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5ED90E">
      <w:pPr>
        <w:pStyle w:val="6"/>
        <w:spacing w:line="274" w:lineRule="auto"/>
        <w:rPr>
          <w:rFonts w:hint="default"/>
          <w:lang w:val="en-US"/>
        </w:rPr>
      </w:pPr>
      <w:r>
        <w:pict>
          <v:shape id="_x0000_s1026" o:spid="_x0000_s1026" style="position:absolute;left:0pt;margin-left:72pt;margin-top:53.85pt;height:0.75pt;width:451.3pt;mso-position-horizontal-relative:page;mso-position-vertical-relative:page;z-index:251659264;mso-width-relative:page;mso-height-relative:page;" fillcolor="#000000" filled="t" stroked="f" coordsize="9025,15" o:allowincell="f" path="m0,0l9025,0,9025,14,0,14,0,0xe">
            <v:path/>
            <v:fill on="t" focussize="0,0"/>
            <v:stroke on="f"/>
            <v:imagedata o:title=""/>
            <o:lock v:ext="edit"/>
          </v:shape>
        </w:pict>
      </w:r>
      <w:r>
        <w:rPr>
          <w:rFonts w:hint="eastAsia" w:eastAsia="宋体"/>
          <w:lang w:val="en-US" w:eastAsia="zh-CN"/>
        </w:rPr>
        <w:t xml:space="preserve">   </w:t>
      </w:r>
    </w:p>
    <w:p w14:paraId="7AEC1D7D">
      <w:pPr>
        <w:pStyle w:val="6"/>
        <w:spacing w:line="274" w:lineRule="auto"/>
      </w:pPr>
    </w:p>
    <w:p w14:paraId="06788A6B">
      <w:pPr>
        <w:spacing w:before="130" w:line="231" w:lineRule="auto"/>
        <w:ind w:right="810"/>
        <w:jc w:val="center"/>
        <w:rPr>
          <w:rFonts w:hint="eastAsia" w:ascii="宋体" w:hAnsi="宋体" w:eastAsia="宋体" w:cs="宋体"/>
          <w:spacing w:val="9"/>
          <w:sz w:val="35"/>
          <w:szCs w:val="35"/>
          <w:lang w:val="en-US" w:eastAsia="zh-CN"/>
          <w14:textOutline w14:w="6537" w14:cap="sq" w14:cmpd="sng">
            <w14:solidFill>
              <w14:srgbClr w14:val="000000"/>
            </w14:solidFill>
            <w14:prstDash w14:val="solid"/>
            <w14:bevel/>
          </w14:textOutline>
        </w:rPr>
      </w:pPr>
      <w:r>
        <w:rPr>
          <w:rFonts w:hint="eastAsia" w:ascii="宋体" w:hAnsi="宋体" w:eastAsia="宋体" w:cs="宋体"/>
          <w:spacing w:val="9"/>
          <w:sz w:val="35"/>
          <w:szCs w:val="35"/>
          <w:lang w:eastAsia="zh-CN"/>
          <w14:textOutline w14:w="6537" w14:cap="sq" w14:cmpd="sng">
            <w14:solidFill>
              <w14:srgbClr w14:val="000000"/>
            </w14:solidFill>
            <w14:prstDash w14:val="solid"/>
            <w14:bevel/>
          </w14:textOutline>
        </w:rPr>
        <w:t>阿克苏市教育系统中小学及幼儿园教育专网建设项目（二次）</w:t>
      </w:r>
    </w:p>
    <w:p w14:paraId="17751112">
      <w:pPr>
        <w:spacing w:before="130" w:line="231" w:lineRule="auto"/>
        <w:ind w:left="1553" w:right="810" w:hanging="709"/>
        <w:rPr>
          <w:rFonts w:hint="eastAsia" w:ascii="宋体" w:hAnsi="宋体" w:eastAsia="宋体" w:cs="宋体"/>
          <w:sz w:val="35"/>
          <w:szCs w:val="35"/>
          <w:lang w:val="en-US" w:eastAsia="zh-CN"/>
        </w:rPr>
      </w:pPr>
      <w:r>
        <w:rPr>
          <w:rFonts w:ascii="宋体" w:hAnsi="宋体" w:eastAsia="宋体" w:cs="宋体"/>
          <w:spacing w:val="14"/>
          <w:sz w:val="40"/>
          <w:szCs w:val="40"/>
        </w:rPr>
        <w:t xml:space="preserve"> </w:t>
      </w:r>
      <w:r>
        <w:rPr>
          <w:rFonts w:hint="eastAsia" w:ascii="宋体" w:hAnsi="宋体" w:eastAsia="宋体" w:cs="宋体"/>
          <w:spacing w:val="14"/>
          <w:sz w:val="40"/>
          <w:szCs w:val="40"/>
          <w:lang w:val="en-US" w:eastAsia="zh-CN"/>
        </w:rPr>
        <w:t xml:space="preserve">  </w:t>
      </w:r>
      <w:r>
        <w:rPr>
          <w:rFonts w:ascii="宋体" w:hAnsi="宋体" w:eastAsia="宋体" w:cs="宋体"/>
          <w:spacing w:val="9"/>
          <w:sz w:val="35"/>
          <w:szCs w:val="35"/>
          <w14:textOutline w14:w="6537" w14:cap="sq" w14:cmpd="sng">
            <w14:solidFill>
              <w14:srgbClr w14:val="000000"/>
            </w14:solidFill>
            <w14:prstDash w14:val="solid"/>
            <w14:bevel/>
          </w14:textOutline>
        </w:rPr>
        <w:t>项目编号：</w:t>
      </w:r>
      <w:r>
        <w:rPr>
          <w:rFonts w:hint="eastAsia" w:ascii="宋体" w:hAnsi="宋体" w:eastAsia="宋体" w:cs="宋体"/>
          <w:sz w:val="35"/>
          <w:szCs w:val="35"/>
          <w:lang w:eastAsia="zh-CN"/>
          <w14:textOutline w14:w="6537" w14:cap="sq" w14:cmpd="sng">
            <w14:solidFill>
              <w14:srgbClr w14:val="000000"/>
            </w14:solidFill>
            <w14:prstDash w14:val="solid"/>
            <w14:bevel/>
          </w14:textOutline>
        </w:rPr>
        <w:t>AKSSZF-CG-G2024-011-1号</w:t>
      </w:r>
    </w:p>
    <w:p w14:paraId="32F9F185">
      <w:pPr>
        <w:pStyle w:val="6"/>
      </w:pPr>
    </w:p>
    <w:p w14:paraId="65E8696C">
      <w:pPr>
        <w:pStyle w:val="6"/>
      </w:pPr>
    </w:p>
    <w:p w14:paraId="721DE882">
      <w:pPr>
        <w:pStyle w:val="6"/>
      </w:pPr>
    </w:p>
    <w:p w14:paraId="79081CD5">
      <w:pPr>
        <w:pStyle w:val="6"/>
      </w:pPr>
    </w:p>
    <w:p w14:paraId="511FBD55">
      <w:pPr>
        <w:pStyle w:val="6"/>
      </w:pPr>
    </w:p>
    <w:p w14:paraId="2A9EC36D">
      <w:pPr>
        <w:pStyle w:val="6"/>
        <w:spacing w:line="241" w:lineRule="auto"/>
      </w:pPr>
    </w:p>
    <w:p w14:paraId="1C19436F">
      <w:pPr>
        <w:pStyle w:val="6"/>
        <w:spacing w:line="241" w:lineRule="auto"/>
      </w:pPr>
    </w:p>
    <w:p w14:paraId="797952F9">
      <w:pPr>
        <w:pStyle w:val="6"/>
        <w:spacing w:line="241" w:lineRule="auto"/>
      </w:pPr>
    </w:p>
    <w:p w14:paraId="0E872C28">
      <w:pPr>
        <w:pStyle w:val="6"/>
        <w:spacing w:line="241" w:lineRule="auto"/>
      </w:pPr>
    </w:p>
    <w:p w14:paraId="2D09CF7E">
      <w:pPr>
        <w:spacing w:before="270" w:line="222" w:lineRule="auto"/>
        <w:ind w:left="2154"/>
        <w:outlineLvl w:val="0"/>
        <w:rPr>
          <w:rFonts w:ascii="宋体" w:hAnsi="宋体" w:eastAsia="宋体" w:cs="宋体"/>
          <w:sz w:val="83"/>
          <w:szCs w:val="83"/>
        </w:rPr>
      </w:pPr>
      <w:r>
        <w:rPr>
          <w:rFonts w:ascii="宋体" w:hAnsi="宋体" w:eastAsia="宋体" w:cs="宋体"/>
          <w:spacing w:val="2"/>
          <w:sz w:val="83"/>
          <w:szCs w:val="83"/>
          <w14:textOutline w14:w="15255" w14:cap="sq" w14:cmpd="sng">
            <w14:solidFill>
              <w14:srgbClr w14:val="000000"/>
            </w14:solidFill>
            <w14:prstDash w14:val="solid"/>
            <w14:bevel/>
          </w14:textOutline>
        </w:rPr>
        <w:t>公开招标文件</w:t>
      </w:r>
    </w:p>
    <w:p w14:paraId="480E7F18">
      <w:pPr>
        <w:pStyle w:val="6"/>
        <w:spacing w:line="246" w:lineRule="auto"/>
      </w:pPr>
    </w:p>
    <w:p w14:paraId="1F7998AA">
      <w:pPr>
        <w:pStyle w:val="6"/>
        <w:spacing w:line="247" w:lineRule="auto"/>
      </w:pPr>
    </w:p>
    <w:p w14:paraId="5C7BBDC9">
      <w:pPr>
        <w:pStyle w:val="6"/>
        <w:spacing w:line="247" w:lineRule="auto"/>
      </w:pPr>
    </w:p>
    <w:p w14:paraId="3A856E55">
      <w:pPr>
        <w:pStyle w:val="6"/>
        <w:spacing w:line="247" w:lineRule="auto"/>
      </w:pPr>
    </w:p>
    <w:p w14:paraId="31BD0FE5">
      <w:pPr>
        <w:pStyle w:val="6"/>
        <w:spacing w:line="247" w:lineRule="auto"/>
      </w:pPr>
    </w:p>
    <w:p w14:paraId="5E62E73D">
      <w:pPr>
        <w:pStyle w:val="6"/>
        <w:spacing w:line="247" w:lineRule="auto"/>
      </w:pPr>
    </w:p>
    <w:p w14:paraId="5D708A9B">
      <w:pPr>
        <w:pStyle w:val="6"/>
        <w:spacing w:line="247" w:lineRule="auto"/>
      </w:pPr>
    </w:p>
    <w:p w14:paraId="77FA0991">
      <w:pPr>
        <w:pStyle w:val="6"/>
        <w:spacing w:line="247" w:lineRule="auto"/>
      </w:pPr>
    </w:p>
    <w:p w14:paraId="2FDE25F9">
      <w:pPr>
        <w:pStyle w:val="6"/>
        <w:spacing w:line="247" w:lineRule="auto"/>
      </w:pPr>
    </w:p>
    <w:p w14:paraId="4DAC459B">
      <w:pPr>
        <w:pStyle w:val="6"/>
        <w:spacing w:line="247" w:lineRule="auto"/>
      </w:pPr>
    </w:p>
    <w:p w14:paraId="429497F5">
      <w:pPr>
        <w:pStyle w:val="6"/>
        <w:spacing w:line="247" w:lineRule="auto"/>
      </w:pPr>
    </w:p>
    <w:p w14:paraId="1CCA7028">
      <w:pPr>
        <w:pStyle w:val="6"/>
        <w:spacing w:line="247" w:lineRule="auto"/>
      </w:pPr>
    </w:p>
    <w:p w14:paraId="6B036B48">
      <w:pPr>
        <w:pStyle w:val="6"/>
        <w:spacing w:line="247" w:lineRule="auto"/>
      </w:pPr>
    </w:p>
    <w:p w14:paraId="07304FA5">
      <w:pPr>
        <w:pStyle w:val="6"/>
        <w:spacing w:line="247" w:lineRule="auto"/>
      </w:pPr>
    </w:p>
    <w:p w14:paraId="01A7D5F0">
      <w:pPr>
        <w:pStyle w:val="6"/>
        <w:spacing w:line="247" w:lineRule="auto"/>
      </w:pPr>
    </w:p>
    <w:p w14:paraId="33DA9A7F">
      <w:pPr>
        <w:spacing w:before="101" w:line="225" w:lineRule="auto"/>
        <w:ind w:left="1908"/>
        <w:rPr>
          <w:rFonts w:ascii="宋体" w:hAnsi="宋体" w:eastAsia="宋体" w:cs="宋体"/>
          <w:sz w:val="31"/>
          <w:szCs w:val="31"/>
        </w:rPr>
      </w:pPr>
      <w:r>
        <w:rPr>
          <w:rFonts w:ascii="宋体" w:hAnsi="宋体" w:eastAsia="宋体" w:cs="宋体"/>
          <w:spacing w:val="10"/>
          <w:sz w:val="31"/>
          <w:szCs w:val="31"/>
          <w14:textOutline w14:w="5793" w14:cap="sq" w14:cmpd="sng">
            <w14:solidFill>
              <w14:srgbClr w14:val="000000"/>
            </w14:solidFill>
            <w14:prstDash w14:val="solid"/>
            <w14:bevel/>
          </w14:textOutline>
        </w:rPr>
        <w:t>编制单位：阿克苏市公共资源交易中心</w:t>
      </w:r>
    </w:p>
    <w:p w14:paraId="18242BB1">
      <w:pPr>
        <w:spacing w:before="37" w:line="225" w:lineRule="auto"/>
        <w:ind w:left="1972"/>
        <w:rPr>
          <w:rFonts w:ascii="宋体" w:hAnsi="宋体" w:eastAsia="宋体" w:cs="宋体"/>
          <w:spacing w:val="-6"/>
          <w:sz w:val="31"/>
          <w:szCs w:val="31"/>
          <w14:textOutline w14:w="5793" w14:cap="sq" w14:cmpd="sng">
            <w14:solidFill>
              <w14:srgbClr w14:val="000000"/>
            </w14:solidFill>
            <w14:prstDash w14:val="solid"/>
            <w14:bevel/>
          </w14:textOutline>
        </w:rPr>
      </w:pPr>
      <w:r>
        <w:rPr>
          <w:rFonts w:ascii="宋体" w:hAnsi="宋体" w:eastAsia="宋体" w:cs="宋体"/>
          <w:spacing w:val="-6"/>
          <w:sz w:val="31"/>
          <w:szCs w:val="31"/>
          <w14:textOutline w14:w="5793" w14:cap="sq" w14:cmpd="sng">
            <w14:solidFill>
              <w14:srgbClr w14:val="000000"/>
            </w14:solidFill>
            <w14:prstDash w14:val="solid"/>
            <w14:bevel/>
          </w14:textOutline>
        </w:rPr>
        <w:t>日</w:t>
      </w:r>
      <w:r>
        <w:rPr>
          <w:rFonts w:ascii="宋体" w:hAnsi="宋体" w:eastAsia="宋体" w:cs="宋体"/>
          <w:spacing w:val="9"/>
          <w:sz w:val="31"/>
          <w:szCs w:val="31"/>
        </w:rPr>
        <w:t xml:space="preserve">    </w:t>
      </w:r>
      <w:r>
        <w:rPr>
          <w:rFonts w:ascii="宋体" w:hAnsi="宋体" w:eastAsia="宋体" w:cs="宋体"/>
          <w:spacing w:val="-6"/>
          <w:sz w:val="31"/>
          <w:szCs w:val="31"/>
          <w14:textOutline w14:w="5793" w14:cap="sq" w14:cmpd="sng">
            <w14:solidFill>
              <w14:srgbClr w14:val="000000"/>
            </w14:solidFill>
            <w14:prstDash w14:val="solid"/>
            <w14:bevel/>
          </w14:textOutline>
        </w:rPr>
        <w:t>期：202</w:t>
      </w:r>
      <w:r>
        <w:rPr>
          <w:rFonts w:hint="eastAsia" w:ascii="宋体" w:hAnsi="宋体" w:eastAsia="宋体" w:cs="宋体"/>
          <w:spacing w:val="-6"/>
          <w:sz w:val="31"/>
          <w:szCs w:val="31"/>
          <w:lang w:val="en-US" w:eastAsia="zh-CN"/>
          <w14:textOutline w14:w="5793" w14:cap="sq" w14:cmpd="sng">
            <w14:solidFill>
              <w14:srgbClr w14:val="000000"/>
            </w14:solidFill>
            <w14:prstDash w14:val="solid"/>
            <w14:bevel/>
          </w14:textOutline>
        </w:rPr>
        <w:t>4</w:t>
      </w:r>
      <w:r>
        <w:rPr>
          <w:rFonts w:ascii="宋体" w:hAnsi="宋体" w:eastAsia="宋体" w:cs="宋体"/>
          <w:spacing w:val="-57"/>
          <w:sz w:val="31"/>
          <w:szCs w:val="31"/>
        </w:rPr>
        <w:t xml:space="preserve"> </w:t>
      </w:r>
      <w:r>
        <w:rPr>
          <w:rFonts w:ascii="宋体" w:hAnsi="宋体" w:eastAsia="宋体" w:cs="宋体"/>
          <w:spacing w:val="-6"/>
          <w:sz w:val="31"/>
          <w:szCs w:val="31"/>
          <w14:textOutline w14:w="5793" w14:cap="sq" w14:cmpd="sng">
            <w14:solidFill>
              <w14:srgbClr w14:val="000000"/>
            </w14:solidFill>
            <w14:prstDash w14:val="solid"/>
            <w14:bevel/>
          </w14:textOutline>
        </w:rPr>
        <w:t>年</w:t>
      </w:r>
      <w:r>
        <w:rPr>
          <w:rFonts w:hint="eastAsia" w:ascii="宋体" w:hAnsi="宋体" w:eastAsia="宋体" w:cs="宋体"/>
          <w:spacing w:val="-6"/>
          <w:sz w:val="31"/>
          <w:szCs w:val="31"/>
          <w:lang w:val="en-US" w:eastAsia="zh-CN"/>
          <w14:textOutline w14:w="5793" w14:cap="sq" w14:cmpd="sng">
            <w14:solidFill>
              <w14:srgbClr w14:val="000000"/>
            </w14:solidFill>
            <w14:prstDash w14:val="solid"/>
            <w14:bevel/>
          </w14:textOutline>
        </w:rPr>
        <w:t>11</w:t>
      </w:r>
      <w:r>
        <w:rPr>
          <w:rFonts w:ascii="宋体" w:hAnsi="宋体" w:eastAsia="宋体" w:cs="宋体"/>
          <w:spacing w:val="-6"/>
          <w:sz w:val="31"/>
          <w:szCs w:val="31"/>
          <w14:textOutline w14:w="5793" w14:cap="sq" w14:cmpd="sng">
            <w14:solidFill>
              <w14:srgbClr w14:val="000000"/>
            </w14:solidFill>
            <w14:prstDash w14:val="solid"/>
            <w14:bevel/>
          </w14:textOutline>
        </w:rPr>
        <w:t>月</w:t>
      </w:r>
      <w:r>
        <w:rPr>
          <w:rFonts w:hint="eastAsia" w:ascii="宋体" w:hAnsi="宋体" w:eastAsia="宋体" w:cs="宋体"/>
          <w:spacing w:val="-6"/>
          <w:sz w:val="31"/>
          <w:szCs w:val="31"/>
          <w:lang w:val="en-US" w:eastAsia="zh-CN"/>
          <w14:textOutline w14:w="5793" w14:cap="sq" w14:cmpd="sng">
            <w14:solidFill>
              <w14:srgbClr w14:val="000000"/>
            </w14:solidFill>
            <w14:prstDash w14:val="solid"/>
            <w14:bevel/>
          </w14:textOutline>
        </w:rPr>
        <w:t>4</w:t>
      </w:r>
      <w:r>
        <w:rPr>
          <w:rFonts w:ascii="宋体" w:hAnsi="宋体" w:eastAsia="宋体" w:cs="宋体"/>
          <w:spacing w:val="-6"/>
          <w:sz w:val="31"/>
          <w:szCs w:val="31"/>
          <w14:textOutline w14:w="5793" w14:cap="sq" w14:cmpd="sng">
            <w14:solidFill>
              <w14:srgbClr w14:val="000000"/>
            </w14:solidFill>
            <w14:prstDash w14:val="solid"/>
            <w14:bevel/>
          </w14:textOutline>
        </w:rPr>
        <w:t>日</w:t>
      </w:r>
    </w:p>
    <w:p w14:paraId="5922A5C0">
      <w:pPr>
        <w:spacing w:before="1"/>
      </w:pPr>
    </w:p>
    <w:p w14:paraId="0874B5A9"/>
    <w:p w14:paraId="3B26AAB1"/>
    <w:p w14:paraId="2AA33016"/>
    <w:p w14:paraId="3E8CBD65"/>
    <w:tbl>
      <w:tblPr>
        <w:tblStyle w:val="18"/>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5"/>
        <w:gridCol w:w="1933"/>
        <w:gridCol w:w="2374"/>
        <w:gridCol w:w="2924"/>
      </w:tblGrid>
      <w:tr w14:paraId="424D7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1" w:hRule="atLeast"/>
        </w:trPr>
        <w:tc>
          <w:tcPr>
            <w:tcW w:w="2015" w:type="dxa"/>
            <w:vAlign w:val="top"/>
          </w:tcPr>
          <w:p w14:paraId="0B5D2D87">
            <w:pPr>
              <w:spacing w:before="267" w:line="427" w:lineRule="exact"/>
              <w:ind w:left="540"/>
              <w:rPr>
                <w:rFonts w:ascii="仿宋" w:hAnsi="仿宋" w:eastAsia="仿宋" w:cs="仿宋"/>
                <w:sz w:val="32"/>
                <w:szCs w:val="32"/>
              </w:rPr>
            </w:pPr>
            <w:r>
              <w:rPr>
                <w:rFonts w:ascii="仿宋" w:hAnsi="仿宋" w:eastAsia="仿宋" w:cs="仿宋"/>
                <w:spacing w:val="-1"/>
                <w:position w:val="6"/>
                <w:sz w:val="32"/>
                <w:szCs w:val="32"/>
              </w:rPr>
              <w:t>交易科</w:t>
            </w:r>
          </w:p>
          <w:p w14:paraId="0976A3AF">
            <w:pPr>
              <w:spacing w:before="1" w:line="229" w:lineRule="auto"/>
              <w:ind w:left="532"/>
              <w:rPr>
                <w:rFonts w:ascii="仿宋" w:hAnsi="仿宋" w:eastAsia="仿宋" w:cs="仿宋"/>
                <w:sz w:val="32"/>
                <w:szCs w:val="32"/>
              </w:rPr>
            </w:pPr>
            <w:r>
              <w:rPr>
                <w:rFonts w:ascii="仿宋" w:hAnsi="仿宋" w:eastAsia="仿宋" w:cs="仿宋"/>
                <w:spacing w:val="2"/>
                <w:sz w:val="32"/>
                <w:szCs w:val="32"/>
              </w:rPr>
              <w:t>经办人</w:t>
            </w:r>
          </w:p>
        </w:tc>
        <w:tc>
          <w:tcPr>
            <w:tcW w:w="1933" w:type="dxa"/>
            <w:vAlign w:val="top"/>
          </w:tcPr>
          <w:p w14:paraId="4BF3DCB4">
            <w:pPr>
              <w:spacing w:before="267" w:line="238" w:lineRule="auto"/>
              <w:ind w:left="663" w:right="141" w:hanging="496"/>
              <w:rPr>
                <w:rFonts w:ascii="仿宋" w:hAnsi="仿宋" w:eastAsia="仿宋" w:cs="仿宋"/>
                <w:sz w:val="32"/>
                <w:szCs w:val="32"/>
              </w:rPr>
            </w:pPr>
            <w:r>
              <w:rPr>
                <w:rFonts w:ascii="仿宋" w:hAnsi="仿宋" w:eastAsia="仿宋" w:cs="仿宋"/>
                <w:spacing w:val="3"/>
                <w:sz w:val="32"/>
                <w:szCs w:val="32"/>
              </w:rPr>
              <w:t xml:space="preserve">交易科审核 </w:t>
            </w:r>
            <w:r>
              <w:rPr>
                <w:rFonts w:ascii="仿宋" w:hAnsi="仿宋" w:eastAsia="仿宋" w:cs="仿宋"/>
                <w:spacing w:val="-6"/>
                <w:sz w:val="32"/>
                <w:szCs w:val="32"/>
              </w:rPr>
              <w:t>签字</w:t>
            </w:r>
          </w:p>
        </w:tc>
        <w:tc>
          <w:tcPr>
            <w:tcW w:w="2374" w:type="dxa"/>
            <w:vAlign w:val="top"/>
          </w:tcPr>
          <w:p w14:paraId="79267B6F">
            <w:pPr>
              <w:spacing w:before="55" w:line="228" w:lineRule="auto"/>
              <w:ind w:left="258"/>
              <w:rPr>
                <w:rFonts w:ascii="仿宋" w:hAnsi="仿宋" w:eastAsia="仿宋" w:cs="仿宋"/>
                <w:sz w:val="32"/>
                <w:szCs w:val="32"/>
              </w:rPr>
            </w:pPr>
            <w:r>
              <w:rPr>
                <w:rFonts w:ascii="仿宋" w:hAnsi="仿宋" w:eastAsia="仿宋" w:cs="仿宋"/>
                <w:spacing w:val="-2"/>
                <w:sz w:val="32"/>
                <w:szCs w:val="32"/>
              </w:rPr>
              <w:t>中心主要领导</w:t>
            </w:r>
          </w:p>
          <w:p w14:paraId="01F1CFE7">
            <w:pPr>
              <w:spacing w:before="32" w:line="229" w:lineRule="auto"/>
              <w:ind w:left="221"/>
              <w:rPr>
                <w:rFonts w:ascii="仿宋" w:hAnsi="仿宋" w:eastAsia="仿宋" w:cs="仿宋"/>
                <w:sz w:val="32"/>
                <w:szCs w:val="32"/>
              </w:rPr>
            </w:pPr>
            <w:r>
              <w:rPr>
                <w:rFonts w:ascii="仿宋" w:hAnsi="仿宋" w:eastAsia="仿宋" w:cs="仿宋"/>
                <w:spacing w:val="5"/>
                <w:sz w:val="32"/>
                <w:szCs w:val="32"/>
              </w:rPr>
              <w:t>或分管领导签</w:t>
            </w:r>
          </w:p>
          <w:p w14:paraId="0445091C">
            <w:pPr>
              <w:spacing w:before="29" w:line="214" w:lineRule="auto"/>
              <w:ind w:left="1054"/>
              <w:rPr>
                <w:rFonts w:ascii="仿宋" w:hAnsi="仿宋" w:eastAsia="仿宋" w:cs="仿宋"/>
                <w:sz w:val="32"/>
                <w:szCs w:val="32"/>
              </w:rPr>
            </w:pPr>
            <w:r>
              <w:rPr>
                <w:rFonts w:ascii="仿宋" w:hAnsi="仿宋" w:eastAsia="仿宋" w:cs="仿宋"/>
                <w:sz w:val="32"/>
                <w:szCs w:val="32"/>
              </w:rPr>
              <w:t>字</w:t>
            </w:r>
          </w:p>
        </w:tc>
        <w:tc>
          <w:tcPr>
            <w:tcW w:w="2924" w:type="dxa"/>
            <w:vAlign w:val="top"/>
          </w:tcPr>
          <w:p w14:paraId="03FEB5EE">
            <w:pPr>
              <w:spacing w:before="56" w:line="226" w:lineRule="auto"/>
              <w:ind w:left="160"/>
              <w:rPr>
                <w:rFonts w:ascii="仿宋" w:hAnsi="仿宋" w:eastAsia="仿宋" w:cs="仿宋"/>
                <w:sz w:val="32"/>
                <w:szCs w:val="32"/>
              </w:rPr>
            </w:pPr>
            <w:r>
              <w:rPr>
                <w:rFonts w:ascii="仿宋" w:hAnsi="仿宋" w:eastAsia="仿宋" w:cs="仿宋"/>
                <w:spacing w:val="7"/>
                <w:sz w:val="32"/>
                <w:szCs w:val="32"/>
              </w:rPr>
              <w:t>业主单位主要领导</w:t>
            </w:r>
          </w:p>
          <w:p w14:paraId="0C81BEA6">
            <w:pPr>
              <w:spacing w:before="35" w:line="229" w:lineRule="auto"/>
              <w:ind w:left="331"/>
              <w:rPr>
                <w:rFonts w:ascii="仿宋" w:hAnsi="仿宋" w:eastAsia="仿宋" w:cs="仿宋"/>
                <w:sz w:val="32"/>
                <w:szCs w:val="32"/>
              </w:rPr>
            </w:pPr>
            <w:r>
              <w:rPr>
                <w:rFonts w:ascii="仿宋" w:hAnsi="仿宋" w:eastAsia="仿宋" w:cs="仿宋"/>
                <w:spacing w:val="5"/>
                <w:sz w:val="32"/>
                <w:szCs w:val="32"/>
              </w:rPr>
              <w:t>或分管领导签字</w:t>
            </w:r>
          </w:p>
          <w:p w14:paraId="3FB7B43A">
            <w:pPr>
              <w:spacing w:before="29" w:line="214" w:lineRule="auto"/>
              <w:ind w:left="824"/>
              <w:rPr>
                <w:rFonts w:ascii="仿宋" w:hAnsi="仿宋" w:eastAsia="仿宋" w:cs="仿宋"/>
                <w:sz w:val="32"/>
                <w:szCs w:val="32"/>
              </w:rPr>
            </w:pPr>
            <w:r>
              <w:rPr>
                <w:rFonts w:hint="eastAsia" w:ascii="宋体" w:hAnsi="宋体" w:eastAsia="宋体" w:cs="宋体"/>
                <w:sz w:val="32"/>
                <w:szCs w:val="32"/>
              </w:rPr>
              <w:t>（盖章）</w:t>
            </w:r>
          </w:p>
        </w:tc>
      </w:tr>
      <w:tr w14:paraId="090CEC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8" w:hRule="atLeast"/>
        </w:trPr>
        <w:tc>
          <w:tcPr>
            <w:tcW w:w="2015" w:type="dxa"/>
            <w:vAlign w:val="top"/>
          </w:tcPr>
          <w:p w14:paraId="333AFBAB">
            <w:pPr>
              <w:rPr>
                <w:rFonts w:ascii="Arial"/>
                <w:sz w:val="21"/>
              </w:rPr>
            </w:pPr>
          </w:p>
        </w:tc>
        <w:tc>
          <w:tcPr>
            <w:tcW w:w="1933" w:type="dxa"/>
            <w:vAlign w:val="top"/>
          </w:tcPr>
          <w:p w14:paraId="7EA95972">
            <w:pPr>
              <w:rPr>
                <w:rFonts w:ascii="Arial"/>
                <w:sz w:val="21"/>
              </w:rPr>
            </w:pPr>
          </w:p>
        </w:tc>
        <w:tc>
          <w:tcPr>
            <w:tcW w:w="2374" w:type="dxa"/>
            <w:vAlign w:val="top"/>
          </w:tcPr>
          <w:p w14:paraId="1DFD9017">
            <w:pPr>
              <w:rPr>
                <w:rFonts w:ascii="Arial"/>
                <w:sz w:val="21"/>
              </w:rPr>
            </w:pPr>
          </w:p>
        </w:tc>
        <w:tc>
          <w:tcPr>
            <w:tcW w:w="2924" w:type="dxa"/>
            <w:vAlign w:val="top"/>
          </w:tcPr>
          <w:p w14:paraId="60E173A9">
            <w:pPr>
              <w:rPr>
                <w:rFonts w:ascii="Arial"/>
                <w:sz w:val="21"/>
              </w:rPr>
            </w:pPr>
          </w:p>
        </w:tc>
      </w:tr>
    </w:tbl>
    <w:p w14:paraId="45291DF4">
      <w:pPr>
        <w:sectPr>
          <w:footerReference r:id="rId5" w:type="default"/>
          <w:pgSz w:w="11906" w:h="16839"/>
          <w:pgMar w:top="1076" w:right="1327" w:bottom="0" w:left="1327" w:header="0" w:footer="0" w:gutter="0"/>
          <w:pgNumType w:fmt="decimal"/>
          <w:cols w:space="720" w:num="1"/>
        </w:sectPr>
      </w:pPr>
    </w:p>
    <w:p w14:paraId="40B25782">
      <w:pPr>
        <w:spacing w:before="378" w:line="224" w:lineRule="auto"/>
        <w:ind w:left="3221"/>
        <w:rPr>
          <w:rFonts w:ascii="宋体" w:hAnsi="宋体" w:eastAsia="宋体" w:cs="宋体"/>
          <w:sz w:val="71"/>
          <w:szCs w:val="71"/>
        </w:rPr>
      </w:pPr>
      <w:r>
        <w:rPr>
          <w:rFonts w:ascii="宋体" w:hAnsi="宋体" w:eastAsia="宋体" w:cs="宋体"/>
          <w:spacing w:val="-78"/>
          <w:sz w:val="71"/>
          <w:szCs w:val="71"/>
          <w14:textOutline w14:w="13075" w14:cap="sq" w14:cmpd="sng">
            <w14:solidFill>
              <w14:srgbClr w14:val="000000"/>
            </w14:solidFill>
            <w14:prstDash w14:val="solid"/>
            <w14:bevel/>
          </w14:textOutline>
        </w:rPr>
        <w:t>目</w:t>
      </w:r>
      <w:r>
        <w:rPr>
          <w:rFonts w:ascii="宋体" w:hAnsi="宋体" w:eastAsia="宋体" w:cs="宋体"/>
          <w:spacing w:val="14"/>
          <w:sz w:val="71"/>
          <w:szCs w:val="71"/>
        </w:rPr>
        <w:t xml:space="preserve">    </w:t>
      </w:r>
      <w:r>
        <w:rPr>
          <w:rFonts w:ascii="宋体" w:hAnsi="宋体" w:eastAsia="宋体" w:cs="宋体"/>
          <w:spacing w:val="-78"/>
          <w:sz w:val="71"/>
          <w:szCs w:val="71"/>
          <w14:textOutline w14:w="13075" w14:cap="sq" w14:cmpd="sng">
            <w14:solidFill>
              <w14:srgbClr w14:val="000000"/>
            </w14:solidFill>
            <w14:prstDash w14:val="solid"/>
            <w14:bevel/>
          </w14:textOutline>
        </w:rPr>
        <w:t>录</w:t>
      </w:r>
    </w:p>
    <w:p w14:paraId="418ACD29">
      <w:pPr>
        <w:spacing w:before="250" w:line="224" w:lineRule="auto"/>
        <w:ind w:left="5"/>
        <w:rPr>
          <w:rFonts w:ascii="宋体" w:hAnsi="宋体" w:eastAsia="宋体" w:cs="宋体"/>
          <w:sz w:val="31"/>
          <w:szCs w:val="31"/>
        </w:rPr>
      </w:pPr>
      <w:r>
        <w:rPr>
          <w:rFonts w:ascii="宋体" w:hAnsi="宋体" w:eastAsia="宋体" w:cs="宋体"/>
          <w:spacing w:val="7"/>
          <w:sz w:val="31"/>
          <w:szCs w:val="31"/>
        </w:rPr>
        <w:t>投标人须知前附表</w:t>
      </w:r>
    </w:p>
    <w:p w14:paraId="68B0091F">
      <w:pPr>
        <w:pStyle w:val="6"/>
        <w:spacing w:line="379" w:lineRule="auto"/>
      </w:pPr>
    </w:p>
    <w:p w14:paraId="26FE512D">
      <w:pPr>
        <w:spacing w:before="101" w:line="225" w:lineRule="auto"/>
        <w:ind w:left="1"/>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第一部分</w:t>
      </w:r>
    </w:p>
    <w:p w14:paraId="3A90D024">
      <w:pPr>
        <w:pStyle w:val="6"/>
        <w:spacing w:line="319" w:lineRule="auto"/>
      </w:pPr>
    </w:p>
    <w:p w14:paraId="392876F4">
      <w:pPr>
        <w:spacing w:before="101" w:line="223" w:lineRule="auto"/>
        <w:ind w:left="2"/>
        <w:rPr>
          <w:rFonts w:ascii="宋体" w:hAnsi="宋体" w:eastAsia="宋体" w:cs="宋体"/>
          <w:sz w:val="31"/>
          <w:szCs w:val="31"/>
        </w:rPr>
      </w:pPr>
      <w:r>
        <w:rPr>
          <w:rFonts w:ascii="宋体" w:hAnsi="宋体" w:eastAsia="宋体" w:cs="宋体"/>
          <w:spacing w:val="6"/>
          <w:sz w:val="31"/>
          <w:szCs w:val="31"/>
        </w:rPr>
        <w:t>招标公告</w:t>
      </w:r>
    </w:p>
    <w:p w14:paraId="22721737">
      <w:pPr>
        <w:pStyle w:val="6"/>
        <w:spacing w:line="323" w:lineRule="auto"/>
      </w:pPr>
    </w:p>
    <w:p w14:paraId="15EA4EAF">
      <w:pPr>
        <w:spacing w:before="101" w:line="225" w:lineRule="auto"/>
        <w:ind w:left="1"/>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第二部分</w:t>
      </w:r>
    </w:p>
    <w:p w14:paraId="6EA9293A">
      <w:pPr>
        <w:pStyle w:val="6"/>
        <w:spacing w:line="319" w:lineRule="auto"/>
      </w:pPr>
    </w:p>
    <w:p w14:paraId="79FA7166">
      <w:pPr>
        <w:spacing w:before="101" w:line="225" w:lineRule="auto"/>
        <w:ind w:left="5"/>
        <w:rPr>
          <w:rFonts w:ascii="宋体" w:hAnsi="宋体" w:eastAsia="宋体" w:cs="宋体"/>
          <w:sz w:val="31"/>
          <w:szCs w:val="31"/>
        </w:rPr>
      </w:pPr>
      <w:r>
        <w:rPr>
          <w:rFonts w:ascii="宋体" w:hAnsi="宋体" w:eastAsia="宋体" w:cs="宋体"/>
          <w:spacing w:val="5"/>
          <w:sz w:val="31"/>
          <w:szCs w:val="31"/>
        </w:rPr>
        <w:t>投标须知</w:t>
      </w:r>
    </w:p>
    <w:p w14:paraId="7548B414">
      <w:pPr>
        <w:pStyle w:val="6"/>
        <w:spacing w:line="317" w:lineRule="auto"/>
      </w:pPr>
    </w:p>
    <w:p w14:paraId="1F7C7640">
      <w:pPr>
        <w:spacing w:before="101" w:line="225" w:lineRule="auto"/>
        <w:ind w:left="1"/>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第三部分</w:t>
      </w:r>
    </w:p>
    <w:p w14:paraId="548A2ABF">
      <w:pPr>
        <w:pStyle w:val="6"/>
        <w:spacing w:line="321" w:lineRule="auto"/>
      </w:pPr>
    </w:p>
    <w:p w14:paraId="4D25C776">
      <w:pPr>
        <w:spacing w:before="101" w:line="224" w:lineRule="auto"/>
        <w:rPr>
          <w:rFonts w:ascii="宋体" w:hAnsi="宋体" w:eastAsia="宋体" w:cs="宋体"/>
          <w:sz w:val="31"/>
          <w:szCs w:val="31"/>
        </w:rPr>
      </w:pPr>
      <w:r>
        <w:rPr>
          <w:rFonts w:ascii="宋体" w:hAnsi="宋体" w:eastAsia="宋体" w:cs="宋体"/>
          <w:spacing w:val="8"/>
          <w:sz w:val="31"/>
          <w:szCs w:val="31"/>
        </w:rPr>
        <w:t>采购项目需求说明</w:t>
      </w:r>
    </w:p>
    <w:p w14:paraId="651302EA">
      <w:pPr>
        <w:pStyle w:val="6"/>
        <w:spacing w:line="319" w:lineRule="auto"/>
      </w:pPr>
    </w:p>
    <w:p w14:paraId="3762E3E6">
      <w:pPr>
        <w:spacing w:before="102" w:line="225" w:lineRule="auto"/>
        <w:ind w:left="1"/>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第四部分</w:t>
      </w:r>
    </w:p>
    <w:p w14:paraId="4539E52A">
      <w:pPr>
        <w:pStyle w:val="6"/>
        <w:spacing w:line="318" w:lineRule="auto"/>
      </w:pPr>
    </w:p>
    <w:p w14:paraId="5AFC47CB">
      <w:pPr>
        <w:spacing w:before="101" w:line="225" w:lineRule="auto"/>
        <w:ind w:left="17"/>
        <w:rPr>
          <w:rFonts w:ascii="宋体" w:hAnsi="宋体" w:eastAsia="宋体" w:cs="宋体"/>
          <w:sz w:val="31"/>
          <w:szCs w:val="31"/>
        </w:rPr>
      </w:pPr>
      <w:r>
        <w:rPr>
          <w:rFonts w:ascii="宋体" w:hAnsi="宋体" w:eastAsia="宋体" w:cs="宋体"/>
          <w:spacing w:val="5"/>
          <w:sz w:val="31"/>
          <w:szCs w:val="31"/>
        </w:rPr>
        <w:t>响应文件格式</w:t>
      </w:r>
    </w:p>
    <w:p w14:paraId="4C9CF470">
      <w:pPr>
        <w:pStyle w:val="6"/>
        <w:spacing w:line="241" w:lineRule="auto"/>
      </w:pPr>
    </w:p>
    <w:p w14:paraId="16EBC55E">
      <w:pPr>
        <w:pStyle w:val="6"/>
        <w:spacing w:line="241" w:lineRule="auto"/>
      </w:pPr>
    </w:p>
    <w:p w14:paraId="58849864">
      <w:pPr>
        <w:pStyle w:val="6"/>
        <w:spacing w:line="241" w:lineRule="auto"/>
      </w:pPr>
    </w:p>
    <w:p w14:paraId="1752554F">
      <w:pPr>
        <w:pStyle w:val="6"/>
        <w:spacing w:line="241" w:lineRule="auto"/>
      </w:pPr>
    </w:p>
    <w:p w14:paraId="78B079BB">
      <w:pPr>
        <w:pStyle w:val="6"/>
        <w:spacing w:line="241" w:lineRule="auto"/>
      </w:pPr>
    </w:p>
    <w:p w14:paraId="35E79CC8">
      <w:pPr>
        <w:pStyle w:val="6"/>
        <w:spacing w:line="241" w:lineRule="auto"/>
      </w:pPr>
    </w:p>
    <w:p w14:paraId="29471B6A">
      <w:pPr>
        <w:pStyle w:val="6"/>
        <w:spacing w:line="241" w:lineRule="auto"/>
      </w:pPr>
    </w:p>
    <w:p w14:paraId="1BF3D9AB">
      <w:pPr>
        <w:pStyle w:val="6"/>
        <w:spacing w:line="241" w:lineRule="auto"/>
      </w:pPr>
    </w:p>
    <w:p w14:paraId="506FD610">
      <w:pPr>
        <w:pStyle w:val="6"/>
        <w:spacing w:line="241" w:lineRule="auto"/>
      </w:pPr>
    </w:p>
    <w:p w14:paraId="48393C43">
      <w:pPr>
        <w:pStyle w:val="6"/>
        <w:spacing w:line="241" w:lineRule="auto"/>
      </w:pPr>
    </w:p>
    <w:p w14:paraId="05B8ACEF">
      <w:pPr>
        <w:pStyle w:val="6"/>
        <w:spacing w:line="241" w:lineRule="auto"/>
      </w:pPr>
    </w:p>
    <w:p w14:paraId="76FCF237">
      <w:pPr>
        <w:pStyle w:val="6"/>
        <w:spacing w:line="241" w:lineRule="auto"/>
      </w:pPr>
    </w:p>
    <w:p w14:paraId="3858CE2D">
      <w:pPr>
        <w:pStyle w:val="6"/>
        <w:spacing w:line="241" w:lineRule="auto"/>
      </w:pPr>
    </w:p>
    <w:p w14:paraId="5E763AAC">
      <w:pPr>
        <w:pStyle w:val="6"/>
        <w:spacing w:line="241" w:lineRule="auto"/>
      </w:pPr>
    </w:p>
    <w:p w14:paraId="2BD211E8">
      <w:pPr>
        <w:pStyle w:val="6"/>
        <w:spacing w:line="241" w:lineRule="auto"/>
      </w:pPr>
    </w:p>
    <w:p w14:paraId="6885B9E9">
      <w:pPr>
        <w:pStyle w:val="6"/>
        <w:spacing w:line="241" w:lineRule="auto"/>
      </w:pPr>
    </w:p>
    <w:p w14:paraId="0D6E2CC3">
      <w:pPr>
        <w:pStyle w:val="6"/>
        <w:spacing w:line="241" w:lineRule="auto"/>
      </w:pPr>
    </w:p>
    <w:p w14:paraId="33EE4626">
      <w:pPr>
        <w:pStyle w:val="6"/>
        <w:spacing w:line="241" w:lineRule="auto"/>
      </w:pPr>
    </w:p>
    <w:p w14:paraId="6AEB4E84">
      <w:pPr>
        <w:pStyle w:val="6"/>
        <w:spacing w:line="241" w:lineRule="auto"/>
      </w:pPr>
    </w:p>
    <w:p w14:paraId="685737F7">
      <w:pPr>
        <w:pStyle w:val="6"/>
        <w:spacing w:line="242" w:lineRule="auto"/>
      </w:pPr>
    </w:p>
    <w:p w14:paraId="20C26C28">
      <w:pPr>
        <w:pStyle w:val="6"/>
        <w:spacing w:line="242" w:lineRule="auto"/>
      </w:pPr>
    </w:p>
    <w:p w14:paraId="358816B2">
      <w:pPr>
        <w:pStyle w:val="6"/>
        <w:spacing w:line="242" w:lineRule="auto"/>
      </w:pPr>
    </w:p>
    <w:p w14:paraId="31129482">
      <w:pPr>
        <w:pStyle w:val="6"/>
        <w:spacing w:line="242" w:lineRule="auto"/>
      </w:pPr>
    </w:p>
    <w:p w14:paraId="7C0D8BDF">
      <w:pPr>
        <w:pStyle w:val="6"/>
        <w:spacing w:line="242" w:lineRule="auto"/>
      </w:pPr>
    </w:p>
    <w:p w14:paraId="5F63BACC">
      <w:pPr>
        <w:spacing w:line="219" w:lineRule="auto"/>
        <w:rPr>
          <w:rFonts w:ascii="Times New Roman" w:hAnsi="Times New Roman" w:eastAsia="Times New Roman" w:cs="Times New Roman"/>
          <w:sz w:val="18"/>
          <w:szCs w:val="18"/>
        </w:rPr>
        <w:sectPr>
          <w:footerReference r:id="rId6" w:type="default"/>
          <w:pgSz w:w="11906" w:h="16839"/>
          <w:pgMar w:top="1431" w:right="1785" w:bottom="0" w:left="1451" w:header="0" w:footer="0" w:gutter="0"/>
          <w:pgNumType w:fmt="decimal"/>
          <w:cols w:space="720" w:num="1"/>
        </w:sectPr>
      </w:pPr>
    </w:p>
    <w:p w14:paraId="7FBCF0DA">
      <w:pPr>
        <w:pStyle w:val="6"/>
        <w:spacing w:line="405" w:lineRule="auto"/>
      </w:pPr>
    </w:p>
    <w:p w14:paraId="454C2EE9">
      <w:pPr>
        <w:spacing w:before="114" w:line="222" w:lineRule="auto"/>
        <w:ind w:left="3198"/>
        <w:rPr>
          <w:rFonts w:ascii="仿宋" w:hAnsi="仿宋" w:eastAsia="仿宋" w:cs="仿宋"/>
          <w:sz w:val="35"/>
          <w:szCs w:val="35"/>
        </w:rPr>
      </w:pPr>
      <w:r>
        <w:rPr>
          <w:rFonts w:ascii="仿宋" w:hAnsi="仿宋" w:eastAsia="仿宋" w:cs="仿宋"/>
          <w:spacing w:val="8"/>
          <w:sz w:val="35"/>
          <w:szCs w:val="35"/>
          <w14:textOutline w14:w="6537" w14:cap="sq" w14:cmpd="sng">
            <w14:solidFill>
              <w14:srgbClr w14:val="000000"/>
            </w14:solidFill>
            <w14:prstDash w14:val="solid"/>
            <w14:bevel/>
          </w14:textOutline>
        </w:rPr>
        <w:t>投标人须知前附表</w:t>
      </w:r>
    </w:p>
    <w:p w14:paraId="13E48888">
      <w:pPr>
        <w:spacing w:line="26" w:lineRule="exact"/>
      </w:pPr>
    </w:p>
    <w:tbl>
      <w:tblPr>
        <w:tblStyle w:val="18"/>
        <w:tblW w:w="97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0"/>
        <w:gridCol w:w="8938"/>
      </w:tblGrid>
      <w:tr w14:paraId="3961B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800" w:type="dxa"/>
            <w:vAlign w:val="top"/>
          </w:tcPr>
          <w:p w14:paraId="0C6371D6">
            <w:pPr>
              <w:pStyle w:val="19"/>
              <w:spacing w:before="176" w:line="218" w:lineRule="auto"/>
              <w:ind w:left="126"/>
            </w:pPr>
            <w:r>
              <w:rPr>
                <w:spacing w:val="-4"/>
              </w:rPr>
              <w:t>序号</w:t>
            </w:r>
          </w:p>
        </w:tc>
        <w:tc>
          <w:tcPr>
            <w:tcW w:w="8938" w:type="dxa"/>
            <w:vAlign w:val="top"/>
          </w:tcPr>
          <w:p w14:paraId="72514BDC">
            <w:pPr>
              <w:pStyle w:val="19"/>
              <w:spacing w:before="176" w:line="218" w:lineRule="auto"/>
              <w:ind w:left="3815"/>
            </w:pPr>
            <w:r>
              <w:rPr>
                <w:spacing w:val="-10"/>
              </w:rPr>
              <w:t>内容、要求</w:t>
            </w:r>
          </w:p>
        </w:tc>
      </w:tr>
      <w:tr w14:paraId="00AA15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800" w:type="dxa"/>
            <w:vAlign w:val="top"/>
          </w:tcPr>
          <w:p w14:paraId="77E946C2">
            <w:pPr>
              <w:spacing w:line="269" w:lineRule="auto"/>
              <w:rPr>
                <w:rFonts w:ascii="Arial"/>
                <w:sz w:val="21"/>
              </w:rPr>
            </w:pPr>
          </w:p>
          <w:p w14:paraId="066056F1">
            <w:pPr>
              <w:pStyle w:val="19"/>
              <w:spacing w:before="91" w:line="180" w:lineRule="auto"/>
              <w:ind w:left="357"/>
            </w:pPr>
            <w:r>
              <w:t>1</w:t>
            </w:r>
          </w:p>
        </w:tc>
        <w:tc>
          <w:tcPr>
            <w:tcW w:w="8938" w:type="dxa"/>
            <w:vAlign w:val="top"/>
          </w:tcPr>
          <w:p w14:paraId="3C843EF0">
            <w:pPr>
              <w:pStyle w:val="19"/>
              <w:spacing w:before="146" w:line="216" w:lineRule="auto"/>
              <w:ind w:left="118"/>
              <w:rPr>
                <w:rFonts w:hint="default" w:eastAsia="仿宋"/>
                <w:lang w:val="en-US" w:eastAsia="zh-CN"/>
              </w:rPr>
            </w:pPr>
            <w:r>
              <w:rPr>
                <w:spacing w:val="-1"/>
              </w:rPr>
              <w:t>项目名称：</w:t>
            </w:r>
            <w:r>
              <w:rPr>
                <w:rFonts w:hint="eastAsia"/>
                <w:spacing w:val="-1"/>
                <w:lang w:eastAsia="zh-CN"/>
              </w:rPr>
              <w:t>阿克苏市教育系统中小学及幼儿园教育专网建设项目（二次）</w:t>
            </w:r>
          </w:p>
        </w:tc>
      </w:tr>
      <w:tr w14:paraId="0A914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trPr>
        <w:tc>
          <w:tcPr>
            <w:tcW w:w="800" w:type="dxa"/>
            <w:vAlign w:val="top"/>
          </w:tcPr>
          <w:p w14:paraId="7459B5FC">
            <w:pPr>
              <w:spacing w:line="268" w:lineRule="auto"/>
              <w:rPr>
                <w:rFonts w:ascii="Arial"/>
                <w:sz w:val="21"/>
              </w:rPr>
            </w:pPr>
          </w:p>
          <w:p w14:paraId="588FB5E3">
            <w:pPr>
              <w:spacing w:line="268" w:lineRule="auto"/>
              <w:rPr>
                <w:rFonts w:ascii="Arial"/>
                <w:sz w:val="21"/>
              </w:rPr>
            </w:pPr>
          </w:p>
          <w:p w14:paraId="0B4D6F14">
            <w:pPr>
              <w:spacing w:line="269" w:lineRule="auto"/>
              <w:rPr>
                <w:rFonts w:ascii="Arial"/>
                <w:sz w:val="21"/>
              </w:rPr>
            </w:pPr>
          </w:p>
          <w:p w14:paraId="1D051E91">
            <w:pPr>
              <w:pStyle w:val="19"/>
              <w:spacing w:before="91" w:line="180" w:lineRule="auto"/>
              <w:ind w:left="350"/>
            </w:pPr>
            <w:r>
              <w:t>2</w:t>
            </w:r>
          </w:p>
        </w:tc>
        <w:tc>
          <w:tcPr>
            <w:tcW w:w="8938" w:type="dxa"/>
            <w:vAlign w:val="top"/>
          </w:tcPr>
          <w:p w14:paraId="0B20D87D">
            <w:pPr>
              <w:pStyle w:val="19"/>
              <w:spacing w:before="146" w:line="316" w:lineRule="auto"/>
              <w:ind w:left="118" w:right="106"/>
              <w:jc w:val="both"/>
            </w:pPr>
            <w:r>
              <w:rPr>
                <w:spacing w:val="-3"/>
              </w:rPr>
              <w:t>投标报价及费用：1.本项目投标应以人民币报价</w:t>
            </w:r>
            <w:r>
              <w:rPr>
                <w:spacing w:val="-4"/>
              </w:rPr>
              <w:t>；2. 投标报价：最终目</w:t>
            </w:r>
            <w:r>
              <w:t xml:space="preserve"> </w:t>
            </w:r>
            <w:r>
              <w:rPr>
                <w:spacing w:val="-1"/>
              </w:rPr>
              <w:t>的地价（出厂价＋货物到达最终目的地点的相关运输费、保险费、伴随</w:t>
            </w:r>
            <w:r>
              <w:rPr>
                <w:spacing w:val="16"/>
              </w:rPr>
              <w:t xml:space="preserve"> </w:t>
            </w:r>
            <w:r>
              <w:rPr>
                <w:spacing w:val="-1"/>
              </w:rPr>
              <w:t>服务费和安装费）。3.不论投标结果如何，投标人均应自行承担所有与</w:t>
            </w:r>
          </w:p>
          <w:p w14:paraId="1D8A4119">
            <w:pPr>
              <w:pStyle w:val="19"/>
              <w:spacing w:line="217" w:lineRule="auto"/>
              <w:ind w:left="118"/>
            </w:pPr>
            <w:r>
              <w:rPr>
                <w:spacing w:val="-2"/>
              </w:rPr>
              <w:t>投标有关的全部费用。</w:t>
            </w:r>
          </w:p>
        </w:tc>
      </w:tr>
      <w:tr w14:paraId="362C7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00" w:type="dxa"/>
            <w:vAlign w:val="top"/>
          </w:tcPr>
          <w:p w14:paraId="5862E8E5">
            <w:pPr>
              <w:pStyle w:val="19"/>
              <w:spacing w:before="183" w:line="182" w:lineRule="auto"/>
              <w:ind w:left="361"/>
            </w:pPr>
            <w:r>
              <w:t>3</w:t>
            </w:r>
          </w:p>
        </w:tc>
        <w:tc>
          <w:tcPr>
            <w:tcW w:w="8938" w:type="dxa"/>
            <w:vAlign w:val="top"/>
          </w:tcPr>
          <w:p w14:paraId="2763050B">
            <w:pPr>
              <w:pStyle w:val="19"/>
              <w:spacing w:before="147" w:line="216" w:lineRule="auto"/>
              <w:ind w:left="148"/>
            </w:pPr>
            <w:r>
              <w:rPr>
                <w:spacing w:val="-6"/>
              </w:rPr>
              <w:t>中标人应自中标通知书发出后</w:t>
            </w:r>
            <w:r>
              <w:rPr>
                <w:spacing w:val="-24"/>
              </w:rPr>
              <w:t xml:space="preserve"> </w:t>
            </w:r>
            <w:r>
              <w:rPr>
                <w:spacing w:val="-6"/>
              </w:rPr>
              <w:t>30 日内与采购人签订合同。</w:t>
            </w:r>
          </w:p>
        </w:tc>
      </w:tr>
      <w:tr w14:paraId="49EE4E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trPr>
        <w:tc>
          <w:tcPr>
            <w:tcW w:w="800" w:type="dxa"/>
            <w:vAlign w:val="top"/>
          </w:tcPr>
          <w:p w14:paraId="76E3BCF7">
            <w:pPr>
              <w:spacing w:line="269" w:lineRule="auto"/>
              <w:rPr>
                <w:rFonts w:ascii="Arial"/>
                <w:sz w:val="21"/>
              </w:rPr>
            </w:pPr>
          </w:p>
          <w:p w14:paraId="5685A8F5">
            <w:pPr>
              <w:spacing w:line="269" w:lineRule="auto"/>
              <w:rPr>
                <w:rFonts w:ascii="Arial"/>
                <w:sz w:val="21"/>
              </w:rPr>
            </w:pPr>
          </w:p>
          <w:p w14:paraId="5F774DEF">
            <w:pPr>
              <w:spacing w:line="269" w:lineRule="auto"/>
              <w:rPr>
                <w:rFonts w:ascii="Arial"/>
                <w:sz w:val="21"/>
              </w:rPr>
            </w:pPr>
          </w:p>
          <w:p w14:paraId="6F1D4BE5">
            <w:pPr>
              <w:pStyle w:val="19"/>
              <w:spacing w:before="91" w:line="180" w:lineRule="auto"/>
              <w:ind w:left="349"/>
            </w:pPr>
            <w:r>
              <w:t>4</w:t>
            </w:r>
          </w:p>
        </w:tc>
        <w:tc>
          <w:tcPr>
            <w:tcW w:w="8938" w:type="dxa"/>
            <w:vAlign w:val="top"/>
          </w:tcPr>
          <w:p w14:paraId="37F954AC">
            <w:pPr>
              <w:pStyle w:val="19"/>
              <w:spacing w:before="149" w:line="316" w:lineRule="auto"/>
              <w:ind w:left="118" w:right="147" w:hanging="5"/>
              <w:jc w:val="both"/>
            </w:pPr>
            <w:r>
              <w:t>答疑与澄清：投标人如认为招标文件表述不清晰、</w:t>
            </w:r>
            <w:r>
              <w:rPr>
                <w:spacing w:val="-1"/>
              </w:rPr>
              <w:t>存在歧视性或者其他</w:t>
            </w:r>
            <w:r>
              <w:t xml:space="preserve"> </w:t>
            </w:r>
            <w:r>
              <w:rPr>
                <w:spacing w:val="-4"/>
              </w:rPr>
              <w:t>违法内容的，应当于开标</w:t>
            </w:r>
            <w:r>
              <w:rPr>
                <w:spacing w:val="-27"/>
              </w:rPr>
              <w:t xml:space="preserve"> </w:t>
            </w:r>
            <w:r>
              <w:rPr>
                <w:spacing w:val="-4"/>
              </w:rPr>
              <w:t>3 日前，以书面形式要求公共资源交易中心作</w:t>
            </w:r>
            <w:r>
              <w:t xml:space="preserve"> </w:t>
            </w:r>
            <w:r>
              <w:rPr>
                <w:spacing w:val="-1"/>
              </w:rPr>
              <w:t>出书面解释、澄清或者向公共资源交易中心提出书面质疑；逾期不再受</w:t>
            </w:r>
          </w:p>
          <w:p w14:paraId="2DF69F04">
            <w:pPr>
              <w:pStyle w:val="19"/>
              <w:spacing w:line="215" w:lineRule="auto"/>
              <w:ind w:left="118"/>
            </w:pPr>
            <w:r>
              <w:rPr>
                <w:spacing w:val="-7"/>
              </w:rPr>
              <w:t>理。</w:t>
            </w:r>
          </w:p>
        </w:tc>
      </w:tr>
      <w:tr w14:paraId="51827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00" w:type="dxa"/>
            <w:vAlign w:val="top"/>
          </w:tcPr>
          <w:p w14:paraId="6511D550">
            <w:pPr>
              <w:spacing w:line="335" w:lineRule="auto"/>
              <w:rPr>
                <w:rFonts w:ascii="Arial"/>
                <w:sz w:val="21"/>
              </w:rPr>
            </w:pPr>
          </w:p>
          <w:p w14:paraId="1B31D89F">
            <w:pPr>
              <w:pStyle w:val="19"/>
              <w:spacing w:before="91" w:line="179" w:lineRule="auto"/>
              <w:ind w:left="353"/>
            </w:pPr>
            <w:r>
              <w:t>5</w:t>
            </w:r>
          </w:p>
        </w:tc>
        <w:tc>
          <w:tcPr>
            <w:tcW w:w="8938" w:type="dxa"/>
            <w:vAlign w:val="top"/>
          </w:tcPr>
          <w:p w14:paraId="19598507">
            <w:pPr>
              <w:pStyle w:val="19"/>
              <w:spacing w:before="148" w:line="316" w:lineRule="auto"/>
              <w:ind w:left="118"/>
            </w:pPr>
            <w:r>
              <w:rPr>
                <w:spacing w:val="-9"/>
              </w:rPr>
              <w:t>投标截止时间及地点：投标人应于</w:t>
            </w:r>
            <w:r>
              <w:rPr>
                <w:spacing w:val="-51"/>
              </w:rPr>
              <w:t xml:space="preserve"> </w:t>
            </w:r>
            <w:r>
              <w:rPr>
                <w:rFonts w:hint="eastAsia"/>
                <w:spacing w:val="-9"/>
                <w:u w:val="single" w:color="auto"/>
                <w:lang w:eastAsia="zh-CN"/>
              </w:rPr>
              <w:t>2024年</w:t>
            </w:r>
            <w:r>
              <w:rPr>
                <w:rFonts w:hint="eastAsia"/>
                <w:spacing w:val="-9"/>
                <w:u w:val="single" w:color="auto"/>
                <w:lang w:val="en-US" w:eastAsia="zh-CN"/>
              </w:rPr>
              <w:t>11</w:t>
            </w:r>
            <w:r>
              <w:rPr>
                <w:rFonts w:hint="eastAsia"/>
                <w:spacing w:val="-9"/>
                <w:u w:val="single" w:color="auto"/>
                <w:lang w:eastAsia="zh-CN"/>
              </w:rPr>
              <w:t>月</w:t>
            </w:r>
            <w:r>
              <w:rPr>
                <w:rFonts w:hint="eastAsia"/>
                <w:spacing w:val="-9"/>
                <w:u w:val="single" w:color="auto"/>
                <w:lang w:val="en-US" w:eastAsia="zh-CN"/>
              </w:rPr>
              <w:t>25</w:t>
            </w:r>
            <w:r>
              <w:rPr>
                <w:rFonts w:hint="eastAsia"/>
                <w:spacing w:val="-9"/>
                <w:u w:val="single" w:color="auto"/>
                <w:lang w:eastAsia="zh-CN"/>
              </w:rPr>
              <w:t>日下午 16:00</w:t>
            </w:r>
            <w:r>
              <w:rPr>
                <w:spacing w:val="-56"/>
                <w:u w:val="single" w:color="auto"/>
              </w:rPr>
              <w:t xml:space="preserve"> </w:t>
            </w:r>
            <w:r>
              <w:rPr>
                <w:spacing w:val="-10"/>
                <w:u w:val="single" w:color="auto"/>
              </w:rPr>
              <w:t>分</w:t>
            </w:r>
            <w:r>
              <w:rPr>
                <w:spacing w:val="-10"/>
              </w:rPr>
              <w:t>（北京</w:t>
            </w:r>
          </w:p>
          <w:p w14:paraId="6D91C133">
            <w:pPr>
              <w:pStyle w:val="19"/>
              <w:spacing w:line="215" w:lineRule="auto"/>
              <w:ind w:left="141"/>
            </w:pPr>
            <w:r>
              <w:rPr>
                <w:spacing w:val="-2"/>
              </w:rPr>
              <w:t>时间）前上传电子加密响应文件至政府采购云平台投标客户端。</w:t>
            </w:r>
          </w:p>
        </w:tc>
      </w:tr>
      <w:tr w14:paraId="6BDD90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00" w:type="dxa"/>
            <w:vAlign w:val="top"/>
          </w:tcPr>
          <w:p w14:paraId="2384EBC3">
            <w:pPr>
              <w:spacing w:line="331" w:lineRule="auto"/>
              <w:rPr>
                <w:rFonts w:ascii="Arial"/>
                <w:sz w:val="21"/>
              </w:rPr>
            </w:pPr>
          </w:p>
          <w:p w14:paraId="3FE4A5BD">
            <w:pPr>
              <w:pStyle w:val="19"/>
              <w:spacing w:before="91" w:line="182" w:lineRule="auto"/>
              <w:ind w:left="352"/>
            </w:pPr>
            <w:r>
              <w:t>6</w:t>
            </w:r>
          </w:p>
        </w:tc>
        <w:tc>
          <w:tcPr>
            <w:tcW w:w="8938" w:type="dxa"/>
            <w:vAlign w:val="top"/>
          </w:tcPr>
          <w:p w14:paraId="5C39E3ED">
            <w:pPr>
              <w:pStyle w:val="19"/>
              <w:spacing w:before="148" w:line="218" w:lineRule="auto"/>
              <w:ind w:left="124"/>
            </w:pPr>
            <w:r>
              <w:rPr>
                <w:spacing w:val="-8"/>
              </w:rPr>
              <w:t>开标时间：</w:t>
            </w:r>
            <w:r>
              <w:rPr>
                <w:rFonts w:hint="eastAsia"/>
                <w:spacing w:val="-8"/>
                <w:lang w:eastAsia="zh-CN"/>
              </w:rPr>
              <w:t>2024年</w:t>
            </w:r>
            <w:r>
              <w:rPr>
                <w:rFonts w:hint="eastAsia"/>
                <w:spacing w:val="-8"/>
                <w:lang w:val="en-US" w:eastAsia="zh-CN"/>
              </w:rPr>
              <w:t>11</w:t>
            </w:r>
            <w:r>
              <w:rPr>
                <w:rFonts w:hint="eastAsia"/>
                <w:spacing w:val="-8"/>
                <w:lang w:eastAsia="zh-CN"/>
              </w:rPr>
              <w:t>月</w:t>
            </w:r>
            <w:r>
              <w:rPr>
                <w:rFonts w:hint="eastAsia"/>
                <w:spacing w:val="-8"/>
                <w:lang w:val="en-US" w:eastAsia="zh-CN"/>
              </w:rPr>
              <w:t>25</w:t>
            </w:r>
            <w:r>
              <w:rPr>
                <w:rFonts w:hint="eastAsia"/>
                <w:spacing w:val="-8"/>
                <w:lang w:eastAsia="zh-CN"/>
              </w:rPr>
              <w:t>日下午 16:00 分（北京时间）</w:t>
            </w:r>
          </w:p>
          <w:p w14:paraId="751A37EF">
            <w:pPr>
              <w:pStyle w:val="19"/>
              <w:spacing w:before="150" w:line="215" w:lineRule="auto"/>
              <w:ind w:left="124"/>
            </w:pPr>
            <w:r>
              <w:rPr>
                <w:spacing w:val="-2"/>
              </w:rPr>
              <w:t>开标地点：政采云平台</w:t>
            </w:r>
          </w:p>
        </w:tc>
      </w:tr>
      <w:tr w14:paraId="6B7D5D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00" w:type="dxa"/>
            <w:vAlign w:val="top"/>
          </w:tcPr>
          <w:p w14:paraId="062C683C">
            <w:pPr>
              <w:pStyle w:val="19"/>
              <w:spacing w:before="188" w:line="179" w:lineRule="auto"/>
              <w:ind w:left="352"/>
            </w:pPr>
            <w:r>
              <w:t>7</w:t>
            </w:r>
          </w:p>
        </w:tc>
        <w:tc>
          <w:tcPr>
            <w:tcW w:w="8938" w:type="dxa"/>
            <w:vAlign w:val="top"/>
          </w:tcPr>
          <w:p w14:paraId="0E61D90A">
            <w:pPr>
              <w:pStyle w:val="19"/>
              <w:spacing w:before="147" w:line="216" w:lineRule="auto"/>
              <w:ind w:left="115"/>
            </w:pPr>
            <w:r>
              <w:rPr>
                <w:spacing w:val="-2"/>
              </w:rPr>
              <w:t>评审方法：综合评分法</w:t>
            </w:r>
          </w:p>
        </w:tc>
      </w:tr>
      <w:tr w14:paraId="427A6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00" w:type="dxa"/>
            <w:vAlign w:val="top"/>
          </w:tcPr>
          <w:p w14:paraId="45F41B71">
            <w:pPr>
              <w:spacing w:line="330" w:lineRule="auto"/>
              <w:rPr>
                <w:rFonts w:ascii="Arial"/>
                <w:sz w:val="21"/>
              </w:rPr>
            </w:pPr>
          </w:p>
          <w:p w14:paraId="37B32DE2">
            <w:pPr>
              <w:pStyle w:val="19"/>
              <w:spacing w:before="91" w:line="182" w:lineRule="auto"/>
              <w:ind w:left="352"/>
            </w:pPr>
            <w:r>
              <w:t>8</w:t>
            </w:r>
          </w:p>
        </w:tc>
        <w:tc>
          <w:tcPr>
            <w:tcW w:w="8938" w:type="dxa"/>
            <w:vAlign w:val="top"/>
          </w:tcPr>
          <w:p w14:paraId="4F4337B5">
            <w:pPr>
              <w:pStyle w:val="19"/>
              <w:spacing w:before="147" w:line="480" w:lineRule="exact"/>
              <w:ind w:left="122"/>
            </w:pPr>
            <w:r>
              <w:rPr>
                <w:spacing w:val="-1"/>
                <w:position w:val="15"/>
              </w:rPr>
              <w:t>成交公示：采购结果在阿克苏地区行政公署网、新疆政府采购网发布采</w:t>
            </w:r>
          </w:p>
          <w:p w14:paraId="641028E8">
            <w:pPr>
              <w:pStyle w:val="19"/>
              <w:spacing w:before="1" w:line="215" w:lineRule="auto"/>
              <w:ind w:left="120"/>
            </w:pPr>
            <w:r>
              <w:rPr>
                <w:spacing w:val="-1"/>
              </w:rPr>
              <w:t>购公告的网站上进行预中标公示。</w:t>
            </w:r>
          </w:p>
        </w:tc>
      </w:tr>
      <w:tr w14:paraId="3B37D5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800" w:type="dxa"/>
            <w:vAlign w:val="top"/>
          </w:tcPr>
          <w:p w14:paraId="7BA8D9BA">
            <w:pPr>
              <w:pStyle w:val="19"/>
              <w:spacing w:before="181" w:line="182" w:lineRule="auto"/>
              <w:ind w:left="285" w:leftChars="0"/>
            </w:pPr>
            <w:r>
              <w:rPr>
                <w:rFonts w:hint="eastAsia"/>
                <w:spacing w:val="-14"/>
                <w:lang w:val="en-US" w:eastAsia="zh-CN"/>
              </w:rPr>
              <w:t>9</w:t>
            </w:r>
          </w:p>
        </w:tc>
        <w:tc>
          <w:tcPr>
            <w:tcW w:w="8938" w:type="dxa"/>
            <w:vAlign w:val="top"/>
          </w:tcPr>
          <w:p w14:paraId="390B460F">
            <w:pPr>
              <w:pStyle w:val="19"/>
              <w:spacing w:before="146" w:line="216" w:lineRule="auto"/>
              <w:ind w:left="114" w:leftChars="0"/>
              <w:rPr>
                <w:spacing w:val="-1"/>
              </w:rPr>
            </w:pPr>
            <w:r>
              <w:rPr>
                <w:spacing w:val="-1"/>
              </w:rPr>
              <w:t>履约保证金:按照合同约定执行。</w:t>
            </w:r>
          </w:p>
        </w:tc>
      </w:tr>
      <w:tr w14:paraId="57584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00" w:type="dxa"/>
            <w:vAlign w:val="top"/>
          </w:tcPr>
          <w:p w14:paraId="5A2C7AB5">
            <w:pPr>
              <w:spacing w:line="261" w:lineRule="auto"/>
              <w:rPr>
                <w:rFonts w:ascii="Arial"/>
                <w:sz w:val="21"/>
              </w:rPr>
            </w:pPr>
          </w:p>
          <w:p w14:paraId="433C30AE">
            <w:pPr>
              <w:spacing w:line="261" w:lineRule="auto"/>
              <w:rPr>
                <w:rFonts w:ascii="Arial"/>
                <w:sz w:val="21"/>
              </w:rPr>
            </w:pPr>
          </w:p>
          <w:p w14:paraId="0A852E0C">
            <w:pPr>
              <w:spacing w:line="261" w:lineRule="auto"/>
              <w:rPr>
                <w:rFonts w:ascii="Arial"/>
                <w:sz w:val="21"/>
              </w:rPr>
            </w:pPr>
          </w:p>
          <w:p w14:paraId="3FFB35F6">
            <w:pPr>
              <w:spacing w:line="261" w:lineRule="auto"/>
              <w:rPr>
                <w:rFonts w:ascii="Arial"/>
                <w:sz w:val="21"/>
              </w:rPr>
            </w:pPr>
          </w:p>
          <w:p w14:paraId="3D8812B7">
            <w:pPr>
              <w:pStyle w:val="19"/>
              <w:spacing w:before="91" w:line="180" w:lineRule="auto"/>
              <w:ind w:left="285" w:leftChars="0"/>
            </w:pPr>
            <w:r>
              <w:rPr>
                <w:spacing w:val="-14"/>
              </w:rPr>
              <w:t>1</w:t>
            </w:r>
            <w:r>
              <w:rPr>
                <w:rFonts w:hint="eastAsia"/>
                <w:spacing w:val="-14"/>
                <w:lang w:val="en-US" w:eastAsia="zh-CN"/>
              </w:rPr>
              <w:t>0</w:t>
            </w:r>
          </w:p>
        </w:tc>
        <w:tc>
          <w:tcPr>
            <w:tcW w:w="8938" w:type="dxa"/>
            <w:vAlign w:val="top"/>
          </w:tcPr>
          <w:p w14:paraId="29973C6E">
            <w:pPr>
              <w:pStyle w:val="19"/>
              <w:numPr>
                <w:ilvl w:val="0"/>
                <w:numId w:val="2"/>
              </w:numPr>
              <w:spacing w:before="145" w:line="217" w:lineRule="auto"/>
              <w:ind w:left="133"/>
              <w:rPr>
                <w:rFonts w:hint="eastAsia"/>
                <w:spacing w:val="-8"/>
                <w:lang w:eastAsia="zh-CN"/>
              </w:rPr>
            </w:pPr>
            <w:r>
              <w:rPr>
                <w:spacing w:val="-4"/>
              </w:rPr>
              <w:t>本项目为公开招标采购，</w:t>
            </w:r>
            <w:r>
              <w:rPr>
                <w:rFonts w:hint="eastAsia"/>
                <w:spacing w:val="-8"/>
                <w:lang w:eastAsia="zh-CN"/>
              </w:rPr>
              <w:t>最高限制单价为：</w:t>
            </w:r>
            <w:r>
              <w:rPr>
                <w:rFonts w:hint="eastAsia"/>
                <w:spacing w:val="-8"/>
                <w:lang w:val="en-US" w:eastAsia="zh-CN"/>
              </w:rPr>
              <w:t>16元/点位/月</w:t>
            </w:r>
            <w:r>
              <w:rPr>
                <w:rFonts w:hint="eastAsia"/>
                <w:spacing w:val="-8"/>
                <w:lang w:eastAsia="zh-CN"/>
              </w:rPr>
              <w:t>。</w:t>
            </w:r>
          </w:p>
          <w:p w14:paraId="2539F122">
            <w:pPr>
              <w:pStyle w:val="19"/>
              <w:numPr>
                <w:ilvl w:val="0"/>
                <w:numId w:val="0"/>
              </w:numPr>
              <w:spacing w:before="145" w:line="217" w:lineRule="auto"/>
              <w:ind w:firstLine="270" w:firstLineChars="100"/>
            </w:pPr>
            <w:r>
              <w:rPr>
                <w:spacing w:val="-5"/>
                <w:position w:val="14"/>
              </w:rPr>
              <w:t>2）本项目响应报价超过</w:t>
            </w:r>
            <w:r>
              <w:rPr>
                <w:rFonts w:hint="eastAsia"/>
                <w:spacing w:val="-5"/>
                <w:position w:val="14"/>
                <w:lang w:eastAsia="zh-CN"/>
              </w:rPr>
              <w:t>最高限制单价</w:t>
            </w:r>
            <w:r>
              <w:rPr>
                <w:spacing w:val="-5"/>
                <w:position w:val="14"/>
              </w:rPr>
              <w:t>的（即响应报价&gt;预算价</w:t>
            </w:r>
            <w:r>
              <w:rPr>
                <w:spacing w:val="-13"/>
                <w:position w:val="14"/>
              </w:rPr>
              <w:t>），</w:t>
            </w:r>
            <w:r>
              <w:rPr>
                <w:spacing w:val="-5"/>
                <w:position w:val="14"/>
              </w:rPr>
              <w:t>则视为无效。</w:t>
            </w:r>
          </w:p>
          <w:p w14:paraId="6F9D88C4">
            <w:pPr>
              <w:pStyle w:val="19"/>
              <w:spacing w:line="216" w:lineRule="auto"/>
              <w:ind w:left="137"/>
            </w:pPr>
            <w:r>
              <w:rPr>
                <w:spacing w:val="-2"/>
              </w:rPr>
              <w:t>3）本项目采用公开招标的方式确定一家投标单位。</w:t>
            </w:r>
          </w:p>
          <w:p w14:paraId="45C1F089">
            <w:pPr>
              <w:pStyle w:val="19"/>
              <w:spacing w:before="151" w:line="480" w:lineRule="exact"/>
              <w:ind w:left="125"/>
            </w:pPr>
            <w:r>
              <w:rPr>
                <w:spacing w:val="-4"/>
                <w:position w:val="15"/>
              </w:rPr>
              <w:t>4）为保证本项目质量，良好的售后服务，最低报价不作为中标的唯一依</w:t>
            </w:r>
          </w:p>
          <w:p w14:paraId="6668F997">
            <w:pPr>
              <w:pStyle w:val="19"/>
              <w:spacing w:before="1" w:line="216" w:lineRule="auto"/>
              <w:ind w:left="118" w:leftChars="0"/>
              <w:rPr>
                <w:spacing w:val="-7"/>
              </w:rPr>
            </w:pPr>
            <w:r>
              <w:rPr>
                <w:spacing w:val="-7"/>
              </w:rPr>
              <w:t>据。</w:t>
            </w:r>
          </w:p>
          <w:p w14:paraId="263EBA77">
            <w:pPr>
              <w:pStyle w:val="19"/>
              <w:spacing w:before="1" w:line="216" w:lineRule="auto"/>
              <w:ind w:left="118" w:leftChars="0"/>
              <w:rPr>
                <w:rFonts w:hint="eastAsia" w:eastAsia="仿宋"/>
                <w:spacing w:val="-7"/>
                <w:lang w:val="en-US" w:eastAsia="zh-CN"/>
              </w:rPr>
            </w:pPr>
            <w:r>
              <w:rPr>
                <w:rFonts w:hint="eastAsia"/>
                <w:spacing w:val="-4"/>
                <w:lang w:val="en-US" w:eastAsia="zh-CN"/>
              </w:rPr>
              <w:t>5)</w:t>
            </w:r>
            <w:r>
              <w:rPr>
                <w:spacing w:val="-4"/>
              </w:rPr>
              <w:t>本项目</w:t>
            </w:r>
            <w:r>
              <w:rPr>
                <w:rFonts w:hint="eastAsia"/>
                <w:spacing w:val="-4"/>
                <w:lang w:eastAsia="zh-CN"/>
              </w:rPr>
              <w:t>采用远程异地评标，评标主场设置评委</w:t>
            </w:r>
            <w:r>
              <w:rPr>
                <w:rFonts w:hint="eastAsia"/>
                <w:spacing w:val="-4"/>
                <w:lang w:val="en-US" w:eastAsia="zh-CN"/>
              </w:rPr>
              <w:t>3人，副场2人</w:t>
            </w:r>
            <w:r>
              <w:rPr>
                <w:rFonts w:hint="eastAsia"/>
                <w:spacing w:val="-4"/>
                <w:lang w:eastAsia="zh-CN"/>
              </w:rPr>
              <w:t>。</w:t>
            </w:r>
          </w:p>
        </w:tc>
      </w:tr>
    </w:tbl>
    <w:p w14:paraId="5E3954BB">
      <w:pPr>
        <w:pStyle w:val="6"/>
        <w:spacing w:line="325" w:lineRule="auto"/>
      </w:pPr>
    </w:p>
    <w:p w14:paraId="5AD1A411">
      <w:pPr>
        <w:spacing w:line="219" w:lineRule="auto"/>
        <w:rPr>
          <w:rFonts w:ascii="Times New Roman" w:hAnsi="Times New Roman" w:eastAsia="Times New Roman" w:cs="Times New Roman"/>
          <w:sz w:val="18"/>
          <w:szCs w:val="18"/>
        </w:rPr>
        <w:sectPr>
          <w:pgSz w:w="11906" w:h="16839"/>
          <w:pgMar w:top="1431" w:right="835" w:bottom="0" w:left="1327" w:header="0" w:footer="0" w:gutter="0"/>
          <w:pgNumType w:fmt="decimal"/>
          <w:cols w:space="720" w:num="1"/>
        </w:sectPr>
      </w:pPr>
    </w:p>
    <w:p w14:paraId="7A2B027A">
      <w:pPr>
        <w:spacing w:before="28"/>
      </w:pPr>
    </w:p>
    <w:tbl>
      <w:tblPr>
        <w:tblStyle w:val="18"/>
        <w:tblW w:w="97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0"/>
        <w:gridCol w:w="2018"/>
        <w:gridCol w:w="6920"/>
      </w:tblGrid>
      <w:tr w14:paraId="05609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7" w:hRule="atLeast"/>
        </w:trPr>
        <w:tc>
          <w:tcPr>
            <w:tcW w:w="800" w:type="dxa"/>
            <w:vAlign w:val="top"/>
          </w:tcPr>
          <w:p w14:paraId="4BC17A5D">
            <w:pPr>
              <w:spacing w:line="281" w:lineRule="auto"/>
              <w:rPr>
                <w:rFonts w:ascii="Arial"/>
                <w:sz w:val="21"/>
              </w:rPr>
            </w:pPr>
          </w:p>
          <w:p w14:paraId="4A71F494">
            <w:pPr>
              <w:pStyle w:val="19"/>
              <w:spacing w:before="91" w:line="180" w:lineRule="auto"/>
              <w:ind w:left="285"/>
              <w:rPr>
                <w:rFonts w:hint="eastAsia" w:eastAsia="仿宋"/>
                <w:lang w:eastAsia="zh-CN"/>
              </w:rPr>
            </w:pPr>
            <w:r>
              <w:rPr>
                <w:spacing w:val="-14"/>
              </w:rPr>
              <w:t>1</w:t>
            </w:r>
            <w:r>
              <w:rPr>
                <w:rFonts w:hint="eastAsia"/>
                <w:spacing w:val="-14"/>
                <w:lang w:val="en-US" w:eastAsia="zh-CN"/>
              </w:rPr>
              <w:t>1</w:t>
            </w:r>
          </w:p>
        </w:tc>
        <w:tc>
          <w:tcPr>
            <w:tcW w:w="8938" w:type="dxa"/>
            <w:gridSpan w:val="2"/>
            <w:vAlign w:val="top"/>
          </w:tcPr>
          <w:p w14:paraId="2BD7613C">
            <w:pPr>
              <w:spacing w:line="245" w:lineRule="auto"/>
              <w:rPr>
                <w:rFonts w:ascii="Arial"/>
                <w:sz w:val="21"/>
              </w:rPr>
            </w:pPr>
          </w:p>
          <w:p w14:paraId="24D01165">
            <w:pPr>
              <w:pStyle w:val="19"/>
              <w:spacing w:before="91" w:line="216" w:lineRule="auto"/>
              <w:ind w:left="127"/>
            </w:pPr>
            <w:r>
              <w:rPr>
                <w:spacing w:val="-2"/>
              </w:rPr>
              <w:t>关于政采云平台线上电子招投标的注意事项</w:t>
            </w:r>
          </w:p>
        </w:tc>
      </w:tr>
      <w:tr w14:paraId="215CE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2" w:hRule="atLeast"/>
        </w:trPr>
        <w:tc>
          <w:tcPr>
            <w:tcW w:w="800" w:type="dxa"/>
            <w:vAlign w:val="top"/>
          </w:tcPr>
          <w:p w14:paraId="6B56FA16">
            <w:pPr>
              <w:spacing w:line="245" w:lineRule="auto"/>
              <w:rPr>
                <w:rFonts w:ascii="Arial"/>
                <w:sz w:val="21"/>
              </w:rPr>
            </w:pPr>
          </w:p>
          <w:p w14:paraId="58ECC4F3">
            <w:pPr>
              <w:spacing w:line="245" w:lineRule="auto"/>
              <w:rPr>
                <w:rFonts w:ascii="Arial"/>
                <w:sz w:val="21"/>
              </w:rPr>
            </w:pPr>
          </w:p>
          <w:p w14:paraId="21CFA06E">
            <w:pPr>
              <w:spacing w:line="245" w:lineRule="auto"/>
              <w:rPr>
                <w:rFonts w:ascii="Arial"/>
                <w:sz w:val="21"/>
              </w:rPr>
            </w:pPr>
          </w:p>
          <w:p w14:paraId="5C0BB385">
            <w:pPr>
              <w:spacing w:line="245" w:lineRule="auto"/>
              <w:rPr>
                <w:rFonts w:ascii="Arial"/>
                <w:sz w:val="21"/>
              </w:rPr>
            </w:pPr>
          </w:p>
          <w:p w14:paraId="4C37DCC4">
            <w:pPr>
              <w:spacing w:line="245" w:lineRule="auto"/>
              <w:rPr>
                <w:rFonts w:ascii="Arial"/>
                <w:sz w:val="21"/>
              </w:rPr>
            </w:pPr>
          </w:p>
          <w:p w14:paraId="7FC46A80">
            <w:pPr>
              <w:spacing w:line="245" w:lineRule="auto"/>
              <w:rPr>
                <w:rFonts w:ascii="Arial"/>
                <w:sz w:val="21"/>
              </w:rPr>
            </w:pPr>
          </w:p>
          <w:p w14:paraId="513E00E2">
            <w:pPr>
              <w:spacing w:line="245" w:lineRule="auto"/>
              <w:rPr>
                <w:rFonts w:ascii="Arial"/>
                <w:sz w:val="21"/>
              </w:rPr>
            </w:pPr>
          </w:p>
          <w:p w14:paraId="4EAB0D0C">
            <w:pPr>
              <w:spacing w:line="245" w:lineRule="auto"/>
              <w:rPr>
                <w:rFonts w:ascii="Arial"/>
                <w:sz w:val="21"/>
              </w:rPr>
            </w:pPr>
          </w:p>
          <w:p w14:paraId="5F0D5EF7">
            <w:pPr>
              <w:spacing w:line="245" w:lineRule="auto"/>
              <w:rPr>
                <w:rFonts w:ascii="Arial"/>
                <w:sz w:val="21"/>
              </w:rPr>
            </w:pPr>
          </w:p>
          <w:p w14:paraId="16EC35AC">
            <w:pPr>
              <w:spacing w:line="245" w:lineRule="auto"/>
              <w:rPr>
                <w:rFonts w:ascii="Arial"/>
                <w:sz w:val="21"/>
              </w:rPr>
            </w:pPr>
          </w:p>
          <w:p w14:paraId="7DCF2631">
            <w:pPr>
              <w:spacing w:line="245" w:lineRule="auto"/>
              <w:rPr>
                <w:rFonts w:ascii="Arial"/>
                <w:sz w:val="21"/>
              </w:rPr>
            </w:pPr>
          </w:p>
          <w:p w14:paraId="1656EE97">
            <w:pPr>
              <w:spacing w:line="245" w:lineRule="auto"/>
              <w:rPr>
                <w:rFonts w:ascii="Arial"/>
                <w:sz w:val="21"/>
              </w:rPr>
            </w:pPr>
          </w:p>
          <w:p w14:paraId="0D4C9A00">
            <w:pPr>
              <w:spacing w:line="245" w:lineRule="auto"/>
              <w:rPr>
                <w:rFonts w:ascii="Arial"/>
                <w:sz w:val="21"/>
              </w:rPr>
            </w:pPr>
          </w:p>
          <w:p w14:paraId="06FCC6C7">
            <w:pPr>
              <w:spacing w:line="246" w:lineRule="auto"/>
              <w:rPr>
                <w:rFonts w:ascii="Arial"/>
                <w:sz w:val="21"/>
              </w:rPr>
            </w:pPr>
          </w:p>
          <w:p w14:paraId="7768AD89">
            <w:pPr>
              <w:pStyle w:val="19"/>
              <w:spacing w:before="91" w:line="184" w:lineRule="auto"/>
              <w:ind w:left="146"/>
            </w:pPr>
            <w:r>
              <w:rPr>
                <w:spacing w:val="-7"/>
              </w:rPr>
              <w:t>1</w:t>
            </w:r>
            <w:r>
              <w:rPr>
                <w:rFonts w:hint="eastAsia"/>
                <w:spacing w:val="-7"/>
                <w:lang w:val="en-US" w:eastAsia="zh-CN"/>
              </w:rPr>
              <w:t>1</w:t>
            </w:r>
            <w:r>
              <w:rPr>
                <w:spacing w:val="-7"/>
              </w:rPr>
              <w:t>.1</w:t>
            </w:r>
          </w:p>
        </w:tc>
        <w:tc>
          <w:tcPr>
            <w:tcW w:w="2018" w:type="dxa"/>
            <w:vAlign w:val="top"/>
          </w:tcPr>
          <w:p w14:paraId="2EC0ABD9">
            <w:pPr>
              <w:spacing w:line="242" w:lineRule="auto"/>
              <w:rPr>
                <w:rFonts w:ascii="Arial"/>
                <w:sz w:val="21"/>
              </w:rPr>
            </w:pPr>
          </w:p>
          <w:p w14:paraId="0AD948BA">
            <w:pPr>
              <w:spacing w:line="242" w:lineRule="auto"/>
              <w:rPr>
                <w:rFonts w:ascii="Arial"/>
                <w:sz w:val="21"/>
              </w:rPr>
            </w:pPr>
          </w:p>
          <w:p w14:paraId="56321A34">
            <w:pPr>
              <w:spacing w:line="242" w:lineRule="auto"/>
              <w:rPr>
                <w:rFonts w:ascii="Arial"/>
                <w:sz w:val="21"/>
              </w:rPr>
            </w:pPr>
          </w:p>
          <w:p w14:paraId="52BDBEBB">
            <w:pPr>
              <w:spacing w:line="242" w:lineRule="auto"/>
              <w:rPr>
                <w:rFonts w:ascii="Arial"/>
                <w:sz w:val="21"/>
              </w:rPr>
            </w:pPr>
          </w:p>
          <w:p w14:paraId="26136C4B">
            <w:pPr>
              <w:spacing w:line="242" w:lineRule="auto"/>
              <w:rPr>
                <w:rFonts w:ascii="Arial"/>
                <w:sz w:val="21"/>
              </w:rPr>
            </w:pPr>
          </w:p>
          <w:p w14:paraId="08941D7A">
            <w:pPr>
              <w:spacing w:line="242" w:lineRule="auto"/>
              <w:rPr>
                <w:rFonts w:ascii="Arial"/>
                <w:sz w:val="21"/>
              </w:rPr>
            </w:pPr>
          </w:p>
          <w:p w14:paraId="588C1350">
            <w:pPr>
              <w:spacing w:line="242" w:lineRule="auto"/>
              <w:rPr>
                <w:rFonts w:ascii="Arial"/>
                <w:sz w:val="21"/>
              </w:rPr>
            </w:pPr>
          </w:p>
          <w:p w14:paraId="32E2D42F">
            <w:pPr>
              <w:spacing w:line="243" w:lineRule="auto"/>
              <w:rPr>
                <w:rFonts w:ascii="Arial"/>
                <w:sz w:val="21"/>
              </w:rPr>
            </w:pPr>
          </w:p>
          <w:p w14:paraId="3963ACEC">
            <w:pPr>
              <w:spacing w:line="243" w:lineRule="auto"/>
              <w:rPr>
                <w:rFonts w:ascii="Arial"/>
                <w:sz w:val="21"/>
              </w:rPr>
            </w:pPr>
          </w:p>
          <w:p w14:paraId="061A3736">
            <w:pPr>
              <w:spacing w:line="243" w:lineRule="auto"/>
              <w:rPr>
                <w:rFonts w:ascii="Arial"/>
                <w:sz w:val="21"/>
              </w:rPr>
            </w:pPr>
          </w:p>
          <w:p w14:paraId="3E75EEFA">
            <w:pPr>
              <w:spacing w:line="243" w:lineRule="auto"/>
              <w:rPr>
                <w:rFonts w:ascii="Arial"/>
                <w:sz w:val="21"/>
              </w:rPr>
            </w:pPr>
          </w:p>
          <w:p w14:paraId="767946A6">
            <w:pPr>
              <w:spacing w:line="243" w:lineRule="auto"/>
              <w:rPr>
                <w:rFonts w:ascii="Arial"/>
                <w:sz w:val="21"/>
              </w:rPr>
            </w:pPr>
          </w:p>
          <w:p w14:paraId="6F7D7167">
            <w:pPr>
              <w:spacing w:line="243" w:lineRule="auto"/>
              <w:rPr>
                <w:rFonts w:ascii="Arial"/>
                <w:sz w:val="21"/>
              </w:rPr>
            </w:pPr>
          </w:p>
          <w:p w14:paraId="1CF08B72">
            <w:pPr>
              <w:spacing w:line="243" w:lineRule="auto"/>
              <w:rPr>
                <w:rFonts w:ascii="Arial"/>
                <w:sz w:val="21"/>
              </w:rPr>
            </w:pPr>
          </w:p>
          <w:p w14:paraId="28320459">
            <w:pPr>
              <w:pStyle w:val="19"/>
              <w:spacing w:before="91" w:line="217" w:lineRule="auto"/>
              <w:ind w:left="124"/>
            </w:pPr>
            <w:r>
              <w:rPr>
                <w:spacing w:val="-3"/>
              </w:rPr>
              <w:t>响应文件编制</w:t>
            </w:r>
          </w:p>
        </w:tc>
        <w:tc>
          <w:tcPr>
            <w:tcW w:w="6920" w:type="dxa"/>
            <w:vAlign w:val="top"/>
          </w:tcPr>
          <w:p w14:paraId="344D85F0">
            <w:pPr>
              <w:pStyle w:val="19"/>
              <w:spacing w:before="149" w:line="316" w:lineRule="auto"/>
              <w:ind w:left="119" w:right="106" w:firstLine="14"/>
              <w:jc w:val="both"/>
            </w:pPr>
            <w:r>
              <w:rPr>
                <w:spacing w:val="-3"/>
              </w:rPr>
              <w:t>1.响应文件的编制：供应商应先安装</w:t>
            </w:r>
            <w:r>
              <w:rPr>
                <w:spacing w:val="-109"/>
              </w:rPr>
              <w:t xml:space="preserve"> </w:t>
            </w:r>
            <w:r>
              <w:rPr>
                <w:spacing w:val="-3"/>
              </w:rPr>
              <w:t>“政采云电</w:t>
            </w:r>
            <w:r>
              <w:rPr>
                <w:spacing w:val="-4"/>
              </w:rPr>
              <w:t>子投标</w:t>
            </w:r>
            <w:r>
              <w:t xml:space="preserve"> </w:t>
            </w:r>
            <w:r>
              <w:rPr>
                <w:spacing w:val="-3"/>
              </w:rPr>
              <w:t>客户端”，并按照本招标文件和</w:t>
            </w:r>
            <w:r>
              <w:rPr>
                <w:spacing w:val="-100"/>
              </w:rPr>
              <w:t xml:space="preserve"> </w:t>
            </w:r>
            <w:r>
              <w:rPr>
                <w:spacing w:val="-3"/>
              </w:rPr>
              <w:t>“政府采购云平台”的</w:t>
            </w:r>
            <w:r>
              <w:t xml:space="preserve"> </w:t>
            </w:r>
            <w:r>
              <w:rPr>
                <w:spacing w:val="-3"/>
              </w:rPr>
              <w:t>要求，通过</w:t>
            </w:r>
            <w:r>
              <w:rPr>
                <w:spacing w:val="-100"/>
              </w:rPr>
              <w:t xml:space="preserve"> </w:t>
            </w:r>
            <w:r>
              <w:rPr>
                <w:spacing w:val="-3"/>
              </w:rPr>
              <w:t>“政采云电子投标客户端”编制并加密响应</w:t>
            </w:r>
          </w:p>
          <w:p w14:paraId="09318050">
            <w:pPr>
              <w:pStyle w:val="19"/>
              <w:spacing w:before="1" w:line="217" w:lineRule="auto"/>
              <w:ind w:left="128"/>
            </w:pPr>
            <w:r>
              <w:rPr>
                <w:spacing w:val="-8"/>
              </w:rPr>
              <w:t>文件。</w:t>
            </w:r>
          </w:p>
          <w:p w14:paraId="559A2B0A">
            <w:pPr>
              <w:pStyle w:val="19"/>
              <w:spacing w:before="149" w:line="215" w:lineRule="auto"/>
              <w:ind w:left="126"/>
            </w:pPr>
            <w:r>
              <w:rPr>
                <w:spacing w:val="-5"/>
              </w:rPr>
              <w:t>2.</w:t>
            </w:r>
            <w:r>
              <w:rPr>
                <w:spacing w:val="-89"/>
              </w:rPr>
              <w:t xml:space="preserve"> </w:t>
            </w:r>
            <w:r>
              <w:rPr>
                <w:spacing w:val="-5"/>
              </w:rPr>
              <w:t>“</w:t>
            </w:r>
            <w:r>
              <w:rPr>
                <w:spacing w:val="-99"/>
              </w:rPr>
              <w:t xml:space="preserve"> </w:t>
            </w:r>
            <w:r>
              <w:rPr>
                <w:spacing w:val="-5"/>
              </w:rPr>
              <w:t>电子加密响应文件”：在线上传递交，一份。</w:t>
            </w:r>
          </w:p>
          <w:p w14:paraId="6EDFD32C">
            <w:pPr>
              <w:pStyle w:val="19"/>
              <w:spacing w:before="155" w:line="316" w:lineRule="auto"/>
              <w:ind w:left="133" w:right="142" w:firstLine="4"/>
              <w:jc w:val="both"/>
            </w:pPr>
            <w:r>
              <w:rPr>
                <w:spacing w:val="-3"/>
              </w:rPr>
              <w:t>3.制作电子版响应文件时应将编辑页面设置为</w:t>
            </w:r>
            <w:r>
              <w:rPr>
                <w:spacing w:val="-44"/>
              </w:rPr>
              <w:t xml:space="preserve"> </w:t>
            </w:r>
            <w:r>
              <w:rPr>
                <w:spacing w:val="-3"/>
              </w:rPr>
              <w:t>A4</w:t>
            </w:r>
            <w:r>
              <w:rPr>
                <w:spacing w:val="-54"/>
              </w:rPr>
              <w:t xml:space="preserve"> </w:t>
            </w:r>
            <w:r>
              <w:rPr>
                <w:spacing w:val="-3"/>
              </w:rPr>
              <w:t>纸尺</w:t>
            </w:r>
            <w:r>
              <w:t xml:space="preserve"> </w:t>
            </w:r>
            <w:r>
              <w:rPr>
                <w:spacing w:val="-4"/>
              </w:rPr>
              <w:t>寸，封面按照投标文件封皮格式制作，编制文件目录、</w:t>
            </w:r>
          </w:p>
          <w:p w14:paraId="711DC001">
            <w:pPr>
              <w:pStyle w:val="19"/>
              <w:spacing w:before="1" w:line="214" w:lineRule="auto"/>
              <w:ind w:left="113"/>
            </w:pPr>
            <w:r>
              <w:rPr>
                <w:spacing w:val="-1"/>
              </w:rPr>
              <w:t>插入完整页码，具体样式附后。</w:t>
            </w:r>
          </w:p>
          <w:p w14:paraId="617B654D">
            <w:pPr>
              <w:pStyle w:val="19"/>
              <w:spacing w:before="155" w:line="316" w:lineRule="auto"/>
              <w:ind w:left="122" w:right="106" w:firstLine="3"/>
            </w:pPr>
            <w:r>
              <w:rPr>
                <w:spacing w:val="-1"/>
              </w:rPr>
              <w:t>4 .电子版响应文件编辑完成后，供应商需将电子版响</w:t>
            </w:r>
            <w:r>
              <w:rPr>
                <w:spacing w:val="2"/>
              </w:rPr>
              <w:t xml:space="preserve">  </w:t>
            </w:r>
            <w:r>
              <w:rPr>
                <w:spacing w:val="-2"/>
              </w:rPr>
              <w:t>应文件转换为</w:t>
            </w:r>
            <w:r>
              <w:rPr>
                <w:spacing w:val="-60"/>
              </w:rPr>
              <w:t xml:space="preserve"> </w:t>
            </w:r>
            <w:r>
              <w:rPr>
                <w:spacing w:val="-2"/>
              </w:rPr>
              <w:t>PDF</w:t>
            </w:r>
            <w:r>
              <w:rPr>
                <w:spacing w:val="-62"/>
              </w:rPr>
              <w:t xml:space="preserve"> </w:t>
            </w:r>
            <w:r>
              <w:rPr>
                <w:spacing w:val="-2"/>
              </w:rPr>
              <w:t>格式文件，并在公告规定的</w:t>
            </w:r>
            <w:r>
              <w:rPr>
                <w:spacing w:val="-3"/>
              </w:rPr>
              <w:t>开标时间</w:t>
            </w:r>
          </w:p>
          <w:p w14:paraId="071442E4">
            <w:pPr>
              <w:pStyle w:val="19"/>
              <w:spacing w:before="1" w:line="216" w:lineRule="auto"/>
              <w:ind w:left="123"/>
            </w:pPr>
            <w:r>
              <w:rPr>
                <w:spacing w:val="-1"/>
              </w:rPr>
              <w:t>前将电子加密响应文件上传至政府采购云平台投标客</w:t>
            </w:r>
          </w:p>
          <w:p w14:paraId="2CC6CDA3">
            <w:pPr>
              <w:pStyle w:val="19"/>
              <w:spacing w:before="152" w:line="216" w:lineRule="auto"/>
              <w:ind w:left="129"/>
            </w:pPr>
            <w:r>
              <w:rPr>
                <w:spacing w:val="-2"/>
              </w:rPr>
              <w:t>户端。（政府采购云平台投标客户端下载地址：</w:t>
            </w:r>
          </w:p>
          <w:p w14:paraId="3D39A808">
            <w:pPr>
              <w:pStyle w:val="19"/>
              <w:spacing w:before="153" w:line="316" w:lineRule="auto"/>
              <w:ind w:left="137" w:right="228" w:hanging="20"/>
              <w:jc w:val="both"/>
            </w:pPr>
            <w:r>
              <w:fldChar w:fldCharType="begin"/>
            </w:r>
            <w:r>
              <w:instrText xml:space="preserve"> HYPERLINK "https://customer.zcygov.cn/CA-driver-download?u" </w:instrText>
            </w:r>
            <w:r>
              <w:fldChar w:fldCharType="separate"/>
            </w:r>
            <w:r>
              <w:t>https://customer.zcygov.cn/CA-drive</w:t>
            </w:r>
            <w:r>
              <w:rPr>
                <w:spacing w:val="-1"/>
              </w:rPr>
              <w:t>r-download?u</w:t>
            </w:r>
            <w:r>
              <w:rPr>
                <w:spacing w:val="-1"/>
              </w:rPr>
              <w:fldChar w:fldCharType="end"/>
            </w:r>
            <w:r>
              <w:t xml:space="preserve"> </w:t>
            </w:r>
            <w:r>
              <w:rPr>
                <w:spacing w:val="-1"/>
              </w:rPr>
              <w:t>tm=web-ca-front.3ddc8fbb.0.0.744734903d5911ec80</w:t>
            </w:r>
          </w:p>
          <w:p w14:paraId="422B8862">
            <w:pPr>
              <w:pStyle w:val="19"/>
              <w:spacing w:before="1" w:line="214" w:lineRule="auto"/>
              <w:ind w:left="119"/>
            </w:pPr>
            <w:r>
              <w:rPr>
                <w:spacing w:val="1"/>
              </w:rPr>
              <w:t>b1370c1c0d466e）</w:t>
            </w:r>
          </w:p>
        </w:tc>
      </w:tr>
      <w:tr w14:paraId="4FE2F3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5" w:hRule="atLeast"/>
        </w:trPr>
        <w:tc>
          <w:tcPr>
            <w:tcW w:w="800" w:type="dxa"/>
            <w:vAlign w:val="top"/>
          </w:tcPr>
          <w:p w14:paraId="79FD193E">
            <w:pPr>
              <w:spacing w:line="332" w:lineRule="auto"/>
              <w:rPr>
                <w:rFonts w:ascii="Arial"/>
                <w:sz w:val="21"/>
              </w:rPr>
            </w:pPr>
          </w:p>
          <w:p w14:paraId="4CE61E43">
            <w:pPr>
              <w:pStyle w:val="19"/>
              <w:spacing w:before="91" w:line="184" w:lineRule="auto"/>
              <w:ind w:left="146"/>
            </w:pPr>
            <w:r>
              <w:rPr>
                <w:spacing w:val="-7"/>
              </w:rPr>
              <w:t>1</w:t>
            </w:r>
            <w:r>
              <w:rPr>
                <w:rFonts w:hint="eastAsia"/>
                <w:spacing w:val="-7"/>
                <w:lang w:val="en-US" w:eastAsia="zh-CN"/>
              </w:rPr>
              <w:t>1</w:t>
            </w:r>
            <w:r>
              <w:rPr>
                <w:spacing w:val="-7"/>
              </w:rPr>
              <w:t>.2</w:t>
            </w:r>
          </w:p>
        </w:tc>
        <w:tc>
          <w:tcPr>
            <w:tcW w:w="2018" w:type="dxa"/>
            <w:vAlign w:val="top"/>
          </w:tcPr>
          <w:p w14:paraId="6A88EBBC">
            <w:pPr>
              <w:pStyle w:val="19"/>
              <w:spacing w:before="149" w:line="480" w:lineRule="exact"/>
              <w:ind w:left="465"/>
            </w:pPr>
            <w:r>
              <w:rPr>
                <w:spacing w:val="-5"/>
                <w:position w:val="14"/>
              </w:rPr>
              <w:t>响应文件</w:t>
            </w:r>
          </w:p>
          <w:p w14:paraId="7C58B66B">
            <w:pPr>
              <w:pStyle w:val="19"/>
              <w:spacing w:line="215" w:lineRule="auto"/>
              <w:ind w:left="457"/>
            </w:pPr>
            <w:r>
              <w:rPr>
                <w:spacing w:val="-3"/>
              </w:rPr>
              <w:t>解密时间</w:t>
            </w:r>
          </w:p>
        </w:tc>
        <w:tc>
          <w:tcPr>
            <w:tcW w:w="6920" w:type="dxa"/>
            <w:vAlign w:val="top"/>
          </w:tcPr>
          <w:p w14:paraId="2BA98273">
            <w:pPr>
              <w:pStyle w:val="19"/>
              <w:spacing w:before="155" w:line="316" w:lineRule="auto"/>
              <w:ind w:left="122" w:right="106" w:firstLine="3"/>
            </w:pPr>
            <w:r>
              <w:rPr>
                <w:spacing w:val="-1"/>
              </w:rPr>
              <w:t>响应文件解密时间 30 分钟；开标前需响应单位用 CA 证书登录政采云平台开标大厅签到，在 30 分钟解密时间内未进行解密的响应单位可能导致废标。（解密时间开始时政采云平台将以短信形式向供应商在政采云平台预留的手机号发送短信通知，请供应商及时关注。）</w:t>
            </w:r>
          </w:p>
        </w:tc>
      </w:tr>
      <w:tr w14:paraId="787D1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5" w:hRule="atLeast"/>
        </w:trPr>
        <w:tc>
          <w:tcPr>
            <w:tcW w:w="800" w:type="dxa"/>
            <w:vAlign w:val="top"/>
          </w:tcPr>
          <w:p w14:paraId="4B693FFB">
            <w:pPr>
              <w:spacing w:line="283" w:lineRule="auto"/>
              <w:rPr>
                <w:rFonts w:ascii="Arial"/>
                <w:sz w:val="21"/>
              </w:rPr>
            </w:pPr>
          </w:p>
          <w:p w14:paraId="57BD0E53">
            <w:pPr>
              <w:spacing w:line="283" w:lineRule="auto"/>
              <w:rPr>
                <w:rFonts w:ascii="Arial"/>
                <w:sz w:val="21"/>
              </w:rPr>
            </w:pPr>
          </w:p>
          <w:p w14:paraId="06CB92A3">
            <w:pPr>
              <w:pStyle w:val="19"/>
              <w:spacing w:before="91" w:line="184" w:lineRule="auto"/>
              <w:ind w:left="146" w:leftChars="0"/>
              <w:rPr>
                <w:spacing w:val="-7"/>
              </w:rPr>
            </w:pPr>
            <w:r>
              <w:rPr>
                <w:spacing w:val="-7"/>
              </w:rPr>
              <w:t>1</w:t>
            </w:r>
            <w:r>
              <w:rPr>
                <w:rFonts w:hint="eastAsia"/>
                <w:spacing w:val="-7"/>
                <w:lang w:val="en-US" w:eastAsia="zh-CN"/>
              </w:rPr>
              <w:t>1</w:t>
            </w:r>
            <w:r>
              <w:rPr>
                <w:spacing w:val="-7"/>
              </w:rPr>
              <w:t>.3</w:t>
            </w:r>
          </w:p>
        </w:tc>
        <w:tc>
          <w:tcPr>
            <w:tcW w:w="2018" w:type="dxa"/>
            <w:vAlign w:val="top"/>
          </w:tcPr>
          <w:p w14:paraId="3C86EFC4">
            <w:pPr>
              <w:spacing w:line="292" w:lineRule="auto"/>
              <w:rPr>
                <w:rFonts w:ascii="Arial"/>
                <w:sz w:val="21"/>
              </w:rPr>
            </w:pPr>
          </w:p>
          <w:p w14:paraId="3D39C98F">
            <w:pPr>
              <w:pStyle w:val="19"/>
              <w:spacing w:before="91" w:line="480" w:lineRule="exact"/>
              <w:ind w:left="110"/>
            </w:pPr>
            <w:r>
              <w:rPr>
                <w:spacing w:val="-3"/>
                <w:position w:val="14"/>
              </w:rPr>
              <w:t>供应商报价</w:t>
            </w:r>
            <w:r>
              <w:rPr>
                <w:spacing w:val="-57"/>
                <w:position w:val="14"/>
              </w:rPr>
              <w:t xml:space="preserve"> </w:t>
            </w:r>
            <w:r>
              <w:rPr>
                <w:spacing w:val="-3"/>
                <w:position w:val="14"/>
              </w:rPr>
              <w:t>CA</w:t>
            </w:r>
          </w:p>
          <w:p w14:paraId="71D9C4A5">
            <w:pPr>
              <w:pStyle w:val="19"/>
              <w:spacing w:before="1" w:line="219" w:lineRule="auto"/>
              <w:ind w:left="465" w:leftChars="0"/>
              <w:rPr>
                <w:spacing w:val="-3"/>
              </w:rPr>
            </w:pPr>
            <w:r>
              <w:rPr>
                <w:spacing w:val="-5"/>
              </w:rPr>
              <w:t>签字确认</w:t>
            </w:r>
          </w:p>
        </w:tc>
        <w:tc>
          <w:tcPr>
            <w:tcW w:w="6920" w:type="dxa"/>
            <w:vAlign w:val="top"/>
          </w:tcPr>
          <w:p w14:paraId="774A6774">
            <w:pPr>
              <w:pStyle w:val="19"/>
              <w:spacing w:before="147" w:line="316" w:lineRule="auto"/>
              <w:ind w:left="154" w:right="229" w:hanging="30"/>
              <w:jc w:val="both"/>
            </w:pPr>
            <w:r>
              <w:rPr>
                <w:spacing w:val="-3"/>
              </w:rPr>
              <w:t>报价文件开启后将开启签字时段，供应商须在</w:t>
            </w:r>
            <w:r>
              <w:rPr>
                <w:spacing w:val="-30"/>
              </w:rPr>
              <w:t xml:space="preserve"> </w:t>
            </w:r>
            <w:r>
              <w:rPr>
                <w:spacing w:val="-3"/>
              </w:rPr>
              <w:t>30</w:t>
            </w:r>
            <w:r>
              <w:rPr>
                <w:spacing w:val="-58"/>
              </w:rPr>
              <w:t xml:space="preserve"> </w:t>
            </w:r>
            <w:r>
              <w:rPr>
                <w:spacing w:val="-3"/>
              </w:rPr>
              <w:t>分钟</w:t>
            </w:r>
            <w:r>
              <w:t xml:space="preserve"> </w:t>
            </w:r>
            <w:r>
              <w:rPr>
                <w:spacing w:val="-4"/>
              </w:rPr>
              <w:t>内用</w:t>
            </w:r>
            <w:r>
              <w:rPr>
                <w:spacing w:val="-43"/>
              </w:rPr>
              <w:t xml:space="preserve"> </w:t>
            </w:r>
            <w:r>
              <w:rPr>
                <w:spacing w:val="-4"/>
              </w:rPr>
              <w:t>CA</w:t>
            </w:r>
            <w:r>
              <w:rPr>
                <w:spacing w:val="-52"/>
              </w:rPr>
              <w:t xml:space="preserve"> </w:t>
            </w:r>
            <w:r>
              <w:rPr>
                <w:spacing w:val="-4"/>
              </w:rPr>
              <w:t>证书对报价进行签字确认；确认完成后不得离</w:t>
            </w:r>
          </w:p>
          <w:p w14:paraId="2A8BC9D1">
            <w:pPr>
              <w:pStyle w:val="19"/>
              <w:spacing w:line="215" w:lineRule="auto"/>
              <w:ind w:left="124" w:leftChars="0"/>
              <w:rPr>
                <w:spacing w:val="-1"/>
              </w:rPr>
            </w:pPr>
            <w:r>
              <w:rPr>
                <w:spacing w:val="-2"/>
              </w:rPr>
              <w:t>开，做好评标环节答疑咨询工作。</w:t>
            </w:r>
          </w:p>
        </w:tc>
      </w:tr>
    </w:tbl>
    <w:p w14:paraId="29EA6072">
      <w:pPr>
        <w:pStyle w:val="6"/>
        <w:spacing w:line="469" w:lineRule="auto"/>
      </w:pPr>
    </w:p>
    <w:p w14:paraId="59D5266A">
      <w:pPr>
        <w:spacing w:line="219" w:lineRule="auto"/>
        <w:rPr>
          <w:rFonts w:ascii="Times New Roman" w:hAnsi="Times New Roman" w:eastAsia="Times New Roman" w:cs="Times New Roman"/>
          <w:sz w:val="18"/>
          <w:szCs w:val="18"/>
        </w:rPr>
        <w:sectPr>
          <w:pgSz w:w="11906" w:h="16839"/>
          <w:pgMar w:top="1431" w:right="835" w:bottom="0" w:left="1327" w:header="0" w:footer="0" w:gutter="0"/>
          <w:pgNumType w:fmt="decimal"/>
          <w:cols w:space="720" w:num="1"/>
        </w:sectPr>
      </w:pPr>
    </w:p>
    <w:p w14:paraId="6DB7ADEE">
      <w:pPr>
        <w:spacing w:before="28"/>
      </w:pPr>
    </w:p>
    <w:tbl>
      <w:tblPr>
        <w:tblStyle w:val="18"/>
        <w:tblW w:w="97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0"/>
        <w:gridCol w:w="2018"/>
        <w:gridCol w:w="6920"/>
      </w:tblGrid>
      <w:tr w14:paraId="323D8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4" w:hRule="atLeast"/>
        </w:trPr>
        <w:tc>
          <w:tcPr>
            <w:tcW w:w="800" w:type="dxa"/>
            <w:vAlign w:val="top"/>
          </w:tcPr>
          <w:p w14:paraId="2AA956A5">
            <w:pPr>
              <w:spacing w:line="251" w:lineRule="auto"/>
              <w:rPr>
                <w:rFonts w:ascii="Arial"/>
                <w:sz w:val="21"/>
              </w:rPr>
            </w:pPr>
          </w:p>
          <w:p w14:paraId="273EC886">
            <w:pPr>
              <w:spacing w:line="251" w:lineRule="auto"/>
              <w:rPr>
                <w:rFonts w:ascii="Arial"/>
                <w:sz w:val="21"/>
              </w:rPr>
            </w:pPr>
          </w:p>
          <w:p w14:paraId="2B55EDD0">
            <w:pPr>
              <w:spacing w:line="251" w:lineRule="auto"/>
              <w:rPr>
                <w:rFonts w:ascii="Arial"/>
                <w:sz w:val="21"/>
              </w:rPr>
            </w:pPr>
          </w:p>
          <w:p w14:paraId="297FBF6D">
            <w:pPr>
              <w:spacing w:line="251" w:lineRule="auto"/>
              <w:rPr>
                <w:rFonts w:ascii="Arial"/>
                <w:sz w:val="21"/>
              </w:rPr>
            </w:pPr>
          </w:p>
          <w:p w14:paraId="74CCFC98">
            <w:pPr>
              <w:spacing w:line="252" w:lineRule="auto"/>
              <w:rPr>
                <w:rFonts w:ascii="Arial"/>
                <w:sz w:val="21"/>
              </w:rPr>
            </w:pPr>
          </w:p>
          <w:p w14:paraId="42596861">
            <w:pPr>
              <w:spacing w:line="252" w:lineRule="auto"/>
              <w:rPr>
                <w:rFonts w:ascii="Arial"/>
                <w:sz w:val="21"/>
              </w:rPr>
            </w:pPr>
          </w:p>
          <w:p w14:paraId="389D1994">
            <w:pPr>
              <w:spacing w:line="252" w:lineRule="auto"/>
              <w:rPr>
                <w:rFonts w:ascii="Arial"/>
                <w:sz w:val="21"/>
              </w:rPr>
            </w:pPr>
          </w:p>
          <w:p w14:paraId="308C4499">
            <w:pPr>
              <w:pStyle w:val="19"/>
              <w:spacing w:before="91" w:line="184" w:lineRule="auto"/>
              <w:ind w:left="146"/>
            </w:pPr>
            <w:r>
              <w:rPr>
                <w:rFonts w:hint="eastAsia"/>
                <w:spacing w:val="-7"/>
                <w:lang w:val="en-US" w:eastAsia="zh-CN"/>
              </w:rPr>
              <w:t>11</w:t>
            </w:r>
            <w:r>
              <w:rPr>
                <w:spacing w:val="-7"/>
              </w:rPr>
              <w:t>.4</w:t>
            </w:r>
          </w:p>
        </w:tc>
        <w:tc>
          <w:tcPr>
            <w:tcW w:w="2018" w:type="dxa"/>
            <w:vAlign w:val="top"/>
          </w:tcPr>
          <w:p w14:paraId="447AC54A">
            <w:pPr>
              <w:spacing w:line="246" w:lineRule="auto"/>
              <w:rPr>
                <w:rFonts w:ascii="Arial"/>
                <w:sz w:val="21"/>
              </w:rPr>
            </w:pPr>
          </w:p>
          <w:p w14:paraId="377CE6E5">
            <w:pPr>
              <w:spacing w:line="246" w:lineRule="auto"/>
              <w:rPr>
                <w:rFonts w:ascii="Arial"/>
                <w:sz w:val="21"/>
              </w:rPr>
            </w:pPr>
          </w:p>
          <w:p w14:paraId="43D1ECD5">
            <w:pPr>
              <w:spacing w:line="246" w:lineRule="auto"/>
              <w:rPr>
                <w:rFonts w:ascii="Arial"/>
                <w:sz w:val="21"/>
              </w:rPr>
            </w:pPr>
          </w:p>
          <w:p w14:paraId="320D3EFC">
            <w:pPr>
              <w:spacing w:line="246" w:lineRule="auto"/>
              <w:rPr>
                <w:rFonts w:ascii="Arial"/>
                <w:sz w:val="21"/>
              </w:rPr>
            </w:pPr>
          </w:p>
          <w:p w14:paraId="1E1288CA">
            <w:pPr>
              <w:spacing w:line="246" w:lineRule="auto"/>
              <w:rPr>
                <w:rFonts w:ascii="Arial"/>
                <w:sz w:val="21"/>
              </w:rPr>
            </w:pPr>
          </w:p>
          <w:p w14:paraId="1AD10306">
            <w:pPr>
              <w:spacing w:line="247" w:lineRule="auto"/>
              <w:rPr>
                <w:rFonts w:ascii="Arial"/>
                <w:sz w:val="21"/>
              </w:rPr>
            </w:pPr>
          </w:p>
          <w:p w14:paraId="1AE3982D">
            <w:pPr>
              <w:spacing w:line="247" w:lineRule="auto"/>
              <w:rPr>
                <w:rFonts w:ascii="Arial"/>
                <w:sz w:val="21"/>
              </w:rPr>
            </w:pPr>
          </w:p>
          <w:p w14:paraId="746C7A80">
            <w:pPr>
              <w:pStyle w:val="19"/>
              <w:spacing w:before="91" w:line="220" w:lineRule="auto"/>
              <w:ind w:left="738"/>
            </w:pPr>
            <w:r>
              <w:rPr>
                <w:spacing w:val="-7"/>
              </w:rPr>
              <w:t>备注</w:t>
            </w:r>
          </w:p>
        </w:tc>
        <w:tc>
          <w:tcPr>
            <w:tcW w:w="6920" w:type="dxa"/>
            <w:vAlign w:val="top"/>
          </w:tcPr>
          <w:p w14:paraId="6704107B">
            <w:pPr>
              <w:pStyle w:val="19"/>
              <w:spacing w:before="148" w:line="316" w:lineRule="auto"/>
              <w:ind w:left="113" w:right="106" w:firstLine="19"/>
            </w:pPr>
            <w:r>
              <w:rPr>
                <w:spacing w:val="-2"/>
              </w:rPr>
              <w:t>1.本项目采用政采云平台电子招投标，开标前应由供应</w:t>
            </w:r>
            <w:r>
              <w:rPr>
                <w:spacing w:val="3"/>
              </w:rPr>
              <w:t xml:space="preserve"> </w:t>
            </w:r>
            <w:r>
              <w:rPr>
                <w:spacing w:val="-2"/>
              </w:rPr>
              <w:t>商</w:t>
            </w:r>
            <w:r>
              <w:rPr>
                <w:spacing w:val="-49"/>
              </w:rPr>
              <w:t xml:space="preserve"> </w:t>
            </w:r>
            <w:r>
              <w:rPr>
                <w:spacing w:val="-2"/>
              </w:rPr>
              <w:t>CA</w:t>
            </w:r>
            <w:r>
              <w:rPr>
                <w:spacing w:val="-52"/>
              </w:rPr>
              <w:t xml:space="preserve"> </w:t>
            </w:r>
            <w:r>
              <w:rPr>
                <w:spacing w:val="-2"/>
              </w:rPr>
              <w:t>证书登录政采云平台提交响应文件，开标时无需</w:t>
            </w:r>
            <w:r>
              <w:t xml:space="preserve">  </w:t>
            </w:r>
            <w:r>
              <w:rPr>
                <w:spacing w:val="-1"/>
              </w:rPr>
              <w:t>提供纸质版响应文件，开标后纸质版标书制作及</w:t>
            </w:r>
            <w:r>
              <w:rPr>
                <w:spacing w:val="-2"/>
              </w:rPr>
              <w:t>递交相</w:t>
            </w:r>
          </w:p>
          <w:p w14:paraId="52875A7F">
            <w:pPr>
              <w:pStyle w:val="19"/>
              <w:spacing w:line="216" w:lineRule="auto"/>
              <w:ind w:left="128"/>
            </w:pPr>
            <w:r>
              <w:rPr>
                <w:spacing w:val="-1"/>
              </w:rPr>
              <w:t>关要求详见第二部分（五）投标文件的签署和份数。</w:t>
            </w:r>
          </w:p>
          <w:p w14:paraId="29E27ACB">
            <w:pPr>
              <w:pStyle w:val="19"/>
              <w:spacing w:before="154" w:line="316" w:lineRule="auto"/>
              <w:ind w:left="119" w:right="106" w:firstLine="7"/>
            </w:pPr>
            <w:r>
              <w:rPr>
                <w:spacing w:val="-2"/>
              </w:rPr>
              <w:t>2.本项目采用政采云平台电子招投标，请各供应商提前</w:t>
            </w:r>
            <w:r>
              <w:rPr>
                <w:spacing w:val="10"/>
              </w:rPr>
              <w:t xml:space="preserve"> </w:t>
            </w:r>
            <w:r>
              <w:rPr>
                <w:spacing w:val="-2"/>
              </w:rPr>
              <w:t>登录政采云平台，并保持政采云平台在线，开标结束前</w:t>
            </w:r>
            <w:r>
              <w:rPr>
                <w:spacing w:val="16"/>
              </w:rPr>
              <w:t xml:space="preserve"> </w:t>
            </w:r>
            <w:r>
              <w:rPr>
                <w:spacing w:val="-2"/>
              </w:rPr>
              <w:t>不要离开，做好响应文件解密、报价签字确认、对评标</w:t>
            </w:r>
          </w:p>
          <w:p w14:paraId="23C1B833">
            <w:pPr>
              <w:pStyle w:val="19"/>
              <w:spacing w:line="215" w:lineRule="auto"/>
              <w:ind w:left="122"/>
            </w:pPr>
            <w:r>
              <w:rPr>
                <w:spacing w:val="-2"/>
              </w:rPr>
              <w:t>过程中响应文件的答疑澄清等工作。</w:t>
            </w:r>
          </w:p>
        </w:tc>
      </w:tr>
      <w:tr w14:paraId="7D835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4" w:hRule="atLeast"/>
        </w:trPr>
        <w:tc>
          <w:tcPr>
            <w:tcW w:w="800" w:type="dxa"/>
            <w:vAlign w:val="top"/>
          </w:tcPr>
          <w:p w14:paraId="717C9AA2">
            <w:pPr>
              <w:spacing w:line="253" w:lineRule="auto"/>
              <w:rPr>
                <w:rFonts w:ascii="Arial"/>
                <w:sz w:val="21"/>
              </w:rPr>
            </w:pPr>
          </w:p>
          <w:p w14:paraId="426BED4A">
            <w:pPr>
              <w:spacing w:line="253" w:lineRule="auto"/>
              <w:rPr>
                <w:rFonts w:ascii="Arial"/>
                <w:sz w:val="21"/>
              </w:rPr>
            </w:pPr>
          </w:p>
          <w:p w14:paraId="2904227C">
            <w:pPr>
              <w:spacing w:line="254" w:lineRule="auto"/>
              <w:rPr>
                <w:rFonts w:ascii="Arial"/>
                <w:sz w:val="21"/>
              </w:rPr>
            </w:pPr>
          </w:p>
          <w:p w14:paraId="7EF04888">
            <w:pPr>
              <w:spacing w:line="254" w:lineRule="auto"/>
              <w:rPr>
                <w:rFonts w:ascii="Arial"/>
                <w:sz w:val="21"/>
              </w:rPr>
            </w:pPr>
          </w:p>
          <w:p w14:paraId="694405A8">
            <w:pPr>
              <w:spacing w:line="254" w:lineRule="auto"/>
              <w:rPr>
                <w:rFonts w:ascii="Arial"/>
                <w:sz w:val="21"/>
              </w:rPr>
            </w:pPr>
          </w:p>
          <w:p w14:paraId="31D79B99">
            <w:pPr>
              <w:spacing w:line="254" w:lineRule="auto"/>
              <w:rPr>
                <w:rFonts w:ascii="Arial"/>
                <w:sz w:val="21"/>
              </w:rPr>
            </w:pPr>
          </w:p>
          <w:p w14:paraId="2DD16F3B">
            <w:pPr>
              <w:pStyle w:val="19"/>
              <w:spacing w:before="91" w:line="182" w:lineRule="auto"/>
              <w:ind w:left="285"/>
              <w:rPr>
                <w:rFonts w:hint="eastAsia" w:eastAsia="仿宋"/>
                <w:lang w:eastAsia="zh-CN"/>
              </w:rPr>
            </w:pPr>
            <w:r>
              <w:rPr>
                <w:spacing w:val="-14"/>
              </w:rPr>
              <w:t>1</w:t>
            </w:r>
            <w:r>
              <w:rPr>
                <w:rFonts w:hint="eastAsia"/>
                <w:spacing w:val="-14"/>
                <w:lang w:val="en-US" w:eastAsia="zh-CN"/>
              </w:rPr>
              <w:t>2</w:t>
            </w:r>
          </w:p>
        </w:tc>
        <w:tc>
          <w:tcPr>
            <w:tcW w:w="8938" w:type="dxa"/>
            <w:gridSpan w:val="2"/>
            <w:vAlign w:val="top"/>
          </w:tcPr>
          <w:p w14:paraId="26B0B566">
            <w:pPr>
              <w:pStyle w:val="19"/>
              <w:spacing w:before="151" w:line="316" w:lineRule="auto"/>
              <w:ind w:left="112" w:right="31" w:firstLine="5"/>
              <w:jc w:val="both"/>
            </w:pPr>
            <w:r>
              <w:rPr>
                <w:spacing w:val="-1"/>
              </w:rPr>
              <w:t xml:space="preserve">企业信用担保及融资: 为支持和促进中小企业发展，进一步发挥政府采 </w:t>
            </w:r>
            <w:r>
              <w:t>购政策功能，新疆维吾尔自治区财政厅与中国</w:t>
            </w:r>
            <w:r>
              <w:rPr>
                <w:spacing w:val="-1"/>
              </w:rPr>
              <w:t xml:space="preserve">人民银行乌鲁木齐中心支 </w:t>
            </w:r>
            <w:r>
              <w:t>行共同出台了关于《新疆维吾尔自治区政府采</w:t>
            </w:r>
            <w:r>
              <w:rPr>
                <w:spacing w:val="-1"/>
              </w:rPr>
              <w:t xml:space="preserve">购信用担保及支持中小企 </w:t>
            </w:r>
            <w:r>
              <w:rPr>
                <w:spacing w:val="-5"/>
              </w:rPr>
              <w:t>业质押融资试点工作实施方案（试行）》的通</w:t>
            </w:r>
            <w:r>
              <w:rPr>
                <w:spacing w:val="-6"/>
              </w:rPr>
              <w:t>知，供应商若有融资意向，</w:t>
            </w:r>
            <w:r>
              <w:t xml:space="preserve"> </w:t>
            </w:r>
            <w:r>
              <w:rPr>
                <w:spacing w:val="-2"/>
              </w:rPr>
              <w:t>详见本招标文件尾页，或登陆（</w:t>
            </w:r>
            <w:r>
              <w:fldChar w:fldCharType="begin"/>
            </w:r>
            <w:r>
              <w:instrText xml:space="preserve"> HYPERLINK "http://cg.hzft.gov.cn" </w:instrText>
            </w:r>
            <w:r>
              <w:fldChar w:fldCharType="separate"/>
            </w:r>
            <w:r>
              <w:rPr>
                <w:spacing w:val="-2"/>
              </w:rPr>
              <w:t>http://www.crcrfsp.com</w:t>
            </w:r>
            <w:r>
              <w:rPr>
                <w:spacing w:val="-2"/>
              </w:rPr>
              <w:fldChar w:fldCharType="end"/>
            </w:r>
            <w:r>
              <w:rPr>
                <w:spacing w:val="-2"/>
              </w:rPr>
              <w:t>）</w:t>
            </w:r>
            <w:r>
              <w:rPr>
                <w:spacing w:val="-110"/>
              </w:rPr>
              <w:t xml:space="preserve"> </w:t>
            </w:r>
            <w:r>
              <w:rPr>
                <w:spacing w:val="-2"/>
              </w:rPr>
              <w:t>“</w:t>
            </w:r>
            <w:r>
              <w:rPr>
                <w:spacing w:val="-96"/>
              </w:rPr>
              <w:t xml:space="preserve"> </w:t>
            </w:r>
            <w:r>
              <w:rPr>
                <w:spacing w:val="-2"/>
              </w:rPr>
              <w:t>中征应收 账款融资服务平台系统”，</w:t>
            </w:r>
            <w:r>
              <w:rPr>
                <w:spacing w:val="-34"/>
              </w:rPr>
              <w:t xml:space="preserve"> </w:t>
            </w:r>
            <w:r>
              <w:rPr>
                <w:spacing w:val="-2"/>
              </w:rPr>
              <w:t>查看信用融资政策</w:t>
            </w:r>
            <w:r>
              <w:rPr>
                <w:spacing w:val="-3"/>
              </w:rPr>
              <w:t>文件及各相关银行服务方</w:t>
            </w:r>
          </w:p>
          <w:p w14:paraId="78A6FBE4">
            <w:pPr>
              <w:pStyle w:val="19"/>
              <w:spacing w:before="1" w:line="215" w:lineRule="auto"/>
              <w:ind w:left="122"/>
            </w:pPr>
            <w:r>
              <w:rPr>
                <w:spacing w:val="-9"/>
              </w:rPr>
              <w:t>案。</w:t>
            </w:r>
          </w:p>
        </w:tc>
      </w:tr>
      <w:tr w14:paraId="3DBDEA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trPr>
        <w:tc>
          <w:tcPr>
            <w:tcW w:w="800" w:type="dxa"/>
            <w:vAlign w:val="top"/>
          </w:tcPr>
          <w:p w14:paraId="7E2F840D">
            <w:pPr>
              <w:spacing w:line="270" w:lineRule="auto"/>
              <w:rPr>
                <w:rFonts w:ascii="Arial"/>
                <w:sz w:val="21"/>
              </w:rPr>
            </w:pPr>
          </w:p>
          <w:p w14:paraId="1E2BDE97">
            <w:pPr>
              <w:spacing w:line="270" w:lineRule="auto"/>
              <w:rPr>
                <w:rFonts w:ascii="Arial"/>
                <w:sz w:val="21"/>
              </w:rPr>
            </w:pPr>
          </w:p>
          <w:p w14:paraId="4421A81B">
            <w:pPr>
              <w:spacing w:line="270" w:lineRule="auto"/>
              <w:rPr>
                <w:rFonts w:ascii="Arial"/>
                <w:sz w:val="21"/>
              </w:rPr>
            </w:pPr>
          </w:p>
          <w:p w14:paraId="46ADBF22">
            <w:pPr>
              <w:pStyle w:val="19"/>
              <w:spacing w:before="91" w:line="180" w:lineRule="auto"/>
              <w:ind w:left="285"/>
              <w:rPr>
                <w:rFonts w:hint="eastAsia" w:eastAsia="仿宋"/>
                <w:lang w:eastAsia="zh-CN"/>
              </w:rPr>
            </w:pPr>
            <w:r>
              <w:rPr>
                <w:spacing w:val="-14"/>
              </w:rPr>
              <w:t>1</w:t>
            </w:r>
            <w:r>
              <w:rPr>
                <w:rFonts w:hint="eastAsia"/>
                <w:spacing w:val="-14"/>
                <w:lang w:val="en-US" w:eastAsia="zh-CN"/>
              </w:rPr>
              <w:t>3</w:t>
            </w:r>
          </w:p>
        </w:tc>
        <w:tc>
          <w:tcPr>
            <w:tcW w:w="8938" w:type="dxa"/>
            <w:gridSpan w:val="2"/>
            <w:vAlign w:val="top"/>
          </w:tcPr>
          <w:p w14:paraId="3C837646">
            <w:pPr>
              <w:pStyle w:val="19"/>
              <w:spacing w:before="151" w:line="316" w:lineRule="auto"/>
              <w:ind w:left="112" w:right="147" w:firstLine="6"/>
              <w:jc w:val="both"/>
            </w:pPr>
            <w:r>
              <w:rPr>
                <w:spacing w:val="-1"/>
              </w:rPr>
              <w:t>投标人应保证在本项目使用的任何产品和服务（包括部分使用）时，不</w:t>
            </w:r>
            <w:r>
              <w:rPr>
                <w:spacing w:val="16"/>
              </w:rPr>
              <w:t xml:space="preserve"> </w:t>
            </w:r>
            <w:r>
              <w:t>会产生因第三方提出侵犯其专利权、商标权或其它知</w:t>
            </w:r>
            <w:r>
              <w:rPr>
                <w:spacing w:val="-1"/>
              </w:rPr>
              <w:t>识产权而引起的法</w:t>
            </w:r>
            <w:r>
              <w:t xml:space="preserve"> 律和经济纠纷，如因专利权、商标权或其它知识产权</w:t>
            </w:r>
            <w:r>
              <w:rPr>
                <w:spacing w:val="-1"/>
              </w:rPr>
              <w:t>而引起法律和经济</w:t>
            </w:r>
          </w:p>
          <w:p w14:paraId="719F8955">
            <w:pPr>
              <w:pStyle w:val="19"/>
              <w:spacing w:before="1" w:line="213" w:lineRule="auto"/>
              <w:ind w:left="131"/>
            </w:pPr>
            <w:r>
              <w:rPr>
                <w:spacing w:val="-1"/>
              </w:rPr>
              <w:t>纠纷，由投标人承担所有相关责任的同时不得耽误本项目实施。</w:t>
            </w:r>
          </w:p>
        </w:tc>
      </w:tr>
      <w:tr w14:paraId="3074F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6" w:hRule="atLeast"/>
        </w:trPr>
        <w:tc>
          <w:tcPr>
            <w:tcW w:w="800" w:type="dxa"/>
            <w:vAlign w:val="center"/>
          </w:tcPr>
          <w:p w14:paraId="715F0088">
            <w:pPr>
              <w:spacing w:line="333" w:lineRule="auto"/>
              <w:jc w:val="center"/>
              <w:rPr>
                <w:rFonts w:ascii="Arial"/>
                <w:sz w:val="21"/>
              </w:rPr>
            </w:pPr>
          </w:p>
          <w:p w14:paraId="210386B8">
            <w:pPr>
              <w:pStyle w:val="19"/>
              <w:spacing w:before="91" w:line="182" w:lineRule="auto"/>
              <w:ind w:left="285"/>
              <w:jc w:val="both"/>
              <w:rPr>
                <w:rFonts w:hint="eastAsia" w:eastAsia="仿宋"/>
                <w:lang w:eastAsia="zh-CN"/>
              </w:rPr>
            </w:pPr>
            <w:r>
              <w:rPr>
                <w:spacing w:val="-14"/>
              </w:rPr>
              <w:t>1</w:t>
            </w:r>
            <w:r>
              <w:rPr>
                <w:rFonts w:hint="eastAsia"/>
                <w:spacing w:val="-14"/>
                <w:lang w:val="en-US" w:eastAsia="zh-CN"/>
              </w:rPr>
              <w:t>4</w:t>
            </w:r>
          </w:p>
        </w:tc>
        <w:tc>
          <w:tcPr>
            <w:tcW w:w="8938" w:type="dxa"/>
            <w:gridSpan w:val="2"/>
            <w:vAlign w:val="center"/>
          </w:tcPr>
          <w:p w14:paraId="370F8D0D">
            <w:pPr>
              <w:pStyle w:val="19"/>
              <w:spacing w:before="150" w:line="216" w:lineRule="auto"/>
              <w:rPr>
                <w:rFonts w:hint="eastAsia"/>
                <w:spacing w:val="-1"/>
                <w:lang w:eastAsia="zh-CN"/>
              </w:rPr>
            </w:pPr>
            <w:r>
              <w:rPr>
                <w:spacing w:val="-1"/>
              </w:rPr>
              <w:t>政府采购项目要在政采云网站上进行自主注册，注册</w:t>
            </w:r>
            <w:r>
              <w:rPr>
                <w:rFonts w:hint="eastAsia"/>
                <w:spacing w:val="-1"/>
                <w:lang w:eastAsia="zh-CN"/>
              </w:rPr>
              <w:t>并审核</w:t>
            </w:r>
            <w:r>
              <w:rPr>
                <w:spacing w:val="-1"/>
              </w:rPr>
              <w:t>成功后，方可进行项目报名</w:t>
            </w:r>
            <w:r>
              <w:rPr>
                <w:rFonts w:hint="eastAsia"/>
                <w:spacing w:val="-1"/>
                <w:lang w:eastAsia="zh-CN"/>
              </w:rPr>
              <w:t>。</w:t>
            </w:r>
          </w:p>
          <w:p w14:paraId="18ED1ECD">
            <w:pPr>
              <w:pStyle w:val="19"/>
              <w:spacing w:before="150" w:line="216" w:lineRule="auto"/>
            </w:pPr>
            <w:r>
              <w:rPr>
                <w:rFonts w:hint="eastAsia"/>
                <w:spacing w:val="-1"/>
                <w:lang w:val="en-US" w:eastAsia="zh-CN"/>
              </w:rPr>
              <w:t>1.</w:t>
            </w:r>
            <w:r>
              <w:rPr>
                <w:spacing w:val="-1"/>
              </w:rPr>
              <w:t>政采云网址：</w:t>
            </w:r>
          </w:p>
          <w:p w14:paraId="6B5CF82D">
            <w:pPr>
              <w:pStyle w:val="19"/>
              <w:spacing w:before="151" w:line="211" w:lineRule="auto"/>
              <w:ind w:left="104"/>
            </w:pPr>
            <w:r>
              <w:rPr>
                <w:position w:val="1"/>
              </w:rPr>
              <w:drawing>
                <wp:inline distT="0" distB="0" distL="0" distR="0">
                  <wp:extent cx="190500" cy="142875"/>
                  <wp:effectExtent l="0" t="0" r="0" b="9525"/>
                  <wp:docPr id="1" name="IM 2"/>
                  <wp:cNvGraphicFramePr/>
                  <a:graphic xmlns:a="http://schemas.openxmlformats.org/drawingml/2006/main">
                    <a:graphicData uri="http://schemas.openxmlformats.org/drawingml/2006/picture">
                      <pic:pic xmlns:pic="http://schemas.openxmlformats.org/drawingml/2006/picture">
                        <pic:nvPicPr>
                          <pic:cNvPr id="1" name="IM 2"/>
                          <pic:cNvPicPr/>
                        </pic:nvPicPr>
                        <pic:blipFill>
                          <a:blip r:embed="rId27"/>
                          <a:stretch>
                            <a:fillRect/>
                          </a:stretch>
                        </pic:blipFill>
                        <pic:spPr>
                          <a:xfrm>
                            <a:off x="0" y="0"/>
                            <a:ext cx="190500" cy="143256"/>
                          </a:xfrm>
                          <a:prstGeom prst="rect">
                            <a:avLst/>
                          </a:prstGeom>
                        </pic:spPr>
                      </pic:pic>
                    </a:graphicData>
                  </a:graphic>
                </wp:inline>
              </w:drawing>
            </w:r>
            <w:r>
              <w:t>https</w:t>
            </w:r>
            <w:r>
              <w:rPr>
                <w:spacing w:val="2"/>
              </w:rPr>
              <w:t>://</w:t>
            </w:r>
            <w:r>
              <w:t>login</w:t>
            </w:r>
            <w:r>
              <w:rPr>
                <w:spacing w:val="2"/>
              </w:rPr>
              <w:t>.</w:t>
            </w:r>
            <w:r>
              <w:t>z</w:t>
            </w:r>
            <w:r>
              <w:rPr>
                <w:spacing w:val="-121"/>
              </w:rPr>
              <w:t xml:space="preserve"> </w:t>
            </w:r>
            <w:r>
              <w:t>cy</w:t>
            </w:r>
            <w:r>
              <w:rPr>
                <w:spacing w:val="2"/>
              </w:rPr>
              <w:t>.</w:t>
            </w:r>
            <w:r>
              <w:t>gov</w:t>
            </w:r>
            <w:r>
              <w:rPr>
                <w:spacing w:val="2"/>
              </w:rPr>
              <w:t>.</w:t>
            </w:r>
            <w:r>
              <w:t>cn</w:t>
            </w:r>
            <w:r>
              <w:rPr>
                <w:spacing w:val="2"/>
              </w:rPr>
              <w:t>/</w:t>
            </w:r>
            <w:r>
              <w:t>login</w:t>
            </w:r>
            <w:r>
              <w:rPr>
                <w:spacing w:val="2"/>
              </w:rPr>
              <w:t>）</w:t>
            </w:r>
          </w:p>
          <w:p w14:paraId="413CD78D">
            <w:pPr>
              <w:pStyle w:val="19"/>
              <w:spacing w:before="160" w:line="216" w:lineRule="auto"/>
              <w:jc w:val="right"/>
            </w:pPr>
            <w:r>
              <w:rPr>
                <w:spacing w:val="-6"/>
              </w:rPr>
              <w:t>2、网上自行注册（详见【新疆】供应商入驻与配置操作指南</w:t>
            </w:r>
            <w:r>
              <w:rPr>
                <w:spacing w:val="-49"/>
              </w:rPr>
              <w:t xml:space="preserve"> </w:t>
            </w:r>
            <w:r>
              <w:rPr>
                <w:spacing w:val="-6"/>
              </w:rPr>
              <w:t>20190408</w:t>
            </w:r>
            <w:r>
              <w:rPr>
                <w:spacing w:val="-29"/>
              </w:rPr>
              <w:t xml:space="preserve"> </w:t>
            </w:r>
            <w:r>
              <w:rPr>
                <w:spacing w:val="-6"/>
              </w:rPr>
              <w:t>）</w:t>
            </w:r>
          </w:p>
          <w:p w14:paraId="6B7715C8">
            <w:pPr>
              <w:pStyle w:val="19"/>
              <w:spacing w:before="1" w:line="214" w:lineRule="auto"/>
              <w:ind w:left="112"/>
              <w:jc w:val="both"/>
              <w:rPr>
                <w:rFonts w:hint="eastAsia"/>
                <w:spacing w:val="-1"/>
                <w:lang w:eastAsia="zh-CN"/>
              </w:rPr>
            </w:pPr>
            <w:r>
              <w:rPr>
                <w:position w:val="1"/>
              </w:rPr>
              <w:drawing>
                <wp:inline distT="0" distB="0" distL="0" distR="0">
                  <wp:extent cx="190500" cy="142875"/>
                  <wp:effectExtent l="0" t="0" r="0" b="9525"/>
                  <wp:docPr id="3" name="IM 4"/>
                  <wp:cNvGraphicFramePr/>
                  <a:graphic xmlns:a="http://schemas.openxmlformats.org/drawingml/2006/main">
                    <a:graphicData uri="http://schemas.openxmlformats.org/drawingml/2006/picture">
                      <pic:pic xmlns:pic="http://schemas.openxmlformats.org/drawingml/2006/picture">
                        <pic:nvPicPr>
                          <pic:cNvPr id="3" name="IM 4"/>
                          <pic:cNvPicPr/>
                        </pic:nvPicPr>
                        <pic:blipFill>
                          <a:blip r:embed="rId27"/>
                          <a:stretch>
                            <a:fillRect/>
                          </a:stretch>
                        </pic:blipFill>
                        <pic:spPr>
                          <a:xfrm>
                            <a:off x="0" y="0"/>
                            <a:ext cx="190500" cy="143256"/>
                          </a:xfrm>
                          <a:prstGeom prst="rect">
                            <a:avLst/>
                          </a:prstGeom>
                        </pic:spPr>
                      </pic:pic>
                    </a:graphicData>
                  </a:graphic>
                </wp:inline>
              </w:drawing>
            </w:r>
            <w:r>
              <w:t>https://help.zcy.gov.cn/web/site_2/2019/04-08/2920.html</w:t>
            </w:r>
          </w:p>
          <w:p w14:paraId="0DB36250">
            <w:pPr>
              <w:pStyle w:val="19"/>
              <w:spacing w:before="1" w:line="214" w:lineRule="auto"/>
              <w:ind w:left="112"/>
              <w:jc w:val="both"/>
              <w:rPr>
                <w:rFonts w:hint="eastAsia"/>
                <w:spacing w:val="-1"/>
                <w:lang w:eastAsia="zh-CN"/>
              </w:rPr>
            </w:pPr>
          </w:p>
          <w:p w14:paraId="56329503">
            <w:pPr>
              <w:pStyle w:val="19"/>
              <w:spacing w:before="1" w:line="214" w:lineRule="auto"/>
              <w:ind w:left="112"/>
              <w:jc w:val="both"/>
              <w:rPr>
                <w:rFonts w:hint="eastAsia"/>
                <w:spacing w:val="-1"/>
                <w:lang w:eastAsia="zh-CN"/>
              </w:rPr>
            </w:pPr>
          </w:p>
          <w:p w14:paraId="49F1552B">
            <w:pPr>
              <w:pStyle w:val="19"/>
              <w:spacing w:before="1" w:line="214" w:lineRule="auto"/>
              <w:ind w:left="112"/>
              <w:jc w:val="both"/>
              <w:rPr>
                <w:rFonts w:hint="eastAsia"/>
                <w:spacing w:val="-1"/>
                <w:lang w:eastAsia="zh-CN"/>
              </w:rPr>
            </w:pPr>
          </w:p>
          <w:p w14:paraId="08C99A6C">
            <w:pPr>
              <w:pStyle w:val="19"/>
              <w:spacing w:before="1" w:line="214" w:lineRule="auto"/>
              <w:ind w:left="112"/>
              <w:jc w:val="both"/>
              <w:rPr>
                <w:rFonts w:hint="eastAsia"/>
                <w:spacing w:val="-1"/>
                <w:lang w:eastAsia="zh-CN"/>
              </w:rPr>
            </w:pPr>
          </w:p>
          <w:p w14:paraId="1750179F">
            <w:pPr>
              <w:pStyle w:val="19"/>
              <w:spacing w:before="1" w:line="214" w:lineRule="auto"/>
              <w:ind w:left="112"/>
              <w:jc w:val="both"/>
              <w:rPr>
                <w:rFonts w:hint="eastAsia"/>
                <w:spacing w:val="-1"/>
                <w:lang w:eastAsia="zh-CN"/>
              </w:rPr>
            </w:pPr>
          </w:p>
          <w:p w14:paraId="0BFE39B4">
            <w:pPr>
              <w:pStyle w:val="19"/>
              <w:spacing w:before="1" w:line="214" w:lineRule="auto"/>
              <w:jc w:val="both"/>
              <w:rPr>
                <w:rFonts w:hint="eastAsia"/>
                <w:spacing w:val="-1"/>
                <w:lang w:eastAsia="zh-CN"/>
              </w:rPr>
            </w:pPr>
          </w:p>
        </w:tc>
      </w:tr>
    </w:tbl>
    <w:p w14:paraId="0E188709">
      <w:pPr>
        <w:pStyle w:val="6"/>
        <w:spacing w:line="371" w:lineRule="auto"/>
      </w:pPr>
    </w:p>
    <w:p w14:paraId="58A3550F">
      <w:pPr>
        <w:spacing w:line="219" w:lineRule="auto"/>
        <w:rPr>
          <w:rFonts w:ascii="Times New Roman" w:hAnsi="Times New Roman" w:eastAsia="Times New Roman" w:cs="Times New Roman"/>
          <w:sz w:val="18"/>
          <w:szCs w:val="18"/>
        </w:rPr>
        <w:sectPr>
          <w:pgSz w:w="11906" w:h="16839"/>
          <w:pgMar w:top="1431" w:right="835" w:bottom="0" w:left="1327" w:header="0" w:footer="0" w:gutter="0"/>
          <w:pgNumType w:fmt="decimal"/>
          <w:cols w:space="720" w:num="1"/>
        </w:sectPr>
      </w:pPr>
    </w:p>
    <w:p w14:paraId="6B5F077A">
      <w:pPr>
        <w:spacing w:before="28"/>
      </w:pPr>
    </w:p>
    <w:tbl>
      <w:tblPr>
        <w:tblStyle w:val="18"/>
        <w:tblW w:w="97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0"/>
        <w:gridCol w:w="8938"/>
      </w:tblGrid>
      <w:tr w14:paraId="2A3B07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00" w:type="dxa"/>
            <w:vAlign w:val="center"/>
          </w:tcPr>
          <w:p w14:paraId="0569601A">
            <w:pPr>
              <w:pStyle w:val="19"/>
              <w:spacing w:before="149" w:line="216" w:lineRule="auto"/>
              <w:ind w:left="129"/>
              <w:rPr>
                <w:spacing w:val="-1"/>
              </w:rPr>
            </w:pPr>
          </w:p>
          <w:p w14:paraId="2ED0C70D">
            <w:pPr>
              <w:pStyle w:val="19"/>
              <w:spacing w:before="149" w:line="216" w:lineRule="auto"/>
              <w:ind w:left="129"/>
              <w:rPr>
                <w:spacing w:val="-1"/>
              </w:rPr>
            </w:pPr>
          </w:p>
          <w:p w14:paraId="2928461C">
            <w:pPr>
              <w:pStyle w:val="19"/>
              <w:spacing w:before="149" w:line="216" w:lineRule="auto"/>
              <w:ind w:left="129"/>
              <w:rPr>
                <w:spacing w:val="-1"/>
              </w:rPr>
            </w:pPr>
          </w:p>
          <w:p w14:paraId="370B5A63">
            <w:pPr>
              <w:pStyle w:val="19"/>
              <w:spacing w:before="149" w:line="216" w:lineRule="auto"/>
              <w:ind w:left="129"/>
              <w:rPr>
                <w:spacing w:val="-1"/>
              </w:rPr>
            </w:pPr>
          </w:p>
          <w:p w14:paraId="1978263C">
            <w:pPr>
              <w:pStyle w:val="19"/>
              <w:spacing w:before="149" w:line="216" w:lineRule="auto"/>
              <w:ind w:left="129"/>
              <w:rPr>
                <w:spacing w:val="-1"/>
              </w:rPr>
            </w:pPr>
          </w:p>
          <w:p w14:paraId="0C4AAD7E">
            <w:pPr>
              <w:pStyle w:val="19"/>
              <w:spacing w:before="149" w:line="216" w:lineRule="auto"/>
              <w:ind w:left="129"/>
              <w:rPr>
                <w:spacing w:val="-1"/>
              </w:rPr>
            </w:pPr>
          </w:p>
          <w:p w14:paraId="0A2CE7E9">
            <w:pPr>
              <w:pStyle w:val="19"/>
              <w:spacing w:before="149" w:line="216" w:lineRule="auto"/>
              <w:ind w:left="129"/>
              <w:rPr>
                <w:spacing w:val="-1"/>
              </w:rPr>
            </w:pPr>
          </w:p>
          <w:p w14:paraId="41EC2166">
            <w:pPr>
              <w:pStyle w:val="19"/>
              <w:spacing w:before="149" w:line="216" w:lineRule="auto"/>
              <w:ind w:left="129"/>
              <w:rPr>
                <w:spacing w:val="-1"/>
              </w:rPr>
            </w:pPr>
          </w:p>
          <w:p w14:paraId="22205A46">
            <w:pPr>
              <w:pStyle w:val="19"/>
              <w:spacing w:before="149" w:line="216" w:lineRule="auto"/>
              <w:ind w:left="129"/>
              <w:rPr>
                <w:spacing w:val="-1"/>
              </w:rPr>
            </w:pPr>
          </w:p>
          <w:p w14:paraId="16168ECD">
            <w:pPr>
              <w:pStyle w:val="19"/>
              <w:spacing w:before="149" w:line="216" w:lineRule="auto"/>
              <w:ind w:left="129"/>
              <w:rPr>
                <w:spacing w:val="-1"/>
                <w:lang w:val="en-US" w:eastAsia="en-US"/>
              </w:rPr>
            </w:pPr>
          </w:p>
          <w:p w14:paraId="228D74A7">
            <w:pPr>
              <w:pStyle w:val="19"/>
              <w:spacing w:before="149" w:line="216" w:lineRule="auto"/>
              <w:ind w:left="129"/>
              <w:rPr>
                <w:rFonts w:hint="default"/>
                <w:spacing w:val="-1"/>
                <w:lang w:val="en-US" w:eastAsia="zh-CN"/>
              </w:rPr>
            </w:pPr>
            <w:r>
              <w:rPr>
                <w:rFonts w:hint="eastAsia"/>
                <w:spacing w:val="-1"/>
                <w:lang w:val="en-US" w:eastAsia="zh-CN"/>
              </w:rPr>
              <w:t>15</w:t>
            </w:r>
          </w:p>
          <w:p w14:paraId="162FD0CE">
            <w:pPr>
              <w:pStyle w:val="19"/>
              <w:spacing w:before="149" w:line="216" w:lineRule="auto"/>
              <w:ind w:left="129"/>
              <w:rPr>
                <w:spacing w:val="-1"/>
              </w:rPr>
            </w:pPr>
          </w:p>
          <w:p w14:paraId="7A04802E">
            <w:pPr>
              <w:pStyle w:val="19"/>
              <w:spacing w:before="149" w:line="216" w:lineRule="auto"/>
              <w:ind w:left="129"/>
              <w:rPr>
                <w:spacing w:val="-1"/>
              </w:rPr>
            </w:pPr>
          </w:p>
          <w:p w14:paraId="041B7B32">
            <w:pPr>
              <w:pStyle w:val="19"/>
              <w:spacing w:before="149" w:line="216" w:lineRule="auto"/>
              <w:ind w:left="129"/>
              <w:rPr>
                <w:spacing w:val="-1"/>
              </w:rPr>
            </w:pPr>
          </w:p>
          <w:p w14:paraId="3DCF439C">
            <w:pPr>
              <w:pStyle w:val="19"/>
              <w:spacing w:before="149" w:line="216" w:lineRule="auto"/>
              <w:ind w:left="129"/>
              <w:rPr>
                <w:spacing w:val="-1"/>
              </w:rPr>
            </w:pPr>
          </w:p>
          <w:p w14:paraId="214C5D3C">
            <w:pPr>
              <w:pStyle w:val="19"/>
              <w:spacing w:before="149" w:line="216" w:lineRule="auto"/>
              <w:ind w:left="129"/>
              <w:rPr>
                <w:spacing w:val="-1"/>
              </w:rPr>
            </w:pPr>
          </w:p>
          <w:p w14:paraId="21AFF749">
            <w:pPr>
              <w:pStyle w:val="19"/>
              <w:spacing w:before="149" w:line="216" w:lineRule="auto"/>
              <w:ind w:left="129"/>
              <w:rPr>
                <w:spacing w:val="-1"/>
              </w:rPr>
            </w:pPr>
          </w:p>
          <w:p w14:paraId="561F21AE">
            <w:pPr>
              <w:pStyle w:val="19"/>
              <w:spacing w:before="149" w:line="216" w:lineRule="auto"/>
              <w:ind w:left="129"/>
              <w:rPr>
                <w:spacing w:val="-1"/>
              </w:rPr>
            </w:pPr>
          </w:p>
          <w:p w14:paraId="60C27446">
            <w:pPr>
              <w:pStyle w:val="19"/>
              <w:spacing w:before="149" w:line="216" w:lineRule="auto"/>
              <w:ind w:left="129"/>
              <w:rPr>
                <w:spacing w:val="-1"/>
              </w:rPr>
            </w:pPr>
          </w:p>
          <w:p w14:paraId="42F1BE0C">
            <w:pPr>
              <w:pStyle w:val="19"/>
              <w:spacing w:before="149" w:line="216" w:lineRule="auto"/>
              <w:ind w:left="129"/>
              <w:rPr>
                <w:spacing w:val="-1"/>
              </w:rPr>
            </w:pPr>
          </w:p>
          <w:p w14:paraId="1AECCD01">
            <w:pPr>
              <w:pStyle w:val="19"/>
              <w:spacing w:before="149" w:line="216" w:lineRule="auto"/>
              <w:ind w:left="129"/>
              <w:rPr>
                <w:spacing w:val="-1"/>
              </w:rPr>
            </w:pPr>
          </w:p>
          <w:p w14:paraId="41BC7D32">
            <w:pPr>
              <w:pStyle w:val="19"/>
              <w:spacing w:before="149" w:line="216" w:lineRule="auto"/>
              <w:ind w:left="129"/>
              <w:rPr>
                <w:spacing w:val="-1"/>
              </w:rPr>
            </w:pPr>
          </w:p>
          <w:p w14:paraId="6DC35BF8">
            <w:pPr>
              <w:pStyle w:val="19"/>
              <w:spacing w:before="149" w:line="216" w:lineRule="auto"/>
              <w:ind w:left="129"/>
              <w:rPr>
                <w:spacing w:val="-1"/>
              </w:rPr>
            </w:pPr>
          </w:p>
          <w:p w14:paraId="25D248E6">
            <w:pPr>
              <w:pStyle w:val="19"/>
              <w:spacing w:before="149" w:line="216" w:lineRule="auto"/>
              <w:ind w:left="129"/>
              <w:rPr>
                <w:rFonts w:hint="eastAsia"/>
                <w:spacing w:val="-1"/>
                <w:lang w:eastAsia="zh-CN"/>
              </w:rPr>
            </w:pPr>
          </w:p>
        </w:tc>
        <w:tc>
          <w:tcPr>
            <w:tcW w:w="8938" w:type="dxa"/>
            <w:vAlign w:val="top"/>
          </w:tcPr>
          <w:p w14:paraId="6B3733E2">
            <w:pPr>
              <w:pStyle w:val="19"/>
              <w:spacing w:before="149" w:line="216" w:lineRule="auto"/>
              <w:ind w:left="129"/>
              <w:rPr>
                <w:rFonts w:hint="eastAsia"/>
                <w:spacing w:val="-1"/>
                <w:lang w:eastAsia="zh-CN"/>
              </w:rPr>
            </w:pPr>
            <w:r>
              <w:rPr>
                <w:rFonts w:hint="eastAsia"/>
                <w:spacing w:val="-1"/>
                <w:lang w:val="en-US" w:eastAsia="zh-CN"/>
              </w:rPr>
              <w:t>1.</w:t>
            </w:r>
            <w:r>
              <w:rPr>
                <w:rFonts w:hint="eastAsia"/>
                <w:spacing w:val="-1"/>
              </w:rPr>
              <w:t>采购项目需要落实的政府采购政策</w:t>
            </w:r>
            <w:r>
              <w:rPr>
                <w:rFonts w:hint="eastAsia"/>
                <w:spacing w:val="-1"/>
                <w:lang w:eastAsia="zh-CN"/>
              </w:rPr>
              <w:t>：</w:t>
            </w:r>
          </w:p>
          <w:p w14:paraId="20D83892">
            <w:pPr>
              <w:pStyle w:val="19"/>
              <w:spacing w:before="149" w:line="216" w:lineRule="auto"/>
              <w:ind w:left="129"/>
              <w:rPr>
                <w:rFonts w:hint="eastAsia"/>
                <w:spacing w:val="-1"/>
                <w:lang w:val="en-US" w:eastAsia="zh-CN"/>
              </w:rPr>
            </w:pPr>
            <w:r>
              <w:rPr>
                <w:rFonts w:hint="eastAsia"/>
                <w:spacing w:val="-1"/>
                <w:lang w:val="en-US" w:eastAsia="zh-CN"/>
              </w:rPr>
              <w:t>（1）《新疆维吾尔自治区政府采购促进中小企业发展管理实施办法》（新财规〔2021〕6号）；</w:t>
            </w:r>
          </w:p>
          <w:p w14:paraId="2702AEA4">
            <w:pPr>
              <w:pStyle w:val="19"/>
              <w:spacing w:before="149" w:line="216" w:lineRule="auto"/>
              <w:ind w:left="129"/>
              <w:rPr>
                <w:rFonts w:hint="eastAsia"/>
                <w:spacing w:val="-1"/>
                <w:lang w:val="en-US" w:eastAsia="zh-CN"/>
              </w:rPr>
            </w:pPr>
            <w:r>
              <w:rPr>
                <w:rFonts w:hint="eastAsia"/>
                <w:spacing w:val="-1"/>
                <w:lang w:val="en-US" w:eastAsia="zh-CN"/>
              </w:rPr>
              <w:t>（2）《财政部、司法部关于政府采购支持监狱企业发展有关问题的通知》（财库〔2014〕68号）；</w:t>
            </w:r>
          </w:p>
          <w:p w14:paraId="4424B1DD">
            <w:pPr>
              <w:pStyle w:val="19"/>
              <w:spacing w:before="149" w:line="216" w:lineRule="auto"/>
              <w:ind w:left="129"/>
              <w:rPr>
                <w:rFonts w:hint="eastAsia"/>
                <w:spacing w:val="-1"/>
                <w:lang w:val="en-US" w:eastAsia="zh-CN"/>
              </w:rPr>
            </w:pPr>
            <w:r>
              <w:rPr>
                <w:rFonts w:hint="eastAsia"/>
                <w:spacing w:val="-1"/>
                <w:lang w:val="en-US" w:eastAsia="zh-CN"/>
              </w:rPr>
              <w:t>（3）《财政部民政部中国残疾人联合会关于促进残疾人就业政府采购政策的通知》（财库〔2017〕141号）；</w:t>
            </w:r>
          </w:p>
          <w:p w14:paraId="260D626B">
            <w:pPr>
              <w:pStyle w:val="19"/>
              <w:spacing w:before="149" w:line="216" w:lineRule="auto"/>
              <w:ind w:left="129"/>
              <w:rPr>
                <w:rFonts w:hint="eastAsia"/>
                <w:spacing w:val="-1"/>
                <w:lang w:val="en-US" w:eastAsia="zh-CN"/>
              </w:rPr>
            </w:pPr>
            <w:r>
              <w:rPr>
                <w:rFonts w:hint="eastAsia"/>
                <w:spacing w:val="-1"/>
                <w:lang w:val="en-US" w:eastAsia="zh-CN"/>
              </w:rPr>
              <w:t>（4）《财政部发展改革委生态环境部市场监管总局关于调整优化节能产品环境标志产品政府采购执行机制的通知》（财库〔2019〕9号），投标产品遵照《关于印发节能产品政府采购品目清单的通知》（财库〔2019〕19号）相关规定执行；</w:t>
            </w:r>
          </w:p>
          <w:p w14:paraId="25EBF6ED">
            <w:pPr>
              <w:pStyle w:val="19"/>
              <w:spacing w:before="149" w:line="216" w:lineRule="auto"/>
              <w:ind w:left="129"/>
              <w:rPr>
                <w:rFonts w:hint="eastAsia"/>
                <w:spacing w:val="-1"/>
                <w:lang w:val="en-US" w:eastAsia="zh-CN"/>
              </w:rPr>
            </w:pPr>
            <w:r>
              <w:rPr>
                <w:rFonts w:hint="eastAsia"/>
                <w:spacing w:val="-1"/>
                <w:lang w:val="en-US" w:eastAsia="zh-CN"/>
              </w:rPr>
              <w:t>（5）《自治区财政厅关于落实好政府采购支持中小企业发展的通知》（新财购〔2022〕22号）。</w:t>
            </w:r>
          </w:p>
          <w:p w14:paraId="41C9F1FC">
            <w:pPr>
              <w:pStyle w:val="19"/>
              <w:spacing w:before="149" w:line="216" w:lineRule="auto"/>
              <w:ind w:left="129"/>
              <w:rPr>
                <w:rFonts w:hint="eastAsia"/>
                <w:spacing w:val="-1"/>
                <w:lang w:eastAsia="zh-CN"/>
              </w:rPr>
            </w:pPr>
            <w:r>
              <w:rPr>
                <w:rFonts w:hint="eastAsia"/>
                <w:spacing w:val="-1"/>
                <w:lang w:val="en-US" w:eastAsia="zh-CN"/>
              </w:rPr>
              <w:t>2.</w:t>
            </w:r>
            <w:r>
              <w:rPr>
                <w:rFonts w:hint="eastAsia"/>
                <w:spacing w:val="-1"/>
                <w:lang w:eastAsia="zh-CN"/>
              </w:rPr>
              <w:t>中小微企业相关政策：</w:t>
            </w:r>
          </w:p>
          <w:p w14:paraId="7B45EF8B">
            <w:pPr>
              <w:pStyle w:val="19"/>
              <w:spacing w:before="149" w:line="216" w:lineRule="auto"/>
              <w:ind w:left="129"/>
              <w:rPr>
                <w:spacing w:val="-1"/>
              </w:rPr>
            </w:pPr>
            <w:r>
              <w:rPr>
                <w:rFonts w:hint="eastAsia"/>
                <w:spacing w:val="-1"/>
                <w:lang w:eastAsia="zh-CN"/>
              </w:rPr>
              <w:t>（</w:t>
            </w:r>
            <w:r>
              <w:rPr>
                <w:rFonts w:hint="eastAsia"/>
                <w:spacing w:val="-1"/>
                <w:lang w:val="en-US" w:eastAsia="zh-CN"/>
              </w:rPr>
              <w:t>1</w:t>
            </w:r>
            <w:r>
              <w:rPr>
                <w:rFonts w:hint="eastAsia"/>
                <w:spacing w:val="-1"/>
                <w:lang w:eastAsia="zh-CN"/>
              </w:rPr>
              <w:t>）</w:t>
            </w:r>
            <w:r>
              <w:rPr>
                <w:spacing w:val="-1"/>
              </w:rPr>
              <w:t>中小企业划分标准根据工信部等部委发布的《关于印发中小企业划型标准规定的通知》（工信部联企业〔2011〕300 号）规定执行；</w:t>
            </w:r>
          </w:p>
          <w:p w14:paraId="38630186">
            <w:pPr>
              <w:pStyle w:val="19"/>
              <w:spacing w:before="149" w:line="216" w:lineRule="auto"/>
              <w:ind w:left="129"/>
              <w:rPr>
                <w:spacing w:val="-1"/>
              </w:rPr>
            </w:pPr>
            <w:r>
              <w:rPr>
                <w:rFonts w:hint="eastAsia"/>
                <w:spacing w:val="-1"/>
                <w:lang w:eastAsia="zh-CN"/>
              </w:rPr>
              <w:t>（</w:t>
            </w:r>
            <w:r>
              <w:rPr>
                <w:rFonts w:hint="eastAsia"/>
                <w:spacing w:val="-1"/>
                <w:lang w:val="en-US" w:eastAsia="zh-CN"/>
              </w:rPr>
              <w:t>2</w:t>
            </w:r>
            <w:r>
              <w:rPr>
                <w:rFonts w:hint="eastAsia"/>
                <w:spacing w:val="-1"/>
                <w:lang w:eastAsia="zh-CN"/>
              </w:rPr>
              <w:t>）</w:t>
            </w:r>
            <w:r>
              <w:rPr>
                <w:spacing w:val="-1"/>
              </w:rPr>
              <w:t>本项目采购标的对应的中小企业划分标准所属行业为</w:t>
            </w:r>
            <w:r>
              <w:rPr>
                <w:rFonts w:hint="eastAsia"/>
                <w:b/>
                <w:bCs/>
                <w:spacing w:val="-1"/>
                <w:highlight w:val="none"/>
                <w:lang w:eastAsia="zh-CN"/>
              </w:rPr>
              <w:t>软件和信息技术服务业</w:t>
            </w:r>
            <w:r>
              <w:rPr>
                <w:spacing w:val="-1"/>
              </w:rPr>
              <w:t>；</w:t>
            </w:r>
          </w:p>
          <w:p w14:paraId="3E026E48">
            <w:pPr>
              <w:pStyle w:val="19"/>
              <w:spacing w:before="149" w:line="216" w:lineRule="auto"/>
              <w:ind w:left="129"/>
              <w:rPr>
                <w:spacing w:val="-1"/>
              </w:rPr>
            </w:pPr>
            <w:r>
              <w:rPr>
                <w:rFonts w:hint="eastAsia"/>
                <w:spacing w:val="-1"/>
                <w:lang w:eastAsia="zh-CN"/>
              </w:rPr>
              <w:t>（</w:t>
            </w:r>
            <w:r>
              <w:rPr>
                <w:rFonts w:hint="eastAsia"/>
                <w:spacing w:val="-1"/>
                <w:lang w:val="en-US" w:eastAsia="zh-CN"/>
              </w:rPr>
              <w:t>3</w:t>
            </w:r>
            <w:r>
              <w:rPr>
                <w:rFonts w:hint="eastAsia"/>
                <w:spacing w:val="-1"/>
                <w:lang w:eastAsia="zh-CN"/>
              </w:rPr>
              <w:t>）本项目不专门面向中小微企业</w:t>
            </w:r>
            <w:r>
              <w:rPr>
                <w:spacing w:val="-1"/>
              </w:rPr>
              <w:t>；</w:t>
            </w:r>
          </w:p>
          <w:p w14:paraId="71349370">
            <w:pPr>
              <w:pStyle w:val="19"/>
              <w:spacing w:before="149" w:line="216" w:lineRule="auto"/>
              <w:ind w:left="129"/>
              <w:rPr>
                <w:rFonts w:hint="default"/>
                <w:lang w:val="en-US" w:eastAsia="zh-CN"/>
              </w:rPr>
            </w:pPr>
            <w:r>
              <w:rPr>
                <w:rFonts w:hint="eastAsia"/>
                <w:lang w:eastAsia="zh-CN"/>
              </w:rPr>
              <w:t>（</w:t>
            </w:r>
            <w:r>
              <w:rPr>
                <w:rFonts w:hint="eastAsia"/>
                <w:lang w:val="en-US" w:eastAsia="zh-CN"/>
              </w:rPr>
              <w:t>4</w:t>
            </w:r>
            <w:r>
              <w:rPr>
                <w:rFonts w:hint="eastAsia"/>
                <w:lang w:eastAsia="zh-CN"/>
              </w:rPr>
              <w:t>）</w:t>
            </w:r>
            <w:r>
              <w:rPr>
                <w:rFonts w:hint="eastAsia"/>
                <w:lang w:val="en-US" w:eastAsia="zh-CN"/>
              </w:rPr>
              <w:t>供应商提供的“中小企业声明函”中必须将本项目所采购的所有货物逐项一一注明所投产品的产品名称、型号、制造商、并备注是否属于中型\小型\微型企业，不得用中小微企业简单概括，</w:t>
            </w:r>
            <w:r>
              <w:rPr>
                <w:b/>
                <w:bCs/>
                <w:spacing w:val="-3"/>
              </w:rPr>
              <w:t>如果未提供或</w:t>
            </w:r>
            <w:r>
              <w:rPr>
                <w:rFonts w:hint="eastAsia"/>
                <w:b/>
                <w:bCs/>
                <w:spacing w:val="-3"/>
                <w:lang w:eastAsia="zh-CN"/>
              </w:rPr>
              <w:t>未按要求提供、</w:t>
            </w:r>
            <w:r>
              <w:rPr>
                <w:b/>
                <w:bCs/>
                <w:spacing w:val="-3"/>
              </w:rPr>
              <w:t>提供虚假</w:t>
            </w:r>
            <w:r>
              <w:rPr>
                <w:rFonts w:ascii="Times New Roman" w:hAnsi="Times New Roman" w:eastAsia="Times New Roman" w:cs="Times New Roman"/>
                <w:b/>
                <w:bCs/>
                <w:spacing w:val="-3"/>
              </w:rPr>
              <w:t>“</w:t>
            </w:r>
            <w:r>
              <w:rPr>
                <w:b/>
                <w:bCs/>
                <w:spacing w:val="-3"/>
              </w:rPr>
              <w:t>中小企业声明函</w:t>
            </w:r>
            <w:r>
              <w:rPr>
                <w:rFonts w:ascii="Times New Roman" w:hAnsi="Times New Roman" w:eastAsia="Times New Roman" w:cs="Times New Roman"/>
                <w:b/>
                <w:bCs/>
                <w:spacing w:val="-3"/>
              </w:rPr>
              <w:t>”</w:t>
            </w:r>
            <w:r>
              <w:rPr>
                <w:rFonts w:ascii="Times New Roman" w:hAnsi="Times New Roman" w:eastAsia="Times New Roman" w:cs="Times New Roman"/>
                <w:b/>
                <w:bCs/>
                <w:spacing w:val="-31"/>
              </w:rPr>
              <w:t xml:space="preserve"> </w:t>
            </w:r>
            <w:r>
              <w:rPr>
                <w:b/>
                <w:bCs/>
                <w:spacing w:val="-3"/>
              </w:rPr>
              <w:t>，则不享受价格扣除政策。</w:t>
            </w:r>
          </w:p>
          <w:p w14:paraId="7275483A">
            <w:pPr>
              <w:pStyle w:val="19"/>
              <w:spacing w:before="169" w:line="348" w:lineRule="auto"/>
              <w:ind w:left="26" w:hanging="15"/>
              <w:rPr>
                <w:rFonts w:hint="eastAsia" w:eastAsia="仿宋"/>
                <w:lang w:val="en-US" w:eastAsia="zh-CN"/>
              </w:rPr>
            </w:pPr>
            <w:r>
              <w:rPr>
                <w:rFonts w:hint="eastAsia"/>
                <w:lang w:eastAsia="zh-CN"/>
              </w:rPr>
              <w:t>（</w:t>
            </w:r>
            <w:r>
              <w:rPr>
                <w:rFonts w:hint="eastAsia"/>
                <w:lang w:val="en-US" w:eastAsia="zh-CN"/>
              </w:rPr>
              <w:t>5）本项目对符合规定的小微企业报价给予10%的扣除，用扣除后的价格参加评审</w:t>
            </w:r>
            <w:r>
              <w:rPr>
                <w:rFonts w:hint="eastAsia"/>
                <w:lang w:eastAsia="zh-CN"/>
              </w:rPr>
              <w:t>；</w:t>
            </w:r>
          </w:p>
          <w:p w14:paraId="48311201">
            <w:pPr>
              <w:pStyle w:val="19"/>
              <w:spacing w:before="149" w:line="216" w:lineRule="auto"/>
              <w:ind w:left="129"/>
              <w:rPr>
                <w:rFonts w:hint="eastAsia"/>
                <w:spacing w:val="-1"/>
                <w:lang w:val="en-US" w:eastAsia="zh-CN"/>
              </w:rPr>
            </w:pPr>
            <w:r>
              <w:rPr>
                <w:rFonts w:hint="eastAsia"/>
                <w:spacing w:val="-1"/>
                <w:lang w:val="en-US" w:eastAsia="zh-CN"/>
              </w:rPr>
              <w:t xml:space="preserve"> 若所投标产品为进口产品的，不适用《政府采购促进中小企业发展管理办法》；</w:t>
            </w:r>
          </w:p>
          <w:p w14:paraId="76D2A2C6">
            <w:pPr>
              <w:pStyle w:val="19"/>
              <w:spacing w:before="149" w:line="216" w:lineRule="auto"/>
              <w:ind w:left="129"/>
              <w:rPr>
                <w:rFonts w:hint="eastAsia"/>
                <w:spacing w:val="-1"/>
                <w:lang w:val="en-US" w:eastAsia="zh-CN"/>
              </w:rPr>
            </w:pPr>
            <w:r>
              <w:rPr>
                <w:rFonts w:hint="eastAsia"/>
                <w:spacing w:val="-1"/>
                <w:lang w:val="en-US" w:eastAsia="zh-CN"/>
              </w:rPr>
              <w:t>根据中华人民共和国财政部、中华人民共和国民政部、中国残疾人联合  会《关于促进残疾人就业政府采购政策的通知》（财库〔2017〕141号）</w:t>
            </w:r>
          </w:p>
          <w:p w14:paraId="44BE3EE9">
            <w:pPr>
              <w:pStyle w:val="19"/>
              <w:spacing w:before="149" w:line="216" w:lineRule="auto"/>
              <w:ind w:left="129"/>
              <w:rPr>
                <w:rFonts w:hint="eastAsia"/>
                <w:spacing w:val="-1"/>
                <w:lang w:val="en-US" w:eastAsia="zh-CN"/>
              </w:rPr>
            </w:pPr>
            <w:r>
              <w:rPr>
                <w:rFonts w:hint="eastAsia"/>
                <w:spacing w:val="-1"/>
                <w:lang w:val="en-US" w:eastAsia="zh-CN"/>
              </w:rPr>
              <w:t>文件的规定：残疾人福利性单位视同小型、微型企业；</w:t>
            </w:r>
          </w:p>
          <w:p w14:paraId="3E5A96AF">
            <w:pPr>
              <w:pStyle w:val="19"/>
              <w:spacing w:before="149" w:line="216" w:lineRule="auto"/>
              <w:ind w:left="129"/>
              <w:rPr>
                <w:rFonts w:hint="eastAsia"/>
                <w:spacing w:val="-1"/>
                <w:lang w:val="en-US" w:eastAsia="zh-CN"/>
              </w:rPr>
            </w:pPr>
            <w:r>
              <w:rPr>
                <w:rFonts w:hint="eastAsia"/>
                <w:spacing w:val="-1"/>
                <w:lang w:val="en-US" w:eastAsia="zh-CN"/>
              </w:rPr>
              <w:t>根据财政部、司法部《关于政府采购支持监狱企业发展有关问题的通知》 (财库〔2014〕68 号)文件的规定：在政府采购活动中，监狱企业视同小型、微型企业；</w:t>
            </w:r>
          </w:p>
          <w:p w14:paraId="554C71F2">
            <w:pPr>
              <w:pStyle w:val="19"/>
              <w:spacing w:before="149" w:line="216" w:lineRule="auto"/>
              <w:ind w:left="129"/>
              <w:rPr>
                <w:rFonts w:hint="default"/>
                <w:spacing w:val="-1"/>
                <w:lang w:val="en-US" w:eastAsia="zh-CN"/>
              </w:rPr>
            </w:pPr>
            <w:r>
              <w:rPr>
                <w:rFonts w:hint="eastAsia"/>
                <w:spacing w:val="-1"/>
                <w:lang w:val="en-US" w:eastAsia="zh-CN"/>
              </w:rPr>
              <w:t>供应商若为残疾人福利性单位，须在投标文件中提供《残疾人福利性单 位声明函》，否则将不给予价格扣除。供应商须对其声明的真实性负责， 若与事实不符的，将依照《政府采购法》第七十七条第一款的规定追究法律责任。</w:t>
            </w:r>
          </w:p>
        </w:tc>
      </w:tr>
      <w:tr w14:paraId="61E1C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8" w:hRule="atLeast"/>
        </w:trPr>
        <w:tc>
          <w:tcPr>
            <w:tcW w:w="800" w:type="dxa"/>
            <w:vAlign w:val="center"/>
          </w:tcPr>
          <w:p w14:paraId="5C27C217">
            <w:pPr>
              <w:pStyle w:val="19"/>
              <w:spacing w:before="91" w:line="182" w:lineRule="auto"/>
              <w:ind w:left="285"/>
              <w:jc w:val="both"/>
              <w:rPr>
                <w:rFonts w:hint="default" w:eastAsia="仿宋"/>
                <w:lang w:val="en-US" w:eastAsia="zh-CN"/>
              </w:rPr>
            </w:pPr>
            <w:r>
              <w:rPr>
                <w:rFonts w:hint="eastAsia"/>
                <w:lang w:val="en-US" w:eastAsia="zh-CN"/>
              </w:rPr>
              <w:t>16</w:t>
            </w:r>
          </w:p>
        </w:tc>
        <w:tc>
          <w:tcPr>
            <w:tcW w:w="8938" w:type="dxa"/>
            <w:vAlign w:val="top"/>
          </w:tcPr>
          <w:p w14:paraId="71D7BD8F">
            <w:pPr>
              <w:pStyle w:val="19"/>
              <w:spacing w:before="149" w:line="218" w:lineRule="auto"/>
              <w:ind w:left="113"/>
              <w:rPr>
                <w:b/>
                <w:bCs/>
              </w:rPr>
            </w:pPr>
            <w:r>
              <w:rPr>
                <w:b/>
                <w:bCs/>
                <w:spacing w:val="-1"/>
              </w:rPr>
              <w:t>低于成本价不正当竞争预防措施：</w:t>
            </w:r>
          </w:p>
          <w:p w14:paraId="326D3BA1">
            <w:pPr>
              <w:pStyle w:val="19"/>
              <w:spacing w:before="153" w:line="316" w:lineRule="auto"/>
              <w:ind w:left="110" w:right="106" w:firstLine="1"/>
            </w:pPr>
            <w:r>
              <w:rPr>
                <w:spacing w:val="-5"/>
              </w:rPr>
              <w:t>根据“财政部</w:t>
            </w:r>
            <w:r>
              <w:rPr>
                <w:spacing w:val="-39"/>
              </w:rPr>
              <w:t xml:space="preserve"> </w:t>
            </w:r>
            <w:r>
              <w:rPr>
                <w:spacing w:val="-5"/>
              </w:rPr>
              <w:t>87</w:t>
            </w:r>
            <w:r>
              <w:rPr>
                <w:spacing w:val="-48"/>
              </w:rPr>
              <w:t xml:space="preserve"> </w:t>
            </w:r>
            <w:r>
              <w:rPr>
                <w:spacing w:val="-5"/>
              </w:rPr>
              <w:t>号令《政府采购货物服务招标投标管理办法》”第六十</w:t>
            </w:r>
            <w:r>
              <w:t xml:space="preserve"> </w:t>
            </w:r>
            <w:r>
              <w:rPr>
                <w:spacing w:val="-8"/>
              </w:rPr>
              <w:t>条之规定：在评审过程中，评审委员会认为供应商投标价低于成本价（投</w:t>
            </w:r>
            <w:r>
              <w:rPr>
                <w:spacing w:val="11"/>
              </w:rPr>
              <w:t xml:space="preserve"> </w:t>
            </w:r>
            <w:r>
              <w:rPr>
                <w:spacing w:val="-2"/>
              </w:rPr>
              <w:t>标报价低于所有投标报价平均值的</w:t>
            </w:r>
            <w:r>
              <w:rPr>
                <w:spacing w:val="-41"/>
              </w:rPr>
              <w:t xml:space="preserve"> </w:t>
            </w:r>
            <w:r>
              <w:rPr>
                <w:spacing w:val="-2"/>
              </w:rPr>
              <w:t>15%视为低于成本价</w:t>
            </w:r>
            <w:r>
              <w:rPr>
                <w:spacing w:val="9"/>
              </w:rPr>
              <w:t>），</w:t>
            </w:r>
            <w:r>
              <w:rPr>
                <w:spacing w:val="-2"/>
              </w:rPr>
              <w:t xml:space="preserve">有可能影响 </w:t>
            </w:r>
            <w:r>
              <w:t>产品质量或者不能诚信履约的，应当要求其在评标现场合</w:t>
            </w:r>
            <w:r>
              <w:rPr>
                <w:spacing w:val="-1"/>
              </w:rPr>
              <w:t>理的时间内提</w:t>
            </w:r>
            <w:r>
              <w:t xml:space="preserve"> 供书面说明，必要时提交相关证明材料；投标人不能证明</w:t>
            </w:r>
            <w:r>
              <w:rPr>
                <w:spacing w:val="-1"/>
              </w:rPr>
              <w:t>其报价合理性</w:t>
            </w:r>
          </w:p>
          <w:p w14:paraId="7187B26C">
            <w:pPr>
              <w:pStyle w:val="19"/>
              <w:spacing w:line="215" w:lineRule="auto"/>
              <w:ind w:left="139"/>
            </w:pPr>
            <w:r>
              <w:rPr>
                <w:spacing w:val="-2"/>
              </w:rPr>
              <w:t>的，评标委员会应当将其作为无效投标处理。</w:t>
            </w:r>
          </w:p>
          <w:p w14:paraId="5DE0EEA0">
            <w:pPr>
              <w:pStyle w:val="19"/>
              <w:spacing w:before="152" w:line="215" w:lineRule="auto"/>
              <w:ind w:left="115"/>
            </w:pPr>
            <w:r>
              <w:t>评标委员会应当要求其在评标现场合理的时</w:t>
            </w:r>
            <w:r>
              <w:rPr>
                <w:spacing w:val="-1"/>
              </w:rPr>
              <w:t>间内提供成本构成书面说</w:t>
            </w:r>
          </w:p>
          <w:p w14:paraId="336D4C73">
            <w:pPr>
              <w:pStyle w:val="19"/>
              <w:spacing w:before="156" w:line="316" w:lineRule="auto"/>
              <w:ind w:left="112" w:right="106" w:firstLine="29"/>
            </w:pPr>
            <w:r>
              <w:rPr>
                <w:spacing w:val="-1"/>
              </w:rPr>
              <w:t>明，并提交相关证明材料。供应商书面说明应当按照国</w:t>
            </w:r>
            <w:r>
              <w:rPr>
                <w:spacing w:val="-2"/>
              </w:rPr>
              <w:t>家财务会计制度</w:t>
            </w:r>
            <w:r>
              <w:t xml:space="preserve"> </w:t>
            </w:r>
            <w:r>
              <w:rPr>
                <w:spacing w:val="-8"/>
              </w:rPr>
              <w:t>的规定要求，逐项就供应商提供的货物、工程和服务的主营业务成本（应</w:t>
            </w:r>
            <w:r>
              <w:rPr>
                <w:spacing w:val="9"/>
              </w:rPr>
              <w:t xml:space="preserve"> </w:t>
            </w:r>
            <w:r>
              <w:t>根据供应商企业类型予以区别）、税金及附加、销</w:t>
            </w:r>
            <w:r>
              <w:rPr>
                <w:spacing w:val="-1"/>
              </w:rPr>
              <w:t>售费用、管理费用、</w:t>
            </w:r>
          </w:p>
          <w:p w14:paraId="65B4D458">
            <w:pPr>
              <w:pStyle w:val="19"/>
              <w:spacing w:before="1" w:line="216" w:lineRule="auto"/>
              <w:ind w:left="118"/>
              <w:rPr>
                <w:spacing w:val="-1"/>
              </w:rPr>
            </w:pPr>
            <w:r>
              <w:rPr>
                <w:spacing w:val="-1"/>
              </w:rPr>
              <w:t>财务费用等成本构成事项详细陈述。</w:t>
            </w:r>
          </w:p>
          <w:p w14:paraId="1042B0CD">
            <w:pPr>
              <w:pStyle w:val="19"/>
              <w:spacing w:before="1" w:line="216" w:lineRule="auto"/>
              <w:ind w:left="118"/>
              <w:rPr>
                <w:spacing w:val="-1"/>
              </w:rPr>
            </w:pPr>
            <w:r>
              <w:t>供应商书面说明应当签字确认或者加盖公章，否则无效。</w:t>
            </w:r>
            <w:r>
              <w:rPr>
                <w:spacing w:val="-1"/>
              </w:rPr>
              <w:t>书面说明的签</w:t>
            </w:r>
          </w:p>
          <w:p w14:paraId="4A806018">
            <w:pPr>
              <w:pStyle w:val="19"/>
              <w:spacing w:before="154" w:line="316" w:lineRule="auto"/>
              <w:ind w:left="133" w:right="147" w:hanging="23"/>
            </w:pPr>
            <w:r>
              <w:rPr>
                <w:spacing w:val="-1"/>
              </w:rPr>
              <w:t>字确认，供应商为法人的，由其法定代表人（或负责人）或者代理人签</w:t>
            </w:r>
            <w:r>
              <w:t xml:space="preserve"> </w:t>
            </w:r>
            <w:r>
              <w:rPr>
                <w:spacing w:val="-1"/>
              </w:rPr>
              <w:t>字确认；供应商为其他组织的，由其主要负责人或者代理人签字确认；</w:t>
            </w:r>
          </w:p>
          <w:p w14:paraId="60A5305A">
            <w:pPr>
              <w:pStyle w:val="19"/>
              <w:spacing w:before="1" w:line="217" w:lineRule="auto"/>
              <w:ind w:left="110"/>
            </w:pPr>
            <w:r>
              <w:rPr>
                <w:spacing w:val="-1"/>
              </w:rPr>
              <w:t>供应商为自然人的，由其本人或者代理人签字确认。</w:t>
            </w:r>
          </w:p>
          <w:p w14:paraId="355BED30">
            <w:pPr>
              <w:pStyle w:val="19"/>
              <w:spacing w:before="153" w:line="316" w:lineRule="auto"/>
              <w:ind w:left="127" w:right="147" w:hanging="17"/>
              <w:jc w:val="both"/>
            </w:pPr>
            <w:r>
              <w:t>供应商提供书面说明后，评标委员会应当结合采购项目采</w:t>
            </w:r>
            <w:r>
              <w:rPr>
                <w:spacing w:val="-1"/>
              </w:rPr>
              <w:t>购需求、专业</w:t>
            </w:r>
            <w:r>
              <w:t xml:space="preserve"> </w:t>
            </w:r>
            <w:r>
              <w:rPr>
                <w:spacing w:val="-1"/>
              </w:rPr>
              <w:t>实际情况、供应商财务状况报告、与其他供应商比较情况等就供应商书</w:t>
            </w:r>
            <w:r>
              <w:rPr>
                <w:spacing w:val="7"/>
              </w:rPr>
              <w:t xml:space="preserve"> </w:t>
            </w:r>
            <w:r>
              <w:rPr>
                <w:spacing w:val="-1"/>
              </w:rPr>
              <w:t>面说明进行审查评价。供应商拒绝或者变相拒绝提供有效书面说明或者</w:t>
            </w:r>
            <w:r>
              <w:rPr>
                <w:spacing w:val="7"/>
              </w:rPr>
              <w:t xml:space="preserve"> </w:t>
            </w:r>
            <w:r>
              <w:rPr>
                <w:spacing w:val="-1"/>
              </w:rPr>
              <w:t>书面说明不能证明其报价合理性的，评标委员会应当将其投标文件作为</w:t>
            </w:r>
          </w:p>
          <w:p w14:paraId="2420266A">
            <w:pPr>
              <w:pStyle w:val="19"/>
              <w:spacing w:before="1" w:line="216" w:lineRule="auto"/>
              <w:ind w:left="118"/>
              <w:rPr>
                <w:rFonts w:hint="eastAsia"/>
                <w:spacing w:val="-1"/>
                <w:lang w:val="en-US" w:eastAsia="zh-CN"/>
              </w:rPr>
            </w:pPr>
            <w:r>
              <w:rPr>
                <w:spacing w:val="-4"/>
              </w:rPr>
              <w:t>无效处理。</w:t>
            </w:r>
          </w:p>
        </w:tc>
      </w:tr>
    </w:tbl>
    <w:p w14:paraId="2B579D1A">
      <w:pPr>
        <w:pStyle w:val="6"/>
        <w:spacing w:line="411" w:lineRule="auto"/>
      </w:pPr>
    </w:p>
    <w:p w14:paraId="4797CAB2">
      <w:pPr>
        <w:spacing w:line="219" w:lineRule="auto"/>
        <w:rPr>
          <w:rFonts w:ascii="Times New Roman" w:hAnsi="Times New Roman" w:eastAsia="Times New Roman" w:cs="Times New Roman"/>
          <w:sz w:val="18"/>
          <w:szCs w:val="18"/>
        </w:rPr>
        <w:sectPr>
          <w:pgSz w:w="11906" w:h="16839"/>
          <w:pgMar w:top="1431" w:right="835" w:bottom="0" w:left="1327" w:header="0" w:footer="0" w:gutter="0"/>
          <w:pgNumType w:fmt="decimal"/>
          <w:cols w:space="720" w:num="1"/>
        </w:sectPr>
      </w:pPr>
    </w:p>
    <w:p w14:paraId="5AEB227C">
      <w:pPr>
        <w:spacing w:before="28"/>
      </w:pPr>
    </w:p>
    <w:tbl>
      <w:tblPr>
        <w:tblStyle w:val="18"/>
        <w:tblW w:w="97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0"/>
        <w:gridCol w:w="8938"/>
      </w:tblGrid>
      <w:tr w14:paraId="64E5EB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6" w:hRule="atLeast"/>
        </w:trPr>
        <w:tc>
          <w:tcPr>
            <w:tcW w:w="800" w:type="dxa"/>
            <w:vAlign w:val="top"/>
          </w:tcPr>
          <w:p w14:paraId="105C9F54">
            <w:pPr>
              <w:spacing w:line="253" w:lineRule="auto"/>
            </w:pPr>
          </w:p>
          <w:p w14:paraId="4BE6E54A">
            <w:pPr>
              <w:spacing w:line="254" w:lineRule="auto"/>
            </w:pPr>
          </w:p>
          <w:p w14:paraId="1B4ED44A">
            <w:pPr>
              <w:spacing w:line="254" w:lineRule="auto"/>
            </w:pPr>
          </w:p>
          <w:p w14:paraId="659860DB">
            <w:pPr>
              <w:spacing w:line="254" w:lineRule="auto"/>
            </w:pPr>
          </w:p>
          <w:p w14:paraId="0A46F465">
            <w:pPr>
              <w:spacing w:line="254" w:lineRule="auto"/>
            </w:pPr>
          </w:p>
          <w:p w14:paraId="67E99F80">
            <w:pPr>
              <w:spacing w:line="254" w:lineRule="auto"/>
            </w:pPr>
          </w:p>
          <w:p w14:paraId="51F2A412">
            <w:pPr>
              <w:pStyle w:val="19"/>
              <w:spacing w:before="91" w:line="182" w:lineRule="auto"/>
              <w:ind w:left="285"/>
              <w:rPr>
                <w:rFonts w:hint="eastAsia"/>
                <w:lang w:val="en-US" w:eastAsia="zh-CN"/>
              </w:rPr>
            </w:pPr>
            <w:r>
              <w:t>1</w:t>
            </w:r>
            <w:r>
              <w:rPr>
                <w:rFonts w:hint="eastAsia"/>
                <w:lang w:val="en-US" w:eastAsia="zh-CN"/>
              </w:rPr>
              <w:t>7</w:t>
            </w:r>
          </w:p>
          <w:p w14:paraId="0CAD1EB7">
            <w:pPr>
              <w:bidi w:val="0"/>
              <w:rPr>
                <w:rFonts w:hint="eastAsia"/>
                <w:lang w:val="en-US" w:eastAsia="zh-CN"/>
              </w:rPr>
            </w:pPr>
          </w:p>
          <w:p w14:paraId="10B366E2">
            <w:pPr>
              <w:bidi w:val="0"/>
              <w:rPr>
                <w:rFonts w:hint="eastAsia"/>
                <w:lang w:val="en-US" w:eastAsia="zh-CN"/>
              </w:rPr>
            </w:pPr>
          </w:p>
          <w:p w14:paraId="36FD381E">
            <w:pPr>
              <w:bidi w:val="0"/>
              <w:rPr>
                <w:rFonts w:hint="eastAsia"/>
                <w:lang w:val="en-US" w:eastAsia="zh-CN"/>
              </w:rPr>
            </w:pPr>
          </w:p>
          <w:p w14:paraId="2D69BA5D">
            <w:pPr>
              <w:bidi w:val="0"/>
              <w:rPr>
                <w:rFonts w:hint="eastAsia"/>
                <w:lang w:val="en-US" w:eastAsia="zh-CN"/>
              </w:rPr>
            </w:pPr>
          </w:p>
          <w:p w14:paraId="7D38BA1C">
            <w:pPr>
              <w:bidi w:val="0"/>
              <w:rPr>
                <w:rFonts w:hint="eastAsia"/>
                <w:lang w:val="en-US" w:eastAsia="zh-CN"/>
              </w:rPr>
            </w:pPr>
          </w:p>
          <w:p w14:paraId="706CCA03">
            <w:pPr>
              <w:bidi w:val="0"/>
              <w:rPr>
                <w:rFonts w:hint="eastAsia"/>
                <w:lang w:val="en-US" w:eastAsia="zh-CN"/>
              </w:rPr>
            </w:pPr>
          </w:p>
          <w:p w14:paraId="42566CD5">
            <w:pPr>
              <w:bidi w:val="0"/>
              <w:rPr>
                <w:rFonts w:hint="eastAsia"/>
                <w:lang w:val="en-US" w:eastAsia="zh-CN"/>
              </w:rPr>
            </w:pPr>
          </w:p>
          <w:p w14:paraId="59515E0F">
            <w:pPr>
              <w:bidi w:val="0"/>
              <w:rPr>
                <w:rFonts w:hint="eastAsia"/>
                <w:lang w:val="en-US" w:eastAsia="zh-CN"/>
              </w:rPr>
            </w:pPr>
          </w:p>
          <w:p w14:paraId="19AA66B2">
            <w:pPr>
              <w:bidi w:val="0"/>
              <w:rPr>
                <w:rFonts w:hint="eastAsia"/>
                <w:lang w:val="en-US" w:eastAsia="zh-CN"/>
              </w:rPr>
            </w:pPr>
          </w:p>
          <w:p w14:paraId="29F492D7">
            <w:pPr>
              <w:bidi w:val="0"/>
              <w:rPr>
                <w:rFonts w:hint="eastAsia"/>
                <w:lang w:val="en-US" w:eastAsia="zh-CN"/>
              </w:rPr>
            </w:pPr>
          </w:p>
          <w:p w14:paraId="2B09D31F">
            <w:pPr>
              <w:bidi w:val="0"/>
              <w:rPr>
                <w:rFonts w:hint="eastAsia"/>
                <w:lang w:val="en-US" w:eastAsia="zh-CN"/>
              </w:rPr>
            </w:pPr>
          </w:p>
          <w:p w14:paraId="203A900D">
            <w:pPr>
              <w:bidi w:val="0"/>
              <w:rPr>
                <w:rFonts w:hint="eastAsia"/>
                <w:lang w:val="en-US" w:eastAsia="zh-CN"/>
              </w:rPr>
            </w:pPr>
          </w:p>
          <w:p w14:paraId="280BC9C4">
            <w:pPr>
              <w:bidi w:val="0"/>
              <w:rPr>
                <w:rFonts w:hint="eastAsia"/>
                <w:lang w:val="en-US" w:eastAsia="zh-CN"/>
              </w:rPr>
            </w:pPr>
          </w:p>
          <w:p w14:paraId="21664174">
            <w:pPr>
              <w:bidi w:val="0"/>
              <w:rPr>
                <w:rFonts w:hint="eastAsia"/>
                <w:lang w:val="en-US" w:eastAsia="zh-CN"/>
              </w:rPr>
            </w:pPr>
          </w:p>
          <w:p w14:paraId="35D54C40">
            <w:pPr>
              <w:bidi w:val="0"/>
              <w:rPr>
                <w:rFonts w:hint="eastAsia"/>
                <w:lang w:val="en-US" w:eastAsia="zh-CN"/>
              </w:rPr>
            </w:pPr>
          </w:p>
          <w:p w14:paraId="48E12F05">
            <w:pPr>
              <w:bidi w:val="0"/>
              <w:rPr>
                <w:rFonts w:hint="eastAsia"/>
                <w:lang w:val="en-US" w:eastAsia="zh-CN"/>
              </w:rPr>
            </w:pPr>
          </w:p>
          <w:p w14:paraId="0D741EEA">
            <w:pPr>
              <w:bidi w:val="0"/>
              <w:rPr>
                <w:rFonts w:hint="eastAsia"/>
                <w:lang w:val="en-US" w:eastAsia="zh-CN"/>
              </w:rPr>
            </w:pPr>
          </w:p>
          <w:p w14:paraId="3A893842">
            <w:pPr>
              <w:bidi w:val="0"/>
              <w:rPr>
                <w:rFonts w:hint="eastAsia"/>
                <w:lang w:val="en-US" w:eastAsia="zh-CN"/>
              </w:rPr>
            </w:pPr>
          </w:p>
          <w:p w14:paraId="04C3C784">
            <w:pPr>
              <w:bidi w:val="0"/>
              <w:rPr>
                <w:rFonts w:hint="eastAsia"/>
                <w:lang w:val="en-US" w:eastAsia="zh-CN"/>
              </w:rPr>
            </w:pPr>
          </w:p>
          <w:p w14:paraId="514823CC">
            <w:pPr>
              <w:bidi w:val="0"/>
              <w:rPr>
                <w:rFonts w:hint="eastAsia"/>
                <w:lang w:val="en-US" w:eastAsia="zh-CN"/>
              </w:rPr>
            </w:pPr>
          </w:p>
          <w:p w14:paraId="5137469A">
            <w:pPr>
              <w:bidi w:val="0"/>
              <w:rPr>
                <w:rFonts w:hint="eastAsia"/>
                <w:lang w:val="en-US" w:eastAsia="zh-CN"/>
              </w:rPr>
            </w:pPr>
          </w:p>
          <w:p w14:paraId="65DB34DC">
            <w:pPr>
              <w:bidi w:val="0"/>
              <w:rPr>
                <w:rFonts w:hint="eastAsia"/>
                <w:lang w:val="en-US" w:eastAsia="zh-CN"/>
              </w:rPr>
            </w:pPr>
          </w:p>
          <w:p w14:paraId="241C92C2">
            <w:pPr>
              <w:bidi w:val="0"/>
              <w:rPr>
                <w:rFonts w:hint="eastAsia"/>
                <w:lang w:val="en-US" w:eastAsia="zh-CN"/>
              </w:rPr>
            </w:pPr>
          </w:p>
          <w:p w14:paraId="29981EB5">
            <w:pPr>
              <w:bidi w:val="0"/>
              <w:rPr>
                <w:rFonts w:hint="eastAsia"/>
                <w:lang w:val="en-US" w:eastAsia="zh-CN"/>
              </w:rPr>
            </w:pPr>
          </w:p>
          <w:p w14:paraId="1182304C">
            <w:pPr>
              <w:bidi w:val="0"/>
              <w:rPr>
                <w:rFonts w:hint="eastAsia"/>
                <w:lang w:val="en-US" w:eastAsia="zh-CN"/>
              </w:rPr>
            </w:pPr>
          </w:p>
          <w:p w14:paraId="075A62FA">
            <w:pPr>
              <w:bidi w:val="0"/>
              <w:rPr>
                <w:rFonts w:hint="eastAsia"/>
                <w:lang w:val="en-US" w:eastAsia="zh-CN"/>
              </w:rPr>
            </w:pPr>
          </w:p>
          <w:p w14:paraId="3201183A">
            <w:pPr>
              <w:bidi w:val="0"/>
              <w:rPr>
                <w:rFonts w:hint="eastAsia"/>
                <w:lang w:val="en-US" w:eastAsia="zh-CN"/>
              </w:rPr>
            </w:pPr>
          </w:p>
          <w:p w14:paraId="16B70F72">
            <w:pPr>
              <w:bidi w:val="0"/>
              <w:rPr>
                <w:rFonts w:hint="eastAsia"/>
                <w:lang w:val="en-US" w:eastAsia="zh-CN"/>
              </w:rPr>
            </w:pPr>
          </w:p>
          <w:p w14:paraId="2889BFA3">
            <w:pPr>
              <w:bidi w:val="0"/>
              <w:rPr>
                <w:rFonts w:hint="eastAsia"/>
                <w:lang w:val="en-US" w:eastAsia="zh-CN"/>
              </w:rPr>
            </w:pPr>
          </w:p>
          <w:p w14:paraId="005F83E3">
            <w:pPr>
              <w:bidi w:val="0"/>
              <w:rPr>
                <w:rFonts w:hint="eastAsia"/>
                <w:lang w:val="en-US" w:eastAsia="zh-CN"/>
              </w:rPr>
            </w:pPr>
          </w:p>
          <w:p w14:paraId="2F46D5B9">
            <w:pPr>
              <w:bidi w:val="0"/>
              <w:jc w:val="both"/>
              <w:rPr>
                <w:rFonts w:hint="eastAsia"/>
                <w:lang w:val="en-US" w:eastAsia="zh-CN"/>
              </w:rPr>
            </w:pPr>
          </w:p>
        </w:tc>
        <w:tc>
          <w:tcPr>
            <w:tcW w:w="8938" w:type="dxa"/>
            <w:vAlign w:val="top"/>
          </w:tcPr>
          <w:p w14:paraId="30085CDA">
            <w:pPr>
              <w:pStyle w:val="19"/>
              <w:spacing w:before="148" w:line="215" w:lineRule="auto"/>
              <w:ind w:left="133"/>
            </w:pPr>
            <w:r>
              <w:rPr>
                <w:spacing w:val="-2"/>
              </w:rPr>
              <w:t>投标人不得存在下列情形之一：</w:t>
            </w:r>
          </w:p>
          <w:p w14:paraId="1A4CB5FF">
            <w:pPr>
              <w:pStyle w:val="19"/>
              <w:spacing w:before="153" w:line="215" w:lineRule="auto"/>
              <w:ind w:left="105"/>
            </w:pPr>
            <w:r>
              <w:t>（1）与招标人存在利害关系且可能影响招标公正</w:t>
            </w:r>
            <w:r>
              <w:rPr>
                <w:spacing w:val="-1"/>
              </w:rPr>
              <w:t>性；</w:t>
            </w:r>
          </w:p>
          <w:p w14:paraId="3CD10290">
            <w:pPr>
              <w:pStyle w:val="19"/>
              <w:spacing w:before="154" w:line="480" w:lineRule="exact"/>
              <w:ind w:left="105"/>
            </w:pPr>
            <w:r>
              <w:rPr>
                <w:position w:val="15"/>
              </w:rPr>
              <w:t>（2）与本招标项目的其他投标人为同一个单位负责人；</w:t>
            </w:r>
          </w:p>
          <w:p w14:paraId="0CB370BC">
            <w:pPr>
              <w:pStyle w:val="19"/>
              <w:spacing w:before="1" w:line="214" w:lineRule="auto"/>
              <w:ind w:left="105"/>
            </w:pPr>
            <w:r>
              <w:t>（3）与本招标项目的其他投标人存在控股、管理关系；</w:t>
            </w:r>
          </w:p>
          <w:p w14:paraId="75C5D155">
            <w:pPr>
              <w:pStyle w:val="19"/>
              <w:spacing w:before="154" w:line="217" w:lineRule="auto"/>
              <w:ind w:left="105"/>
            </w:pPr>
            <w:r>
              <w:t>（4）被依法暂停或者取消投标资格；</w:t>
            </w:r>
          </w:p>
          <w:p w14:paraId="337F6F65">
            <w:pPr>
              <w:pStyle w:val="19"/>
              <w:spacing w:before="150" w:line="480" w:lineRule="exact"/>
              <w:ind w:left="105"/>
            </w:pPr>
            <w:r>
              <w:rPr>
                <w:position w:val="14"/>
              </w:rPr>
              <w:t>（5）被责令停产停业、暂扣或者吊销许可证、暂扣或者吊销执</w:t>
            </w:r>
            <w:r>
              <w:rPr>
                <w:spacing w:val="-1"/>
                <w:position w:val="14"/>
              </w:rPr>
              <w:t>照；</w:t>
            </w:r>
          </w:p>
          <w:p w14:paraId="4C508843">
            <w:pPr>
              <w:pStyle w:val="19"/>
              <w:spacing w:before="2" w:line="215" w:lineRule="auto"/>
              <w:ind w:left="105"/>
              <w:rPr>
                <w:spacing w:val="-1"/>
              </w:rPr>
            </w:pPr>
            <w:r>
              <w:t>（6）进入清算程序，或被宣告破产，或其他丧失履约能力的情</w:t>
            </w:r>
            <w:r>
              <w:rPr>
                <w:spacing w:val="-1"/>
              </w:rPr>
              <w:t>形；</w:t>
            </w:r>
          </w:p>
          <w:p w14:paraId="3CABB20A">
            <w:pPr>
              <w:pStyle w:val="19"/>
              <w:spacing w:before="149" w:line="480" w:lineRule="exact"/>
              <w:ind w:left="105"/>
            </w:pPr>
            <w:r>
              <w:rPr>
                <w:spacing w:val="-3"/>
                <w:position w:val="15"/>
              </w:rPr>
              <w:t>（7）被工商行政管理机关在全国企业信用信息公示系统中列入</w:t>
            </w:r>
            <w:r>
              <w:rPr>
                <w:spacing w:val="-4"/>
                <w:position w:val="15"/>
              </w:rPr>
              <w:t>严重违法</w:t>
            </w:r>
          </w:p>
          <w:p w14:paraId="762A0438">
            <w:pPr>
              <w:pStyle w:val="19"/>
              <w:spacing w:line="216" w:lineRule="auto"/>
              <w:ind w:left="129"/>
            </w:pPr>
            <w:r>
              <w:rPr>
                <w:spacing w:val="-4"/>
              </w:rPr>
              <w:t>失信企业名单；</w:t>
            </w:r>
          </w:p>
          <w:p w14:paraId="43E4D195">
            <w:pPr>
              <w:pStyle w:val="19"/>
              <w:spacing w:before="151" w:line="480" w:lineRule="exact"/>
              <w:jc w:val="right"/>
            </w:pPr>
            <w:r>
              <w:rPr>
                <w:spacing w:val="-2"/>
                <w:position w:val="15"/>
              </w:rPr>
              <w:t>（8）被最高人民法院在</w:t>
            </w:r>
            <w:r>
              <w:rPr>
                <w:spacing w:val="-97"/>
                <w:position w:val="15"/>
              </w:rPr>
              <w:t xml:space="preserve"> </w:t>
            </w:r>
            <w:r>
              <w:rPr>
                <w:spacing w:val="-2"/>
                <w:position w:val="15"/>
              </w:rPr>
              <w:t>“信用中国”</w:t>
            </w:r>
            <w:r>
              <w:rPr>
                <w:spacing w:val="-99"/>
                <w:position w:val="15"/>
              </w:rPr>
              <w:t xml:space="preserve"> </w:t>
            </w:r>
            <w:r>
              <w:rPr>
                <w:spacing w:val="-2"/>
                <w:position w:val="15"/>
              </w:rPr>
              <w:t>网站（www.creditchina.gov.cn）</w:t>
            </w:r>
          </w:p>
          <w:p w14:paraId="2F37D094">
            <w:pPr>
              <w:pStyle w:val="19"/>
              <w:spacing w:line="216" w:lineRule="auto"/>
              <w:ind w:left="148"/>
            </w:pPr>
            <w:r>
              <w:rPr>
                <w:spacing w:val="-4"/>
              </w:rPr>
              <w:t>中列入失信被执行人名单；</w:t>
            </w:r>
          </w:p>
          <w:p w14:paraId="775A2AEE">
            <w:pPr>
              <w:pStyle w:val="19"/>
              <w:spacing w:before="152" w:line="480" w:lineRule="exact"/>
              <w:ind w:left="105"/>
            </w:pPr>
            <w:r>
              <w:rPr>
                <w:position w:val="14"/>
              </w:rPr>
              <w:t>（9）法律法规或投标人须知前附表规定的其他情</w:t>
            </w:r>
            <w:r>
              <w:rPr>
                <w:spacing w:val="-1"/>
                <w:position w:val="14"/>
              </w:rPr>
              <w:t>形。</w:t>
            </w:r>
          </w:p>
          <w:p w14:paraId="19B68C3B">
            <w:pPr>
              <w:pStyle w:val="19"/>
              <w:spacing w:line="217" w:lineRule="auto"/>
              <w:ind w:left="118"/>
            </w:pPr>
            <w:r>
              <w:rPr>
                <w:spacing w:val="-2"/>
              </w:rPr>
              <w:t>投标人信用信息查询：</w:t>
            </w:r>
          </w:p>
          <w:p w14:paraId="2FFE2A4E">
            <w:pPr>
              <w:pStyle w:val="19"/>
              <w:spacing w:before="150" w:line="219" w:lineRule="auto"/>
              <w:ind w:left="115"/>
            </w:pPr>
            <w:r>
              <w:rPr>
                <w:spacing w:val="-2"/>
              </w:rPr>
              <w:t>查询渠道：</w:t>
            </w:r>
          </w:p>
          <w:p w14:paraId="6A1964DB">
            <w:pPr>
              <w:pStyle w:val="19"/>
              <w:spacing w:before="148" w:line="211" w:lineRule="auto"/>
              <w:ind w:left="106"/>
            </w:pPr>
            <w:r>
              <w:rPr>
                <w:spacing w:val="3"/>
              </w:rPr>
              <w:t>信用中国（</w:t>
            </w:r>
            <w:r>
              <w:t>www</w:t>
            </w:r>
            <w:r>
              <w:rPr>
                <w:spacing w:val="3"/>
              </w:rPr>
              <w:t>.</w:t>
            </w:r>
            <w:r>
              <w:t>creditchina</w:t>
            </w:r>
            <w:r>
              <w:rPr>
                <w:spacing w:val="3"/>
              </w:rPr>
              <w:t>.</w:t>
            </w:r>
            <w:r>
              <w:t>gov</w:t>
            </w:r>
            <w:r>
              <w:rPr>
                <w:spacing w:val="3"/>
              </w:rPr>
              <w:t>.</w:t>
            </w:r>
            <w:r>
              <w:t>cn</w:t>
            </w:r>
            <w:r>
              <w:rPr>
                <w:spacing w:val="3"/>
              </w:rPr>
              <w:t>）</w:t>
            </w:r>
          </w:p>
          <w:p w14:paraId="3B71D70E">
            <w:pPr>
              <w:pStyle w:val="19"/>
              <w:spacing w:before="160" w:line="211" w:lineRule="auto"/>
              <w:ind w:left="148"/>
            </w:pPr>
            <w:r>
              <w:t>中国政府采购网（</w:t>
            </w:r>
            <w:r>
              <w:fldChar w:fldCharType="begin"/>
            </w:r>
            <w:r>
              <w:instrText xml:space="preserve"> HYPERLINK "http://www.ccgp.gov.cn/" </w:instrText>
            </w:r>
            <w:r>
              <w:fldChar w:fldCharType="separate"/>
            </w:r>
            <w:r>
              <w:t>http://www.ccgp</w:t>
            </w:r>
            <w:r>
              <w:rPr>
                <w:spacing w:val="-1"/>
              </w:rPr>
              <w:t>.gov.cn/</w:t>
            </w:r>
            <w:r>
              <w:rPr>
                <w:spacing w:val="-1"/>
              </w:rPr>
              <w:fldChar w:fldCharType="end"/>
            </w:r>
            <w:r>
              <w:rPr>
                <w:spacing w:val="-1"/>
              </w:rPr>
              <w:t>）</w:t>
            </w:r>
          </w:p>
          <w:p w14:paraId="2C07B7D5">
            <w:pPr>
              <w:pStyle w:val="19"/>
              <w:spacing w:before="161" w:line="480" w:lineRule="exact"/>
              <w:ind w:left="148"/>
            </w:pPr>
            <w:r>
              <w:rPr>
                <w:spacing w:val="-1"/>
                <w:position w:val="15"/>
              </w:rPr>
              <w:t>中国执行信息公开网”（http://zxgk.court</w:t>
            </w:r>
            <w:r>
              <w:rPr>
                <w:spacing w:val="-2"/>
                <w:position w:val="15"/>
              </w:rPr>
              <w:t>.gov.cn/）</w:t>
            </w:r>
          </w:p>
          <w:p w14:paraId="7D2B76B7">
            <w:pPr>
              <w:pStyle w:val="19"/>
              <w:spacing w:before="1" w:line="214" w:lineRule="auto"/>
              <w:ind w:left="106"/>
            </w:pPr>
            <w:r>
              <w:t>信用信息查询记录和证据留存的方式：网页</w:t>
            </w:r>
            <w:r>
              <w:rPr>
                <w:spacing w:val="-1"/>
              </w:rPr>
              <w:t>截图</w:t>
            </w:r>
          </w:p>
          <w:p w14:paraId="0AD4B515">
            <w:pPr>
              <w:pStyle w:val="19"/>
              <w:spacing w:before="156" w:line="316" w:lineRule="auto"/>
              <w:ind w:left="118" w:right="147" w:hanging="12"/>
              <w:jc w:val="both"/>
            </w:pPr>
            <w:r>
              <w:t>信用信息的使用规则：经核查投标企业被列入失信被执行人、重</w:t>
            </w:r>
            <w:r>
              <w:rPr>
                <w:spacing w:val="-1"/>
              </w:rPr>
              <w:t>大税收</w:t>
            </w:r>
            <w:r>
              <w:t xml:space="preserve"> </w:t>
            </w:r>
            <w:r>
              <w:rPr>
                <w:spacing w:val="-1"/>
              </w:rPr>
              <w:t>违法案件当事人名单、政府采购严重违法失信行为记录名单、经营异常</w:t>
            </w:r>
          </w:p>
          <w:p w14:paraId="4A7A8B27">
            <w:pPr>
              <w:pStyle w:val="19"/>
              <w:spacing w:before="2" w:line="215" w:lineRule="auto"/>
              <w:ind w:left="105"/>
              <w:rPr>
                <w:spacing w:val="-1"/>
              </w:rPr>
            </w:pPr>
            <w:r>
              <w:rPr>
                <w:spacing w:val="-1"/>
              </w:rPr>
              <w:t>名录等黑名单的将拒绝其投标。</w:t>
            </w:r>
          </w:p>
          <w:p w14:paraId="28F19D51">
            <w:pPr>
              <w:pStyle w:val="19"/>
              <w:spacing w:before="2" w:line="215" w:lineRule="auto"/>
              <w:rPr>
                <w:spacing w:val="-1"/>
              </w:rPr>
            </w:pPr>
          </w:p>
        </w:tc>
      </w:tr>
      <w:tr w14:paraId="547A36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00" w:type="dxa"/>
            <w:vAlign w:val="top"/>
          </w:tcPr>
          <w:p w14:paraId="7AEE1F89">
            <w:pPr>
              <w:spacing w:line="332" w:lineRule="auto"/>
              <w:rPr>
                <w:rFonts w:ascii="Arial"/>
                <w:sz w:val="21"/>
              </w:rPr>
            </w:pPr>
          </w:p>
          <w:p w14:paraId="1F777279">
            <w:pPr>
              <w:pStyle w:val="19"/>
              <w:spacing w:before="91" w:line="182" w:lineRule="auto"/>
              <w:ind w:left="285" w:leftChars="0"/>
              <w:rPr>
                <w:rFonts w:hint="eastAsia"/>
                <w:lang w:val="en-US" w:eastAsia="zh-CN"/>
              </w:rPr>
            </w:pPr>
            <w:r>
              <w:rPr>
                <w:spacing w:val="-14"/>
              </w:rPr>
              <w:t>1</w:t>
            </w:r>
            <w:r>
              <w:rPr>
                <w:rFonts w:hint="eastAsia"/>
                <w:spacing w:val="-14"/>
                <w:lang w:val="en-US" w:eastAsia="zh-CN"/>
              </w:rPr>
              <w:t>8</w:t>
            </w:r>
          </w:p>
        </w:tc>
        <w:tc>
          <w:tcPr>
            <w:tcW w:w="8938" w:type="dxa"/>
            <w:vAlign w:val="top"/>
          </w:tcPr>
          <w:p w14:paraId="345A6476">
            <w:pPr>
              <w:pStyle w:val="19"/>
              <w:spacing w:before="149" w:line="480" w:lineRule="exact"/>
              <w:ind w:left="120"/>
            </w:pPr>
            <w:r>
              <w:rPr>
                <w:spacing w:val="-1"/>
                <w:position w:val="14"/>
              </w:rPr>
              <w:t>招标文件中如出现前后不一致情况，均以前附表内容为准。本次公开招</w:t>
            </w:r>
          </w:p>
          <w:p w14:paraId="20BFD638">
            <w:pPr>
              <w:pStyle w:val="19"/>
              <w:spacing w:line="217" w:lineRule="auto"/>
              <w:ind w:left="113" w:leftChars="0"/>
              <w:rPr>
                <w:spacing w:val="-1"/>
              </w:rPr>
            </w:pPr>
            <w:r>
              <w:rPr>
                <w:spacing w:val="-1"/>
              </w:rPr>
              <w:t>标文件由采购人及公共资源交易中心解释。</w:t>
            </w:r>
          </w:p>
        </w:tc>
      </w:tr>
      <w:tr w14:paraId="42335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00" w:type="dxa"/>
            <w:vAlign w:val="top"/>
          </w:tcPr>
          <w:p w14:paraId="4DFE73F7">
            <w:pPr>
              <w:pStyle w:val="19"/>
              <w:spacing w:before="91" w:line="182" w:lineRule="auto"/>
              <w:ind w:left="285" w:leftChars="0"/>
              <w:rPr>
                <w:rFonts w:hint="default" w:eastAsia="仿宋"/>
                <w:spacing w:val="-14"/>
                <w:lang w:val="en-US" w:eastAsia="zh-CN"/>
              </w:rPr>
            </w:pPr>
            <w:r>
              <w:rPr>
                <w:rFonts w:hint="eastAsia"/>
                <w:spacing w:val="-14"/>
                <w:lang w:val="en-US" w:eastAsia="zh-CN"/>
              </w:rPr>
              <w:t>19</w:t>
            </w:r>
          </w:p>
        </w:tc>
        <w:tc>
          <w:tcPr>
            <w:tcW w:w="8938" w:type="dxa"/>
            <w:vAlign w:val="center"/>
          </w:tcPr>
          <w:p w14:paraId="2D1B1DB9">
            <w:pPr>
              <w:pStyle w:val="19"/>
              <w:spacing w:line="217" w:lineRule="auto"/>
              <w:ind w:left="113" w:leftChars="0"/>
              <w:jc w:val="left"/>
              <w:rPr>
                <w:spacing w:val="-1"/>
              </w:rPr>
            </w:pPr>
            <w:r>
              <w:rPr>
                <w:rFonts w:hint="eastAsia"/>
                <w:spacing w:val="-1"/>
                <w:position w:val="14"/>
                <w:lang w:val="en-US" w:eastAsia="zh-CN"/>
              </w:rPr>
              <w:t>项目类别：服务类</w:t>
            </w:r>
          </w:p>
        </w:tc>
      </w:tr>
    </w:tbl>
    <w:p w14:paraId="25FF8A64">
      <w:pPr>
        <w:pStyle w:val="6"/>
        <w:spacing w:line="411" w:lineRule="auto"/>
      </w:pPr>
    </w:p>
    <w:p w14:paraId="2B68E92A">
      <w:pPr>
        <w:spacing w:before="28"/>
      </w:pPr>
    </w:p>
    <w:p w14:paraId="44EF875F">
      <w:pPr>
        <w:pStyle w:val="6"/>
        <w:spacing w:line="245" w:lineRule="auto"/>
      </w:pPr>
    </w:p>
    <w:p w14:paraId="6281F12C">
      <w:pPr>
        <w:pStyle w:val="6"/>
        <w:spacing w:line="245" w:lineRule="auto"/>
      </w:pPr>
    </w:p>
    <w:p w14:paraId="416E13F6">
      <w:pPr>
        <w:pStyle w:val="6"/>
        <w:spacing w:line="245" w:lineRule="auto"/>
      </w:pPr>
    </w:p>
    <w:p w14:paraId="7050E074">
      <w:pPr>
        <w:pStyle w:val="6"/>
        <w:spacing w:line="245" w:lineRule="auto"/>
      </w:pPr>
    </w:p>
    <w:p w14:paraId="26F9B301">
      <w:pPr>
        <w:pStyle w:val="6"/>
        <w:spacing w:line="245" w:lineRule="auto"/>
      </w:pPr>
    </w:p>
    <w:p w14:paraId="3647267D">
      <w:pPr>
        <w:pStyle w:val="6"/>
        <w:spacing w:line="245" w:lineRule="auto"/>
      </w:pPr>
    </w:p>
    <w:p w14:paraId="779F3785">
      <w:pPr>
        <w:pStyle w:val="6"/>
        <w:spacing w:line="245" w:lineRule="auto"/>
      </w:pPr>
    </w:p>
    <w:p w14:paraId="1A9693DC">
      <w:pPr>
        <w:pStyle w:val="6"/>
        <w:spacing w:line="245" w:lineRule="auto"/>
      </w:pPr>
    </w:p>
    <w:p w14:paraId="17A53896">
      <w:pPr>
        <w:pStyle w:val="6"/>
        <w:spacing w:line="245" w:lineRule="auto"/>
      </w:pPr>
    </w:p>
    <w:p w14:paraId="51560E71">
      <w:pPr>
        <w:spacing w:before="30" w:line="241" w:lineRule="auto"/>
        <w:ind w:right="112"/>
        <w:jc w:val="center"/>
        <w:rPr>
          <w:rFonts w:ascii="仿宋" w:hAnsi="仿宋" w:eastAsia="仿宋" w:cs="仿宋"/>
          <w:spacing w:val="1"/>
          <w:sz w:val="31"/>
          <w:szCs w:val="31"/>
        </w:rPr>
      </w:pPr>
      <w:r>
        <w:rPr>
          <w:rFonts w:hint="eastAsia" w:ascii="仿宋" w:hAnsi="仿宋" w:eastAsia="仿宋" w:cs="仿宋"/>
          <w:spacing w:val="1"/>
          <w:sz w:val="31"/>
          <w:szCs w:val="31"/>
          <w:lang w:eastAsia="zh-CN"/>
        </w:rPr>
        <w:t>阿克苏市教育系统中小学及幼儿园教育专网建设项目（二次）</w:t>
      </w:r>
    </w:p>
    <w:p w14:paraId="417BF8C8">
      <w:pPr>
        <w:spacing w:before="30" w:line="241" w:lineRule="auto"/>
        <w:ind w:left="8" w:right="112" w:firstLine="605"/>
        <w:jc w:val="center"/>
        <w:rPr>
          <w:rFonts w:hint="default" w:ascii="仿宋" w:hAnsi="仿宋" w:eastAsia="仿宋" w:cs="仿宋"/>
          <w:spacing w:val="1"/>
          <w:sz w:val="31"/>
          <w:szCs w:val="31"/>
          <w:lang w:val="en-US" w:eastAsia="zh-CN"/>
        </w:rPr>
      </w:pPr>
      <w:r>
        <w:rPr>
          <w:rFonts w:hint="eastAsia" w:ascii="仿宋" w:hAnsi="仿宋" w:eastAsia="仿宋" w:cs="仿宋"/>
          <w:spacing w:val="1"/>
          <w:sz w:val="31"/>
          <w:szCs w:val="31"/>
          <w:lang w:eastAsia="zh-CN"/>
        </w:rPr>
        <w:t>公开招标公告</w:t>
      </w:r>
    </w:p>
    <w:p w14:paraId="76A2E4C4">
      <w:pPr>
        <w:pStyle w:val="6"/>
        <w:spacing w:line="342" w:lineRule="auto"/>
      </w:pPr>
    </w:p>
    <w:p w14:paraId="5F0BB382">
      <w:pPr>
        <w:spacing w:before="101" w:line="228" w:lineRule="auto"/>
        <w:rPr>
          <w:rFonts w:ascii="仿宋" w:hAnsi="仿宋" w:eastAsia="仿宋" w:cs="仿宋"/>
          <w:sz w:val="31"/>
          <w:szCs w:val="31"/>
        </w:rPr>
      </w:pPr>
      <w:r>
        <w:rPr>
          <w:rFonts w:ascii="仿宋" w:hAnsi="仿宋" w:eastAsia="仿宋" w:cs="仿宋"/>
          <w:spacing w:val="4"/>
          <w:sz w:val="31"/>
          <w:szCs w:val="31"/>
        </w:rPr>
        <w:t>项目概况</w:t>
      </w:r>
    </w:p>
    <w:p w14:paraId="3CC1FFBB">
      <w:pPr>
        <w:spacing w:before="30" w:line="241" w:lineRule="auto"/>
        <w:ind w:left="8" w:right="112" w:firstLine="605"/>
        <w:jc w:val="both"/>
        <w:rPr>
          <w:rFonts w:ascii="仿宋" w:hAnsi="仿宋" w:eastAsia="仿宋" w:cs="仿宋"/>
          <w:sz w:val="31"/>
          <w:szCs w:val="31"/>
        </w:rPr>
      </w:pPr>
      <w:r>
        <w:rPr>
          <w:rFonts w:hint="eastAsia" w:ascii="仿宋" w:hAnsi="仿宋" w:eastAsia="仿宋" w:cs="仿宋"/>
          <w:spacing w:val="6"/>
          <w:sz w:val="31"/>
          <w:szCs w:val="31"/>
          <w:lang w:eastAsia="zh-CN"/>
        </w:rPr>
        <w:t>阿克苏市教育系统中小学及幼儿园教育专网建设项目（二次）</w:t>
      </w:r>
      <w:r>
        <w:rPr>
          <w:rFonts w:ascii="仿宋" w:hAnsi="仿宋" w:eastAsia="仿宋" w:cs="仿宋"/>
          <w:spacing w:val="6"/>
          <w:sz w:val="31"/>
          <w:szCs w:val="31"/>
        </w:rPr>
        <w:t>的潜在供应商应在政采</w:t>
      </w:r>
      <w:r>
        <w:rPr>
          <w:rFonts w:ascii="仿宋" w:hAnsi="仿宋" w:eastAsia="仿宋" w:cs="仿宋"/>
          <w:spacing w:val="1"/>
          <w:sz w:val="31"/>
          <w:szCs w:val="31"/>
        </w:rPr>
        <w:t>云平台获取</w:t>
      </w:r>
      <w:r>
        <w:rPr>
          <w:rFonts w:hint="eastAsia" w:ascii="仿宋" w:hAnsi="仿宋" w:eastAsia="仿宋" w:cs="仿宋"/>
          <w:spacing w:val="1"/>
          <w:sz w:val="31"/>
          <w:szCs w:val="31"/>
          <w:lang w:eastAsia="zh-CN"/>
        </w:rPr>
        <w:t>招标</w:t>
      </w:r>
      <w:r>
        <w:rPr>
          <w:rFonts w:ascii="仿宋" w:hAnsi="仿宋" w:eastAsia="仿宋" w:cs="仿宋"/>
          <w:spacing w:val="1"/>
          <w:sz w:val="31"/>
          <w:szCs w:val="31"/>
        </w:rPr>
        <w:t>文件,并于</w:t>
      </w:r>
      <w:r>
        <w:rPr>
          <w:rFonts w:ascii="仿宋" w:hAnsi="仿宋" w:eastAsia="仿宋" w:cs="仿宋"/>
          <w:spacing w:val="-51"/>
          <w:sz w:val="31"/>
          <w:szCs w:val="31"/>
        </w:rPr>
        <w:t xml:space="preserve"> </w:t>
      </w:r>
      <w:r>
        <w:rPr>
          <w:rFonts w:hint="eastAsia" w:ascii="仿宋" w:hAnsi="仿宋" w:eastAsia="仿宋" w:cs="仿宋"/>
          <w:spacing w:val="1"/>
          <w:sz w:val="31"/>
          <w:szCs w:val="31"/>
          <w:lang w:eastAsia="zh-CN"/>
        </w:rPr>
        <w:t>2024年</w:t>
      </w:r>
      <w:r>
        <w:rPr>
          <w:rFonts w:hint="eastAsia" w:ascii="仿宋" w:hAnsi="仿宋" w:eastAsia="仿宋" w:cs="仿宋"/>
          <w:spacing w:val="1"/>
          <w:sz w:val="31"/>
          <w:szCs w:val="31"/>
          <w:lang w:val="en-US" w:eastAsia="zh-CN"/>
        </w:rPr>
        <w:t>11</w:t>
      </w:r>
      <w:r>
        <w:rPr>
          <w:rFonts w:hint="eastAsia" w:ascii="仿宋" w:hAnsi="仿宋" w:eastAsia="仿宋" w:cs="仿宋"/>
          <w:spacing w:val="1"/>
          <w:sz w:val="31"/>
          <w:szCs w:val="31"/>
          <w:lang w:eastAsia="zh-CN"/>
        </w:rPr>
        <w:t>月</w:t>
      </w:r>
      <w:r>
        <w:rPr>
          <w:rFonts w:hint="eastAsia" w:ascii="仿宋" w:hAnsi="仿宋" w:eastAsia="仿宋" w:cs="仿宋"/>
          <w:spacing w:val="1"/>
          <w:sz w:val="31"/>
          <w:szCs w:val="31"/>
          <w:lang w:val="en-US" w:eastAsia="zh-CN"/>
        </w:rPr>
        <w:t>25</w:t>
      </w:r>
      <w:r>
        <w:rPr>
          <w:rFonts w:hint="eastAsia" w:ascii="仿宋" w:hAnsi="仿宋" w:eastAsia="仿宋" w:cs="仿宋"/>
          <w:spacing w:val="1"/>
          <w:sz w:val="31"/>
          <w:szCs w:val="31"/>
          <w:lang w:eastAsia="zh-CN"/>
        </w:rPr>
        <w:t>日下</w:t>
      </w:r>
      <w:r>
        <w:rPr>
          <w:rFonts w:ascii="仿宋" w:hAnsi="仿宋" w:eastAsia="仿宋" w:cs="仿宋"/>
          <w:spacing w:val="1"/>
          <w:sz w:val="31"/>
          <w:szCs w:val="31"/>
        </w:rPr>
        <w:t>午</w:t>
      </w:r>
      <w:r>
        <w:rPr>
          <w:rFonts w:ascii="仿宋" w:hAnsi="仿宋" w:eastAsia="仿宋" w:cs="仿宋"/>
          <w:spacing w:val="-34"/>
          <w:sz w:val="31"/>
          <w:szCs w:val="31"/>
        </w:rPr>
        <w:t xml:space="preserve"> </w:t>
      </w:r>
      <w:r>
        <w:rPr>
          <w:rFonts w:ascii="仿宋" w:hAnsi="仿宋" w:eastAsia="仿宋" w:cs="仿宋"/>
          <w:spacing w:val="1"/>
          <w:sz w:val="31"/>
          <w:szCs w:val="31"/>
        </w:rPr>
        <w:t>1</w:t>
      </w:r>
      <w:r>
        <w:rPr>
          <w:rFonts w:hint="eastAsia" w:ascii="仿宋" w:hAnsi="仿宋" w:eastAsia="仿宋" w:cs="仿宋"/>
          <w:spacing w:val="1"/>
          <w:sz w:val="31"/>
          <w:szCs w:val="31"/>
          <w:lang w:val="en-US" w:eastAsia="zh-CN"/>
        </w:rPr>
        <w:t>6</w:t>
      </w:r>
      <w:r>
        <w:rPr>
          <w:rFonts w:ascii="仿宋" w:hAnsi="仿宋" w:eastAsia="仿宋" w:cs="仿宋"/>
          <w:spacing w:val="-31"/>
          <w:sz w:val="31"/>
          <w:szCs w:val="31"/>
        </w:rPr>
        <w:t xml:space="preserve"> </w:t>
      </w:r>
      <w:r>
        <w:rPr>
          <w:rFonts w:ascii="仿宋" w:hAnsi="仿宋" w:eastAsia="仿宋" w:cs="仿宋"/>
          <w:spacing w:val="1"/>
          <w:sz w:val="31"/>
          <w:szCs w:val="31"/>
        </w:rPr>
        <w:t>点</w:t>
      </w:r>
      <w:r>
        <w:rPr>
          <w:rFonts w:ascii="仿宋" w:hAnsi="仿宋" w:eastAsia="仿宋" w:cs="仿宋"/>
          <w:spacing w:val="-51"/>
          <w:sz w:val="31"/>
          <w:szCs w:val="31"/>
        </w:rPr>
        <w:t xml:space="preserve"> </w:t>
      </w:r>
      <w:r>
        <w:rPr>
          <w:rFonts w:hint="eastAsia" w:ascii="仿宋" w:hAnsi="仿宋" w:eastAsia="仿宋" w:cs="仿宋"/>
          <w:spacing w:val="1"/>
          <w:sz w:val="31"/>
          <w:szCs w:val="31"/>
          <w:lang w:val="en-US" w:eastAsia="zh-CN"/>
        </w:rPr>
        <w:t>0</w:t>
      </w:r>
      <w:r>
        <w:rPr>
          <w:rFonts w:ascii="仿宋" w:hAnsi="仿宋" w:eastAsia="仿宋" w:cs="仿宋"/>
          <w:spacing w:val="1"/>
          <w:sz w:val="31"/>
          <w:szCs w:val="31"/>
        </w:rPr>
        <w:t>0</w:t>
      </w:r>
      <w:r>
        <w:rPr>
          <w:rFonts w:ascii="仿宋" w:hAnsi="仿宋" w:eastAsia="仿宋" w:cs="仿宋"/>
          <w:sz w:val="31"/>
          <w:szCs w:val="31"/>
        </w:rPr>
        <w:t xml:space="preserve"> </w:t>
      </w:r>
      <w:r>
        <w:rPr>
          <w:rFonts w:ascii="仿宋" w:hAnsi="仿宋" w:eastAsia="仿宋" w:cs="仿宋"/>
          <w:spacing w:val="7"/>
          <w:sz w:val="31"/>
          <w:szCs w:val="31"/>
        </w:rPr>
        <w:t>分（北京时间）前提交响应文件。</w:t>
      </w:r>
    </w:p>
    <w:p w14:paraId="6978E6E8">
      <w:pPr>
        <w:spacing w:before="31" w:line="228" w:lineRule="auto"/>
        <w:ind w:left="11"/>
        <w:rPr>
          <w:rFonts w:ascii="仿宋" w:hAnsi="仿宋" w:eastAsia="仿宋" w:cs="仿宋"/>
          <w:sz w:val="31"/>
          <w:szCs w:val="31"/>
        </w:rPr>
      </w:pPr>
      <w:r>
        <w:rPr>
          <w:rFonts w:ascii="仿宋" w:hAnsi="仿宋" w:eastAsia="仿宋" w:cs="仿宋"/>
          <w:spacing w:val="6"/>
          <w:sz w:val="31"/>
          <w:szCs w:val="31"/>
        </w:rPr>
        <w:t>一、项目基本情况</w:t>
      </w:r>
    </w:p>
    <w:p w14:paraId="0471120F">
      <w:pPr>
        <w:spacing w:before="33" w:line="229" w:lineRule="auto"/>
        <w:ind w:left="7"/>
        <w:rPr>
          <w:rFonts w:hint="eastAsia" w:ascii="仿宋" w:hAnsi="仿宋" w:eastAsia="仿宋" w:cs="仿宋"/>
          <w:sz w:val="31"/>
          <w:szCs w:val="31"/>
          <w:lang w:eastAsia="zh-CN"/>
        </w:rPr>
      </w:pPr>
      <w:r>
        <w:rPr>
          <w:rFonts w:ascii="仿宋" w:hAnsi="仿宋" w:eastAsia="仿宋" w:cs="仿宋"/>
          <w:spacing w:val="7"/>
          <w:sz w:val="31"/>
          <w:szCs w:val="31"/>
        </w:rPr>
        <w:t>项目编号：</w:t>
      </w:r>
      <w:r>
        <w:rPr>
          <w:rFonts w:hint="eastAsia" w:ascii="仿宋" w:hAnsi="仿宋" w:eastAsia="仿宋" w:cs="仿宋"/>
          <w:sz w:val="31"/>
          <w:szCs w:val="31"/>
          <w:lang w:eastAsia="zh-CN"/>
        </w:rPr>
        <w:t>AKSSZF-CG-G2024-011-1号</w:t>
      </w:r>
    </w:p>
    <w:p w14:paraId="2CCBB6B8">
      <w:pPr>
        <w:spacing w:before="30" w:line="226" w:lineRule="auto"/>
        <w:ind w:left="7"/>
        <w:rPr>
          <w:rFonts w:ascii="仿宋" w:hAnsi="仿宋" w:eastAsia="仿宋" w:cs="仿宋"/>
          <w:sz w:val="31"/>
          <w:szCs w:val="31"/>
        </w:rPr>
      </w:pPr>
      <w:r>
        <w:rPr>
          <w:rFonts w:ascii="仿宋" w:hAnsi="仿宋" w:eastAsia="仿宋" w:cs="仿宋"/>
          <w:spacing w:val="9"/>
          <w:sz w:val="31"/>
          <w:szCs w:val="31"/>
        </w:rPr>
        <w:t>项目名</w:t>
      </w:r>
      <w:r>
        <w:rPr>
          <w:rFonts w:ascii="仿宋" w:hAnsi="仿宋" w:eastAsia="仿宋" w:cs="仿宋"/>
          <w:spacing w:val="1"/>
          <w:sz w:val="31"/>
          <w:szCs w:val="31"/>
        </w:rPr>
        <w:t>称：</w:t>
      </w:r>
      <w:r>
        <w:rPr>
          <w:rFonts w:hint="eastAsia" w:ascii="仿宋" w:hAnsi="仿宋" w:eastAsia="仿宋" w:cs="仿宋"/>
          <w:spacing w:val="1"/>
          <w:sz w:val="31"/>
          <w:szCs w:val="31"/>
          <w:lang w:eastAsia="zh-CN"/>
        </w:rPr>
        <w:t>阿克苏市教育系统中小学及幼儿园教育专网建设项目（二次）</w:t>
      </w:r>
    </w:p>
    <w:p w14:paraId="027818A0">
      <w:pPr>
        <w:spacing w:before="35" w:line="228" w:lineRule="auto"/>
        <w:ind w:left="8"/>
        <w:rPr>
          <w:rFonts w:ascii="仿宋" w:hAnsi="仿宋" w:eastAsia="仿宋" w:cs="仿宋"/>
          <w:sz w:val="31"/>
          <w:szCs w:val="31"/>
        </w:rPr>
      </w:pPr>
      <w:r>
        <w:rPr>
          <w:rFonts w:ascii="仿宋" w:hAnsi="仿宋" w:eastAsia="仿宋" w:cs="仿宋"/>
          <w:spacing w:val="7"/>
          <w:sz w:val="31"/>
          <w:szCs w:val="31"/>
        </w:rPr>
        <w:t>采购方式：公开招标</w:t>
      </w:r>
    </w:p>
    <w:p w14:paraId="146E05F4">
      <w:pPr>
        <w:spacing w:before="33" w:line="227" w:lineRule="auto"/>
        <w:ind w:left="8"/>
        <w:rPr>
          <w:rFonts w:ascii="仿宋" w:hAnsi="仿宋" w:eastAsia="仿宋" w:cs="仿宋"/>
          <w:spacing w:val="3"/>
          <w:sz w:val="31"/>
          <w:szCs w:val="31"/>
        </w:rPr>
      </w:pPr>
      <w:r>
        <w:rPr>
          <w:rFonts w:ascii="仿宋" w:hAnsi="仿宋" w:eastAsia="仿宋" w:cs="仿宋"/>
          <w:spacing w:val="3"/>
          <w:sz w:val="31"/>
          <w:szCs w:val="31"/>
        </w:rPr>
        <w:t>预算金额（元</w:t>
      </w:r>
      <w:r>
        <w:rPr>
          <w:rFonts w:ascii="仿宋" w:hAnsi="仿宋" w:eastAsia="仿宋" w:cs="仿宋"/>
          <w:spacing w:val="30"/>
          <w:sz w:val="31"/>
          <w:szCs w:val="31"/>
        </w:rPr>
        <w:t>）</w:t>
      </w:r>
      <w:r>
        <w:rPr>
          <w:rFonts w:ascii="仿宋" w:hAnsi="仿宋" w:eastAsia="仿宋" w:cs="仿宋"/>
          <w:spacing w:val="3"/>
          <w:sz w:val="31"/>
          <w:szCs w:val="31"/>
        </w:rPr>
        <w:t>：</w:t>
      </w:r>
      <w:r>
        <w:rPr>
          <w:rFonts w:hint="eastAsia" w:ascii="仿宋" w:hAnsi="仿宋" w:eastAsia="仿宋" w:cs="仿宋"/>
          <w:spacing w:val="3"/>
          <w:sz w:val="31"/>
          <w:szCs w:val="31"/>
          <w:lang w:val="en-US" w:eastAsia="zh-CN"/>
        </w:rPr>
        <w:t>16元/点位/月</w:t>
      </w:r>
    </w:p>
    <w:p w14:paraId="14C5C5C8">
      <w:pPr>
        <w:spacing w:before="33" w:line="227" w:lineRule="auto"/>
        <w:ind w:left="8"/>
        <w:rPr>
          <w:rFonts w:ascii="仿宋" w:hAnsi="仿宋" w:eastAsia="仿宋" w:cs="仿宋"/>
          <w:spacing w:val="3"/>
          <w:sz w:val="31"/>
          <w:szCs w:val="31"/>
        </w:rPr>
      </w:pPr>
      <w:r>
        <w:rPr>
          <w:rFonts w:ascii="仿宋" w:hAnsi="仿宋" w:eastAsia="仿宋" w:cs="仿宋"/>
          <w:spacing w:val="3"/>
          <w:sz w:val="31"/>
          <w:szCs w:val="31"/>
        </w:rPr>
        <w:t>最高限价（元）：</w:t>
      </w:r>
      <w:r>
        <w:rPr>
          <w:rFonts w:hint="eastAsia" w:ascii="仿宋" w:hAnsi="仿宋" w:eastAsia="仿宋" w:cs="仿宋"/>
          <w:spacing w:val="3"/>
          <w:sz w:val="31"/>
          <w:szCs w:val="31"/>
          <w:lang w:val="en-US" w:eastAsia="zh-CN"/>
        </w:rPr>
        <w:t>16元/点位/月</w:t>
      </w:r>
    </w:p>
    <w:p w14:paraId="1B08FA98">
      <w:pPr>
        <w:spacing w:before="32" w:line="238" w:lineRule="auto"/>
        <w:ind w:left="7" w:firstLine="7"/>
        <w:rPr>
          <w:rFonts w:ascii="仿宋" w:hAnsi="仿宋" w:eastAsia="仿宋" w:cs="仿宋"/>
          <w:sz w:val="31"/>
          <w:szCs w:val="31"/>
        </w:rPr>
      </w:pPr>
      <w:r>
        <w:rPr>
          <w:rFonts w:ascii="仿宋" w:hAnsi="仿宋" w:eastAsia="仿宋" w:cs="仿宋"/>
          <w:sz w:val="31"/>
          <w:szCs w:val="31"/>
        </w:rPr>
        <w:t>合同履约期限：</w:t>
      </w:r>
      <w:r>
        <w:rPr>
          <w:rFonts w:hint="eastAsia" w:ascii="仿宋" w:hAnsi="仿宋" w:eastAsia="仿宋" w:cs="仿宋"/>
          <w:sz w:val="31"/>
          <w:szCs w:val="31"/>
          <w:lang w:eastAsia="zh-CN"/>
        </w:rPr>
        <w:t>自中标之日起</w:t>
      </w:r>
      <w:r>
        <w:rPr>
          <w:rFonts w:hint="eastAsia" w:ascii="仿宋" w:hAnsi="仿宋" w:eastAsia="仿宋" w:cs="仿宋"/>
          <w:sz w:val="31"/>
          <w:szCs w:val="31"/>
          <w:lang w:val="en-US" w:eastAsia="zh-CN"/>
        </w:rPr>
        <w:t>30日历天完成整体网络试运行并交付使用</w:t>
      </w:r>
      <w:r>
        <w:rPr>
          <w:rFonts w:hint="eastAsia" w:ascii="仿宋" w:hAnsi="仿宋" w:eastAsia="仿宋" w:cs="仿宋"/>
          <w:sz w:val="31"/>
          <w:szCs w:val="31"/>
          <w:lang w:eastAsia="zh-CN"/>
        </w:rPr>
        <w:t>，本项目服务期为</w:t>
      </w:r>
      <w:r>
        <w:rPr>
          <w:rFonts w:hint="eastAsia" w:ascii="仿宋" w:hAnsi="仿宋" w:eastAsia="仿宋" w:cs="仿宋"/>
          <w:sz w:val="31"/>
          <w:szCs w:val="31"/>
          <w:lang w:val="en-US" w:eastAsia="zh-CN"/>
        </w:rPr>
        <w:t>3年</w:t>
      </w:r>
      <w:r>
        <w:rPr>
          <w:rFonts w:ascii="仿宋" w:hAnsi="仿宋" w:eastAsia="仿宋" w:cs="仿宋"/>
          <w:sz w:val="31"/>
          <w:szCs w:val="31"/>
        </w:rPr>
        <w:t xml:space="preserve">。 </w:t>
      </w:r>
    </w:p>
    <w:p w14:paraId="7C6FB18B">
      <w:pPr>
        <w:spacing w:before="32" w:line="238" w:lineRule="auto"/>
        <w:ind w:left="7" w:firstLine="7"/>
        <w:rPr>
          <w:rFonts w:ascii="仿宋" w:hAnsi="仿宋" w:eastAsia="仿宋" w:cs="仿宋"/>
          <w:sz w:val="31"/>
          <w:szCs w:val="31"/>
        </w:rPr>
      </w:pPr>
      <w:r>
        <w:rPr>
          <w:rFonts w:ascii="仿宋" w:hAnsi="仿宋" w:eastAsia="仿宋" w:cs="仿宋"/>
          <w:spacing w:val="7"/>
          <w:sz w:val="31"/>
          <w:szCs w:val="31"/>
        </w:rPr>
        <w:t>本项目（否）接受联合体投标。</w:t>
      </w:r>
    </w:p>
    <w:p w14:paraId="3B58E6A5">
      <w:pPr>
        <w:spacing w:before="32" w:line="226" w:lineRule="auto"/>
        <w:ind w:left="16"/>
        <w:rPr>
          <w:rFonts w:ascii="仿宋" w:hAnsi="仿宋" w:eastAsia="仿宋" w:cs="仿宋"/>
          <w:sz w:val="31"/>
          <w:szCs w:val="31"/>
        </w:rPr>
      </w:pPr>
      <w:r>
        <w:rPr>
          <w:rFonts w:ascii="仿宋" w:hAnsi="仿宋" w:eastAsia="仿宋" w:cs="仿宋"/>
          <w:spacing w:val="-1"/>
          <w:sz w:val="31"/>
          <w:szCs w:val="31"/>
        </w:rPr>
        <w:t>二、</w:t>
      </w:r>
      <w:r>
        <w:rPr>
          <w:rFonts w:ascii="仿宋" w:hAnsi="仿宋" w:eastAsia="仿宋" w:cs="仿宋"/>
          <w:spacing w:val="-78"/>
          <w:sz w:val="31"/>
          <w:szCs w:val="31"/>
        </w:rPr>
        <w:t xml:space="preserve"> </w:t>
      </w:r>
      <w:r>
        <w:rPr>
          <w:rFonts w:ascii="仿宋" w:hAnsi="仿宋" w:eastAsia="仿宋" w:cs="仿宋"/>
          <w:spacing w:val="-1"/>
          <w:sz w:val="31"/>
          <w:szCs w:val="31"/>
        </w:rPr>
        <w:t>申请人的资格要求：</w:t>
      </w:r>
    </w:p>
    <w:p w14:paraId="45C71C88">
      <w:pPr>
        <w:spacing w:before="36" w:line="227" w:lineRule="auto"/>
        <w:ind w:left="108"/>
        <w:rPr>
          <w:rFonts w:ascii="仿宋" w:hAnsi="仿宋" w:eastAsia="仿宋" w:cs="仿宋"/>
          <w:sz w:val="31"/>
          <w:szCs w:val="31"/>
        </w:rPr>
      </w:pPr>
      <w:r>
        <w:rPr>
          <w:rFonts w:ascii="仿宋" w:hAnsi="仿宋" w:eastAsia="仿宋" w:cs="仿宋"/>
          <w:spacing w:val="8"/>
          <w:sz w:val="31"/>
          <w:szCs w:val="31"/>
        </w:rPr>
        <w:t>1.满足《中华人民共和国政府采购法》第</w:t>
      </w:r>
      <w:r>
        <w:rPr>
          <w:rFonts w:ascii="仿宋" w:hAnsi="仿宋" w:eastAsia="仿宋" w:cs="仿宋"/>
          <w:spacing w:val="7"/>
          <w:sz w:val="31"/>
          <w:szCs w:val="31"/>
        </w:rPr>
        <w:t>二十二条规定；</w:t>
      </w:r>
    </w:p>
    <w:p w14:paraId="7B6F59F7">
      <w:pPr>
        <w:spacing w:before="32" w:line="238" w:lineRule="auto"/>
        <w:ind w:left="6" w:right="113" w:firstLine="4"/>
        <w:rPr>
          <w:rFonts w:ascii="仿宋" w:hAnsi="仿宋" w:eastAsia="仿宋" w:cs="仿宋"/>
          <w:sz w:val="31"/>
          <w:szCs w:val="31"/>
        </w:rPr>
      </w:pPr>
      <w:r>
        <w:rPr>
          <w:rFonts w:ascii="仿宋" w:hAnsi="仿宋" w:eastAsia="仿宋" w:cs="仿宋"/>
          <w:spacing w:val="5"/>
          <w:sz w:val="31"/>
          <w:szCs w:val="31"/>
        </w:rPr>
        <w:t>（1）法人代表或其委托代理人应上传本人身份证原件扫描件，委</w:t>
      </w:r>
      <w:r>
        <w:rPr>
          <w:rFonts w:ascii="仿宋" w:hAnsi="仿宋" w:eastAsia="仿宋" w:cs="仿宋"/>
          <w:spacing w:val="17"/>
          <w:sz w:val="31"/>
          <w:szCs w:val="31"/>
        </w:rPr>
        <w:t xml:space="preserve"> </w:t>
      </w:r>
      <w:r>
        <w:rPr>
          <w:rFonts w:ascii="仿宋" w:hAnsi="仿宋" w:eastAsia="仿宋" w:cs="仿宋"/>
          <w:spacing w:val="7"/>
          <w:sz w:val="31"/>
          <w:szCs w:val="31"/>
        </w:rPr>
        <w:t>托代理人还应上传《法人代表授权委托书》；</w:t>
      </w:r>
    </w:p>
    <w:p w14:paraId="2A004AAA">
      <w:pPr>
        <w:pStyle w:val="16"/>
        <w:keepNext w:val="0"/>
        <w:keepLines w:val="0"/>
        <w:pageBreakBefore w:val="0"/>
        <w:widowControl w:val="0"/>
        <w:kinsoku/>
        <w:wordWrap/>
        <w:overflowPunct/>
        <w:topLinePunct w:val="0"/>
        <w:autoSpaceDE/>
        <w:autoSpaceDN/>
        <w:bidi w:val="0"/>
        <w:adjustRightInd/>
        <w:snapToGrid/>
        <w:spacing w:after="0" w:line="480" w:lineRule="exact"/>
        <w:textAlignment w:val="auto"/>
        <w:rPr>
          <w:rFonts w:ascii="仿宋" w:hAnsi="仿宋" w:eastAsia="仿宋" w:cs="仿宋"/>
          <w:spacing w:val="6"/>
          <w:sz w:val="31"/>
          <w:szCs w:val="31"/>
        </w:rPr>
      </w:pPr>
      <w:r>
        <w:rPr>
          <w:rFonts w:ascii="仿宋" w:hAnsi="仿宋" w:eastAsia="仿宋" w:cs="仿宋"/>
          <w:spacing w:val="6"/>
          <w:sz w:val="31"/>
          <w:szCs w:val="31"/>
        </w:rPr>
        <w:t>（2）有效经年检的营业执照；</w:t>
      </w:r>
    </w:p>
    <w:p w14:paraId="2371F8C7">
      <w:pPr>
        <w:spacing w:before="39" w:line="242" w:lineRule="auto"/>
        <w:ind w:right="111"/>
        <w:rPr>
          <w:rFonts w:ascii="仿宋" w:hAnsi="仿宋" w:eastAsia="仿宋" w:cs="仿宋"/>
          <w:sz w:val="31"/>
          <w:szCs w:val="31"/>
        </w:rPr>
      </w:pPr>
      <w:r>
        <w:rPr>
          <w:rFonts w:ascii="仿宋" w:hAnsi="仿宋" w:eastAsia="仿宋" w:cs="仿宋"/>
          <w:spacing w:val="6"/>
          <w:sz w:val="31"/>
          <w:szCs w:val="31"/>
        </w:rPr>
        <w:t>（</w:t>
      </w:r>
      <w:r>
        <w:rPr>
          <w:rFonts w:hint="eastAsia" w:ascii="仿宋" w:hAnsi="仿宋" w:eastAsia="仿宋" w:cs="仿宋"/>
          <w:spacing w:val="6"/>
          <w:sz w:val="31"/>
          <w:szCs w:val="31"/>
          <w:lang w:val="en-US" w:eastAsia="zh-CN"/>
        </w:rPr>
        <w:t>3</w:t>
      </w:r>
      <w:r>
        <w:rPr>
          <w:rFonts w:ascii="仿宋" w:hAnsi="仿宋" w:eastAsia="仿宋" w:cs="仿宋"/>
          <w:spacing w:val="6"/>
          <w:sz w:val="31"/>
          <w:szCs w:val="31"/>
        </w:rPr>
        <w:t>）</w:t>
      </w:r>
      <w:r>
        <w:rPr>
          <w:rFonts w:ascii="仿宋" w:hAnsi="仿宋" w:eastAsia="仿宋" w:cs="仿宋"/>
          <w:spacing w:val="5"/>
          <w:sz w:val="31"/>
          <w:szCs w:val="31"/>
        </w:rPr>
        <w:t>未被“信用中国</w:t>
      </w:r>
      <w:r>
        <w:rPr>
          <w:rFonts w:ascii="仿宋" w:hAnsi="仿宋" w:eastAsia="仿宋" w:cs="仿宋"/>
          <w:spacing w:val="-98"/>
          <w:sz w:val="31"/>
          <w:szCs w:val="31"/>
        </w:rPr>
        <w:t xml:space="preserve"> </w:t>
      </w:r>
      <w:r>
        <w:rPr>
          <w:rFonts w:ascii="仿宋" w:hAnsi="仿宋" w:eastAsia="仿宋" w:cs="仿宋"/>
          <w:spacing w:val="5"/>
          <w:sz w:val="31"/>
          <w:szCs w:val="31"/>
        </w:rPr>
        <w:t>”（</w:t>
      </w:r>
      <w:r>
        <w:rPr>
          <w:rFonts w:ascii="仿宋" w:hAnsi="仿宋" w:eastAsia="仿宋" w:cs="仿宋"/>
          <w:sz w:val="31"/>
          <w:szCs w:val="31"/>
        </w:rPr>
        <w:t>www</w:t>
      </w:r>
      <w:r>
        <w:rPr>
          <w:rFonts w:ascii="仿宋" w:hAnsi="仿宋" w:eastAsia="仿宋" w:cs="仿宋"/>
          <w:spacing w:val="5"/>
          <w:sz w:val="31"/>
          <w:szCs w:val="31"/>
        </w:rPr>
        <w:t>.</w:t>
      </w:r>
      <w:r>
        <w:rPr>
          <w:rFonts w:ascii="仿宋" w:hAnsi="仿宋" w:eastAsia="仿宋" w:cs="仿宋"/>
          <w:sz w:val="31"/>
          <w:szCs w:val="31"/>
        </w:rPr>
        <w:t>creditchina</w:t>
      </w:r>
      <w:r>
        <w:rPr>
          <w:rFonts w:ascii="仿宋" w:hAnsi="仿宋" w:eastAsia="仿宋" w:cs="仿宋"/>
          <w:spacing w:val="5"/>
          <w:sz w:val="31"/>
          <w:szCs w:val="31"/>
        </w:rPr>
        <w:t>.</w:t>
      </w:r>
      <w:r>
        <w:rPr>
          <w:rFonts w:ascii="仿宋" w:hAnsi="仿宋" w:eastAsia="仿宋" w:cs="仿宋"/>
          <w:sz w:val="31"/>
          <w:szCs w:val="31"/>
        </w:rPr>
        <w:t>gov</w:t>
      </w:r>
      <w:r>
        <w:rPr>
          <w:rFonts w:ascii="仿宋" w:hAnsi="仿宋" w:eastAsia="仿宋" w:cs="仿宋"/>
          <w:spacing w:val="5"/>
          <w:sz w:val="31"/>
          <w:szCs w:val="31"/>
        </w:rPr>
        <w:t>.</w:t>
      </w:r>
      <w:r>
        <w:rPr>
          <w:rFonts w:ascii="仿宋" w:hAnsi="仿宋" w:eastAsia="仿宋" w:cs="仿宋"/>
          <w:sz w:val="31"/>
          <w:szCs w:val="31"/>
        </w:rPr>
        <w:t>cn</w:t>
      </w:r>
      <w:r>
        <w:rPr>
          <w:rFonts w:ascii="仿宋" w:hAnsi="仿宋" w:eastAsia="仿宋" w:cs="仿宋"/>
          <w:spacing w:val="5"/>
          <w:sz w:val="31"/>
          <w:szCs w:val="31"/>
        </w:rPr>
        <w:t>）、中国政府</w:t>
      </w:r>
      <w:r>
        <w:rPr>
          <w:rFonts w:ascii="仿宋" w:hAnsi="仿宋" w:eastAsia="仿宋" w:cs="仿宋"/>
          <w:sz w:val="31"/>
          <w:szCs w:val="31"/>
        </w:rPr>
        <w:t xml:space="preserve"> </w:t>
      </w:r>
      <w:r>
        <w:rPr>
          <w:rFonts w:ascii="仿宋" w:hAnsi="仿宋" w:eastAsia="仿宋" w:cs="仿宋"/>
          <w:spacing w:val="7"/>
          <w:sz w:val="31"/>
          <w:szCs w:val="31"/>
        </w:rPr>
        <w:t>采购网（</w:t>
      </w:r>
      <w:r>
        <w:rPr>
          <w:rFonts w:ascii="仿宋" w:hAnsi="仿宋" w:eastAsia="仿宋" w:cs="仿宋"/>
          <w:sz w:val="31"/>
          <w:szCs w:val="31"/>
        </w:rPr>
        <w:t>www</w:t>
      </w:r>
      <w:r>
        <w:rPr>
          <w:rFonts w:ascii="仿宋" w:hAnsi="仿宋" w:eastAsia="仿宋" w:cs="仿宋"/>
          <w:spacing w:val="7"/>
          <w:sz w:val="31"/>
          <w:szCs w:val="31"/>
        </w:rPr>
        <w:t>.</w:t>
      </w:r>
      <w:r>
        <w:rPr>
          <w:rFonts w:ascii="仿宋" w:hAnsi="仿宋" w:eastAsia="仿宋" w:cs="仿宋"/>
          <w:sz w:val="31"/>
          <w:szCs w:val="31"/>
        </w:rPr>
        <w:t>ccgp</w:t>
      </w:r>
      <w:r>
        <w:rPr>
          <w:rFonts w:ascii="仿宋" w:hAnsi="仿宋" w:eastAsia="仿宋" w:cs="仿宋"/>
          <w:spacing w:val="7"/>
          <w:sz w:val="31"/>
          <w:szCs w:val="31"/>
        </w:rPr>
        <w:t>.</w:t>
      </w:r>
      <w:r>
        <w:rPr>
          <w:rFonts w:ascii="仿宋" w:hAnsi="仿宋" w:eastAsia="仿宋" w:cs="仿宋"/>
          <w:sz w:val="31"/>
          <w:szCs w:val="31"/>
        </w:rPr>
        <w:t>gov</w:t>
      </w:r>
      <w:r>
        <w:rPr>
          <w:rFonts w:ascii="仿宋" w:hAnsi="仿宋" w:eastAsia="仿宋" w:cs="仿宋"/>
          <w:spacing w:val="7"/>
          <w:sz w:val="31"/>
          <w:szCs w:val="31"/>
        </w:rPr>
        <w:t>.</w:t>
      </w:r>
      <w:r>
        <w:rPr>
          <w:rFonts w:ascii="仿宋" w:hAnsi="仿宋" w:eastAsia="仿宋" w:cs="仿宋"/>
          <w:sz w:val="31"/>
          <w:szCs w:val="31"/>
        </w:rPr>
        <w:t>cn</w:t>
      </w:r>
      <w:r>
        <w:rPr>
          <w:rFonts w:ascii="仿宋" w:hAnsi="仿宋" w:eastAsia="仿宋" w:cs="仿宋"/>
          <w:spacing w:val="7"/>
          <w:sz w:val="31"/>
          <w:szCs w:val="31"/>
        </w:rPr>
        <w:t>）列入失信被执行人、重大税收违</w:t>
      </w:r>
      <w:r>
        <w:rPr>
          <w:rFonts w:ascii="仿宋" w:hAnsi="仿宋" w:eastAsia="仿宋" w:cs="仿宋"/>
          <w:spacing w:val="6"/>
          <w:sz w:val="31"/>
          <w:szCs w:val="31"/>
        </w:rPr>
        <w:t>法案</w:t>
      </w:r>
      <w:r>
        <w:rPr>
          <w:rFonts w:ascii="仿宋" w:hAnsi="仿宋" w:eastAsia="仿宋" w:cs="仿宋"/>
          <w:sz w:val="31"/>
          <w:szCs w:val="31"/>
        </w:rPr>
        <w:t xml:space="preserve"> </w:t>
      </w:r>
      <w:r>
        <w:rPr>
          <w:rFonts w:ascii="仿宋" w:hAnsi="仿宋" w:eastAsia="仿宋" w:cs="仿宋"/>
          <w:spacing w:val="11"/>
          <w:sz w:val="31"/>
          <w:szCs w:val="31"/>
        </w:rPr>
        <w:t>件当事人名单、政府采购严重违法失信行为记录名单（未在处罚</w:t>
      </w:r>
      <w:r>
        <w:rPr>
          <w:rFonts w:ascii="仿宋" w:hAnsi="仿宋" w:eastAsia="仿宋" w:cs="仿宋"/>
          <w:spacing w:val="2"/>
          <w:sz w:val="31"/>
          <w:szCs w:val="31"/>
        </w:rPr>
        <w:t>期内的</w:t>
      </w:r>
      <w:r>
        <w:rPr>
          <w:rFonts w:ascii="仿宋" w:hAnsi="仿宋" w:eastAsia="仿宋" w:cs="仿宋"/>
          <w:sz w:val="31"/>
          <w:szCs w:val="31"/>
        </w:rPr>
        <w:t>）；</w:t>
      </w:r>
    </w:p>
    <w:p w14:paraId="04F72D3F">
      <w:pPr>
        <w:spacing w:before="32" w:line="241" w:lineRule="auto"/>
        <w:ind w:left="6" w:right="8" w:firstLine="4"/>
        <w:rPr>
          <w:rFonts w:ascii="仿宋" w:hAnsi="仿宋" w:eastAsia="仿宋" w:cs="仿宋"/>
          <w:sz w:val="31"/>
          <w:szCs w:val="31"/>
        </w:rPr>
      </w:pPr>
      <w:r>
        <w:rPr>
          <w:rFonts w:ascii="仿宋" w:hAnsi="仿宋" w:eastAsia="仿宋" w:cs="仿宋"/>
          <w:spacing w:val="-2"/>
          <w:sz w:val="31"/>
          <w:szCs w:val="31"/>
        </w:rPr>
        <w:t>（</w:t>
      </w:r>
      <w:r>
        <w:rPr>
          <w:rFonts w:hint="eastAsia" w:ascii="仿宋" w:hAnsi="仿宋" w:eastAsia="仿宋" w:cs="仿宋"/>
          <w:spacing w:val="-2"/>
          <w:sz w:val="31"/>
          <w:szCs w:val="31"/>
          <w:lang w:val="en-US" w:eastAsia="zh-CN"/>
        </w:rPr>
        <w:t>4</w:t>
      </w:r>
      <w:r>
        <w:rPr>
          <w:rFonts w:ascii="仿宋" w:hAnsi="仿宋" w:eastAsia="仿宋" w:cs="仿宋"/>
          <w:spacing w:val="-2"/>
          <w:sz w:val="31"/>
          <w:szCs w:val="31"/>
        </w:rPr>
        <w:t>）投标供应商应具备履行合同的专业、技术能力，资金、仓储、</w:t>
      </w:r>
      <w:r>
        <w:rPr>
          <w:rFonts w:ascii="仿宋" w:hAnsi="仿宋" w:eastAsia="仿宋" w:cs="仿宋"/>
          <w:spacing w:val="17"/>
          <w:sz w:val="31"/>
          <w:szCs w:val="31"/>
        </w:rPr>
        <w:t xml:space="preserve"> </w:t>
      </w:r>
      <w:r>
        <w:rPr>
          <w:rFonts w:ascii="仿宋" w:hAnsi="仿宋" w:eastAsia="仿宋" w:cs="仿宋"/>
          <w:spacing w:val="11"/>
          <w:sz w:val="31"/>
          <w:szCs w:val="31"/>
        </w:rPr>
        <w:t>运输设施状况、人员、配送能力、信誉能满足本采购项目的供货</w:t>
      </w:r>
      <w:r>
        <w:rPr>
          <w:rFonts w:ascii="仿宋" w:hAnsi="仿宋" w:eastAsia="仿宋" w:cs="仿宋"/>
          <w:spacing w:val="16"/>
          <w:sz w:val="31"/>
          <w:szCs w:val="31"/>
        </w:rPr>
        <w:t xml:space="preserve"> </w:t>
      </w:r>
      <w:r>
        <w:rPr>
          <w:rFonts w:ascii="仿宋" w:hAnsi="仿宋" w:eastAsia="仿宋" w:cs="仿宋"/>
          <w:spacing w:val="4"/>
          <w:sz w:val="31"/>
          <w:szCs w:val="31"/>
        </w:rPr>
        <w:t>和服务要求；</w:t>
      </w:r>
    </w:p>
    <w:p w14:paraId="74431524">
      <w:pPr>
        <w:spacing w:before="32" w:line="228" w:lineRule="auto"/>
        <w:rPr>
          <w:rFonts w:ascii="仿宋" w:hAnsi="仿宋" w:eastAsia="仿宋" w:cs="仿宋"/>
          <w:spacing w:val="8"/>
          <w:sz w:val="31"/>
          <w:szCs w:val="31"/>
        </w:rPr>
      </w:pPr>
      <w:r>
        <w:rPr>
          <w:rFonts w:ascii="仿宋" w:hAnsi="仿宋" w:eastAsia="仿宋" w:cs="仿宋"/>
          <w:spacing w:val="8"/>
          <w:sz w:val="31"/>
          <w:szCs w:val="31"/>
        </w:rPr>
        <w:t>2.落实政府采购政策需满足的资格要求：</w:t>
      </w:r>
    </w:p>
    <w:p w14:paraId="56577BF1">
      <w:pPr>
        <w:pStyle w:val="6"/>
      </w:pPr>
    </w:p>
    <w:p w14:paraId="4BBC6200">
      <w:pPr>
        <w:spacing w:before="32" w:line="238" w:lineRule="auto"/>
        <w:ind w:left="6" w:right="113" w:firstLine="4"/>
        <w:rPr>
          <w:rFonts w:hint="eastAsia"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（1）《新疆维吾尔自治区政府采购促进中小企业发展管理实施办法》（新财规〔2021〕6号）；</w:t>
      </w:r>
    </w:p>
    <w:p w14:paraId="414BB986">
      <w:pPr>
        <w:spacing w:before="32" w:line="238" w:lineRule="auto"/>
        <w:ind w:left="6" w:right="113" w:firstLine="4"/>
        <w:rPr>
          <w:rFonts w:hint="eastAsia"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（2）《财政部、司法部关于政府采购支持监狱企业发展有关问题的通知》（财库〔2014〕68号）；</w:t>
      </w:r>
    </w:p>
    <w:p w14:paraId="533D1057">
      <w:pPr>
        <w:spacing w:before="32" w:line="238" w:lineRule="auto"/>
        <w:ind w:left="6" w:right="113" w:firstLine="4"/>
        <w:rPr>
          <w:rFonts w:hint="eastAsia"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（3）《财政部民政部中国残疾人联合会关于促进残疾人就业政府采购政策的通知》（财库〔2017〕141号）；</w:t>
      </w:r>
    </w:p>
    <w:p w14:paraId="449FAB77">
      <w:pPr>
        <w:spacing w:line="240" w:lineRule="auto"/>
        <w:rPr>
          <w:rFonts w:hint="eastAsia" w:ascii="仿宋" w:hAnsi="仿宋" w:eastAsia="仿宋" w:cs="仿宋"/>
          <w:spacing w:val="2"/>
          <w:sz w:val="31"/>
          <w:szCs w:val="31"/>
        </w:rPr>
      </w:pPr>
      <w:r>
        <w:rPr>
          <w:rFonts w:hint="eastAsia" w:ascii="仿宋" w:hAnsi="仿宋" w:eastAsia="仿宋" w:cs="仿宋"/>
          <w:spacing w:val="2"/>
          <w:sz w:val="31"/>
          <w:szCs w:val="31"/>
        </w:rPr>
        <w:t>（4）《财政部发展改革委生态环境部市场监管总局关于调整优化节能产品环境标志产品政府采购执行机制的通知》（财库〔2019〕9号），投标产品遵照《关于印发节能产品政府采购品目清单的通知》（财库〔2019〕19号）相关规定执行；</w:t>
      </w:r>
    </w:p>
    <w:p w14:paraId="5EBDBC92">
      <w:pPr>
        <w:spacing w:line="240" w:lineRule="auto"/>
        <w:rPr>
          <w:rFonts w:hint="eastAsia" w:ascii="仿宋" w:hAnsi="仿宋" w:eastAsia="仿宋" w:cs="仿宋"/>
          <w:spacing w:val="2"/>
          <w:sz w:val="31"/>
          <w:szCs w:val="31"/>
        </w:rPr>
      </w:pPr>
      <w:r>
        <w:rPr>
          <w:rFonts w:hint="eastAsia" w:ascii="仿宋" w:hAnsi="仿宋" w:eastAsia="仿宋" w:cs="仿宋"/>
          <w:spacing w:val="2"/>
          <w:sz w:val="31"/>
          <w:szCs w:val="31"/>
        </w:rPr>
        <w:t>（5）《自治区财政厅关于落实好政府采购支持中小企业发展的通知》（新财购〔2022〕22号）。</w:t>
      </w:r>
    </w:p>
    <w:p w14:paraId="16D17368">
      <w:pPr>
        <w:spacing w:before="36" w:line="227" w:lineRule="auto"/>
        <w:ind w:left="108"/>
        <w:rPr>
          <w:rFonts w:hint="eastAsia" w:ascii="仿宋" w:hAnsi="仿宋" w:eastAsia="仿宋" w:cs="仿宋"/>
          <w:spacing w:val="8"/>
          <w:sz w:val="31"/>
          <w:szCs w:val="31"/>
          <w:lang w:val="en-US" w:eastAsia="en-US"/>
        </w:rPr>
      </w:pPr>
      <w:r>
        <w:rPr>
          <w:rFonts w:hint="eastAsia" w:ascii="仿宋" w:hAnsi="仿宋" w:eastAsia="仿宋" w:cs="仿宋"/>
          <w:spacing w:val="8"/>
          <w:sz w:val="31"/>
          <w:szCs w:val="31"/>
          <w:lang w:val="en-US" w:eastAsia="en-US"/>
        </w:rPr>
        <w:t>3.本项目的特定资格要求：</w:t>
      </w:r>
    </w:p>
    <w:p w14:paraId="34887E54">
      <w:pPr>
        <w:spacing w:line="240" w:lineRule="auto"/>
        <w:ind w:firstLine="628" w:firstLineChars="200"/>
        <w:rPr>
          <w:rFonts w:hint="eastAsia" w:ascii="仿宋" w:hAnsi="仿宋" w:eastAsia="仿宋" w:cs="仿宋"/>
          <w:spacing w:val="2"/>
          <w:sz w:val="31"/>
          <w:szCs w:val="31"/>
          <w:lang w:val="en-US" w:eastAsia="en-US"/>
        </w:rPr>
      </w:pPr>
      <w:r>
        <w:rPr>
          <w:rFonts w:hint="eastAsia" w:ascii="仿宋" w:hAnsi="仿宋" w:eastAsia="仿宋" w:cs="仿宋"/>
          <w:spacing w:val="2"/>
          <w:sz w:val="31"/>
          <w:szCs w:val="31"/>
          <w:lang w:val="en-US" w:eastAsia="zh-CN"/>
        </w:rPr>
        <w:t>供应商如是电信业务运营商须具有中华人民共和国工业和信息化部颁发的《中华人民共和国基础电信业务经营许可证》或《中华人民共和国增值电信业务经营许可证》原件扫描件；供应商如是电信业务运营商分支机构，须提供集团或总公司的《中华人民共和国基础电信业务经营许可证》或《中华人民共和国增值电信业务经营许可证》原件扫描件并提供授权委托书。</w:t>
      </w:r>
    </w:p>
    <w:p w14:paraId="7EDDD8D7">
      <w:pPr>
        <w:spacing w:line="240" w:lineRule="auto"/>
        <w:rPr>
          <w:rFonts w:hint="eastAsia" w:ascii="仿宋" w:hAnsi="仿宋" w:eastAsia="仿宋" w:cs="仿宋"/>
          <w:spacing w:val="2"/>
          <w:sz w:val="31"/>
          <w:szCs w:val="31"/>
        </w:rPr>
      </w:pPr>
      <w:r>
        <w:rPr>
          <w:rFonts w:hint="eastAsia" w:ascii="仿宋" w:hAnsi="仿宋" w:eastAsia="仿宋" w:cs="仿宋"/>
          <w:spacing w:val="2"/>
          <w:sz w:val="31"/>
          <w:szCs w:val="31"/>
        </w:rPr>
        <w:t>三、获取采购文件</w:t>
      </w:r>
    </w:p>
    <w:p w14:paraId="02BC0B1A">
      <w:pPr>
        <w:spacing w:line="240" w:lineRule="auto"/>
        <w:rPr>
          <w:rFonts w:ascii="仿宋" w:hAnsi="仿宋" w:eastAsia="仿宋" w:cs="仿宋"/>
          <w:sz w:val="31"/>
          <w:szCs w:val="31"/>
        </w:rPr>
      </w:pPr>
      <w:r>
        <w:rPr>
          <w:rFonts w:hint="eastAsia" w:ascii="仿宋" w:hAnsi="仿宋" w:eastAsia="仿宋" w:cs="仿宋"/>
          <w:spacing w:val="2"/>
          <w:sz w:val="31"/>
          <w:szCs w:val="31"/>
        </w:rPr>
        <w:t>时间：2024年</w:t>
      </w:r>
      <w:r>
        <w:rPr>
          <w:rFonts w:hint="eastAsia" w:ascii="仿宋" w:hAnsi="仿宋" w:eastAsia="仿宋" w:cs="仿宋"/>
          <w:spacing w:val="2"/>
          <w:sz w:val="31"/>
          <w:szCs w:val="31"/>
          <w:lang w:val="en-US" w:eastAsia="zh-CN"/>
        </w:rPr>
        <w:t>11</w:t>
      </w:r>
      <w:r>
        <w:rPr>
          <w:rFonts w:hint="eastAsia" w:ascii="仿宋" w:hAnsi="仿宋" w:eastAsia="仿宋" w:cs="仿宋"/>
          <w:spacing w:val="2"/>
          <w:sz w:val="31"/>
          <w:szCs w:val="31"/>
        </w:rPr>
        <w:t>月</w:t>
      </w:r>
      <w:r>
        <w:rPr>
          <w:rFonts w:hint="eastAsia" w:ascii="仿宋" w:hAnsi="仿宋" w:eastAsia="仿宋" w:cs="仿宋"/>
          <w:spacing w:val="2"/>
          <w:sz w:val="31"/>
          <w:szCs w:val="31"/>
          <w:lang w:val="en-US" w:eastAsia="zh-CN"/>
        </w:rPr>
        <w:t>05</w:t>
      </w:r>
      <w:r>
        <w:rPr>
          <w:rFonts w:hint="eastAsia" w:ascii="仿宋" w:hAnsi="仿宋" w:eastAsia="仿宋" w:cs="仿宋"/>
          <w:spacing w:val="2"/>
          <w:sz w:val="31"/>
          <w:szCs w:val="31"/>
        </w:rPr>
        <w:t>日至2024年</w:t>
      </w:r>
      <w:r>
        <w:rPr>
          <w:rFonts w:hint="eastAsia" w:ascii="仿宋" w:hAnsi="仿宋" w:eastAsia="仿宋" w:cs="仿宋"/>
          <w:spacing w:val="2"/>
          <w:sz w:val="31"/>
          <w:szCs w:val="31"/>
          <w:lang w:val="en-US" w:eastAsia="zh-CN"/>
        </w:rPr>
        <w:t>11</w:t>
      </w:r>
      <w:r>
        <w:rPr>
          <w:rFonts w:hint="eastAsia" w:ascii="仿宋" w:hAnsi="仿宋" w:eastAsia="仿宋" w:cs="仿宋"/>
          <w:spacing w:val="2"/>
          <w:sz w:val="31"/>
          <w:szCs w:val="31"/>
        </w:rPr>
        <w:t>月</w:t>
      </w:r>
      <w:r>
        <w:rPr>
          <w:rFonts w:hint="eastAsia" w:ascii="仿宋" w:hAnsi="仿宋" w:eastAsia="仿宋" w:cs="仿宋"/>
          <w:spacing w:val="2"/>
          <w:sz w:val="31"/>
          <w:szCs w:val="31"/>
          <w:lang w:val="en-US" w:eastAsia="zh-CN"/>
        </w:rPr>
        <w:t>12</w:t>
      </w:r>
      <w:r>
        <w:rPr>
          <w:rFonts w:hint="eastAsia" w:ascii="仿宋" w:hAnsi="仿宋" w:eastAsia="仿宋" w:cs="仿宋"/>
          <w:spacing w:val="2"/>
          <w:sz w:val="31"/>
          <w:szCs w:val="31"/>
        </w:rPr>
        <w:t>日，每天上午 10:00</w:t>
      </w:r>
      <w:r>
        <w:rPr>
          <w:rFonts w:ascii="仿宋" w:hAnsi="仿宋" w:eastAsia="仿宋" w:cs="仿宋"/>
          <w:spacing w:val="2"/>
          <w:sz w:val="31"/>
          <w:szCs w:val="31"/>
        </w:rPr>
        <w:t>至</w:t>
      </w:r>
      <w:r>
        <w:rPr>
          <w:rFonts w:ascii="仿宋" w:hAnsi="仿宋" w:eastAsia="仿宋" w:cs="仿宋"/>
          <w:spacing w:val="-24"/>
          <w:sz w:val="31"/>
          <w:szCs w:val="31"/>
        </w:rPr>
        <w:t xml:space="preserve"> </w:t>
      </w:r>
      <w:r>
        <w:rPr>
          <w:rFonts w:ascii="仿宋" w:hAnsi="仿宋" w:eastAsia="仿宋" w:cs="仿宋"/>
          <w:spacing w:val="2"/>
          <w:sz w:val="31"/>
          <w:szCs w:val="31"/>
        </w:rPr>
        <w:t>14:00，下午</w:t>
      </w:r>
      <w:r>
        <w:rPr>
          <w:rFonts w:hint="eastAsia" w:ascii="仿宋" w:hAnsi="仿宋" w:eastAsia="仿宋" w:cs="仿宋"/>
          <w:spacing w:val="-41"/>
          <w:sz w:val="31"/>
          <w:szCs w:val="31"/>
          <w:lang w:val="en-US" w:eastAsia="zh-CN"/>
        </w:rPr>
        <w:t>16：00</w:t>
      </w:r>
      <w:r>
        <w:rPr>
          <w:rFonts w:ascii="仿宋" w:hAnsi="仿宋" w:eastAsia="仿宋" w:cs="仿宋"/>
          <w:spacing w:val="2"/>
          <w:sz w:val="31"/>
          <w:szCs w:val="31"/>
        </w:rPr>
        <w:t>至</w:t>
      </w:r>
      <w:r>
        <w:rPr>
          <w:rFonts w:ascii="仿宋" w:hAnsi="仿宋" w:eastAsia="仿宋" w:cs="仿宋"/>
          <w:spacing w:val="-39"/>
          <w:sz w:val="31"/>
          <w:szCs w:val="31"/>
        </w:rPr>
        <w:t xml:space="preserve"> </w:t>
      </w:r>
      <w:r>
        <w:rPr>
          <w:rFonts w:hint="eastAsia" w:ascii="仿宋" w:hAnsi="仿宋" w:eastAsia="仿宋" w:cs="仿宋"/>
          <w:spacing w:val="2"/>
          <w:sz w:val="31"/>
          <w:szCs w:val="31"/>
          <w:lang w:val="en-US" w:eastAsia="zh-CN"/>
        </w:rPr>
        <w:t>20：00</w:t>
      </w:r>
      <w:r>
        <w:rPr>
          <w:rFonts w:ascii="仿宋" w:hAnsi="仿宋" w:eastAsia="仿宋" w:cs="仿宋"/>
          <w:spacing w:val="2"/>
          <w:sz w:val="31"/>
          <w:szCs w:val="31"/>
        </w:rPr>
        <w:t>（北京时间，法定节假日除外）</w:t>
      </w:r>
    </w:p>
    <w:p w14:paraId="30C946F0">
      <w:pPr>
        <w:spacing w:before="36" w:line="226" w:lineRule="auto"/>
        <w:ind w:left="12"/>
        <w:rPr>
          <w:rFonts w:ascii="仿宋" w:hAnsi="仿宋" w:eastAsia="仿宋" w:cs="仿宋"/>
          <w:sz w:val="31"/>
          <w:szCs w:val="31"/>
        </w:rPr>
      </w:pPr>
      <w:r>
        <w:rPr>
          <w:rFonts w:ascii="仿宋" w:hAnsi="仿宋" w:eastAsia="仿宋" w:cs="仿宋"/>
          <w:spacing w:val="7"/>
          <w:sz w:val="31"/>
          <w:szCs w:val="31"/>
        </w:rPr>
        <w:t>地点：政釆云平台</w:t>
      </w:r>
    </w:p>
    <w:p w14:paraId="0DB97EF0">
      <w:pPr>
        <w:spacing w:before="35" w:line="415" w:lineRule="exact"/>
        <w:ind w:left="18"/>
        <w:rPr>
          <w:rFonts w:hint="eastAsia" w:ascii="仿宋" w:hAnsi="仿宋" w:eastAsia="仿宋" w:cs="仿宋"/>
          <w:spacing w:val="2"/>
          <w:sz w:val="31"/>
          <w:szCs w:val="31"/>
        </w:rPr>
      </w:pPr>
      <w:r>
        <w:rPr>
          <w:rFonts w:hint="eastAsia" w:ascii="仿宋" w:hAnsi="仿宋" w:eastAsia="仿宋" w:cs="仿宋"/>
          <w:spacing w:val="2"/>
          <w:sz w:val="31"/>
          <w:szCs w:val="31"/>
        </w:rPr>
        <w:t>方式：供应商登录政采云平台https://www.zcygov.cn/在线申请获取采购文件（进入“项目采购”应用，在获取采购文件菜单中选择项目，申请获取采购文件）。</w:t>
      </w:r>
    </w:p>
    <w:p w14:paraId="4CABEF88">
      <w:pPr>
        <w:spacing w:line="226" w:lineRule="auto"/>
        <w:ind w:left="28"/>
        <w:rPr>
          <w:rFonts w:ascii="仿宋" w:hAnsi="仿宋" w:eastAsia="仿宋" w:cs="仿宋"/>
          <w:sz w:val="31"/>
          <w:szCs w:val="31"/>
        </w:rPr>
      </w:pPr>
      <w:r>
        <w:rPr>
          <w:rFonts w:ascii="仿宋" w:hAnsi="仿宋" w:eastAsia="仿宋" w:cs="仿宋"/>
          <w:sz w:val="31"/>
          <w:szCs w:val="31"/>
        </w:rPr>
        <w:t>售价（元</w:t>
      </w:r>
      <w:r>
        <w:rPr>
          <w:rFonts w:ascii="仿宋" w:hAnsi="仿宋" w:eastAsia="仿宋" w:cs="仿宋"/>
          <w:spacing w:val="17"/>
          <w:sz w:val="31"/>
          <w:szCs w:val="31"/>
        </w:rPr>
        <w:t>）：</w:t>
      </w:r>
      <w:r>
        <w:rPr>
          <w:rFonts w:ascii="仿宋" w:hAnsi="仿宋" w:eastAsia="仿宋" w:cs="仿宋"/>
          <w:sz w:val="31"/>
          <w:szCs w:val="31"/>
        </w:rPr>
        <w:t>0</w:t>
      </w:r>
    </w:p>
    <w:p w14:paraId="33E8A59B">
      <w:pPr>
        <w:spacing w:before="34" w:line="228" w:lineRule="auto"/>
        <w:ind w:left="48"/>
        <w:rPr>
          <w:rFonts w:ascii="仿宋" w:hAnsi="仿宋" w:eastAsia="仿宋" w:cs="仿宋"/>
          <w:sz w:val="31"/>
          <w:szCs w:val="31"/>
        </w:rPr>
      </w:pPr>
      <w:r>
        <w:rPr>
          <w:rFonts w:ascii="仿宋" w:hAnsi="仿宋" w:eastAsia="仿宋" w:cs="仿宋"/>
          <w:spacing w:val="2"/>
          <w:sz w:val="31"/>
          <w:szCs w:val="31"/>
        </w:rPr>
        <w:t>四、响应文件提交：</w:t>
      </w:r>
    </w:p>
    <w:p w14:paraId="119D9C27">
      <w:pPr>
        <w:spacing w:before="30" w:line="228" w:lineRule="auto"/>
        <w:ind w:left="99"/>
        <w:rPr>
          <w:rFonts w:ascii="仿宋" w:hAnsi="仿宋" w:eastAsia="仿宋" w:cs="仿宋"/>
          <w:sz w:val="31"/>
          <w:szCs w:val="31"/>
        </w:rPr>
      </w:pPr>
      <w:r>
        <w:rPr>
          <w:rFonts w:ascii="仿宋" w:hAnsi="仿宋" w:eastAsia="仿宋" w:cs="仿宋"/>
          <w:spacing w:val="-2"/>
          <w:sz w:val="31"/>
          <w:szCs w:val="31"/>
        </w:rPr>
        <w:t>截止时间：</w:t>
      </w:r>
      <w:r>
        <w:rPr>
          <w:rFonts w:hint="eastAsia" w:ascii="仿宋" w:hAnsi="仿宋" w:eastAsia="仿宋" w:cs="仿宋"/>
          <w:spacing w:val="-2"/>
          <w:sz w:val="31"/>
          <w:szCs w:val="31"/>
          <w:lang w:eastAsia="zh-CN"/>
        </w:rPr>
        <w:t>2024年</w:t>
      </w:r>
      <w:r>
        <w:rPr>
          <w:rFonts w:hint="eastAsia" w:ascii="仿宋" w:hAnsi="仿宋" w:eastAsia="仿宋" w:cs="仿宋"/>
          <w:spacing w:val="-2"/>
          <w:sz w:val="31"/>
          <w:szCs w:val="31"/>
          <w:lang w:val="en-US" w:eastAsia="zh-CN"/>
        </w:rPr>
        <w:t>11</w:t>
      </w:r>
      <w:r>
        <w:rPr>
          <w:rFonts w:hint="eastAsia" w:ascii="仿宋" w:hAnsi="仿宋" w:eastAsia="仿宋" w:cs="仿宋"/>
          <w:spacing w:val="-2"/>
          <w:sz w:val="31"/>
          <w:szCs w:val="31"/>
          <w:lang w:eastAsia="zh-CN"/>
        </w:rPr>
        <w:t>月</w:t>
      </w:r>
      <w:r>
        <w:rPr>
          <w:rFonts w:hint="eastAsia" w:ascii="仿宋" w:hAnsi="仿宋" w:eastAsia="仿宋" w:cs="仿宋"/>
          <w:spacing w:val="-2"/>
          <w:sz w:val="31"/>
          <w:szCs w:val="31"/>
          <w:lang w:val="en-US" w:eastAsia="zh-CN"/>
        </w:rPr>
        <w:t>25</w:t>
      </w:r>
      <w:r>
        <w:rPr>
          <w:rFonts w:hint="eastAsia" w:ascii="仿宋" w:hAnsi="仿宋" w:eastAsia="仿宋" w:cs="仿宋"/>
          <w:spacing w:val="-2"/>
          <w:sz w:val="31"/>
          <w:szCs w:val="31"/>
          <w:lang w:eastAsia="zh-CN"/>
        </w:rPr>
        <w:t>日下午16:00</w:t>
      </w:r>
      <w:r>
        <w:rPr>
          <w:rFonts w:ascii="仿宋" w:hAnsi="仿宋" w:eastAsia="仿宋" w:cs="仿宋"/>
          <w:spacing w:val="-2"/>
          <w:sz w:val="31"/>
          <w:szCs w:val="31"/>
        </w:rPr>
        <w:t>（北京时间）</w:t>
      </w:r>
    </w:p>
    <w:p w14:paraId="40205B17">
      <w:pPr>
        <w:spacing w:before="31" w:line="238" w:lineRule="auto"/>
        <w:ind w:left="16" w:right="362" w:firstLine="84"/>
        <w:rPr>
          <w:rFonts w:ascii="仿宋" w:hAnsi="仿宋" w:eastAsia="仿宋" w:cs="仿宋"/>
          <w:sz w:val="31"/>
          <w:szCs w:val="31"/>
        </w:rPr>
      </w:pPr>
      <w:r>
        <w:rPr>
          <w:rFonts w:ascii="仿宋" w:hAnsi="仿宋" w:eastAsia="仿宋" w:cs="仿宋"/>
          <w:spacing w:val="5"/>
          <w:sz w:val="31"/>
          <w:szCs w:val="31"/>
        </w:rPr>
        <w:t>地点：</w:t>
      </w:r>
      <w:r>
        <w:rPr>
          <w:rFonts w:ascii="仿宋" w:hAnsi="仿宋" w:eastAsia="仿宋" w:cs="仿宋"/>
          <w:spacing w:val="-87"/>
          <w:sz w:val="31"/>
          <w:szCs w:val="31"/>
        </w:rPr>
        <w:t xml:space="preserve"> </w:t>
      </w:r>
      <w:r>
        <w:rPr>
          <w:rFonts w:ascii="仿宋" w:hAnsi="仿宋" w:eastAsia="仿宋" w:cs="仿宋"/>
          <w:spacing w:val="5"/>
          <w:sz w:val="31"/>
          <w:szCs w:val="31"/>
        </w:rPr>
        <w:t>政府采购云平台投标</w:t>
      </w:r>
      <w:r>
        <w:rPr>
          <w:rFonts w:ascii="仿宋" w:hAnsi="仿宋" w:eastAsia="仿宋" w:cs="仿宋"/>
          <w:spacing w:val="4"/>
          <w:sz w:val="31"/>
          <w:szCs w:val="31"/>
        </w:rPr>
        <w:t>客户端。</w:t>
      </w:r>
      <w:r>
        <w:rPr>
          <w:rFonts w:ascii="仿宋" w:hAnsi="仿宋" w:eastAsia="仿宋" w:cs="仿宋"/>
          <w:sz w:val="31"/>
          <w:szCs w:val="31"/>
        </w:rPr>
        <w:t xml:space="preserve"> </w:t>
      </w:r>
    </w:p>
    <w:p w14:paraId="57452F07">
      <w:pPr>
        <w:spacing w:before="31" w:line="238" w:lineRule="auto"/>
        <w:ind w:left="16" w:right="362" w:firstLine="84"/>
        <w:rPr>
          <w:rFonts w:ascii="仿宋" w:hAnsi="仿宋" w:eastAsia="仿宋" w:cs="仿宋"/>
          <w:sz w:val="31"/>
          <w:szCs w:val="31"/>
        </w:rPr>
      </w:pPr>
      <w:r>
        <w:rPr>
          <w:rFonts w:ascii="仿宋" w:hAnsi="仿宋" w:eastAsia="仿宋" w:cs="仿宋"/>
          <w:spacing w:val="6"/>
          <w:sz w:val="31"/>
          <w:szCs w:val="31"/>
        </w:rPr>
        <w:t>五、响应文件开启</w:t>
      </w:r>
    </w:p>
    <w:p w14:paraId="4969DC04">
      <w:pPr>
        <w:spacing w:before="33" w:line="228" w:lineRule="auto"/>
        <w:ind w:left="11"/>
        <w:rPr>
          <w:rFonts w:ascii="仿宋" w:hAnsi="仿宋" w:eastAsia="仿宋" w:cs="仿宋"/>
          <w:sz w:val="31"/>
          <w:szCs w:val="31"/>
        </w:rPr>
      </w:pPr>
      <w:r>
        <w:rPr>
          <w:rFonts w:ascii="仿宋" w:hAnsi="仿宋" w:eastAsia="仿宋" w:cs="仿宋"/>
          <w:spacing w:val="-2"/>
          <w:sz w:val="31"/>
          <w:szCs w:val="31"/>
        </w:rPr>
        <w:t>开启时间：</w:t>
      </w:r>
      <w:r>
        <w:rPr>
          <w:rFonts w:hint="eastAsia" w:ascii="仿宋" w:hAnsi="仿宋" w:eastAsia="仿宋" w:cs="仿宋"/>
          <w:spacing w:val="-2"/>
          <w:sz w:val="31"/>
          <w:szCs w:val="31"/>
          <w:lang w:eastAsia="zh-CN"/>
        </w:rPr>
        <w:t>2024年</w:t>
      </w:r>
      <w:r>
        <w:rPr>
          <w:rFonts w:hint="eastAsia" w:ascii="仿宋" w:hAnsi="仿宋" w:eastAsia="仿宋" w:cs="仿宋"/>
          <w:spacing w:val="-2"/>
          <w:sz w:val="31"/>
          <w:szCs w:val="31"/>
          <w:lang w:val="en-US" w:eastAsia="zh-CN"/>
        </w:rPr>
        <w:t>11</w:t>
      </w:r>
      <w:r>
        <w:rPr>
          <w:rFonts w:hint="eastAsia" w:ascii="仿宋" w:hAnsi="仿宋" w:eastAsia="仿宋" w:cs="仿宋"/>
          <w:spacing w:val="-2"/>
          <w:sz w:val="31"/>
          <w:szCs w:val="31"/>
          <w:lang w:eastAsia="zh-CN"/>
        </w:rPr>
        <w:t>月</w:t>
      </w:r>
      <w:r>
        <w:rPr>
          <w:rFonts w:hint="eastAsia" w:ascii="仿宋" w:hAnsi="仿宋" w:eastAsia="仿宋" w:cs="仿宋"/>
          <w:spacing w:val="-2"/>
          <w:sz w:val="31"/>
          <w:szCs w:val="31"/>
          <w:lang w:val="en-US" w:eastAsia="zh-CN"/>
        </w:rPr>
        <w:t>25</w:t>
      </w:r>
      <w:r>
        <w:rPr>
          <w:rFonts w:hint="eastAsia" w:ascii="仿宋" w:hAnsi="仿宋" w:eastAsia="仿宋" w:cs="仿宋"/>
          <w:spacing w:val="-2"/>
          <w:sz w:val="31"/>
          <w:szCs w:val="31"/>
          <w:lang w:eastAsia="zh-CN"/>
        </w:rPr>
        <w:t>日下午16:00</w:t>
      </w:r>
      <w:r>
        <w:rPr>
          <w:rFonts w:ascii="仿宋" w:hAnsi="仿宋" w:eastAsia="仿宋" w:cs="仿宋"/>
          <w:spacing w:val="-2"/>
          <w:sz w:val="31"/>
          <w:szCs w:val="31"/>
        </w:rPr>
        <w:t>（北京时间）</w:t>
      </w:r>
    </w:p>
    <w:p w14:paraId="2A70DF69">
      <w:pPr>
        <w:spacing w:before="33" w:line="226" w:lineRule="auto"/>
        <w:ind w:left="12"/>
        <w:rPr>
          <w:rFonts w:ascii="仿宋" w:hAnsi="仿宋" w:eastAsia="仿宋" w:cs="仿宋"/>
          <w:spacing w:val="8"/>
          <w:sz w:val="31"/>
          <w:szCs w:val="31"/>
        </w:rPr>
      </w:pPr>
      <w:r>
        <w:rPr>
          <w:rFonts w:ascii="仿宋" w:hAnsi="仿宋" w:eastAsia="仿宋" w:cs="仿宋"/>
          <w:spacing w:val="8"/>
          <w:sz w:val="31"/>
          <w:szCs w:val="31"/>
        </w:rPr>
        <w:t>地点：</w:t>
      </w:r>
      <w:r>
        <w:rPr>
          <w:rFonts w:hint="eastAsia" w:ascii="仿宋" w:hAnsi="仿宋" w:eastAsia="仿宋" w:cs="仿宋"/>
          <w:spacing w:val="8"/>
          <w:sz w:val="31"/>
          <w:szCs w:val="31"/>
        </w:rPr>
        <w:t>投标人登录政采云平台https://www.zcygov.cn/，进入“项目采购-开标评标-右边选择对应项目点击“进入项目”进入开标大厅。</w:t>
      </w:r>
    </w:p>
    <w:p w14:paraId="50AFC624">
      <w:pPr>
        <w:spacing w:before="35" w:line="228" w:lineRule="auto"/>
        <w:ind w:left="13"/>
        <w:rPr>
          <w:rFonts w:ascii="仿宋" w:hAnsi="仿宋" w:eastAsia="仿宋" w:cs="仿宋"/>
          <w:sz w:val="31"/>
          <w:szCs w:val="31"/>
        </w:rPr>
      </w:pPr>
      <w:r>
        <w:rPr>
          <w:rFonts w:ascii="仿宋" w:hAnsi="仿宋" w:eastAsia="仿宋" w:cs="仿宋"/>
          <w:spacing w:val="6"/>
          <w:sz w:val="31"/>
          <w:szCs w:val="31"/>
        </w:rPr>
        <w:t>六、公告期限</w:t>
      </w:r>
    </w:p>
    <w:p w14:paraId="0528FB51">
      <w:pPr>
        <w:spacing w:before="32" w:line="226" w:lineRule="auto"/>
        <w:ind w:left="71"/>
        <w:rPr>
          <w:rFonts w:ascii="仿宋" w:hAnsi="仿宋" w:eastAsia="仿宋" w:cs="仿宋"/>
          <w:sz w:val="31"/>
          <w:szCs w:val="31"/>
        </w:rPr>
      </w:pPr>
      <w:r>
        <w:rPr>
          <w:rFonts w:ascii="仿宋" w:hAnsi="仿宋" w:eastAsia="仿宋" w:cs="仿宋"/>
          <w:sz w:val="31"/>
          <w:szCs w:val="31"/>
        </w:rPr>
        <w:t>自本公告发布之日起</w:t>
      </w:r>
      <w:r>
        <w:rPr>
          <w:rFonts w:ascii="仿宋" w:hAnsi="仿宋" w:eastAsia="仿宋" w:cs="仿宋"/>
          <w:spacing w:val="-45"/>
          <w:sz w:val="31"/>
          <w:szCs w:val="31"/>
        </w:rPr>
        <w:t xml:space="preserve"> </w:t>
      </w:r>
      <w:r>
        <w:rPr>
          <w:rFonts w:ascii="仿宋" w:hAnsi="仿宋" w:eastAsia="仿宋" w:cs="仿宋"/>
          <w:sz w:val="31"/>
          <w:szCs w:val="31"/>
        </w:rPr>
        <w:t>5</w:t>
      </w:r>
      <w:r>
        <w:rPr>
          <w:rFonts w:ascii="仿宋" w:hAnsi="仿宋" w:eastAsia="仿宋" w:cs="仿宋"/>
          <w:spacing w:val="-52"/>
          <w:sz w:val="31"/>
          <w:szCs w:val="31"/>
        </w:rPr>
        <w:t xml:space="preserve"> </w:t>
      </w:r>
      <w:r>
        <w:rPr>
          <w:rFonts w:ascii="仿宋" w:hAnsi="仿宋" w:eastAsia="仿宋" w:cs="仿宋"/>
          <w:sz w:val="31"/>
          <w:szCs w:val="31"/>
        </w:rPr>
        <w:t>个工作日。</w:t>
      </w:r>
    </w:p>
    <w:p w14:paraId="7E29306D">
      <w:pPr>
        <w:spacing w:before="36" w:line="227" w:lineRule="auto"/>
        <w:ind w:left="17"/>
        <w:rPr>
          <w:rFonts w:ascii="仿宋" w:hAnsi="仿宋" w:eastAsia="仿宋" w:cs="仿宋"/>
          <w:sz w:val="31"/>
          <w:szCs w:val="31"/>
        </w:rPr>
      </w:pPr>
      <w:r>
        <w:rPr>
          <w:rFonts w:ascii="仿宋" w:hAnsi="仿宋" w:eastAsia="仿宋" w:cs="仿宋"/>
          <w:spacing w:val="6"/>
          <w:sz w:val="31"/>
          <w:szCs w:val="31"/>
        </w:rPr>
        <w:t>七、其他补充事宜</w:t>
      </w:r>
    </w:p>
    <w:p w14:paraId="28DC6CDD">
      <w:pPr>
        <w:spacing w:before="36" w:line="236" w:lineRule="auto"/>
        <w:ind w:left="5" w:right="125" w:firstLine="19"/>
        <w:rPr>
          <w:rFonts w:ascii="仿宋" w:hAnsi="仿宋" w:eastAsia="仿宋" w:cs="仿宋"/>
          <w:sz w:val="31"/>
          <w:szCs w:val="31"/>
        </w:rPr>
      </w:pPr>
      <w:r>
        <w:rPr>
          <w:rFonts w:ascii="仿宋" w:hAnsi="仿宋" w:eastAsia="仿宋" w:cs="仿宋"/>
          <w:spacing w:val="1"/>
          <w:sz w:val="31"/>
          <w:szCs w:val="31"/>
        </w:rPr>
        <w:t>1、本公告同时在新疆政府采购网和阿克苏地区行政公署网发布；</w:t>
      </w:r>
      <w:r>
        <w:rPr>
          <w:rFonts w:ascii="仿宋" w:hAnsi="仿宋" w:eastAsia="仿宋" w:cs="仿宋"/>
          <w:spacing w:val="18"/>
          <w:sz w:val="31"/>
          <w:szCs w:val="31"/>
        </w:rPr>
        <w:t xml:space="preserve"> </w:t>
      </w:r>
      <w:r>
        <w:rPr>
          <w:rFonts w:ascii="仿宋" w:hAnsi="仿宋" w:eastAsia="仿宋" w:cs="仿宋"/>
          <w:spacing w:val="9"/>
          <w:sz w:val="31"/>
          <w:szCs w:val="31"/>
        </w:rPr>
        <w:t>2、请投标单位随时关注本项目的澄清、答疑、</w:t>
      </w:r>
      <w:r>
        <w:rPr>
          <w:rFonts w:ascii="仿宋" w:hAnsi="仿宋" w:eastAsia="仿宋" w:cs="仿宋"/>
          <w:spacing w:val="8"/>
          <w:sz w:val="31"/>
          <w:szCs w:val="31"/>
        </w:rPr>
        <w:t>变更事项。</w:t>
      </w:r>
    </w:p>
    <w:p w14:paraId="7D50D58A">
      <w:pPr>
        <w:spacing w:before="43" w:line="244" w:lineRule="auto"/>
        <w:ind w:left="9" w:hanging="2"/>
        <w:rPr>
          <w:rFonts w:ascii="仿宋" w:hAnsi="仿宋" w:eastAsia="仿宋" w:cs="仿宋"/>
          <w:sz w:val="31"/>
          <w:szCs w:val="31"/>
        </w:rPr>
      </w:pPr>
      <w:r>
        <w:rPr>
          <w:rFonts w:ascii="仿宋" w:hAnsi="仿宋" w:eastAsia="仿宋" w:cs="仿宋"/>
          <w:spacing w:val="6"/>
          <w:sz w:val="31"/>
          <w:szCs w:val="31"/>
        </w:rPr>
        <w:t>3、本项目实行不见面开标（网上投标，网上开标、</w:t>
      </w:r>
      <w:r>
        <w:rPr>
          <w:rFonts w:ascii="仿宋" w:hAnsi="仿宋" w:eastAsia="仿宋" w:cs="仿宋"/>
          <w:spacing w:val="5"/>
          <w:sz w:val="31"/>
          <w:szCs w:val="31"/>
        </w:rPr>
        <w:t>评标</w:t>
      </w:r>
      <w:r>
        <w:rPr>
          <w:rFonts w:ascii="仿宋" w:hAnsi="仿宋" w:eastAsia="仿宋" w:cs="仿宋"/>
          <w:spacing w:val="6"/>
          <w:sz w:val="31"/>
          <w:szCs w:val="31"/>
        </w:rPr>
        <w:t>），</w:t>
      </w:r>
      <w:r>
        <w:rPr>
          <w:rFonts w:ascii="仿宋" w:hAnsi="仿宋" w:eastAsia="仿宋" w:cs="仿宋"/>
          <w:spacing w:val="5"/>
          <w:sz w:val="31"/>
          <w:szCs w:val="31"/>
        </w:rPr>
        <w:t>供应</w:t>
      </w:r>
      <w:r>
        <w:rPr>
          <w:rFonts w:ascii="仿宋" w:hAnsi="仿宋" w:eastAsia="仿宋" w:cs="仿宋"/>
          <w:sz w:val="31"/>
          <w:szCs w:val="31"/>
        </w:rPr>
        <w:t xml:space="preserve"> </w:t>
      </w:r>
      <w:r>
        <w:rPr>
          <w:rFonts w:ascii="仿宋" w:hAnsi="仿宋" w:eastAsia="仿宋" w:cs="仿宋"/>
          <w:spacing w:val="6"/>
          <w:sz w:val="31"/>
          <w:szCs w:val="31"/>
        </w:rPr>
        <w:t>商需办理</w:t>
      </w:r>
      <w:r>
        <w:rPr>
          <w:rFonts w:ascii="仿宋" w:hAnsi="仿宋" w:eastAsia="仿宋" w:cs="仿宋"/>
          <w:spacing w:val="-44"/>
          <w:sz w:val="31"/>
          <w:szCs w:val="31"/>
        </w:rPr>
        <w:t xml:space="preserve"> </w:t>
      </w:r>
      <w:r>
        <w:rPr>
          <w:rFonts w:ascii="仿宋" w:hAnsi="仿宋" w:eastAsia="仿宋" w:cs="仿宋"/>
          <w:sz w:val="31"/>
          <w:szCs w:val="31"/>
        </w:rPr>
        <w:t>CA</w:t>
      </w:r>
      <w:r>
        <w:rPr>
          <w:rFonts w:ascii="仿宋" w:hAnsi="仿宋" w:eastAsia="仿宋" w:cs="仿宋"/>
          <w:spacing w:val="-52"/>
          <w:sz w:val="31"/>
          <w:szCs w:val="31"/>
        </w:rPr>
        <w:t xml:space="preserve"> </w:t>
      </w:r>
      <w:r>
        <w:rPr>
          <w:rFonts w:ascii="仿宋" w:hAnsi="仿宋" w:eastAsia="仿宋" w:cs="仿宋"/>
          <w:spacing w:val="6"/>
          <w:sz w:val="31"/>
          <w:szCs w:val="31"/>
        </w:rPr>
        <w:t>锁。</w:t>
      </w:r>
      <w:r>
        <w:rPr>
          <w:rFonts w:ascii="仿宋" w:hAnsi="仿宋" w:eastAsia="仿宋" w:cs="仿宋"/>
          <w:spacing w:val="-83"/>
          <w:sz w:val="31"/>
          <w:szCs w:val="31"/>
        </w:rPr>
        <w:t xml:space="preserve"> </w:t>
      </w:r>
      <w:r>
        <w:rPr>
          <w:rFonts w:ascii="仿宋" w:hAnsi="仿宋" w:eastAsia="仿宋" w:cs="仿宋"/>
          <w:spacing w:val="6"/>
          <w:sz w:val="31"/>
          <w:szCs w:val="31"/>
        </w:rPr>
        <w:t>已办理</w:t>
      </w:r>
      <w:r>
        <w:rPr>
          <w:rFonts w:ascii="仿宋" w:hAnsi="仿宋" w:eastAsia="仿宋" w:cs="仿宋"/>
          <w:spacing w:val="-62"/>
          <w:sz w:val="31"/>
          <w:szCs w:val="31"/>
        </w:rPr>
        <w:t xml:space="preserve"> </w:t>
      </w:r>
      <w:r>
        <w:rPr>
          <w:rFonts w:ascii="仿宋" w:hAnsi="仿宋" w:eastAsia="仿宋" w:cs="仿宋"/>
          <w:sz w:val="31"/>
          <w:szCs w:val="31"/>
        </w:rPr>
        <w:t>CA</w:t>
      </w:r>
      <w:r>
        <w:rPr>
          <w:rFonts w:ascii="仿宋" w:hAnsi="仿宋" w:eastAsia="仿宋" w:cs="仿宋"/>
          <w:spacing w:val="-52"/>
          <w:sz w:val="31"/>
          <w:szCs w:val="31"/>
        </w:rPr>
        <w:t xml:space="preserve"> </w:t>
      </w:r>
      <w:r>
        <w:rPr>
          <w:rFonts w:ascii="仿宋" w:hAnsi="仿宋" w:eastAsia="仿宋" w:cs="仿宋"/>
          <w:spacing w:val="6"/>
          <w:sz w:val="31"/>
          <w:szCs w:val="31"/>
        </w:rPr>
        <w:t>锁的，需添加在政府采购云平台使用</w:t>
      </w:r>
      <w:r>
        <w:rPr>
          <w:rFonts w:ascii="仿宋" w:hAnsi="仿宋" w:eastAsia="仿宋" w:cs="仿宋"/>
          <w:sz w:val="31"/>
          <w:szCs w:val="31"/>
        </w:rPr>
        <w:t xml:space="preserve"> </w:t>
      </w:r>
      <w:r>
        <w:rPr>
          <w:rFonts w:ascii="仿宋" w:hAnsi="仿宋" w:eastAsia="仿宋" w:cs="仿宋"/>
          <w:spacing w:val="8"/>
          <w:sz w:val="31"/>
          <w:szCs w:val="31"/>
        </w:rPr>
        <w:t>的功能。</w:t>
      </w:r>
      <w:r>
        <w:rPr>
          <w:rFonts w:ascii="仿宋" w:hAnsi="仿宋" w:eastAsia="仿宋" w:cs="仿宋"/>
          <w:sz w:val="31"/>
          <w:szCs w:val="31"/>
        </w:rPr>
        <w:t>CA</w:t>
      </w:r>
      <w:r>
        <w:rPr>
          <w:rFonts w:ascii="仿宋" w:hAnsi="仿宋" w:eastAsia="仿宋" w:cs="仿宋"/>
          <w:spacing w:val="-49"/>
          <w:sz w:val="31"/>
          <w:szCs w:val="31"/>
        </w:rPr>
        <w:t xml:space="preserve"> </w:t>
      </w:r>
      <w:r>
        <w:rPr>
          <w:rFonts w:ascii="仿宋" w:hAnsi="仿宋" w:eastAsia="仿宋" w:cs="仿宋"/>
          <w:spacing w:val="8"/>
          <w:sz w:val="31"/>
          <w:szCs w:val="31"/>
        </w:rPr>
        <w:t>锁办理或升级地址：阿克苏市行政服务中心一号楼二</w:t>
      </w:r>
      <w:r>
        <w:rPr>
          <w:rFonts w:ascii="仿宋" w:hAnsi="仿宋" w:eastAsia="仿宋" w:cs="仿宋"/>
          <w:sz w:val="31"/>
          <w:szCs w:val="31"/>
        </w:rPr>
        <w:t xml:space="preserve"> </w:t>
      </w:r>
      <w:r>
        <w:rPr>
          <w:rFonts w:ascii="仿宋" w:hAnsi="仿宋" w:eastAsia="仿宋" w:cs="仿宋"/>
          <w:spacing w:val="4"/>
          <w:sz w:val="31"/>
          <w:szCs w:val="31"/>
        </w:rPr>
        <w:t>楼</w:t>
      </w:r>
      <w:r>
        <w:rPr>
          <w:rFonts w:ascii="仿宋" w:hAnsi="仿宋" w:eastAsia="仿宋" w:cs="仿宋"/>
          <w:spacing w:val="-67"/>
          <w:sz w:val="31"/>
          <w:szCs w:val="31"/>
        </w:rPr>
        <w:t xml:space="preserve"> </w:t>
      </w:r>
      <w:r>
        <w:rPr>
          <w:rFonts w:ascii="仿宋" w:hAnsi="仿宋" w:eastAsia="仿宋" w:cs="仿宋"/>
          <w:spacing w:val="4"/>
          <w:sz w:val="31"/>
          <w:szCs w:val="31"/>
        </w:rPr>
        <w:t>D5</w:t>
      </w:r>
      <w:r>
        <w:rPr>
          <w:rFonts w:ascii="仿宋" w:hAnsi="仿宋" w:eastAsia="仿宋" w:cs="仿宋"/>
          <w:spacing w:val="-56"/>
          <w:sz w:val="31"/>
          <w:szCs w:val="31"/>
        </w:rPr>
        <w:t xml:space="preserve"> </w:t>
      </w:r>
      <w:r>
        <w:rPr>
          <w:rFonts w:ascii="仿宋" w:hAnsi="仿宋" w:eastAsia="仿宋" w:cs="仿宋"/>
          <w:spacing w:val="4"/>
          <w:sz w:val="31"/>
          <w:szCs w:val="31"/>
        </w:rPr>
        <w:t>数字证书窗口（地址位于阿克苏市多浪河二期</w:t>
      </w:r>
      <w:r>
        <w:rPr>
          <w:rFonts w:ascii="仿宋" w:hAnsi="仿宋" w:eastAsia="仿宋" w:cs="仿宋"/>
          <w:spacing w:val="24"/>
          <w:sz w:val="31"/>
          <w:szCs w:val="31"/>
        </w:rPr>
        <w:t>），</w:t>
      </w:r>
      <w:r>
        <w:rPr>
          <w:rFonts w:ascii="仿宋" w:hAnsi="仿宋" w:eastAsia="仿宋" w:cs="仿宋"/>
          <w:spacing w:val="4"/>
          <w:sz w:val="31"/>
          <w:szCs w:val="31"/>
        </w:rPr>
        <w:t>联系人：</w:t>
      </w:r>
      <w:r>
        <w:rPr>
          <w:rFonts w:ascii="仿宋" w:hAnsi="仿宋" w:eastAsia="仿宋" w:cs="仿宋"/>
          <w:sz w:val="31"/>
          <w:szCs w:val="31"/>
        </w:rPr>
        <w:t xml:space="preserve"> </w:t>
      </w:r>
      <w:r>
        <w:rPr>
          <w:rFonts w:ascii="仿宋" w:hAnsi="仿宋" w:eastAsia="仿宋" w:cs="仿宋"/>
          <w:spacing w:val="9"/>
          <w:sz w:val="31"/>
          <w:szCs w:val="31"/>
        </w:rPr>
        <w:t>卢海霞，咨询电话：0997-2151777。或潜在供应商自行登录新疆</w:t>
      </w:r>
      <w:r>
        <w:rPr>
          <w:rFonts w:ascii="仿宋" w:hAnsi="仿宋" w:eastAsia="仿宋" w:cs="仿宋"/>
          <w:spacing w:val="16"/>
          <w:sz w:val="31"/>
          <w:szCs w:val="31"/>
        </w:rPr>
        <w:t xml:space="preserve"> </w:t>
      </w:r>
      <w:r>
        <w:rPr>
          <w:rFonts w:ascii="仿宋" w:hAnsi="仿宋" w:eastAsia="仿宋" w:cs="仿宋"/>
          <w:spacing w:val="10"/>
          <w:sz w:val="31"/>
          <w:szCs w:val="31"/>
        </w:rPr>
        <w:t>数字认证中心网站</w:t>
      </w:r>
      <w:r>
        <w:rPr>
          <w:rFonts w:ascii="仿宋" w:hAnsi="仿宋" w:eastAsia="仿宋" w:cs="仿宋"/>
          <w:spacing w:val="-63"/>
          <w:sz w:val="31"/>
          <w:szCs w:val="31"/>
        </w:rPr>
        <w:t xml:space="preserve"> </w:t>
      </w:r>
      <w:r>
        <w:fldChar w:fldCharType="begin"/>
      </w:r>
      <w:r>
        <w:instrText xml:space="preserve"> HYPERLINK "https://www.xjca.com.cn/" </w:instrText>
      </w:r>
      <w:r>
        <w:fldChar w:fldCharType="separate"/>
      </w:r>
      <w:r>
        <w:rPr>
          <w:rFonts w:ascii="仿宋" w:hAnsi="仿宋" w:eastAsia="仿宋" w:cs="仿宋"/>
          <w:sz w:val="31"/>
          <w:szCs w:val="31"/>
        </w:rPr>
        <w:t>https</w:t>
      </w:r>
      <w:r>
        <w:rPr>
          <w:rFonts w:ascii="仿宋" w:hAnsi="仿宋" w:eastAsia="仿宋" w:cs="仿宋"/>
          <w:spacing w:val="10"/>
          <w:sz w:val="31"/>
          <w:szCs w:val="31"/>
        </w:rPr>
        <w:t>://</w:t>
      </w:r>
      <w:r>
        <w:rPr>
          <w:rFonts w:ascii="仿宋" w:hAnsi="仿宋" w:eastAsia="仿宋" w:cs="仿宋"/>
          <w:sz w:val="31"/>
          <w:szCs w:val="31"/>
        </w:rPr>
        <w:t>www</w:t>
      </w:r>
      <w:r>
        <w:rPr>
          <w:rFonts w:ascii="仿宋" w:hAnsi="仿宋" w:eastAsia="仿宋" w:cs="仿宋"/>
          <w:spacing w:val="10"/>
          <w:sz w:val="31"/>
          <w:szCs w:val="31"/>
        </w:rPr>
        <w:t>.</w:t>
      </w:r>
      <w:r>
        <w:rPr>
          <w:rFonts w:ascii="仿宋" w:hAnsi="仿宋" w:eastAsia="仿宋" w:cs="仿宋"/>
          <w:sz w:val="31"/>
          <w:szCs w:val="31"/>
        </w:rPr>
        <w:t>xjca</w:t>
      </w:r>
      <w:r>
        <w:rPr>
          <w:rFonts w:ascii="仿宋" w:hAnsi="仿宋" w:eastAsia="仿宋" w:cs="仿宋"/>
          <w:spacing w:val="10"/>
          <w:sz w:val="31"/>
          <w:szCs w:val="31"/>
        </w:rPr>
        <w:t>.</w:t>
      </w:r>
      <w:r>
        <w:rPr>
          <w:rFonts w:ascii="仿宋" w:hAnsi="仿宋" w:eastAsia="仿宋" w:cs="仿宋"/>
          <w:sz w:val="31"/>
          <w:szCs w:val="31"/>
        </w:rPr>
        <w:t>com</w:t>
      </w:r>
      <w:r>
        <w:rPr>
          <w:rFonts w:ascii="仿宋" w:hAnsi="仿宋" w:eastAsia="仿宋" w:cs="仿宋"/>
          <w:spacing w:val="10"/>
          <w:sz w:val="31"/>
          <w:szCs w:val="31"/>
        </w:rPr>
        <w:t>.</w:t>
      </w:r>
      <w:r>
        <w:rPr>
          <w:rFonts w:ascii="仿宋" w:hAnsi="仿宋" w:eastAsia="仿宋" w:cs="仿宋"/>
          <w:sz w:val="31"/>
          <w:szCs w:val="31"/>
        </w:rPr>
        <w:t>cn</w:t>
      </w:r>
      <w:r>
        <w:rPr>
          <w:rFonts w:ascii="仿宋" w:hAnsi="仿宋" w:eastAsia="仿宋" w:cs="仿宋"/>
          <w:spacing w:val="10"/>
          <w:sz w:val="31"/>
          <w:szCs w:val="31"/>
        </w:rPr>
        <w:t>/</w:t>
      </w:r>
      <w:r>
        <w:rPr>
          <w:rFonts w:ascii="仿宋" w:hAnsi="仿宋" w:eastAsia="仿宋" w:cs="仿宋"/>
          <w:spacing w:val="10"/>
          <w:sz w:val="31"/>
          <w:szCs w:val="31"/>
        </w:rPr>
        <w:fldChar w:fldCharType="end"/>
      </w:r>
      <w:r>
        <w:rPr>
          <w:rFonts w:ascii="仿宋" w:hAnsi="仿宋" w:eastAsia="仿宋" w:cs="仿宋"/>
          <w:spacing w:val="10"/>
          <w:sz w:val="31"/>
          <w:szCs w:val="31"/>
        </w:rPr>
        <w:t>办理。供应商因未</w:t>
      </w:r>
      <w:r>
        <w:rPr>
          <w:rFonts w:ascii="仿宋" w:hAnsi="仿宋" w:eastAsia="仿宋" w:cs="仿宋"/>
          <w:sz w:val="31"/>
          <w:szCs w:val="31"/>
        </w:rPr>
        <w:t xml:space="preserve"> </w:t>
      </w:r>
      <w:r>
        <w:rPr>
          <w:rFonts w:ascii="仿宋" w:hAnsi="仿宋" w:eastAsia="仿宋" w:cs="仿宋"/>
          <w:spacing w:val="3"/>
          <w:sz w:val="31"/>
          <w:szCs w:val="31"/>
        </w:rPr>
        <w:t>注册入政府采购云平台“供应商库</w:t>
      </w:r>
      <w:r>
        <w:rPr>
          <w:rFonts w:ascii="仿宋" w:hAnsi="仿宋" w:eastAsia="仿宋" w:cs="仿宋"/>
          <w:spacing w:val="-102"/>
          <w:sz w:val="31"/>
          <w:szCs w:val="31"/>
        </w:rPr>
        <w:t xml:space="preserve"> </w:t>
      </w:r>
      <w:r>
        <w:rPr>
          <w:rFonts w:ascii="仿宋" w:hAnsi="仿宋" w:eastAsia="仿宋" w:cs="仿宋"/>
          <w:spacing w:val="3"/>
          <w:sz w:val="31"/>
          <w:szCs w:val="31"/>
        </w:rPr>
        <w:t>”、或未办理</w:t>
      </w:r>
      <w:r>
        <w:rPr>
          <w:rFonts w:ascii="仿宋" w:hAnsi="仿宋" w:eastAsia="仿宋" w:cs="仿宋"/>
          <w:spacing w:val="-65"/>
          <w:sz w:val="31"/>
          <w:szCs w:val="31"/>
        </w:rPr>
        <w:t xml:space="preserve"> </w:t>
      </w:r>
      <w:r>
        <w:rPr>
          <w:rFonts w:ascii="仿宋" w:hAnsi="仿宋" w:eastAsia="仿宋" w:cs="仿宋"/>
          <w:sz w:val="31"/>
          <w:szCs w:val="31"/>
        </w:rPr>
        <w:t>CA</w:t>
      </w:r>
      <w:r>
        <w:rPr>
          <w:rFonts w:ascii="仿宋" w:hAnsi="仿宋" w:eastAsia="仿宋" w:cs="仿宋"/>
          <w:spacing w:val="-54"/>
          <w:sz w:val="31"/>
          <w:szCs w:val="31"/>
        </w:rPr>
        <w:t xml:space="preserve"> </w:t>
      </w:r>
      <w:r>
        <w:rPr>
          <w:rFonts w:ascii="仿宋" w:hAnsi="仿宋" w:eastAsia="仿宋" w:cs="仿宋"/>
          <w:spacing w:val="3"/>
          <w:sz w:val="31"/>
          <w:szCs w:val="31"/>
        </w:rPr>
        <w:t>数字证书等原</w:t>
      </w:r>
      <w:r>
        <w:rPr>
          <w:rFonts w:ascii="仿宋" w:hAnsi="仿宋" w:eastAsia="仿宋" w:cs="仿宋"/>
          <w:sz w:val="31"/>
          <w:szCs w:val="31"/>
        </w:rPr>
        <w:t xml:space="preserve"> </w:t>
      </w:r>
      <w:r>
        <w:rPr>
          <w:rFonts w:ascii="仿宋" w:hAnsi="仿宋" w:eastAsia="仿宋" w:cs="仿宋"/>
          <w:spacing w:val="8"/>
          <w:sz w:val="31"/>
          <w:szCs w:val="31"/>
        </w:rPr>
        <w:t>因造成无法投标或投标失败等后果由供应商自行承担。</w:t>
      </w:r>
    </w:p>
    <w:p w14:paraId="07F1C344">
      <w:pPr>
        <w:spacing w:before="34" w:line="226" w:lineRule="auto"/>
        <w:rPr>
          <w:rFonts w:ascii="仿宋" w:hAnsi="仿宋" w:eastAsia="仿宋" w:cs="仿宋"/>
          <w:sz w:val="31"/>
          <w:szCs w:val="31"/>
        </w:rPr>
      </w:pPr>
      <w:r>
        <w:rPr>
          <w:rFonts w:ascii="仿宋" w:hAnsi="仿宋" w:eastAsia="仿宋" w:cs="仿宋"/>
          <w:spacing w:val="6"/>
          <w:sz w:val="31"/>
          <w:szCs w:val="31"/>
        </w:rPr>
        <w:t>4、各政府采购供应商对不见面开评标系统的技术操作咨询，可通</w:t>
      </w:r>
    </w:p>
    <w:p w14:paraId="6DB2CCE5">
      <w:pPr>
        <w:keepNext w:val="0"/>
        <w:keepLines w:val="0"/>
        <w:pageBreakBefore w:val="0"/>
        <w:widowControl/>
        <w:kinsoku w:val="0"/>
        <w:wordWrap/>
        <w:overflowPunct/>
        <w:topLinePunct w:val="0"/>
        <w:autoSpaceDE w:val="0"/>
        <w:autoSpaceDN w:val="0"/>
        <w:bidi w:val="0"/>
        <w:adjustRightInd w:val="0"/>
        <w:snapToGrid w:val="0"/>
        <w:spacing w:line="227" w:lineRule="auto"/>
        <w:ind w:left="24"/>
        <w:textAlignment w:val="baseline"/>
        <w:rPr>
          <w:rFonts w:ascii="仿宋" w:hAnsi="仿宋" w:eastAsia="仿宋" w:cs="仿宋"/>
          <w:sz w:val="31"/>
          <w:szCs w:val="31"/>
        </w:rPr>
      </w:pPr>
      <w:r>
        <w:rPr>
          <w:rFonts w:ascii="仿宋" w:hAnsi="仿宋" w:eastAsia="仿宋" w:cs="仿宋"/>
          <w:spacing w:val="8"/>
          <w:sz w:val="31"/>
          <w:szCs w:val="31"/>
        </w:rPr>
        <w:t xml:space="preserve">过 </w:t>
      </w:r>
      <w:r>
        <w:fldChar w:fldCharType="begin"/>
      </w:r>
      <w:r>
        <w:instrText xml:space="preserve"> HYPERLINK "https://edu.zcygov.cn/luban/xinjiang-e-biding" </w:instrText>
      </w:r>
      <w:r>
        <w:fldChar w:fldCharType="separate"/>
      </w:r>
      <w:r>
        <w:rPr>
          <w:rFonts w:ascii="仿宋" w:hAnsi="仿宋" w:eastAsia="仿宋" w:cs="仿宋"/>
          <w:sz w:val="31"/>
          <w:szCs w:val="31"/>
        </w:rPr>
        <w:t>https</w:t>
      </w:r>
      <w:r>
        <w:rPr>
          <w:rFonts w:ascii="仿宋" w:hAnsi="仿宋" w:eastAsia="仿宋" w:cs="仿宋"/>
          <w:spacing w:val="8"/>
          <w:sz w:val="31"/>
          <w:szCs w:val="31"/>
        </w:rPr>
        <w:t>://</w:t>
      </w:r>
      <w:r>
        <w:rPr>
          <w:rFonts w:ascii="仿宋" w:hAnsi="仿宋" w:eastAsia="仿宋" w:cs="仿宋"/>
          <w:sz w:val="31"/>
          <w:szCs w:val="31"/>
        </w:rPr>
        <w:t>edu</w:t>
      </w:r>
      <w:r>
        <w:rPr>
          <w:rFonts w:ascii="仿宋" w:hAnsi="仿宋" w:eastAsia="仿宋" w:cs="仿宋"/>
          <w:spacing w:val="8"/>
          <w:sz w:val="31"/>
          <w:szCs w:val="31"/>
        </w:rPr>
        <w:t>.</w:t>
      </w:r>
      <w:r>
        <w:rPr>
          <w:rFonts w:ascii="仿宋" w:hAnsi="仿宋" w:eastAsia="仿宋" w:cs="仿宋"/>
          <w:sz w:val="31"/>
          <w:szCs w:val="31"/>
        </w:rPr>
        <w:t>zcygov</w:t>
      </w:r>
      <w:r>
        <w:rPr>
          <w:rFonts w:ascii="仿宋" w:hAnsi="仿宋" w:eastAsia="仿宋" w:cs="仿宋"/>
          <w:spacing w:val="8"/>
          <w:sz w:val="31"/>
          <w:szCs w:val="31"/>
        </w:rPr>
        <w:t>.</w:t>
      </w:r>
      <w:r>
        <w:rPr>
          <w:rFonts w:ascii="仿宋" w:hAnsi="仿宋" w:eastAsia="仿宋" w:cs="仿宋"/>
          <w:sz w:val="31"/>
          <w:szCs w:val="31"/>
        </w:rPr>
        <w:t>cn</w:t>
      </w:r>
      <w:r>
        <w:rPr>
          <w:rFonts w:ascii="仿宋" w:hAnsi="仿宋" w:eastAsia="仿宋" w:cs="仿宋"/>
          <w:spacing w:val="8"/>
          <w:sz w:val="31"/>
          <w:szCs w:val="31"/>
        </w:rPr>
        <w:t>/</w:t>
      </w:r>
      <w:r>
        <w:rPr>
          <w:rFonts w:ascii="仿宋" w:hAnsi="仿宋" w:eastAsia="仿宋" w:cs="仿宋"/>
          <w:sz w:val="31"/>
          <w:szCs w:val="31"/>
        </w:rPr>
        <w:t>luban</w:t>
      </w:r>
      <w:r>
        <w:rPr>
          <w:rFonts w:ascii="仿宋" w:hAnsi="仿宋" w:eastAsia="仿宋" w:cs="仿宋"/>
          <w:spacing w:val="8"/>
          <w:sz w:val="31"/>
          <w:szCs w:val="31"/>
        </w:rPr>
        <w:t>/</w:t>
      </w:r>
      <w:r>
        <w:rPr>
          <w:rFonts w:ascii="仿宋" w:hAnsi="仿宋" w:eastAsia="仿宋" w:cs="仿宋"/>
          <w:sz w:val="31"/>
          <w:szCs w:val="31"/>
        </w:rPr>
        <w:t>xinjiang</w:t>
      </w:r>
      <w:r>
        <w:rPr>
          <w:rFonts w:ascii="仿宋" w:hAnsi="仿宋" w:eastAsia="仿宋" w:cs="仿宋"/>
          <w:spacing w:val="8"/>
          <w:sz w:val="31"/>
          <w:szCs w:val="31"/>
        </w:rPr>
        <w:t>-e-</w:t>
      </w:r>
      <w:r>
        <w:rPr>
          <w:rFonts w:ascii="仿宋" w:hAnsi="仿宋" w:eastAsia="仿宋" w:cs="仿宋"/>
          <w:sz w:val="31"/>
          <w:szCs w:val="31"/>
        </w:rPr>
        <w:t>biding</w:t>
      </w:r>
      <w:r>
        <w:rPr>
          <w:rFonts w:ascii="仿宋" w:hAnsi="仿宋" w:eastAsia="仿宋" w:cs="仿宋"/>
          <w:sz w:val="31"/>
          <w:szCs w:val="31"/>
        </w:rPr>
        <w:fldChar w:fldCharType="end"/>
      </w:r>
      <w:r>
        <w:rPr>
          <w:rFonts w:ascii="仿宋" w:hAnsi="仿宋" w:eastAsia="仿宋" w:cs="仿宋"/>
          <w:spacing w:val="114"/>
          <w:sz w:val="31"/>
          <w:szCs w:val="31"/>
        </w:rPr>
        <w:t xml:space="preserve"> </w:t>
      </w:r>
      <w:r>
        <w:rPr>
          <w:rFonts w:ascii="仿宋" w:hAnsi="仿宋" w:eastAsia="仿宋" w:cs="仿宋"/>
          <w:spacing w:val="8"/>
          <w:sz w:val="31"/>
          <w:szCs w:val="31"/>
        </w:rPr>
        <w:t>自</w:t>
      </w:r>
      <w:r>
        <w:rPr>
          <w:rFonts w:ascii="仿宋" w:hAnsi="仿宋" w:eastAsia="仿宋" w:cs="仿宋"/>
          <w:spacing w:val="-36"/>
          <w:sz w:val="31"/>
          <w:szCs w:val="31"/>
        </w:rPr>
        <w:t xml:space="preserve"> </w:t>
      </w:r>
      <w:r>
        <w:rPr>
          <w:rFonts w:ascii="仿宋" w:hAnsi="仿宋" w:eastAsia="仿宋" w:cs="仿宋"/>
          <w:spacing w:val="8"/>
          <w:sz w:val="31"/>
          <w:szCs w:val="31"/>
        </w:rPr>
        <w:t>助</w:t>
      </w:r>
      <w:r>
        <w:rPr>
          <w:rFonts w:ascii="仿宋" w:hAnsi="仿宋" w:eastAsia="仿宋" w:cs="仿宋"/>
          <w:spacing w:val="-36"/>
          <w:sz w:val="31"/>
          <w:szCs w:val="31"/>
        </w:rPr>
        <w:t xml:space="preserve"> </w:t>
      </w:r>
      <w:r>
        <w:rPr>
          <w:rFonts w:ascii="仿宋" w:hAnsi="仿宋" w:eastAsia="仿宋" w:cs="仿宋"/>
          <w:spacing w:val="8"/>
          <w:sz w:val="31"/>
          <w:szCs w:val="31"/>
        </w:rPr>
        <w:t>查</w:t>
      </w:r>
      <w:r>
        <w:rPr>
          <w:rFonts w:ascii="仿宋" w:hAnsi="仿宋" w:eastAsia="仿宋" w:cs="仿宋"/>
          <w:sz w:val="31"/>
          <w:szCs w:val="31"/>
        </w:rPr>
        <w:t xml:space="preserve"> </w:t>
      </w:r>
      <w:r>
        <w:rPr>
          <w:rFonts w:ascii="仿宋" w:hAnsi="仿宋" w:eastAsia="仿宋" w:cs="仿宋"/>
          <w:spacing w:val="11"/>
          <w:sz w:val="31"/>
          <w:szCs w:val="31"/>
        </w:rPr>
        <w:t>询，也可在政采云帮助中心常见问题解答和操作流程讲解视频中</w:t>
      </w:r>
      <w:r>
        <w:rPr>
          <w:rFonts w:ascii="仿宋" w:hAnsi="仿宋" w:eastAsia="仿宋" w:cs="仿宋"/>
          <w:spacing w:val="16"/>
          <w:sz w:val="31"/>
          <w:szCs w:val="31"/>
        </w:rPr>
        <w:t xml:space="preserve"> </w:t>
      </w:r>
      <w:r>
        <w:rPr>
          <w:rFonts w:ascii="仿宋" w:hAnsi="仿宋" w:eastAsia="仿宋" w:cs="仿宋"/>
          <w:spacing w:val="11"/>
          <w:sz w:val="31"/>
          <w:szCs w:val="31"/>
        </w:rPr>
        <w:t>自助查询，</w:t>
      </w:r>
      <w:r>
        <w:rPr>
          <w:rFonts w:ascii="仿宋" w:hAnsi="仿宋" w:eastAsia="仿宋" w:cs="仿宋"/>
          <w:spacing w:val="-76"/>
          <w:sz w:val="31"/>
          <w:szCs w:val="31"/>
        </w:rPr>
        <w:t xml:space="preserve"> </w:t>
      </w:r>
      <w:r>
        <w:rPr>
          <w:rFonts w:ascii="仿宋" w:hAnsi="仿宋" w:eastAsia="仿宋" w:cs="仿宋"/>
          <w:spacing w:val="11"/>
          <w:sz w:val="31"/>
          <w:szCs w:val="31"/>
        </w:rPr>
        <w:t>网址为：</w:t>
      </w:r>
      <w:r>
        <w:rPr>
          <w:rFonts w:ascii="仿宋" w:hAnsi="仿宋" w:eastAsia="仿宋" w:cs="仿宋"/>
          <w:sz w:val="31"/>
          <w:szCs w:val="31"/>
        </w:rPr>
        <w:t>https</w:t>
      </w:r>
      <w:r>
        <w:rPr>
          <w:rFonts w:ascii="仿宋" w:hAnsi="仿宋" w:eastAsia="仿宋" w:cs="仿宋"/>
          <w:spacing w:val="11"/>
          <w:sz w:val="31"/>
          <w:szCs w:val="31"/>
        </w:rPr>
        <w:t>://</w:t>
      </w:r>
      <w:r>
        <w:rPr>
          <w:rFonts w:ascii="仿宋" w:hAnsi="仿宋" w:eastAsia="仿宋" w:cs="仿宋"/>
          <w:sz w:val="31"/>
          <w:szCs w:val="31"/>
        </w:rPr>
        <w:t>service</w:t>
      </w:r>
      <w:r>
        <w:rPr>
          <w:rFonts w:ascii="仿宋" w:hAnsi="仿宋" w:eastAsia="仿宋" w:cs="仿宋"/>
          <w:spacing w:val="11"/>
          <w:sz w:val="31"/>
          <w:szCs w:val="31"/>
        </w:rPr>
        <w:t>.</w:t>
      </w:r>
      <w:r>
        <w:rPr>
          <w:rFonts w:ascii="仿宋" w:hAnsi="仿宋" w:eastAsia="仿宋" w:cs="仿宋"/>
          <w:sz w:val="31"/>
          <w:szCs w:val="31"/>
        </w:rPr>
        <w:t>zcygov</w:t>
      </w:r>
      <w:r>
        <w:rPr>
          <w:rFonts w:ascii="仿宋" w:hAnsi="仿宋" w:eastAsia="仿宋" w:cs="仿宋"/>
          <w:spacing w:val="11"/>
          <w:sz w:val="31"/>
          <w:szCs w:val="31"/>
        </w:rPr>
        <w:t>.</w:t>
      </w:r>
      <w:r>
        <w:rPr>
          <w:rFonts w:ascii="仿宋" w:hAnsi="仿宋" w:eastAsia="仿宋" w:cs="仿宋"/>
          <w:sz w:val="31"/>
          <w:szCs w:val="31"/>
        </w:rPr>
        <w:t>cn</w:t>
      </w:r>
      <w:r>
        <w:rPr>
          <w:rFonts w:ascii="仿宋" w:hAnsi="仿宋" w:eastAsia="仿宋" w:cs="仿宋"/>
          <w:spacing w:val="11"/>
          <w:sz w:val="31"/>
          <w:szCs w:val="31"/>
        </w:rPr>
        <w:t>/#/</w:t>
      </w:r>
      <w:r>
        <w:rPr>
          <w:rFonts w:ascii="仿宋" w:hAnsi="仿宋" w:eastAsia="仿宋" w:cs="仿宋"/>
          <w:sz w:val="31"/>
          <w:szCs w:val="31"/>
        </w:rPr>
        <w:t>help</w:t>
      </w:r>
      <w:r>
        <w:rPr>
          <w:rFonts w:ascii="仿宋" w:hAnsi="仿宋" w:eastAsia="仿宋" w:cs="仿宋"/>
          <w:spacing w:val="11"/>
          <w:sz w:val="31"/>
          <w:szCs w:val="31"/>
        </w:rPr>
        <w:t>，</w:t>
      </w:r>
      <w:r>
        <w:rPr>
          <w:rFonts w:ascii="仿宋" w:hAnsi="仿宋" w:eastAsia="仿宋" w:cs="仿宋"/>
          <w:spacing w:val="-132"/>
          <w:sz w:val="31"/>
          <w:szCs w:val="31"/>
        </w:rPr>
        <w:t xml:space="preserve"> </w:t>
      </w:r>
      <w:r>
        <w:rPr>
          <w:rFonts w:ascii="仿宋" w:hAnsi="仿宋" w:eastAsia="仿宋" w:cs="仿宋"/>
          <w:spacing w:val="11"/>
          <w:sz w:val="31"/>
          <w:szCs w:val="31"/>
        </w:rPr>
        <w:t>“项</w:t>
      </w:r>
      <w:r>
        <w:rPr>
          <w:rFonts w:ascii="仿宋" w:hAnsi="仿宋" w:eastAsia="仿宋" w:cs="仿宋"/>
          <w:sz w:val="31"/>
          <w:szCs w:val="31"/>
        </w:rPr>
        <w:t xml:space="preserve"> </w:t>
      </w:r>
      <w:r>
        <w:rPr>
          <w:rFonts w:ascii="仿宋" w:hAnsi="仿宋" w:eastAsia="仿宋" w:cs="仿宋"/>
          <w:spacing w:val="3"/>
          <w:sz w:val="31"/>
          <w:szCs w:val="31"/>
        </w:rPr>
        <w:t>目采购</w:t>
      </w:r>
      <w:r>
        <w:rPr>
          <w:rFonts w:ascii="仿宋" w:hAnsi="仿宋" w:eastAsia="仿宋" w:cs="仿宋"/>
          <w:spacing w:val="-112"/>
          <w:sz w:val="31"/>
          <w:szCs w:val="31"/>
        </w:rPr>
        <w:t xml:space="preserve"> </w:t>
      </w:r>
      <w:r>
        <w:rPr>
          <w:rFonts w:ascii="仿宋" w:hAnsi="仿宋" w:eastAsia="仿宋" w:cs="仿宋"/>
          <w:spacing w:val="3"/>
          <w:sz w:val="31"/>
          <w:szCs w:val="31"/>
        </w:rPr>
        <w:t>”—“操作流程-电子招投标</w:t>
      </w:r>
      <w:r>
        <w:rPr>
          <w:rFonts w:ascii="仿宋" w:hAnsi="仿宋" w:eastAsia="仿宋" w:cs="仿宋"/>
          <w:spacing w:val="-110"/>
          <w:sz w:val="31"/>
          <w:szCs w:val="31"/>
        </w:rPr>
        <w:t xml:space="preserve"> </w:t>
      </w:r>
      <w:r>
        <w:rPr>
          <w:rFonts w:ascii="仿宋" w:hAnsi="仿宋" w:eastAsia="仿宋" w:cs="仿宋"/>
          <w:spacing w:val="3"/>
          <w:sz w:val="31"/>
          <w:szCs w:val="31"/>
        </w:rPr>
        <w:t>”—“政府</w:t>
      </w:r>
      <w:r>
        <w:rPr>
          <w:rFonts w:ascii="仿宋" w:hAnsi="仿宋" w:eastAsia="仿宋" w:cs="仿宋"/>
          <w:spacing w:val="2"/>
          <w:sz w:val="31"/>
          <w:szCs w:val="31"/>
        </w:rPr>
        <w:t>采购项目电子交易</w:t>
      </w:r>
      <w:r>
        <w:rPr>
          <w:rFonts w:ascii="仿宋" w:hAnsi="仿宋" w:eastAsia="仿宋" w:cs="仿宋"/>
          <w:sz w:val="31"/>
          <w:szCs w:val="31"/>
        </w:rPr>
        <w:t xml:space="preserve"> </w:t>
      </w:r>
      <w:r>
        <w:rPr>
          <w:rFonts w:ascii="仿宋" w:hAnsi="仿宋" w:eastAsia="仿宋" w:cs="仿宋"/>
          <w:spacing w:val="4"/>
          <w:sz w:val="31"/>
          <w:szCs w:val="31"/>
        </w:rPr>
        <w:t>管理操作指南-供应商</w:t>
      </w:r>
      <w:r>
        <w:rPr>
          <w:rFonts w:ascii="仿宋" w:hAnsi="仿宋" w:eastAsia="仿宋" w:cs="仿宋"/>
          <w:spacing w:val="-101"/>
          <w:sz w:val="31"/>
          <w:szCs w:val="31"/>
        </w:rPr>
        <w:t xml:space="preserve"> </w:t>
      </w:r>
      <w:r>
        <w:rPr>
          <w:rFonts w:ascii="仿宋" w:hAnsi="仿宋" w:eastAsia="仿宋" w:cs="仿宋"/>
          <w:spacing w:val="4"/>
          <w:sz w:val="31"/>
          <w:szCs w:val="31"/>
        </w:rPr>
        <w:t>”版面获取操作指南，同时对自助查询无法</w:t>
      </w:r>
      <w:r>
        <w:rPr>
          <w:rFonts w:ascii="仿宋" w:hAnsi="仿宋" w:eastAsia="仿宋" w:cs="仿宋"/>
          <w:sz w:val="31"/>
          <w:szCs w:val="31"/>
        </w:rPr>
        <w:t xml:space="preserve"> 解决的问题可拨打</w:t>
      </w:r>
      <w:r>
        <w:rPr>
          <w:rFonts w:hint="eastAsia" w:ascii="仿宋" w:hAnsi="仿宋" w:eastAsia="仿宋" w:cs="仿宋"/>
          <w:sz w:val="31"/>
          <w:szCs w:val="31"/>
          <w:lang w:val="en-US" w:eastAsia="zh-CN"/>
        </w:rPr>
        <w:t>95763</w:t>
      </w:r>
      <w:r>
        <w:rPr>
          <w:rFonts w:ascii="仿宋" w:hAnsi="仿宋" w:eastAsia="仿宋" w:cs="仿宋"/>
          <w:sz w:val="31"/>
          <w:szCs w:val="31"/>
        </w:rPr>
        <w:t>客服电话。</w:t>
      </w:r>
    </w:p>
    <w:p w14:paraId="62611593">
      <w:pPr>
        <w:keepNext w:val="0"/>
        <w:keepLines w:val="0"/>
        <w:pageBreakBefore w:val="0"/>
        <w:widowControl/>
        <w:kinsoku w:val="0"/>
        <w:wordWrap/>
        <w:overflowPunct/>
        <w:topLinePunct w:val="0"/>
        <w:autoSpaceDE w:val="0"/>
        <w:autoSpaceDN w:val="0"/>
        <w:bidi w:val="0"/>
        <w:adjustRightInd w:val="0"/>
        <w:snapToGrid w:val="0"/>
        <w:spacing w:line="227" w:lineRule="auto"/>
        <w:ind w:left="24"/>
        <w:textAlignment w:val="baseline"/>
        <w:rPr>
          <w:rFonts w:ascii="仿宋" w:hAnsi="仿宋" w:eastAsia="仿宋" w:cs="仿宋"/>
          <w:sz w:val="31"/>
          <w:szCs w:val="31"/>
        </w:rPr>
      </w:pPr>
      <w:r>
        <w:rPr>
          <w:rFonts w:ascii="仿宋" w:hAnsi="仿宋" w:eastAsia="仿宋" w:cs="仿宋"/>
          <w:sz w:val="31"/>
          <w:szCs w:val="31"/>
        </w:rPr>
        <w:t>八、凡对本次招标提出询问，请按以下方式联系</w:t>
      </w:r>
    </w:p>
    <w:p w14:paraId="4776F9FE">
      <w:pPr>
        <w:keepNext w:val="0"/>
        <w:keepLines w:val="0"/>
        <w:pageBreakBefore w:val="0"/>
        <w:widowControl/>
        <w:kinsoku w:val="0"/>
        <w:wordWrap/>
        <w:overflowPunct/>
        <w:topLinePunct w:val="0"/>
        <w:autoSpaceDE w:val="0"/>
        <w:autoSpaceDN w:val="0"/>
        <w:bidi w:val="0"/>
        <w:adjustRightInd w:val="0"/>
        <w:snapToGrid w:val="0"/>
        <w:spacing w:line="227" w:lineRule="auto"/>
        <w:ind w:left="24"/>
        <w:textAlignment w:val="baseline"/>
        <w:rPr>
          <w:rFonts w:ascii="仿宋" w:hAnsi="仿宋" w:eastAsia="仿宋" w:cs="仿宋"/>
          <w:sz w:val="31"/>
          <w:szCs w:val="31"/>
        </w:rPr>
      </w:pPr>
      <w:r>
        <w:rPr>
          <w:rFonts w:ascii="仿宋" w:hAnsi="仿宋" w:eastAsia="仿宋" w:cs="仿宋"/>
          <w:sz w:val="31"/>
          <w:szCs w:val="31"/>
        </w:rPr>
        <w:t>1.采购人信息</w:t>
      </w:r>
    </w:p>
    <w:p w14:paraId="6C99482C">
      <w:pPr>
        <w:keepNext w:val="0"/>
        <w:keepLines w:val="0"/>
        <w:pageBreakBefore w:val="0"/>
        <w:widowControl/>
        <w:kinsoku w:val="0"/>
        <w:wordWrap/>
        <w:overflowPunct/>
        <w:topLinePunct w:val="0"/>
        <w:autoSpaceDE w:val="0"/>
        <w:autoSpaceDN w:val="0"/>
        <w:bidi w:val="0"/>
        <w:adjustRightInd w:val="0"/>
        <w:snapToGrid w:val="0"/>
        <w:spacing w:line="227" w:lineRule="auto"/>
        <w:ind w:left="24"/>
        <w:textAlignment w:val="baseline"/>
        <w:rPr>
          <w:rFonts w:hint="eastAsia" w:ascii="仿宋" w:hAnsi="仿宋" w:eastAsia="仿宋" w:cs="仿宋"/>
          <w:sz w:val="31"/>
          <w:szCs w:val="31"/>
          <w:lang w:eastAsia="zh-CN"/>
        </w:rPr>
      </w:pPr>
      <w:r>
        <w:rPr>
          <w:rFonts w:ascii="仿宋" w:hAnsi="仿宋" w:eastAsia="仿宋" w:cs="仿宋"/>
          <w:sz w:val="31"/>
          <w:szCs w:val="31"/>
        </w:rPr>
        <w:t>名 称：</w:t>
      </w:r>
      <w:r>
        <w:rPr>
          <w:rFonts w:hint="eastAsia" w:ascii="仿宋" w:hAnsi="仿宋" w:eastAsia="仿宋" w:cs="仿宋"/>
          <w:sz w:val="31"/>
          <w:szCs w:val="31"/>
          <w:lang w:eastAsia="zh-CN"/>
        </w:rPr>
        <w:t>阿克苏市教育局</w:t>
      </w:r>
    </w:p>
    <w:p w14:paraId="7CF22FBF">
      <w:pPr>
        <w:keepNext w:val="0"/>
        <w:keepLines w:val="0"/>
        <w:pageBreakBefore w:val="0"/>
        <w:widowControl/>
        <w:kinsoku w:val="0"/>
        <w:wordWrap/>
        <w:overflowPunct/>
        <w:topLinePunct w:val="0"/>
        <w:autoSpaceDE w:val="0"/>
        <w:autoSpaceDN w:val="0"/>
        <w:bidi w:val="0"/>
        <w:adjustRightInd w:val="0"/>
        <w:snapToGrid w:val="0"/>
        <w:spacing w:line="227" w:lineRule="auto"/>
        <w:ind w:left="24"/>
        <w:textAlignment w:val="baseline"/>
        <w:rPr>
          <w:rFonts w:ascii="仿宋" w:hAnsi="仿宋" w:eastAsia="仿宋" w:cs="仿宋"/>
          <w:sz w:val="31"/>
          <w:szCs w:val="31"/>
        </w:rPr>
      </w:pPr>
      <w:r>
        <w:rPr>
          <w:rFonts w:ascii="仿宋" w:hAnsi="仿宋" w:eastAsia="仿宋" w:cs="仿宋"/>
          <w:sz w:val="31"/>
          <w:szCs w:val="31"/>
        </w:rPr>
        <w:t>地 址：阿克苏市北京路 67 号（综合办公区）</w:t>
      </w:r>
    </w:p>
    <w:p w14:paraId="445C583B">
      <w:pPr>
        <w:keepNext w:val="0"/>
        <w:keepLines w:val="0"/>
        <w:pageBreakBefore w:val="0"/>
        <w:widowControl/>
        <w:kinsoku w:val="0"/>
        <w:wordWrap/>
        <w:overflowPunct/>
        <w:topLinePunct w:val="0"/>
        <w:autoSpaceDE w:val="0"/>
        <w:autoSpaceDN w:val="0"/>
        <w:bidi w:val="0"/>
        <w:adjustRightInd w:val="0"/>
        <w:snapToGrid w:val="0"/>
        <w:spacing w:line="227" w:lineRule="auto"/>
        <w:ind w:left="24"/>
        <w:textAlignment w:val="baseline"/>
        <w:rPr>
          <w:rFonts w:hint="default" w:ascii="仿宋" w:hAnsi="仿宋" w:eastAsia="仿宋" w:cs="仿宋"/>
          <w:sz w:val="31"/>
          <w:szCs w:val="31"/>
          <w:lang w:val="en-US" w:eastAsia="zh-CN"/>
        </w:rPr>
      </w:pPr>
      <w:r>
        <w:rPr>
          <w:rFonts w:ascii="仿宋" w:hAnsi="仿宋" w:eastAsia="仿宋" w:cs="仿宋"/>
          <w:sz w:val="31"/>
          <w:szCs w:val="31"/>
        </w:rPr>
        <w:t>联系方式：</w:t>
      </w:r>
      <w:r>
        <w:rPr>
          <w:rFonts w:hint="eastAsia" w:ascii="仿宋" w:hAnsi="仿宋" w:eastAsia="仿宋" w:cs="仿宋"/>
          <w:sz w:val="31"/>
          <w:szCs w:val="31"/>
          <w:lang w:val="en-US" w:eastAsia="zh-CN"/>
        </w:rPr>
        <w:t>18309976089</w:t>
      </w:r>
    </w:p>
    <w:p w14:paraId="08497945">
      <w:pPr>
        <w:keepNext w:val="0"/>
        <w:keepLines w:val="0"/>
        <w:pageBreakBefore w:val="0"/>
        <w:widowControl/>
        <w:kinsoku w:val="0"/>
        <w:wordWrap/>
        <w:overflowPunct/>
        <w:topLinePunct w:val="0"/>
        <w:autoSpaceDE w:val="0"/>
        <w:autoSpaceDN w:val="0"/>
        <w:bidi w:val="0"/>
        <w:adjustRightInd w:val="0"/>
        <w:snapToGrid w:val="0"/>
        <w:spacing w:line="227" w:lineRule="auto"/>
        <w:ind w:left="24"/>
        <w:textAlignment w:val="baseline"/>
        <w:rPr>
          <w:rFonts w:ascii="仿宋" w:hAnsi="仿宋" w:eastAsia="仿宋" w:cs="仿宋"/>
          <w:sz w:val="31"/>
          <w:szCs w:val="31"/>
        </w:rPr>
      </w:pPr>
      <w:r>
        <w:rPr>
          <w:rFonts w:ascii="仿宋" w:hAnsi="仿宋" w:eastAsia="仿宋" w:cs="仿宋"/>
          <w:sz w:val="31"/>
          <w:szCs w:val="31"/>
        </w:rPr>
        <w:t>2.采购代理机构信息</w:t>
      </w:r>
    </w:p>
    <w:p w14:paraId="35429358">
      <w:pPr>
        <w:keepNext w:val="0"/>
        <w:keepLines w:val="0"/>
        <w:pageBreakBefore w:val="0"/>
        <w:widowControl/>
        <w:kinsoku w:val="0"/>
        <w:wordWrap/>
        <w:overflowPunct/>
        <w:topLinePunct w:val="0"/>
        <w:autoSpaceDE w:val="0"/>
        <w:autoSpaceDN w:val="0"/>
        <w:bidi w:val="0"/>
        <w:adjustRightInd w:val="0"/>
        <w:snapToGrid w:val="0"/>
        <w:spacing w:line="227" w:lineRule="auto"/>
        <w:ind w:left="24"/>
        <w:textAlignment w:val="baseline"/>
        <w:rPr>
          <w:rFonts w:ascii="仿宋" w:hAnsi="仿宋" w:eastAsia="仿宋" w:cs="仿宋"/>
          <w:sz w:val="31"/>
          <w:szCs w:val="31"/>
        </w:rPr>
      </w:pPr>
      <w:r>
        <w:rPr>
          <w:rFonts w:ascii="仿宋" w:hAnsi="仿宋" w:eastAsia="仿宋" w:cs="仿宋"/>
          <w:sz w:val="31"/>
          <w:szCs w:val="31"/>
        </w:rPr>
        <w:t>名 称：阿克苏市政务服务和公共资源交易中心</w:t>
      </w:r>
    </w:p>
    <w:p w14:paraId="59114E96">
      <w:pPr>
        <w:keepNext w:val="0"/>
        <w:keepLines w:val="0"/>
        <w:pageBreakBefore w:val="0"/>
        <w:widowControl/>
        <w:kinsoku w:val="0"/>
        <w:wordWrap/>
        <w:overflowPunct/>
        <w:topLinePunct w:val="0"/>
        <w:autoSpaceDE w:val="0"/>
        <w:autoSpaceDN w:val="0"/>
        <w:bidi w:val="0"/>
        <w:adjustRightInd w:val="0"/>
        <w:snapToGrid w:val="0"/>
        <w:spacing w:line="227" w:lineRule="auto"/>
        <w:ind w:left="24"/>
        <w:textAlignment w:val="baseline"/>
        <w:rPr>
          <w:rFonts w:ascii="仿宋" w:hAnsi="仿宋" w:eastAsia="仿宋" w:cs="仿宋"/>
          <w:sz w:val="31"/>
          <w:szCs w:val="31"/>
        </w:rPr>
      </w:pPr>
      <w:r>
        <w:rPr>
          <w:rFonts w:ascii="仿宋" w:hAnsi="仿宋" w:eastAsia="仿宋" w:cs="仿宋"/>
          <w:sz w:val="31"/>
          <w:szCs w:val="31"/>
        </w:rPr>
        <w:t>地 址：阿克苏市市民服务中心一号楼 4 楼（公共资源交易中心） 3.项目联系方式</w:t>
      </w:r>
    </w:p>
    <w:p w14:paraId="37ACE12D">
      <w:pPr>
        <w:keepNext w:val="0"/>
        <w:keepLines w:val="0"/>
        <w:pageBreakBefore w:val="0"/>
        <w:widowControl/>
        <w:kinsoku w:val="0"/>
        <w:wordWrap/>
        <w:overflowPunct/>
        <w:topLinePunct w:val="0"/>
        <w:autoSpaceDE w:val="0"/>
        <w:autoSpaceDN w:val="0"/>
        <w:bidi w:val="0"/>
        <w:adjustRightInd w:val="0"/>
        <w:snapToGrid w:val="0"/>
        <w:spacing w:line="227" w:lineRule="auto"/>
        <w:ind w:left="24"/>
        <w:textAlignment w:val="baseline"/>
        <w:rPr>
          <w:rFonts w:hint="eastAsia" w:ascii="仿宋" w:hAnsi="仿宋" w:eastAsia="仿宋" w:cs="仿宋"/>
          <w:sz w:val="31"/>
          <w:szCs w:val="31"/>
          <w:lang w:eastAsia="zh-CN"/>
        </w:rPr>
      </w:pPr>
      <w:r>
        <w:rPr>
          <w:rFonts w:ascii="仿宋" w:hAnsi="仿宋" w:eastAsia="仿宋" w:cs="仿宋"/>
          <w:sz w:val="31"/>
          <w:szCs w:val="31"/>
        </w:rPr>
        <w:t>项目联系人：</w:t>
      </w:r>
      <w:r>
        <w:rPr>
          <w:rFonts w:hint="eastAsia" w:ascii="仿宋" w:hAnsi="仿宋" w:eastAsia="仿宋" w:cs="仿宋"/>
          <w:sz w:val="31"/>
          <w:szCs w:val="31"/>
          <w:lang w:eastAsia="zh-CN"/>
        </w:rPr>
        <w:t>李婷</w:t>
      </w:r>
    </w:p>
    <w:p w14:paraId="28705646">
      <w:pPr>
        <w:keepNext w:val="0"/>
        <w:keepLines w:val="0"/>
        <w:pageBreakBefore w:val="0"/>
        <w:widowControl/>
        <w:kinsoku w:val="0"/>
        <w:wordWrap/>
        <w:overflowPunct/>
        <w:topLinePunct w:val="0"/>
        <w:autoSpaceDE w:val="0"/>
        <w:autoSpaceDN w:val="0"/>
        <w:bidi w:val="0"/>
        <w:adjustRightInd w:val="0"/>
        <w:snapToGrid w:val="0"/>
        <w:spacing w:line="227" w:lineRule="auto"/>
        <w:ind w:left="24"/>
        <w:textAlignment w:val="baseline"/>
        <w:rPr>
          <w:rFonts w:ascii="仿宋" w:hAnsi="仿宋" w:eastAsia="仿宋" w:cs="仿宋"/>
          <w:sz w:val="31"/>
          <w:szCs w:val="31"/>
        </w:rPr>
      </w:pPr>
      <w:r>
        <w:rPr>
          <w:rFonts w:ascii="仿宋" w:hAnsi="仿宋" w:eastAsia="仿宋" w:cs="仿宋"/>
          <w:sz w:val="31"/>
          <w:szCs w:val="31"/>
        </w:rPr>
        <w:t>电 话：0997-2282002</w:t>
      </w:r>
    </w:p>
    <w:p w14:paraId="5DC6D8CA">
      <w:pPr>
        <w:pStyle w:val="6"/>
      </w:pPr>
    </w:p>
    <w:p w14:paraId="1DD3E8B1">
      <w:pPr>
        <w:spacing w:before="34" w:line="611" w:lineRule="exact"/>
        <w:ind w:left="12"/>
        <w:rPr>
          <w:rFonts w:ascii="仿宋" w:hAnsi="仿宋" w:eastAsia="仿宋" w:cs="仿宋"/>
          <w:spacing w:val="8"/>
          <w:position w:val="22"/>
          <w:sz w:val="31"/>
          <w:szCs w:val="31"/>
        </w:rPr>
        <w:sectPr>
          <w:pgSz w:w="11906" w:h="16839"/>
          <w:pgMar w:top="1431" w:right="1421" w:bottom="0" w:left="1449" w:header="0" w:footer="0" w:gutter="0"/>
          <w:pgNumType w:fmt="decimal"/>
          <w:cols w:space="720" w:num="1"/>
        </w:sectPr>
      </w:pPr>
    </w:p>
    <w:p w14:paraId="1CD095CB">
      <w:pPr>
        <w:spacing w:before="101" w:line="225" w:lineRule="auto"/>
        <w:ind w:left="3043"/>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第二部分</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投标人须知</w:t>
      </w:r>
    </w:p>
    <w:p w14:paraId="75C36A51">
      <w:pPr>
        <w:pStyle w:val="6"/>
        <w:spacing w:line="279" w:lineRule="auto"/>
      </w:pPr>
    </w:p>
    <w:p w14:paraId="698EF5A6">
      <w:pPr>
        <w:pStyle w:val="6"/>
        <w:spacing w:line="279" w:lineRule="auto"/>
      </w:pPr>
    </w:p>
    <w:p w14:paraId="1662149F">
      <w:pPr>
        <w:spacing w:before="101" w:line="225" w:lineRule="auto"/>
        <w:ind w:left="4198"/>
        <w:rPr>
          <w:rFonts w:ascii="宋体" w:hAnsi="宋体" w:eastAsia="宋体" w:cs="宋体"/>
          <w:sz w:val="31"/>
          <w:szCs w:val="31"/>
        </w:rPr>
      </w:pPr>
      <w:r>
        <w:rPr>
          <w:rFonts w:ascii="宋体" w:hAnsi="宋体" w:eastAsia="宋体" w:cs="宋体"/>
          <w:spacing w:val="6"/>
          <w:sz w:val="31"/>
          <w:szCs w:val="31"/>
          <w14:textOutline w14:w="5793" w14:cap="sq" w14:cmpd="sng">
            <w14:solidFill>
              <w14:srgbClr w14:val="000000"/>
            </w14:solidFill>
            <w14:prstDash w14:val="solid"/>
            <w14:bevel/>
          </w14:textOutline>
        </w:rPr>
        <w:t>一、总则</w:t>
      </w:r>
    </w:p>
    <w:p w14:paraId="254CA0C8">
      <w:pPr>
        <w:spacing w:before="246" w:line="225" w:lineRule="auto"/>
        <w:ind w:left="656"/>
        <w:rPr>
          <w:rFonts w:ascii="宋体" w:hAnsi="宋体" w:eastAsia="宋体" w:cs="宋体"/>
          <w:sz w:val="31"/>
          <w:szCs w:val="31"/>
        </w:rPr>
      </w:pPr>
      <w:r>
        <w:rPr>
          <w:rFonts w:ascii="宋体" w:hAnsi="宋体" w:eastAsia="宋体" w:cs="宋体"/>
          <w:spacing w:val="6"/>
          <w:sz w:val="31"/>
          <w:szCs w:val="31"/>
        </w:rPr>
        <w:t>（一）适用范围</w:t>
      </w:r>
    </w:p>
    <w:p w14:paraId="3D3C0A46">
      <w:pPr>
        <w:keepNext w:val="0"/>
        <w:keepLines w:val="0"/>
        <w:pageBreakBefore w:val="0"/>
        <w:widowControl/>
        <w:kinsoku w:val="0"/>
        <w:wordWrap/>
        <w:overflowPunct/>
        <w:topLinePunct w:val="0"/>
        <w:autoSpaceDE w:val="0"/>
        <w:autoSpaceDN w:val="0"/>
        <w:bidi w:val="0"/>
        <w:adjustRightInd w:val="0"/>
        <w:snapToGrid w:val="0"/>
        <w:spacing w:before="242" w:line="520" w:lineRule="exact"/>
        <w:ind w:left="6" w:right="107" w:firstLine="638"/>
        <w:jc w:val="both"/>
        <w:textAlignment w:val="baseline"/>
        <w:rPr>
          <w:rFonts w:ascii="宋体" w:hAnsi="宋体" w:eastAsia="宋体" w:cs="宋体"/>
          <w:sz w:val="31"/>
          <w:szCs w:val="31"/>
        </w:rPr>
      </w:pPr>
      <w:r>
        <w:rPr>
          <w:rFonts w:ascii="宋体" w:hAnsi="宋体" w:eastAsia="宋体" w:cs="宋体"/>
          <w:spacing w:val="12"/>
          <w:sz w:val="31"/>
          <w:szCs w:val="31"/>
        </w:rPr>
        <w:t>本次公开招标文件适用于：</w:t>
      </w:r>
      <w:r>
        <w:rPr>
          <w:rFonts w:hint="eastAsia" w:ascii="宋体" w:hAnsi="宋体" w:eastAsia="宋体" w:cs="宋体"/>
          <w:spacing w:val="12"/>
          <w:sz w:val="31"/>
          <w:szCs w:val="31"/>
          <w:u w:val="single" w:color="auto"/>
          <w:lang w:eastAsia="zh-CN"/>
        </w:rPr>
        <w:t>阿克苏市教育系统中小学及幼儿园教育专网建设项目（二次）</w:t>
      </w:r>
      <w:r>
        <w:rPr>
          <w:rFonts w:ascii="宋体" w:hAnsi="宋体" w:eastAsia="宋体" w:cs="宋体"/>
          <w:spacing w:val="12"/>
          <w:sz w:val="31"/>
          <w:szCs w:val="31"/>
        </w:rPr>
        <w:t>的招标、评标、定标、验收、合同</w:t>
      </w:r>
      <w:r>
        <w:rPr>
          <w:rFonts w:ascii="宋体" w:hAnsi="宋体" w:eastAsia="宋体" w:cs="宋体"/>
          <w:spacing w:val="11"/>
          <w:sz w:val="31"/>
          <w:szCs w:val="31"/>
        </w:rPr>
        <w:t>履约、付款等（法</w:t>
      </w:r>
      <w:r>
        <w:rPr>
          <w:rFonts w:ascii="宋体" w:hAnsi="宋体" w:eastAsia="宋体" w:cs="宋体"/>
          <w:spacing w:val="7"/>
          <w:sz w:val="31"/>
          <w:szCs w:val="31"/>
        </w:rPr>
        <w:t>律、法规另有规定的，从其规定）。</w:t>
      </w:r>
    </w:p>
    <w:p w14:paraId="5E536979">
      <w:pPr>
        <w:keepNext w:val="0"/>
        <w:keepLines w:val="0"/>
        <w:pageBreakBefore w:val="0"/>
        <w:widowControl/>
        <w:kinsoku w:val="0"/>
        <w:wordWrap/>
        <w:overflowPunct/>
        <w:topLinePunct w:val="0"/>
        <w:autoSpaceDE w:val="0"/>
        <w:autoSpaceDN w:val="0"/>
        <w:bidi w:val="0"/>
        <w:adjustRightInd w:val="0"/>
        <w:snapToGrid w:val="0"/>
        <w:spacing w:before="244" w:line="500" w:lineRule="exact"/>
        <w:ind w:left="644"/>
        <w:textAlignment w:val="baseline"/>
        <w:rPr>
          <w:rFonts w:ascii="宋体" w:hAnsi="宋体" w:eastAsia="宋体" w:cs="宋体"/>
          <w:sz w:val="31"/>
          <w:szCs w:val="31"/>
        </w:rPr>
      </w:pPr>
      <w:r>
        <w:rPr>
          <w:rFonts w:ascii="宋体" w:hAnsi="宋体" w:eastAsia="宋体" w:cs="宋体"/>
          <w:spacing w:val="12"/>
          <w:position w:val="23"/>
          <w:sz w:val="31"/>
          <w:szCs w:val="31"/>
        </w:rPr>
        <w:t>本项目遵照“财政部、工业和信息化部关于印发《</w:t>
      </w:r>
      <w:r>
        <w:rPr>
          <w:rFonts w:ascii="宋体" w:hAnsi="宋体" w:eastAsia="宋体" w:cs="宋体"/>
          <w:spacing w:val="11"/>
          <w:position w:val="23"/>
          <w:sz w:val="31"/>
          <w:szCs w:val="31"/>
        </w:rPr>
        <w:t>政府采购</w:t>
      </w:r>
    </w:p>
    <w:p w14:paraId="22538728">
      <w:pPr>
        <w:keepNext w:val="0"/>
        <w:keepLines w:val="0"/>
        <w:pageBreakBefore w:val="0"/>
        <w:widowControl/>
        <w:kinsoku w:val="0"/>
        <w:wordWrap/>
        <w:overflowPunct/>
        <w:topLinePunct w:val="0"/>
        <w:autoSpaceDE w:val="0"/>
        <w:autoSpaceDN w:val="0"/>
        <w:bidi w:val="0"/>
        <w:adjustRightInd w:val="0"/>
        <w:snapToGrid w:val="0"/>
        <w:spacing w:before="1" w:line="500" w:lineRule="exact"/>
        <w:ind w:left="3"/>
        <w:textAlignment w:val="baseline"/>
        <w:rPr>
          <w:rFonts w:ascii="宋体" w:hAnsi="宋体" w:eastAsia="宋体" w:cs="宋体"/>
          <w:sz w:val="31"/>
          <w:szCs w:val="31"/>
        </w:rPr>
      </w:pPr>
      <w:r>
        <w:rPr>
          <w:rFonts w:ascii="宋体" w:hAnsi="宋体" w:eastAsia="宋体" w:cs="宋体"/>
          <w:spacing w:val="8"/>
          <w:sz w:val="31"/>
          <w:szCs w:val="31"/>
        </w:rPr>
        <w:t>促进中小企业发展管理办法》的通知</w:t>
      </w:r>
      <w:r>
        <w:rPr>
          <w:rFonts w:ascii="宋体" w:hAnsi="宋体" w:eastAsia="宋体" w:cs="宋体"/>
          <w:spacing w:val="-100"/>
          <w:sz w:val="31"/>
          <w:szCs w:val="31"/>
        </w:rPr>
        <w:t xml:space="preserve"> </w:t>
      </w:r>
      <w:r>
        <w:rPr>
          <w:rFonts w:ascii="宋体" w:hAnsi="宋体" w:eastAsia="宋体" w:cs="宋体"/>
          <w:spacing w:val="8"/>
          <w:sz w:val="31"/>
          <w:szCs w:val="31"/>
        </w:rPr>
        <w:t>”。</w:t>
      </w:r>
    </w:p>
    <w:p w14:paraId="6D127F10">
      <w:pPr>
        <w:keepNext w:val="0"/>
        <w:keepLines w:val="0"/>
        <w:pageBreakBefore w:val="0"/>
        <w:widowControl/>
        <w:kinsoku w:val="0"/>
        <w:wordWrap/>
        <w:overflowPunct/>
        <w:topLinePunct w:val="0"/>
        <w:autoSpaceDE w:val="0"/>
        <w:autoSpaceDN w:val="0"/>
        <w:bidi w:val="0"/>
        <w:adjustRightInd w:val="0"/>
        <w:snapToGrid w:val="0"/>
        <w:spacing w:before="249" w:line="520" w:lineRule="exact"/>
        <w:ind w:left="6" w:right="108" w:firstLine="476"/>
        <w:jc w:val="both"/>
        <w:textAlignment w:val="baseline"/>
        <w:rPr>
          <w:rFonts w:ascii="宋体" w:hAnsi="宋体" w:eastAsia="宋体" w:cs="宋体"/>
          <w:sz w:val="31"/>
          <w:szCs w:val="31"/>
        </w:rPr>
      </w:pPr>
      <w:r>
        <w:rPr>
          <w:rFonts w:ascii="宋体" w:hAnsi="宋体" w:eastAsia="宋体" w:cs="宋体"/>
          <w:spacing w:val="6"/>
          <w:sz w:val="31"/>
          <w:szCs w:val="31"/>
        </w:rPr>
        <w:t>依据本办法规定享受扶持政策获得政府采购合同的</w:t>
      </w:r>
      <w:r>
        <w:rPr>
          <w:rFonts w:ascii="宋体" w:hAnsi="宋体" w:eastAsia="宋体" w:cs="宋体"/>
          <w:spacing w:val="5"/>
          <w:sz w:val="31"/>
          <w:szCs w:val="31"/>
        </w:rPr>
        <w:t>，小微企业</w:t>
      </w:r>
      <w:r>
        <w:rPr>
          <w:rFonts w:ascii="宋体" w:hAnsi="宋体" w:eastAsia="宋体" w:cs="宋体"/>
          <w:sz w:val="31"/>
          <w:szCs w:val="31"/>
        </w:rPr>
        <w:t xml:space="preserve"> </w:t>
      </w:r>
      <w:r>
        <w:rPr>
          <w:rFonts w:ascii="宋体" w:hAnsi="宋体" w:eastAsia="宋体" w:cs="宋体"/>
          <w:spacing w:val="9"/>
          <w:sz w:val="31"/>
          <w:szCs w:val="31"/>
        </w:rPr>
        <w:t>不得将合同分包给大中型企业，中型企业不得将合同分包给大型</w:t>
      </w:r>
      <w:r>
        <w:rPr>
          <w:rFonts w:ascii="宋体" w:hAnsi="宋体" w:eastAsia="宋体" w:cs="宋体"/>
          <w:sz w:val="31"/>
          <w:szCs w:val="31"/>
        </w:rPr>
        <w:t>企业。</w:t>
      </w:r>
    </w:p>
    <w:p w14:paraId="5F9BA74F">
      <w:pPr>
        <w:ind w:firstLine="800" w:firstLineChars="250"/>
        <w:jc w:val="left"/>
        <w:rPr>
          <w:rFonts w:hint="eastAsia" w:ascii="宋体" w:hAnsi="宋体"/>
          <w:color w:val="000000"/>
          <w:sz w:val="32"/>
          <w:szCs w:val="32"/>
          <w:shd w:val="clear" w:color="auto" w:fill="FFFFFF"/>
        </w:rPr>
      </w:pPr>
      <w:r>
        <w:rPr>
          <w:rFonts w:hint="eastAsia" w:ascii="宋体" w:hAnsi="宋体"/>
          <w:b w:val="0"/>
          <w:bCs w:val="0"/>
          <w:color w:val="000000"/>
          <w:sz w:val="32"/>
          <w:szCs w:val="32"/>
          <w:shd w:val="clear" w:color="auto" w:fill="FFFFFF"/>
        </w:rPr>
        <w:t>本采购标的对应的中小企业划分标准所属行业为</w:t>
      </w:r>
      <w:r>
        <w:rPr>
          <w:rFonts w:hint="eastAsia" w:ascii="宋体" w:hAnsi="宋体" w:eastAsia="宋体"/>
          <w:b/>
          <w:bCs/>
          <w:color w:val="000000"/>
          <w:sz w:val="32"/>
          <w:szCs w:val="32"/>
          <w:shd w:val="clear" w:color="auto" w:fill="FFFFFF"/>
          <w:lang w:val="en-US" w:eastAsia="zh-CN"/>
        </w:rPr>
        <w:t>软件和信息技术服务业</w:t>
      </w:r>
      <w:r>
        <w:rPr>
          <w:rFonts w:hint="eastAsia" w:ascii="宋体" w:hAnsi="宋体"/>
          <w:b/>
          <w:bCs/>
          <w:color w:val="000000"/>
          <w:sz w:val="32"/>
          <w:szCs w:val="32"/>
          <w:shd w:val="clear" w:color="auto" w:fill="FFFFFF"/>
        </w:rPr>
        <w:t>。</w:t>
      </w:r>
    </w:p>
    <w:p w14:paraId="1E62EC96">
      <w:pPr>
        <w:pStyle w:val="16"/>
      </w:pPr>
    </w:p>
    <w:p w14:paraId="2AE0708A">
      <w:pPr>
        <w:spacing w:before="22" w:line="225" w:lineRule="auto"/>
        <w:ind w:left="656"/>
        <w:rPr>
          <w:rFonts w:ascii="宋体" w:hAnsi="宋体" w:eastAsia="宋体" w:cs="宋体"/>
          <w:sz w:val="31"/>
          <w:szCs w:val="31"/>
        </w:rPr>
      </w:pPr>
      <w:r>
        <w:rPr>
          <w:rFonts w:ascii="宋体" w:hAnsi="宋体" w:eastAsia="宋体" w:cs="宋体"/>
          <w:spacing w:val="4"/>
          <w:sz w:val="31"/>
          <w:szCs w:val="31"/>
        </w:rPr>
        <w:t>（二）定义</w:t>
      </w:r>
    </w:p>
    <w:p w14:paraId="159146AD">
      <w:pPr>
        <w:spacing w:before="243" w:line="621" w:lineRule="exact"/>
        <w:jc w:val="right"/>
        <w:rPr>
          <w:rFonts w:ascii="宋体" w:hAnsi="宋体" w:eastAsia="宋体" w:cs="宋体"/>
          <w:sz w:val="31"/>
          <w:szCs w:val="31"/>
        </w:rPr>
      </w:pPr>
      <w:r>
        <w:rPr>
          <w:rFonts w:ascii="宋体" w:hAnsi="宋体" w:eastAsia="宋体" w:cs="宋体"/>
          <w:spacing w:val="1"/>
          <w:position w:val="23"/>
          <w:sz w:val="31"/>
          <w:szCs w:val="31"/>
        </w:rPr>
        <w:t>1.“投标人</w:t>
      </w:r>
      <w:r>
        <w:rPr>
          <w:rFonts w:ascii="宋体" w:hAnsi="宋体" w:eastAsia="宋体" w:cs="宋体"/>
          <w:spacing w:val="-98"/>
          <w:position w:val="23"/>
          <w:sz w:val="31"/>
          <w:szCs w:val="31"/>
        </w:rPr>
        <w:t xml:space="preserve"> </w:t>
      </w:r>
      <w:r>
        <w:rPr>
          <w:rFonts w:ascii="宋体" w:hAnsi="宋体" w:eastAsia="宋体" w:cs="宋体"/>
          <w:spacing w:val="1"/>
          <w:position w:val="23"/>
          <w:sz w:val="31"/>
          <w:szCs w:val="31"/>
        </w:rPr>
        <w:t>”系指向公共资源交易中心提交响应文件的单位。</w:t>
      </w:r>
    </w:p>
    <w:p w14:paraId="0D3645C7">
      <w:pPr>
        <w:spacing w:before="2" w:line="223" w:lineRule="auto"/>
        <w:ind w:left="647"/>
        <w:rPr>
          <w:rFonts w:ascii="宋体" w:hAnsi="宋体" w:eastAsia="宋体" w:cs="宋体"/>
          <w:sz w:val="31"/>
          <w:szCs w:val="31"/>
        </w:rPr>
      </w:pPr>
      <w:r>
        <w:rPr>
          <w:rFonts w:ascii="宋体" w:hAnsi="宋体" w:eastAsia="宋体" w:cs="宋体"/>
          <w:spacing w:val="9"/>
          <w:sz w:val="31"/>
          <w:szCs w:val="31"/>
        </w:rPr>
        <w:t>2.“投标货物</w:t>
      </w:r>
      <w:r>
        <w:rPr>
          <w:rFonts w:ascii="宋体" w:hAnsi="宋体" w:eastAsia="宋体" w:cs="宋体"/>
          <w:spacing w:val="-93"/>
          <w:sz w:val="31"/>
          <w:szCs w:val="31"/>
        </w:rPr>
        <w:t xml:space="preserve"> </w:t>
      </w:r>
      <w:r>
        <w:rPr>
          <w:rFonts w:ascii="宋体" w:hAnsi="宋体" w:eastAsia="宋体" w:cs="宋体"/>
          <w:spacing w:val="9"/>
          <w:sz w:val="31"/>
          <w:szCs w:val="31"/>
        </w:rPr>
        <w:t>”系指供应商方按公开招标文件规定，须向采</w:t>
      </w:r>
    </w:p>
    <w:p w14:paraId="187D5C30">
      <w:pPr>
        <w:spacing w:before="248" w:line="621" w:lineRule="exact"/>
        <w:rPr>
          <w:rFonts w:ascii="宋体" w:hAnsi="宋体" w:eastAsia="宋体" w:cs="宋体"/>
          <w:sz w:val="31"/>
          <w:szCs w:val="31"/>
        </w:rPr>
      </w:pPr>
      <w:r>
        <w:rPr>
          <w:rFonts w:ascii="宋体" w:hAnsi="宋体" w:eastAsia="宋体" w:cs="宋体"/>
          <w:spacing w:val="12"/>
          <w:position w:val="23"/>
          <w:sz w:val="31"/>
          <w:szCs w:val="31"/>
        </w:rPr>
        <w:t>购人提供的一切设备、保险、税金、备品备件、工具、手册及其</w:t>
      </w:r>
    </w:p>
    <w:p w14:paraId="2210C6BD">
      <w:pPr>
        <w:spacing w:before="2" w:line="224" w:lineRule="auto"/>
        <w:ind w:left="8"/>
        <w:rPr>
          <w:rFonts w:ascii="宋体" w:hAnsi="宋体" w:eastAsia="宋体" w:cs="宋体"/>
          <w:sz w:val="31"/>
          <w:szCs w:val="31"/>
        </w:rPr>
      </w:pPr>
      <w:r>
        <w:rPr>
          <w:rFonts w:ascii="宋体" w:hAnsi="宋体" w:eastAsia="宋体" w:cs="宋体"/>
          <w:spacing w:val="8"/>
          <w:sz w:val="31"/>
          <w:szCs w:val="31"/>
        </w:rPr>
        <w:t>它有关技术资料和代理服务等标的物。</w:t>
      </w:r>
    </w:p>
    <w:p w14:paraId="0D768A39">
      <w:pPr>
        <w:spacing w:before="244" w:line="624" w:lineRule="exact"/>
        <w:ind w:left="649"/>
        <w:rPr>
          <w:rFonts w:ascii="宋体" w:hAnsi="宋体" w:eastAsia="宋体" w:cs="宋体"/>
          <w:sz w:val="31"/>
          <w:szCs w:val="31"/>
        </w:rPr>
      </w:pPr>
      <w:r>
        <w:rPr>
          <w:rFonts w:ascii="宋体" w:hAnsi="宋体" w:eastAsia="宋体" w:cs="宋体"/>
          <w:spacing w:val="4"/>
          <w:position w:val="23"/>
          <w:sz w:val="31"/>
          <w:szCs w:val="31"/>
        </w:rPr>
        <w:t>3.“★</w:t>
      </w:r>
      <w:r>
        <w:rPr>
          <w:rFonts w:ascii="宋体" w:hAnsi="宋体" w:eastAsia="宋体" w:cs="宋体"/>
          <w:spacing w:val="-106"/>
          <w:position w:val="23"/>
          <w:sz w:val="31"/>
          <w:szCs w:val="31"/>
        </w:rPr>
        <w:t xml:space="preserve"> </w:t>
      </w:r>
      <w:r>
        <w:rPr>
          <w:rFonts w:ascii="宋体" w:hAnsi="宋体" w:eastAsia="宋体" w:cs="宋体"/>
          <w:spacing w:val="4"/>
          <w:position w:val="23"/>
          <w:sz w:val="31"/>
          <w:szCs w:val="31"/>
        </w:rPr>
        <w:t>”系指实质性要求条款。</w:t>
      </w:r>
    </w:p>
    <w:p w14:paraId="16D03E48">
      <w:pPr>
        <w:spacing w:before="1" w:line="223" w:lineRule="auto"/>
        <w:ind w:left="656"/>
        <w:rPr>
          <w:rFonts w:ascii="宋体" w:hAnsi="宋体" w:eastAsia="宋体" w:cs="宋体"/>
          <w:sz w:val="31"/>
          <w:szCs w:val="31"/>
        </w:rPr>
      </w:pPr>
      <w:r>
        <w:rPr>
          <w:rFonts w:ascii="宋体" w:hAnsi="宋体" w:eastAsia="宋体" w:cs="宋体"/>
          <w:spacing w:val="6"/>
          <w:sz w:val="31"/>
          <w:szCs w:val="31"/>
        </w:rPr>
        <w:t>（三）采购方式</w:t>
      </w:r>
    </w:p>
    <w:p w14:paraId="429A19B9">
      <w:pPr>
        <w:spacing w:before="246" w:line="624" w:lineRule="exact"/>
        <w:ind w:left="644"/>
        <w:rPr>
          <w:rFonts w:ascii="宋体" w:hAnsi="宋体" w:eastAsia="宋体" w:cs="宋体"/>
          <w:sz w:val="31"/>
          <w:szCs w:val="31"/>
        </w:rPr>
      </w:pPr>
      <w:r>
        <w:rPr>
          <w:rFonts w:ascii="宋体" w:hAnsi="宋体" w:eastAsia="宋体" w:cs="宋体"/>
          <w:spacing w:val="8"/>
          <w:position w:val="23"/>
          <w:sz w:val="31"/>
          <w:szCs w:val="31"/>
        </w:rPr>
        <w:t>本项目采用公开招标的方式进行。</w:t>
      </w:r>
    </w:p>
    <w:p w14:paraId="70B3ADEE">
      <w:pPr>
        <w:spacing w:before="1" w:line="225" w:lineRule="auto"/>
        <w:ind w:left="656"/>
        <w:rPr>
          <w:rFonts w:ascii="宋体" w:hAnsi="宋体" w:eastAsia="宋体" w:cs="宋体"/>
          <w:sz w:val="31"/>
          <w:szCs w:val="31"/>
        </w:rPr>
      </w:pPr>
      <w:r>
        <w:rPr>
          <w:rFonts w:ascii="宋体" w:hAnsi="宋体" w:eastAsia="宋体" w:cs="宋体"/>
          <w:spacing w:val="6"/>
          <w:sz w:val="31"/>
          <w:szCs w:val="31"/>
        </w:rPr>
        <w:t>（四）投标委托</w:t>
      </w:r>
    </w:p>
    <w:p w14:paraId="08AF765F">
      <w:pPr>
        <w:spacing w:before="243" w:line="621" w:lineRule="exact"/>
        <w:ind w:left="647"/>
        <w:rPr>
          <w:rFonts w:ascii="宋体" w:hAnsi="宋体" w:eastAsia="宋体" w:cs="宋体"/>
          <w:sz w:val="31"/>
          <w:szCs w:val="31"/>
        </w:rPr>
      </w:pPr>
      <w:r>
        <w:rPr>
          <w:rFonts w:ascii="宋体" w:hAnsi="宋体" w:eastAsia="宋体" w:cs="宋体"/>
          <w:spacing w:val="12"/>
          <w:position w:val="23"/>
          <w:sz w:val="31"/>
          <w:szCs w:val="31"/>
        </w:rPr>
        <w:t>投标人代表须上传居民身份证、法人代表证</w:t>
      </w:r>
      <w:r>
        <w:rPr>
          <w:rFonts w:ascii="宋体" w:hAnsi="宋体" w:eastAsia="宋体" w:cs="宋体"/>
          <w:spacing w:val="11"/>
          <w:position w:val="23"/>
          <w:sz w:val="31"/>
          <w:szCs w:val="31"/>
        </w:rPr>
        <w:t>明书（或法定代</w:t>
      </w:r>
    </w:p>
    <w:p w14:paraId="5DF1D17A">
      <w:pPr>
        <w:spacing w:before="2" w:line="223" w:lineRule="auto"/>
        <w:ind w:left="1"/>
        <w:rPr>
          <w:rFonts w:ascii="宋体" w:hAnsi="宋体" w:eastAsia="宋体" w:cs="宋体"/>
          <w:sz w:val="31"/>
          <w:szCs w:val="31"/>
        </w:rPr>
      </w:pPr>
      <w:r>
        <w:rPr>
          <w:rFonts w:ascii="宋体" w:hAnsi="宋体" w:eastAsia="宋体" w:cs="宋体"/>
          <w:spacing w:val="8"/>
          <w:sz w:val="31"/>
          <w:szCs w:val="31"/>
        </w:rPr>
        <w:t>表人出具的授权委托书）参加投标。</w:t>
      </w:r>
    </w:p>
    <w:p w14:paraId="313942C5">
      <w:pPr>
        <w:pStyle w:val="6"/>
        <w:spacing w:line="262" w:lineRule="auto"/>
      </w:pPr>
    </w:p>
    <w:p w14:paraId="1221E041">
      <w:pPr>
        <w:spacing w:before="319" w:line="225" w:lineRule="auto"/>
        <w:ind w:left="655"/>
        <w:rPr>
          <w:rFonts w:ascii="宋体" w:hAnsi="宋体" w:eastAsia="宋体" w:cs="宋体"/>
          <w:sz w:val="31"/>
          <w:szCs w:val="31"/>
        </w:rPr>
      </w:pPr>
      <w:r>
        <w:rPr>
          <w:rFonts w:ascii="宋体" w:hAnsi="宋体" w:eastAsia="宋体" w:cs="宋体"/>
          <w:spacing w:val="6"/>
          <w:sz w:val="31"/>
          <w:szCs w:val="31"/>
        </w:rPr>
        <w:t>（五）投标费用</w:t>
      </w:r>
    </w:p>
    <w:p w14:paraId="79E26CF3">
      <w:pPr>
        <w:spacing w:before="243" w:line="624" w:lineRule="exact"/>
        <w:ind w:right="82"/>
        <w:jc w:val="right"/>
        <w:rPr>
          <w:rFonts w:ascii="宋体" w:hAnsi="宋体" w:eastAsia="宋体" w:cs="宋体"/>
          <w:sz w:val="31"/>
          <w:szCs w:val="31"/>
        </w:rPr>
      </w:pPr>
      <w:r>
        <w:rPr>
          <w:rFonts w:ascii="宋体" w:hAnsi="宋体" w:eastAsia="宋体" w:cs="宋体"/>
          <w:spacing w:val="12"/>
          <w:position w:val="23"/>
          <w:sz w:val="31"/>
          <w:szCs w:val="31"/>
        </w:rPr>
        <w:t>不论投标结果如何，投标人均应自行承担所有</w:t>
      </w:r>
      <w:r>
        <w:rPr>
          <w:rFonts w:ascii="宋体" w:hAnsi="宋体" w:eastAsia="宋体" w:cs="宋体"/>
          <w:spacing w:val="11"/>
          <w:position w:val="23"/>
          <w:sz w:val="31"/>
          <w:szCs w:val="31"/>
        </w:rPr>
        <w:t>与投标有关的</w:t>
      </w:r>
    </w:p>
    <w:p w14:paraId="50303E74">
      <w:pPr>
        <w:spacing w:before="1" w:line="224" w:lineRule="auto"/>
        <w:ind w:left="1"/>
        <w:rPr>
          <w:rFonts w:ascii="宋体" w:hAnsi="宋体" w:eastAsia="宋体" w:cs="宋体"/>
          <w:sz w:val="31"/>
          <w:szCs w:val="31"/>
        </w:rPr>
      </w:pPr>
      <w:r>
        <w:rPr>
          <w:rFonts w:ascii="宋体" w:hAnsi="宋体" w:eastAsia="宋体" w:cs="宋体"/>
          <w:spacing w:val="5"/>
          <w:sz w:val="31"/>
          <w:szCs w:val="31"/>
        </w:rPr>
        <w:t>全部费用。</w:t>
      </w:r>
    </w:p>
    <w:p w14:paraId="32A45B9E">
      <w:pPr>
        <w:spacing w:before="244" w:line="225" w:lineRule="auto"/>
        <w:ind w:left="655"/>
        <w:rPr>
          <w:rFonts w:ascii="宋体" w:hAnsi="宋体" w:eastAsia="宋体" w:cs="宋体"/>
          <w:sz w:val="31"/>
          <w:szCs w:val="31"/>
        </w:rPr>
      </w:pPr>
      <w:r>
        <w:rPr>
          <w:rFonts w:ascii="宋体" w:hAnsi="宋体" w:eastAsia="宋体" w:cs="宋体"/>
          <w:spacing w:val="8"/>
          <w:sz w:val="31"/>
          <w:szCs w:val="31"/>
        </w:rPr>
        <w:t>（六）联合体投标、转包及分包</w:t>
      </w:r>
    </w:p>
    <w:p w14:paraId="4ED0FBFB">
      <w:pPr>
        <w:spacing w:before="243" w:line="224" w:lineRule="auto"/>
        <w:ind w:left="643"/>
        <w:rPr>
          <w:rFonts w:ascii="宋体" w:hAnsi="宋体" w:eastAsia="宋体" w:cs="宋体"/>
          <w:sz w:val="31"/>
          <w:szCs w:val="31"/>
        </w:rPr>
      </w:pPr>
      <w:r>
        <w:rPr>
          <w:rFonts w:ascii="宋体" w:hAnsi="宋体" w:eastAsia="宋体" w:cs="宋体"/>
          <w:spacing w:val="9"/>
          <w:sz w:val="31"/>
          <w:szCs w:val="31"/>
        </w:rPr>
        <w:t>本项目不接受联合体投标。本项目不允许转包或</w:t>
      </w:r>
      <w:r>
        <w:rPr>
          <w:rFonts w:ascii="宋体" w:hAnsi="宋体" w:eastAsia="宋体" w:cs="宋体"/>
          <w:spacing w:val="8"/>
          <w:sz w:val="31"/>
          <w:szCs w:val="31"/>
        </w:rPr>
        <w:t>分包。</w:t>
      </w:r>
    </w:p>
    <w:p w14:paraId="63219DA4">
      <w:pPr>
        <w:spacing w:before="247" w:line="225" w:lineRule="auto"/>
        <w:ind w:left="655"/>
        <w:rPr>
          <w:rFonts w:ascii="宋体" w:hAnsi="宋体" w:eastAsia="宋体" w:cs="宋体"/>
          <w:sz w:val="31"/>
          <w:szCs w:val="31"/>
        </w:rPr>
      </w:pPr>
      <w:r>
        <w:rPr>
          <w:rFonts w:ascii="宋体" w:hAnsi="宋体" w:eastAsia="宋体" w:cs="宋体"/>
          <w:spacing w:val="5"/>
          <w:sz w:val="31"/>
          <w:szCs w:val="31"/>
        </w:rPr>
        <w:t>（七）特别说明：</w:t>
      </w:r>
    </w:p>
    <w:p w14:paraId="37D916DB">
      <w:pPr>
        <w:spacing w:before="244" w:line="371" w:lineRule="auto"/>
        <w:ind w:left="1" w:right="82" w:firstLine="645"/>
        <w:rPr>
          <w:rFonts w:ascii="宋体" w:hAnsi="宋体" w:eastAsia="宋体" w:cs="宋体"/>
          <w:sz w:val="31"/>
          <w:szCs w:val="31"/>
        </w:rPr>
      </w:pPr>
      <w:r>
        <w:rPr>
          <w:rFonts w:ascii="宋体" w:hAnsi="宋体" w:eastAsia="宋体" w:cs="宋体"/>
          <w:spacing w:val="11"/>
          <w:sz w:val="31"/>
          <w:szCs w:val="31"/>
        </w:rPr>
        <w:t>★1.投标人投标所使用的资格、信誉、荣誉、业绩与企业认</w:t>
      </w:r>
      <w:r>
        <w:rPr>
          <w:rFonts w:ascii="宋体" w:hAnsi="宋体" w:eastAsia="宋体" w:cs="宋体"/>
          <w:spacing w:val="7"/>
          <w:sz w:val="31"/>
          <w:szCs w:val="31"/>
        </w:rPr>
        <w:t xml:space="preserve"> </w:t>
      </w:r>
      <w:r>
        <w:rPr>
          <w:rFonts w:ascii="宋体" w:hAnsi="宋体" w:eastAsia="宋体" w:cs="宋体"/>
          <w:spacing w:val="12"/>
          <w:sz w:val="31"/>
          <w:szCs w:val="31"/>
        </w:rPr>
        <w:t>证必须为本企业所拥有。投标人投标所使用的采购项目</w:t>
      </w:r>
      <w:r>
        <w:rPr>
          <w:rFonts w:ascii="宋体" w:hAnsi="宋体" w:eastAsia="宋体" w:cs="宋体"/>
          <w:spacing w:val="11"/>
          <w:sz w:val="31"/>
          <w:szCs w:val="31"/>
        </w:rPr>
        <w:t>实施人员</w:t>
      </w:r>
    </w:p>
    <w:p w14:paraId="5DF67CC7">
      <w:pPr>
        <w:spacing w:line="225" w:lineRule="auto"/>
        <w:ind w:left="3"/>
        <w:rPr>
          <w:rFonts w:ascii="宋体" w:hAnsi="宋体" w:eastAsia="宋体" w:cs="宋体"/>
          <w:sz w:val="31"/>
          <w:szCs w:val="31"/>
        </w:rPr>
      </w:pPr>
      <w:r>
        <w:rPr>
          <w:rFonts w:ascii="宋体" w:hAnsi="宋体" w:eastAsia="宋体" w:cs="宋体"/>
          <w:spacing w:val="8"/>
          <w:sz w:val="31"/>
          <w:szCs w:val="31"/>
        </w:rPr>
        <w:t>可以为其控股公司的工作人员。</w:t>
      </w:r>
    </w:p>
    <w:p w14:paraId="2A191923">
      <w:pPr>
        <w:spacing w:before="242" w:line="371" w:lineRule="auto"/>
        <w:ind w:left="6" w:firstLine="640"/>
        <w:rPr>
          <w:rFonts w:ascii="宋体" w:hAnsi="宋体" w:eastAsia="宋体" w:cs="宋体"/>
          <w:sz w:val="31"/>
          <w:szCs w:val="31"/>
        </w:rPr>
      </w:pPr>
      <w:r>
        <w:rPr>
          <w:rFonts w:ascii="宋体" w:hAnsi="宋体" w:eastAsia="宋体" w:cs="宋体"/>
          <w:spacing w:val="11"/>
          <w:sz w:val="31"/>
          <w:szCs w:val="31"/>
        </w:rPr>
        <w:t>★2.投标人在投标项目中提供任何虚假材料或从事其他违法</w:t>
      </w:r>
      <w:r>
        <w:rPr>
          <w:rFonts w:ascii="宋体" w:hAnsi="宋体" w:eastAsia="宋体" w:cs="宋体"/>
          <w:spacing w:val="7"/>
          <w:sz w:val="31"/>
          <w:szCs w:val="31"/>
        </w:rPr>
        <w:t xml:space="preserve"> </w:t>
      </w:r>
      <w:r>
        <w:rPr>
          <w:rFonts w:ascii="宋体" w:hAnsi="宋体" w:eastAsia="宋体" w:cs="宋体"/>
          <w:spacing w:val="11"/>
          <w:sz w:val="31"/>
          <w:szCs w:val="31"/>
        </w:rPr>
        <w:t>项目的,其投标无效，并报监管</w:t>
      </w:r>
      <w:r>
        <w:rPr>
          <w:rFonts w:ascii="宋体" w:hAnsi="宋体" w:eastAsia="宋体" w:cs="宋体"/>
          <w:spacing w:val="-3"/>
          <w:sz w:val="31"/>
          <w:szCs w:val="31"/>
        </w:rPr>
        <w:t>益保护法》第</w:t>
      </w:r>
      <w:r>
        <w:rPr>
          <w:rFonts w:ascii="宋体" w:hAnsi="宋体" w:eastAsia="宋体" w:cs="宋体"/>
          <w:spacing w:val="-61"/>
          <w:sz w:val="31"/>
          <w:szCs w:val="31"/>
        </w:rPr>
        <w:t xml:space="preserve"> </w:t>
      </w:r>
      <w:r>
        <w:rPr>
          <w:rFonts w:ascii="宋体" w:hAnsi="宋体" w:eastAsia="宋体" w:cs="宋体"/>
          <w:spacing w:val="-3"/>
          <w:sz w:val="31"/>
          <w:szCs w:val="31"/>
        </w:rPr>
        <w:t>49</w:t>
      </w:r>
      <w:r>
        <w:rPr>
          <w:rFonts w:ascii="宋体" w:hAnsi="宋体" w:eastAsia="宋体" w:cs="宋体"/>
          <w:spacing w:val="-59"/>
          <w:sz w:val="31"/>
          <w:szCs w:val="31"/>
        </w:rPr>
        <w:t xml:space="preserve"> </w:t>
      </w:r>
      <w:r>
        <w:rPr>
          <w:rFonts w:ascii="宋体" w:hAnsi="宋体" w:eastAsia="宋体" w:cs="宋体"/>
          <w:spacing w:val="-3"/>
          <w:sz w:val="31"/>
          <w:szCs w:val="31"/>
        </w:rPr>
        <w:t>条之规定执行，</w:t>
      </w:r>
    </w:p>
    <w:p w14:paraId="5C09DE7A">
      <w:pPr>
        <w:spacing w:before="1" w:line="224" w:lineRule="auto"/>
        <w:ind w:left="1"/>
        <w:rPr>
          <w:rFonts w:ascii="宋体" w:hAnsi="宋体" w:eastAsia="宋体" w:cs="宋体"/>
          <w:sz w:val="31"/>
          <w:szCs w:val="31"/>
        </w:rPr>
      </w:pPr>
      <w:r>
        <w:rPr>
          <w:rFonts w:ascii="宋体" w:hAnsi="宋体" w:eastAsia="宋体" w:cs="宋体"/>
          <w:spacing w:val="9"/>
          <w:sz w:val="31"/>
          <w:szCs w:val="31"/>
        </w:rPr>
        <w:t>且民事赔偿并不免除违法投标人的行政与刑事责</w:t>
      </w:r>
      <w:r>
        <w:rPr>
          <w:rFonts w:ascii="宋体" w:hAnsi="宋体" w:eastAsia="宋体" w:cs="宋体"/>
          <w:spacing w:val="8"/>
          <w:sz w:val="31"/>
          <w:szCs w:val="31"/>
        </w:rPr>
        <w:t>任。</w:t>
      </w:r>
    </w:p>
    <w:p w14:paraId="385AB84A">
      <w:pPr>
        <w:spacing w:before="245" w:line="371" w:lineRule="auto"/>
        <w:ind w:left="2" w:right="82" w:firstLine="644"/>
        <w:rPr>
          <w:rFonts w:ascii="宋体" w:hAnsi="宋体" w:eastAsia="宋体" w:cs="宋体"/>
          <w:sz w:val="31"/>
          <w:szCs w:val="31"/>
        </w:rPr>
      </w:pPr>
      <w:r>
        <w:rPr>
          <w:rFonts w:ascii="宋体" w:hAnsi="宋体" w:eastAsia="宋体" w:cs="宋体"/>
          <w:spacing w:val="11"/>
          <w:sz w:val="31"/>
          <w:szCs w:val="31"/>
        </w:rPr>
        <w:t>★3.投标人应仔细阅读公开招标文件的所有内容，按照公开</w:t>
      </w:r>
      <w:r>
        <w:rPr>
          <w:rFonts w:ascii="宋体" w:hAnsi="宋体" w:eastAsia="宋体" w:cs="宋体"/>
          <w:spacing w:val="7"/>
          <w:sz w:val="31"/>
          <w:szCs w:val="31"/>
        </w:rPr>
        <w:t xml:space="preserve"> </w:t>
      </w:r>
      <w:r>
        <w:rPr>
          <w:rFonts w:ascii="宋体" w:hAnsi="宋体" w:eastAsia="宋体" w:cs="宋体"/>
          <w:spacing w:val="12"/>
          <w:sz w:val="31"/>
          <w:szCs w:val="31"/>
        </w:rPr>
        <w:t>招标文件的要求提交响应文件，响应文件应对公</w:t>
      </w:r>
      <w:r>
        <w:rPr>
          <w:rFonts w:ascii="宋体" w:hAnsi="宋体" w:eastAsia="宋体" w:cs="宋体"/>
          <w:spacing w:val="11"/>
          <w:sz w:val="31"/>
          <w:szCs w:val="31"/>
        </w:rPr>
        <w:t>开招标文件的要</w:t>
      </w:r>
      <w:r>
        <w:rPr>
          <w:rFonts w:ascii="宋体" w:hAnsi="宋体" w:eastAsia="宋体" w:cs="宋体"/>
          <w:sz w:val="31"/>
          <w:szCs w:val="31"/>
        </w:rPr>
        <w:t xml:space="preserve"> </w:t>
      </w:r>
      <w:r>
        <w:rPr>
          <w:rFonts w:ascii="宋体" w:hAnsi="宋体" w:eastAsia="宋体" w:cs="宋体"/>
          <w:spacing w:val="12"/>
          <w:sz w:val="31"/>
          <w:szCs w:val="31"/>
        </w:rPr>
        <w:t>求作出实质性响应，并对所提供的全部资料的真实性</w:t>
      </w:r>
      <w:r>
        <w:rPr>
          <w:rFonts w:ascii="宋体" w:hAnsi="宋体" w:eastAsia="宋体" w:cs="宋体"/>
          <w:spacing w:val="11"/>
          <w:sz w:val="31"/>
          <w:szCs w:val="31"/>
        </w:rPr>
        <w:t>承担法律责</w:t>
      </w:r>
    </w:p>
    <w:p w14:paraId="1845D4E4">
      <w:pPr>
        <w:spacing w:before="1" w:line="224" w:lineRule="auto"/>
        <w:rPr>
          <w:rFonts w:ascii="宋体" w:hAnsi="宋体" w:eastAsia="宋体" w:cs="宋体"/>
          <w:sz w:val="31"/>
          <w:szCs w:val="31"/>
        </w:rPr>
      </w:pPr>
      <w:r>
        <w:rPr>
          <w:rFonts w:ascii="宋体" w:hAnsi="宋体" w:eastAsia="宋体" w:cs="宋体"/>
          <w:spacing w:val="-2"/>
          <w:sz w:val="31"/>
          <w:szCs w:val="31"/>
        </w:rPr>
        <w:t>任。</w:t>
      </w:r>
    </w:p>
    <w:p w14:paraId="31C342EC">
      <w:pPr>
        <w:pStyle w:val="6"/>
        <w:spacing w:line="249" w:lineRule="auto"/>
      </w:pPr>
    </w:p>
    <w:p w14:paraId="3662D155">
      <w:pPr>
        <w:pStyle w:val="6"/>
        <w:spacing w:line="249" w:lineRule="auto"/>
      </w:pPr>
    </w:p>
    <w:p w14:paraId="0037B7BF">
      <w:pPr>
        <w:pStyle w:val="6"/>
        <w:spacing w:line="249" w:lineRule="auto"/>
      </w:pPr>
    </w:p>
    <w:p w14:paraId="18871E7F">
      <w:pPr>
        <w:pStyle w:val="6"/>
        <w:spacing w:line="250" w:lineRule="auto"/>
      </w:pPr>
    </w:p>
    <w:p w14:paraId="0DF0DE2E">
      <w:pPr>
        <w:pStyle w:val="6"/>
        <w:spacing w:line="250" w:lineRule="auto"/>
      </w:pPr>
    </w:p>
    <w:p w14:paraId="756959BC">
      <w:pPr>
        <w:pStyle w:val="6"/>
        <w:spacing w:line="250" w:lineRule="auto"/>
      </w:pPr>
    </w:p>
    <w:p w14:paraId="08F49D0F">
      <w:pPr>
        <w:pStyle w:val="6"/>
        <w:spacing w:line="250" w:lineRule="auto"/>
      </w:pPr>
    </w:p>
    <w:p w14:paraId="1CB5AAB3">
      <w:pPr>
        <w:pStyle w:val="6"/>
        <w:spacing w:line="250" w:lineRule="auto"/>
      </w:pPr>
    </w:p>
    <w:p w14:paraId="4776D518">
      <w:pPr>
        <w:spacing w:before="102" w:line="225" w:lineRule="auto"/>
        <w:ind w:left="3553"/>
        <w:rPr>
          <w:rFonts w:ascii="宋体" w:hAnsi="宋体" w:eastAsia="宋体" w:cs="宋体"/>
          <w:spacing w:val="4"/>
          <w:sz w:val="31"/>
          <w:szCs w:val="31"/>
          <w14:textOutline w14:w="5793" w14:cap="sq" w14:cmpd="sng">
            <w14:solidFill>
              <w14:srgbClr w14:val="000000"/>
            </w14:solidFill>
            <w14:prstDash w14:val="solid"/>
            <w14:bevel/>
          </w14:textOutline>
        </w:rPr>
      </w:pPr>
    </w:p>
    <w:p w14:paraId="28286FE7">
      <w:pPr>
        <w:pStyle w:val="6"/>
        <w:rPr>
          <w:rFonts w:ascii="宋体" w:hAnsi="宋体" w:eastAsia="宋体" w:cs="宋体"/>
          <w:spacing w:val="4"/>
          <w:sz w:val="31"/>
          <w:szCs w:val="31"/>
          <w14:textOutline w14:w="5793" w14:cap="sq" w14:cmpd="sng">
            <w14:solidFill>
              <w14:srgbClr w14:val="000000"/>
            </w14:solidFill>
            <w14:prstDash w14:val="solid"/>
            <w14:bevel/>
          </w14:textOutline>
        </w:rPr>
      </w:pPr>
    </w:p>
    <w:p w14:paraId="32938B96">
      <w:pPr>
        <w:rPr>
          <w:rFonts w:ascii="宋体" w:hAnsi="宋体" w:eastAsia="宋体" w:cs="宋体"/>
          <w:spacing w:val="4"/>
          <w:sz w:val="31"/>
          <w:szCs w:val="31"/>
          <w14:textOutline w14:w="5793" w14:cap="sq" w14:cmpd="sng">
            <w14:solidFill>
              <w14:srgbClr w14:val="000000"/>
            </w14:solidFill>
            <w14:prstDash w14:val="solid"/>
            <w14:bevel/>
          </w14:textOutline>
        </w:rPr>
      </w:pPr>
    </w:p>
    <w:p w14:paraId="307F6271">
      <w:pPr>
        <w:pStyle w:val="6"/>
        <w:rPr>
          <w:rFonts w:ascii="宋体" w:hAnsi="宋体" w:eastAsia="宋体" w:cs="宋体"/>
          <w:spacing w:val="4"/>
          <w:sz w:val="31"/>
          <w:szCs w:val="31"/>
          <w14:textOutline w14:w="5793" w14:cap="sq" w14:cmpd="sng">
            <w14:solidFill>
              <w14:srgbClr w14:val="000000"/>
            </w14:solidFill>
            <w14:prstDash w14:val="solid"/>
            <w14:bevel/>
          </w14:textOutline>
        </w:rPr>
      </w:pPr>
    </w:p>
    <w:p w14:paraId="592BB8BE">
      <w:pPr>
        <w:rPr>
          <w:rFonts w:ascii="宋体" w:hAnsi="宋体" w:eastAsia="宋体" w:cs="宋体"/>
          <w:spacing w:val="4"/>
          <w:sz w:val="31"/>
          <w:szCs w:val="31"/>
          <w14:textOutline w14:w="5793" w14:cap="sq" w14:cmpd="sng">
            <w14:solidFill>
              <w14:srgbClr w14:val="000000"/>
            </w14:solidFill>
            <w14:prstDash w14:val="solid"/>
            <w14:bevel/>
          </w14:textOutline>
        </w:rPr>
      </w:pPr>
    </w:p>
    <w:p w14:paraId="1B8C00D4">
      <w:pPr>
        <w:pStyle w:val="6"/>
        <w:rPr>
          <w:rFonts w:ascii="宋体" w:hAnsi="宋体" w:eastAsia="宋体" w:cs="宋体"/>
          <w:spacing w:val="4"/>
          <w:sz w:val="31"/>
          <w:szCs w:val="31"/>
          <w14:textOutline w14:w="5793" w14:cap="sq" w14:cmpd="sng">
            <w14:solidFill>
              <w14:srgbClr w14:val="000000"/>
            </w14:solidFill>
            <w14:prstDash w14:val="solid"/>
            <w14:bevel/>
          </w14:textOutline>
        </w:rPr>
      </w:pPr>
    </w:p>
    <w:p w14:paraId="46E371BD">
      <w:pPr>
        <w:rPr>
          <w:rFonts w:ascii="宋体" w:hAnsi="宋体" w:eastAsia="宋体" w:cs="宋体"/>
          <w:spacing w:val="4"/>
          <w:sz w:val="31"/>
          <w:szCs w:val="31"/>
          <w14:textOutline w14:w="5793" w14:cap="sq" w14:cmpd="sng">
            <w14:solidFill>
              <w14:srgbClr w14:val="000000"/>
            </w14:solidFill>
            <w14:prstDash w14:val="solid"/>
            <w14:bevel/>
          </w14:textOutline>
        </w:rPr>
      </w:pPr>
    </w:p>
    <w:p w14:paraId="6E918BB9">
      <w:pPr>
        <w:pStyle w:val="6"/>
      </w:pPr>
    </w:p>
    <w:p w14:paraId="6E56F307">
      <w:pPr>
        <w:spacing w:before="102" w:line="225" w:lineRule="auto"/>
        <w:ind w:firstLine="2862" w:firstLineChars="900"/>
        <w:rPr>
          <w:rFonts w:ascii="宋体" w:hAnsi="宋体" w:eastAsia="宋体" w:cs="宋体"/>
          <w:spacing w:val="4"/>
          <w:sz w:val="31"/>
          <w:szCs w:val="31"/>
          <w14:textOutline w14:w="5793" w14:cap="sq" w14:cmpd="sng">
            <w14:solidFill>
              <w14:srgbClr w14:val="000000"/>
            </w14:solidFill>
            <w14:prstDash w14:val="solid"/>
            <w14:bevel/>
          </w14:textOutline>
        </w:rPr>
      </w:pPr>
    </w:p>
    <w:p w14:paraId="008B6541">
      <w:pPr>
        <w:pStyle w:val="12"/>
      </w:pPr>
    </w:p>
    <w:p w14:paraId="14979FD7">
      <w:pPr>
        <w:spacing w:before="102" w:line="225" w:lineRule="auto"/>
        <w:ind w:firstLine="2862" w:firstLineChars="900"/>
        <w:rPr>
          <w:rFonts w:ascii="宋体" w:hAnsi="宋体" w:eastAsia="宋体" w:cs="宋体"/>
          <w:sz w:val="31"/>
          <w:szCs w:val="31"/>
        </w:rPr>
      </w:pPr>
      <w:r>
        <w:rPr>
          <w:rFonts w:ascii="宋体" w:hAnsi="宋体" w:eastAsia="宋体" w:cs="宋体"/>
          <w:spacing w:val="4"/>
          <w:sz w:val="31"/>
          <w:szCs w:val="31"/>
          <w14:textOutline w14:w="5793" w14:cap="sq" w14:cmpd="sng">
            <w14:solidFill>
              <w14:srgbClr w14:val="000000"/>
            </w14:solidFill>
            <w14:prstDash w14:val="solid"/>
            <w14:bevel/>
          </w14:textOutline>
        </w:rPr>
        <w:t>二</w:t>
      </w:r>
      <w:r>
        <w:rPr>
          <w:rFonts w:ascii="宋体" w:hAnsi="宋体" w:eastAsia="宋体" w:cs="宋体"/>
          <w:spacing w:val="20"/>
          <w:sz w:val="31"/>
          <w:szCs w:val="31"/>
        </w:rPr>
        <w:t xml:space="preserve">  </w:t>
      </w:r>
      <w:r>
        <w:rPr>
          <w:rFonts w:ascii="宋体" w:hAnsi="宋体" w:eastAsia="宋体" w:cs="宋体"/>
          <w:spacing w:val="4"/>
          <w:sz w:val="31"/>
          <w:szCs w:val="31"/>
          <w14:textOutline w14:w="5793" w14:cap="sq" w14:cmpd="sng">
            <w14:solidFill>
              <w14:srgbClr w14:val="000000"/>
            </w14:solidFill>
            <w14:prstDash w14:val="solid"/>
            <w14:bevel/>
          </w14:textOutline>
        </w:rPr>
        <w:t>公开招标文件</w:t>
      </w:r>
    </w:p>
    <w:p w14:paraId="70D3D65C">
      <w:pPr>
        <w:numPr>
          <w:ilvl w:val="0"/>
          <w:numId w:val="3"/>
        </w:numPr>
        <w:spacing w:before="246" w:line="225" w:lineRule="auto"/>
        <w:ind w:left="328"/>
        <w:rPr>
          <w:rFonts w:ascii="宋体" w:hAnsi="宋体" w:eastAsia="宋体" w:cs="宋体"/>
          <w:spacing w:val="9"/>
          <w:sz w:val="31"/>
          <w:szCs w:val="31"/>
          <w14:textOutline w14:w="5793" w14:cap="sq" w14:cmpd="sng">
            <w14:solidFill>
              <w14:srgbClr w14:val="000000"/>
            </w14:solidFill>
            <w14:prstDash w14:val="solid"/>
            <w14:bevel/>
          </w14:textOutline>
        </w:rPr>
      </w:pPr>
      <w:r>
        <w:rPr>
          <w:rFonts w:ascii="宋体" w:hAnsi="宋体" w:eastAsia="宋体" w:cs="宋体"/>
          <w:spacing w:val="10"/>
          <w:sz w:val="31"/>
          <w:szCs w:val="31"/>
          <w14:textOutline w14:w="5793" w14:cap="sq" w14:cmpd="sng">
            <w14:solidFill>
              <w14:srgbClr w14:val="000000"/>
            </w14:solidFill>
            <w14:prstDash w14:val="solid"/>
            <w14:bevel/>
          </w14:textOutline>
        </w:rPr>
        <w:t>公开招标文件的构成。公开招标文件</w:t>
      </w:r>
      <w:r>
        <w:rPr>
          <w:rFonts w:ascii="宋体" w:hAnsi="宋体" w:eastAsia="宋体" w:cs="宋体"/>
          <w:spacing w:val="9"/>
          <w:sz w:val="31"/>
          <w:szCs w:val="31"/>
          <w14:textOutline w14:w="5793" w14:cap="sq" w14:cmpd="sng">
            <w14:solidFill>
              <w14:srgbClr w14:val="000000"/>
            </w14:solidFill>
            <w14:prstDash w14:val="solid"/>
            <w14:bevel/>
          </w14:textOutline>
        </w:rPr>
        <w:t>由以下部份组成：</w:t>
      </w:r>
    </w:p>
    <w:p w14:paraId="6DC9C940">
      <w:pPr>
        <w:spacing w:before="100" w:line="461" w:lineRule="exact"/>
        <w:ind w:left="665"/>
        <w:rPr>
          <w:rFonts w:ascii="宋体" w:hAnsi="宋体" w:eastAsia="宋体" w:cs="宋体"/>
          <w:sz w:val="31"/>
          <w:szCs w:val="31"/>
        </w:rPr>
      </w:pPr>
      <w:r>
        <w:rPr>
          <w:rFonts w:hint="eastAsia" w:ascii="宋体" w:hAnsi="宋体" w:eastAsia="宋体" w:cs="宋体"/>
          <w:spacing w:val="5"/>
          <w:position w:val="10"/>
          <w:sz w:val="31"/>
          <w:szCs w:val="31"/>
          <w:lang w:val="en-US" w:eastAsia="zh-CN"/>
        </w:rPr>
        <w:t>1</w:t>
      </w:r>
      <w:r>
        <w:rPr>
          <w:rFonts w:ascii="宋体" w:hAnsi="宋体" w:eastAsia="宋体" w:cs="宋体"/>
          <w:spacing w:val="5"/>
          <w:position w:val="10"/>
          <w:sz w:val="31"/>
          <w:szCs w:val="31"/>
        </w:rPr>
        <w:t>、投标人须知前附表</w:t>
      </w:r>
    </w:p>
    <w:p w14:paraId="3CBF4481">
      <w:pPr>
        <w:spacing w:line="223" w:lineRule="auto"/>
        <w:ind w:left="645"/>
        <w:rPr>
          <w:rFonts w:ascii="宋体" w:hAnsi="宋体" w:eastAsia="宋体" w:cs="宋体"/>
          <w:sz w:val="31"/>
          <w:szCs w:val="31"/>
        </w:rPr>
      </w:pPr>
      <w:r>
        <w:rPr>
          <w:rFonts w:ascii="宋体" w:hAnsi="宋体" w:eastAsia="宋体" w:cs="宋体"/>
          <w:spacing w:val="7"/>
          <w:sz w:val="31"/>
          <w:szCs w:val="31"/>
        </w:rPr>
        <w:t>2、第一部分 招标公告</w:t>
      </w:r>
    </w:p>
    <w:p w14:paraId="03645972">
      <w:pPr>
        <w:spacing w:before="23" w:line="225" w:lineRule="auto"/>
        <w:ind w:left="648"/>
        <w:rPr>
          <w:rFonts w:ascii="宋体" w:hAnsi="宋体" w:eastAsia="宋体" w:cs="宋体"/>
          <w:sz w:val="31"/>
          <w:szCs w:val="31"/>
        </w:rPr>
      </w:pPr>
      <w:r>
        <w:rPr>
          <w:rFonts w:ascii="宋体" w:hAnsi="宋体" w:eastAsia="宋体" w:cs="宋体"/>
          <w:spacing w:val="7"/>
          <w:sz w:val="31"/>
          <w:szCs w:val="31"/>
        </w:rPr>
        <w:t>3、第二部分 投标须知</w:t>
      </w:r>
    </w:p>
    <w:p w14:paraId="5D69E423">
      <w:pPr>
        <w:spacing w:before="22" w:line="239" w:lineRule="auto"/>
        <w:ind w:left="640"/>
        <w:rPr>
          <w:rFonts w:ascii="宋体" w:hAnsi="宋体" w:eastAsia="宋体" w:cs="宋体"/>
          <w:sz w:val="31"/>
          <w:szCs w:val="31"/>
        </w:rPr>
      </w:pPr>
      <w:r>
        <w:rPr>
          <w:rFonts w:ascii="宋体" w:hAnsi="宋体" w:eastAsia="宋体" w:cs="宋体"/>
          <w:spacing w:val="8"/>
          <w:sz w:val="31"/>
          <w:szCs w:val="31"/>
        </w:rPr>
        <w:t>4、第三部分 采购项目需求说明</w:t>
      </w:r>
    </w:p>
    <w:p w14:paraId="527D347A">
      <w:pPr>
        <w:spacing w:before="1" w:line="223" w:lineRule="auto"/>
        <w:ind w:left="648"/>
        <w:rPr>
          <w:rFonts w:ascii="宋体" w:hAnsi="宋体" w:eastAsia="宋体" w:cs="宋体"/>
          <w:sz w:val="31"/>
          <w:szCs w:val="31"/>
        </w:rPr>
      </w:pPr>
      <w:r>
        <w:rPr>
          <w:rFonts w:ascii="宋体" w:hAnsi="宋体" w:eastAsia="宋体" w:cs="宋体"/>
          <w:spacing w:val="7"/>
          <w:sz w:val="31"/>
          <w:szCs w:val="31"/>
        </w:rPr>
        <w:t>5、第四部分 投标书格式</w:t>
      </w:r>
    </w:p>
    <w:p w14:paraId="713F03B2">
      <w:pPr>
        <w:spacing w:before="66" w:line="662" w:lineRule="exact"/>
        <w:ind w:left="371"/>
        <w:rPr>
          <w:rFonts w:ascii="宋体" w:hAnsi="宋体" w:eastAsia="宋体" w:cs="宋体"/>
          <w:sz w:val="31"/>
          <w:szCs w:val="31"/>
        </w:rPr>
      </w:pPr>
      <w:r>
        <w:rPr>
          <w:rFonts w:ascii="宋体" w:hAnsi="宋体" w:eastAsia="宋体" w:cs="宋体"/>
          <w:spacing w:val="9"/>
          <w:position w:val="26"/>
          <w:sz w:val="31"/>
          <w:szCs w:val="31"/>
          <w14:textOutline w14:w="5793" w14:cap="sq" w14:cmpd="sng">
            <w14:solidFill>
              <w14:srgbClr w14:val="000000"/>
            </w14:solidFill>
            <w14:prstDash w14:val="solid"/>
            <w14:bevel/>
          </w14:textOutline>
        </w:rPr>
        <w:t>（二）公开招标文件的澄清和质疑</w:t>
      </w:r>
    </w:p>
    <w:p w14:paraId="1C4224D6">
      <w:pPr>
        <w:spacing w:before="1" w:line="224" w:lineRule="auto"/>
        <w:ind w:left="665"/>
        <w:rPr>
          <w:rFonts w:ascii="宋体" w:hAnsi="宋体" w:eastAsia="宋体" w:cs="宋体"/>
          <w:sz w:val="31"/>
          <w:szCs w:val="31"/>
        </w:rPr>
      </w:pPr>
      <w:r>
        <w:rPr>
          <w:rFonts w:ascii="宋体" w:hAnsi="宋体" w:eastAsia="宋体" w:cs="宋体"/>
          <w:spacing w:val="3"/>
          <w:sz w:val="31"/>
          <w:szCs w:val="31"/>
          <w14:textOutline w14:w="5793" w14:cap="sq" w14:cmpd="sng">
            <w14:solidFill>
              <w14:srgbClr w14:val="000000"/>
            </w14:solidFill>
            <w14:prstDash w14:val="solid"/>
            <w14:bevel/>
          </w14:textOutline>
        </w:rPr>
        <w:t>1、综合说明</w:t>
      </w:r>
    </w:p>
    <w:p w14:paraId="07869D7F">
      <w:pPr>
        <w:spacing w:before="240" w:line="371" w:lineRule="auto"/>
        <w:ind w:firstLine="645"/>
        <w:jc w:val="both"/>
        <w:rPr>
          <w:rFonts w:ascii="宋体" w:hAnsi="宋体" w:eastAsia="宋体" w:cs="宋体"/>
          <w:sz w:val="31"/>
          <w:szCs w:val="31"/>
        </w:rPr>
      </w:pPr>
      <w:r>
        <w:rPr>
          <w:rFonts w:ascii="宋体" w:hAnsi="宋体" w:eastAsia="宋体" w:cs="宋体"/>
          <w:spacing w:val="12"/>
          <w:sz w:val="31"/>
          <w:szCs w:val="31"/>
        </w:rPr>
        <w:t>投标人对政府采购项目事项有疑问的，可以向被质</w:t>
      </w:r>
      <w:r>
        <w:rPr>
          <w:rFonts w:ascii="宋体" w:hAnsi="宋体" w:eastAsia="宋体" w:cs="宋体"/>
          <w:spacing w:val="11"/>
          <w:sz w:val="31"/>
          <w:szCs w:val="31"/>
        </w:rPr>
        <w:t>疑人提出</w:t>
      </w:r>
      <w:r>
        <w:rPr>
          <w:rFonts w:ascii="宋体" w:hAnsi="宋体" w:eastAsia="宋体" w:cs="宋体"/>
          <w:sz w:val="31"/>
          <w:szCs w:val="31"/>
        </w:rPr>
        <w:t xml:space="preserve"> </w:t>
      </w:r>
      <w:r>
        <w:rPr>
          <w:rFonts w:ascii="宋体" w:hAnsi="宋体" w:eastAsia="宋体" w:cs="宋体"/>
          <w:spacing w:val="12"/>
          <w:sz w:val="31"/>
          <w:szCs w:val="31"/>
        </w:rPr>
        <w:t>询问，被质疑人应当及时予以答复，但答复的内容不得涉</w:t>
      </w:r>
      <w:r>
        <w:rPr>
          <w:rFonts w:ascii="宋体" w:hAnsi="宋体" w:eastAsia="宋体" w:cs="宋体"/>
          <w:spacing w:val="11"/>
          <w:sz w:val="31"/>
          <w:szCs w:val="31"/>
        </w:rPr>
        <w:t>及商业</w:t>
      </w:r>
      <w:r>
        <w:rPr>
          <w:rFonts w:ascii="宋体" w:hAnsi="宋体" w:eastAsia="宋体" w:cs="宋体"/>
          <w:sz w:val="31"/>
          <w:szCs w:val="31"/>
        </w:rPr>
        <w:t xml:space="preserve"> </w:t>
      </w:r>
      <w:r>
        <w:rPr>
          <w:rFonts w:ascii="宋体" w:hAnsi="宋体" w:eastAsia="宋体" w:cs="宋体"/>
          <w:spacing w:val="12"/>
          <w:sz w:val="31"/>
          <w:szCs w:val="31"/>
        </w:rPr>
        <w:t>秘密。投标人询问和质疑实行实名制。投标人询问和质疑</w:t>
      </w:r>
      <w:r>
        <w:rPr>
          <w:rFonts w:ascii="宋体" w:hAnsi="宋体" w:eastAsia="宋体" w:cs="宋体"/>
          <w:spacing w:val="11"/>
          <w:sz w:val="31"/>
          <w:szCs w:val="31"/>
        </w:rPr>
        <w:t>应当有</w:t>
      </w:r>
      <w:r>
        <w:rPr>
          <w:rFonts w:ascii="宋体" w:hAnsi="宋体" w:eastAsia="宋体" w:cs="宋体"/>
          <w:sz w:val="31"/>
          <w:szCs w:val="31"/>
        </w:rPr>
        <w:t xml:space="preserve"> </w:t>
      </w:r>
      <w:r>
        <w:rPr>
          <w:rFonts w:ascii="宋体" w:hAnsi="宋体" w:eastAsia="宋体" w:cs="宋体"/>
          <w:spacing w:val="12"/>
          <w:sz w:val="31"/>
          <w:szCs w:val="31"/>
        </w:rPr>
        <w:t>事实根据，</w:t>
      </w:r>
      <w:r>
        <w:rPr>
          <w:rFonts w:hint="eastAsia" w:ascii="宋体" w:hAnsi="宋体" w:eastAsia="宋体" w:cs="宋体"/>
          <w:spacing w:val="12"/>
          <w:sz w:val="31"/>
          <w:szCs w:val="31"/>
          <w:lang w:val="en-US" w:eastAsia="en-US"/>
        </w:rPr>
        <w:t>依法向采购人或</w:t>
      </w:r>
      <w:r>
        <w:rPr>
          <w:rFonts w:hint="eastAsia" w:ascii="宋体" w:hAnsi="宋体" w:eastAsia="宋体" w:cs="宋体"/>
          <w:spacing w:val="12"/>
          <w:sz w:val="31"/>
          <w:szCs w:val="31"/>
          <w:lang w:val="en-US" w:eastAsia="zh-CN"/>
        </w:rPr>
        <w:t>公共资源交易中心</w:t>
      </w:r>
      <w:r>
        <w:rPr>
          <w:rFonts w:hint="eastAsia" w:ascii="宋体" w:hAnsi="宋体" w:eastAsia="宋体" w:cs="宋体"/>
          <w:spacing w:val="12"/>
          <w:sz w:val="31"/>
          <w:szCs w:val="31"/>
          <w:lang w:val="en-US" w:eastAsia="en-US"/>
        </w:rPr>
        <w:t>一次性以书面形式提出质疑</w:t>
      </w:r>
      <w:r>
        <w:rPr>
          <w:rFonts w:hint="eastAsia" w:ascii="宋体" w:hAnsi="宋体" w:eastAsia="宋体" w:cs="宋体"/>
          <w:spacing w:val="12"/>
          <w:sz w:val="31"/>
          <w:szCs w:val="31"/>
          <w:lang w:eastAsia="zh-CN"/>
        </w:rPr>
        <w:t>，</w:t>
      </w:r>
      <w:r>
        <w:rPr>
          <w:rFonts w:ascii="宋体" w:hAnsi="宋体" w:eastAsia="宋体" w:cs="宋体"/>
          <w:spacing w:val="12"/>
          <w:sz w:val="31"/>
          <w:szCs w:val="31"/>
        </w:rPr>
        <w:t>不得进行虚假、恶意询问或质疑，干扰政府采</w:t>
      </w:r>
      <w:r>
        <w:rPr>
          <w:rFonts w:ascii="宋体" w:hAnsi="宋体" w:eastAsia="宋体" w:cs="宋体"/>
          <w:spacing w:val="11"/>
          <w:sz w:val="31"/>
          <w:szCs w:val="31"/>
        </w:rPr>
        <w:t>购正常</w:t>
      </w:r>
      <w:r>
        <w:rPr>
          <w:rFonts w:ascii="宋体" w:hAnsi="宋体" w:eastAsia="宋体" w:cs="宋体"/>
          <w:spacing w:val="12"/>
          <w:sz w:val="31"/>
          <w:szCs w:val="31"/>
        </w:rPr>
        <w:t>的工作秩序。投标人提起质疑应当符合下列条件：必须是</w:t>
      </w:r>
      <w:r>
        <w:rPr>
          <w:rFonts w:ascii="宋体" w:hAnsi="宋体" w:eastAsia="宋体" w:cs="宋体"/>
          <w:spacing w:val="11"/>
          <w:sz w:val="31"/>
          <w:szCs w:val="31"/>
        </w:rPr>
        <w:t>参与被</w:t>
      </w:r>
      <w:r>
        <w:rPr>
          <w:rFonts w:ascii="宋体" w:hAnsi="宋体" w:eastAsia="宋体" w:cs="宋体"/>
          <w:sz w:val="31"/>
          <w:szCs w:val="31"/>
        </w:rPr>
        <w:t xml:space="preserve"> </w:t>
      </w:r>
      <w:r>
        <w:rPr>
          <w:rFonts w:ascii="宋体" w:hAnsi="宋体" w:eastAsia="宋体" w:cs="宋体"/>
          <w:spacing w:val="12"/>
          <w:sz w:val="31"/>
          <w:szCs w:val="31"/>
        </w:rPr>
        <w:t>质疑项目的投标人；必须在规定的质疑有效期内提起质疑</w:t>
      </w:r>
      <w:r>
        <w:rPr>
          <w:rFonts w:ascii="宋体" w:hAnsi="宋体" w:eastAsia="宋体" w:cs="宋体"/>
          <w:spacing w:val="11"/>
          <w:sz w:val="31"/>
          <w:szCs w:val="31"/>
        </w:rPr>
        <w:t>；政府</w:t>
      </w:r>
      <w:r>
        <w:rPr>
          <w:rFonts w:ascii="宋体" w:hAnsi="宋体" w:eastAsia="宋体" w:cs="宋体"/>
          <w:sz w:val="31"/>
          <w:szCs w:val="31"/>
        </w:rPr>
        <w:t xml:space="preserve"> </w:t>
      </w:r>
      <w:r>
        <w:rPr>
          <w:rFonts w:ascii="宋体" w:hAnsi="宋体" w:eastAsia="宋体" w:cs="宋体"/>
          <w:spacing w:val="12"/>
          <w:sz w:val="31"/>
          <w:szCs w:val="31"/>
        </w:rPr>
        <w:t>采购监督管理部门规定的其他条件。质疑人提出质疑时，</w:t>
      </w:r>
      <w:r>
        <w:rPr>
          <w:rFonts w:ascii="宋体" w:hAnsi="宋体" w:eastAsia="宋体" w:cs="宋体"/>
          <w:spacing w:val="11"/>
          <w:sz w:val="31"/>
          <w:szCs w:val="31"/>
        </w:rPr>
        <w:t>应当提</w:t>
      </w:r>
      <w:r>
        <w:rPr>
          <w:rFonts w:ascii="宋体" w:hAnsi="宋体" w:eastAsia="宋体" w:cs="宋体"/>
          <w:sz w:val="31"/>
          <w:szCs w:val="31"/>
        </w:rPr>
        <w:t xml:space="preserve"> </w:t>
      </w:r>
      <w:r>
        <w:rPr>
          <w:rFonts w:ascii="宋体" w:hAnsi="宋体" w:eastAsia="宋体" w:cs="宋体"/>
          <w:spacing w:val="4"/>
          <w:sz w:val="31"/>
          <w:szCs w:val="31"/>
        </w:rPr>
        <w:t>交书面质疑书，质疑书应当包括下列主要内容：被质疑人的名称、</w:t>
      </w:r>
      <w:r>
        <w:rPr>
          <w:rFonts w:ascii="宋体" w:hAnsi="宋体" w:eastAsia="宋体" w:cs="宋体"/>
          <w:spacing w:val="15"/>
          <w:sz w:val="31"/>
          <w:szCs w:val="31"/>
        </w:rPr>
        <w:t xml:space="preserve"> </w:t>
      </w:r>
      <w:r>
        <w:rPr>
          <w:rFonts w:ascii="宋体" w:hAnsi="宋体" w:eastAsia="宋体" w:cs="宋体"/>
          <w:spacing w:val="4"/>
          <w:sz w:val="31"/>
          <w:szCs w:val="31"/>
        </w:rPr>
        <w:t>地址、电话；采购项目名称、项目编号；具体事项、请求和主张；</w:t>
      </w:r>
      <w:r>
        <w:rPr>
          <w:rFonts w:ascii="宋体" w:hAnsi="宋体" w:eastAsia="宋体" w:cs="宋体"/>
          <w:spacing w:val="15"/>
          <w:sz w:val="31"/>
          <w:szCs w:val="31"/>
        </w:rPr>
        <w:t xml:space="preserve"> </w:t>
      </w:r>
      <w:r>
        <w:rPr>
          <w:rFonts w:ascii="宋体" w:hAnsi="宋体" w:eastAsia="宋体" w:cs="宋体"/>
          <w:spacing w:val="12"/>
          <w:sz w:val="31"/>
          <w:szCs w:val="31"/>
        </w:rPr>
        <w:t>提起质疑的投标人名称、地址及联系方式；质疑日期。质</w:t>
      </w:r>
      <w:r>
        <w:rPr>
          <w:rFonts w:ascii="宋体" w:hAnsi="宋体" w:eastAsia="宋体" w:cs="宋体"/>
          <w:spacing w:val="11"/>
          <w:sz w:val="31"/>
          <w:szCs w:val="31"/>
        </w:rPr>
        <w:t>疑书的</w:t>
      </w:r>
      <w:r>
        <w:rPr>
          <w:rFonts w:ascii="宋体" w:hAnsi="宋体" w:eastAsia="宋体" w:cs="宋体"/>
          <w:spacing w:val="8"/>
          <w:sz w:val="31"/>
          <w:szCs w:val="31"/>
        </w:rPr>
        <w:t>递交应当采取当面递交的形式。</w:t>
      </w:r>
    </w:p>
    <w:p w14:paraId="671189E5">
      <w:pPr>
        <w:spacing w:before="245" w:line="225" w:lineRule="auto"/>
        <w:ind w:left="645"/>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2、对公开招标文件的澄清和质疑</w:t>
      </w:r>
    </w:p>
    <w:p w14:paraId="0786F465">
      <w:pPr>
        <w:spacing w:before="245" w:line="371" w:lineRule="auto"/>
        <w:ind w:left="5" w:right="107" w:firstLine="640"/>
        <w:jc w:val="both"/>
        <w:rPr>
          <w:rFonts w:ascii="宋体" w:hAnsi="宋体" w:eastAsia="宋体" w:cs="宋体"/>
          <w:sz w:val="31"/>
          <w:szCs w:val="31"/>
        </w:rPr>
      </w:pPr>
      <w:r>
        <w:rPr>
          <w:rFonts w:ascii="宋体" w:hAnsi="宋体" w:eastAsia="宋体" w:cs="宋体"/>
          <w:spacing w:val="12"/>
          <w:sz w:val="31"/>
          <w:szCs w:val="31"/>
        </w:rPr>
        <w:t>投标人应尽早领取公开招标文件，若对公开招标文</w:t>
      </w:r>
      <w:r>
        <w:rPr>
          <w:rFonts w:ascii="宋体" w:hAnsi="宋体" w:eastAsia="宋体" w:cs="宋体"/>
          <w:spacing w:val="11"/>
          <w:sz w:val="31"/>
          <w:szCs w:val="31"/>
        </w:rPr>
        <w:t>件有疑问</w:t>
      </w:r>
      <w:r>
        <w:rPr>
          <w:rFonts w:ascii="宋体" w:hAnsi="宋体" w:eastAsia="宋体" w:cs="宋体"/>
          <w:spacing w:val="8"/>
          <w:sz w:val="31"/>
          <w:szCs w:val="31"/>
        </w:rPr>
        <w:t>需要澄清或质疑，须在领取公开招标文件</w:t>
      </w:r>
      <w:r>
        <w:rPr>
          <w:rFonts w:ascii="宋体" w:hAnsi="宋体" w:eastAsia="宋体" w:cs="宋体"/>
          <w:spacing w:val="-54"/>
          <w:sz w:val="31"/>
          <w:szCs w:val="31"/>
        </w:rPr>
        <w:t xml:space="preserve"> </w:t>
      </w:r>
      <w:r>
        <w:rPr>
          <w:rFonts w:ascii="宋体" w:hAnsi="宋体" w:eastAsia="宋体" w:cs="宋体"/>
          <w:spacing w:val="8"/>
          <w:sz w:val="31"/>
          <w:szCs w:val="31"/>
        </w:rPr>
        <w:t>3</w:t>
      </w:r>
      <w:r>
        <w:rPr>
          <w:rFonts w:ascii="宋体" w:hAnsi="宋体" w:eastAsia="宋体" w:cs="宋体"/>
          <w:spacing w:val="-59"/>
          <w:sz w:val="31"/>
          <w:szCs w:val="31"/>
        </w:rPr>
        <w:t xml:space="preserve"> </w:t>
      </w:r>
      <w:r>
        <w:rPr>
          <w:rFonts w:ascii="宋体" w:hAnsi="宋体" w:eastAsia="宋体" w:cs="宋体"/>
          <w:spacing w:val="8"/>
          <w:sz w:val="31"/>
          <w:szCs w:val="31"/>
        </w:rPr>
        <w:t>个工作日内，</w:t>
      </w:r>
      <w:r>
        <w:rPr>
          <w:rFonts w:ascii="宋体" w:hAnsi="宋体" w:eastAsia="宋体" w:cs="宋体"/>
          <w:spacing w:val="-93"/>
          <w:sz w:val="31"/>
          <w:szCs w:val="31"/>
        </w:rPr>
        <w:t xml:space="preserve"> </w:t>
      </w:r>
      <w:r>
        <w:rPr>
          <w:rFonts w:ascii="宋体" w:hAnsi="宋体" w:eastAsia="宋体" w:cs="宋体"/>
          <w:spacing w:val="8"/>
          <w:sz w:val="31"/>
          <w:szCs w:val="31"/>
        </w:rPr>
        <w:t>由澄清</w:t>
      </w:r>
      <w:r>
        <w:rPr>
          <w:rFonts w:ascii="宋体" w:hAnsi="宋体" w:eastAsia="宋体" w:cs="宋体"/>
          <w:spacing w:val="12"/>
          <w:sz w:val="31"/>
          <w:szCs w:val="31"/>
        </w:rPr>
        <w:t>或质疑方的法定代表人或授权投标人（必须为</w:t>
      </w:r>
      <w:r>
        <w:rPr>
          <w:rFonts w:ascii="宋体" w:hAnsi="宋体" w:eastAsia="宋体" w:cs="宋体"/>
          <w:spacing w:val="11"/>
          <w:sz w:val="31"/>
          <w:szCs w:val="31"/>
        </w:rPr>
        <w:t>法定代表人授权进</w:t>
      </w:r>
      <w:r>
        <w:rPr>
          <w:rFonts w:ascii="宋体" w:hAnsi="宋体" w:eastAsia="宋体" w:cs="宋体"/>
          <w:spacing w:val="9"/>
          <w:sz w:val="31"/>
          <w:szCs w:val="31"/>
        </w:rPr>
        <w:t>行该项目投标的被授权人）</w:t>
      </w:r>
      <w:r>
        <w:rPr>
          <w:rFonts w:ascii="宋体" w:hAnsi="宋体" w:eastAsia="宋体" w:cs="宋体"/>
          <w:spacing w:val="-80"/>
          <w:sz w:val="31"/>
          <w:szCs w:val="31"/>
        </w:rPr>
        <w:t xml:space="preserve"> </w:t>
      </w:r>
      <w:r>
        <w:rPr>
          <w:rFonts w:ascii="宋体" w:hAnsi="宋体" w:eastAsia="宋体" w:cs="宋体"/>
          <w:spacing w:val="9"/>
          <w:sz w:val="31"/>
          <w:szCs w:val="31"/>
        </w:rPr>
        <w:t>以书面形式向公共资源交易中心递交</w:t>
      </w:r>
      <w:r>
        <w:rPr>
          <w:rFonts w:ascii="宋体" w:hAnsi="宋体" w:eastAsia="宋体" w:cs="宋体"/>
          <w:spacing w:val="11"/>
          <w:sz w:val="31"/>
          <w:szCs w:val="31"/>
        </w:rPr>
        <w:t>澄清或质疑函(原件)，并登记备案。澄清或质疑函须有法定代表</w:t>
      </w:r>
      <w:r>
        <w:rPr>
          <w:rFonts w:ascii="宋体" w:hAnsi="宋体" w:eastAsia="宋体" w:cs="宋体"/>
          <w:spacing w:val="12"/>
          <w:sz w:val="31"/>
          <w:szCs w:val="31"/>
        </w:rPr>
        <w:t>人亲笔签字。澄清函应说明需要澄清的内容，质疑函除应</w:t>
      </w:r>
      <w:r>
        <w:rPr>
          <w:rFonts w:ascii="宋体" w:hAnsi="宋体" w:eastAsia="宋体" w:cs="宋体"/>
          <w:spacing w:val="11"/>
          <w:sz w:val="31"/>
          <w:szCs w:val="31"/>
        </w:rPr>
        <w:t>说明需</w:t>
      </w:r>
      <w:r>
        <w:rPr>
          <w:rFonts w:ascii="宋体" w:hAnsi="宋体" w:eastAsia="宋体" w:cs="宋体"/>
          <w:spacing w:val="12"/>
          <w:sz w:val="31"/>
          <w:szCs w:val="31"/>
        </w:rPr>
        <w:t>要质疑的内容外，还应提供能够证明质疑内容的相关书面</w:t>
      </w:r>
      <w:r>
        <w:rPr>
          <w:rFonts w:ascii="宋体" w:hAnsi="宋体" w:eastAsia="宋体" w:cs="宋体"/>
          <w:spacing w:val="11"/>
          <w:sz w:val="31"/>
          <w:szCs w:val="31"/>
        </w:rPr>
        <w:t>证据。</w:t>
      </w:r>
      <w:r>
        <w:rPr>
          <w:rFonts w:ascii="宋体" w:hAnsi="宋体" w:eastAsia="宋体" w:cs="宋体"/>
          <w:spacing w:val="12"/>
          <w:sz w:val="31"/>
          <w:szCs w:val="31"/>
        </w:rPr>
        <w:t>澄清或质疑函应内容真实，证据充分，不得进行恶意质疑</w:t>
      </w:r>
      <w:r>
        <w:rPr>
          <w:rFonts w:ascii="宋体" w:hAnsi="宋体" w:eastAsia="宋体" w:cs="宋体"/>
          <w:spacing w:val="11"/>
          <w:sz w:val="31"/>
          <w:szCs w:val="31"/>
        </w:rPr>
        <w:t>。由法定代表人递交澄清或质疑函时，提供法定代表人身份证复印件；</w:t>
      </w:r>
      <w:r>
        <w:rPr>
          <w:rFonts w:ascii="宋体" w:hAnsi="宋体" w:eastAsia="宋体" w:cs="宋体"/>
          <w:spacing w:val="12"/>
          <w:sz w:val="31"/>
          <w:szCs w:val="31"/>
        </w:rPr>
        <w:t>由授权投标人递交澄清或质疑函时，还须提供法人投标授</w:t>
      </w:r>
      <w:r>
        <w:rPr>
          <w:rFonts w:ascii="宋体" w:hAnsi="宋体" w:eastAsia="宋体" w:cs="宋体"/>
          <w:spacing w:val="11"/>
          <w:sz w:val="31"/>
          <w:szCs w:val="31"/>
        </w:rPr>
        <w:t>权函和</w:t>
      </w:r>
      <w:r>
        <w:rPr>
          <w:rFonts w:ascii="宋体" w:hAnsi="宋体" w:eastAsia="宋体" w:cs="宋体"/>
          <w:spacing w:val="12"/>
          <w:sz w:val="31"/>
          <w:szCs w:val="31"/>
        </w:rPr>
        <w:t>质疑授权函（均为原件）及被授权投标人的身份证复</w:t>
      </w:r>
      <w:r>
        <w:rPr>
          <w:rFonts w:ascii="宋体" w:hAnsi="宋体" w:eastAsia="宋体" w:cs="宋体"/>
          <w:spacing w:val="11"/>
          <w:sz w:val="31"/>
          <w:szCs w:val="31"/>
        </w:rPr>
        <w:t>印件。身份</w:t>
      </w:r>
      <w:r>
        <w:rPr>
          <w:rFonts w:ascii="宋体" w:hAnsi="宋体" w:eastAsia="宋体" w:cs="宋体"/>
          <w:spacing w:val="12"/>
          <w:sz w:val="31"/>
          <w:szCs w:val="31"/>
        </w:rPr>
        <w:t>证复印件须正反面清晰、有效，并要求由该身份证持有人</w:t>
      </w:r>
      <w:r>
        <w:rPr>
          <w:rFonts w:ascii="宋体" w:hAnsi="宋体" w:eastAsia="宋体" w:cs="宋体"/>
          <w:spacing w:val="11"/>
          <w:sz w:val="31"/>
          <w:szCs w:val="31"/>
        </w:rPr>
        <w:t>在复印</w:t>
      </w:r>
      <w:r>
        <w:rPr>
          <w:rFonts w:ascii="宋体" w:hAnsi="宋体" w:eastAsia="宋体" w:cs="宋体"/>
          <w:spacing w:val="12"/>
          <w:sz w:val="31"/>
          <w:szCs w:val="31"/>
        </w:rPr>
        <w:t>件正反面非空白位置注明“该复印件用于在</w:t>
      </w:r>
      <w:r>
        <w:rPr>
          <w:rFonts w:hint="eastAsia" w:ascii="宋体" w:hAnsi="宋体" w:eastAsia="宋体" w:cs="宋体"/>
          <w:spacing w:val="12"/>
          <w:sz w:val="31"/>
          <w:szCs w:val="31"/>
          <w:u w:val="single" w:color="auto"/>
          <w:lang w:eastAsia="zh-CN"/>
        </w:rPr>
        <w:t>阿克苏市教育系统中小学及幼儿园教育专网建设项目（二次）</w:t>
      </w:r>
      <w:r>
        <w:rPr>
          <w:rFonts w:ascii="宋体" w:hAnsi="宋体" w:eastAsia="宋体" w:cs="宋体"/>
          <w:spacing w:val="10"/>
          <w:sz w:val="31"/>
          <w:szCs w:val="31"/>
        </w:rPr>
        <w:t>澄清或质疑使用</w:t>
      </w:r>
      <w:r>
        <w:rPr>
          <w:rFonts w:ascii="宋体" w:hAnsi="宋体" w:eastAsia="宋体" w:cs="宋体"/>
          <w:spacing w:val="-104"/>
          <w:sz w:val="31"/>
          <w:szCs w:val="31"/>
        </w:rPr>
        <w:t xml:space="preserve"> </w:t>
      </w:r>
      <w:r>
        <w:rPr>
          <w:rFonts w:ascii="宋体" w:hAnsi="宋体" w:eastAsia="宋体" w:cs="宋体"/>
          <w:spacing w:val="10"/>
          <w:sz w:val="31"/>
          <w:szCs w:val="31"/>
        </w:rPr>
        <w:t>”字样，并由身份证持有</w:t>
      </w:r>
      <w:r>
        <w:rPr>
          <w:rFonts w:ascii="宋体" w:hAnsi="宋体" w:eastAsia="宋体" w:cs="宋体"/>
          <w:spacing w:val="8"/>
          <w:sz w:val="31"/>
          <w:szCs w:val="31"/>
        </w:rPr>
        <w:t>人签字确认。上述资料均须加盖公章。</w:t>
      </w:r>
    </w:p>
    <w:p w14:paraId="09C04CA6">
      <w:pPr>
        <w:spacing w:before="243" w:line="371" w:lineRule="auto"/>
        <w:ind w:left="2" w:firstLine="649"/>
        <w:rPr>
          <w:rFonts w:ascii="宋体" w:hAnsi="宋体" w:eastAsia="宋体" w:cs="宋体"/>
          <w:sz w:val="31"/>
          <w:szCs w:val="31"/>
        </w:rPr>
      </w:pPr>
      <w:r>
        <w:rPr>
          <w:rFonts w:ascii="宋体" w:hAnsi="宋体" w:eastAsia="宋体" w:cs="宋体"/>
          <w:spacing w:val="11"/>
          <w:sz w:val="31"/>
          <w:szCs w:val="31"/>
        </w:rPr>
        <w:t>公共资源交易中心可以视采购具体情况，延长投标截止时间</w:t>
      </w:r>
      <w:r>
        <w:rPr>
          <w:rFonts w:ascii="宋体" w:hAnsi="宋体" w:eastAsia="宋体" w:cs="宋体"/>
          <w:spacing w:val="13"/>
          <w:sz w:val="31"/>
          <w:szCs w:val="31"/>
        </w:rPr>
        <w:t xml:space="preserve"> </w:t>
      </w:r>
      <w:r>
        <w:rPr>
          <w:rFonts w:ascii="宋体" w:hAnsi="宋体" w:eastAsia="宋体" w:cs="宋体"/>
          <w:spacing w:val="12"/>
          <w:sz w:val="31"/>
          <w:szCs w:val="31"/>
        </w:rPr>
        <w:t>和开标时间，但至少应当在公开招标文件要求提交响</w:t>
      </w:r>
      <w:r>
        <w:rPr>
          <w:rFonts w:ascii="宋体" w:hAnsi="宋体" w:eastAsia="宋体" w:cs="宋体"/>
          <w:spacing w:val="11"/>
          <w:sz w:val="31"/>
          <w:szCs w:val="31"/>
        </w:rPr>
        <w:t>应文件的截</w:t>
      </w:r>
      <w:r>
        <w:rPr>
          <w:rFonts w:ascii="宋体" w:hAnsi="宋体" w:eastAsia="宋体" w:cs="宋体"/>
          <w:sz w:val="31"/>
          <w:szCs w:val="31"/>
        </w:rPr>
        <w:t xml:space="preserve"> </w:t>
      </w:r>
      <w:r>
        <w:rPr>
          <w:rFonts w:ascii="宋体" w:hAnsi="宋体" w:eastAsia="宋体" w:cs="宋体"/>
          <w:spacing w:val="11"/>
          <w:sz w:val="31"/>
          <w:szCs w:val="31"/>
        </w:rPr>
        <w:t>止时间三日前，将变更时间书面通知所有公开招标文件收受人，</w:t>
      </w:r>
    </w:p>
    <w:p w14:paraId="62ED0911">
      <w:pPr>
        <w:pStyle w:val="6"/>
        <w:numPr>
          <w:ilvl w:val="0"/>
          <w:numId w:val="0"/>
        </w:numPr>
        <w:kinsoku w:val="0"/>
        <w:autoSpaceDE w:val="0"/>
        <w:autoSpaceDN w:val="0"/>
        <w:adjustRightInd w:val="0"/>
        <w:snapToGrid w:val="0"/>
        <w:spacing w:line="240" w:lineRule="auto"/>
        <w:jc w:val="left"/>
        <w:textAlignment w:val="baseline"/>
        <w:sectPr>
          <w:pgSz w:w="11906" w:h="16839"/>
          <w:pgMar w:top="1431" w:right="1357" w:bottom="0" w:left="1451" w:header="0" w:footer="0" w:gutter="0"/>
          <w:pgNumType w:fmt="decimal"/>
          <w:cols w:space="720" w:num="1"/>
        </w:sectPr>
      </w:pPr>
      <w:r>
        <w:rPr>
          <w:rFonts w:ascii="宋体" w:hAnsi="宋体" w:eastAsia="宋体" w:cs="宋体"/>
          <w:spacing w:val="9"/>
          <w:sz w:val="31"/>
          <w:szCs w:val="31"/>
        </w:rPr>
        <w:t>并在财政部门指定的政府采购信息发布媒体上</w:t>
      </w:r>
      <w:r>
        <w:rPr>
          <w:rFonts w:ascii="宋体" w:hAnsi="宋体" w:eastAsia="宋体" w:cs="宋体"/>
          <w:spacing w:val="8"/>
          <w:sz w:val="31"/>
          <w:szCs w:val="31"/>
        </w:rPr>
        <w:t>发布变更公告。</w:t>
      </w:r>
    </w:p>
    <w:p w14:paraId="377953D6">
      <w:pPr>
        <w:spacing w:line="223" w:lineRule="auto"/>
        <w:ind w:left="8"/>
        <w:rPr>
          <w:rFonts w:ascii="宋体" w:hAnsi="宋体" w:eastAsia="宋体" w:cs="宋体"/>
          <w:sz w:val="31"/>
          <w:szCs w:val="31"/>
        </w:rPr>
      </w:pPr>
    </w:p>
    <w:p w14:paraId="76BE69D8">
      <w:pPr>
        <w:spacing w:before="247" w:line="224" w:lineRule="auto"/>
        <w:ind w:left="648"/>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3、对招标过程和拟中标结果的质疑</w:t>
      </w:r>
    </w:p>
    <w:p w14:paraId="2F1EB49A">
      <w:pPr>
        <w:spacing w:before="246" w:line="371" w:lineRule="auto"/>
        <w:ind w:left="2" w:firstLine="643"/>
        <w:jc w:val="both"/>
      </w:pPr>
      <w:r>
        <w:rPr>
          <w:rFonts w:ascii="宋体" w:hAnsi="宋体" w:eastAsia="宋体" w:cs="宋体"/>
          <w:spacing w:val="12"/>
          <w:sz w:val="31"/>
          <w:szCs w:val="31"/>
        </w:rPr>
        <w:t>投标人认为招标采购过程和拟中标结果使自己的权</w:t>
      </w:r>
      <w:r>
        <w:rPr>
          <w:rFonts w:ascii="宋体" w:hAnsi="宋体" w:eastAsia="宋体" w:cs="宋体"/>
          <w:spacing w:val="11"/>
          <w:sz w:val="31"/>
          <w:szCs w:val="31"/>
        </w:rPr>
        <w:t>益受到损</w:t>
      </w:r>
      <w:r>
        <w:rPr>
          <w:rFonts w:ascii="宋体" w:hAnsi="宋体" w:eastAsia="宋体" w:cs="宋体"/>
          <w:sz w:val="31"/>
          <w:szCs w:val="31"/>
        </w:rPr>
        <w:t xml:space="preserve"> </w:t>
      </w:r>
      <w:r>
        <w:rPr>
          <w:rFonts w:ascii="宋体" w:hAnsi="宋体" w:eastAsia="宋体" w:cs="宋体"/>
          <w:spacing w:val="10"/>
          <w:sz w:val="31"/>
          <w:szCs w:val="31"/>
        </w:rPr>
        <w:t>害的，可以在拟中标结果发布之日</w:t>
      </w:r>
      <w:r>
        <w:rPr>
          <w:rFonts w:hint="eastAsia" w:ascii="宋体" w:hAnsi="宋体" w:eastAsia="宋体" w:cs="宋体"/>
          <w:spacing w:val="12"/>
          <w:sz w:val="31"/>
          <w:szCs w:val="31"/>
          <w:lang w:val="en-US" w:eastAsia="en-US"/>
        </w:rPr>
        <w:t>起</w:t>
      </w:r>
      <w:r>
        <w:rPr>
          <w:rFonts w:hint="eastAsia" w:ascii="宋体" w:hAnsi="宋体" w:eastAsia="宋体" w:cs="宋体"/>
          <w:spacing w:val="12"/>
          <w:sz w:val="31"/>
          <w:szCs w:val="31"/>
          <w:lang w:val="en-US" w:eastAsia="zh-CN"/>
        </w:rPr>
        <w:t>法定期限</w:t>
      </w:r>
      <w:r>
        <w:rPr>
          <w:rFonts w:hint="eastAsia" w:ascii="宋体" w:hAnsi="宋体" w:eastAsia="宋体" w:cs="宋体"/>
          <w:spacing w:val="12"/>
          <w:sz w:val="31"/>
          <w:szCs w:val="31"/>
          <w:lang w:val="en-US" w:eastAsia="en-US"/>
        </w:rPr>
        <w:t>内，</w:t>
      </w:r>
      <w:r>
        <w:rPr>
          <w:rFonts w:ascii="宋体" w:hAnsi="宋体" w:eastAsia="宋体" w:cs="宋体"/>
          <w:spacing w:val="10"/>
          <w:sz w:val="31"/>
          <w:szCs w:val="31"/>
        </w:rPr>
        <w:t>由质疑方的</w:t>
      </w:r>
      <w:r>
        <w:rPr>
          <w:rFonts w:ascii="宋体" w:hAnsi="宋体" w:eastAsia="宋体" w:cs="宋体"/>
          <w:sz w:val="31"/>
          <w:szCs w:val="31"/>
        </w:rPr>
        <w:t xml:space="preserve"> </w:t>
      </w:r>
      <w:r>
        <w:rPr>
          <w:rFonts w:ascii="宋体" w:hAnsi="宋体" w:eastAsia="宋体" w:cs="宋体"/>
          <w:spacing w:val="12"/>
          <w:sz w:val="31"/>
          <w:szCs w:val="31"/>
        </w:rPr>
        <w:t>法定代表人或授权投标人以书面形式向采购人及公共</w:t>
      </w:r>
      <w:r>
        <w:rPr>
          <w:rFonts w:ascii="宋体" w:hAnsi="宋体" w:eastAsia="宋体" w:cs="宋体"/>
          <w:spacing w:val="11"/>
          <w:sz w:val="31"/>
          <w:szCs w:val="31"/>
        </w:rPr>
        <w:t>资源交易中</w:t>
      </w:r>
      <w:r>
        <w:rPr>
          <w:rFonts w:ascii="宋体" w:hAnsi="宋体" w:eastAsia="宋体" w:cs="宋体"/>
          <w:sz w:val="31"/>
          <w:szCs w:val="31"/>
        </w:rPr>
        <w:t xml:space="preserve"> </w:t>
      </w:r>
      <w:r>
        <w:rPr>
          <w:rFonts w:ascii="宋体" w:hAnsi="宋体" w:eastAsia="宋体" w:cs="宋体"/>
          <w:spacing w:val="11"/>
          <w:sz w:val="31"/>
          <w:szCs w:val="31"/>
        </w:rPr>
        <w:t>心递交质疑函（原件</w:t>
      </w:r>
      <w:r>
        <w:rPr>
          <w:rFonts w:ascii="宋体" w:hAnsi="宋体" w:eastAsia="宋体" w:cs="宋体"/>
          <w:spacing w:val="24"/>
          <w:sz w:val="31"/>
          <w:szCs w:val="31"/>
        </w:rPr>
        <w:t>），</w:t>
      </w:r>
      <w:r>
        <w:rPr>
          <w:rFonts w:ascii="宋体" w:hAnsi="宋体" w:eastAsia="宋体" w:cs="宋体"/>
          <w:spacing w:val="11"/>
          <w:sz w:val="31"/>
          <w:szCs w:val="31"/>
        </w:rPr>
        <w:t>并登记备案。</w:t>
      </w:r>
      <w:r>
        <w:rPr>
          <w:rFonts w:hint="eastAsia" w:ascii="宋体" w:hAnsi="宋体" w:eastAsia="宋体" w:cs="宋体"/>
          <w:spacing w:val="12"/>
          <w:sz w:val="31"/>
          <w:szCs w:val="31"/>
          <w:lang w:val="en-US" w:eastAsia="en-US"/>
        </w:rPr>
        <w:t>针对同一采购程序环节的质疑应一次性提出。超出法定质疑期的、重复提出的、分次提出的或内容、形式不符合《政府采购质疑和投诉办法》的，采购人或</w:t>
      </w:r>
      <w:r>
        <w:rPr>
          <w:rFonts w:ascii="宋体" w:hAnsi="宋体" w:eastAsia="宋体" w:cs="宋体"/>
          <w:spacing w:val="12"/>
          <w:sz w:val="31"/>
          <w:szCs w:val="31"/>
        </w:rPr>
        <w:t>公共</w:t>
      </w:r>
      <w:r>
        <w:rPr>
          <w:rFonts w:ascii="宋体" w:hAnsi="宋体" w:eastAsia="宋体" w:cs="宋体"/>
          <w:spacing w:val="11"/>
          <w:sz w:val="31"/>
          <w:szCs w:val="31"/>
        </w:rPr>
        <w:t>资源交易中心</w:t>
      </w:r>
      <w:r>
        <w:rPr>
          <w:rFonts w:hint="eastAsia" w:ascii="宋体" w:hAnsi="宋体" w:eastAsia="宋体" w:cs="宋体"/>
          <w:spacing w:val="12"/>
          <w:sz w:val="31"/>
          <w:szCs w:val="31"/>
          <w:lang w:val="en-US" w:eastAsia="en-US"/>
        </w:rPr>
        <w:t>将不予受理，质疑供应商将依法承担不利后果。</w:t>
      </w:r>
      <w:r>
        <w:rPr>
          <w:rFonts w:ascii="宋体" w:hAnsi="宋体" w:eastAsia="宋体" w:cs="宋体"/>
          <w:spacing w:val="11"/>
          <w:sz w:val="31"/>
          <w:szCs w:val="31"/>
        </w:rPr>
        <w:t>质疑函须有法定代</w:t>
      </w:r>
      <w:r>
        <w:rPr>
          <w:rFonts w:ascii="宋体" w:hAnsi="宋体" w:eastAsia="宋体" w:cs="宋体"/>
          <w:spacing w:val="10"/>
          <w:sz w:val="31"/>
          <w:szCs w:val="31"/>
        </w:rPr>
        <w:t>表人亲</w:t>
      </w:r>
      <w:r>
        <w:rPr>
          <w:rFonts w:ascii="宋体" w:hAnsi="宋体" w:eastAsia="宋体" w:cs="宋体"/>
          <w:spacing w:val="12"/>
          <w:sz w:val="31"/>
          <w:szCs w:val="31"/>
        </w:rPr>
        <w:t>笔签字，除应说明需要质疑的内容外，还应提供能够</w:t>
      </w:r>
      <w:r>
        <w:rPr>
          <w:rFonts w:ascii="宋体" w:hAnsi="宋体" w:eastAsia="宋体" w:cs="宋体"/>
          <w:spacing w:val="11"/>
          <w:sz w:val="31"/>
          <w:szCs w:val="31"/>
        </w:rPr>
        <w:t>证明质疑内</w:t>
      </w:r>
      <w:r>
        <w:rPr>
          <w:rFonts w:ascii="宋体" w:hAnsi="宋体" w:eastAsia="宋体" w:cs="宋体"/>
          <w:spacing w:val="12"/>
          <w:sz w:val="31"/>
          <w:szCs w:val="31"/>
        </w:rPr>
        <w:t>容的相关书面证据。质疑函应内容真实，证据</w:t>
      </w:r>
      <w:r>
        <w:rPr>
          <w:rFonts w:ascii="宋体" w:hAnsi="宋体" w:eastAsia="宋体" w:cs="宋体"/>
          <w:spacing w:val="11"/>
          <w:sz w:val="31"/>
          <w:szCs w:val="31"/>
        </w:rPr>
        <w:t>充分，不得进行恶意质疑。由法定代表人递交质疑函时，提供法定代表人身份证复</w:t>
      </w:r>
      <w:r>
        <w:rPr>
          <w:rFonts w:ascii="宋体" w:hAnsi="宋体" w:eastAsia="宋体" w:cs="宋体"/>
          <w:spacing w:val="9"/>
          <w:sz w:val="31"/>
          <w:szCs w:val="31"/>
        </w:rPr>
        <w:t>印件；</w:t>
      </w:r>
      <w:r>
        <w:rPr>
          <w:rFonts w:ascii="宋体" w:hAnsi="宋体" w:eastAsia="宋体" w:cs="宋体"/>
          <w:spacing w:val="-74"/>
          <w:sz w:val="31"/>
          <w:szCs w:val="31"/>
        </w:rPr>
        <w:t xml:space="preserve"> </w:t>
      </w:r>
      <w:r>
        <w:rPr>
          <w:rFonts w:ascii="宋体" w:hAnsi="宋体" w:eastAsia="宋体" w:cs="宋体"/>
          <w:spacing w:val="9"/>
          <w:sz w:val="31"/>
          <w:szCs w:val="31"/>
        </w:rPr>
        <w:t>由授权投标人递交质疑函时，还须提供法人投标授权函和</w:t>
      </w:r>
      <w:r>
        <w:rPr>
          <w:rFonts w:ascii="宋体" w:hAnsi="宋体" w:eastAsia="宋体" w:cs="宋体"/>
          <w:sz w:val="31"/>
          <w:szCs w:val="31"/>
        </w:rPr>
        <w:t xml:space="preserve"> </w:t>
      </w:r>
      <w:r>
        <w:rPr>
          <w:rFonts w:ascii="宋体" w:hAnsi="宋体" w:eastAsia="宋体" w:cs="宋体"/>
          <w:spacing w:val="12"/>
          <w:sz w:val="31"/>
          <w:szCs w:val="31"/>
        </w:rPr>
        <w:t>质疑授权函（均为原件）及被授权投标人的身份证复印件</w:t>
      </w:r>
      <w:r>
        <w:rPr>
          <w:rFonts w:ascii="宋体" w:hAnsi="宋体" w:eastAsia="宋体" w:cs="宋体"/>
          <w:spacing w:val="11"/>
          <w:sz w:val="31"/>
          <w:szCs w:val="31"/>
        </w:rPr>
        <w:t>。身份</w:t>
      </w:r>
      <w:r>
        <w:rPr>
          <w:rFonts w:ascii="宋体" w:hAnsi="宋体" w:eastAsia="宋体" w:cs="宋体"/>
          <w:spacing w:val="12"/>
          <w:sz w:val="31"/>
          <w:szCs w:val="31"/>
        </w:rPr>
        <w:t>证复印件须正反面清晰、有效，并要求由该身份证持有人</w:t>
      </w:r>
      <w:r>
        <w:rPr>
          <w:rFonts w:ascii="宋体" w:hAnsi="宋体" w:eastAsia="宋体" w:cs="宋体"/>
          <w:spacing w:val="11"/>
          <w:sz w:val="31"/>
          <w:szCs w:val="31"/>
        </w:rPr>
        <w:t>在复印</w:t>
      </w:r>
      <w:r>
        <w:rPr>
          <w:rFonts w:ascii="宋体" w:hAnsi="宋体" w:eastAsia="宋体" w:cs="宋体"/>
          <w:spacing w:val="12"/>
          <w:sz w:val="31"/>
          <w:szCs w:val="31"/>
        </w:rPr>
        <w:t>件正反面非空白位置注明“该复印件用于在</w:t>
      </w:r>
      <w:r>
        <w:rPr>
          <w:rFonts w:hint="eastAsia" w:ascii="宋体" w:hAnsi="宋体" w:eastAsia="宋体" w:cs="宋体"/>
          <w:spacing w:val="12"/>
          <w:sz w:val="31"/>
          <w:szCs w:val="31"/>
          <w:u w:val="single" w:color="auto"/>
          <w:lang w:eastAsia="zh-CN"/>
        </w:rPr>
        <w:t>阿克苏市教育系统中小学及幼儿园教育专网建设项目（二次）</w:t>
      </w:r>
      <w:r>
        <w:rPr>
          <w:rFonts w:ascii="宋体" w:hAnsi="宋体" w:eastAsia="宋体" w:cs="宋体"/>
          <w:spacing w:val="-104"/>
          <w:sz w:val="31"/>
          <w:szCs w:val="31"/>
        </w:rPr>
        <w:t xml:space="preserve"> </w:t>
      </w:r>
      <w:r>
        <w:rPr>
          <w:rFonts w:ascii="宋体" w:hAnsi="宋体" w:eastAsia="宋体" w:cs="宋体"/>
          <w:spacing w:val="10"/>
          <w:sz w:val="31"/>
          <w:szCs w:val="31"/>
        </w:rPr>
        <w:t>”字样，并由身份证持有人签字确认。上</w:t>
      </w:r>
      <w:r>
        <w:rPr>
          <w:rFonts w:ascii="宋体" w:hAnsi="宋体" w:eastAsia="宋体" w:cs="宋体"/>
          <w:spacing w:val="7"/>
          <w:sz w:val="31"/>
          <w:szCs w:val="31"/>
        </w:rPr>
        <w:t>述资料均须加盖公章。</w:t>
      </w:r>
    </w:p>
    <w:p w14:paraId="23C64808">
      <w:pPr>
        <w:spacing w:before="243" w:line="371" w:lineRule="auto"/>
        <w:ind w:right="80" w:firstLine="651"/>
        <w:rPr>
          <w:rFonts w:ascii="宋体" w:hAnsi="宋体" w:eastAsia="宋体" w:cs="宋体"/>
          <w:sz w:val="31"/>
          <w:szCs w:val="31"/>
        </w:rPr>
      </w:pPr>
      <w:r>
        <w:rPr>
          <w:rFonts w:ascii="宋体" w:hAnsi="宋体" w:eastAsia="宋体" w:cs="宋体"/>
          <w:spacing w:val="11"/>
          <w:sz w:val="31"/>
          <w:szCs w:val="31"/>
        </w:rPr>
        <w:t>公共资源交易中心应在受理投标人的书面质疑后，根据质疑</w:t>
      </w:r>
      <w:r>
        <w:rPr>
          <w:rFonts w:ascii="宋体" w:hAnsi="宋体" w:eastAsia="宋体" w:cs="宋体"/>
          <w:spacing w:val="13"/>
          <w:sz w:val="31"/>
          <w:szCs w:val="31"/>
        </w:rPr>
        <w:t xml:space="preserve"> </w:t>
      </w:r>
      <w:r>
        <w:rPr>
          <w:rFonts w:ascii="宋体" w:hAnsi="宋体" w:eastAsia="宋体" w:cs="宋体"/>
          <w:spacing w:val="12"/>
          <w:sz w:val="31"/>
          <w:szCs w:val="31"/>
        </w:rPr>
        <w:t>函的具体内容及时向递交质疑函的投标人作出答复或不予</w:t>
      </w:r>
      <w:r>
        <w:rPr>
          <w:rFonts w:ascii="宋体" w:hAnsi="宋体" w:eastAsia="宋体" w:cs="宋体"/>
          <w:spacing w:val="11"/>
          <w:sz w:val="31"/>
          <w:szCs w:val="31"/>
        </w:rPr>
        <w:t>答复，</w:t>
      </w:r>
      <w:r>
        <w:rPr>
          <w:rFonts w:ascii="宋体" w:hAnsi="宋体" w:eastAsia="宋体" w:cs="宋体"/>
          <w:sz w:val="31"/>
          <w:szCs w:val="31"/>
        </w:rPr>
        <w:t xml:space="preserve"> </w:t>
      </w:r>
      <w:r>
        <w:rPr>
          <w:rFonts w:ascii="宋体" w:hAnsi="宋体" w:eastAsia="宋体" w:cs="宋体"/>
          <w:spacing w:val="12"/>
          <w:sz w:val="31"/>
          <w:szCs w:val="31"/>
        </w:rPr>
        <w:t>答复内容不得涉及商业秘密。作出答复的以书面形式通知</w:t>
      </w:r>
      <w:r>
        <w:rPr>
          <w:rFonts w:ascii="宋体" w:hAnsi="宋体" w:eastAsia="宋体" w:cs="宋体"/>
          <w:spacing w:val="11"/>
          <w:sz w:val="31"/>
          <w:szCs w:val="31"/>
        </w:rPr>
        <w:t>递交质</w:t>
      </w:r>
      <w:r>
        <w:rPr>
          <w:rFonts w:ascii="宋体" w:hAnsi="宋体" w:eastAsia="宋体" w:cs="宋体"/>
          <w:sz w:val="31"/>
          <w:szCs w:val="31"/>
        </w:rPr>
        <w:t xml:space="preserve"> </w:t>
      </w:r>
      <w:r>
        <w:rPr>
          <w:rFonts w:ascii="宋体" w:hAnsi="宋体" w:eastAsia="宋体" w:cs="宋体"/>
          <w:spacing w:val="12"/>
          <w:sz w:val="31"/>
          <w:szCs w:val="31"/>
        </w:rPr>
        <w:t>疑的投标人和其他有关投标人，或在新疆政府采购网</w:t>
      </w:r>
      <w:r>
        <w:rPr>
          <w:rFonts w:ascii="宋体" w:hAnsi="宋体" w:eastAsia="宋体" w:cs="宋体"/>
          <w:spacing w:val="11"/>
          <w:sz w:val="31"/>
          <w:szCs w:val="31"/>
        </w:rPr>
        <w:t>和阿克苏地</w:t>
      </w:r>
      <w:r>
        <w:rPr>
          <w:rFonts w:ascii="宋体" w:hAnsi="宋体" w:eastAsia="宋体" w:cs="宋体"/>
          <w:sz w:val="31"/>
          <w:szCs w:val="31"/>
        </w:rPr>
        <w:t xml:space="preserve"> </w:t>
      </w:r>
      <w:r>
        <w:rPr>
          <w:rFonts w:ascii="宋体" w:hAnsi="宋体" w:eastAsia="宋体" w:cs="宋体"/>
          <w:spacing w:val="12"/>
          <w:sz w:val="31"/>
          <w:szCs w:val="31"/>
        </w:rPr>
        <w:t>区行政公署网采购专栏上予以公告。递交质疑的投标</w:t>
      </w:r>
      <w:r>
        <w:rPr>
          <w:rFonts w:ascii="宋体" w:hAnsi="宋体" w:eastAsia="宋体" w:cs="宋体"/>
          <w:spacing w:val="11"/>
          <w:sz w:val="31"/>
          <w:szCs w:val="31"/>
        </w:rPr>
        <w:t>人和其他有</w:t>
      </w:r>
      <w:r>
        <w:rPr>
          <w:rFonts w:ascii="宋体" w:hAnsi="宋体" w:eastAsia="宋体" w:cs="宋体"/>
          <w:sz w:val="31"/>
          <w:szCs w:val="31"/>
        </w:rPr>
        <w:t xml:space="preserve"> </w:t>
      </w:r>
      <w:r>
        <w:rPr>
          <w:rFonts w:ascii="宋体" w:hAnsi="宋体" w:eastAsia="宋体" w:cs="宋体"/>
          <w:spacing w:val="12"/>
          <w:sz w:val="31"/>
          <w:szCs w:val="31"/>
        </w:rPr>
        <w:t>关投标人在被告知、收到上述公告、通知或答疑书后，应</w:t>
      </w:r>
      <w:r>
        <w:rPr>
          <w:rFonts w:ascii="宋体" w:hAnsi="宋体" w:eastAsia="宋体" w:cs="宋体"/>
          <w:spacing w:val="11"/>
          <w:sz w:val="31"/>
          <w:szCs w:val="31"/>
        </w:rPr>
        <w:t>立即向</w:t>
      </w:r>
      <w:r>
        <w:rPr>
          <w:rFonts w:ascii="宋体" w:hAnsi="宋体" w:eastAsia="宋体" w:cs="宋体"/>
          <w:sz w:val="31"/>
          <w:szCs w:val="31"/>
        </w:rPr>
        <w:t xml:space="preserve"> </w:t>
      </w:r>
      <w:r>
        <w:rPr>
          <w:rFonts w:ascii="宋体" w:hAnsi="宋体" w:eastAsia="宋体" w:cs="宋体"/>
          <w:spacing w:val="12"/>
          <w:sz w:val="31"/>
          <w:szCs w:val="31"/>
        </w:rPr>
        <w:t>采购人及公共资源交易中心回函确认。未确认情况应</w:t>
      </w:r>
      <w:r>
        <w:rPr>
          <w:rFonts w:ascii="宋体" w:hAnsi="宋体" w:eastAsia="宋体" w:cs="宋体"/>
          <w:spacing w:val="11"/>
          <w:sz w:val="31"/>
          <w:szCs w:val="31"/>
        </w:rPr>
        <w:t>当视为对质</w:t>
      </w:r>
    </w:p>
    <w:p w14:paraId="49235B6D">
      <w:pPr>
        <w:spacing w:before="1" w:line="223" w:lineRule="auto"/>
        <w:ind w:left="5"/>
        <w:rPr>
          <w:rFonts w:ascii="宋体" w:hAnsi="宋体" w:eastAsia="宋体" w:cs="宋体"/>
          <w:spacing w:val="8"/>
          <w:sz w:val="31"/>
          <w:szCs w:val="31"/>
        </w:rPr>
      </w:pPr>
      <w:r>
        <w:rPr>
          <w:rFonts w:ascii="宋体" w:hAnsi="宋体" w:eastAsia="宋体" w:cs="宋体"/>
          <w:spacing w:val="8"/>
          <w:sz w:val="31"/>
          <w:szCs w:val="31"/>
        </w:rPr>
        <w:t>疑答复的知晓，也将视为对质疑答复内容接受的默认。</w:t>
      </w:r>
    </w:p>
    <w:p w14:paraId="65F6ED4E">
      <w:pPr>
        <w:spacing w:before="245" w:line="624" w:lineRule="exact"/>
        <w:ind w:right="82"/>
        <w:jc w:val="right"/>
        <w:rPr>
          <w:rFonts w:ascii="宋体" w:hAnsi="宋体" w:eastAsia="宋体" w:cs="宋体"/>
          <w:sz w:val="31"/>
          <w:szCs w:val="31"/>
        </w:rPr>
      </w:pPr>
      <w:r>
        <w:rPr>
          <w:rFonts w:ascii="宋体" w:hAnsi="宋体" w:eastAsia="宋体" w:cs="宋体"/>
          <w:spacing w:val="6"/>
          <w:position w:val="23"/>
          <w:sz w:val="31"/>
          <w:szCs w:val="31"/>
          <w14:textOutline w14:w="5793" w14:cap="sq" w14:cmpd="sng">
            <w14:solidFill>
              <w14:srgbClr w14:val="000000"/>
            </w14:solidFill>
            <w14:prstDash w14:val="solid"/>
            <w14:bevel/>
          </w14:textOutline>
        </w:rPr>
        <w:t>4、澄清或质疑不予受理的情况，有下列情形</w:t>
      </w:r>
      <w:r>
        <w:rPr>
          <w:rFonts w:ascii="宋体" w:hAnsi="宋体" w:eastAsia="宋体" w:cs="宋体"/>
          <w:spacing w:val="5"/>
          <w:position w:val="23"/>
          <w:sz w:val="31"/>
          <w:szCs w:val="31"/>
          <w14:textOutline w14:w="5793" w14:cap="sq" w14:cmpd="sng">
            <w14:solidFill>
              <w14:srgbClr w14:val="000000"/>
            </w14:solidFill>
            <w14:prstDash w14:val="solid"/>
            <w14:bevel/>
          </w14:textOutline>
        </w:rPr>
        <w:t>之一的，属于无</w:t>
      </w:r>
    </w:p>
    <w:p w14:paraId="3664C4DC">
      <w:pPr>
        <w:spacing w:before="1" w:line="224" w:lineRule="auto"/>
        <w:jc w:val="right"/>
        <w:rPr>
          <w:rFonts w:ascii="宋体" w:hAnsi="宋体" w:eastAsia="宋体" w:cs="宋体"/>
          <w:sz w:val="31"/>
          <w:szCs w:val="31"/>
        </w:rPr>
      </w:pPr>
      <w:r>
        <w:rPr>
          <w:rFonts w:ascii="宋体" w:hAnsi="宋体" w:eastAsia="宋体" w:cs="宋体"/>
          <w:spacing w:val="3"/>
          <w:sz w:val="31"/>
          <w:szCs w:val="31"/>
          <w14:textOutline w14:w="5793" w14:cap="sq" w14:cmpd="sng">
            <w14:solidFill>
              <w14:srgbClr w14:val="000000"/>
            </w14:solidFill>
            <w14:prstDash w14:val="solid"/>
            <w14:bevel/>
          </w14:textOutline>
        </w:rPr>
        <w:t>效质疑，被质疑人不予受理，由此产生的影响由投标人自行承担：</w:t>
      </w:r>
    </w:p>
    <w:p w14:paraId="12E5FE5B">
      <w:pPr>
        <w:spacing w:before="244" w:line="224" w:lineRule="auto"/>
        <w:ind w:left="698"/>
        <w:rPr>
          <w:rFonts w:ascii="宋体" w:hAnsi="宋体" w:eastAsia="宋体" w:cs="宋体"/>
          <w:sz w:val="31"/>
          <w:szCs w:val="31"/>
        </w:rPr>
      </w:pPr>
      <w:r>
        <w:rPr>
          <w:rFonts w:ascii="宋体" w:hAnsi="宋体" w:eastAsia="宋体" w:cs="宋体"/>
          <w:spacing w:val="5"/>
          <w:sz w:val="31"/>
          <w:szCs w:val="31"/>
        </w:rPr>
        <w:t>(一)不是参与该政府采购项目供应商的</w:t>
      </w:r>
      <w:r>
        <w:rPr>
          <w:rFonts w:ascii="宋体" w:hAnsi="宋体" w:eastAsia="宋体" w:cs="宋体"/>
          <w:spacing w:val="-88"/>
          <w:sz w:val="31"/>
          <w:szCs w:val="31"/>
        </w:rPr>
        <w:t xml:space="preserve"> </w:t>
      </w:r>
      <w:r>
        <w:rPr>
          <w:rFonts w:ascii="宋体" w:hAnsi="宋体" w:eastAsia="宋体" w:cs="宋体"/>
          <w:spacing w:val="5"/>
          <w:sz w:val="31"/>
          <w:szCs w:val="31"/>
        </w:rPr>
        <w:t>;</w:t>
      </w:r>
    </w:p>
    <w:p w14:paraId="67C0F8EA">
      <w:pPr>
        <w:spacing w:before="248" w:line="622" w:lineRule="exact"/>
        <w:ind w:left="698"/>
        <w:rPr>
          <w:rFonts w:ascii="宋体" w:hAnsi="宋体" w:eastAsia="宋体" w:cs="宋体"/>
          <w:sz w:val="31"/>
          <w:szCs w:val="31"/>
        </w:rPr>
      </w:pPr>
      <w:r>
        <w:rPr>
          <w:rFonts w:ascii="宋体" w:hAnsi="宋体" w:eastAsia="宋体" w:cs="宋体"/>
          <w:spacing w:val="6"/>
          <w:position w:val="23"/>
          <w:sz w:val="31"/>
          <w:szCs w:val="31"/>
        </w:rPr>
        <w:t>(二)被质疑人为采购人或政府采购代理机构之外的；</w:t>
      </w:r>
    </w:p>
    <w:p w14:paraId="0B5AF0C5">
      <w:pPr>
        <w:spacing w:before="1" w:line="225" w:lineRule="auto"/>
        <w:ind w:left="698"/>
        <w:rPr>
          <w:rFonts w:ascii="宋体" w:hAnsi="宋体" w:eastAsia="宋体" w:cs="宋体"/>
          <w:sz w:val="31"/>
          <w:szCs w:val="31"/>
        </w:rPr>
      </w:pPr>
      <w:r>
        <w:rPr>
          <w:rFonts w:ascii="宋体" w:hAnsi="宋体" w:eastAsia="宋体" w:cs="宋体"/>
          <w:spacing w:val="4"/>
          <w:sz w:val="31"/>
          <w:szCs w:val="31"/>
        </w:rPr>
        <w:t>(三)所有质疑事项超过质疑有效期的；</w:t>
      </w:r>
    </w:p>
    <w:p w14:paraId="3C35701A">
      <w:pPr>
        <w:spacing w:before="243" w:line="624" w:lineRule="exact"/>
        <w:ind w:left="698"/>
        <w:rPr>
          <w:rFonts w:ascii="宋体" w:hAnsi="宋体" w:eastAsia="宋体" w:cs="宋体"/>
          <w:sz w:val="31"/>
          <w:szCs w:val="31"/>
        </w:rPr>
      </w:pPr>
      <w:r>
        <w:rPr>
          <w:rFonts w:ascii="宋体" w:hAnsi="宋体" w:eastAsia="宋体" w:cs="宋体"/>
          <w:spacing w:val="6"/>
          <w:position w:val="23"/>
          <w:sz w:val="31"/>
          <w:szCs w:val="31"/>
        </w:rPr>
        <w:t>(四)以具有法律效力的文书送达之外方式提出的；</w:t>
      </w:r>
    </w:p>
    <w:p w14:paraId="51F01599">
      <w:pPr>
        <w:spacing w:before="1" w:line="224" w:lineRule="auto"/>
        <w:ind w:left="698"/>
        <w:rPr>
          <w:rFonts w:ascii="宋体" w:hAnsi="宋体" w:eastAsia="宋体" w:cs="宋体"/>
          <w:spacing w:val="5"/>
          <w:sz w:val="31"/>
          <w:szCs w:val="31"/>
        </w:rPr>
      </w:pPr>
      <w:r>
        <w:rPr>
          <w:rFonts w:ascii="宋体" w:hAnsi="宋体" w:eastAsia="宋体" w:cs="宋体"/>
          <w:spacing w:val="5"/>
          <w:sz w:val="31"/>
          <w:szCs w:val="31"/>
        </w:rPr>
        <w:t>(五) 未按上述规定递交澄清或质疑函的；</w:t>
      </w:r>
    </w:p>
    <w:p w14:paraId="73732EEA">
      <w:pPr>
        <w:spacing w:before="318" w:line="225" w:lineRule="auto"/>
        <w:ind w:left="698"/>
        <w:rPr>
          <w:rFonts w:ascii="宋体" w:hAnsi="宋体" w:eastAsia="宋体" w:cs="宋体"/>
          <w:sz w:val="31"/>
          <w:szCs w:val="31"/>
        </w:rPr>
      </w:pPr>
      <w:r>
        <w:rPr>
          <w:rFonts w:ascii="宋体" w:hAnsi="宋体" w:eastAsia="宋体" w:cs="宋体"/>
          <w:spacing w:val="4"/>
          <w:sz w:val="31"/>
          <w:szCs w:val="31"/>
        </w:rPr>
        <w:t>(六) 其它不符合受理条件的情形。</w:t>
      </w:r>
    </w:p>
    <w:p w14:paraId="1ED8FCCE">
      <w:pPr>
        <w:spacing w:before="245" w:line="225" w:lineRule="auto"/>
        <w:ind w:left="648"/>
        <w:rPr>
          <w:rFonts w:ascii="宋体" w:hAnsi="宋体" w:eastAsia="宋体" w:cs="宋体"/>
          <w:sz w:val="31"/>
          <w:szCs w:val="31"/>
        </w:rPr>
      </w:pPr>
      <w:r>
        <w:rPr>
          <w:rFonts w:ascii="宋体" w:hAnsi="宋体" w:eastAsia="宋体" w:cs="宋体"/>
          <w:spacing w:val="4"/>
          <w:sz w:val="31"/>
          <w:szCs w:val="31"/>
          <w14:textOutline w14:w="5793" w14:cap="sq" w14:cmpd="sng">
            <w14:solidFill>
              <w14:srgbClr w14:val="000000"/>
            </w14:solidFill>
            <w14:prstDash w14:val="solid"/>
            <w14:bevel/>
          </w14:textOutline>
        </w:rPr>
        <w:t>5、其他</w:t>
      </w:r>
    </w:p>
    <w:p w14:paraId="68136B98">
      <w:pPr>
        <w:spacing w:before="244" w:line="225" w:lineRule="auto"/>
        <w:ind w:left="642"/>
        <w:rPr>
          <w:rFonts w:ascii="宋体" w:hAnsi="宋体" w:eastAsia="宋体" w:cs="宋体"/>
          <w:sz w:val="31"/>
          <w:szCs w:val="31"/>
        </w:rPr>
      </w:pPr>
      <w:r>
        <w:rPr>
          <w:rFonts w:ascii="宋体" w:hAnsi="宋体" w:eastAsia="宋体" w:cs="宋体"/>
          <w:spacing w:val="9"/>
          <w:sz w:val="31"/>
          <w:szCs w:val="31"/>
        </w:rPr>
        <w:t>澄清或质疑函递交地点： 阿克苏市公共资源交易中心</w:t>
      </w:r>
    </w:p>
    <w:p w14:paraId="0DFA1B41">
      <w:pPr>
        <w:spacing w:before="244" w:line="227" w:lineRule="auto"/>
        <w:ind w:left="643"/>
        <w:rPr>
          <w:rFonts w:ascii="宋体" w:hAnsi="宋体" w:eastAsia="宋体" w:cs="宋体"/>
          <w:sz w:val="31"/>
          <w:szCs w:val="31"/>
        </w:rPr>
      </w:pPr>
      <w:r>
        <w:rPr>
          <w:rFonts w:ascii="宋体" w:hAnsi="宋体" w:eastAsia="宋体" w:cs="宋体"/>
          <w:spacing w:val="5"/>
          <w:sz w:val="31"/>
          <w:szCs w:val="31"/>
        </w:rPr>
        <w:t>联系电话：0997-2282002</w:t>
      </w:r>
    </w:p>
    <w:p w14:paraId="424F970B">
      <w:pPr>
        <w:pStyle w:val="6"/>
      </w:pPr>
    </w:p>
    <w:p w14:paraId="7E3E2975">
      <w:pPr>
        <w:pStyle w:val="6"/>
        <w:spacing w:line="379" w:lineRule="auto"/>
      </w:pPr>
    </w:p>
    <w:p w14:paraId="1EA0CCB1">
      <w:pPr>
        <w:spacing w:before="243" w:line="624" w:lineRule="exact"/>
        <w:ind w:left="698"/>
        <w:rPr>
          <w:rFonts w:ascii="Times New Roman" w:hAnsi="Times New Roman" w:eastAsia="Times New Roman" w:cs="Times New Roman"/>
          <w:sz w:val="18"/>
          <w:szCs w:val="18"/>
        </w:rPr>
        <w:sectPr>
          <w:pgSz w:w="11906" w:h="16839"/>
          <w:pgMar w:top="1431" w:right="1359" w:bottom="0" w:left="1451" w:header="0" w:footer="0" w:gutter="0"/>
          <w:pgNumType w:fmt="decimal"/>
          <w:cols w:space="720" w:num="1"/>
        </w:sectPr>
      </w:pPr>
    </w:p>
    <w:p w14:paraId="004E27CE">
      <w:pPr>
        <w:spacing w:before="280" w:line="225" w:lineRule="auto"/>
        <w:ind w:left="628"/>
        <w:rPr>
          <w:rFonts w:ascii="宋体" w:hAnsi="宋体" w:eastAsia="宋体" w:cs="宋体"/>
          <w:sz w:val="31"/>
          <w:szCs w:val="31"/>
        </w:rPr>
      </w:pPr>
      <w:r>
        <w:rPr>
          <w:rFonts w:ascii="宋体" w:hAnsi="宋体" w:eastAsia="宋体" w:cs="宋体"/>
          <w:spacing w:val="6"/>
          <w:sz w:val="31"/>
          <w:szCs w:val="31"/>
          <w14:textOutline w14:w="5793" w14:cap="sq" w14:cmpd="sng">
            <w14:solidFill>
              <w14:srgbClr w14:val="000000"/>
            </w14:solidFill>
            <w14:prstDash w14:val="solid"/>
            <w14:bevel/>
          </w14:textOutline>
        </w:rPr>
        <w:t>（三）</w:t>
      </w:r>
      <w:r>
        <w:rPr>
          <w:rFonts w:ascii="宋体" w:hAnsi="宋体" w:eastAsia="宋体" w:cs="宋体"/>
          <w:spacing w:val="22"/>
          <w:sz w:val="31"/>
          <w:szCs w:val="31"/>
        </w:rPr>
        <w:t xml:space="preserve">  </w:t>
      </w:r>
      <w:r>
        <w:rPr>
          <w:rFonts w:ascii="宋体" w:hAnsi="宋体" w:eastAsia="宋体" w:cs="宋体"/>
          <w:spacing w:val="6"/>
          <w:sz w:val="31"/>
          <w:szCs w:val="31"/>
          <w14:textOutline w14:w="5793" w14:cap="sq" w14:cmpd="sng">
            <w14:solidFill>
              <w14:srgbClr w14:val="000000"/>
            </w14:solidFill>
            <w14:prstDash w14:val="solid"/>
            <w14:bevel/>
          </w14:textOutline>
        </w:rPr>
        <w:t>公开招标文件的修改</w:t>
      </w:r>
    </w:p>
    <w:p w14:paraId="15B4AF99">
      <w:pPr>
        <w:spacing w:before="285" w:line="371" w:lineRule="auto"/>
        <w:ind w:firstLine="665"/>
        <w:jc w:val="both"/>
        <w:rPr>
          <w:rFonts w:ascii="宋体" w:hAnsi="宋体" w:eastAsia="宋体" w:cs="宋体"/>
          <w:sz w:val="31"/>
          <w:szCs w:val="31"/>
        </w:rPr>
      </w:pPr>
      <w:r>
        <w:rPr>
          <w:rFonts w:ascii="宋体" w:hAnsi="宋体" w:eastAsia="宋体" w:cs="宋体"/>
          <w:spacing w:val="5"/>
          <w:sz w:val="31"/>
          <w:szCs w:val="31"/>
        </w:rPr>
        <w:t>1、在投标截止日前的任何时候，无论出于何种原因，公</w:t>
      </w:r>
      <w:r>
        <w:rPr>
          <w:rFonts w:ascii="宋体" w:hAnsi="宋体" w:eastAsia="宋体" w:cs="宋体"/>
          <w:spacing w:val="4"/>
          <w:sz w:val="31"/>
          <w:szCs w:val="31"/>
        </w:rPr>
        <w:t>共资</w:t>
      </w:r>
      <w:r>
        <w:rPr>
          <w:rFonts w:ascii="宋体" w:hAnsi="宋体" w:eastAsia="宋体" w:cs="宋体"/>
          <w:sz w:val="31"/>
          <w:szCs w:val="31"/>
        </w:rPr>
        <w:t xml:space="preserve"> </w:t>
      </w:r>
      <w:r>
        <w:rPr>
          <w:rFonts w:ascii="宋体" w:hAnsi="宋体" w:eastAsia="宋体" w:cs="宋体"/>
          <w:spacing w:val="12"/>
          <w:sz w:val="31"/>
          <w:szCs w:val="31"/>
        </w:rPr>
        <w:t>源交易中心可主动地或在解答投标人提出的问题时对</w:t>
      </w:r>
      <w:r>
        <w:rPr>
          <w:rFonts w:ascii="宋体" w:hAnsi="宋体" w:eastAsia="宋体" w:cs="宋体"/>
          <w:spacing w:val="11"/>
          <w:sz w:val="31"/>
          <w:szCs w:val="31"/>
        </w:rPr>
        <w:t>公开招标文</w:t>
      </w:r>
    </w:p>
    <w:p w14:paraId="3FA366D2">
      <w:pPr>
        <w:spacing w:before="1" w:line="223" w:lineRule="auto"/>
        <w:rPr>
          <w:rFonts w:ascii="宋体" w:hAnsi="宋体" w:eastAsia="宋体" w:cs="宋体"/>
          <w:sz w:val="31"/>
          <w:szCs w:val="31"/>
        </w:rPr>
      </w:pPr>
      <w:r>
        <w:rPr>
          <w:rFonts w:ascii="宋体" w:hAnsi="宋体" w:eastAsia="宋体" w:cs="宋体"/>
          <w:spacing w:val="9"/>
          <w:sz w:val="31"/>
          <w:szCs w:val="31"/>
        </w:rPr>
        <w:t>件进行修改，据此发出的补遗书将构成公开招标文件的一部分。</w:t>
      </w:r>
    </w:p>
    <w:p w14:paraId="08370FB2">
      <w:pPr>
        <w:spacing w:before="244" w:line="371" w:lineRule="auto"/>
        <w:ind w:firstLine="645"/>
        <w:jc w:val="both"/>
        <w:rPr>
          <w:rFonts w:ascii="宋体" w:hAnsi="宋体" w:eastAsia="宋体" w:cs="宋体"/>
          <w:sz w:val="31"/>
          <w:szCs w:val="31"/>
        </w:rPr>
      </w:pPr>
      <w:r>
        <w:rPr>
          <w:rFonts w:ascii="宋体" w:hAnsi="宋体" w:eastAsia="宋体" w:cs="宋体"/>
          <w:spacing w:val="5"/>
          <w:sz w:val="31"/>
          <w:szCs w:val="31"/>
        </w:rPr>
        <w:t>2、公开招标文件的修改将在新疆政府采购网及阿克苏地区行</w:t>
      </w:r>
      <w:r>
        <w:rPr>
          <w:rFonts w:ascii="宋体" w:hAnsi="宋体" w:eastAsia="宋体" w:cs="宋体"/>
          <w:spacing w:val="18"/>
          <w:sz w:val="31"/>
          <w:szCs w:val="31"/>
        </w:rPr>
        <w:t xml:space="preserve"> </w:t>
      </w:r>
      <w:r>
        <w:rPr>
          <w:rFonts w:ascii="宋体" w:hAnsi="宋体" w:eastAsia="宋体" w:cs="宋体"/>
          <w:spacing w:val="12"/>
          <w:sz w:val="31"/>
          <w:szCs w:val="31"/>
        </w:rPr>
        <w:t>政公署网以变更通知的形式予以公布或以书面形式通知所</w:t>
      </w:r>
      <w:r>
        <w:rPr>
          <w:rFonts w:ascii="宋体" w:hAnsi="宋体" w:eastAsia="宋体" w:cs="宋体"/>
          <w:spacing w:val="11"/>
          <w:sz w:val="31"/>
          <w:szCs w:val="31"/>
        </w:rPr>
        <w:t>有获取</w:t>
      </w:r>
      <w:r>
        <w:rPr>
          <w:rFonts w:ascii="宋体" w:hAnsi="宋体" w:eastAsia="宋体" w:cs="宋体"/>
          <w:sz w:val="31"/>
          <w:szCs w:val="31"/>
        </w:rPr>
        <w:t xml:space="preserve"> </w:t>
      </w:r>
      <w:r>
        <w:rPr>
          <w:rFonts w:ascii="宋体" w:hAnsi="宋体" w:eastAsia="宋体" w:cs="宋体"/>
          <w:spacing w:val="12"/>
          <w:sz w:val="31"/>
          <w:szCs w:val="31"/>
        </w:rPr>
        <w:t>公开招标文件的投标人，公共资源交易中心可以酌情</w:t>
      </w:r>
      <w:r>
        <w:rPr>
          <w:rFonts w:ascii="宋体" w:hAnsi="宋体" w:eastAsia="宋体" w:cs="宋体"/>
          <w:spacing w:val="11"/>
          <w:sz w:val="31"/>
          <w:szCs w:val="31"/>
        </w:rPr>
        <w:t>延长投标日</w:t>
      </w:r>
    </w:p>
    <w:p w14:paraId="3E4CC765">
      <w:pPr>
        <w:spacing w:before="1" w:line="225" w:lineRule="auto"/>
        <w:ind w:left="5"/>
        <w:rPr>
          <w:rFonts w:ascii="宋体" w:hAnsi="宋体" w:eastAsia="宋体" w:cs="宋体"/>
          <w:sz w:val="31"/>
          <w:szCs w:val="31"/>
        </w:rPr>
      </w:pPr>
      <w:r>
        <w:rPr>
          <w:rFonts w:ascii="宋体" w:hAnsi="宋体" w:eastAsia="宋体" w:cs="宋体"/>
          <w:spacing w:val="-4"/>
          <w:sz w:val="31"/>
          <w:szCs w:val="31"/>
        </w:rPr>
        <w:t>期。</w:t>
      </w:r>
    </w:p>
    <w:p w14:paraId="37A6B9CA">
      <w:pPr>
        <w:spacing w:before="246" w:line="225" w:lineRule="auto"/>
        <w:ind w:left="655"/>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（四）投标人的风险</w:t>
      </w:r>
    </w:p>
    <w:p w14:paraId="761F8ABF">
      <w:pPr>
        <w:spacing w:before="243" w:line="371" w:lineRule="auto"/>
        <w:ind w:left="3" w:right="2" w:firstLine="642"/>
        <w:jc w:val="both"/>
        <w:rPr>
          <w:rFonts w:ascii="宋体" w:hAnsi="宋体" w:eastAsia="宋体" w:cs="宋体"/>
          <w:sz w:val="31"/>
          <w:szCs w:val="31"/>
        </w:rPr>
      </w:pPr>
      <w:r>
        <w:rPr>
          <w:rFonts w:ascii="宋体" w:hAnsi="宋体" w:eastAsia="宋体" w:cs="宋体"/>
          <w:spacing w:val="12"/>
          <w:sz w:val="31"/>
          <w:szCs w:val="31"/>
        </w:rPr>
        <w:t>投标人没有按照公开招标文件要求提供全部</w:t>
      </w:r>
      <w:r>
        <w:rPr>
          <w:rFonts w:ascii="宋体" w:hAnsi="宋体" w:eastAsia="宋体" w:cs="宋体"/>
          <w:spacing w:val="11"/>
          <w:sz w:val="31"/>
          <w:szCs w:val="31"/>
        </w:rPr>
        <w:t>资料，或者投标</w:t>
      </w:r>
      <w:r>
        <w:rPr>
          <w:rFonts w:ascii="宋体" w:hAnsi="宋体" w:eastAsia="宋体" w:cs="宋体"/>
          <w:sz w:val="31"/>
          <w:szCs w:val="31"/>
        </w:rPr>
        <w:t xml:space="preserve"> </w:t>
      </w:r>
      <w:r>
        <w:rPr>
          <w:rFonts w:ascii="宋体" w:hAnsi="宋体" w:eastAsia="宋体" w:cs="宋体"/>
          <w:spacing w:val="23"/>
          <w:sz w:val="31"/>
          <w:szCs w:val="31"/>
        </w:rPr>
        <w:t>人没有对公开招标文件在各方面作出实质性响应是投标人的风</w:t>
      </w:r>
    </w:p>
    <w:p w14:paraId="42DF7727">
      <w:pPr>
        <w:spacing w:before="1" w:line="224" w:lineRule="auto"/>
        <w:ind w:left="18"/>
        <w:rPr>
          <w:rFonts w:ascii="宋体" w:hAnsi="宋体" w:eastAsia="宋体" w:cs="宋体"/>
          <w:sz w:val="31"/>
          <w:szCs w:val="31"/>
        </w:rPr>
      </w:pPr>
      <w:r>
        <w:rPr>
          <w:rFonts w:ascii="宋体" w:hAnsi="宋体" w:eastAsia="宋体" w:cs="宋体"/>
          <w:spacing w:val="7"/>
          <w:sz w:val="31"/>
          <w:szCs w:val="31"/>
        </w:rPr>
        <w:t>险，并可能导致其投标被拒绝。</w:t>
      </w:r>
    </w:p>
    <w:p w14:paraId="51BE33F7">
      <w:pPr>
        <w:pStyle w:val="6"/>
        <w:spacing w:line="250" w:lineRule="auto"/>
      </w:pPr>
    </w:p>
    <w:p w14:paraId="299CD723">
      <w:pPr>
        <w:pStyle w:val="6"/>
        <w:spacing w:line="250" w:lineRule="auto"/>
      </w:pPr>
    </w:p>
    <w:p w14:paraId="008C93CE">
      <w:pPr>
        <w:pStyle w:val="6"/>
        <w:spacing w:line="250" w:lineRule="auto"/>
      </w:pPr>
    </w:p>
    <w:p w14:paraId="69A485B7">
      <w:pPr>
        <w:pStyle w:val="6"/>
        <w:spacing w:line="250" w:lineRule="auto"/>
      </w:pPr>
    </w:p>
    <w:p w14:paraId="30CAF346">
      <w:pPr>
        <w:pStyle w:val="6"/>
        <w:spacing w:line="251" w:lineRule="auto"/>
      </w:pPr>
    </w:p>
    <w:p w14:paraId="7872D90E">
      <w:pPr>
        <w:pStyle w:val="6"/>
        <w:spacing w:line="251" w:lineRule="auto"/>
      </w:pPr>
    </w:p>
    <w:p w14:paraId="0AB583E6">
      <w:pPr>
        <w:pStyle w:val="6"/>
        <w:spacing w:line="251" w:lineRule="auto"/>
      </w:pPr>
    </w:p>
    <w:p w14:paraId="3619C251">
      <w:pPr>
        <w:pStyle w:val="6"/>
        <w:spacing w:line="251" w:lineRule="auto"/>
      </w:pPr>
    </w:p>
    <w:p w14:paraId="3F77094A">
      <w:pPr>
        <w:pStyle w:val="6"/>
        <w:spacing w:line="251" w:lineRule="auto"/>
      </w:pPr>
    </w:p>
    <w:p w14:paraId="4FCB442B">
      <w:pPr>
        <w:pStyle w:val="6"/>
        <w:spacing w:line="251" w:lineRule="auto"/>
      </w:pPr>
    </w:p>
    <w:p w14:paraId="14DC6CDA">
      <w:pPr>
        <w:pStyle w:val="6"/>
        <w:spacing w:line="251" w:lineRule="auto"/>
      </w:pPr>
    </w:p>
    <w:p w14:paraId="2C9E41F6">
      <w:pPr>
        <w:pStyle w:val="6"/>
        <w:spacing w:line="251" w:lineRule="auto"/>
      </w:pPr>
    </w:p>
    <w:p w14:paraId="6FEB1047">
      <w:pPr>
        <w:pStyle w:val="6"/>
        <w:spacing w:line="251" w:lineRule="auto"/>
      </w:pPr>
    </w:p>
    <w:p w14:paraId="18F2AD41">
      <w:pPr>
        <w:pStyle w:val="6"/>
        <w:spacing w:line="251" w:lineRule="auto"/>
      </w:pPr>
    </w:p>
    <w:p w14:paraId="0505D964">
      <w:pPr>
        <w:pStyle w:val="6"/>
        <w:spacing w:line="251" w:lineRule="auto"/>
      </w:pPr>
    </w:p>
    <w:p w14:paraId="469E441A">
      <w:pPr>
        <w:pStyle w:val="6"/>
        <w:spacing w:line="251" w:lineRule="auto"/>
      </w:pPr>
    </w:p>
    <w:p w14:paraId="69758F0F">
      <w:pPr>
        <w:spacing w:line="240" w:lineRule="auto"/>
        <w:rPr>
          <w:rFonts w:ascii="Times New Roman" w:hAnsi="Times New Roman" w:eastAsia="Times New Roman" w:cs="Times New Roman"/>
          <w:sz w:val="18"/>
          <w:szCs w:val="18"/>
        </w:rPr>
        <w:sectPr>
          <w:pgSz w:w="11906" w:h="16839"/>
          <w:pgMar w:top="1431" w:right="1439" w:bottom="0" w:left="1451" w:header="0" w:footer="0" w:gutter="0"/>
          <w:pgNumType w:fmt="decimal"/>
          <w:cols w:space="720" w:num="1"/>
        </w:sectPr>
      </w:pPr>
    </w:p>
    <w:p w14:paraId="68C8F126">
      <w:pPr>
        <w:spacing w:before="321" w:line="224" w:lineRule="auto"/>
        <w:ind w:left="2889"/>
        <w:outlineLvl w:val="0"/>
        <w:rPr>
          <w:rFonts w:ascii="宋体" w:hAnsi="宋体" w:eastAsia="宋体" w:cs="宋体"/>
          <w:sz w:val="35"/>
          <w:szCs w:val="35"/>
        </w:rPr>
      </w:pPr>
      <w:r>
        <w:rPr>
          <w:rFonts w:ascii="宋体" w:hAnsi="宋体" w:eastAsia="宋体" w:cs="宋体"/>
          <w:spacing w:val="8"/>
          <w:sz w:val="35"/>
          <w:szCs w:val="35"/>
          <w14:textOutline w14:w="6537" w14:cap="sq" w14:cmpd="sng">
            <w14:solidFill>
              <w14:srgbClr w14:val="000000"/>
            </w14:solidFill>
            <w14:prstDash w14:val="solid"/>
            <w14:bevel/>
          </w14:textOutline>
        </w:rPr>
        <w:t>第三部分</w:t>
      </w:r>
      <w:r>
        <w:rPr>
          <w:rFonts w:ascii="宋体" w:hAnsi="宋体" w:eastAsia="宋体" w:cs="宋体"/>
          <w:spacing w:val="8"/>
          <w:sz w:val="35"/>
          <w:szCs w:val="35"/>
        </w:rPr>
        <w:t xml:space="preserve">  </w:t>
      </w:r>
      <w:r>
        <w:rPr>
          <w:rFonts w:ascii="宋体" w:hAnsi="宋体" w:eastAsia="宋体" w:cs="宋体"/>
          <w:spacing w:val="8"/>
          <w:sz w:val="35"/>
          <w:szCs w:val="35"/>
          <w14:textOutline w14:w="6537" w14:cap="sq" w14:cmpd="sng">
            <w14:solidFill>
              <w14:srgbClr w14:val="000000"/>
            </w14:solidFill>
            <w14:prstDash w14:val="solid"/>
            <w14:bevel/>
          </w14:textOutline>
        </w:rPr>
        <w:t>采购需求</w:t>
      </w:r>
    </w:p>
    <w:p w14:paraId="4A8D2869">
      <w:pPr>
        <w:pStyle w:val="6"/>
        <w:spacing w:line="367" w:lineRule="auto"/>
      </w:pPr>
    </w:p>
    <w:p w14:paraId="446F1B29">
      <w:pPr>
        <w:jc w:val="center"/>
        <w:rPr>
          <w:rFonts w:hint="eastAsia" w:ascii="方正小标宋简体" w:hAnsi="方正小标宋简体" w:eastAsia="方正小标宋简体" w:cs="方正小标宋简体"/>
          <w:b/>
          <w:sz w:val="28"/>
          <w:szCs w:val="28"/>
          <w:lang w:val="en-US" w:eastAsia="zh-CN"/>
        </w:rPr>
      </w:pPr>
    </w:p>
    <w:p w14:paraId="27992FE1">
      <w:pPr>
        <w:jc w:val="center"/>
        <w:rPr>
          <w:rFonts w:hint="eastAsia" w:ascii="方正小标宋简体" w:hAnsi="方正小标宋简体" w:eastAsia="方正小标宋简体" w:cs="方正小标宋简体"/>
          <w:b w:val="0"/>
          <w:bCs/>
          <w:sz w:val="40"/>
          <w:szCs w:val="40"/>
          <w:highlight w:val="none"/>
          <w:lang w:val="en-US" w:eastAsia="zh-CN"/>
        </w:rPr>
      </w:pPr>
      <w:r>
        <w:rPr>
          <w:rFonts w:hint="eastAsia" w:ascii="方正小标宋简体" w:hAnsi="方正小标宋简体" w:eastAsia="方正小标宋简体" w:cs="方正小标宋简体"/>
          <w:b w:val="0"/>
          <w:bCs/>
          <w:sz w:val="40"/>
          <w:szCs w:val="40"/>
          <w:highlight w:val="none"/>
          <w:lang w:val="en-US" w:eastAsia="zh-CN"/>
        </w:rPr>
        <w:t>阿克苏市教育系统中小学及幼儿园教育专网建设</w:t>
      </w:r>
    </w:p>
    <w:p w14:paraId="14628168">
      <w:pPr>
        <w:jc w:val="center"/>
        <w:rPr>
          <w:rFonts w:hint="eastAsia"/>
          <w:b w:val="0"/>
          <w:bCs/>
          <w:sz w:val="40"/>
          <w:szCs w:val="40"/>
          <w:highlight w:val="none"/>
          <w:lang w:eastAsia="zh-CN"/>
        </w:rPr>
      </w:pPr>
      <w:r>
        <w:rPr>
          <w:rFonts w:hint="eastAsia" w:ascii="方正小标宋简体" w:hAnsi="方正小标宋简体" w:eastAsia="方正小标宋简体" w:cs="方正小标宋简体"/>
          <w:b w:val="0"/>
          <w:bCs/>
          <w:sz w:val="40"/>
          <w:szCs w:val="40"/>
          <w:highlight w:val="none"/>
          <w:lang w:val="en-US" w:eastAsia="zh-CN"/>
        </w:rPr>
        <w:t>项目</w:t>
      </w:r>
      <w:r>
        <w:rPr>
          <w:rFonts w:hint="eastAsia" w:ascii="方正小标宋简体" w:hAnsi="方正小标宋简体" w:eastAsia="方正小标宋简体" w:cs="方正小标宋简体"/>
          <w:sz w:val="40"/>
          <w:szCs w:val="40"/>
          <w:lang w:val="en-US" w:eastAsia="zh-CN"/>
        </w:rPr>
        <w:t>采购服务需求</w:t>
      </w:r>
    </w:p>
    <w:p w14:paraId="1C753DBE">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楷体_GB2312" w:hAnsi="楷体_GB2312" w:eastAsia="楷体_GB2312" w:cs="楷体_GB2312"/>
          <w:b/>
          <w:bCs/>
          <w:sz w:val="30"/>
          <w:szCs w:val="30"/>
          <w:lang w:val="en-US" w:eastAsia="zh-CN"/>
        </w:rPr>
      </w:pPr>
      <w:r>
        <w:rPr>
          <w:rFonts w:hint="eastAsia" w:ascii="楷体_GB2312" w:hAnsi="楷体_GB2312" w:eastAsia="楷体_GB2312" w:cs="楷体_GB2312"/>
          <w:b/>
          <w:bCs/>
          <w:sz w:val="30"/>
          <w:szCs w:val="30"/>
          <w:lang w:val="en-US" w:eastAsia="zh-CN"/>
        </w:rPr>
        <w:t>1.教育城域网建设项目概述</w:t>
      </w:r>
    </w:p>
    <w:p w14:paraId="5FCCF82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为深入贯彻落实党的十九大、二十大、全国教育大会、《教育信息化“十三五”规划》、《教育信息化2.0行动计划》精神，根据中小学“网络攻坚行动”要求及自治区“十四五”教育发展规划目标，随着阿克苏地区各县市数字校园应用中心、“三个课堂”、远程教学教研视频会议系统等平台系统的建设，以及教育系统内部应用和接入用户的不断增加，尤其是后期图像、视频业务的应用需求，结合阿克苏地区教育网络实际应用需求，进一步明确今后5-10年网络需求和线路传输方式，架设高速率光纤网络，充分考虑冗余，改善阿克苏市中小学校网络使用环境，建设阿克苏市教育系统专用网络，实现绿色健康、安全稳定、全面可控的符合国家要求的教育网络环境。</w:t>
      </w:r>
    </w:p>
    <w:p w14:paraId="664A55D7">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楷体_GB2312" w:hAnsi="楷体_GB2312" w:eastAsia="楷体_GB2312" w:cs="楷体_GB2312"/>
          <w:b/>
          <w:bCs/>
          <w:sz w:val="30"/>
          <w:szCs w:val="30"/>
          <w:lang w:val="en-US" w:eastAsia="zh-CN"/>
        </w:rPr>
      </w:pPr>
      <w:r>
        <w:rPr>
          <w:rFonts w:hint="eastAsia" w:ascii="楷体_GB2312" w:hAnsi="楷体_GB2312" w:eastAsia="楷体_GB2312" w:cs="楷体_GB2312"/>
          <w:b/>
          <w:bCs/>
          <w:sz w:val="30"/>
          <w:szCs w:val="30"/>
          <w:lang w:val="en-US" w:eastAsia="zh-CN"/>
        </w:rPr>
        <w:t>2.总体设计</w:t>
      </w:r>
    </w:p>
    <w:p w14:paraId="2D49D25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阿克苏地区教育专网主要由一个核心汇聚层和多个接入层建成的一个千兆互联骨干教育专网，教育专网的建设主要包括汇聚层、接入层。</w:t>
      </w:r>
    </w:p>
    <w:p w14:paraId="356D4BA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汇聚层：汇聚层将较多的分布在接入层OLT汇集到汇聚层交换机。次层通常包括冗余的设备，以确保在设备故障时的高可靠性和快速恢复。接入层：接入层是用户最直接连接到网络的层级，主要包括教学楼、实验室等各个教育场所的OLT。为了提供各种业务需求。阿克苏地区教育专网分为3个层级，第一层为教育骨干网，承载整个阿克苏地区的普教业务，上连自治区教育骨干网（CERNET）、新疆电子政务外网、Internet互联网，下连各县的教育网；第二层为各县的教育网，承载本县内的普教业务，上连地区教育骨干网，下连本县内的中小学校园网；第三层为中小学或教育行政机构的园区网络，提供各教学、教育办公业务接入。</w:t>
      </w:r>
    </w:p>
    <w:p w14:paraId="6DD09C43">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楷体_GB2312" w:hAnsi="楷体_GB2312" w:eastAsia="楷体_GB2312" w:cs="楷体_GB2312"/>
          <w:b/>
          <w:bCs/>
          <w:sz w:val="30"/>
          <w:szCs w:val="30"/>
          <w:lang w:val="en-US" w:eastAsia="zh-CN"/>
        </w:rPr>
      </w:pPr>
      <w:r>
        <w:rPr>
          <w:rFonts w:hint="eastAsia" w:ascii="楷体_GB2312" w:hAnsi="楷体_GB2312" w:eastAsia="楷体_GB2312" w:cs="楷体_GB2312"/>
          <w:b/>
          <w:bCs/>
          <w:sz w:val="30"/>
          <w:szCs w:val="30"/>
          <w:lang w:val="en-US" w:eastAsia="zh-CN"/>
        </w:rPr>
        <w:t>3.基础规划</w:t>
      </w:r>
    </w:p>
    <w:p w14:paraId="3125061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（1）城域网统一大出口建设</w:t>
      </w:r>
    </w:p>
    <w:p w14:paraId="72E727A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城域网统一大出口为阿克苏地区教育专网网络结构的重要部分，通过城域网骨干交换机连接各县市的核心设备BAS，形成统一的大出口，确保网络资源的统一调度和管理。冗余链路的设计，通过冗余链路连接各区的核心设备，保证网络的高可靠性和可用性，一旦某一链路发生故障，冗余链路可以保证网络的正常运行，避免单点故障对全局网络的影响。</w:t>
      </w:r>
    </w:p>
    <w:p w14:paraId="74609BB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（2）网络出口区域</w:t>
      </w:r>
    </w:p>
    <w:p w14:paraId="5773776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网络出口区域包括Internet大出口区和相关的安全设备。通过专线连接互联网，提供统一的网络出口，确保网络对外访问的高速和稳定。安全设备如防火墙和入侵检测系统位于出口区域，保护网络边界，防止外部威胁和攻击，确保网络安全。</w:t>
      </w:r>
    </w:p>
    <w:p w14:paraId="7DB3239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（3）安全管理区域</w:t>
      </w:r>
    </w:p>
    <w:p w14:paraId="37D6741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是网络安全的核心，包含防火墙、入侵检测系统、出口路由器等设备，提供全方位的网络安全防护和访问控制。统一认证系统也是安全管理区域的一部分，确保用户身份验证和权限管理的统一性和安全性。通过安全平台的统一管理，可以有效地防范网络攻击，保护内部数据的安全。</w:t>
      </w:r>
    </w:p>
    <w:p w14:paraId="001882D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（4）运维管理区</w:t>
      </w:r>
    </w:p>
    <w:p w14:paraId="387AE41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包含数据中心区和监控系统。数据中心区存储和管理网络的核心数据和应用，支持网络的正常运行和维护。监控系统实时监控网络的运行状态，及时发现和处理网络故障，保证网络的稳定性和可靠性。运维管理区是网络的保障部分，通过有效地管理和维护，确保网络的长期稳定运行。</w:t>
      </w:r>
    </w:p>
    <w:p w14:paraId="4B02F6E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（5）核心交换区</w:t>
      </w:r>
    </w:p>
    <w:p w14:paraId="6B96F58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核心交换区域是整个网络的中枢，由核心交换机组成，负责网络内的高效数据交换。通过高性能的核心交换设备，确保网络的稳定性和高吞吐量，实现各区域之间的数据快速传输和通信。核心交换区域是网络的骨干部分，连接着各个功能区块，保证网络架构的整体性能。</w:t>
      </w:r>
    </w:p>
    <w:p w14:paraId="776A5DF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（6）学校接入区</w:t>
      </w:r>
    </w:p>
    <w:p w14:paraId="32D370A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是网络的终端接入部分，通过多级核心OLT、ONU设备实现光纤到户，支持学校的有线和无线网络接入。学校内部设备如交换机、无线AP、监控设备和广播系统等，满足学校多样化的网络需求，提供高速、稳定的网络服务。学校接入区保证了教育资源的有效分配和使用，是实现教育信息化的重要组成部分。</w:t>
      </w:r>
    </w:p>
    <w:p w14:paraId="1E0F7CB3">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楷体_GB2312" w:hAnsi="楷体_GB2312" w:eastAsia="楷体_GB2312" w:cs="楷体_GB2312"/>
          <w:b/>
          <w:bCs/>
          <w:sz w:val="30"/>
          <w:szCs w:val="30"/>
          <w:lang w:val="en-US" w:eastAsia="zh-CN"/>
        </w:rPr>
      </w:pPr>
      <w:r>
        <w:rPr>
          <w:rFonts w:hint="eastAsia" w:ascii="楷体_GB2312" w:hAnsi="楷体_GB2312" w:eastAsia="楷体_GB2312" w:cs="楷体_GB2312"/>
          <w:b/>
          <w:bCs/>
          <w:sz w:val="30"/>
          <w:szCs w:val="30"/>
          <w:lang w:val="en-US" w:eastAsia="zh-CN"/>
        </w:rPr>
        <w:t>4.建设要求</w:t>
      </w:r>
    </w:p>
    <w:p w14:paraId="184AABD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阿克苏市教育城域网主要负责本县市内中小学的校园网和各教育行政部门的办公业务汇聚，各学校通过光猫上行至就近OLT接入设备，通过OLT上挂运营商核心BAS，上连运营商核心BAS，连通教育大平台。</w:t>
      </w:r>
    </w:p>
    <w:p w14:paraId="2F261E4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（1）上行带宽要求</w:t>
      </w:r>
    </w:p>
    <w:p w14:paraId="551CBC6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市城域网核心节点之间带宽不低于10G，未来业务发展，可以通过捆绑多个链路进行扩容。核心节点和校园出口路由器之间走运营商租赁专线，带宽需求可根据本县汇聚节点承载业务规模进行评估。</w:t>
      </w:r>
    </w:p>
    <w:p w14:paraId="0EECC52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（2）下行带宽要求</w:t>
      </w:r>
    </w:p>
    <w:p w14:paraId="629397B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接入层班级需要确保连接至专网的带宽不低于200MB。保证学校内部的网络流量得以高效地传输和处理，从而支持学生、教师及其他教育工作者的在线学习、教学和管理需求。通过提供足够宽带的网络连接，学校可以更好地支持各种在线学习平台、视频教学资源以及其他数字化学习工具的使用，为教育提供更广阔的发展空间。</w:t>
      </w:r>
    </w:p>
    <w:p w14:paraId="114F413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（3）专网统一出口设备需求</w:t>
      </w:r>
    </w:p>
    <w:p w14:paraId="59BBFC9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出口设备作为整个阿克苏市所有学校的统一互联网出口设备，是所有中小学与internet连接的桥梁，并且承载着阿克苏市教育局的外网业务。所以出口设备应该具有很高的性能，硬件支持大量的NAT的并发会话，并且在多出口链路的情况下，为了保证链路带宽资源的充分利用，应具备内网访问外网资源的智能链路选择功能及外网访问内网资源的链路智能选择功能。</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 （4）设备规划</w:t>
      </w:r>
    </w:p>
    <w:p w14:paraId="47F2327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在网络设计中要求选用高可靠性网络产品，设备充分考虑冗余、容错能力；合理设计网络架构，制订可靠的网络备份策略，保证网络具有故障自愈的能力，最大限度地支持系统的正常运行。网络设备在出现故障时应便于诊断和排除，充分体现网络的高可靠性。落实IPV6网络协议。根据教育部办公厅关于贯彻落实《推进互联网协议第六版（IPv6）规模部署行动计划》的通知，基于IPv6+技术体系部署普教多业务承载网络，满足学校各种数据终端及传感设备的接入需求。教育城域网需支持IPv4与IPv6双栈部署，同时实现IPv6访问优先接入，支撑学校教学、科研、管理、服务和园区运行业务的信息高效流转。本期配备的网络硬件全部具备IPv4/IPv6双栈承载能力。同时，中标单位需协助数字校园建设方完成数字校园平台IPv6协议替代工作。</w:t>
      </w:r>
    </w:p>
    <w:p w14:paraId="67ED437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本次城域网规划中，各个学校内部存在PON业务，OLT主要保障学校PON业务的顺利开展，为学校的各类终端提供基础的网络接入，并通过光纤连接至每个班级的ONU，OLT做为网关，汇聚并处理整个学校的数据，并通过城域网专线连接至县核心交换机，县核心交换机纳管辖区内所有学校的数据，同样通过专线的形式连接至地区教育局的核心交换机。接入层班级需要确保连接至学校专网汇聚节点的带宽不低于200MB。这样可以保证学校内部的网络流量得以高效地传输和处理。学校汇聚节点至阿克苏市城域网核心节点带宽不低于1G，阿克苏市城域网核心节点至地区教育专网汇聚节点之间链路采用双路由，每条链路带宽不低于10G。</w:t>
      </w:r>
    </w:p>
    <w:p w14:paraId="18B67EF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p>
    <w:p w14:paraId="579E9BFF">
      <w:pPr>
        <w:keepNext w:val="0"/>
        <w:keepLines w:val="0"/>
        <w:pageBreakBefore w:val="0"/>
        <w:kinsoku/>
        <w:wordWrap/>
        <w:overflowPunct/>
        <w:topLinePunct w:val="0"/>
        <w:autoSpaceDE/>
        <w:autoSpaceDN/>
        <w:bidi w:val="0"/>
        <w:adjustRightInd/>
        <w:snapToGrid/>
        <w:spacing w:line="360" w:lineRule="auto"/>
        <w:ind w:firstLine="562" w:firstLineChars="200"/>
        <w:rPr>
          <w:rFonts w:hint="eastAsia" w:ascii="楷体_GB2312" w:hAnsi="楷体_GB2312" w:eastAsia="楷体_GB2312" w:cs="楷体_GB2312"/>
          <w:b/>
          <w:bCs/>
          <w:kern w:val="2"/>
          <w:sz w:val="28"/>
          <w:szCs w:val="28"/>
          <w:lang w:val="en-US" w:eastAsia="zh-CN" w:bidi="ar-SA"/>
        </w:rPr>
      </w:pPr>
      <w:r>
        <w:rPr>
          <w:rFonts w:hint="eastAsia" w:ascii="楷体_GB2312" w:hAnsi="楷体_GB2312" w:eastAsia="楷体_GB2312" w:cs="楷体_GB2312"/>
          <w:b/>
          <w:bCs/>
          <w:kern w:val="2"/>
          <w:sz w:val="28"/>
          <w:szCs w:val="28"/>
          <w:lang w:val="en-US" w:eastAsia="zh-CN" w:bidi="ar-SA"/>
        </w:rPr>
        <w:t>市（县）核心交换机配置要求：</w:t>
      </w:r>
    </w:p>
    <w:tbl>
      <w:tblPr>
        <w:tblStyle w:val="14"/>
        <w:tblW w:w="922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66"/>
        <w:gridCol w:w="7860"/>
      </w:tblGrid>
      <w:tr w14:paraId="5068A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5B6A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名称</w:t>
            </w:r>
          </w:p>
        </w:tc>
        <w:tc>
          <w:tcPr>
            <w:tcW w:w="7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5050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参数规格</w:t>
            </w:r>
          </w:p>
        </w:tc>
      </w:tr>
      <w:tr w14:paraId="13940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28CD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县核心交换机</w:t>
            </w:r>
          </w:p>
        </w:tc>
        <w:tc>
          <w:tcPr>
            <w:tcW w:w="7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F6E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1、★设备关键芯片要求采用自研国产化芯片，交换容量≥380Tbps，包转发率≥70000Mpps。</w:t>
            </w:r>
            <w:r>
              <w:rPr>
                <w:rFonts w:hint="eastAsia" w:ascii="仿宋_GB2312" w:hAnsi="仿宋_GB2312" w:eastAsia="仿宋_GB2312" w:cs="仿宋_GB2312"/>
                <w:kern w:val="2"/>
                <w:sz w:val="24"/>
                <w:szCs w:val="24"/>
                <w:lang w:val="en-US" w:eastAsia="zh-CN" w:bidi="ar-SA"/>
              </w:rPr>
              <w:br w:type="textWrapping"/>
            </w:r>
            <w:r>
              <w:rPr>
                <w:rFonts w:hint="eastAsia" w:ascii="仿宋_GB2312" w:hAnsi="仿宋_GB2312" w:eastAsia="仿宋_GB2312" w:cs="仿宋_GB2312"/>
                <w:kern w:val="2"/>
                <w:sz w:val="24"/>
                <w:szCs w:val="24"/>
                <w:lang w:val="en-US" w:eastAsia="zh-CN" w:bidi="ar-SA"/>
              </w:rPr>
              <w:t>2、主控引擎与业务板卡完全物理分离, 采用全分布式转发处理架构，独立主控引擎插槽≥2个，独立业务插槽数≥8个，独立交换网板插槽≥4个；提供相关证明材料并加盖原厂公章。</w:t>
            </w:r>
            <w:r>
              <w:rPr>
                <w:rFonts w:hint="eastAsia" w:ascii="仿宋_GB2312" w:hAnsi="仿宋_GB2312" w:eastAsia="仿宋_GB2312" w:cs="仿宋_GB2312"/>
                <w:kern w:val="2"/>
                <w:sz w:val="24"/>
                <w:szCs w:val="24"/>
                <w:lang w:val="en-US" w:eastAsia="zh-CN" w:bidi="ar-SA"/>
              </w:rPr>
              <w:br w:type="textWrapping"/>
            </w:r>
            <w:r>
              <w:rPr>
                <w:rFonts w:hint="eastAsia" w:ascii="仿宋_GB2312" w:hAnsi="仿宋_GB2312" w:eastAsia="仿宋_GB2312" w:cs="仿宋_GB2312"/>
                <w:kern w:val="2"/>
                <w:sz w:val="24"/>
                <w:szCs w:val="24"/>
                <w:lang w:val="en-US" w:eastAsia="zh-CN" w:bidi="ar-SA"/>
              </w:rPr>
              <w:t>3、产品的硬件架构满足交换网板与线卡成垂直90°正交连接，可规避信号衰减，保证设备后续性能的可扩展性并提高设备的稳定性；提供产品清晰正、背面示意图展示各插槽分布。</w:t>
            </w:r>
            <w:r>
              <w:rPr>
                <w:rFonts w:hint="eastAsia" w:ascii="仿宋_GB2312" w:hAnsi="仿宋_GB2312" w:eastAsia="仿宋_GB2312" w:cs="仿宋_GB2312"/>
                <w:kern w:val="2"/>
                <w:sz w:val="24"/>
                <w:szCs w:val="24"/>
                <w:lang w:val="en-US" w:eastAsia="zh-CN" w:bidi="ar-SA"/>
              </w:rPr>
              <w:br w:type="textWrapping"/>
            </w:r>
            <w:r>
              <w:rPr>
                <w:rFonts w:hint="eastAsia" w:ascii="仿宋_GB2312" w:hAnsi="仿宋_GB2312" w:eastAsia="仿宋_GB2312" w:cs="仿宋_GB2312"/>
                <w:kern w:val="2"/>
                <w:sz w:val="24"/>
                <w:szCs w:val="24"/>
                <w:lang w:val="en-US" w:eastAsia="zh-CN" w:bidi="ar-SA"/>
              </w:rPr>
              <w:t>4、★ 支持光口保护电路设计，可监测光模块运行状态：即系统可即时识别光模块短路状态、并将故障模块隔离，确保其不影响其它端口和整机的正常运行；更换模块后该端口也可马上恢复正常工作状态。提供具有CMA或CAL或CNAS认证章的第三方权威机构检验报告证明。</w:t>
            </w:r>
            <w:r>
              <w:rPr>
                <w:rFonts w:hint="eastAsia" w:ascii="仿宋_GB2312" w:hAnsi="仿宋_GB2312" w:eastAsia="仿宋_GB2312" w:cs="仿宋_GB2312"/>
                <w:kern w:val="2"/>
                <w:sz w:val="24"/>
                <w:szCs w:val="24"/>
                <w:lang w:val="en-US" w:eastAsia="zh-CN" w:bidi="ar-SA"/>
              </w:rPr>
              <w:br w:type="textWrapping"/>
            </w:r>
            <w:r>
              <w:rPr>
                <w:rFonts w:hint="eastAsia" w:ascii="仿宋_GB2312" w:hAnsi="仿宋_GB2312" w:eastAsia="仿宋_GB2312" w:cs="仿宋_GB2312"/>
                <w:kern w:val="2"/>
                <w:sz w:val="24"/>
                <w:szCs w:val="24"/>
                <w:lang w:val="en-US" w:eastAsia="zh-CN" w:bidi="ar-SA"/>
              </w:rPr>
              <w:t>5、★ 为提高设备面板空间利用率，要求采用高密度端口设计，所投产品单张业务卡最大可用物理端口≥52个，整机转发业务物理端口≥416个；提供相关证明材料并加盖原厂公章。</w:t>
            </w:r>
            <w:r>
              <w:rPr>
                <w:rFonts w:hint="eastAsia" w:ascii="仿宋_GB2312" w:hAnsi="仿宋_GB2312" w:eastAsia="仿宋_GB2312" w:cs="仿宋_GB2312"/>
                <w:kern w:val="2"/>
                <w:sz w:val="24"/>
                <w:szCs w:val="24"/>
                <w:lang w:val="en-US" w:eastAsia="zh-CN" w:bidi="ar-SA"/>
              </w:rPr>
              <w:br w:type="textWrapping"/>
            </w:r>
            <w:r>
              <w:rPr>
                <w:rFonts w:hint="eastAsia" w:ascii="仿宋_GB2312" w:hAnsi="仿宋_GB2312" w:eastAsia="仿宋_GB2312" w:cs="仿宋_GB2312"/>
                <w:kern w:val="2"/>
                <w:sz w:val="24"/>
                <w:szCs w:val="24"/>
                <w:lang w:val="en-US" w:eastAsia="zh-CN" w:bidi="ar-SA"/>
              </w:rPr>
              <w:t>6、设备支持硬件健康状态可视化，可以对风扇状态、电源、温度、板载电压进行监控，尤其是在日常巡查中发现电压异常前兆，可及时处理，避免出现电压异常宕机。</w:t>
            </w:r>
            <w:r>
              <w:rPr>
                <w:rFonts w:hint="eastAsia" w:ascii="仿宋_GB2312" w:hAnsi="仿宋_GB2312" w:eastAsia="仿宋_GB2312" w:cs="仿宋_GB2312"/>
                <w:kern w:val="2"/>
                <w:sz w:val="24"/>
                <w:szCs w:val="24"/>
                <w:lang w:val="en-US" w:eastAsia="zh-CN" w:bidi="ar-SA"/>
              </w:rPr>
              <w:br w:type="textWrapping"/>
            </w:r>
            <w:r>
              <w:rPr>
                <w:rFonts w:hint="eastAsia" w:ascii="仿宋_GB2312" w:hAnsi="仿宋_GB2312" w:eastAsia="仿宋_GB2312" w:cs="仿宋_GB2312"/>
                <w:kern w:val="2"/>
                <w:sz w:val="24"/>
                <w:szCs w:val="24"/>
                <w:lang w:val="en-US" w:eastAsia="zh-CN" w:bidi="ar-SA"/>
              </w:rPr>
              <w:t>7、支持针对CPU保护机制的功能，可将送CPU的报文，如ARP报文的速率进行限制，保障CPU安全；</w:t>
            </w:r>
            <w:r>
              <w:rPr>
                <w:rFonts w:hint="eastAsia" w:ascii="仿宋_GB2312" w:hAnsi="仿宋_GB2312" w:eastAsia="仿宋_GB2312" w:cs="仿宋_GB2312"/>
                <w:kern w:val="2"/>
                <w:sz w:val="24"/>
                <w:szCs w:val="24"/>
                <w:lang w:val="en-US" w:eastAsia="zh-CN" w:bidi="ar-SA"/>
              </w:rPr>
              <w:br w:type="textWrapping"/>
            </w:r>
            <w:r>
              <w:rPr>
                <w:rFonts w:hint="eastAsia" w:ascii="仿宋_GB2312" w:hAnsi="仿宋_GB2312" w:eastAsia="仿宋_GB2312" w:cs="仿宋_GB2312"/>
                <w:kern w:val="2"/>
                <w:sz w:val="24"/>
                <w:szCs w:val="24"/>
                <w:lang w:val="en-US" w:eastAsia="zh-CN" w:bidi="ar-SA"/>
              </w:rPr>
              <w:t>8、★ 支持双交换网板和双引擎等关键模块在转发数据流的期间进行热插拔零丢包；提供具有CMA或CAL或CNAS认证章的第三方权威机构检验报告证明。</w:t>
            </w:r>
            <w:r>
              <w:rPr>
                <w:rFonts w:hint="eastAsia" w:ascii="仿宋_GB2312" w:hAnsi="仿宋_GB2312" w:eastAsia="仿宋_GB2312" w:cs="仿宋_GB2312"/>
                <w:kern w:val="2"/>
                <w:sz w:val="24"/>
                <w:szCs w:val="24"/>
                <w:lang w:val="en-US" w:eastAsia="zh-CN" w:bidi="ar-SA"/>
              </w:rPr>
              <w:br w:type="textWrapping"/>
            </w:r>
            <w:r>
              <w:rPr>
                <w:rFonts w:hint="eastAsia" w:ascii="仿宋_GB2312" w:hAnsi="仿宋_GB2312" w:eastAsia="仿宋_GB2312" w:cs="仿宋_GB2312"/>
                <w:kern w:val="2"/>
                <w:sz w:val="24"/>
                <w:szCs w:val="24"/>
                <w:lang w:val="en-US" w:eastAsia="zh-CN" w:bidi="ar-SA"/>
              </w:rPr>
              <w:t>9、支持N:1虚拟化。</w:t>
            </w:r>
            <w:r>
              <w:rPr>
                <w:rFonts w:hint="eastAsia" w:ascii="仿宋_GB2312" w:hAnsi="仿宋_GB2312" w:eastAsia="仿宋_GB2312" w:cs="仿宋_GB2312"/>
                <w:kern w:val="2"/>
                <w:sz w:val="24"/>
                <w:szCs w:val="24"/>
                <w:lang w:val="en-US" w:eastAsia="zh-CN" w:bidi="ar-SA"/>
              </w:rPr>
              <w:br w:type="textWrapping"/>
            </w:r>
            <w:r>
              <w:rPr>
                <w:rFonts w:hint="eastAsia" w:ascii="仿宋_GB2312" w:hAnsi="仿宋_GB2312" w:eastAsia="仿宋_GB2312" w:cs="仿宋_GB2312"/>
                <w:kern w:val="2"/>
                <w:sz w:val="24"/>
                <w:szCs w:val="24"/>
                <w:lang w:val="en-US" w:eastAsia="zh-CN" w:bidi="ar-SA"/>
              </w:rPr>
              <w:t>10、支持VXLAN二三层分布式网关，支持EVPN，支持VXLAN双活。</w:t>
            </w:r>
            <w:r>
              <w:rPr>
                <w:rFonts w:hint="eastAsia" w:ascii="仿宋_GB2312" w:hAnsi="仿宋_GB2312" w:eastAsia="仿宋_GB2312" w:cs="仿宋_GB2312"/>
                <w:kern w:val="2"/>
                <w:sz w:val="24"/>
                <w:szCs w:val="24"/>
                <w:lang w:val="en-US" w:eastAsia="zh-CN" w:bidi="ar-SA"/>
              </w:rPr>
              <w:br w:type="textWrapping"/>
            </w:r>
            <w:r>
              <w:rPr>
                <w:rFonts w:hint="eastAsia" w:ascii="仿宋_GB2312" w:hAnsi="仿宋_GB2312" w:eastAsia="仿宋_GB2312" w:cs="仿宋_GB2312"/>
                <w:kern w:val="2"/>
                <w:sz w:val="24"/>
                <w:szCs w:val="24"/>
                <w:lang w:val="en-US" w:eastAsia="zh-CN" w:bidi="ar-SA"/>
              </w:rPr>
              <w:t>11、支持IEEE 802.1d(STP)、 802.1w(RSTP)、 802.1s(MSTP)，支持端口聚合，支持一对一镜像、多对一镜像、一对多镜像，支持流镜像，支持SPAN、RSPAN远程镜像。</w:t>
            </w:r>
            <w:r>
              <w:rPr>
                <w:rFonts w:hint="eastAsia" w:ascii="仿宋_GB2312" w:hAnsi="仿宋_GB2312" w:eastAsia="仿宋_GB2312" w:cs="仿宋_GB2312"/>
                <w:kern w:val="2"/>
                <w:sz w:val="24"/>
                <w:szCs w:val="24"/>
                <w:lang w:val="en-US" w:eastAsia="zh-CN" w:bidi="ar-SA"/>
              </w:rPr>
              <w:br w:type="textWrapping"/>
            </w:r>
            <w:r>
              <w:rPr>
                <w:rFonts w:hint="eastAsia" w:ascii="仿宋_GB2312" w:hAnsi="仿宋_GB2312" w:eastAsia="仿宋_GB2312" w:cs="仿宋_GB2312"/>
                <w:kern w:val="2"/>
                <w:sz w:val="24"/>
                <w:szCs w:val="24"/>
                <w:lang w:val="en-US" w:eastAsia="zh-CN" w:bidi="ar-SA"/>
              </w:rPr>
              <w:t>12、支持静态路由、RIP、RIPng、OSPF、OSPFv3、BGP、BGP4+、ISIS、ISISv6，支持路由协议多实例，支持GR for OSPF/IS-IS/BGP，支持策略路由。支持IPv6过渡技术，手工隧道、自动隧道、ISATAP隧道、支持GRE隧道</w:t>
            </w:r>
            <w:r>
              <w:rPr>
                <w:rFonts w:hint="eastAsia" w:ascii="仿宋_GB2312" w:hAnsi="仿宋_GB2312" w:eastAsia="仿宋_GB2312" w:cs="仿宋_GB2312"/>
                <w:kern w:val="2"/>
                <w:sz w:val="24"/>
                <w:szCs w:val="24"/>
                <w:lang w:val="en-US" w:eastAsia="zh-CN" w:bidi="ar-SA"/>
              </w:rPr>
              <w:br w:type="textWrapping"/>
            </w:r>
            <w:r>
              <w:rPr>
                <w:rFonts w:hint="eastAsia" w:ascii="仿宋_GB2312" w:hAnsi="仿宋_GB2312" w:eastAsia="仿宋_GB2312" w:cs="仿宋_GB2312"/>
                <w:kern w:val="2"/>
                <w:sz w:val="24"/>
                <w:szCs w:val="24"/>
                <w:lang w:val="en-US" w:eastAsia="zh-CN" w:bidi="ar-SA"/>
              </w:rPr>
              <w:t>13、支持IGMPv1/v2/v3、IGMP Snooping 、PIM DM、PIM SM、PIM SSM；</w:t>
            </w:r>
            <w:r>
              <w:rPr>
                <w:rFonts w:hint="eastAsia" w:ascii="仿宋_GB2312" w:hAnsi="仿宋_GB2312" w:eastAsia="仿宋_GB2312" w:cs="仿宋_GB2312"/>
                <w:kern w:val="2"/>
                <w:sz w:val="24"/>
                <w:szCs w:val="24"/>
                <w:lang w:val="en-US" w:eastAsia="zh-CN" w:bidi="ar-SA"/>
              </w:rPr>
              <w:br w:type="textWrapping"/>
            </w:r>
            <w:r>
              <w:rPr>
                <w:rFonts w:hint="eastAsia" w:ascii="仿宋_GB2312" w:hAnsi="仿宋_GB2312" w:eastAsia="仿宋_GB2312" w:cs="仿宋_GB2312"/>
                <w:kern w:val="2"/>
                <w:sz w:val="24"/>
                <w:szCs w:val="24"/>
                <w:lang w:val="en-US" w:eastAsia="zh-CN" w:bidi="ar-SA"/>
              </w:rPr>
              <w:t>14、支持ERPS功能，检测到故障并启用备份链路的断流时间≤50ms。</w:t>
            </w:r>
            <w:r>
              <w:rPr>
                <w:rFonts w:hint="eastAsia" w:ascii="仿宋_GB2312" w:hAnsi="仿宋_GB2312" w:eastAsia="仿宋_GB2312" w:cs="仿宋_GB2312"/>
                <w:kern w:val="2"/>
                <w:sz w:val="24"/>
                <w:szCs w:val="24"/>
                <w:lang w:val="en-US" w:eastAsia="zh-CN" w:bidi="ar-SA"/>
              </w:rPr>
              <w:br w:type="textWrapping"/>
            </w:r>
            <w:r>
              <w:rPr>
                <w:rFonts w:hint="eastAsia" w:ascii="仿宋_GB2312" w:hAnsi="仿宋_GB2312" w:eastAsia="仿宋_GB2312" w:cs="仿宋_GB2312"/>
                <w:kern w:val="2"/>
                <w:sz w:val="24"/>
                <w:szCs w:val="24"/>
                <w:lang w:val="en-US" w:eastAsia="zh-CN" w:bidi="ar-SA"/>
              </w:rPr>
              <w:t>15、支持sFlow、Telemetry。</w:t>
            </w:r>
            <w:r>
              <w:rPr>
                <w:rFonts w:hint="eastAsia" w:ascii="仿宋_GB2312" w:hAnsi="仿宋_GB2312" w:eastAsia="仿宋_GB2312" w:cs="仿宋_GB2312"/>
                <w:kern w:val="2"/>
                <w:sz w:val="24"/>
                <w:szCs w:val="24"/>
                <w:lang w:val="en-US" w:eastAsia="zh-CN" w:bidi="ar-SA"/>
              </w:rPr>
              <w:br w:type="textWrapping"/>
            </w:r>
            <w:r>
              <w:rPr>
                <w:rFonts w:hint="eastAsia" w:ascii="仿宋_GB2312" w:hAnsi="仿宋_GB2312" w:eastAsia="仿宋_GB2312" w:cs="仿宋_GB2312"/>
                <w:kern w:val="2"/>
                <w:sz w:val="24"/>
                <w:szCs w:val="24"/>
                <w:lang w:val="en-US" w:eastAsia="zh-CN" w:bidi="ar-SA"/>
              </w:rPr>
              <w:t>16、★ 为保证IPv6的可部署性和应用性，所投交换机需具备IPv6 Ready Phase2认证证书，要求投标产品型号与获证产品型号一致，提供权威机构的检测证书复印件。</w:t>
            </w:r>
            <w:r>
              <w:rPr>
                <w:rFonts w:hint="eastAsia" w:ascii="仿宋_GB2312" w:hAnsi="仿宋_GB2312" w:eastAsia="仿宋_GB2312" w:cs="仿宋_GB2312"/>
                <w:kern w:val="2"/>
                <w:sz w:val="24"/>
                <w:szCs w:val="24"/>
                <w:lang w:val="en-US" w:eastAsia="zh-CN" w:bidi="ar-SA"/>
              </w:rPr>
              <w:br w:type="textWrapping"/>
            </w:r>
            <w:r>
              <w:rPr>
                <w:rFonts w:hint="eastAsia" w:ascii="仿宋_GB2312" w:hAnsi="仿宋_GB2312" w:eastAsia="仿宋_GB2312" w:cs="仿宋_GB2312"/>
                <w:kern w:val="2"/>
                <w:sz w:val="24"/>
                <w:szCs w:val="24"/>
                <w:lang w:val="en-US" w:eastAsia="zh-CN" w:bidi="ar-SA"/>
              </w:rPr>
              <w:t>17、实配双独立电源，双独立主控，双独立交换网板，≥56个万兆光口，≥48个千兆电口，1根10G Base SFP+ 光纤线缆（包含两边的模块，5米）</w:t>
            </w:r>
          </w:p>
        </w:tc>
      </w:tr>
    </w:tbl>
    <w:p w14:paraId="177E84F5">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楷体_GB2312" w:hAnsi="楷体_GB2312" w:eastAsia="楷体_GB2312" w:cs="楷体_GB2312"/>
          <w:b/>
          <w:bCs/>
          <w:sz w:val="30"/>
          <w:szCs w:val="30"/>
          <w:lang w:val="en-US" w:eastAsia="zh-CN"/>
        </w:rPr>
      </w:pPr>
      <w:r>
        <w:rPr>
          <w:rFonts w:hint="eastAsia" w:ascii="楷体_GB2312" w:hAnsi="楷体_GB2312" w:eastAsia="楷体_GB2312" w:cs="楷体_GB2312"/>
          <w:b/>
          <w:bCs/>
          <w:sz w:val="30"/>
          <w:szCs w:val="30"/>
          <w:lang w:val="en-US" w:eastAsia="zh-CN"/>
        </w:rPr>
        <w:t>5.服务范围</w:t>
      </w:r>
    </w:p>
    <w:p w14:paraId="165274B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光纤链路敷设范围涵盖教育系统各中小学及幼儿园等各级各类教学场所，并在市、校两级建设配套的安全、交换、传输、汇聚等网络设施设备。（具体以学校实际点位需求为准）。</w:t>
      </w:r>
    </w:p>
    <w:p w14:paraId="373F8A61">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楷体_GB2312" w:hAnsi="楷体_GB2312" w:eastAsia="楷体_GB2312" w:cs="楷体_GB2312"/>
          <w:b/>
          <w:bCs/>
          <w:sz w:val="30"/>
          <w:szCs w:val="30"/>
          <w:lang w:val="en-US" w:eastAsia="zh-CN"/>
        </w:rPr>
      </w:pPr>
      <w:r>
        <w:rPr>
          <w:rFonts w:hint="eastAsia" w:ascii="楷体_GB2312" w:hAnsi="楷体_GB2312" w:eastAsia="楷体_GB2312" w:cs="楷体_GB2312"/>
          <w:b/>
          <w:bCs/>
          <w:sz w:val="30"/>
          <w:szCs w:val="30"/>
          <w:lang w:val="en-US" w:eastAsia="zh-CN"/>
        </w:rPr>
        <w:t>6.服务方式及售后要求</w:t>
      </w:r>
    </w:p>
    <w:p w14:paraId="1DD81D3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供应商完成教育网传输链路建设，采购人以购买服务的形式使用教育网传输链路系统及交换设备，供应商提供服务期内所有传输链路系统及设备的3年售后及运维服务。</w:t>
      </w:r>
    </w:p>
    <w:p w14:paraId="3515226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（1）项目服务周期内，中标单位提供学校应用终端，按照教育城域网建设要求和设备需求建议要求部署网络前端交换管控设备及平台，架设光纤网络，确保全千兆光纤网络按期、安全交付使用。</w:t>
      </w:r>
    </w:p>
    <w:p w14:paraId="27BF2C5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（2）中标单位要在教育城域网范围内进行线路保障维护维修,及时有效安全处置各类网络问题，并就网络可能出现的故障及时通报并进行技术处理</w:t>
      </w:r>
      <w:r>
        <w:rPr>
          <w:rFonts w:hint="eastAsia" w:ascii="仿宋_GB2312" w:hAnsi="仿宋_GB2312" w:eastAsia="仿宋_GB2312" w:cs="仿宋_GB2312"/>
          <w:sz w:val="30"/>
          <w:szCs w:val="30"/>
          <w:lang w:val="zh-CN" w:eastAsia="zh-CN"/>
        </w:rPr>
        <w:t>，</w:t>
      </w:r>
      <w:r>
        <w:rPr>
          <w:rFonts w:hint="eastAsia" w:ascii="仿宋_GB2312" w:hAnsi="仿宋_GB2312" w:eastAsia="仿宋_GB2312" w:cs="仿宋_GB2312"/>
          <w:sz w:val="30"/>
          <w:szCs w:val="30"/>
          <w:lang w:val="en-US" w:eastAsia="zh-CN"/>
        </w:rPr>
        <w:t>做好阿克苏市内外的远程网络应用技术保障服务。</w:t>
      </w:r>
    </w:p>
    <w:p w14:paraId="7832934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（3）对学校信息技术管理人员提供不少于每年2次教育网络的使用与管理专业技术培训，</w:t>
      </w:r>
      <w:r>
        <w:rPr>
          <w:rFonts w:hint="eastAsia" w:ascii="仿宋_GB2312" w:hAnsi="仿宋_GB2312" w:eastAsia="仿宋_GB2312" w:cs="仿宋_GB2312"/>
          <w:sz w:val="30"/>
          <w:szCs w:val="30"/>
          <w:lang w:val="zh-CN" w:eastAsia="zh-CN"/>
        </w:rPr>
        <w:t>免费为</w:t>
      </w:r>
      <w:r>
        <w:rPr>
          <w:rFonts w:hint="eastAsia" w:ascii="仿宋_GB2312" w:hAnsi="仿宋_GB2312" w:eastAsia="仿宋_GB2312" w:cs="仿宋_GB2312"/>
          <w:sz w:val="30"/>
          <w:szCs w:val="30"/>
          <w:lang w:val="en-US" w:eastAsia="zh-CN"/>
        </w:rPr>
        <w:t>培训人员</w:t>
      </w:r>
      <w:r>
        <w:rPr>
          <w:rFonts w:hint="eastAsia" w:ascii="仿宋_GB2312" w:hAnsi="仿宋_GB2312" w:eastAsia="仿宋_GB2312" w:cs="仿宋_GB2312"/>
          <w:sz w:val="30"/>
          <w:szCs w:val="30"/>
          <w:lang w:val="zh-CN" w:eastAsia="zh-CN"/>
        </w:rPr>
        <w:t>提供中文操作手册，</w:t>
      </w:r>
      <w:r>
        <w:rPr>
          <w:rFonts w:hint="eastAsia" w:ascii="仿宋_GB2312" w:hAnsi="仿宋_GB2312" w:eastAsia="仿宋_GB2312" w:cs="仿宋_GB2312"/>
          <w:sz w:val="30"/>
          <w:szCs w:val="30"/>
          <w:lang w:val="en-US" w:eastAsia="zh-CN"/>
        </w:rPr>
        <w:t>操作手册应简单易懂，</w:t>
      </w:r>
      <w:r>
        <w:rPr>
          <w:rFonts w:hint="eastAsia" w:ascii="仿宋_GB2312" w:hAnsi="仿宋_GB2312" w:eastAsia="仿宋_GB2312" w:cs="仿宋_GB2312"/>
          <w:sz w:val="30"/>
          <w:szCs w:val="30"/>
          <w:lang w:val="zh-CN" w:eastAsia="zh-CN"/>
        </w:rPr>
        <w:t>其中</w:t>
      </w:r>
      <w:r>
        <w:rPr>
          <w:rFonts w:hint="eastAsia" w:ascii="仿宋_GB2312" w:hAnsi="仿宋_GB2312" w:eastAsia="仿宋_GB2312" w:cs="仿宋_GB2312"/>
          <w:sz w:val="30"/>
          <w:szCs w:val="30"/>
          <w:lang w:val="en-US" w:eastAsia="zh-CN"/>
        </w:rPr>
        <w:t>需</w:t>
      </w:r>
      <w:r>
        <w:rPr>
          <w:rFonts w:hint="eastAsia" w:ascii="仿宋_GB2312" w:hAnsi="仿宋_GB2312" w:eastAsia="仿宋_GB2312" w:cs="仿宋_GB2312"/>
          <w:sz w:val="30"/>
          <w:szCs w:val="30"/>
          <w:lang w:val="zh-CN" w:eastAsia="zh-CN"/>
        </w:rPr>
        <w:t>包括讲解产品的结构以及原理、产品的使用以及维护保养</w:t>
      </w:r>
      <w:r>
        <w:rPr>
          <w:rFonts w:hint="eastAsia" w:ascii="仿宋_GB2312" w:hAnsi="仿宋_GB2312" w:eastAsia="仿宋_GB2312" w:cs="仿宋_GB2312"/>
          <w:sz w:val="30"/>
          <w:szCs w:val="30"/>
          <w:lang w:val="en-US" w:eastAsia="zh-CN"/>
        </w:rPr>
        <w:t>操作流程等</w:t>
      </w:r>
      <w:r>
        <w:rPr>
          <w:rFonts w:hint="eastAsia" w:ascii="仿宋_GB2312" w:hAnsi="仿宋_GB2312" w:eastAsia="仿宋_GB2312" w:cs="仿宋_GB2312"/>
          <w:sz w:val="30"/>
          <w:szCs w:val="30"/>
          <w:lang w:val="zh-CN" w:eastAsia="zh-CN"/>
        </w:rPr>
        <w:t>，</w:t>
      </w:r>
      <w:r>
        <w:rPr>
          <w:rFonts w:hint="eastAsia" w:ascii="仿宋_GB2312" w:hAnsi="仿宋_GB2312" w:eastAsia="仿宋_GB2312" w:cs="仿宋_GB2312"/>
          <w:sz w:val="30"/>
          <w:szCs w:val="30"/>
          <w:lang w:val="en-US" w:eastAsia="zh-CN"/>
        </w:rPr>
        <w:t>确保学校管理</w:t>
      </w:r>
      <w:r>
        <w:rPr>
          <w:rFonts w:hint="eastAsia" w:ascii="仿宋_GB2312" w:hAnsi="仿宋_GB2312" w:eastAsia="仿宋_GB2312" w:cs="仿宋_GB2312"/>
          <w:sz w:val="30"/>
          <w:szCs w:val="30"/>
          <w:lang w:val="zh-CN" w:eastAsia="zh-CN"/>
        </w:rPr>
        <w:t>人员能够独立的操作使用</w:t>
      </w:r>
      <w:r>
        <w:rPr>
          <w:rFonts w:hint="eastAsia" w:ascii="仿宋_GB2312" w:hAnsi="仿宋_GB2312" w:eastAsia="仿宋_GB2312" w:cs="仿宋_GB2312"/>
          <w:sz w:val="30"/>
          <w:szCs w:val="30"/>
          <w:lang w:val="en-US" w:eastAsia="zh-CN"/>
        </w:rPr>
        <w:t>。</w:t>
      </w:r>
    </w:p>
    <w:p w14:paraId="021164A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服务期间，若出现任何设施设备损坏，或发生影响互联网、教育城域网、校内局域网正常运行的情况，均由中标单位负责维修维护，无法维修维护的，必须进行更换，期间采购单位及项目单位不再另行支付任何费用。</w:t>
      </w:r>
    </w:p>
    <w:p w14:paraId="338051A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中标单位在合同期未能交付教育城域网、教育城域网运行中出现重大安全问题、网络带宽不足造成数字校园平台运行故障、提供服务不及时等情况时，采购方有权单方面解除合同，并根据情况严重程度向中标服务商提出赔偿。</w:t>
      </w:r>
    </w:p>
    <w:p w14:paraId="7777C02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（6）中标单位和项目单位共同做好维修维护等服务记录，若存在未按要求进行服务的，学校有权在服务费用（点位费）中予以适当扣除，切实增强中标服务商服务意识，保障教育系统网络运行安全稳定。</w:t>
      </w:r>
    </w:p>
    <w:p w14:paraId="7E66CD4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（7）中标单位承诺在服务期内，每季度至少开展1次网络安全和网络运行的巡检工作，并签署巡检记录单。并安排至少1名网络工程师24小时待机服务，第一时间处理网络故障和网络安全等问题。需提供承诺书。</w:t>
      </w:r>
    </w:p>
    <w:p w14:paraId="6EC0E94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（8）交货日期（工期）</w:t>
      </w:r>
    </w:p>
    <w:p w14:paraId="1816BC3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项目中标后，30日历天整体网络试运行，交付使用。</w:t>
      </w:r>
    </w:p>
    <w:p w14:paraId="3BC38B7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（9）产权归属</w:t>
      </w:r>
    </w:p>
    <w:p w14:paraId="61B5943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项目部署完成后，部分设备、软件及校园内网络线路的产权归属阿克苏市教育局。</w:t>
      </w:r>
    </w:p>
    <w:p w14:paraId="05F2738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（10）服务期要求</w:t>
      </w:r>
    </w:p>
    <w:p w14:paraId="6F07649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本项目服务期为3年。以各项目单位正式使用该网络之日起开始计算服务期，具体计算时间以各项目单位签订的服务协议为准。</w:t>
      </w:r>
    </w:p>
    <w:p w14:paraId="691A9A90">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楷体_GB2312" w:hAnsi="楷体_GB2312" w:eastAsia="楷体_GB2312" w:cs="楷体_GB2312"/>
          <w:b/>
          <w:bCs/>
          <w:sz w:val="30"/>
          <w:szCs w:val="30"/>
          <w:lang w:val="en-US" w:eastAsia="zh-CN"/>
        </w:rPr>
      </w:pPr>
      <w:r>
        <w:rPr>
          <w:rFonts w:hint="eastAsia" w:ascii="楷体_GB2312" w:hAnsi="楷体_GB2312" w:eastAsia="楷体_GB2312" w:cs="楷体_GB2312"/>
          <w:b/>
          <w:bCs/>
          <w:sz w:val="30"/>
          <w:szCs w:val="30"/>
          <w:lang w:val="en-US" w:eastAsia="zh-CN"/>
        </w:rPr>
        <w:t>7.项目单位服务费指导价要求</w:t>
      </w:r>
    </w:p>
    <w:p w14:paraId="3A20E15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zh-CN" w:eastAsia="zh-CN"/>
        </w:rPr>
        <w:t>按照国家相关要求落实网络提</w:t>
      </w:r>
      <w:r>
        <w:rPr>
          <w:rFonts w:hint="eastAsia" w:ascii="仿宋_GB2312" w:hAnsi="仿宋_GB2312" w:eastAsia="仿宋_GB2312" w:cs="仿宋_GB2312"/>
          <w:sz w:val="30"/>
          <w:szCs w:val="30"/>
          <w:lang w:val="en-US" w:eastAsia="zh-CN"/>
        </w:rPr>
        <w:t>速</w:t>
      </w:r>
      <w:r>
        <w:rPr>
          <w:rFonts w:hint="eastAsia" w:ascii="仿宋_GB2312" w:hAnsi="仿宋_GB2312" w:eastAsia="仿宋_GB2312" w:cs="仿宋_GB2312"/>
          <w:sz w:val="30"/>
          <w:szCs w:val="30"/>
          <w:lang w:val="zh-CN" w:eastAsia="zh-CN"/>
        </w:rPr>
        <w:t>降费相关政策，</w:t>
      </w:r>
      <w:r>
        <w:rPr>
          <w:rFonts w:hint="eastAsia" w:ascii="仿宋_GB2312" w:hAnsi="仿宋_GB2312" w:eastAsia="仿宋_GB2312" w:cs="仿宋_GB2312"/>
          <w:sz w:val="30"/>
          <w:szCs w:val="30"/>
          <w:lang w:val="en-US" w:eastAsia="zh-CN"/>
        </w:rPr>
        <w:t>阿克苏地区</w:t>
      </w:r>
      <w:r>
        <w:rPr>
          <w:rFonts w:hint="eastAsia" w:ascii="仿宋_GB2312" w:hAnsi="仿宋_GB2312" w:eastAsia="仿宋_GB2312" w:cs="仿宋_GB2312"/>
          <w:sz w:val="30"/>
          <w:szCs w:val="30"/>
          <w:lang w:val="zh-CN" w:eastAsia="zh-CN"/>
        </w:rPr>
        <w:t>教育</w:t>
      </w:r>
      <w:r>
        <w:rPr>
          <w:rFonts w:hint="eastAsia" w:ascii="仿宋_GB2312" w:hAnsi="仿宋_GB2312" w:eastAsia="仿宋_GB2312" w:cs="仿宋_GB2312"/>
          <w:sz w:val="30"/>
          <w:szCs w:val="30"/>
          <w:lang w:val="en-US" w:eastAsia="zh-CN"/>
        </w:rPr>
        <w:t>互联网、</w:t>
      </w:r>
      <w:r>
        <w:rPr>
          <w:rFonts w:hint="eastAsia" w:ascii="仿宋_GB2312" w:hAnsi="仿宋_GB2312" w:eastAsia="仿宋_GB2312" w:cs="仿宋_GB2312"/>
          <w:sz w:val="30"/>
          <w:szCs w:val="30"/>
          <w:lang w:val="zh-CN" w:eastAsia="zh-CN"/>
        </w:rPr>
        <w:t>城域网、校园网每年整体网络服务费</w:t>
      </w:r>
      <w:r>
        <w:rPr>
          <w:rFonts w:hint="eastAsia" w:ascii="仿宋_GB2312" w:hAnsi="仿宋_GB2312" w:eastAsia="仿宋_GB2312" w:cs="仿宋_GB2312"/>
          <w:sz w:val="30"/>
          <w:szCs w:val="30"/>
          <w:lang w:val="en-US" w:eastAsia="zh-CN"/>
        </w:rPr>
        <w:t>折算为点位费不得超过16元/点/月，除网络服务费以外不再收取其他任何费用。若国家出台新的提速降费政策，双方可按照新政策进行网络服务费协商。</w:t>
      </w:r>
      <w:r>
        <w:rPr>
          <w:rFonts w:hint="eastAsia" w:ascii="仿宋_GB2312" w:hAnsi="仿宋_GB2312" w:eastAsia="仿宋_GB2312" w:cs="仿宋_GB2312"/>
          <w:sz w:val="30"/>
          <w:szCs w:val="30"/>
          <w:lang w:val="zh-CN" w:eastAsia="zh-CN"/>
        </w:rPr>
        <w:t>本</w:t>
      </w:r>
      <w:r>
        <w:rPr>
          <w:rFonts w:hint="eastAsia" w:ascii="仿宋_GB2312" w:hAnsi="仿宋_GB2312" w:eastAsia="仿宋_GB2312" w:cs="仿宋_GB2312"/>
          <w:sz w:val="30"/>
          <w:szCs w:val="30"/>
          <w:lang w:val="en-US" w:eastAsia="zh-CN"/>
        </w:rPr>
        <w:t>项目</w:t>
      </w:r>
      <w:r>
        <w:rPr>
          <w:rFonts w:hint="eastAsia" w:ascii="仿宋_GB2312" w:hAnsi="仿宋_GB2312" w:eastAsia="仿宋_GB2312" w:cs="仿宋_GB2312"/>
          <w:sz w:val="30"/>
          <w:szCs w:val="30"/>
          <w:lang w:val="zh-CN" w:eastAsia="zh-CN"/>
        </w:rPr>
        <w:t>中标</w:t>
      </w:r>
      <w:r>
        <w:rPr>
          <w:rFonts w:hint="eastAsia" w:ascii="仿宋_GB2312" w:hAnsi="仿宋_GB2312" w:eastAsia="仿宋_GB2312" w:cs="仿宋_GB2312"/>
          <w:sz w:val="30"/>
          <w:szCs w:val="30"/>
          <w:lang w:val="en-US" w:eastAsia="zh-CN"/>
        </w:rPr>
        <w:t>单位</w:t>
      </w:r>
      <w:r>
        <w:rPr>
          <w:rFonts w:hint="eastAsia" w:ascii="仿宋_GB2312" w:hAnsi="仿宋_GB2312" w:eastAsia="仿宋_GB2312" w:cs="仿宋_GB2312"/>
          <w:sz w:val="30"/>
          <w:szCs w:val="30"/>
          <w:lang w:val="zh-CN" w:eastAsia="zh-CN"/>
        </w:rPr>
        <w:t>负责后期网络运营服务，</w:t>
      </w:r>
      <w:r>
        <w:rPr>
          <w:rFonts w:hint="eastAsia" w:ascii="仿宋_GB2312" w:hAnsi="仿宋_GB2312" w:eastAsia="仿宋_GB2312" w:cs="仿宋_GB2312"/>
          <w:sz w:val="30"/>
          <w:szCs w:val="30"/>
          <w:lang w:val="en-US" w:eastAsia="zh-CN"/>
        </w:rPr>
        <w:t>服务期三年，</w:t>
      </w:r>
      <w:r>
        <w:rPr>
          <w:rFonts w:hint="eastAsia" w:ascii="仿宋_GB2312" w:hAnsi="仿宋_GB2312" w:eastAsia="仿宋_GB2312" w:cs="仿宋_GB2312"/>
          <w:sz w:val="30"/>
          <w:szCs w:val="30"/>
          <w:lang w:val="zh-CN" w:eastAsia="zh-CN"/>
        </w:rPr>
        <w:t>具体服务协议另行商议。</w:t>
      </w:r>
      <w:r>
        <w:rPr>
          <w:rFonts w:hint="eastAsia" w:ascii="仿宋_GB2312" w:hAnsi="仿宋_GB2312" w:eastAsia="仿宋_GB2312" w:cs="仿宋_GB2312"/>
          <w:sz w:val="30"/>
          <w:szCs w:val="30"/>
          <w:lang w:val="en-US" w:eastAsia="zh-CN"/>
        </w:rPr>
        <w:t>服务期间，网络服务费根据实际点位核算，由各项目学校自行承担，且拟中标单位需与各学校签订服务协议。</w:t>
      </w:r>
    </w:p>
    <w:p w14:paraId="20B01BDC">
      <w:pPr>
        <w:spacing w:before="321" w:line="225" w:lineRule="auto"/>
        <w:ind w:left="2882"/>
        <w:rPr>
          <w:rFonts w:ascii="宋体" w:hAnsi="宋体" w:eastAsia="宋体" w:cs="宋体"/>
          <w:spacing w:val="9"/>
          <w:sz w:val="35"/>
          <w:szCs w:val="35"/>
          <w14:textOutline w14:w="6537" w14:cap="sq" w14:cmpd="sng">
            <w14:solidFill>
              <w14:srgbClr w14:val="000000"/>
            </w14:solidFill>
            <w14:prstDash w14:val="solid"/>
            <w14:bevel/>
          </w14:textOutline>
        </w:rPr>
      </w:pPr>
    </w:p>
    <w:p w14:paraId="5D4C034F">
      <w:pPr>
        <w:pStyle w:val="12"/>
        <w:rPr>
          <w:rFonts w:ascii="宋体" w:hAnsi="宋体" w:eastAsia="宋体" w:cs="宋体"/>
          <w:spacing w:val="9"/>
          <w:sz w:val="35"/>
          <w:szCs w:val="35"/>
          <w14:textOutline w14:w="6537" w14:cap="sq" w14:cmpd="sng">
            <w14:solidFill>
              <w14:srgbClr w14:val="000000"/>
            </w14:solidFill>
            <w14:prstDash w14:val="solid"/>
            <w14:bevel/>
          </w14:textOutline>
        </w:rPr>
      </w:pPr>
    </w:p>
    <w:p w14:paraId="3ECA5385">
      <w:pPr>
        <w:pStyle w:val="13"/>
        <w:rPr>
          <w:rFonts w:ascii="宋体" w:hAnsi="宋体" w:eastAsia="宋体" w:cs="宋体"/>
          <w:spacing w:val="9"/>
          <w:sz w:val="35"/>
          <w:szCs w:val="35"/>
          <w14:textOutline w14:w="6537" w14:cap="sq" w14:cmpd="sng">
            <w14:solidFill>
              <w14:srgbClr w14:val="000000"/>
            </w14:solidFill>
            <w14:prstDash w14:val="solid"/>
            <w14:bevel/>
          </w14:textOutline>
        </w:rPr>
      </w:pPr>
    </w:p>
    <w:p w14:paraId="0FD3E9E3">
      <w:pPr>
        <w:pStyle w:val="8"/>
        <w:rPr>
          <w:rFonts w:ascii="宋体" w:hAnsi="宋体" w:eastAsia="宋体" w:cs="宋体"/>
          <w:spacing w:val="9"/>
          <w:sz w:val="35"/>
          <w:szCs w:val="35"/>
          <w14:textOutline w14:w="6537" w14:cap="sq" w14:cmpd="sng">
            <w14:solidFill>
              <w14:srgbClr w14:val="000000"/>
            </w14:solidFill>
            <w14:prstDash w14:val="solid"/>
            <w14:bevel/>
          </w14:textOutline>
        </w:rPr>
      </w:pPr>
    </w:p>
    <w:p w14:paraId="6CB5D7B8">
      <w:pPr>
        <w:pStyle w:val="9"/>
        <w:numPr>
          <w:ilvl w:val="0"/>
          <w:numId w:val="0"/>
        </w:numPr>
        <w:kinsoku w:val="0"/>
        <w:autoSpaceDE w:val="0"/>
        <w:autoSpaceDN w:val="0"/>
        <w:adjustRightInd w:val="0"/>
        <w:snapToGrid w:val="0"/>
        <w:spacing w:line="240" w:lineRule="auto"/>
        <w:jc w:val="left"/>
        <w:textAlignment w:val="baseline"/>
        <w:rPr>
          <w:rFonts w:ascii="宋体" w:hAnsi="宋体" w:eastAsia="宋体" w:cs="宋体"/>
          <w:spacing w:val="9"/>
          <w:sz w:val="35"/>
          <w:szCs w:val="35"/>
          <w14:textOutline w14:w="6537" w14:cap="sq" w14:cmpd="sng">
            <w14:solidFill>
              <w14:srgbClr w14:val="000000"/>
            </w14:solidFill>
            <w14:prstDash w14:val="solid"/>
            <w14:bevel/>
          </w14:textOutline>
        </w:rPr>
      </w:pPr>
    </w:p>
    <w:p w14:paraId="698FC947">
      <w:pPr>
        <w:pStyle w:val="9"/>
        <w:numPr>
          <w:ilvl w:val="0"/>
          <w:numId w:val="0"/>
        </w:numPr>
        <w:kinsoku w:val="0"/>
        <w:autoSpaceDE w:val="0"/>
        <w:autoSpaceDN w:val="0"/>
        <w:adjustRightInd w:val="0"/>
        <w:snapToGrid w:val="0"/>
        <w:spacing w:line="240" w:lineRule="auto"/>
        <w:jc w:val="left"/>
        <w:textAlignment w:val="baseline"/>
        <w:rPr>
          <w:rFonts w:ascii="宋体" w:hAnsi="宋体" w:eastAsia="宋体" w:cs="宋体"/>
          <w:spacing w:val="9"/>
          <w:sz w:val="35"/>
          <w:szCs w:val="35"/>
          <w14:textOutline w14:w="6537" w14:cap="sq" w14:cmpd="sng">
            <w14:solidFill>
              <w14:srgbClr w14:val="000000"/>
            </w14:solidFill>
            <w14:prstDash w14:val="solid"/>
            <w14:bevel/>
          </w14:textOutline>
        </w:rPr>
      </w:pPr>
    </w:p>
    <w:p w14:paraId="2E45ADC9">
      <w:pPr>
        <w:pStyle w:val="9"/>
        <w:numPr>
          <w:ilvl w:val="0"/>
          <w:numId w:val="0"/>
        </w:numPr>
        <w:kinsoku w:val="0"/>
        <w:autoSpaceDE w:val="0"/>
        <w:autoSpaceDN w:val="0"/>
        <w:adjustRightInd w:val="0"/>
        <w:snapToGrid w:val="0"/>
        <w:spacing w:line="240" w:lineRule="auto"/>
        <w:jc w:val="left"/>
        <w:textAlignment w:val="baseline"/>
        <w:rPr>
          <w:rFonts w:ascii="宋体" w:hAnsi="宋体" w:eastAsia="宋体" w:cs="宋体"/>
          <w:spacing w:val="9"/>
          <w:sz w:val="35"/>
          <w:szCs w:val="35"/>
          <w14:textOutline w14:w="6537" w14:cap="sq" w14:cmpd="sng">
            <w14:solidFill>
              <w14:srgbClr w14:val="000000"/>
            </w14:solidFill>
            <w14:prstDash w14:val="solid"/>
            <w14:bevel/>
          </w14:textOutline>
        </w:rPr>
      </w:pPr>
    </w:p>
    <w:p w14:paraId="24D7987F">
      <w:pPr>
        <w:pStyle w:val="9"/>
        <w:numPr>
          <w:ilvl w:val="0"/>
          <w:numId w:val="0"/>
        </w:numPr>
        <w:kinsoku w:val="0"/>
        <w:autoSpaceDE w:val="0"/>
        <w:autoSpaceDN w:val="0"/>
        <w:adjustRightInd w:val="0"/>
        <w:snapToGrid w:val="0"/>
        <w:spacing w:line="240" w:lineRule="auto"/>
        <w:jc w:val="left"/>
        <w:textAlignment w:val="baseline"/>
        <w:rPr>
          <w:rFonts w:ascii="宋体" w:hAnsi="宋体" w:eastAsia="宋体" w:cs="宋体"/>
          <w:spacing w:val="9"/>
          <w:sz w:val="35"/>
          <w:szCs w:val="35"/>
          <w14:textOutline w14:w="6537" w14:cap="sq" w14:cmpd="sng">
            <w14:solidFill>
              <w14:srgbClr w14:val="000000"/>
            </w14:solidFill>
            <w14:prstDash w14:val="solid"/>
            <w14:bevel/>
          </w14:textOutline>
        </w:rPr>
      </w:pPr>
    </w:p>
    <w:p w14:paraId="2731FE7B">
      <w:pPr>
        <w:pStyle w:val="9"/>
        <w:numPr>
          <w:ilvl w:val="0"/>
          <w:numId w:val="0"/>
        </w:numPr>
        <w:kinsoku w:val="0"/>
        <w:autoSpaceDE w:val="0"/>
        <w:autoSpaceDN w:val="0"/>
        <w:adjustRightInd w:val="0"/>
        <w:snapToGrid w:val="0"/>
        <w:spacing w:line="240" w:lineRule="auto"/>
        <w:jc w:val="left"/>
        <w:textAlignment w:val="baseline"/>
        <w:rPr>
          <w:rFonts w:ascii="宋体" w:hAnsi="宋体" w:eastAsia="宋体" w:cs="宋体"/>
          <w:spacing w:val="9"/>
          <w:sz w:val="35"/>
          <w:szCs w:val="35"/>
          <w14:textOutline w14:w="6537" w14:cap="sq" w14:cmpd="sng">
            <w14:solidFill>
              <w14:srgbClr w14:val="000000"/>
            </w14:solidFill>
            <w14:prstDash w14:val="solid"/>
            <w14:bevel/>
          </w14:textOutline>
        </w:rPr>
      </w:pPr>
    </w:p>
    <w:p w14:paraId="3B2047AA">
      <w:pPr>
        <w:pStyle w:val="9"/>
        <w:numPr>
          <w:ilvl w:val="0"/>
          <w:numId w:val="0"/>
        </w:numPr>
        <w:kinsoku w:val="0"/>
        <w:autoSpaceDE w:val="0"/>
        <w:autoSpaceDN w:val="0"/>
        <w:adjustRightInd w:val="0"/>
        <w:snapToGrid w:val="0"/>
        <w:spacing w:line="240" w:lineRule="auto"/>
        <w:jc w:val="left"/>
        <w:textAlignment w:val="baseline"/>
        <w:rPr>
          <w:rFonts w:ascii="宋体" w:hAnsi="宋体" w:eastAsia="宋体" w:cs="宋体"/>
          <w:spacing w:val="9"/>
          <w:sz w:val="35"/>
          <w:szCs w:val="35"/>
          <w14:textOutline w14:w="6537" w14:cap="sq" w14:cmpd="sng">
            <w14:solidFill>
              <w14:srgbClr w14:val="000000"/>
            </w14:solidFill>
            <w14:prstDash w14:val="solid"/>
            <w14:bevel/>
          </w14:textOutline>
        </w:rPr>
      </w:pPr>
    </w:p>
    <w:p w14:paraId="3C501259">
      <w:pPr>
        <w:pStyle w:val="9"/>
        <w:numPr>
          <w:ilvl w:val="0"/>
          <w:numId w:val="0"/>
        </w:numPr>
        <w:kinsoku w:val="0"/>
        <w:autoSpaceDE w:val="0"/>
        <w:autoSpaceDN w:val="0"/>
        <w:adjustRightInd w:val="0"/>
        <w:snapToGrid w:val="0"/>
        <w:spacing w:line="240" w:lineRule="auto"/>
        <w:jc w:val="left"/>
        <w:textAlignment w:val="baseline"/>
        <w:rPr>
          <w:rFonts w:ascii="宋体" w:hAnsi="宋体" w:eastAsia="宋体" w:cs="宋体"/>
          <w:spacing w:val="9"/>
          <w:sz w:val="35"/>
          <w:szCs w:val="35"/>
          <w14:textOutline w14:w="6537" w14:cap="sq" w14:cmpd="sng">
            <w14:solidFill>
              <w14:srgbClr w14:val="000000"/>
            </w14:solidFill>
            <w14:prstDash w14:val="solid"/>
            <w14:bevel/>
          </w14:textOutline>
        </w:rPr>
      </w:pPr>
    </w:p>
    <w:p w14:paraId="21E3E6E9">
      <w:pPr>
        <w:pStyle w:val="9"/>
        <w:numPr>
          <w:ilvl w:val="0"/>
          <w:numId w:val="0"/>
        </w:numPr>
        <w:kinsoku w:val="0"/>
        <w:autoSpaceDE w:val="0"/>
        <w:autoSpaceDN w:val="0"/>
        <w:adjustRightInd w:val="0"/>
        <w:snapToGrid w:val="0"/>
        <w:spacing w:line="240" w:lineRule="auto"/>
        <w:jc w:val="left"/>
        <w:textAlignment w:val="baseline"/>
        <w:rPr>
          <w:rFonts w:ascii="宋体" w:hAnsi="宋体" w:eastAsia="宋体" w:cs="宋体"/>
          <w:spacing w:val="9"/>
          <w:sz w:val="35"/>
          <w:szCs w:val="35"/>
          <w14:textOutline w14:w="6537" w14:cap="sq" w14:cmpd="sng">
            <w14:solidFill>
              <w14:srgbClr w14:val="000000"/>
            </w14:solidFill>
            <w14:prstDash w14:val="solid"/>
            <w14:bevel/>
          </w14:textOutline>
        </w:rPr>
      </w:pPr>
    </w:p>
    <w:p w14:paraId="58954215">
      <w:pPr>
        <w:pStyle w:val="9"/>
        <w:numPr>
          <w:ilvl w:val="0"/>
          <w:numId w:val="0"/>
        </w:numPr>
        <w:kinsoku w:val="0"/>
        <w:autoSpaceDE w:val="0"/>
        <w:autoSpaceDN w:val="0"/>
        <w:adjustRightInd w:val="0"/>
        <w:snapToGrid w:val="0"/>
        <w:spacing w:line="240" w:lineRule="auto"/>
        <w:jc w:val="left"/>
        <w:textAlignment w:val="baseline"/>
        <w:rPr>
          <w:rFonts w:ascii="宋体" w:hAnsi="宋体" w:eastAsia="宋体" w:cs="宋体"/>
          <w:spacing w:val="9"/>
          <w:sz w:val="35"/>
          <w:szCs w:val="35"/>
          <w14:textOutline w14:w="6537" w14:cap="sq" w14:cmpd="sng">
            <w14:solidFill>
              <w14:srgbClr w14:val="000000"/>
            </w14:solidFill>
            <w14:prstDash w14:val="solid"/>
            <w14:bevel/>
          </w14:textOutline>
        </w:rPr>
      </w:pPr>
    </w:p>
    <w:p w14:paraId="02180AD9">
      <w:pPr>
        <w:pStyle w:val="9"/>
        <w:numPr>
          <w:ilvl w:val="0"/>
          <w:numId w:val="0"/>
        </w:numPr>
        <w:kinsoku w:val="0"/>
        <w:autoSpaceDE w:val="0"/>
        <w:autoSpaceDN w:val="0"/>
        <w:adjustRightInd w:val="0"/>
        <w:snapToGrid w:val="0"/>
        <w:spacing w:line="240" w:lineRule="auto"/>
        <w:jc w:val="left"/>
        <w:textAlignment w:val="baseline"/>
        <w:rPr>
          <w:rFonts w:ascii="宋体" w:hAnsi="宋体" w:eastAsia="宋体" w:cs="宋体"/>
          <w:spacing w:val="9"/>
          <w:sz w:val="35"/>
          <w:szCs w:val="35"/>
          <w14:textOutline w14:w="6537" w14:cap="sq" w14:cmpd="sng">
            <w14:solidFill>
              <w14:srgbClr w14:val="000000"/>
            </w14:solidFill>
            <w14:prstDash w14:val="solid"/>
            <w14:bevel/>
          </w14:textOutline>
        </w:rPr>
      </w:pPr>
    </w:p>
    <w:p w14:paraId="25EB252C">
      <w:pPr>
        <w:pStyle w:val="9"/>
        <w:numPr>
          <w:ilvl w:val="0"/>
          <w:numId w:val="0"/>
        </w:numPr>
        <w:kinsoku w:val="0"/>
        <w:autoSpaceDE w:val="0"/>
        <w:autoSpaceDN w:val="0"/>
        <w:adjustRightInd w:val="0"/>
        <w:snapToGrid w:val="0"/>
        <w:spacing w:line="240" w:lineRule="auto"/>
        <w:jc w:val="left"/>
        <w:textAlignment w:val="baseline"/>
        <w:rPr>
          <w:rFonts w:ascii="宋体" w:hAnsi="宋体" w:eastAsia="宋体" w:cs="宋体"/>
          <w:spacing w:val="9"/>
          <w:sz w:val="35"/>
          <w:szCs w:val="35"/>
          <w14:textOutline w14:w="6537" w14:cap="sq" w14:cmpd="sng">
            <w14:solidFill>
              <w14:srgbClr w14:val="000000"/>
            </w14:solidFill>
            <w14:prstDash w14:val="solid"/>
            <w14:bevel/>
          </w14:textOutline>
        </w:rPr>
      </w:pPr>
    </w:p>
    <w:p w14:paraId="5D3EAFF6">
      <w:pPr>
        <w:pStyle w:val="9"/>
        <w:numPr>
          <w:ilvl w:val="0"/>
          <w:numId w:val="0"/>
        </w:numPr>
        <w:kinsoku w:val="0"/>
        <w:autoSpaceDE w:val="0"/>
        <w:autoSpaceDN w:val="0"/>
        <w:adjustRightInd w:val="0"/>
        <w:snapToGrid w:val="0"/>
        <w:spacing w:line="240" w:lineRule="auto"/>
        <w:jc w:val="left"/>
        <w:textAlignment w:val="baseline"/>
        <w:rPr>
          <w:rFonts w:ascii="宋体" w:hAnsi="宋体" w:eastAsia="宋体" w:cs="宋体"/>
          <w:spacing w:val="9"/>
          <w:sz w:val="35"/>
          <w:szCs w:val="35"/>
          <w14:textOutline w14:w="6537" w14:cap="sq" w14:cmpd="sng">
            <w14:solidFill>
              <w14:srgbClr w14:val="000000"/>
            </w14:solidFill>
            <w14:prstDash w14:val="solid"/>
            <w14:bevel/>
          </w14:textOutline>
        </w:rPr>
      </w:pPr>
    </w:p>
    <w:p w14:paraId="6DFB9034">
      <w:pPr>
        <w:pStyle w:val="9"/>
        <w:numPr>
          <w:ilvl w:val="0"/>
          <w:numId w:val="0"/>
        </w:numPr>
        <w:kinsoku w:val="0"/>
        <w:autoSpaceDE w:val="0"/>
        <w:autoSpaceDN w:val="0"/>
        <w:adjustRightInd w:val="0"/>
        <w:snapToGrid w:val="0"/>
        <w:spacing w:line="240" w:lineRule="auto"/>
        <w:jc w:val="left"/>
        <w:textAlignment w:val="baseline"/>
        <w:rPr>
          <w:rFonts w:ascii="宋体" w:hAnsi="宋体" w:eastAsia="宋体" w:cs="宋体"/>
          <w:spacing w:val="9"/>
          <w:sz w:val="35"/>
          <w:szCs w:val="35"/>
          <w14:textOutline w14:w="6537" w14:cap="sq" w14:cmpd="sng">
            <w14:solidFill>
              <w14:srgbClr w14:val="000000"/>
            </w14:solidFill>
            <w14:prstDash w14:val="solid"/>
            <w14:bevel/>
          </w14:textOutline>
        </w:rPr>
      </w:pPr>
    </w:p>
    <w:p w14:paraId="6CA9C02F">
      <w:pPr>
        <w:pStyle w:val="9"/>
        <w:numPr>
          <w:ilvl w:val="0"/>
          <w:numId w:val="0"/>
        </w:numPr>
        <w:kinsoku w:val="0"/>
        <w:autoSpaceDE w:val="0"/>
        <w:autoSpaceDN w:val="0"/>
        <w:adjustRightInd w:val="0"/>
        <w:snapToGrid w:val="0"/>
        <w:spacing w:line="240" w:lineRule="auto"/>
        <w:jc w:val="left"/>
        <w:textAlignment w:val="baseline"/>
        <w:rPr>
          <w:rFonts w:ascii="宋体" w:hAnsi="宋体" w:eastAsia="宋体" w:cs="宋体"/>
          <w:spacing w:val="9"/>
          <w:sz w:val="35"/>
          <w:szCs w:val="35"/>
          <w14:textOutline w14:w="6537" w14:cap="sq" w14:cmpd="sng">
            <w14:solidFill>
              <w14:srgbClr w14:val="000000"/>
            </w14:solidFill>
            <w14:prstDash w14:val="solid"/>
            <w14:bevel/>
          </w14:textOutline>
        </w:rPr>
      </w:pPr>
    </w:p>
    <w:p w14:paraId="6841D17C">
      <w:pPr>
        <w:pStyle w:val="9"/>
        <w:numPr>
          <w:ilvl w:val="0"/>
          <w:numId w:val="0"/>
        </w:numPr>
        <w:kinsoku w:val="0"/>
        <w:autoSpaceDE w:val="0"/>
        <w:autoSpaceDN w:val="0"/>
        <w:adjustRightInd w:val="0"/>
        <w:snapToGrid w:val="0"/>
        <w:spacing w:line="240" w:lineRule="auto"/>
        <w:jc w:val="left"/>
        <w:textAlignment w:val="baseline"/>
        <w:rPr>
          <w:rFonts w:ascii="宋体" w:hAnsi="宋体" w:eastAsia="宋体" w:cs="宋体"/>
          <w:spacing w:val="9"/>
          <w:sz w:val="35"/>
          <w:szCs w:val="35"/>
          <w14:textOutline w14:w="6537" w14:cap="sq" w14:cmpd="sng">
            <w14:solidFill>
              <w14:srgbClr w14:val="000000"/>
            </w14:solidFill>
            <w14:prstDash w14:val="solid"/>
            <w14:bevel/>
          </w14:textOutline>
        </w:rPr>
      </w:pPr>
    </w:p>
    <w:p w14:paraId="2BFB5B1A">
      <w:pPr>
        <w:spacing w:before="321" w:line="225" w:lineRule="auto"/>
        <w:ind w:left="2882"/>
        <w:rPr>
          <w:rFonts w:ascii="宋体" w:hAnsi="宋体" w:eastAsia="宋体" w:cs="宋体"/>
          <w:sz w:val="31"/>
          <w:szCs w:val="31"/>
        </w:rPr>
      </w:pPr>
      <w:r>
        <w:rPr>
          <w:rFonts w:ascii="宋体" w:hAnsi="宋体" w:eastAsia="宋体" w:cs="宋体"/>
          <w:spacing w:val="9"/>
          <w:sz w:val="35"/>
          <w:szCs w:val="35"/>
          <w14:textOutline w14:w="6537" w14:cap="sq" w14:cmpd="sng">
            <w14:solidFill>
              <w14:srgbClr w14:val="000000"/>
            </w14:solidFill>
            <w14:prstDash w14:val="solid"/>
            <w14:bevel/>
          </w14:textOutline>
        </w:rPr>
        <w:t>第四部分</w:t>
      </w:r>
      <w:r>
        <w:rPr>
          <w:rFonts w:ascii="宋体" w:hAnsi="宋体" w:eastAsia="宋体" w:cs="宋体"/>
          <w:spacing w:val="9"/>
          <w:sz w:val="31"/>
          <w:szCs w:val="31"/>
          <w14:textOutline w14:w="5793" w14:cap="sq" w14:cmpd="sng">
            <w14:solidFill>
              <w14:srgbClr w14:val="000000"/>
            </w14:solidFill>
            <w14:prstDash w14:val="solid"/>
            <w14:bevel/>
          </w14:textOutline>
        </w:rPr>
        <w:t>、响应文件的编制</w:t>
      </w:r>
    </w:p>
    <w:p w14:paraId="2DE55C2F">
      <w:pPr>
        <w:pStyle w:val="6"/>
        <w:spacing w:line="262" w:lineRule="auto"/>
      </w:pPr>
    </w:p>
    <w:p w14:paraId="25D46D1F">
      <w:pPr>
        <w:pStyle w:val="6"/>
        <w:spacing w:line="262" w:lineRule="auto"/>
      </w:pPr>
    </w:p>
    <w:p w14:paraId="5123E1B8">
      <w:pPr>
        <w:pStyle w:val="6"/>
        <w:spacing w:line="263" w:lineRule="auto"/>
      </w:pPr>
    </w:p>
    <w:p w14:paraId="7BBE319F">
      <w:pPr>
        <w:spacing w:before="101" w:line="225" w:lineRule="auto"/>
        <w:ind w:left="655"/>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（一）响应文件的组成</w:t>
      </w:r>
    </w:p>
    <w:p w14:paraId="5AA6D435">
      <w:pPr>
        <w:spacing w:before="276" w:line="584" w:lineRule="exact"/>
        <w:ind w:left="562"/>
        <w:rPr>
          <w:rFonts w:ascii="宋体" w:hAnsi="宋体" w:eastAsia="宋体" w:cs="宋体"/>
          <w:sz w:val="31"/>
          <w:szCs w:val="31"/>
        </w:rPr>
      </w:pPr>
      <w:r>
        <w:rPr>
          <w:rFonts w:ascii="宋体" w:hAnsi="宋体" w:eastAsia="宋体" w:cs="宋体"/>
          <w:position w:val="23"/>
          <w:sz w:val="28"/>
          <w:szCs w:val="28"/>
          <w14:textOutline w14:w="5103" w14:cap="sq" w14:cmpd="sng">
            <w14:solidFill>
              <w14:srgbClr w14:val="000000"/>
            </w14:solidFill>
            <w14:prstDash w14:val="solid"/>
            <w14:bevel/>
          </w14:textOutline>
        </w:rPr>
        <w:t>投标文件由技术资信文件、报价文件二部分组成</w:t>
      </w:r>
      <w:r>
        <w:rPr>
          <w:rFonts w:ascii="宋体" w:hAnsi="宋体" w:eastAsia="宋体" w:cs="宋体"/>
          <w:position w:val="23"/>
          <w:sz w:val="31"/>
          <w:szCs w:val="31"/>
        </w:rPr>
        <w:t>。</w:t>
      </w:r>
    </w:p>
    <w:p w14:paraId="2A446FA7">
      <w:pPr>
        <w:spacing w:before="1" w:line="219" w:lineRule="auto"/>
        <w:ind w:left="579"/>
        <w:rPr>
          <w:rFonts w:ascii="宋体" w:hAnsi="宋体" w:eastAsia="宋体" w:cs="宋体"/>
          <w:sz w:val="28"/>
          <w:szCs w:val="28"/>
        </w:rPr>
      </w:pPr>
      <w:r>
        <w:rPr>
          <w:rFonts w:ascii="宋体" w:hAnsi="宋体" w:eastAsia="宋体" w:cs="宋体"/>
          <w:spacing w:val="-3"/>
          <w:sz w:val="28"/>
          <w:szCs w:val="28"/>
          <w14:textOutline w14:w="5103" w14:cap="sq" w14:cmpd="sng">
            <w14:solidFill>
              <w14:srgbClr w14:val="000000"/>
            </w14:solidFill>
            <w14:prstDash w14:val="solid"/>
            <w14:bevel/>
          </w14:textOutline>
        </w:rPr>
        <w:t>1.技术资信文件：</w:t>
      </w:r>
    </w:p>
    <w:p w14:paraId="6108582F">
      <w:pPr>
        <w:spacing w:before="246" w:line="624" w:lineRule="exact"/>
        <w:ind w:firstLine="640" w:firstLineChars="200"/>
        <w:jc w:val="left"/>
        <w:rPr>
          <w:rFonts w:ascii="宋体" w:hAnsi="宋体" w:eastAsia="宋体" w:cs="宋体"/>
          <w:spacing w:val="5"/>
          <w:position w:val="23"/>
          <w:sz w:val="31"/>
          <w:szCs w:val="31"/>
          <w:highlight w:val="none"/>
        </w:rPr>
      </w:pPr>
      <w:r>
        <w:rPr>
          <w:rFonts w:ascii="宋体" w:hAnsi="宋体" w:eastAsia="宋体" w:cs="宋体"/>
          <w:spacing w:val="5"/>
          <w:position w:val="23"/>
          <w:sz w:val="31"/>
          <w:szCs w:val="31"/>
          <w:highlight w:val="none"/>
        </w:rPr>
        <w:t>（1）</w:t>
      </w:r>
      <w:r>
        <w:rPr>
          <w:rFonts w:hint="eastAsia" w:ascii="宋体" w:hAnsi="宋体" w:eastAsia="宋体" w:cs="宋体"/>
          <w:spacing w:val="5"/>
          <w:position w:val="23"/>
          <w:sz w:val="31"/>
          <w:szCs w:val="31"/>
          <w:highlight w:val="none"/>
        </w:rPr>
        <w:t>投标人基本情况表</w:t>
      </w:r>
      <w:r>
        <w:rPr>
          <w:rFonts w:ascii="宋体" w:hAnsi="宋体" w:eastAsia="宋体" w:cs="宋体"/>
          <w:spacing w:val="5"/>
          <w:position w:val="23"/>
          <w:sz w:val="31"/>
          <w:szCs w:val="31"/>
          <w:highlight w:val="none"/>
        </w:rPr>
        <w:t>；</w:t>
      </w:r>
    </w:p>
    <w:p w14:paraId="19A4D14B">
      <w:pPr>
        <w:keepNext w:val="0"/>
        <w:keepLines w:val="0"/>
        <w:pageBreakBefore w:val="0"/>
        <w:widowControl/>
        <w:kinsoku w:val="0"/>
        <w:wordWrap/>
        <w:overflowPunct/>
        <w:topLinePunct w:val="0"/>
        <w:autoSpaceDE w:val="0"/>
        <w:autoSpaceDN w:val="0"/>
        <w:bidi w:val="0"/>
        <w:adjustRightInd w:val="0"/>
        <w:snapToGrid w:val="0"/>
        <w:spacing w:line="600" w:lineRule="exact"/>
        <w:ind w:left="658"/>
        <w:textAlignment w:val="baseline"/>
        <w:rPr>
          <w:rFonts w:ascii="宋体" w:hAnsi="宋体" w:eastAsia="宋体" w:cs="宋体"/>
          <w:spacing w:val="8"/>
          <w:position w:val="23"/>
          <w:sz w:val="31"/>
          <w:szCs w:val="31"/>
          <w:highlight w:val="none"/>
        </w:rPr>
      </w:pPr>
      <w:r>
        <w:rPr>
          <w:rFonts w:ascii="宋体" w:hAnsi="宋体" w:eastAsia="宋体" w:cs="宋体"/>
          <w:spacing w:val="8"/>
          <w:position w:val="23"/>
          <w:sz w:val="31"/>
          <w:szCs w:val="31"/>
          <w:highlight w:val="none"/>
        </w:rPr>
        <w:t>（2）有效经年检的营业执照</w:t>
      </w:r>
      <w:r>
        <w:rPr>
          <w:rFonts w:hint="eastAsia" w:ascii="宋体" w:hAnsi="宋体" w:eastAsia="宋体" w:cs="宋体"/>
          <w:spacing w:val="8"/>
          <w:position w:val="23"/>
          <w:sz w:val="31"/>
          <w:szCs w:val="31"/>
          <w:highlight w:val="none"/>
          <w:lang w:eastAsia="zh-CN"/>
        </w:rPr>
        <w:t>，</w:t>
      </w:r>
      <w:r>
        <w:rPr>
          <w:rFonts w:hint="eastAsia" w:ascii="宋体" w:hAnsi="宋体" w:eastAsia="宋体" w:cs="宋体"/>
          <w:spacing w:val="8"/>
          <w:position w:val="23"/>
          <w:sz w:val="31"/>
          <w:szCs w:val="31"/>
          <w:highlight w:val="none"/>
          <w:lang w:val="en-US" w:eastAsia="zh-CN"/>
        </w:rPr>
        <w:t>供应商如是电信业务运营商须具有中华人民共和国工业和信息化部颁发的《中华人民共和国基础电信业务经营许可证》或《中华人民共和国增值电信业务经营许可证》原件扫描件；供应商如是电信业务运营商分支机构，须提供集团或总公司的《中华人民共和国基础电信业务经营许可证》或《中华人民共和国增值电信业务经营许可证》原件扫描件并提供授权委托书</w:t>
      </w:r>
      <w:r>
        <w:rPr>
          <w:rFonts w:ascii="宋体" w:hAnsi="宋体" w:eastAsia="宋体" w:cs="宋体"/>
          <w:spacing w:val="8"/>
          <w:position w:val="23"/>
          <w:sz w:val="31"/>
          <w:szCs w:val="31"/>
          <w:highlight w:val="none"/>
        </w:rPr>
        <w:t>；</w:t>
      </w:r>
    </w:p>
    <w:p w14:paraId="095EC414">
      <w:pPr>
        <w:keepNext w:val="0"/>
        <w:keepLines w:val="0"/>
        <w:pageBreakBefore w:val="0"/>
        <w:widowControl/>
        <w:kinsoku w:val="0"/>
        <w:wordWrap/>
        <w:overflowPunct/>
        <w:topLinePunct w:val="0"/>
        <w:autoSpaceDE w:val="0"/>
        <w:autoSpaceDN w:val="0"/>
        <w:bidi w:val="0"/>
        <w:adjustRightInd w:val="0"/>
        <w:snapToGrid w:val="0"/>
        <w:spacing w:line="600" w:lineRule="exact"/>
        <w:ind w:left="658"/>
        <w:textAlignment w:val="baseline"/>
        <w:rPr>
          <w:rFonts w:ascii="宋体" w:hAnsi="宋体" w:eastAsia="宋体" w:cs="宋体"/>
          <w:sz w:val="31"/>
          <w:szCs w:val="31"/>
          <w:highlight w:val="none"/>
        </w:rPr>
      </w:pPr>
      <w:r>
        <w:rPr>
          <w:rFonts w:ascii="宋体" w:hAnsi="宋体" w:eastAsia="宋体" w:cs="宋体"/>
          <w:spacing w:val="8"/>
          <w:position w:val="23"/>
          <w:sz w:val="31"/>
          <w:szCs w:val="31"/>
          <w:highlight w:val="none"/>
        </w:rPr>
        <w:t>（3）法定代表人身份证明或法定代表人授权委托书；</w:t>
      </w:r>
    </w:p>
    <w:p w14:paraId="5038A2B4">
      <w:pPr>
        <w:spacing w:before="2" w:line="223" w:lineRule="auto"/>
        <w:ind w:left="655"/>
        <w:rPr>
          <w:rFonts w:ascii="宋体" w:hAnsi="宋体" w:eastAsia="宋体" w:cs="宋体"/>
          <w:sz w:val="31"/>
          <w:szCs w:val="31"/>
          <w:highlight w:val="none"/>
        </w:rPr>
      </w:pPr>
      <w:r>
        <w:rPr>
          <w:rFonts w:ascii="宋体" w:hAnsi="宋体" w:eastAsia="宋体" w:cs="宋体"/>
          <w:spacing w:val="8"/>
          <w:sz w:val="31"/>
          <w:szCs w:val="31"/>
          <w:highlight w:val="none"/>
        </w:rPr>
        <w:t>（4）投标人近三年有无违法、违规记录承诺书；</w:t>
      </w:r>
    </w:p>
    <w:p w14:paraId="79A71CAC">
      <w:pPr>
        <w:spacing w:before="246" w:line="624" w:lineRule="exact"/>
        <w:jc w:val="right"/>
        <w:rPr>
          <w:rFonts w:ascii="宋体" w:hAnsi="宋体" w:eastAsia="宋体" w:cs="宋体"/>
          <w:sz w:val="31"/>
          <w:szCs w:val="31"/>
          <w:highlight w:val="none"/>
        </w:rPr>
      </w:pPr>
      <w:r>
        <w:rPr>
          <w:rFonts w:ascii="宋体" w:hAnsi="宋体" w:eastAsia="宋体" w:cs="宋体"/>
          <w:spacing w:val="5"/>
          <w:position w:val="23"/>
          <w:sz w:val="31"/>
          <w:szCs w:val="31"/>
          <w:highlight w:val="none"/>
        </w:rPr>
        <w:t>（5）近三年类似项目的业绩资料复印件，需加盖公章（以中</w:t>
      </w:r>
    </w:p>
    <w:p w14:paraId="279DA068">
      <w:pPr>
        <w:spacing w:before="1" w:line="223" w:lineRule="auto"/>
        <w:ind w:left="2"/>
        <w:rPr>
          <w:rFonts w:ascii="宋体" w:hAnsi="宋体" w:eastAsia="宋体" w:cs="宋体"/>
          <w:sz w:val="31"/>
          <w:szCs w:val="31"/>
          <w:highlight w:val="none"/>
        </w:rPr>
      </w:pPr>
      <w:r>
        <w:rPr>
          <w:rFonts w:ascii="宋体" w:hAnsi="宋体" w:eastAsia="宋体" w:cs="宋体"/>
          <w:spacing w:val="9"/>
          <w:sz w:val="31"/>
          <w:szCs w:val="31"/>
          <w:highlight w:val="none"/>
        </w:rPr>
        <w:t>标通知书或合同为准，业绩须为投标单位所有</w:t>
      </w:r>
      <w:r>
        <w:rPr>
          <w:rFonts w:ascii="宋体" w:hAnsi="宋体" w:eastAsia="宋体" w:cs="宋体"/>
          <w:spacing w:val="1"/>
          <w:sz w:val="31"/>
          <w:szCs w:val="31"/>
          <w:highlight w:val="none"/>
        </w:rPr>
        <w:t>）；</w:t>
      </w:r>
    </w:p>
    <w:p w14:paraId="3AE8C7A3">
      <w:pPr>
        <w:spacing w:before="246" w:line="224" w:lineRule="auto"/>
        <w:ind w:left="655"/>
        <w:rPr>
          <w:rFonts w:ascii="宋体" w:hAnsi="宋体" w:eastAsia="宋体" w:cs="宋体"/>
          <w:sz w:val="31"/>
          <w:szCs w:val="31"/>
          <w:highlight w:val="none"/>
        </w:rPr>
      </w:pPr>
      <w:r>
        <w:rPr>
          <w:rFonts w:ascii="宋体" w:hAnsi="宋体" w:eastAsia="宋体" w:cs="宋体"/>
          <w:spacing w:val="8"/>
          <w:sz w:val="31"/>
          <w:szCs w:val="31"/>
          <w:highlight w:val="none"/>
        </w:rPr>
        <w:t>（6）投标人的基本情况介绍及合格投标人资格证明文件；</w:t>
      </w:r>
    </w:p>
    <w:p w14:paraId="1978665F">
      <w:pPr>
        <w:spacing w:before="245" w:line="624" w:lineRule="exact"/>
        <w:ind w:left="655"/>
        <w:rPr>
          <w:rFonts w:ascii="宋体" w:hAnsi="宋体" w:eastAsia="宋体" w:cs="宋体"/>
          <w:sz w:val="31"/>
          <w:szCs w:val="31"/>
          <w:highlight w:val="none"/>
        </w:rPr>
      </w:pPr>
      <w:r>
        <w:rPr>
          <w:rFonts w:ascii="宋体" w:hAnsi="宋体" w:eastAsia="宋体" w:cs="宋体"/>
          <w:spacing w:val="7"/>
          <w:position w:val="23"/>
          <w:sz w:val="31"/>
          <w:szCs w:val="31"/>
          <w:highlight w:val="none"/>
        </w:rPr>
        <w:t>（7）</w:t>
      </w:r>
      <w:r>
        <w:rPr>
          <w:rFonts w:hint="eastAsia" w:ascii="宋体" w:hAnsi="宋体" w:eastAsia="宋体" w:cs="宋体"/>
          <w:spacing w:val="7"/>
          <w:position w:val="23"/>
          <w:sz w:val="31"/>
          <w:szCs w:val="31"/>
          <w:highlight w:val="none"/>
          <w:lang w:eastAsia="zh-CN"/>
        </w:rPr>
        <w:t>项目总体设计、实施</w:t>
      </w:r>
      <w:r>
        <w:rPr>
          <w:rFonts w:ascii="宋体" w:hAnsi="宋体" w:eastAsia="宋体" w:cs="宋体"/>
          <w:spacing w:val="7"/>
          <w:position w:val="23"/>
          <w:sz w:val="31"/>
          <w:szCs w:val="31"/>
          <w:highlight w:val="none"/>
        </w:rPr>
        <w:t>方案</w:t>
      </w:r>
      <w:r>
        <w:rPr>
          <w:rFonts w:hint="eastAsia" w:ascii="宋体" w:hAnsi="宋体" w:eastAsia="宋体" w:cs="宋体"/>
          <w:spacing w:val="7"/>
          <w:position w:val="23"/>
          <w:sz w:val="31"/>
          <w:szCs w:val="31"/>
          <w:highlight w:val="none"/>
          <w:lang w:eastAsia="zh-CN"/>
        </w:rPr>
        <w:t>、培训方案</w:t>
      </w:r>
      <w:r>
        <w:rPr>
          <w:rFonts w:ascii="宋体" w:hAnsi="宋体" w:eastAsia="宋体" w:cs="宋体"/>
          <w:spacing w:val="7"/>
          <w:position w:val="23"/>
          <w:sz w:val="31"/>
          <w:szCs w:val="31"/>
          <w:highlight w:val="none"/>
        </w:rPr>
        <w:t>及技术措施</w:t>
      </w:r>
      <w:r>
        <w:rPr>
          <w:rFonts w:hint="eastAsia" w:ascii="宋体" w:hAnsi="宋体" w:eastAsia="宋体" w:cs="宋体"/>
          <w:spacing w:val="7"/>
          <w:position w:val="23"/>
          <w:sz w:val="31"/>
          <w:szCs w:val="31"/>
          <w:highlight w:val="none"/>
          <w:lang w:eastAsia="zh-CN"/>
        </w:rPr>
        <w:t>等</w:t>
      </w:r>
      <w:r>
        <w:rPr>
          <w:rFonts w:ascii="宋体" w:hAnsi="宋体" w:eastAsia="宋体" w:cs="宋体"/>
          <w:spacing w:val="7"/>
          <w:position w:val="23"/>
          <w:sz w:val="31"/>
          <w:szCs w:val="31"/>
          <w:highlight w:val="none"/>
        </w:rPr>
        <w:t>；</w:t>
      </w:r>
    </w:p>
    <w:p w14:paraId="7266D388">
      <w:pPr>
        <w:spacing w:before="1" w:line="225" w:lineRule="auto"/>
        <w:ind w:left="655"/>
        <w:rPr>
          <w:rFonts w:ascii="宋体" w:hAnsi="宋体" w:eastAsia="宋体" w:cs="宋体"/>
          <w:sz w:val="31"/>
          <w:szCs w:val="31"/>
          <w:highlight w:val="none"/>
        </w:rPr>
      </w:pPr>
      <w:r>
        <w:rPr>
          <w:rFonts w:ascii="宋体" w:hAnsi="宋体" w:eastAsia="宋体" w:cs="宋体"/>
          <w:spacing w:val="5"/>
          <w:sz w:val="31"/>
          <w:szCs w:val="31"/>
          <w:highlight w:val="none"/>
        </w:rPr>
        <w:t>（8）合理化建议；</w:t>
      </w:r>
    </w:p>
    <w:p w14:paraId="33267928">
      <w:pPr>
        <w:spacing w:before="243" w:line="622" w:lineRule="exact"/>
        <w:ind w:left="655"/>
        <w:rPr>
          <w:rFonts w:ascii="宋体" w:hAnsi="宋体" w:eastAsia="宋体" w:cs="宋体"/>
          <w:sz w:val="31"/>
          <w:szCs w:val="31"/>
          <w:highlight w:val="none"/>
        </w:rPr>
      </w:pPr>
      <w:r>
        <w:rPr>
          <w:rFonts w:ascii="宋体" w:hAnsi="宋体" w:eastAsia="宋体" w:cs="宋体"/>
          <w:spacing w:val="6"/>
          <w:position w:val="23"/>
          <w:sz w:val="31"/>
          <w:szCs w:val="31"/>
          <w:highlight w:val="none"/>
        </w:rPr>
        <w:t>（9）售后服务的内容和措施；</w:t>
      </w:r>
    </w:p>
    <w:p w14:paraId="5A07645E">
      <w:pPr>
        <w:spacing w:line="225" w:lineRule="auto"/>
        <w:ind w:left="655"/>
        <w:rPr>
          <w:rFonts w:ascii="宋体" w:hAnsi="宋体" w:eastAsia="宋体" w:cs="宋体"/>
          <w:sz w:val="31"/>
          <w:szCs w:val="31"/>
          <w:highlight w:val="none"/>
        </w:rPr>
      </w:pPr>
      <w:r>
        <w:rPr>
          <w:rFonts w:ascii="宋体" w:hAnsi="宋体" w:eastAsia="宋体" w:cs="宋体"/>
          <w:spacing w:val="6"/>
          <w:sz w:val="31"/>
          <w:szCs w:val="31"/>
          <w:highlight w:val="none"/>
        </w:rPr>
        <w:t>（10）项目质量保证措施</w:t>
      </w:r>
      <w:r>
        <w:rPr>
          <w:rFonts w:hint="eastAsia" w:ascii="宋体" w:hAnsi="宋体" w:eastAsia="宋体" w:cs="宋体"/>
          <w:spacing w:val="6"/>
          <w:sz w:val="31"/>
          <w:szCs w:val="31"/>
          <w:highlight w:val="none"/>
          <w:lang w:eastAsia="zh-CN"/>
        </w:rPr>
        <w:t>及应急保障服务方案</w:t>
      </w:r>
      <w:r>
        <w:rPr>
          <w:rFonts w:ascii="宋体" w:hAnsi="宋体" w:eastAsia="宋体" w:cs="宋体"/>
          <w:spacing w:val="6"/>
          <w:sz w:val="31"/>
          <w:szCs w:val="31"/>
          <w:highlight w:val="none"/>
        </w:rPr>
        <w:t>；</w:t>
      </w:r>
    </w:p>
    <w:p w14:paraId="17DBAFFA">
      <w:pPr>
        <w:spacing w:before="246" w:line="621" w:lineRule="exact"/>
        <w:jc w:val="right"/>
        <w:rPr>
          <w:rFonts w:ascii="宋体" w:hAnsi="宋体" w:eastAsia="宋体" w:cs="宋体"/>
          <w:sz w:val="31"/>
          <w:szCs w:val="31"/>
          <w:highlight w:val="none"/>
        </w:rPr>
      </w:pPr>
      <w:r>
        <w:rPr>
          <w:rFonts w:ascii="宋体" w:hAnsi="宋体" w:eastAsia="宋体" w:cs="宋体"/>
          <w:spacing w:val="11"/>
          <w:position w:val="23"/>
          <w:sz w:val="31"/>
          <w:szCs w:val="31"/>
          <w:highlight w:val="none"/>
        </w:rPr>
        <w:t>（11）投标货物（设备）技术、性能、质量具体明细及偏离</w:t>
      </w:r>
    </w:p>
    <w:p w14:paraId="25911A08">
      <w:pPr>
        <w:spacing w:before="1" w:line="226" w:lineRule="auto"/>
        <w:rPr>
          <w:rFonts w:ascii="宋体" w:hAnsi="宋体" w:eastAsia="宋体" w:cs="宋体"/>
          <w:sz w:val="31"/>
          <w:szCs w:val="31"/>
          <w:highlight w:val="none"/>
        </w:rPr>
      </w:pPr>
      <w:r>
        <w:rPr>
          <w:rFonts w:ascii="宋体" w:hAnsi="宋体" w:eastAsia="宋体" w:cs="宋体"/>
          <w:spacing w:val="-2"/>
          <w:sz w:val="31"/>
          <w:szCs w:val="31"/>
          <w:highlight w:val="none"/>
        </w:rPr>
        <w:t>表；</w:t>
      </w:r>
    </w:p>
    <w:p w14:paraId="74562F35">
      <w:pPr>
        <w:spacing w:before="244" w:line="224" w:lineRule="auto"/>
        <w:ind w:left="655"/>
        <w:rPr>
          <w:rFonts w:ascii="宋体" w:hAnsi="宋体" w:eastAsia="宋体" w:cs="宋体"/>
          <w:sz w:val="31"/>
          <w:szCs w:val="31"/>
          <w:highlight w:val="none"/>
        </w:rPr>
      </w:pPr>
      <w:r>
        <w:rPr>
          <w:rFonts w:ascii="宋体" w:hAnsi="宋体" w:eastAsia="宋体" w:cs="宋体"/>
          <w:spacing w:val="6"/>
          <w:sz w:val="31"/>
          <w:szCs w:val="31"/>
          <w:highlight w:val="none"/>
        </w:rPr>
        <w:t>（12）投标产品质量承诺书；</w:t>
      </w:r>
    </w:p>
    <w:p w14:paraId="502E794D">
      <w:pPr>
        <w:spacing w:before="244" w:line="224" w:lineRule="auto"/>
        <w:ind w:left="655"/>
        <w:rPr>
          <w:rFonts w:ascii="宋体" w:hAnsi="宋体" w:eastAsia="宋体" w:cs="宋体"/>
          <w:spacing w:val="6"/>
          <w:sz w:val="31"/>
          <w:szCs w:val="31"/>
          <w:highlight w:val="none"/>
        </w:rPr>
      </w:pPr>
      <w:r>
        <w:rPr>
          <w:rFonts w:ascii="宋体" w:hAnsi="宋体" w:eastAsia="宋体" w:cs="宋体"/>
          <w:spacing w:val="6"/>
          <w:sz w:val="31"/>
          <w:szCs w:val="31"/>
          <w:highlight w:val="none"/>
        </w:rPr>
        <w:t>（13）投标人技术支持和售后服务承诺；</w:t>
      </w:r>
    </w:p>
    <w:p w14:paraId="2AFFC00F">
      <w:pPr>
        <w:spacing w:before="244" w:line="224" w:lineRule="auto"/>
        <w:ind w:left="655"/>
        <w:rPr>
          <w:rFonts w:ascii="宋体" w:hAnsi="宋体" w:eastAsia="宋体" w:cs="宋体"/>
          <w:sz w:val="31"/>
          <w:szCs w:val="31"/>
          <w:highlight w:val="none"/>
        </w:rPr>
      </w:pPr>
      <w:r>
        <w:rPr>
          <w:rFonts w:hint="eastAsia" w:ascii="宋体" w:hAnsi="宋体" w:eastAsia="宋体" w:cs="宋体"/>
          <w:spacing w:val="6"/>
          <w:sz w:val="31"/>
          <w:szCs w:val="31"/>
          <w:highlight w:val="none"/>
          <w:lang w:val="en-US" w:eastAsia="zh-CN"/>
        </w:rPr>
        <w:t>（14）2023年</w:t>
      </w:r>
      <w:r>
        <w:rPr>
          <w:rFonts w:ascii="宋体" w:hAnsi="宋体" w:eastAsia="宋体" w:cs="宋体"/>
          <w:spacing w:val="6"/>
          <w:sz w:val="31"/>
          <w:szCs w:val="31"/>
          <w:highlight w:val="none"/>
        </w:rPr>
        <w:t>财务审计报告（成立不足一年的提供成立至今的财务报表，包含资产负债表、现金流量表、利润表、附注）、</w:t>
      </w:r>
      <w:r>
        <w:rPr>
          <w:rFonts w:hint="eastAsia" w:ascii="宋体" w:hAnsi="宋体" w:eastAsia="宋体" w:cs="宋体"/>
          <w:spacing w:val="6"/>
          <w:sz w:val="31"/>
          <w:szCs w:val="31"/>
          <w:highlight w:val="none"/>
          <w:lang w:val="en-US" w:eastAsia="zh-CN"/>
        </w:rPr>
        <w:t>近</w:t>
      </w:r>
      <w:r>
        <w:rPr>
          <w:rFonts w:ascii="宋体" w:hAnsi="宋体" w:eastAsia="宋体" w:cs="宋体"/>
          <w:spacing w:val="6"/>
          <w:sz w:val="31"/>
          <w:szCs w:val="31"/>
          <w:highlight w:val="none"/>
        </w:rPr>
        <w:t>六个月</w:t>
      </w:r>
      <w:r>
        <w:rPr>
          <w:rFonts w:hint="eastAsia" w:ascii="宋体" w:hAnsi="宋体" w:eastAsia="宋体" w:cs="宋体"/>
          <w:spacing w:val="6"/>
          <w:sz w:val="31"/>
          <w:szCs w:val="31"/>
          <w:highlight w:val="none"/>
          <w:lang w:eastAsia="zh-CN"/>
        </w:rPr>
        <w:t>任意一个月</w:t>
      </w:r>
      <w:r>
        <w:rPr>
          <w:rFonts w:ascii="宋体" w:hAnsi="宋体" w:eastAsia="宋体" w:cs="宋体"/>
          <w:spacing w:val="6"/>
          <w:sz w:val="31"/>
          <w:szCs w:val="31"/>
          <w:highlight w:val="none"/>
        </w:rPr>
        <w:t>完税证明、</w:t>
      </w:r>
      <w:r>
        <w:rPr>
          <w:rFonts w:hint="eastAsia" w:ascii="宋体" w:hAnsi="宋体" w:eastAsia="宋体" w:cs="宋体"/>
          <w:spacing w:val="6"/>
          <w:sz w:val="31"/>
          <w:szCs w:val="31"/>
          <w:highlight w:val="none"/>
          <w:lang w:val="en-US" w:eastAsia="zh-CN"/>
        </w:rPr>
        <w:t>近</w:t>
      </w:r>
      <w:r>
        <w:rPr>
          <w:rFonts w:ascii="宋体" w:hAnsi="宋体" w:eastAsia="宋体" w:cs="宋体"/>
          <w:spacing w:val="6"/>
          <w:sz w:val="31"/>
          <w:szCs w:val="31"/>
          <w:highlight w:val="none"/>
        </w:rPr>
        <w:t>六个月</w:t>
      </w:r>
      <w:r>
        <w:rPr>
          <w:rFonts w:hint="eastAsia" w:ascii="宋体" w:hAnsi="宋体" w:eastAsia="宋体" w:cs="宋体"/>
          <w:spacing w:val="6"/>
          <w:sz w:val="31"/>
          <w:szCs w:val="31"/>
          <w:highlight w:val="none"/>
          <w:lang w:eastAsia="zh-CN"/>
        </w:rPr>
        <w:t>任意一个月</w:t>
      </w:r>
      <w:r>
        <w:rPr>
          <w:rFonts w:ascii="宋体" w:hAnsi="宋体" w:eastAsia="宋体" w:cs="宋体"/>
          <w:spacing w:val="6"/>
          <w:sz w:val="31"/>
          <w:szCs w:val="31"/>
          <w:highlight w:val="none"/>
        </w:rPr>
        <w:t>社保缴纳证明</w:t>
      </w:r>
      <w:r>
        <w:rPr>
          <w:rFonts w:ascii="宋体" w:hAnsi="宋体" w:eastAsia="宋体" w:cs="宋体"/>
          <w:spacing w:val="12"/>
          <w:sz w:val="31"/>
          <w:szCs w:val="31"/>
          <w:highlight w:val="none"/>
        </w:rPr>
        <w:t>（</w:t>
      </w:r>
      <w:r>
        <w:rPr>
          <w:rFonts w:hint="eastAsia" w:ascii="宋体" w:hAnsi="宋体" w:eastAsia="宋体" w:cs="宋体"/>
          <w:spacing w:val="11"/>
          <w:sz w:val="31"/>
          <w:szCs w:val="31"/>
          <w:highlight w:val="none"/>
          <w:lang w:eastAsia="zh-CN"/>
          <w14:textOutline w14:w="5793" w14:cap="sq" w14:cmpd="sng">
            <w14:solidFill>
              <w14:srgbClr w14:val="000000"/>
            </w14:solidFill>
            <w14:prstDash w14:val="solid"/>
            <w14:bevel/>
          </w14:textOutline>
        </w:rPr>
        <w:t>以上材料</w:t>
      </w:r>
      <w:r>
        <w:rPr>
          <w:rFonts w:ascii="宋体" w:hAnsi="宋体" w:eastAsia="宋体" w:cs="宋体"/>
          <w:spacing w:val="12"/>
          <w:sz w:val="31"/>
          <w:szCs w:val="31"/>
          <w:highlight w:val="none"/>
          <w14:textOutline w14:w="5793" w14:cap="sq" w14:cmpd="sng">
            <w14:solidFill>
              <w14:srgbClr w14:val="000000"/>
            </w14:solidFill>
            <w14:prstDash w14:val="solid"/>
            <w14:bevel/>
          </w14:textOutline>
        </w:rPr>
        <w:t>可以采</w:t>
      </w:r>
      <w:r>
        <w:rPr>
          <w:rFonts w:ascii="宋体" w:hAnsi="宋体" w:eastAsia="宋体" w:cs="宋体"/>
          <w:spacing w:val="11"/>
          <w:sz w:val="31"/>
          <w:szCs w:val="31"/>
          <w:highlight w:val="none"/>
          <w14:textOutline w14:w="5793" w14:cap="sq" w14:cmpd="sng">
            <w14:solidFill>
              <w14:srgbClr w14:val="000000"/>
            </w14:solidFill>
            <w14:prstDash w14:val="solid"/>
            <w14:bevel/>
          </w14:textOutline>
        </w:rPr>
        <w:t>用《政府采购</w:t>
      </w:r>
      <w:r>
        <w:rPr>
          <w:rFonts w:ascii="宋体" w:hAnsi="宋体" w:eastAsia="宋体" w:cs="宋体"/>
          <w:spacing w:val="9"/>
          <w:sz w:val="31"/>
          <w:szCs w:val="31"/>
          <w:highlight w:val="none"/>
          <w14:textOutline w14:w="5793" w14:cap="sq" w14:cmpd="sng">
            <w14:solidFill>
              <w14:srgbClr w14:val="000000"/>
            </w14:solidFill>
            <w14:prstDash w14:val="solid"/>
            <w14:bevel/>
          </w14:textOutline>
        </w:rPr>
        <w:t>诚信承诺函》的形式</w:t>
      </w:r>
      <w:r>
        <w:rPr>
          <w:rFonts w:ascii="宋体" w:hAnsi="宋体" w:eastAsia="宋体" w:cs="宋体"/>
          <w:spacing w:val="9"/>
          <w:sz w:val="31"/>
          <w:szCs w:val="31"/>
          <w:highlight w:val="none"/>
        </w:rPr>
        <w:t>）上传原件扫描件。</w:t>
      </w:r>
    </w:p>
    <w:p w14:paraId="4AE4E4CF">
      <w:pPr>
        <w:spacing w:before="245" w:line="624" w:lineRule="exact"/>
        <w:ind w:left="655"/>
        <w:rPr>
          <w:rFonts w:ascii="宋体" w:hAnsi="宋体" w:eastAsia="宋体" w:cs="宋体"/>
          <w:sz w:val="31"/>
          <w:szCs w:val="31"/>
          <w:highlight w:val="none"/>
        </w:rPr>
      </w:pPr>
      <w:r>
        <w:rPr>
          <w:rFonts w:ascii="宋体" w:hAnsi="宋体" w:eastAsia="宋体" w:cs="宋体"/>
          <w:spacing w:val="7"/>
          <w:position w:val="23"/>
          <w:sz w:val="31"/>
          <w:szCs w:val="31"/>
          <w:highlight w:val="none"/>
        </w:rPr>
        <w:t>（15）中小企业声明函（</w:t>
      </w:r>
      <w:r>
        <w:rPr>
          <w:rFonts w:hint="eastAsia" w:ascii="宋体" w:hAnsi="宋体" w:eastAsia="宋体" w:cs="宋体"/>
          <w:spacing w:val="7"/>
          <w:position w:val="23"/>
          <w:sz w:val="31"/>
          <w:szCs w:val="31"/>
          <w:highlight w:val="none"/>
          <w:lang w:eastAsia="zh-CN"/>
        </w:rPr>
        <w:t>服务</w:t>
      </w:r>
      <w:r>
        <w:rPr>
          <w:rFonts w:ascii="宋体" w:hAnsi="宋体" w:eastAsia="宋体" w:cs="宋体"/>
          <w:spacing w:val="7"/>
          <w:position w:val="23"/>
          <w:sz w:val="31"/>
          <w:szCs w:val="31"/>
          <w:highlight w:val="none"/>
        </w:rPr>
        <w:t>）</w:t>
      </w:r>
    </w:p>
    <w:p w14:paraId="6BDA7570">
      <w:pPr>
        <w:spacing w:before="244" w:line="621" w:lineRule="exact"/>
        <w:ind w:right="2"/>
        <w:jc w:val="right"/>
        <w:rPr>
          <w:rFonts w:ascii="宋体" w:hAnsi="宋体" w:eastAsia="宋体" w:cs="宋体"/>
          <w:sz w:val="31"/>
          <w:szCs w:val="31"/>
          <w:highlight w:val="none"/>
        </w:rPr>
      </w:pPr>
      <w:r>
        <w:rPr>
          <w:rFonts w:ascii="宋体" w:hAnsi="宋体" w:eastAsia="宋体" w:cs="宋体"/>
          <w:spacing w:val="11"/>
          <w:position w:val="23"/>
          <w:sz w:val="31"/>
          <w:szCs w:val="31"/>
          <w:highlight w:val="none"/>
        </w:rPr>
        <w:t>（1</w:t>
      </w:r>
      <w:r>
        <w:rPr>
          <w:rFonts w:hint="eastAsia" w:ascii="宋体" w:hAnsi="宋体" w:eastAsia="宋体" w:cs="宋体"/>
          <w:spacing w:val="11"/>
          <w:position w:val="23"/>
          <w:sz w:val="31"/>
          <w:szCs w:val="31"/>
          <w:highlight w:val="none"/>
          <w:lang w:val="en-US" w:eastAsia="zh-CN"/>
        </w:rPr>
        <w:t>6</w:t>
      </w:r>
      <w:r>
        <w:rPr>
          <w:rFonts w:ascii="宋体" w:hAnsi="宋体" w:eastAsia="宋体" w:cs="宋体"/>
          <w:spacing w:val="11"/>
          <w:position w:val="23"/>
          <w:sz w:val="31"/>
          <w:szCs w:val="31"/>
          <w:highlight w:val="none"/>
        </w:rPr>
        <w:t>）招标公告、招标文件</w:t>
      </w:r>
      <w:r>
        <w:rPr>
          <w:rFonts w:hint="eastAsia" w:ascii="宋体" w:hAnsi="宋体" w:eastAsia="宋体" w:cs="宋体"/>
          <w:spacing w:val="11"/>
          <w:position w:val="23"/>
          <w:sz w:val="31"/>
          <w:szCs w:val="31"/>
          <w:highlight w:val="none"/>
          <w:lang w:eastAsia="zh-CN"/>
        </w:rPr>
        <w:t>中采购</w:t>
      </w:r>
      <w:r>
        <w:rPr>
          <w:rFonts w:ascii="宋体" w:hAnsi="宋体" w:eastAsia="宋体" w:cs="宋体"/>
          <w:spacing w:val="11"/>
          <w:position w:val="23"/>
          <w:sz w:val="31"/>
          <w:szCs w:val="31"/>
          <w:highlight w:val="none"/>
        </w:rPr>
        <w:t>需求要求的其它资格证明文</w:t>
      </w:r>
    </w:p>
    <w:p w14:paraId="1E47BF16">
      <w:pPr>
        <w:spacing w:before="1" w:line="224" w:lineRule="auto"/>
        <w:rPr>
          <w:rFonts w:ascii="宋体" w:hAnsi="宋体" w:eastAsia="宋体" w:cs="宋体"/>
          <w:sz w:val="31"/>
          <w:szCs w:val="31"/>
          <w:highlight w:val="none"/>
        </w:rPr>
      </w:pPr>
      <w:r>
        <w:rPr>
          <w:rFonts w:ascii="宋体" w:hAnsi="宋体" w:eastAsia="宋体" w:cs="宋体"/>
          <w:spacing w:val="9"/>
          <w:sz w:val="31"/>
          <w:szCs w:val="31"/>
          <w:highlight w:val="none"/>
        </w:rPr>
        <w:t>件、及投标人认为需要说明补充的其它资料文件。</w:t>
      </w:r>
    </w:p>
    <w:p w14:paraId="053D683C">
      <w:pPr>
        <w:spacing w:before="247" w:line="621" w:lineRule="exact"/>
        <w:ind w:left="655"/>
        <w:rPr>
          <w:rFonts w:ascii="宋体" w:hAnsi="宋体" w:eastAsia="宋体" w:cs="宋体"/>
          <w:sz w:val="31"/>
          <w:szCs w:val="31"/>
          <w:highlight w:val="none"/>
        </w:rPr>
      </w:pPr>
      <w:r>
        <w:rPr>
          <w:rFonts w:ascii="宋体" w:hAnsi="宋体" w:eastAsia="宋体" w:cs="宋体"/>
          <w:spacing w:val="7"/>
          <w:position w:val="23"/>
          <w:sz w:val="31"/>
          <w:szCs w:val="31"/>
          <w:highlight w:val="none"/>
        </w:rPr>
        <w:t>（1</w:t>
      </w:r>
      <w:r>
        <w:rPr>
          <w:rFonts w:hint="eastAsia" w:ascii="宋体" w:hAnsi="宋体" w:eastAsia="宋体" w:cs="宋体"/>
          <w:spacing w:val="7"/>
          <w:position w:val="23"/>
          <w:sz w:val="31"/>
          <w:szCs w:val="31"/>
          <w:highlight w:val="none"/>
          <w:lang w:val="en-US" w:eastAsia="zh-CN"/>
        </w:rPr>
        <w:t>7</w:t>
      </w:r>
      <w:r>
        <w:rPr>
          <w:rFonts w:ascii="宋体" w:hAnsi="宋体" w:eastAsia="宋体" w:cs="宋体"/>
          <w:spacing w:val="7"/>
          <w:position w:val="23"/>
          <w:sz w:val="31"/>
          <w:szCs w:val="31"/>
          <w:highlight w:val="none"/>
        </w:rPr>
        <w:t>）投标人需要说明的其他文件；</w:t>
      </w:r>
    </w:p>
    <w:p w14:paraId="0C9CEFB8">
      <w:pPr>
        <w:spacing w:before="2" w:line="223" w:lineRule="auto"/>
        <w:ind w:left="655"/>
        <w:rPr>
          <w:rFonts w:ascii="宋体" w:hAnsi="宋体" w:eastAsia="宋体" w:cs="宋体"/>
          <w:sz w:val="31"/>
          <w:szCs w:val="31"/>
          <w:highlight w:val="none"/>
        </w:rPr>
      </w:pPr>
      <w:r>
        <w:rPr>
          <w:rFonts w:ascii="宋体" w:hAnsi="宋体" w:eastAsia="宋体" w:cs="宋体"/>
          <w:spacing w:val="6"/>
          <w:sz w:val="31"/>
          <w:szCs w:val="31"/>
          <w:highlight w:val="none"/>
        </w:rPr>
        <w:t>（1</w:t>
      </w:r>
      <w:r>
        <w:rPr>
          <w:rFonts w:hint="eastAsia" w:ascii="宋体" w:hAnsi="宋体" w:eastAsia="宋体" w:cs="宋体"/>
          <w:spacing w:val="6"/>
          <w:sz w:val="31"/>
          <w:szCs w:val="31"/>
          <w:highlight w:val="none"/>
          <w:lang w:val="en-US" w:eastAsia="zh-CN"/>
        </w:rPr>
        <w:t>8</w:t>
      </w:r>
      <w:r>
        <w:rPr>
          <w:rFonts w:ascii="宋体" w:hAnsi="宋体" w:eastAsia="宋体" w:cs="宋体"/>
          <w:spacing w:val="6"/>
          <w:sz w:val="31"/>
          <w:szCs w:val="31"/>
          <w:highlight w:val="none"/>
        </w:rPr>
        <w:t>）反商业贿赂承诺书。</w:t>
      </w:r>
    </w:p>
    <w:p w14:paraId="6C24F3FD">
      <w:pPr>
        <w:spacing w:before="239" w:line="219" w:lineRule="auto"/>
        <w:ind w:left="562"/>
        <w:rPr>
          <w:rFonts w:ascii="宋体" w:hAnsi="宋体" w:eastAsia="宋体" w:cs="宋体"/>
          <w:sz w:val="28"/>
          <w:szCs w:val="28"/>
          <w:highlight w:val="none"/>
        </w:rPr>
      </w:pPr>
      <w:r>
        <w:rPr>
          <w:rFonts w:ascii="宋体" w:hAnsi="宋体" w:eastAsia="宋体" w:cs="宋体"/>
          <w:spacing w:val="-2"/>
          <w:sz w:val="28"/>
          <w:szCs w:val="28"/>
          <w:highlight w:val="none"/>
          <w14:textOutline w14:w="5103" w14:cap="sq" w14:cmpd="sng">
            <w14:solidFill>
              <w14:srgbClr w14:val="000000"/>
            </w14:solidFill>
            <w14:prstDash w14:val="solid"/>
            <w14:bevel/>
          </w14:textOutline>
        </w:rPr>
        <w:t>2.报价文件：</w:t>
      </w:r>
    </w:p>
    <w:p w14:paraId="5E48B971">
      <w:pPr>
        <w:spacing w:before="219" w:line="224" w:lineRule="auto"/>
        <w:ind w:left="655"/>
        <w:rPr>
          <w:rFonts w:ascii="宋体" w:hAnsi="宋体" w:eastAsia="宋体" w:cs="宋体"/>
          <w:sz w:val="31"/>
          <w:szCs w:val="31"/>
          <w:highlight w:val="none"/>
        </w:rPr>
      </w:pPr>
      <w:r>
        <w:rPr>
          <w:rFonts w:ascii="宋体" w:hAnsi="宋体" w:eastAsia="宋体" w:cs="宋体"/>
          <w:spacing w:val="6"/>
          <w:sz w:val="31"/>
          <w:szCs w:val="31"/>
          <w:highlight w:val="none"/>
        </w:rPr>
        <w:t>（1）投标函（格式见附件）。</w:t>
      </w:r>
    </w:p>
    <w:p w14:paraId="2DA13DF4">
      <w:pPr>
        <w:spacing w:before="248" w:line="224" w:lineRule="auto"/>
        <w:ind w:left="655"/>
        <w:rPr>
          <w:rFonts w:ascii="宋体" w:hAnsi="宋体" w:eastAsia="宋体" w:cs="宋体"/>
          <w:sz w:val="31"/>
          <w:szCs w:val="31"/>
          <w:highlight w:val="none"/>
        </w:rPr>
      </w:pPr>
      <w:r>
        <w:rPr>
          <w:rFonts w:ascii="宋体" w:hAnsi="宋体" w:eastAsia="宋体" w:cs="宋体"/>
          <w:spacing w:val="6"/>
          <w:sz w:val="31"/>
          <w:szCs w:val="31"/>
          <w:highlight w:val="none"/>
        </w:rPr>
        <w:t>（2）开标一览表（格式见附件）。</w:t>
      </w:r>
    </w:p>
    <w:p w14:paraId="29F78C78">
      <w:pPr>
        <w:spacing w:before="246" w:line="223" w:lineRule="auto"/>
        <w:ind w:left="655"/>
        <w:rPr>
          <w:rFonts w:ascii="宋体" w:hAnsi="宋体" w:eastAsia="宋体" w:cs="宋体"/>
          <w:sz w:val="31"/>
          <w:szCs w:val="31"/>
          <w:highlight w:val="none"/>
        </w:rPr>
      </w:pPr>
      <w:r>
        <w:rPr>
          <w:rFonts w:ascii="宋体" w:hAnsi="宋体" w:eastAsia="宋体" w:cs="宋体"/>
          <w:spacing w:val="7"/>
          <w:sz w:val="31"/>
          <w:szCs w:val="31"/>
          <w:highlight w:val="none"/>
        </w:rPr>
        <w:t>（3）投标报价明细表（格式见附件）。</w:t>
      </w:r>
    </w:p>
    <w:p w14:paraId="515455DE">
      <w:pPr>
        <w:spacing w:before="246" w:line="225" w:lineRule="auto"/>
        <w:ind w:left="655"/>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（二）响应文件的语言及计量</w:t>
      </w:r>
    </w:p>
    <w:p w14:paraId="1CC3BCB3">
      <w:pPr>
        <w:spacing w:before="245" w:line="371" w:lineRule="auto"/>
        <w:ind w:firstLine="665"/>
        <w:jc w:val="both"/>
        <w:rPr>
          <w:rFonts w:ascii="宋体" w:hAnsi="宋体" w:eastAsia="宋体" w:cs="宋体"/>
          <w:sz w:val="31"/>
          <w:szCs w:val="31"/>
        </w:rPr>
      </w:pPr>
      <w:r>
        <w:rPr>
          <w:rFonts w:ascii="宋体" w:hAnsi="宋体" w:eastAsia="宋体" w:cs="宋体"/>
          <w:spacing w:val="5"/>
          <w:sz w:val="31"/>
          <w:szCs w:val="31"/>
        </w:rPr>
        <w:t>1、响应文件以及投标人与公共资源交易中心就有</w:t>
      </w:r>
      <w:r>
        <w:rPr>
          <w:rFonts w:ascii="宋体" w:hAnsi="宋体" w:eastAsia="宋体" w:cs="宋体"/>
          <w:spacing w:val="4"/>
          <w:sz w:val="31"/>
          <w:szCs w:val="31"/>
        </w:rPr>
        <w:t>关投标事宜</w:t>
      </w:r>
      <w:r>
        <w:rPr>
          <w:rFonts w:ascii="宋体" w:hAnsi="宋体" w:eastAsia="宋体" w:cs="宋体"/>
          <w:sz w:val="31"/>
          <w:szCs w:val="31"/>
        </w:rPr>
        <w:t xml:space="preserve"> </w:t>
      </w:r>
      <w:r>
        <w:rPr>
          <w:rFonts w:ascii="宋体" w:hAnsi="宋体" w:eastAsia="宋体" w:cs="宋体"/>
          <w:spacing w:val="12"/>
          <w:sz w:val="31"/>
          <w:szCs w:val="31"/>
        </w:rPr>
        <w:t>的所有来往函电，均应以中文汉语书写。除签名、盖章、</w:t>
      </w:r>
      <w:r>
        <w:rPr>
          <w:rFonts w:ascii="宋体" w:hAnsi="宋体" w:eastAsia="宋体" w:cs="宋体"/>
          <w:spacing w:val="11"/>
          <w:sz w:val="31"/>
          <w:szCs w:val="31"/>
        </w:rPr>
        <w:t>专用名</w:t>
      </w:r>
      <w:r>
        <w:rPr>
          <w:rFonts w:ascii="宋体" w:hAnsi="宋体" w:eastAsia="宋体" w:cs="宋体"/>
          <w:sz w:val="31"/>
          <w:szCs w:val="31"/>
        </w:rPr>
        <w:t xml:space="preserve"> </w:t>
      </w:r>
      <w:r>
        <w:rPr>
          <w:rFonts w:ascii="宋体" w:hAnsi="宋体" w:eastAsia="宋体" w:cs="宋体"/>
          <w:spacing w:val="12"/>
          <w:sz w:val="31"/>
          <w:szCs w:val="31"/>
        </w:rPr>
        <w:t>称等特殊情形外，以中文汉语以外的文字表述的响应文件</w:t>
      </w:r>
      <w:r>
        <w:rPr>
          <w:rFonts w:ascii="宋体" w:hAnsi="宋体" w:eastAsia="宋体" w:cs="宋体"/>
          <w:spacing w:val="11"/>
          <w:sz w:val="31"/>
          <w:szCs w:val="31"/>
        </w:rPr>
        <w:t>视同未</w:t>
      </w:r>
    </w:p>
    <w:p w14:paraId="66EA3E7E">
      <w:pPr>
        <w:spacing w:before="2" w:line="223" w:lineRule="auto"/>
        <w:ind w:left="2"/>
        <w:rPr>
          <w:rFonts w:ascii="宋体" w:hAnsi="宋体" w:eastAsia="宋体" w:cs="宋体"/>
          <w:sz w:val="31"/>
          <w:szCs w:val="31"/>
        </w:rPr>
      </w:pPr>
      <w:r>
        <w:rPr>
          <w:rFonts w:ascii="宋体" w:hAnsi="宋体" w:eastAsia="宋体" w:cs="宋体"/>
          <w:spacing w:val="1"/>
          <w:sz w:val="31"/>
          <w:szCs w:val="31"/>
        </w:rPr>
        <w:t>提供。</w:t>
      </w:r>
    </w:p>
    <w:p w14:paraId="595803E1">
      <w:pPr>
        <w:spacing w:before="244" w:line="371" w:lineRule="auto"/>
        <w:ind w:left="2" w:firstLine="643"/>
        <w:jc w:val="both"/>
        <w:rPr>
          <w:rFonts w:ascii="宋体" w:hAnsi="宋体" w:eastAsia="宋体" w:cs="宋体"/>
          <w:sz w:val="31"/>
          <w:szCs w:val="31"/>
        </w:rPr>
      </w:pPr>
      <w:r>
        <w:rPr>
          <w:rFonts w:ascii="宋体" w:hAnsi="宋体" w:eastAsia="宋体" w:cs="宋体"/>
          <w:spacing w:val="5"/>
          <w:sz w:val="31"/>
          <w:szCs w:val="31"/>
        </w:rPr>
        <w:t>2、投标计量单位，公开招标文件已有明确规定的，使用公开</w:t>
      </w:r>
      <w:r>
        <w:rPr>
          <w:rFonts w:ascii="宋体" w:hAnsi="宋体" w:eastAsia="宋体" w:cs="宋体"/>
          <w:spacing w:val="15"/>
          <w:sz w:val="31"/>
          <w:szCs w:val="31"/>
        </w:rPr>
        <w:t xml:space="preserve"> </w:t>
      </w:r>
      <w:r>
        <w:rPr>
          <w:rFonts w:ascii="宋体" w:hAnsi="宋体" w:eastAsia="宋体" w:cs="宋体"/>
          <w:spacing w:val="12"/>
          <w:sz w:val="31"/>
          <w:szCs w:val="31"/>
        </w:rPr>
        <w:t>招标文件规定的计量单位；公开招标文件没有规</w:t>
      </w:r>
      <w:r>
        <w:rPr>
          <w:rFonts w:ascii="宋体" w:hAnsi="宋体" w:eastAsia="宋体" w:cs="宋体"/>
          <w:spacing w:val="11"/>
          <w:sz w:val="31"/>
          <w:szCs w:val="31"/>
        </w:rPr>
        <w:t>定的，应采用中</w:t>
      </w:r>
      <w:r>
        <w:rPr>
          <w:rFonts w:ascii="宋体" w:hAnsi="宋体" w:eastAsia="宋体" w:cs="宋体"/>
          <w:sz w:val="31"/>
          <w:szCs w:val="31"/>
        </w:rPr>
        <w:t xml:space="preserve"> </w:t>
      </w:r>
      <w:r>
        <w:rPr>
          <w:rFonts w:ascii="宋体" w:hAnsi="宋体" w:eastAsia="宋体" w:cs="宋体"/>
          <w:spacing w:val="11"/>
          <w:sz w:val="31"/>
          <w:szCs w:val="31"/>
        </w:rPr>
        <w:t>华人民共和国法定计量单位（货币单位：人民</w:t>
      </w:r>
      <w:r>
        <w:rPr>
          <w:rFonts w:ascii="宋体" w:hAnsi="宋体" w:eastAsia="宋体" w:cs="宋体"/>
          <w:spacing w:val="10"/>
          <w:sz w:val="31"/>
          <w:szCs w:val="31"/>
        </w:rPr>
        <w:t>币元</w:t>
      </w:r>
      <w:r>
        <w:rPr>
          <w:rFonts w:ascii="宋体" w:hAnsi="宋体" w:eastAsia="宋体" w:cs="宋体"/>
          <w:spacing w:val="25"/>
          <w:sz w:val="31"/>
          <w:szCs w:val="31"/>
        </w:rPr>
        <w:t>），</w:t>
      </w:r>
      <w:r>
        <w:rPr>
          <w:rFonts w:ascii="宋体" w:hAnsi="宋体" w:eastAsia="宋体" w:cs="宋体"/>
          <w:spacing w:val="10"/>
          <w:sz w:val="31"/>
          <w:szCs w:val="31"/>
        </w:rPr>
        <w:t>否则视同</w:t>
      </w:r>
    </w:p>
    <w:p w14:paraId="26C4CE37">
      <w:pPr>
        <w:spacing w:line="225" w:lineRule="auto"/>
        <w:ind w:left="6"/>
        <w:rPr>
          <w:rFonts w:ascii="宋体" w:hAnsi="宋体" w:eastAsia="宋体" w:cs="宋体"/>
          <w:sz w:val="31"/>
          <w:szCs w:val="31"/>
        </w:rPr>
      </w:pPr>
      <w:r>
        <w:rPr>
          <w:rFonts w:ascii="宋体" w:hAnsi="宋体" w:eastAsia="宋体" w:cs="宋体"/>
          <w:spacing w:val="3"/>
          <w:sz w:val="31"/>
          <w:szCs w:val="31"/>
        </w:rPr>
        <w:t>未响应。</w:t>
      </w:r>
    </w:p>
    <w:p w14:paraId="74DF367E">
      <w:pPr>
        <w:spacing w:before="246" w:line="223" w:lineRule="auto"/>
        <w:ind w:left="655"/>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（三）投标报价</w:t>
      </w:r>
    </w:p>
    <w:p w14:paraId="02E9E036">
      <w:pPr>
        <w:spacing w:before="247" w:line="223" w:lineRule="auto"/>
        <w:ind w:left="665"/>
        <w:rPr>
          <w:rFonts w:ascii="宋体" w:hAnsi="宋体" w:eastAsia="宋体" w:cs="宋体"/>
          <w:sz w:val="31"/>
          <w:szCs w:val="31"/>
        </w:rPr>
      </w:pPr>
      <w:r>
        <w:rPr>
          <w:rFonts w:ascii="宋体" w:hAnsi="宋体" w:eastAsia="宋体" w:cs="宋体"/>
          <w:spacing w:val="7"/>
          <w:sz w:val="31"/>
          <w:szCs w:val="31"/>
        </w:rPr>
        <w:t>1、投标报价应按招标文件中相关附表格式填写。</w:t>
      </w:r>
    </w:p>
    <w:p w14:paraId="066B0EB7">
      <w:pPr>
        <w:spacing w:line="219" w:lineRule="auto"/>
        <w:rPr>
          <w:rFonts w:ascii="Times New Roman" w:hAnsi="Times New Roman" w:eastAsia="Times New Roman" w:cs="Times New Roman"/>
          <w:sz w:val="18"/>
          <w:szCs w:val="18"/>
        </w:rPr>
        <w:sectPr>
          <w:pgSz w:w="11906" w:h="16839"/>
          <w:pgMar w:top="1431" w:right="1439" w:bottom="0" w:left="1451" w:header="0" w:footer="0" w:gutter="0"/>
          <w:pgNumType w:fmt="decimal"/>
          <w:cols w:space="720" w:num="1"/>
        </w:sectPr>
      </w:pPr>
    </w:p>
    <w:p w14:paraId="1830892B">
      <w:pPr>
        <w:spacing w:before="318" w:line="622" w:lineRule="exact"/>
        <w:ind w:right="82"/>
        <w:jc w:val="right"/>
        <w:rPr>
          <w:rFonts w:ascii="宋体" w:hAnsi="宋体" w:eastAsia="宋体" w:cs="宋体"/>
          <w:sz w:val="31"/>
          <w:szCs w:val="31"/>
        </w:rPr>
      </w:pPr>
      <w:r>
        <w:rPr>
          <w:rFonts w:ascii="宋体" w:hAnsi="宋体" w:eastAsia="宋体" w:cs="宋体"/>
          <w:spacing w:val="5"/>
          <w:position w:val="23"/>
          <w:sz w:val="31"/>
          <w:szCs w:val="31"/>
        </w:rPr>
        <w:t>2、投标报价是应包括货物、包装、运输、技术服务、各项设</w:t>
      </w:r>
    </w:p>
    <w:p w14:paraId="0C0AEAB3">
      <w:pPr>
        <w:spacing w:before="1" w:line="223" w:lineRule="auto"/>
        <w:ind w:left="2"/>
        <w:rPr>
          <w:rFonts w:ascii="宋体" w:hAnsi="宋体" w:eastAsia="宋体" w:cs="宋体"/>
          <w:sz w:val="31"/>
          <w:szCs w:val="31"/>
        </w:rPr>
      </w:pPr>
      <w:r>
        <w:rPr>
          <w:rFonts w:ascii="宋体" w:hAnsi="宋体" w:eastAsia="宋体" w:cs="宋体"/>
          <w:spacing w:val="9"/>
          <w:sz w:val="31"/>
          <w:szCs w:val="31"/>
        </w:rPr>
        <w:t>计、安装、保险、税金、货到就位以及等一切税金和费用。</w:t>
      </w:r>
    </w:p>
    <w:p w14:paraId="75989A26">
      <w:pPr>
        <w:spacing w:before="248" w:line="223" w:lineRule="auto"/>
        <w:ind w:left="649"/>
        <w:rPr>
          <w:rFonts w:ascii="宋体" w:hAnsi="宋体" w:eastAsia="宋体" w:cs="宋体"/>
          <w:sz w:val="31"/>
          <w:szCs w:val="31"/>
        </w:rPr>
      </w:pPr>
      <w:r>
        <w:rPr>
          <w:rFonts w:ascii="宋体" w:hAnsi="宋体" w:eastAsia="宋体" w:cs="宋体"/>
          <w:spacing w:val="8"/>
          <w:sz w:val="31"/>
          <w:szCs w:val="31"/>
        </w:rPr>
        <w:t>3、本项目最终结算以实际项目量乘以中标单价计算。</w:t>
      </w:r>
    </w:p>
    <w:p w14:paraId="07AB160E">
      <w:pPr>
        <w:spacing w:before="246" w:line="225" w:lineRule="auto"/>
        <w:ind w:left="656"/>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（四）响应文件的有效期</w:t>
      </w:r>
    </w:p>
    <w:p w14:paraId="1B84A210">
      <w:pPr>
        <w:spacing w:before="244" w:line="624" w:lineRule="exact"/>
        <w:ind w:right="85"/>
        <w:jc w:val="right"/>
        <w:rPr>
          <w:rFonts w:ascii="宋体" w:hAnsi="宋体" w:eastAsia="宋体" w:cs="宋体"/>
          <w:sz w:val="31"/>
          <w:szCs w:val="31"/>
        </w:rPr>
      </w:pPr>
      <w:r>
        <w:rPr>
          <w:rFonts w:ascii="宋体" w:hAnsi="宋体" w:eastAsia="宋体" w:cs="宋体"/>
          <w:spacing w:val="7"/>
          <w:position w:val="23"/>
          <w:sz w:val="31"/>
          <w:szCs w:val="31"/>
        </w:rPr>
        <w:t>★1、</w:t>
      </w:r>
      <w:r>
        <w:rPr>
          <w:rFonts w:ascii="宋体" w:hAnsi="宋体" w:eastAsia="宋体" w:cs="宋体"/>
          <w:spacing w:val="-82"/>
          <w:position w:val="23"/>
          <w:sz w:val="31"/>
          <w:szCs w:val="31"/>
        </w:rPr>
        <w:t xml:space="preserve"> </w:t>
      </w:r>
      <w:r>
        <w:rPr>
          <w:rFonts w:ascii="宋体" w:hAnsi="宋体" w:eastAsia="宋体" w:cs="宋体"/>
          <w:spacing w:val="7"/>
          <w:position w:val="23"/>
          <w:sz w:val="31"/>
          <w:szCs w:val="31"/>
        </w:rPr>
        <w:t>自投标截止日起</w:t>
      </w:r>
      <w:r>
        <w:rPr>
          <w:rFonts w:ascii="宋体" w:hAnsi="宋体" w:eastAsia="宋体" w:cs="宋体"/>
          <w:spacing w:val="-60"/>
          <w:position w:val="23"/>
          <w:sz w:val="31"/>
          <w:szCs w:val="31"/>
        </w:rPr>
        <w:t xml:space="preserve"> </w:t>
      </w:r>
      <w:r>
        <w:rPr>
          <w:rFonts w:ascii="宋体" w:hAnsi="宋体" w:eastAsia="宋体" w:cs="宋体"/>
          <w:spacing w:val="7"/>
          <w:position w:val="23"/>
          <w:sz w:val="31"/>
          <w:szCs w:val="31"/>
        </w:rPr>
        <w:t>90</w:t>
      </w:r>
      <w:r>
        <w:rPr>
          <w:rFonts w:ascii="宋体" w:hAnsi="宋体" w:eastAsia="宋体" w:cs="宋体"/>
          <w:spacing w:val="-53"/>
          <w:position w:val="23"/>
          <w:sz w:val="31"/>
          <w:szCs w:val="31"/>
        </w:rPr>
        <w:t xml:space="preserve"> </w:t>
      </w:r>
      <w:r>
        <w:rPr>
          <w:rFonts w:ascii="宋体" w:hAnsi="宋体" w:eastAsia="宋体" w:cs="宋体"/>
          <w:spacing w:val="7"/>
          <w:position w:val="23"/>
          <w:sz w:val="31"/>
          <w:szCs w:val="31"/>
        </w:rPr>
        <w:t>天投标书应保持有效。有效期短于</w:t>
      </w:r>
    </w:p>
    <w:p w14:paraId="60B0C288">
      <w:pPr>
        <w:spacing w:before="1" w:line="224" w:lineRule="auto"/>
        <w:ind w:left="3"/>
        <w:rPr>
          <w:rFonts w:ascii="宋体" w:hAnsi="宋体" w:eastAsia="宋体" w:cs="宋体"/>
          <w:sz w:val="31"/>
          <w:szCs w:val="31"/>
        </w:rPr>
      </w:pPr>
      <w:r>
        <w:rPr>
          <w:rFonts w:ascii="宋体" w:hAnsi="宋体" w:eastAsia="宋体" w:cs="宋体"/>
          <w:spacing w:val="8"/>
          <w:sz w:val="31"/>
          <w:szCs w:val="31"/>
        </w:rPr>
        <w:t>这个规定期限的投标将被拒绝。</w:t>
      </w:r>
    </w:p>
    <w:p w14:paraId="1FEC071C">
      <w:pPr>
        <w:spacing w:before="244" w:line="622" w:lineRule="exact"/>
        <w:ind w:right="82"/>
        <w:jc w:val="right"/>
        <w:rPr>
          <w:rFonts w:ascii="宋体" w:hAnsi="宋体" w:eastAsia="宋体" w:cs="宋体"/>
          <w:sz w:val="31"/>
          <w:szCs w:val="31"/>
        </w:rPr>
      </w:pPr>
      <w:r>
        <w:rPr>
          <w:rFonts w:ascii="宋体" w:hAnsi="宋体" w:eastAsia="宋体" w:cs="宋体"/>
          <w:spacing w:val="5"/>
          <w:position w:val="23"/>
          <w:sz w:val="31"/>
          <w:szCs w:val="31"/>
        </w:rPr>
        <w:t>2、在特殊情况下，公共资源交易中心可与投标人协商延长投</w:t>
      </w:r>
    </w:p>
    <w:p w14:paraId="2307FA8B">
      <w:pPr>
        <w:spacing w:before="1" w:line="223" w:lineRule="auto"/>
        <w:ind w:left="3"/>
        <w:rPr>
          <w:rFonts w:ascii="宋体" w:hAnsi="宋体" w:eastAsia="宋体" w:cs="宋体"/>
          <w:sz w:val="31"/>
          <w:szCs w:val="31"/>
        </w:rPr>
      </w:pPr>
      <w:r>
        <w:rPr>
          <w:rFonts w:ascii="宋体" w:hAnsi="宋体" w:eastAsia="宋体" w:cs="宋体"/>
          <w:spacing w:val="9"/>
          <w:sz w:val="31"/>
          <w:szCs w:val="31"/>
        </w:rPr>
        <w:t>标书的有效期，这种要求和答复均以书面形式</w:t>
      </w:r>
      <w:r>
        <w:rPr>
          <w:rFonts w:ascii="宋体" w:hAnsi="宋体" w:eastAsia="宋体" w:cs="宋体"/>
          <w:spacing w:val="8"/>
          <w:sz w:val="31"/>
          <w:szCs w:val="31"/>
        </w:rPr>
        <w:t>进行。</w:t>
      </w:r>
    </w:p>
    <w:p w14:paraId="68A82000">
      <w:pPr>
        <w:spacing w:before="248" w:line="371" w:lineRule="auto"/>
        <w:ind w:left="13" w:firstLine="636"/>
        <w:rPr>
          <w:rFonts w:ascii="宋体" w:hAnsi="宋体" w:eastAsia="宋体" w:cs="宋体"/>
          <w:sz w:val="31"/>
          <w:szCs w:val="31"/>
        </w:rPr>
      </w:pPr>
      <w:r>
        <w:rPr>
          <w:rFonts w:ascii="宋体" w:hAnsi="宋体" w:eastAsia="宋体" w:cs="宋体"/>
          <w:spacing w:val="17"/>
          <w:sz w:val="31"/>
          <w:szCs w:val="31"/>
        </w:rPr>
        <w:t>3、投标人可拒绝接受延期要求而不会导致投标保证金被没</w:t>
      </w:r>
      <w:r>
        <w:rPr>
          <w:rFonts w:ascii="宋体" w:hAnsi="宋体" w:eastAsia="宋体" w:cs="宋体"/>
          <w:spacing w:val="16"/>
          <w:sz w:val="31"/>
          <w:szCs w:val="31"/>
        </w:rPr>
        <w:t xml:space="preserve"> </w:t>
      </w:r>
      <w:r>
        <w:rPr>
          <w:rFonts w:ascii="宋体" w:hAnsi="宋体" w:eastAsia="宋体" w:cs="宋体"/>
          <w:spacing w:val="3"/>
          <w:sz w:val="31"/>
          <w:szCs w:val="31"/>
        </w:rPr>
        <w:t>收。同意延长有效期的投标人需要相应延长投标保证金的有效期，</w:t>
      </w:r>
    </w:p>
    <w:p w14:paraId="76D2B09A">
      <w:pPr>
        <w:spacing w:before="1" w:line="224" w:lineRule="auto"/>
        <w:rPr>
          <w:rFonts w:ascii="宋体" w:hAnsi="宋体" w:eastAsia="宋体" w:cs="宋体"/>
          <w:color w:val="auto"/>
          <w:sz w:val="31"/>
          <w:szCs w:val="31"/>
        </w:rPr>
      </w:pPr>
      <w:r>
        <w:rPr>
          <w:rFonts w:ascii="宋体" w:hAnsi="宋体" w:eastAsia="宋体" w:cs="宋体"/>
          <w:spacing w:val="7"/>
          <w:sz w:val="31"/>
          <w:szCs w:val="31"/>
        </w:rPr>
        <w:t>但不能修改响应文件。</w:t>
      </w:r>
    </w:p>
    <w:p w14:paraId="670B36E1">
      <w:pPr>
        <w:spacing w:before="244" w:line="622" w:lineRule="exact"/>
        <w:ind w:right="85"/>
        <w:jc w:val="right"/>
        <w:rPr>
          <w:rFonts w:ascii="宋体" w:hAnsi="宋体" w:eastAsia="宋体" w:cs="宋体"/>
          <w:color w:val="auto"/>
          <w:sz w:val="31"/>
          <w:szCs w:val="31"/>
        </w:rPr>
      </w:pPr>
      <w:r>
        <w:rPr>
          <w:rFonts w:ascii="宋体" w:hAnsi="宋体" w:eastAsia="宋体" w:cs="宋体"/>
          <w:color w:val="auto"/>
          <w:spacing w:val="6"/>
          <w:position w:val="23"/>
          <w:sz w:val="31"/>
          <w:szCs w:val="31"/>
        </w:rPr>
        <w:t>4、最终中标供应商的响应文件自开标之日起</w:t>
      </w:r>
      <w:r>
        <w:rPr>
          <w:rFonts w:ascii="宋体" w:hAnsi="宋体" w:eastAsia="宋体" w:cs="宋体"/>
          <w:color w:val="auto"/>
          <w:spacing w:val="5"/>
          <w:position w:val="23"/>
          <w:sz w:val="31"/>
          <w:szCs w:val="31"/>
        </w:rPr>
        <w:t>至合同履行完毕</w:t>
      </w:r>
    </w:p>
    <w:p w14:paraId="5D466814">
      <w:pPr>
        <w:spacing w:before="1" w:line="224" w:lineRule="auto"/>
        <w:ind w:left="3"/>
        <w:rPr>
          <w:rFonts w:ascii="宋体" w:hAnsi="宋体" w:eastAsia="宋体" w:cs="宋体"/>
          <w:color w:val="auto"/>
          <w:sz w:val="31"/>
          <w:szCs w:val="31"/>
        </w:rPr>
      </w:pPr>
      <w:r>
        <w:rPr>
          <w:rFonts w:ascii="宋体" w:hAnsi="宋体" w:eastAsia="宋体" w:cs="宋体"/>
          <w:color w:val="auto"/>
          <w:spacing w:val="6"/>
          <w:sz w:val="31"/>
          <w:szCs w:val="31"/>
        </w:rPr>
        <w:t>止均应保持有效。</w:t>
      </w:r>
    </w:p>
    <w:p w14:paraId="3FE92A57">
      <w:pPr>
        <w:spacing w:before="247" w:line="225" w:lineRule="auto"/>
        <w:ind w:left="656"/>
        <w:rPr>
          <w:rFonts w:ascii="宋体" w:hAnsi="宋体" w:eastAsia="宋体" w:cs="宋体"/>
          <w:color w:val="auto"/>
          <w:sz w:val="31"/>
          <w:szCs w:val="31"/>
        </w:rPr>
      </w:pPr>
      <w:r>
        <w:rPr>
          <w:rFonts w:ascii="宋体" w:hAnsi="宋体" w:eastAsia="宋体" w:cs="宋体"/>
          <w:color w:val="auto"/>
          <w:spacing w:val="7"/>
          <w:sz w:val="31"/>
          <w:szCs w:val="31"/>
          <w14:textOutline w14:w="5793" w14:cap="sq" w14:cmpd="sng">
            <w14:solidFill>
              <w14:srgbClr w14:val="000000"/>
            </w14:solidFill>
            <w14:prstDash w14:val="solid"/>
            <w14:bevel/>
          </w14:textOutline>
        </w:rPr>
        <w:t>（五）投标保证金</w:t>
      </w:r>
    </w:p>
    <w:p w14:paraId="19F9C2DD">
      <w:pPr>
        <w:spacing w:before="244" w:line="621" w:lineRule="exact"/>
        <w:ind w:left="326"/>
        <w:rPr>
          <w:rFonts w:hint="eastAsia" w:ascii="宋体" w:hAnsi="宋体" w:eastAsia="宋体" w:cs="宋体"/>
          <w:b/>
          <w:bCs/>
          <w:color w:val="auto"/>
          <w:sz w:val="31"/>
          <w:szCs w:val="31"/>
          <w:lang w:eastAsia="zh-CN"/>
        </w:rPr>
      </w:pPr>
      <w:r>
        <w:rPr>
          <w:rFonts w:ascii="宋体" w:hAnsi="宋体" w:eastAsia="宋体" w:cs="宋体"/>
          <w:color w:val="auto"/>
          <w:spacing w:val="8"/>
          <w:position w:val="23"/>
          <w:sz w:val="31"/>
          <w:szCs w:val="31"/>
        </w:rPr>
        <w:t>★1、投标人须提交投标保证金。否则，其投标将被拒绝。</w:t>
      </w:r>
      <w:r>
        <w:rPr>
          <w:rFonts w:hint="eastAsia" w:ascii="宋体" w:hAnsi="宋体" w:eastAsia="宋体" w:cs="宋体"/>
          <w:b/>
          <w:bCs/>
          <w:color w:val="auto"/>
          <w:spacing w:val="8"/>
          <w:position w:val="23"/>
          <w:sz w:val="31"/>
          <w:szCs w:val="31"/>
          <w:lang w:eastAsia="zh-CN"/>
        </w:rPr>
        <w:t>（本项目无需缴纳投标保证金）</w:t>
      </w:r>
    </w:p>
    <w:p w14:paraId="3612F6F7">
      <w:pPr>
        <w:spacing w:before="1" w:line="224" w:lineRule="auto"/>
        <w:ind w:left="647"/>
        <w:rPr>
          <w:rFonts w:ascii="宋体" w:hAnsi="宋体" w:eastAsia="宋体" w:cs="宋体"/>
          <w:color w:val="auto"/>
          <w:sz w:val="31"/>
          <w:szCs w:val="31"/>
        </w:rPr>
      </w:pPr>
      <w:r>
        <w:rPr>
          <w:rFonts w:ascii="宋体" w:hAnsi="宋体" w:eastAsia="宋体" w:cs="宋体"/>
          <w:color w:val="auto"/>
          <w:spacing w:val="8"/>
          <w:sz w:val="31"/>
          <w:szCs w:val="31"/>
        </w:rPr>
        <w:t>2、下列情况，投标保证金将不予退还：</w:t>
      </w:r>
    </w:p>
    <w:p w14:paraId="1091AA10">
      <w:pPr>
        <w:spacing w:before="246" w:line="225" w:lineRule="auto"/>
        <w:ind w:left="656"/>
        <w:rPr>
          <w:rFonts w:ascii="宋体" w:hAnsi="宋体" w:eastAsia="宋体" w:cs="宋体"/>
          <w:color w:val="auto"/>
          <w:sz w:val="31"/>
          <w:szCs w:val="31"/>
        </w:rPr>
      </w:pPr>
      <w:r>
        <w:rPr>
          <w:rFonts w:ascii="宋体" w:hAnsi="宋体" w:eastAsia="宋体" w:cs="宋体"/>
          <w:color w:val="auto"/>
          <w:spacing w:val="8"/>
          <w:sz w:val="31"/>
          <w:szCs w:val="31"/>
        </w:rPr>
        <w:t>（1）投标人在投标有效期内撤回投标文件的；</w:t>
      </w:r>
    </w:p>
    <w:p w14:paraId="1ECEC9D6">
      <w:pPr>
        <w:spacing w:before="245" w:line="224" w:lineRule="auto"/>
        <w:ind w:left="656"/>
        <w:rPr>
          <w:rFonts w:ascii="宋体" w:hAnsi="宋体" w:eastAsia="宋体" w:cs="宋体"/>
          <w:color w:val="auto"/>
          <w:sz w:val="31"/>
          <w:szCs w:val="31"/>
        </w:rPr>
      </w:pPr>
      <w:r>
        <w:rPr>
          <w:rFonts w:ascii="宋体" w:hAnsi="宋体" w:eastAsia="宋体" w:cs="宋体"/>
          <w:color w:val="auto"/>
          <w:spacing w:val="8"/>
          <w:sz w:val="31"/>
          <w:szCs w:val="31"/>
        </w:rPr>
        <w:t>（2）投标人在投标过程中弄虚作假，提供虚假材料；</w:t>
      </w:r>
    </w:p>
    <w:p w14:paraId="545A3827">
      <w:pPr>
        <w:spacing w:before="248" w:line="621" w:lineRule="exact"/>
        <w:ind w:left="656"/>
        <w:rPr>
          <w:rFonts w:ascii="宋体" w:hAnsi="宋体" w:eastAsia="宋体" w:cs="宋体"/>
          <w:color w:val="auto"/>
          <w:sz w:val="31"/>
          <w:szCs w:val="31"/>
        </w:rPr>
      </w:pPr>
      <w:r>
        <w:rPr>
          <w:rFonts w:ascii="宋体" w:hAnsi="宋体" w:eastAsia="宋体" w:cs="宋体"/>
          <w:color w:val="auto"/>
          <w:spacing w:val="8"/>
          <w:position w:val="23"/>
          <w:sz w:val="31"/>
          <w:szCs w:val="31"/>
        </w:rPr>
        <w:t>（3）中标人未按规定的时间、地点与采购人签订合同的；</w:t>
      </w:r>
    </w:p>
    <w:p w14:paraId="1AEAE7AB">
      <w:pPr>
        <w:spacing w:before="1" w:line="225" w:lineRule="auto"/>
        <w:ind w:left="656"/>
        <w:rPr>
          <w:rFonts w:ascii="宋体" w:hAnsi="宋体" w:eastAsia="宋体" w:cs="宋体"/>
          <w:color w:val="auto"/>
          <w:sz w:val="31"/>
          <w:szCs w:val="31"/>
        </w:rPr>
      </w:pPr>
      <w:r>
        <w:rPr>
          <w:rFonts w:ascii="宋体" w:hAnsi="宋体" w:eastAsia="宋体" w:cs="宋体"/>
          <w:color w:val="auto"/>
          <w:spacing w:val="7"/>
          <w:sz w:val="31"/>
          <w:szCs w:val="31"/>
        </w:rPr>
        <w:t>（4）其他严重扰乱招投标程序的。</w:t>
      </w:r>
    </w:p>
    <w:p w14:paraId="69E5770C">
      <w:pPr>
        <w:spacing w:before="243" w:line="225" w:lineRule="auto"/>
        <w:ind w:left="649"/>
        <w:rPr>
          <w:rFonts w:ascii="宋体" w:hAnsi="宋体" w:eastAsia="宋体" w:cs="宋体"/>
          <w:color w:val="auto"/>
          <w:sz w:val="31"/>
          <w:szCs w:val="31"/>
        </w:rPr>
      </w:pPr>
      <w:r>
        <w:rPr>
          <w:rFonts w:ascii="宋体" w:hAnsi="宋体" w:eastAsia="宋体" w:cs="宋体"/>
          <w:color w:val="auto"/>
          <w:spacing w:val="7"/>
          <w:sz w:val="31"/>
          <w:szCs w:val="31"/>
        </w:rPr>
        <w:t>3、下列情况，投标将作为无效处理：</w:t>
      </w:r>
    </w:p>
    <w:p w14:paraId="6B5A7663">
      <w:pPr>
        <w:spacing w:before="246" w:line="225" w:lineRule="auto"/>
        <w:ind w:left="656"/>
        <w:rPr>
          <w:rFonts w:ascii="宋体" w:hAnsi="宋体" w:eastAsia="宋体" w:cs="宋体"/>
          <w:color w:val="auto"/>
          <w:sz w:val="31"/>
          <w:szCs w:val="31"/>
        </w:rPr>
      </w:pPr>
      <w:r>
        <w:rPr>
          <w:rFonts w:ascii="宋体" w:hAnsi="宋体" w:eastAsia="宋体" w:cs="宋体"/>
          <w:color w:val="auto"/>
          <w:spacing w:val="8"/>
          <w:sz w:val="31"/>
          <w:szCs w:val="31"/>
        </w:rPr>
        <w:t>（1）投标人在投标有效期内撤回响应文件的；</w:t>
      </w:r>
    </w:p>
    <w:p w14:paraId="2E055530">
      <w:pPr>
        <w:pStyle w:val="6"/>
        <w:spacing w:line="379" w:lineRule="auto"/>
        <w:rPr>
          <w:color w:val="auto"/>
        </w:rPr>
      </w:pPr>
    </w:p>
    <w:p w14:paraId="288DB887">
      <w:pPr>
        <w:spacing w:line="219" w:lineRule="auto"/>
        <w:rPr>
          <w:rFonts w:ascii="Times New Roman" w:hAnsi="Times New Roman" w:eastAsia="Times New Roman" w:cs="Times New Roman"/>
          <w:color w:val="auto"/>
          <w:sz w:val="18"/>
          <w:szCs w:val="18"/>
        </w:rPr>
        <w:sectPr>
          <w:pgSz w:w="11906" w:h="16839"/>
          <w:pgMar w:top="1431" w:right="1357" w:bottom="0" w:left="1449" w:header="0" w:footer="0" w:gutter="0"/>
          <w:pgNumType w:fmt="decimal"/>
          <w:cols w:space="720" w:num="1"/>
        </w:sectPr>
      </w:pPr>
    </w:p>
    <w:p w14:paraId="77A8AF75">
      <w:pPr>
        <w:spacing w:before="318" w:line="224" w:lineRule="auto"/>
        <w:ind w:left="653"/>
        <w:rPr>
          <w:rFonts w:ascii="宋体" w:hAnsi="宋体" w:eastAsia="宋体" w:cs="宋体"/>
          <w:color w:val="auto"/>
          <w:sz w:val="31"/>
          <w:szCs w:val="31"/>
        </w:rPr>
      </w:pPr>
      <w:r>
        <w:rPr>
          <w:rFonts w:ascii="宋体" w:hAnsi="宋体" w:eastAsia="宋体" w:cs="宋体"/>
          <w:color w:val="auto"/>
          <w:spacing w:val="8"/>
          <w:sz w:val="31"/>
          <w:szCs w:val="31"/>
        </w:rPr>
        <w:t>（2）投标人在投标过程中弄虚作假，提供虚假材料；</w:t>
      </w:r>
    </w:p>
    <w:p w14:paraId="633325BE">
      <w:pPr>
        <w:spacing w:before="245" w:line="624" w:lineRule="exact"/>
        <w:ind w:left="653"/>
        <w:rPr>
          <w:rFonts w:ascii="宋体" w:hAnsi="宋体" w:eastAsia="宋体" w:cs="宋体"/>
          <w:color w:val="auto"/>
          <w:sz w:val="31"/>
          <w:szCs w:val="31"/>
        </w:rPr>
      </w:pPr>
      <w:r>
        <w:rPr>
          <w:rFonts w:ascii="宋体" w:hAnsi="宋体" w:eastAsia="宋体" w:cs="宋体"/>
          <w:color w:val="auto"/>
          <w:spacing w:val="8"/>
          <w:position w:val="23"/>
          <w:sz w:val="31"/>
          <w:szCs w:val="31"/>
        </w:rPr>
        <w:t>（3）中标人未按规定的时间、地点与采购人签订合同的；</w:t>
      </w:r>
    </w:p>
    <w:p w14:paraId="6DD1B989">
      <w:pPr>
        <w:spacing w:line="225" w:lineRule="auto"/>
        <w:ind w:left="653"/>
        <w:rPr>
          <w:rFonts w:ascii="宋体" w:hAnsi="宋体" w:eastAsia="宋体" w:cs="宋体"/>
          <w:color w:val="auto"/>
          <w:sz w:val="31"/>
          <w:szCs w:val="31"/>
        </w:rPr>
      </w:pPr>
      <w:r>
        <w:rPr>
          <w:rFonts w:ascii="宋体" w:hAnsi="宋体" w:eastAsia="宋体" w:cs="宋体"/>
          <w:color w:val="auto"/>
          <w:spacing w:val="7"/>
          <w:sz w:val="31"/>
          <w:szCs w:val="31"/>
        </w:rPr>
        <w:t>（4）其他严重扰乱招投标程序的。</w:t>
      </w:r>
    </w:p>
    <w:p w14:paraId="363CA8FC">
      <w:pPr>
        <w:spacing w:before="242" w:line="225" w:lineRule="auto"/>
        <w:ind w:left="653"/>
        <w:rPr>
          <w:rFonts w:ascii="宋体" w:hAnsi="宋体" w:eastAsia="宋体" w:cs="宋体"/>
          <w:color w:val="auto"/>
          <w:sz w:val="31"/>
          <w:szCs w:val="31"/>
        </w:rPr>
      </w:pPr>
      <w:r>
        <w:rPr>
          <w:rFonts w:ascii="宋体" w:hAnsi="宋体" w:eastAsia="宋体" w:cs="宋体"/>
          <w:color w:val="auto"/>
          <w:spacing w:val="9"/>
          <w:sz w:val="31"/>
          <w:szCs w:val="31"/>
          <w14:textOutline w14:w="5793" w14:cap="sq" w14:cmpd="sng">
            <w14:solidFill>
              <w14:srgbClr w14:val="FF0000"/>
            </w14:solidFill>
            <w14:prstDash w14:val="solid"/>
            <w14:bevel/>
          </w14:textOutline>
        </w:rPr>
        <w:t>（五）响应文件的签署和份数</w:t>
      </w:r>
    </w:p>
    <w:p w14:paraId="1C5535AD">
      <w:pPr>
        <w:spacing w:before="244" w:line="224" w:lineRule="auto"/>
        <w:ind w:left="645"/>
        <w:rPr>
          <w:rFonts w:ascii="宋体" w:hAnsi="宋体" w:eastAsia="宋体" w:cs="宋体"/>
          <w:color w:val="auto"/>
          <w:sz w:val="31"/>
          <w:szCs w:val="31"/>
        </w:rPr>
      </w:pPr>
      <w:r>
        <w:rPr>
          <w:rFonts w:ascii="宋体" w:hAnsi="宋体" w:eastAsia="宋体" w:cs="宋体"/>
          <w:color w:val="auto"/>
          <w:spacing w:val="8"/>
          <w:sz w:val="31"/>
          <w:szCs w:val="31"/>
        </w:rPr>
        <w:t>★电子版响应文件：详见投标人须知前附表</w:t>
      </w:r>
    </w:p>
    <w:p w14:paraId="69C42DB2">
      <w:pPr>
        <w:spacing w:before="249" w:line="370" w:lineRule="auto"/>
        <w:ind w:firstLine="645"/>
        <w:rPr>
          <w:rFonts w:ascii="宋体" w:hAnsi="宋体" w:eastAsia="宋体" w:cs="宋体"/>
          <w:color w:val="auto"/>
          <w:sz w:val="31"/>
          <w:szCs w:val="31"/>
        </w:rPr>
      </w:pPr>
      <w:r>
        <w:rPr>
          <w:rFonts w:ascii="宋体" w:hAnsi="宋体" w:eastAsia="宋体" w:cs="宋体"/>
          <w:color w:val="auto"/>
          <w:spacing w:val="-2"/>
          <w:sz w:val="31"/>
          <w:szCs w:val="31"/>
        </w:rPr>
        <w:t>★纸质版响应文件：1、投标人应本招标文件规定的格式编制、</w:t>
      </w:r>
      <w:r>
        <w:rPr>
          <w:rFonts w:ascii="宋体" w:hAnsi="宋体" w:eastAsia="宋体" w:cs="宋体"/>
          <w:color w:val="auto"/>
          <w:spacing w:val="5"/>
          <w:sz w:val="31"/>
          <w:szCs w:val="31"/>
        </w:rPr>
        <w:t xml:space="preserve"> </w:t>
      </w:r>
      <w:r>
        <w:rPr>
          <w:rFonts w:ascii="宋体" w:hAnsi="宋体" w:eastAsia="宋体" w:cs="宋体"/>
          <w:color w:val="auto"/>
          <w:spacing w:val="12"/>
          <w:sz w:val="31"/>
          <w:szCs w:val="31"/>
        </w:rPr>
        <w:t>装订投标文件，投标文件内容不完整、编排混乱导致投</w:t>
      </w:r>
      <w:r>
        <w:rPr>
          <w:rFonts w:ascii="宋体" w:hAnsi="宋体" w:eastAsia="宋体" w:cs="宋体"/>
          <w:color w:val="auto"/>
          <w:spacing w:val="11"/>
          <w:sz w:val="31"/>
          <w:szCs w:val="31"/>
        </w:rPr>
        <w:t>标文件被</w:t>
      </w:r>
    </w:p>
    <w:p w14:paraId="16983FF9">
      <w:pPr>
        <w:spacing w:before="1" w:line="224" w:lineRule="auto"/>
        <w:ind w:left="3"/>
        <w:rPr>
          <w:rFonts w:ascii="宋体" w:hAnsi="宋体" w:eastAsia="宋体" w:cs="宋体"/>
          <w:color w:val="auto"/>
          <w:sz w:val="31"/>
          <w:szCs w:val="31"/>
        </w:rPr>
      </w:pPr>
      <w:r>
        <w:rPr>
          <w:rFonts w:ascii="宋体" w:hAnsi="宋体" w:eastAsia="宋体" w:cs="宋体"/>
          <w:color w:val="auto"/>
          <w:spacing w:val="9"/>
          <w:sz w:val="31"/>
          <w:szCs w:val="31"/>
        </w:rPr>
        <w:t>误读、漏读或者查找不到相关内容的，是投标人的</w:t>
      </w:r>
      <w:r>
        <w:rPr>
          <w:rFonts w:ascii="宋体" w:hAnsi="宋体" w:eastAsia="宋体" w:cs="宋体"/>
          <w:color w:val="auto"/>
          <w:spacing w:val="8"/>
          <w:sz w:val="31"/>
          <w:szCs w:val="31"/>
        </w:rPr>
        <w:t>责任。</w:t>
      </w:r>
    </w:p>
    <w:p w14:paraId="53DA9B83">
      <w:pPr>
        <w:spacing w:before="244" w:line="371" w:lineRule="auto"/>
        <w:ind w:left="1" w:firstLine="643"/>
        <w:rPr>
          <w:rFonts w:ascii="宋体" w:hAnsi="宋体" w:eastAsia="宋体" w:cs="宋体"/>
          <w:color w:val="auto"/>
          <w:sz w:val="31"/>
          <w:szCs w:val="31"/>
        </w:rPr>
      </w:pPr>
      <w:r>
        <w:rPr>
          <w:rFonts w:ascii="宋体" w:hAnsi="宋体" w:eastAsia="宋体" w:cs="宋体"/>
          <w:color w:val="auto"/>
          <w:spacing w:val="3"/>
          <w:sz w:val="31"/>
          <w:szCs w:val="31"/>
        </w:rPr>
        <w:t>2、投标人应按技术资信文件、投标报价文件正本</w:t>
      </w:r>
      <w:r>
        <w:rPr>
          <w:rFonts w:ascii="宋体" w:hAnsi="宋体" w:eastAsia="宋体" w:cs="宋体"/>
          <w:color w:val="auto"/>
          <w:spacing w:val="-60"/>
          <w:sz w:val="31"/>
          <w:szCs w:val="31"/>
        </w:rPr>
        <w:t xml:space="preserve"> </w:t>
      </w:r>
      <w:r>
        <w:rPr>
          <w:rFonts w:ascii="宋体" w:hAnsi="宋体" w:eastAsia="宋体" w:cs="宋体"/>
          <w:color w:val="auto"/>
          <w:spacing w:val="-119"/>
          <w:sz w:val="31"/>
          <w:szCs w:val="31"/>
          <w:u w:val="single" w:color="auto"/>
        </w:rPr>
        <w:t xml:space="preserve"> </w:t>
      </w:r>
      <w:r>
        <w:rPr>
          <w:rFonts w:ascii="宋体" w:hAnsi="宋体" w:eastAsia="宋体" w:cs="宋体"/>
          <w:color w:val="auto"/>
          <w:spacing w:val="3"/>
          <w:sz w:val="31"/>
          <w:szCs w:val="31"/>
          <w:u w:val="single" w:color="auto"/>
        </w:rPr>
        <w:t>1</w:t>
      </w:r>
      <w:r>
        <w:rPr>
          <w:rFonts w:ascii="宋体" w:hAnsi="宋体" w:eastAsia="宋体" w:cs="宋体"/>
          <w:color w:val="auto"/>
          <w:spacing w:val="-62"/>
          <w:sz w:val="31"/>
          <w:szCs w:val="31"/>
          <w:u w:val="single" w:color="auto"/>
        </w:rPr>
        <w:t xml:space="preserve"> </w:t>
      </w:r>
      <w:r>
        <w:rPr>
          <w:rFonts w:ascii="宋体" w:hAnsi="宋体" w:eastAsia="宋体" w:cs="宋体"/>
          <w:color w:val="auto"/>
          <w:spacing w:val="3"/>
          <w:sz w:val="31"/>
          <w:szCs w:val="31"/>
        </w:rPr>
        <w:t>份，副本</w:t>
      </w:r>
      <w:r>
        <w:rPr>
          <w:rFonts w:ascii="宋体" w:hAnsi="宋体" w:eastAsia="宋体" w:cs="宋体"/>
          <w:color w:val="auto"/>
          <w:sz w:val="31"/>
          <w:szCs w:val="31"/>
        </w:rPr>
        <w:t xml:space="preserve"> </w:t>
      </w:r>
      <w:r>
        <w:rPr>
          <w:rFonts w:ascii="宋体" w:hAnsi="宋体" w:eastAsia="宋体" w:cs="宋体"/>
          <w:color w:val="auto"/>
          <w:spacing w:val="6"/>
          <w:sz w:val="31"/>
          <w:szCs w:val="31"/>
          <w:u w:val="single" w:color="auto"/>
        </w:rPr>
        <w:t>1</w:t>
      </w:r>
      <w:r>
        <w:rPr>
          <w:rFonts w:ascii="宋体" w:hAnsi="宋体" w:eastAsia="宋体" w:cs="宋体"/>
          <w:color w:val="auto"/>
          <w:spacing w:val="-61"/>
          <w:sz w:val="31"/>
          <w:szCs w:val="31"/>
          <w:u w:val="single" w:color="auto"/>
        </w:rPr>
        <w:t xml:space="preserve"> </w:t>
      </w:r>
      <w:r>
        <w:rPr>
          <w:rFonts w:ascii="宋体" w:hAnsi="宋体" w:eastAsia="宋体" w:cs="宋体"/>
          <w:color w:val="auto"/>
          <w:spacing w:val="6"/>
          <w:sz w:val="31"/>
          <w:szCs w:val="31"/>
        </w:rPr>
        <w:t>份分别编制并单独装订成册（最低标准</w:t>
      </w:r>
      <w:r>
        <w:rPr>
          <w:rFonts w:ascii="宋体" w:hAnsi="宋体" w:eastAsia="宋体" w:cs="宋体"/>
          <w:color w:val="auto"/>
          <w:spacing w:val="14"/>
          <w:sz w:val="31"/>
          <w:szCs w:val="31"/>
        </w:rPr>
        <w:t>），</w:t>
      </w:r>
      <w:r>
        <w:rPr>
          <w:rFonts w:ascii="宋体" w:hAnsi="宋体" w:eastAsia="宋体" w:cs="宋体"/>
          <w:color w:val="auto"/>
          <w:spacing w:val="6"/>
          <w:sz w:val="31"/>
          <w:szCs w:val="31"/>
        </w:rPr>
        <w:t>推荐使用胶装订本。</w:t>
      </w:r>
      <w:r>
        <w:rPr>
          <w:rFonts w:ascii="宋体" w:hAnsi="宋体" w:eastAsia="宋体" w:cs="宋体"/>
          <w:color w:val="auto"/>
          <w:sz w:val="31"/>
          <w:szCs w:val="31"/>
        </w:rPr>
        <w:t xml:space="preserve"> </w:t>
      </w:r>
      <w:r>
        <w:rPr>
          <w:rFonts w:ascii="宋体" w:hAnsi="宋体" w:eastAsia="宋体" w:cs="宋体"/>
          <w:color w:val="auto"/>
          <w:spacing w:val="8"/>
          <w:sz w:val="31"/>
          <w:szCs w:val="31"/>
        </w:rPr>
        <w:t>投标文件的封面应注明“正本</w:t>
      </w:r>
      <w:r>
        <w:rPr>
          <w:rFonts w:ascii="宋体" w:hAnsi="宋体" w:eastAsia="宋体" w:cs="宋体"/>
          <w:color w:val="auto"/>
          <w:spacing w:val="-95"/>
          <w:sz w:val="31"/>
          <w:szCs w:val="31"/>
        </w:rPr>
        <w:t xml:space="preserve"> </w:t>
      </w:r>
      <w:r>
        <w:rPr>
          <w:rFonts w:ascii="宋体" w:hAnsi="宋体" w:eastAsia="宋体" w:cs="宋体"/>
          <w:color w:val="auto"/>
          <w:spacing w:val="8"/>
          <w:sz w:val="31"/>
          <w:szCs w:val="31"/>
        </w:rPr>
        <w:t>”、“副本</w:t>
      </w:r>
      <w:r>
        <w:rPr>
          <w:rFonts w:ascii="宋体" w:hAnsi="宋体" w:eastAsia="宋体" w:cs="宋体"/>
          <w:color w:val="auto"/>
          <w:spacing w:val="-110"/>
          <w:sz w:val="31"/>
          <w:szCs w:val="31"/>
        </w:rPr>
        <w:t xml:space="preserve"> </w:t>
      </w:r>
      <w:r>
        <w:rPr>
          <w:rFonts w:ascii="宋体" w:hAnsi="宋体" w:eastAsia="宋体" w:cs="宋体"/>
          <w:color w:val="auto"/>
          <w:spacing w:val="8"/>
          <w:sz w:val="31"/>
          <w:szCs w:val="31"/>
        </w:rPr>
        <w:t>”字样。未按最低标准</w:t>
      </w:r>
      <w:r>
        <w:rPr>
          <w:rFonts w:ascii="宋体" w:hAnsi="宋体" w:eastAsia="宋体" w:cs="宋体"/>
          <w:color w:val="auto"/>
          <w:sz w:val="31"/>
          <w:szCs w:val="31"/>
        </w:rPr>
        <w:t xml:space="preserve"> </w:t>
      </w:r>
      <w:r>
        <w:rPr>
          <w:rFonts w:ascii="宋体" w:hAnsi="宋体" w:eastAsia="宋体" w:cs="宋体"/>
          <w:color w:val="auto"/>
          <w:spacing w:val="12"/>
          <w:sz w:val="31"/>
          <w:szCs w:val="31"/>
        </w:rPr>
        <w:t>制作投标文件有可能被拒绝，其风险和法律责任由投</w:t>
      </w:r>
      <w:r>
        <w:rPr>
          <w:rFonts w:ascii="宋体" w:hAnsi="宋体" w:eastAsia="宋体" w:cs="宋体"/>
          <w:color w:val="auto"/>
          <w:spacing w:val="11"/>
          <w:sz w:val="31"/>
          <w:szCs w:val="31"/>
        </w:rPr>
        <w:t>标人自行承</w:t>
      </w:r>
    </w:p>
    <w:p w14:paraId="750617C3">
      <w:pPr>
        <w:spacing w:line="225" w:lineRule="auto"/>
        <w:ind w:left="1"/>
        <w:rPr>
          <w:rFonts w:ascii="宋体" w:hAnsi="宋体" w:eastAsia="宋体" w:cs="宋体"/>
          <w:color w:val="auto"/>
          <w:sz w:val="31"/>
          <w:szCs w:val="31"/>
        </w:rPr>
      </w:pPr>
      <w:r>
        <w:rPr>
          <w:rFonts w:ascii="宋体" w:hAnsi="宋体" w:eastAsia="宋体" w:cs="宋体"/>
          <w:color w:val="auto"/>
          <w:spacing w:val="-3"/>
          <w:sz w:val="31"/>
          <w:szCs w:val="31"/>
        </w:rPr>
        <w:t>担。</w:t>
      </w:r>
    </w:p>
    <w:p w14:paraId="195E1C00">
      <w:pPr>
        <w:spacing w:before="246" w:line="622" w:lineRule="exact"/>
        <w:ind w:left="647"/>
        <w:rPr>
          <w:rFonts w:ascii="宋体" w:hAnsi="宋体" w:eastAsia="宋体" w:cs="宋体"/>
          <w:color w:val="auto"/>
          <w:sz w:val="31"/>
          <w:szCs w:val="31"/>
        </w:rPr>
      </w:pPr>
      <w:r>
        <w:rPr>
          <w:rFonts w:ascii="宋体" w:hAnsi="宋体" w:eastAsia="宋体" w:cs="宋体"/>
          <w:color w:val="auto"/>
          <w:spacing w:val="5"/>
          <w:position w:val="23"/>
          <w:sz w:val="31"/>
          <w:szCs w:val="31"/>
        </w:rPr>
        <w:t>3、投标文件的正本需打印或用不褪色的墨水填写。正本与副</w:t>
      </w:r>
    </w:p>
    <w:p w14:paraId="73C9B1BB">
      <w:pPr>
        <w:spacing w:before="1" w:line="223" w:lineRule="auto"/>
        <w:ind w:left="1"/>
        <w:rPr>
          <w:rFonts w:ascii="宋体" w:hAnsi="宋体" w:eastAsia="宋体" w:cs="宋体"/>
          <w:color w:val="auto"/>
          <w:sz w:val="31"/>
          <w:szCs w:val="31"/>
        </w:rPr>
      </w:pPr>
      <w:r>
        <w:rPr>
          <w:rFonts w:ascii="宋体" w:hAnsi="宋体" w:eastAsia="宋体" w:cs="宋体"/>
          <w:color w:val="auto"/>
          <w:spacing w:val="8"/>
          <w:sz w:val="31"/>
          <w:szCs w:val="31"/>
        </w:rPr>
        <w:t>本内容不一致的，以正本为准。</w:t>
      </w:r>
    </w:p>
    <w:p w14:paraId="01EC783F">
      <w:pPr>
        <w:spacing w:before="246" w:line="624" w:lineRule="exact"/>
        <w:ind w:left="639"/>
        <w:rPr>
          <w:rFonts w:ascii="宋体" w:hAnsi="宋体" w:eastAsia="宋体" w:cs="宋体"/>
          <w:color w:val="auto"/>
          <w:sz w:val="31"/>
          <w:szCs w:val="31"/>
        </w:rPr>
      </w:pPr>
      <w:r>
        <w:rPr>
          <w:rFonts w:ascii="宋体" w:hAnsi="宋体" w:eastAsia="宋体" w:cs="宋体"/>
          <w:color w:val="auto"/>
          <w:spacing w:val="6"/>
          <w:position w:val="23"/>
          <w:sz w:val="31"/>
          <w:szCs w:val="31"/>
        </w:rPr>
        <w:t>4、投标文件须由投标人在规定位置盖章并由</w:t>
      </w:r>
      <w:r>
        <w:rPr>
          <w:rFonts w:ascii="宋体" w:hAnsi="宋体" w:eastAsia="宋体" w:cs="宋体"/>
          <w:color w:val="auto"/>
          <w:spacing w:val="5"/>
          <w:position w:val="23"/>
          <w:sz w:val="31"/>
          <w:szCs w:val="31"/>
        </w:rPr>
        <w:t>法定代表人或法</w:t>
      </w:r>
    </w:p>
    <w:p w14:paraId="45B57D1B">
      <w:pPr>
        <w:spacing w:before="1" w:line="224" w:lineRule="auto"/>
        <w:ind w:left="7"/>
        <w:rPr>
          <w:rFonts w:ascii="宋体" w:hAnsi="宋体" w:eastAsia="宋体" w:cs="宋体"/>
          <w:color w:val="auto"/>
          <w:sz w:val="31"/>
          <w:szCs w:val="31"/>
        </w:rPr>
      </w:pPr>
      <w:r>
        <w:rPr>
          <w:rFonts w:ascii="宋体" w:hAnsi="宋体" w:eastAsia="宋体" w:cs="宋体"/>
          <w:color w:val="auto"/>
          <w:spacing w:val="8"/>
          <w:sz w:val="31"/>
          <w:szCs w:val="31"/>
        </w:rPr>
        <w:t>定代表授权人签署，投标人应写全称。</w:t>
      </w:r>
    </w:p>
    <w:p w14:paraId="22061ADA">
      <w:pPr>
        <w:spacing w:before="244" w:line="371" w:lineRule="auto"/>
        <w:ind w:left="3" w:right="107" w:firstLine="642"/>
        <w:rPr>
          <w:rFonts w:ascii="宋体" w:hAnsi="宋体" w:eastAsia="宋体" w:cs="宋体"/>
          <w:color w:val="auto"/>
          <w:sz w:val="31"/>
          <w:szCs w:val="31"/>
        </w:rPr>
      </w:pPr>
      <w:r>
        <w:rPr>
          <w:rFonts w:ascii="宋体" w:hAnsi="宋体" w:eastAsia="宋体" w:cs="宋体"/>
          <w:color w:val="auto"/>
          <w:spacing w:val="5"/>
          <w:sz w:val="31"/>
          <w:szCs w:val="31"/>
        </w:rPr>
        <w:t>★5、投标文件不得涂改，若有修改错漏处，须加盖单位公章</w:t>
      </w:r>
      <w:r>
        <w:rPr>
          <w:rFonts w:ascii="宋体" w:hAnsi="宋体" w:eastAsia="宋体" w:cs="宋体"/>
          <w:color w:val="auto"/>
          <w:spacing w:val="14"/>
          <w:sz w:val="31"/>
          <w:szCs w:val="31"/>
        </w:rPr>
        <w:t xml:space="preserve"> </w:t>
      </w:r>
      <w:r>
        <w:rPr>
          <w:rFonts w:ascii="宋体" w:hAnsi="宋体" w:eastAsia="宋体" w:cs="宋体"/>
          <w:color w:val="auto"/>
          <w:spacing w:val="12"/>
          <w:sz w:val="31"/>
          <w:szCs w:val="31"/>
        </w:rPr>
        <w:t>或者法定代表人或授权委托人签字或盖章。投</w:t>
      </w:r>
      <w:r>
        <w:rPr>
          <w:rFonts w:ascii="宋体" w:hAnsi="宋体" w:eastAsia="宋体" w:cs="宋体"/>
          <w:color w:val="auto"/>
          <w:spacing w:val="11"/>
          <w:sz w:val="31"/>
          <w:szCs w:val="31"/>
        </w:rPr>
        <w:t>标文件因字迹潦草</w:t>
      </w:r>
    </w:p>
    <w:p w14:paraId="0AE43DF0">
      <w:pPr>
        <w:spacing w:before="1" w:line="224" w:lineRule="auto"/>
        <w:ind w:left="3"/>
        <w:rPr>
          <w:rFonts w:ascii="宋体" w:hAnsi="宋体" w:eastAsia="宋体" w:cs="宋体"/>
          <w:color w:val="auto"/>
          <w:sz w:val="31"/>
          <w:szCs w:val="31"/>
        </w:rPr>
      </w:pPr>
      <w:r>
        <w:rPr>
          <w:rFonts w:ascii="宋体" w:hAnsi="宋体" w:eastAsia="宋体" w:cs="宋体"/>
          <w:color w:val="auto"/>
          <w:spacing w:val="8"/>
          <w:sz w:val="31"/>
          <w:szCs w:val="31"/>
        </w:rPr>
        <w:t>或表达不清所引起的后果由投标人负责。</w:t>
      </w:r>
    </w:p>
    <w:p w14:paraId="70C13559">
      <w:pPr>
        <w:spacing w:before="244" w:line="225" w:lineRule="auto"/>
        <w:ind w:left="653"/>
        <w:rPr>
          <w:rFonts w:ascii="宋体" w:hAnsi="宋体" w:eastAsia="宋体" w:cs="宋体"/>
          <w:color w:val="auto"/>
          <w:sz w:val="31"/>
          <w:szCs w:val="31"/>
        </w:rPr>
      </w:pPr>
      <w:r>
        <w:rPr>
          <w:rFonts w:ascii="宋体" w:hAnsi="宋体" w:eastAsia="宋体" w:cs="宋体"/>
          <w:color w:val="auto"/>
          <w:spacing w:val="9"/>
          <w:sz w:val="31"/>
          <w:szCs w:val="31"/>
          <w14:textOutline w14:w="5793" w14:cap="sq" w14:cmpd="sng">
            <w14:solidFill>
              <w14:srgbClr w14:val="FF0000"/>
            </w14:solidFill>
            <w14:prstDash w14:val="solid"/>
            <w14:bevel/>
          </w14:textOutline>
        </w:rPr>
        <w:t>（六）投标文件的包装、递交、修改和撤回</w:t>
      </w:r>
    </w:p>
    <w:p w14:paraId="506DABC2">
      <w:pPr>
        <w:spacing w:before="246" w:line="624" w:lineRule="exact"/>
        <w:ind w:left="639"/>
        <w:rPr>
          <w:rFonts w:ascii="宋体" w:hAnsi="宋体" w:eastAsia="宋体" w:cs="宋体"/>
          <w:color w:val="auto"/>
          <w:spacing w:val="6"/>
          <w:position w:val="23"/>
          <w:sz w:val="31"/>
          <w:szCs w:val="31"/>
        </w:rPr>
      </w:pPr>
      <w:r>
        <w:rPr>
          <w:rFonts w:ascii="宋体" w:hAnsi="宋体" w:eastAsia="宋体" w:cs="宋体"/>
          <w:color w:val="auto"/>
          <w:spacing w:val="6"/>
          <w:position w:val="23"/>
          <w:sz w:val="31"/>
          <w:szCs w:val="31"/>
        </w:rPr>
        <w:t>1、</w:t>
      </w:r>
      <w:r>
        <w:rPr>
          <w:rFonts w:hint="eastAsia" w:ascii="宋体" w:hAnsi="宋体" w:eastAsia="宋体" w:cs="宋体"/>
          <w:color w:val="auto"/>
          <w:spacing w:val="6"/>
          <w:position w:val="23"/>
          <w:sz w:val="31"/>
          <w:szCs w:val="31"/>
          <w:lang w:eastAsia="zh-CN"/>
        </w:rPr>
        <w:t>中标</w:t>
      </w:r>
      <w:r>
        <w:rPr>
          <w:rFonts w:ascii="宋体" w:hAnsi="宋体" w:eastAsia="宋体" w:cs="宋体"/>
          <w:color w:val="auto"/>
          <w:spacing w:val="6"/>
          <w:position w:val="23"/>
          <w:sz w:val="31"/>
          <w:szCs w:val="31"/>
        </w:rPr>
        <w:t>人应按技术资信文件、报价文件二部份分别密封封装</w:t>
      </w:r>
    </w:p>
    <w:p w14:paraId="0561B0A7">
      <w:pPr>
        <w:spacing w:before="246" w:line="624" w:lineRule="exact"/>
        <w:ind w:left="639"/>
        <w:rPr>
          <w:rFonts w:ascii="宋体" w:hAnsi="宋体" w:eastAsia="宋体" w:cs="宋体"/>
          <w:color w:val="auto"/>
          <w:spacing w:val="6"/>
          <w:position w:val="23"/>
          <w:sz w:val="31"/>
          <w:szCs w:val="31"/>
        </w:rPr>
        <w:sectPr>
          <w:pgSz w:w="11906" w:h="16839"/>
          <w:pgMar w:top="1431" w:right="1332" w:bottom="0" w:left="1452" w:header="0" w:footer="0" w:gutter="0"/>
          <w:pgNumType w:fmt="decimal"/>
          <w:cols w:space="720" w:num="1"/>
        </w:sectPr>
      </w:pPr>
    </w:p>
    <w:p w14:paraId="33162427">
      <w:pPr>
        <w:spacing w:before="241" w:line="371" w:lineRule="auto"/>
        <w:ind w:right="89"/>
        <w:rPr>
          <w:rFonts w:ascii="宋体" w:hAnsi="宋体" w:eastAsia="宋体" w:cs="宋体"/>
          <w:color w:val="auto"/>
          <w:spacing w:val="12"/>
          <w:sz w:val="31"/>
          <w:szCs w:val="31"/>
        </w:rPr>
      </w:pPr>
      <w:r>
        <w:rPr>
          <w:rFonts w:ascii="宋体" w:hAnsi="宋体" w:eastAsia="宋体" w:cs="宋体"/>
          <w:color w:val="auto"/>
          <w:spacing w:val="12"/>
          <w:sz w:val="31"/>
          <w:szCs w:val="31"/>
        </w:rPr>
        <w:t>投标文件， [参照《投标文件外层包装封面格式》 （见附件）的要求]在包装封面上注明投标人名称、投标人地址、投标文件名称（技术资信文件或者报价文件）、投标项目等。最终递交的纸质版响应文件须与最终上传电子加密文件一致</w:t>
      </w:r>
      <w:r>
        <w:rPr>
          <w:rFonts w:hint="eastAsia" w:ascii="宋体" w:hAnsi="宋体" w:eastAsia="宋体" w:cs="宋体"/>
          <w:color w:val="auto"/>
          <w:spacing w:val="12"/>
          <w:sz w:val="31"/>
          <w:szCs w:val="31"/>
          <w:lang w:eastAsia="zh-CN"/>
        </w:rPr>
        <w:t>，</w:t>
      </w:r>
      <w:r>
        <w:rPr>
          <w:rFonts w:ascii="宋体" w:hAnsi="宋体" w:eastAsia="宋体" w:cs="宋体"/>
          <w:color w:val="auto"/>
          <w:spacing w:val="12"/>
          <w:sz w:val="31"/>
          <w:szCs w:val="31"/>
        </w:rPr>
        <w:t>密封包装后于</w:t>
      </w:r>
      <w:r>
        <w:rPr>
          <w:rFonts w:hint="eastAsia" w:ascii="宋体" w:hAnsi="宋体" w:eastAsia="宋体" w:cs="宋体"/>
          <w:color w:val="auto"/>
          <w:spacing w:val="12"/>
          <w:sz w:val="31"/>
          <w:szCs w:val="31"/>
          <w:lang w:eastAsia="zh-CN"/>
        </w:rPr>
        <w:t>发放中标通知书</w:t>
      </w:r>
      <w:r>
        <w:rPr>
          <w:rFonts w:ascii="宋体" w:hAnsi="宋体" w:eastAsia="宋体" w:cs="宋体"/>
          <w:color w:val="auto"/>
          <w:spacing w:val="12"/>
          <w:sz w:val="31"/>
          <w:szCs w:val="31"/>
        </w:rPr>
        <w:t>后 3 个工作日内递交</w:t>
      </w:r>
      <w:r>
        <w:rPr>
          <w:rFonts w:hint="eastAsia" w:ascii="宋体" w:hAnsi="宋体" w:eastAsia="宋体" w:cs="宋体"/>
          <w:color w:val="auto"/>
          <w:spacing w:val="12"/>
          <w:sz w:val="31"/>
          <w:szCs w:val="31"/>
          <w:lang w:eastAsia="zh-CN"/>
        </w:rPr>
        <w:t>至采购人。</w:t>
      </w:r>
    </w:p>
    <w:p w14:paraId="0B4FF939">
      <w:pPr>
        <w:spacing w:before="245" w:line="371" w:lineRule="auto"/>
        <w:ind w:right="110" w:firstLine="662"/>
        <w:jc w:val="both"/>
        <w:rPr>
          <w:rFonts w:ascii="宋体" w:hAnsi="宋体" w:eastAsia="宋体" w:cs="宋体"/>
          <w:color w:val="auto"/>
          <w:sz w:val="31"/>
          <w:szCs w:val="31"/>
        </w:rPr>
      </w:pPr>
      <w:r>
        <w:rPr>
          <w:rFonts w:ascii="宋体" w:hAnsi="宋体" w:eastAsia="宋体" w:cs="宋体"/>
          <w:color w:val="auto"/>
          <w:spacing w:val="2"/>
          <w:sz w:val="31"/>
          <w:szCs w:val="31"/>
        </w:rPr>
        <w:t>2.开标时间后</w:t>
      </w:r>
      <w:r>
        <w:rPr>
          <w:rFonts w:ascii="宋体" w:hAnsi="宋体" w:eastAsia="宋体" w:cs="宋体"/>
          <w:color w:val="auto"/>
          <w:spacing w:val="-45"/>
          <w:sz w:val="31"/>
          <w:szCs w:val="31"/>
        </w:rPr>
        <w:t xml:space="preserve"> </w:t>
      </w:r>
      <w:r>
        <w:rPr>
          <w:rFonts w:ascii="宋体" w:hAnsi="宋体" w:eastAsia="宋体" w:cs="宋体"/>
          <w:color w:val="auto"/>
          <w:spacing w:val="2"/>
          <w:sz w:val="31"/>
          <w:szCs w:val="31"/>
        </w:rPr>
        <w:t>30</w:t>
      </w:r>
      <w:r>
        <w:rPr>
          <w:rFonts w:ascii="宋体" w:hAnsi="宋体" w:eastAsia="宋体" w:cs="宋体"/>
          <w:color w:val="auto"/>
          <w:spacing w:val="-58"/>
          <w:sz w:val="31"/>
          <w:szCs w:val="31"/>
        </w:rPr>
        <w:t xml:space="preserve"> </w:t>
      </w:r>
      <w:r>
        <w:rPr>
          <w:rFonts w:ascii="宋体" w:hAnsi="宋体" w:eastAsia="宋体" w:cs="宋体"/>
          <w:color w:val="auto"/>
          <w:spacing w:val="2"/>
          <w:sz w:val="31"/>
          <w:szCs w:val="31"/>
        </w:rPr>
        <w:t>分钟内供应商可以登录“政采云</w:t>
      </w:r>
      <w:r>
        <w:rPr>
          <w:rFonts w:ascii="宋体" w:hAnsi="宋体" w:eastAsia="宋体" w:cs="宋体"/>
          <w:color w:val="auto"/>
          <w:spacing w:val="-113"/>
          <w:sz w:val="31"/>
          <w:szCs w:val="31"/>
        </w:rPr>
        <w:t xml:space="preserve"> </w:t>
      </w:r>
      <w:r>
        <w:rPr>
          <w:rFonts w:ascii="宋体" w:hAnsi="宋体" w:eastAsia="宋体" w:cs="宋体"/>
          <w:color w:val="auto"/>
          <w:spacing w:val="2"/>
          <w:sz w:val="31"/>
          <w:szCs w:val="31"/>
        </w:rPr>
        <w:t>”平台，用</w:t>
      </w:r>
      <w:r>
        <w:rPr>
          <w:rFonts w:ascii="宋体" w:hAnsi="宋体" w:eastAsia="宋体" w:cs="宋体"/>
          <w:color w:val="auto"/>
          <w:sz w:val="31"/>
          <w:szCs w:val="31"/>
        </w:rPr>
        <w:t xml:space="preserve"> </w:t>
      </w:r>
      <w:r>
        <w:rPr>
          <w:rFonts w:ascii="宋体" w:hAnsi="宋体" w:eastAsia="宋体" w:cs="宋体"/>
          <w:color w:val="auto"/>
          <w:spacing w:val="5"/>
          <w:sz w:val="31"/>
          <w:szCs w:val="31"/>
        </w:rPr>
        <w:t>“项目采购-开标评标</w:t>
      </w:r>
      <w:r>
        <w:rPr>
          <w:rFonts w:ascii="宋体" w:hAnsi="宋体" w:eastAsia="宋体" w:cs="宋体"/>
          <w:color w:val="auto"/>
          <w:spacing w:val="-107"/>
          <w:sz w:val="31"/>
          <w:szCs w:val="31"/>
        </w:rPr>
        <w:t xml:space="preserve"> </w:t>
      </w:r>
      <w:r>
        <w:rPr>
          <w:rFonts w:ascii="宋体" w:hAnsi="宋体" w:eastAsia="宋体" w:cs="宋体"/>
          <w:color w:val="auto"/>
          <w:spacing w:val="5"/>
          <w:sz w:val="31"/>
          <w:szCs w:val="31"/>
        </w:rPr>
        <w:t>”功能进行解密投标文件。若供应商在规定</w:t>
      </w:r>
    </w:p>
    <w:p w14:paraId="7A63E5F2">
      <w:pPr>
        <w:spacing w:before="1" w:line="224" w:lineRule="auto"/>
        <w:ind w:left="32"/>
        <w:rPr>
          <w:rFonts w:ascii="宋体" w:hAnsi="宋体" w:eastAsia="宋体" w:cs="宋体"/>
          <w:color w:val="auto"/>
          <w:sz w:val="31"/>
          <w:szCs w:val="31"/>
        </w:rPr>
      </w:pPr>
      <w:r>
        <w:rPr>
          <w:rFonts w:ascii="宋体" w:hAnsi="宋体" w:eastAsia="宋体" w:cs="宋体"/>
          <w:color w:val="auto"/>
          <w:spacing w:val="8"/>
          <w:sz w:val="31"/>
          <w:szCs w:val="31"/>
        </w:rPr>
        <w:t>时间内未按时解密的，视为投标文件撤回。</w:t>
      </w:r>
    </w:p>
    <w:p w14:paraId="7D1A7397">
      <w:pPr>
        <w:spacing w:before="241" w:line="371" w:lineRule="auto"/>
        <w:ind w:left="16" w:right="89" w:firstLine="648"/>
        <w:rPr>
          <w:rFonts w:ascii="宋体" w:hAnsi="宋体" w:eastAsia="宋体" w:cs="宋体"/>
          <w:color w:val="auto"/>
          <w:sz w:val="31"/>
          <w:szCs w:val="31"/>
        </w:rPr>
      </w:pPr>
      <w:r>
        <w:rPr>
          <w:rFonts w:ascii="宋体" w:hAnsi="宋体" w:eastAsia="宋体" w:cs="宋体"/>
          <w:color w:val="auto"/>
          <w:spacing w:val="11"/>
          <w:sz w:val="31"/>
          <w:szCs w:val="31"/>
        </w:rPr>
        <w:t>3.投标人在投标截止时间之前，可以对已提交的响应文件进</w:t>
      </w:r>
      <w:r>
        <w:rPr>
          <w:rFonts w:ascii="宋体" w:hAnsi="宋体" w:eastAsia="宋体" w:cs="宋体"/>
          <w:color w:val="auto"/>
          <w:spacing w:val="6"/>
          <w:sz w:val="31"/>
          <w:szCs w:val="31"/>
        </w:rPr>
        <w:t xml:space="preserve"> 行修改或撤回，并书面通知公共资源交易中心。（1）撤回响应文</w:t>
      </w:r>
      <w:r>
        <w:rPr>
          <w:rFonts w:ascii="宋体" w:hAnsi="宋体" w:eastAsia="宋体" w:cs="宋体"/>
          <w:color w:val="auto"/>
          <w:spacing w:val="2"/>
          <w:sz w:val="31"/>
          <w:szCs w:val="31"/>
        </w:rPr>
        <w:t xml:space="preserve"> </w:t>
      </w:r>
      <w:r>
        <w:rPr>
          <w:rFonts w:ascii="宋体" w:hAnsi="宋体" w:eastAsia="宋体" w:cs="宋体"/>
          <w:color w:val="auto"/>
          <w:spacing w:val="12"/>
          <w:sz w:val="31"/>
          <w:szCs w:val="31"/>
        </w:rPr>
        <w:t>件或弃标的，需在规定的投标截止时间前向公共资源</w:t>
      </w:r>
      <w:r>
        <w:rPr>
          <w:rFonts w:ascii="宋体" w:hAnsi="宋体" w:eastAsia="宋体" w:cs="宋体"/>
          <w:color w:val="auto"/>
          <w:spacing w:val="11"/>
          <w:sz w:val="31"/>
          <w:szCs w:val="31"/>
        </w:rPr>
        <w:t>交易中心递</w:t>
      </w:r>
      <w:r>
        <w:rPr>
          <w:rFonts w:ascii="宋体" w:hAnsi="宋体" w:eastAsia="宋体" w:cs="宋体"/>
          <w:color w:val="auto"/>
          <w:sz w:val="31"/>
          <w:szCs w:val="31"/>
        </w:rPr>
        <w:t xml:space="preserve"> </w:t>
      </w:r>
      <w:r>
        <w:rPr>
          <w:rFonts w:ascii="宋体" w:hAnsi="宋体" w:eastAsia="宋体" w:cs="宋体"/>
          <w:color w:val="auto"/>
          <w:spacing w:val="12"/>
          <w:sz w:val="31"/>
          <w:szCs w:val="31"/>
        </w:rPr>
        <w:t>交弃标函（格式见附件）。弃标函需加盖公司公章及法人</w:t>
      </w:r>
      <w:r>
        <w:rPr>
          <w:rFonts w:ascii="宋体" w:hAnsi="宋体" w:eastAsia="宋体" w:cs="宋体"/>
          <w:color w:val="auto"/>
          <w:spacing w:val="11"/>
          <w:sz w:val="31"/>
          <w:szCs w:val="31"/>
        </w:rPr>
        <w:t>或授权</w:t>
      </w:r>
      <w:r>
        <w:rPr>
          <w:rFonts w:ascii="宋体" w:hAnsi="宋体" w:eastAsia="宋体" w:cs="宋体"/>
          <w:color w:val="auto"/>
          <w:sz w:val="31"/>
          <w:szCs w:val="31"/>
        </w:rPr>
        <w:t xml:space="preserve"> </w:t>
      </w:r>
      <w:r>
        <w:rPr>
          <w:rFonts w:ascii="宋体" w:hAnsi="宋体" w:eastAsia="宋体" w:cs="宋体"/>
          <w:color w:val="auto"/>
          <w:spacing w:val="12"/>
          <w:sz w:val="31"/>
          <w:szCs w:val="31"/>
        </w:rPr>
        <w:t>代理人签字。若无故弃标并且不及时递交弃标函的，根据</w:t>
      </w:r>
      <w:r>
        <w:rPr>
          <w:rFonts w:ascii="宋体" w:hAnsi="宋体" w:eastAsia="宋体" w:cs="宋体"/>
          <w:color w:val="auto"/>
          <w:spacing w:val="11"/>
          <w:sz w:val="31"/>
          <w:szCs w:val="31"/>
        </w:rPr>
        <w:t>【阿克</w:t>
      </w:r>
      <w:r>
        <w:rPr>
          <w:rFonts w:ascii="宋体" w:hAnsi="宋体" w:eastAsia="宋体" w:cs="宋体"/>
          <w:color w:val="auto"/>
          <w:sz w:val="31"/>
          <w:szCs w:val="31"/>
        </w:rPr>
        <w:t xml:space="preserve"> </w:t>
      </w:r>
      <w:r>
        <w:rPr>
          <w:rFonts w:ascii="宋体" w:hAnsi="宋体" w:eastAsia="宋体" w:cs="宋体"/>
          <w:color w:val="auto"/>
          <w:spacing w:val="12"/>
          <w:sz w:val="31"/>
          <w:szCs w:val="31"/>
        </w:rPr>
        <w:t>苏市招投标不良行为记录和黑名单制度暂行办法】规定：</w:t>
      </w:r>
      <w:r>
        <w:rPr>
          <w:rFonts w:ascii="宋体" w:hAnsi="宋体" w:eastAsia="宋体" w:cs="宋体"/>
          <w:color w:val="auto"/>
          <w:spacing w:val="11"/>
          <w:sz w:val="31"/>
          <w:szCs w:val="31"/>
        </w:rPr>
        <w:t>一年内</w:t>
      </w:r>
      <w:r>
        <w:rPr>
          <w:rFonts w:ascii="宋体" w:hAnsi="宋体" w:eastAsia="宋体" w:cs="宋体"/>
          <w:color w:val="auto"/>
          <w:sz w:val="31"/>
          <w:szCs w:val="31"/>
        </w:rPr>
        <w:t xml:space="preserve"> </w:t>
      </w:r>
      <w:r>
        <w:rPr>
          <w:rFonts w:ascii="宋体" w:hAnsi="宋体" w:eastAsia="宋体" w:cs="宋体"/>
          <w:color w:val="auto"/>
          <w:spacing w:val="12"/>
          <w:sz w:val="31"/>
          <w:szCs w:val="31"/>
        </w:rPr>
        <w:t>通过资格审查后不购买标书或购买标书后无故退出投标累</w:t>
      </w:r>
      <w:r>
        <w:rPr>
          <w:rFonts w:ascii="宋体" w:hAnsi="宋体" w:eastAsia="宋体" w:cs="宋体"/>
          <w:color w:val="auto"/>
          <w:spacing w:val="11"/>
          <w:sz w:val="31"/>
          <w:szCs w:val="31"/>
        </w:rPr>
        <w:t>计三次</w:t>
      </w:r>
      <w:r>
        <w:rPr>
          <w:rFonts w:ascii="宋体" w:hAnsi="宋体" w:eastAsia="宋体" w:cs="宋体"/>
          <w:color w:val="auto"/>
          <w:sz w:val="31"/>
          <w:szCs w:val="31"/>
        </w:rPr>
        <w:t xml:space="preserve"> </w:t>
      </w:r>
      <w:r>
        <w:rPr>
          <w:rFonts w:ascii="宋体" w:hAnsi="宋体" w:eastAsia="宋体" w:cs="宋体"/>
          <w:color w:val="auto"/>
          <w:spacing w:val="12"/>
          <w:sz w:val="31"/>
          <w:szCs w:val="31"/>
        </w:rPr>
        <w:t>以上的，将认定为一次不良行为记录。对列入不良记录的</w:t>
      </w:r>
      <w:r>
        <w:rPr>
          <w:rFonts w:ascii="宋体" w:hAnsi="宋体" w:eastAsia="宋体" w:cs="宋体"/>
          <w:color w:val="auto"/>
          <w:spacing w:val="11"/>
          <w:sz w:val="31"/>
          <w:szCs w:val="31"/>
        </w:rPr>
        <w:t>投标单</w:t>
      </w:r>
      <w:r>
        <w:rPr>
          <w:rFonts w:ascii="宋体" w:hAnsi="宋体" w:eastAsia="宋体" w:cs="宋体"/>
          <w:color w:val="auto"/>
          <w:sz w:val="31"/>
          <w:szCs w:val="31"/>
        </w:rPr>
        <w:t xml:space="preserve"> </w:t>
      </w:r>
      <w:r>
        <w:rPr>
          <w:rFonts w:ascii="宋体" w:hAnsi="宋体" w:eastAsia="宋体" w:cs="宋体"/>
          <w:color w:val="auto"/>
          <w:spacing w:val="12"/>
          <w:sz w:val="31"/>
          <w:szCs w:val="31"/>
        </w:rPr>
        <w:t>位，给予通报批评，暂停其三个月到一年在我市范围内参</w:t>
      </w:r>
      <w:r>
        <w:rPr>
          <w:rFonts w:ascii="宋体" w:hAnsi="宋体" w:eastAsia="宋体" w:cs="宋体"/>
          <w:color w:val="auto"/>
          <w:spacing w:val="11"/>
          <w:sz w:val="31"/>
          <w:szCs w:val="31"/>
        </w:rPr>
        <w:t>与投标</w:t>
      </w:r>
      <w:r>
        <w:rPr>
          <w:rFonts w:ascii="宋体" w:hAnsi="宋体" w:eastAsia="宋体" w:cs="宋体"/>
          <w:color w:val="auto"/>
          <w:sz w:val="31"/>
          <w:szCs w:val="31"/>
        </w:rPr>
        <w:t xml:space="preserve"> </w:t>
      </w:r>
      <w:r>
        <w:rPr>
          <w:rFonts w:ascii="宋体" w:hAnsi="宋体" w:eastAsia="宋体" w:cs="宋体"/>
          <w:color w:val="auto"/>
          <w:spacing w:val="7"/>
          <w:sz w:val="31"/>
          <w:szCs w:val="31"/>
        </w:rPr>
        <w:t>资格或中介机构的执业、代理资格。（2）修改公</w:t>
      </w:r>
      <w:r>
        <w:rPr>
          <w:rFonts w:ascii="宋体" w:hAnsi="宋体" w:eastAsia="宋体" w:cs="宋体"/>
          <w:color w:val="auto"/>
          <w:spacing w:val="6"/>
          <w:sz w:val="31"/>
          <w:szCs w:val="31"/>
        </w:rPr>
        <w:t>开招标文件的，</w:t>
      </w:r>
      <w:r>
        <w:rPr>
          <w:rFonts w:ascii="宋体" w:hAnsi="宋体" w:eastAsia="宋体" w:cs="宋体"/>
          <w:color w:val="auto"/>
          <w:sz w:val="31"/>
          <w:szCs w:val="31"/>
        </w:rPr>
        <w:t xml:space="preserve"> </w:t>
      </w:r>
      <w:r>
        <w:rPr>
          <w:rFonts w:ascii="宋体" w:hAnsi="宋体" w:eastAsia="宋体" w:cs="宋体"/>
          <w:color w:val="auto"/>
          <w:spacing w:val="11"/>
          <w:sz w:val="31"/>
          <w:szCs w:val="31"/>
        </w:rPr>
        <w:t>修改后重新递交的响应文件应当按本公开招标文件的要求签署、</w:t>
      </w:r>
    </w:p>
    <w:p w14:paraId="6BD7C4C7">
      <w:pPr>
        <w:spacing w:before="1" w:line="223" w:lineRule="auto"/>
        <w:jc w:val="right"/>
        <w:rPr>
          <w:rFonts w:ascii="宋体" w:hAnsi="宋体" w:eastAsia="宋体" w:cs="宋体"/>
          <w:color w:val="auto"/>
          <w:sz w:val="31"/>
          <w:szCs w:val="31"/>
        </w:rPr>
      </w:pPr>
      <w:r>
        <w:rPr>
          <w:rFonts w:ascii="宋体" w:hAnsi="宋体" w:eastAsia="宋体" w:cs="宋体"/>
          <w:color w:val="auto"/>
          <w:spacing w:val="4"/>
          <w:sz w:val="31"/>
          <w:szCs w:val="31"/>
        </w:rPr>
        <w:t>盖章和密封。投标截止时间后，投标人不得撤回、修改响应文件。</w:t>
      </w:r>
    </w:p>
    <w:p w14:paraId="03AEED41">
      <w:pPr>
        <w:spacing w:line="219" w:lineRule="auto"/>
        <w:rPr>
          <w:rFonts w:ascii="Times New Roman" w:hAnsi="Times New Roman" w:eastAsia="Times New Roman" w:cs="Times New Roman"/>
          <w:color w:val="auto"/>
          <w:sz w:val="18"/>
          <w:szCs w:val="18"/>
        </w:rPr>
        <w:sectPr>
          <w:pgSz w:w="11906" w:h="16839"/>
          <w:pgMar w:top="1431" w:right="1332" w:bottom="0" w:left="1434" w:header="0" w:footer="0" w:gutter="0"/>
          <w:pgNumType w:fmt="decimal"/>
          <w:cols w:space="720" w:num="1"/>
        </w:sectPr>
      </w:pPr>
    </w:p>
    <w:p w14:paraId="00AE3FFA">
      <w:pPr>
        <w:spacing w:before="319" w:line="225" w:lineRule="auto"/>
        <w:ind w:left="653"/>
        <w:rPr>
          <w:rFonts w:ascii="宋体" w:hAnsi="宋体" w:eastAsia="宋体" w:cs="宋体"/>
          <w:color w:val="auto"/>
          <w:sz w:val="31"/>
          <w:szCs w:val="31"/>
        </w:rPr>
      </w:pPr>
      <w:r>
        <w:rPr>
          <w:rFonts w:ascii="宋体" w:hAnsi="宋体" w:eastAsia="宋体" w:cs="宋体"/>
          <w:color w:val="auto"/>
          <w:spacing w:val="8"/>
          <w:sz w:val="31"/>
          <w:szCs w:val="31"/>
          <w14:textOutline w14:w="5793" w14:cap="sq" w14:cmpd="sng">
            <w14:solidFill>
              <w14:srgbClr w14:val="000000"/>
            </w14:solidFill>
            <w14:prstDash w14:val="solid"/>
            <w14:bevel/>
          </w14:textOutline>
        </w:rPr>
        <w:t>（七）、投标无效的情形</w:t>
      </w:r>
    </w:p>
    <w:p w14:paraId="43583262">
      <w:pPr>
        <w:spacing w:before="242" w:line="371" w:lineRule="auto"/>
        <w:ind w:left="1" w:firstLine="663"/>
        <w:jc w:val="both"/>
        <w:rPr>
          <w:rFonts w:ascii="宋体" w:hAnsi="宋体" w:eastAsia="宋体" w:cs="宋体"/>
          <w:color w:val="auto"/>
          <w:sz w:val="31"/>
          <w:szCs w:val="31"/>
        </w:rPr>
      </w:pPr>
      <w:r>
        <w:rPr>
          <w:rFonts w:ascii="宋体" w:hAnsi="宋体" w:eastAsia="宋体" w:cs="宋体"/>
          <w:color w:val="auto"/>
          <w:spacing w:val="5"/>
          <w:sz w:val="31"/>
          <w:szCs w:val="31"/>
        </w:rPr>
        <w:t>1、实质上没有响应公开招标文件要求的投标将被</w:t>
      </w:r>
      <w:r>
        <w:rPr>
          <w:rFonts w:ascii="宋体" w:hAnsi="宋体" w:eastAsia="宋体" w:cs="宋体"/>
          <w:color w:val="auto"/>
          <w:spacing w:val="4"/>
          <w:sz w:val="31"/>
          <w:szCs w:val="31"/>
        </w:rPr>
        <w:t>视为无效投</w:t>
      </w:r>
      <w:r>
        <w:rPr>
          <w:rFonts w:ascii="宋体" w:hAnsi="宋体" w:eastAsia="宋体" w:cs="宋体"/>
          <w:color w:val="auto"/>
          <w:sz w:val="31"/>
          <w:szCs w:val="31"/>
        </w:rPr>
        <w:t xml:space="preserve"> </w:t>
      </w:r>
      <w:r>
        <w:rPr>
          <w:rFonts w:ascii="宋体" w:hAnsi="宋体" w:eastAsia="宋体" w:cs="宋体"/>
          <w:color w:val="auto"/>
          <w:spacing w:val="12"/>
          <w:sz w:val="31"/>
          <w:szCs w:val="31"/>
        </w:rPr>
        <w:t>标。投标人不得通过修正或撤消不合要求的偏离或保</w:t>
      </w:r>
      <w:r>
        <w:rPr>
          <w:rFonts w:ascii="宋体" w:hAnsi="宋体" w:eastAsia="宋体" w:cs="宋体"/>
          <w:color w:val="auto"/>
          <w:spacing w:val="11"/>
          <w:sz w:val="31"/>
          <w:szCs w:val="31"/>
        </w:rPr>
        <w:t>留从而使其</w:t>
      </w:r>
    </w:p>
    <w:p w14:paraId="04936DAD">
      <w:pPr>
        <w:spacing w:line="225" w:lineRule="auto"/>
        <w:ind w:left="3"/>
        <w:rPr>
          <w:rFonts w:ascii="宋体" w:hAnsi="宋体" w:eastAsia="宋体" w:cs="宋体"/>
          <w:color w:val="auto"/>
          <w:sz w:val="31"/>
          <w:szCs w:val="31"/>
        </w:rPr>
      </w:pPr>
      <w:r>
        <w:rPr>
          <w:rFonts w:ascii="宋体" w:hAnsi="宋体" w:eastAsia="宋体" w:cs="宋体"/>
          <w:color w:val="auto"/>
          <w:spacing w:val="7"/>
          <w:sz w:val="31"/>
          <w:szCs w:val="31"/>
        </w:rPr>
        <w:t>投标成为实质上响应的投标。</w:t>
      </w:r>
    </w:p>
    <w:p w14:paraId="7FD2A79D">
      <w:pPr>
        <w:spacing w:before="243" w:line="624" w:lineRule="exact"/>
        <w:jc w:val="right"/>
        <w:rPr>
          <w:rFonts w:ascii="宋体" w:hAnsi="宋体" w:eastAsia="宋体" w:cs="宋体"/>
          <w:color w:val="auto"/>
          <w:sz w:val="31"/>
          <w:szCs w:val="31"/>
        </w:rPr>
      </w:pPr>
      <w:r>
        <w:rPr>
          <w:rFonts w:ascii="宋体" w:hAnsi="宋体" w:eastAsia="宋体" w:cs="宋体"/>
          <w:color w:val="auto"/>
          <w:spacing w:val="5"/>
          <w:position w:val="23"/>
          <w:sz w:val="31"/>
          <w:szCs w:val="31"/>
        </w:rPr>
        <w:t>2. 在符合性审查和商务评议时，如发现下列情形之一的，响</w:t>
      </w:r>
    </w:p>
    <w:p w14:paraId="48A1712C">
      <w:pPr>
        <w:spacing w:before="1" w:line="224" w:lineRule="auto"/>
        <w:rPr>
          <w:rFonts w:ascii="宋体" w:hAnsi="宋体" w:eastAsia="宋体" w:cs="宋体"/>
          <w:color w:val="auto"/>
          <w:sz w:val="31"/>
          <w:szCs w:val="31"/>
        </w:rPr>
      </w:pPr>
      <w:r>
        <w:rPr>
          <w:rFonts w:ascii="宋体" w:hAnsi="宋体" w:eastAsia="宋体" w:cs="宋体"/>
          <w:color w:val="auto"/>
          <w:spacing w:val="7"/>
          <w:sz w:val="31"/>
          <w:szCs w:val="31"/>
        </w:rPr>
        <w:t>应文件将被视为无效投标：</w:t>
      </w:r>
    </w:p>
    <w:p w14:paraId="69F89617">
      <w:pPr>
        <w:spacing w:before="244" w:line="622" w:lineRule="exact"/>
        <w:jc w:val="right"/>
        <w:rPr>
          <w:rFonts w:ascii="宋体" w:hAnsi="宋体" w:eastAsia="宋体" w:cs="宋体"/>
          <w:color w:val="auto"/>
          <w:sz w:val="31"/>
          <w:szCs w:val="31"/>
        </w:rPr>
      </w:pPr>
      <w:r>
        <w:rPr>
          <w:rFonts w:ascii="宋体" w:hAnsi="宋体" w:eastAsia="宋体" w:cs="宋体"/>
          <w:color w:val="auto"/>
          <w:spacing w:val="5"/>
          <w:position w:val="23"/>
          <w:sz w:val="31"/>
          <w:szCs w:val="31"/>
        </w:rPr>
        <w:t>（1）未按规定交纳投标保证金或投标单位没有提交投标保证</w:t>
      </w:r>
    </w:p>
    <w:p w14:paraId="5E89B73D">
      <w:pPr>
        <w:spacing w:before="1" w:line="224" w:lineRule="auto"/>
        <w:ind w:left="2"/>
        <w:rPr>
          <w:rFonts w:ascii="宋体" w:hAnsi="宋体" w:eastAsia="宋体" w:cs="宋体"/>
          <w:color w:val="auto"/>
          <w:sz w:val="31"/>
          <w:szCs w:val="31"/>
        </w:rPr>
      </w:pPr>
      <w:r>
        <w:rPr>
          <w:rFonts w:ascii="宋体" w:hAnsi="宋体" w:eastAsia="宋体" w:cs="宋体"/>
          <w:color w:val="auto"/>
          <w:spacing w:val="4"/>
          <w:sz w:val="31"/>
          <w:szCs w:val="31"/>
        </w:rPr>
        <w:t>金凭证的</w:t>
      </w:r>
      <w:r>
        <w:rPr>
          <w:rFonts w:hint="eastAsia" w:ascii="宋体" w:hAnsi="宋体" w:eastAsia="宋体" w:cs="宋体"/>
          <w:color w:val="auto"/>
          <w:spacing w:val="4"/>
          <w:sz w:val="31"/>
          <w:szCs w:val="31"/>
          <w:lang w:eastAsia="zh-CN"/>
        </w:rPr>
        <w:t>（</w:t>
      </w:r>
      <w:r>
        <w:rPr>
          <w:rFonts w:hint="eastAsia" w:ascii="宋体" w:hAnsi="宋体" w:eastAsia="宋体" w:cs="宋体"/>
          <w:b/>
          <w:bCs/>
          <w:color w:val="auto"/>
          <w:spacing w:val="4"/>
          <w:sz w:val="31"/>
          <w:szCs w:val="31"/>
          <w:lang w:eastAsia="zh-CN"/>
        </w:rPr>
        <w:t>本项目无需缴纳</w:t>
      </w:r>
      <w:r>
        <w:rPr>
          <w:rFonts w:hint="eastAsia" w:ascii="宋体" w:hAnsi="宋体" w:eastAsia="宋体" w:cs="宋体"/>
          <w:color w:val="auto"/>
          <w:spacing w:val="4"/>
          <w:sz w:val="31"/>
          <w:szCs w:val="31"/>
          <w:lang w:eastAsia="zh-CN"/>
        </w:rPr>
        <w:t>）</w:t>
      </w:r>
      <w:r>
        <w:rPr>
          <w:rFonts w:ascii="宋体" w:hAnsi="宋体" w:eastAsia="宋体" w:cs="宋体"/>
          <w:color w:val="auto"/>
          <w:spacing w:val="4"/>
          <w:sz w:val="31"/>
          <w:szCs w:val="31"/>
        </w:rPr>
        <w:t>；</w:t>
      </w:r>
    </w:p>
    <w:p w14:paraId="4362D357">
      <w:pPr>
        <w:spacing w:before="247" w:line="621" w:lineRule="exact"/>
        <w:ind w:left="653"/>
        <w:rPr>
          <w:rFonts w:ascii="宋体" w:hAnsi="宋体" w:eastAsia="宋体" w:cs="宋体"/>
          <w:color w:val="auto"/>
          <w:sz w:val="31"/>
          <w:szCs w:val="31"/>
        </w:rPr>
      </w:pPr>
      <w:r>
        <w:rPr>
          <w:rFonts w:ascii="宋体" w:hAnsi="宋体" w:eastAsia="宋体" w:cs="宋体"/>
          <w:color w:val="auto"/>
          <w:spacing w:val="6"/>
          <w:position w:val="23"/>
          <w:sz w:val="31"/>
          <w:szCs w:val="31"/>
        </w:rPr>
        <w:t>（2）投标文件未按时解密的；</w:t>
      </w:r>
    </w:p>
    <w:p w14:paraId="14CB19E2">
      <w:pPr>
        <w:spacing w:before="2" w:line="223" w:lineRule="auto"/>
        <w:ind w:left="653"/>
        <w:rPr>
          <w:rFonts w:ascii="宋体" w:hAnsi="宋体" w:eastAsia="宋体" w:cs="宋体"/>
          <w:color w:val="auto"/>
          <w:sz w:val="31"/>
          <w:szCs w:val="31"/>
        </w:rPr>
      </w:pPr>
      <w:r>
        <w:rPr>
          <w:rFonts w:ascii="宋体" w:hAnsi="宋体" w:eastAsia="宋体" w:cs="宋体"/>
          <w:color w:val="auto"/>
          <w:spacing w:val="6"/>
          <w:sz w:val="31"/>
          <w:szCs w:val="31"/>
        </w:rPr>
        <w:t>（3）未按规定签章的；</w:t>
      </w:r>
    </w:p>
    <w:p w14:paraId="34861844">
      <w:pPr>
        <w:spacing w:before="248" w:line="621" w:lineRule="exact"/>
        <w:ind w:right="2"/>
        <w:jc w:val="right"/>
        <w:rPr>
          <w:rFonts w:ascii="宋体" w:hAnsi="宋体" w:eastAsia="宋体" w:cs="宋体"/>
          <w:sz w:val="31"/>
          <w:szCs w:val="31"/>
        </w:rPr>
      </w:pPr>
      <w:r>
        <w:rPr>
          <w:rFonts w:ascii="宋体" w:hAnsi="宋体" w:eastAsia="宋体" w:cs="宋体"/>
          <w:spacing w:val="5"/>
          <w:position w:val="23"/>
          <w:sz w:val="31"/>
          <w:szCs w:val="31"/>
        </w:rPr>
        <w:t>（4）资格证明文件不全的，或者不符合公开招标文件标明的</w:t>
      </w:r>
    </w:p>
    <w:p w14:paraId="19437F70">
      <w:pPr>
        <w:spacing w:before="1" w:line="224" w:lineRule="auto"/>
        <w:ind w:left="13"/>
        <w:rPr>
          <w:rFonts w:ascii="宋体" w:hAnsi="宋体" w:eastAsia="宋体" w:cs="宋体"/>
          <w:sz w:val="31"/>
          <w:szCs w:val="31"/>
        </w:rPr>
      </w:pPr>
      <w:r>
        <w:rPr>
          <w:rFonts w:ascii="宋体" w:hAnsi="宋体" w:eastAsia="宋体" w:cs="宋体"/>
          <w:spacing w:val="3"/>
          <w:sz w:val="31"/>
          <w:szCs w:val="31"/>
        </w:rPr>
        <w:t>资格要求的；</w:t>
      </w:r>
    </w:p>
    <w:p w14:paraId="63ADD6A7">
      <w:pPr>
        <w:spacing w:before="244" w:line="371" w:lineRule="auto"/>
        <w:ind w:left="5" w:firstLine="648"/>
        <w:rPr>
          <w:rFonts w:ascii="宋体" w:hAnsi="宋体" w:eastAsia="宋体" w:cs="宋体"/>
          <w:sz w:val="31"/>
          <w:szCs w:val="31"/>
        </w:rPr>
      </w:pPr>
      <w:r>
        <w:rPr>
          <w:rFonts w:ascii="宋体" w:hAnsi="宋体" w:eastAsia="宋体" w:cs="宋体"/>
          <w:spacing w:val="11"/>
          <w:sz w:val="31"/>
          <w:szCs w:val="31"/>
        </w:rPr>
        <w:t>（5）响应文件无法定代表人或委托代理人签字,委托代理的</w:t>
      </w:r>
      <w:r>
        <w:rPr>
          <w:rFonts w:ascii="宋体" w:hAnsi="宋体" w:eastAsia="宋体" w:cs="宋体"/>
          <w:spacing w:val="1"/>
          <w:sz w:val="31"/>
          <w:szCs w:val="31"/>
        </w:rPr>
        <w:t xml:space="preserve"> </w:t>
      </w:r>
      <w:r>
        <w:rPr>
          <w:rFonts w:ascii="宋体" w:hAnsi="宋体" w:eastAsia="宋体" w:cs="宋体"/>
          <w:spacing w:val="12"/>
          <w:sz w:val="31"/>
          <w:szCs w:val="31"/>
        </w:rPr>
        <w:t>未提供法定代表人授权委托书或者委托书填</w:t>
      </w:r>
      <w:r>
        <w:rPr>
          <w:rFonts w:ascii="宋体" w:hAnsi="宋体" w:eastAsia="宋体" w:cs="宋体"/>
          <w:spacing w:val="11"/>
          <w:sz w:val="31"/>
          <w:szCs w:val="31"/>
        </w:rPr>
        <w:t>写项目不齐全或者委</w:t>
      </w:r>
    </w:p>
    <w:p w14:paraId="66ADD858">
      <w:pPr>
        <w:spacing w:before="2" w:line="223" w:lineRule="auto"/>
        <w:rPr>
          <w:rFonts w:ascii="宋体" w:hAnsi="宋体" w:eastAsia="宋体" w:cs="宋体"/>
          <w:sz w:val="31"/>
          <w:szCs w:val="31"/>
        </w:rPr>
      </w:pPr>
      <w:r>
        <w:rPr>
          <w:rFonts w:ascii="宋体" w:hAnsi="宋体" w:eastAsia="宋体" w:cs="宋体"/>
          <w:spacing w:val="5"/>
          <w:sz w:val="31"/>
          <w:szCs w:val="31"/>
        </w:rPr>
        <w:t>托书无效的；</w:t>
      </w:r>
    </w:p>
    <w:p w14:paraId="0C0FE3D7">
      <w:pPr>
        <w:spacing w:before="246" w:line="624" w:lineRule="exact"/>
        <w:jc w:val="right"/>
        <w:rPr>
          <w:rFonts w:ascii="宋体" w:hAnsi="宋体" w:eastAsia="宋体" w:cs="宋体"/>
          <w:sz w:val="31"/>
          <w:szCs w:val="31"/>
        </w:rPr>
      </w:pPr>
      <w:r>
        <w:rPr>
          <w:rFonts w:ascii="宋体" w:hAnsi="宋体" w:eastAsia="宋体" w:cs="宋体"/>
          <w:spacing w:val="5"/>
          <w:position w:val="23"/>
          <w:sz w:val="31"/>
          <w:szCs w:val="31"/>
        </w:rPr>
        <w:t>（6）投标代表人未能出具身份证明或与法定代表人授权委托</w:t>
      </w:r>
    </w:p>
    <w:p w14:paraId="3D0A47EF">
      <w:pPr>
        <w:spacing w:before="1" w:line="224" w:lineRule="auto"/>
        <w:ind w:left="2"/>
        <w:rPr>
          <w:rFonts w:ascii="宋体" w:hAnsi="宋体" w:eastAsia="宋体" w:cs="宋体"/>
          <w:sz w:val="31"/>
          <w:szCs w:val="31"/>
        </w:rPr>
      </w:pPr>
      <w:r>
        <w:rPr>
          <w:rFonts w:ascii="宋体" w:hAnsi="宋体" w:eastAsia="宋体" w:cs="宋体"/>
          <w:spacing w:val="6"/>
          <w:sz w:val="31"/>
          <w:szCs w:val="31"/>
        </w:rPr>
        <w:t>人身份不符的；</w:t>
      </w:r>
    </w:p>
    <w:p w14:paraId="7261B731">
      <w:pPr>
        <w:spacing w:before="244" w:line="225" w:lineRule="auto"/>
        <w:ind w:left="653"/>
        <w:rPr>
          <w:rFonts w:ascii="宋体" w:hAnsi="宋体" w:eastAsia="宋体" w:cs="宋体"/>
          <w:sz w:val="31"/>
          <w:szCs w:val="31"/>
        </w:rPr>
      </w:pPr>
      <w:r>
        <w:rPr>
          <w:rFonts w:ascii="宋体" w:hAnsi="宋体" w:eastAsia="宋体" w:cs="宋体"/>
          <w:spacing w:val="8"/>
          <w:sz w:val="31"/>
          <w:szCs w:val="31"/>
        </w:rPr>
        <w:t>（7）投标有效期、质保期不能满足公开招标文件要求的；</w:t>
      </w:r>
    </w:p>
    <w:p w14:paraId="0E04C804">
      <w:pPr>
        <w:spacing w:before="246" w:line="622" w:lineRule="exact"/>
        <w:ind w:right="2"/>
        <w:jc w:val="right"/>
        <w:rPr>
          <w:rFonts w:ascii="宋体" w:hAnsi="宋体" w:eastAsia="宋体" w:cs="宋体"/>
          <w:sz w:val="31"/>
          <w:szCs w:val="31"/>
        </w:rPr>
      </w:pPr>
      <w:r>
        <w:rPr>
          <w:rFonts w:ascii="宋体" w:hAnsi="宋体" w:eastAsia="宋体" w:cs="宋体"/>
          <w:spacing w:val="5"/>
          <w:position w:val="23"/>
          <w:sz w:val="31"/>
          <w:szCs w:val="31"/>
        </w:rPr>
        <w:t>（8）未实质性响应公开招标文件要求或者响应文件有招标方</w:t>
      </w:r>
    </w:p>
    <w:p w14:paraId="7969F3C9">
      <w:pPr>
        <w:spacing w:before="1" w:line="223" w:lineRule="auto"/>
        <w:ind w:left="5"/>
        <w:rPr>
          <w:rFonts w:ascii="宋体" w:hAnsi="宋体" w:eastAsia="宋体" w:cs="宋体"/>
          <w:spacing w:val="7"/>
          <w:sz w:val="31"/>
          <w:szCs w:val="31"/>
        </w:rPr>
      </w:pPr>
      <w:r>
        <w:rPr>
          <w:rFonts w:ascii="宋体" w:hAnsi="宋体" w:eastAsia="宋体" w:cs="宋体"/>
          <w:spacing w:val="7"/>
          <w:sz w:val="31"/>
          <w:szCs w:val="31"/>
        </w:rPr>
        <w:t>不能接受的附加条件的。</w:t>
      </w:r>
    </w:p>
    <w:p w14:paraId="21F143AA">
      <w:pPr>
        <w:pStyle w:val="12"/>
        <w:ind w:firstLine="640" w:firstLineChars="200"/>
        <w:rPr>
          <w:rFonts w:hint="eastAsia" w:ascii="宋体" w:hAnsi="宋体" w:eastAsia="宋体" w:cs="宋体"/>
          <w:snapToGrid w:val="0"/>
          <w:color w:val="000000"/>
          <w:spacing w:val="5"/>
          <w:kern w:val="0"/>
          <w:position w:val="23"/>
          <w:sz w:val="31"/>
          <w:szCs w:val="31"/>
          <w:lang w:val="en-US" w:eastAsia="zh-CN" w:bidi="ar-SA"/>
        </w:rPr>
      </w:pPr>
      <w:r>
        <w:rPr>
          <w:rFonts w:hint="eastAsia" w:ascii="宋体" w:hAnsi="宋体" w:eastAsia="宋体" w:cs="宋体"/>
          <w:snapToGrid w:val="0"/>
          <w:color w:val="000000"/>
          <w:spacing w:val="5"/>
          <w:kern w:val="0"/>
          <w:position w:val="23"/>
          <w:sz w:val="31"/>
          <w:szCs w:val="31"/>
          <w:lang w:val="en-US" w:eastAsia="zh-CN" w:bidi="ar-SA"/>
        </w:rPr>
        <w:t>（9）</w:t>
      </w:r>
      <w:r>
        <w:rPr>
          <w:rFonts w:ascii="宋体" w:hAnsi="宋体" w:eastAsia="宋体" w:cs="宋体"/>
          <w:snapToGrid w:val="0"/>
          <w:color w:val="000000"/>
          <w:spacing w:val="5"/>
          <w:kern w:val="0"/>
          <w:position w:val="23"/>
          <w:sz w:val="31"/>
          <w:szCs w:val="31"/>
          <w:lang w:val="en-US" w:eastAsia="en-US" w:bidi="ar-SA"/>
        </w:rPr>
        <w:t>如果未提供或</w:t>
      </w:r>
      <w:r>
        <w:rPr>
          <w:rFonts w:hint="eastAsia" w:ascii="宋体" w:hAnsi="宋体" w:eastAsia="宋体" w:cs="宋体"/>
          <w:snapToGrid w:val="0"/>
          <w:color w:val="000000"/>
          <w:spacing w:val="5"/>
          <w:kern w:val="0"/>
          <w:position w:val="23"/>
          <w:sz w:val="31"/>
          <w:szCs w:val="31"/>
          <w:lang w:val="en-US" w:eastAsia="zh-CN" w:bidi="ar-SA"/>
        </w:rPr>
        <w:t>未按要求提供、</w:t>
      </w:r>
      <w:r>
        <w:rPr>
          <w:rFonts w:ascii="宋体" w:hAnsi="宋体" w:eastAsia="宋体" w:cs="宋体"/>
          <w:snapToGrid w:val="0"/>
          <w:color w:val="000000"/>
          <w:spacing w:val="5"/>
          <w:kern w:val="0"/>
          <w:position w:val="23"/>
          <w:sz w:val="31"/>
          <w:szCs w:val="31"/>
          <w:lang w:val="en-US" w:eastAsia="en-US" w:bidi="ar-SA"/>
        </w:rPr>
        <w:t>提供虚假“中小企业声明函” ，则</w:t>
      </w:r>
      <w:r>
        <w:rPr>
          <w:rFonts w:hint="eastAsia" w:ascii="宋体" w:hAnsi="宋体" w:eastAsia="宋体" w:cs="宋体"/>
          <w:snapToGrid w:val="0"/>
          <w:color w:val="000000"/>
          <w:spacing w:val="5"/>
          <w:kern w:val="0"/>
          <w:position w:val="23"/>
          <w:sz w:val="31"/>
          <w:szCs w:val="31"/>
          <w:lang w:val="en-US" w:eastAsia="zh-CN" w:bidi="ar-SA"/>
        </w:rPr>
        <w:t>视为无效投标。</w:t>
      </w:r>
    </w:p>
    <w:p w14:paraId="47B43CC5">
      <w:pPr>
        <w:spacing w:before="246" w:line="624" w:lineRule="exact"/>
        <w:ind w:right="2"/>
        <w:jc w:val="right"/>
        <w:rPr>
          <w:rFonts w:ascii="宋体" w:hAnsi="宋体" w:eastAsia="宋体" w:cs="宋体"/>
          <w:sz w:val="31"/>
          <w:szCs w:val="31"/>
        </w:rPr>
      </w:pPr>
      <w:r>
        <w:rPr>
          <w:rFonts w:ascii="宋体" w:hAnsi="宋体" w:eastAsia="宋体" w:cs="宋体"/>
          <w:spacing w:val="11"/>
          <w:position w:val="23"/>
          <w:sz w:val="31"/>
          <w:szCs w:val="31"/>
        </w:rPr>
        <w:t>2.在技术评议时，如发现下列情形之一的，响应文件将被视</w:t>
      </w:r>
    </w:p>
    <w:p w14:paraId="2B462FCA">
      <w:pPr>
        <w:spacing w:before="1" w:line="225" w:lineRule="auto"/>
        <w:ind w:left="3"/>
        <w:rPr>
          <w:rFonts w:ascii="宋体" w:hAnsi="宋体" w:eastAsia="宋体" w:cs="宋体"/>
          <w:sz w:val="31"/>
          <w:szCs w:val="31"/>
        </w:rPr>
      </w:pPr>
      <w:r>
        <w:rPr>
          <w:rFonts w:ascii="宋体" w:hAnsi="宋体" w:eastAsia="宋体" w:cs="宋体"/>
          <w:spacing w:val="5"/>
          <w:sz w:val="31"/>
          <w:szCs w:val="31"/>
        </w:rPr>
        <w:t>为无效投标：</w:t>
      </w:r>
    </w:p>
    <w:p w14:paraId="0DDB3DCE">
      <w:pPr>
        <w:pStyle w:val="6"/>
        <w:spacing w:line="378" w:lineRule="auto"/>
      </w:pPr>
    </w:p>
    <w:p w14:paraId="2E39C6E0">
      <w:pPr>
        <w:spacing w:line="219" w:lineRule="auto"/>
        <w:rPr>
          <w:rFonts w:ascii="Times New Roman" w:hAnsi="Times New Roman" w:eastAsia="Times New Roman" w:cs="Times New Roman"/>
          <w:sz w:val="18"/>
          <w:szCs w:val="18"/>
        </w:rPr>
        <w:sectPr>
          <w:pgSz w:w="11906" w:h="16839"/>
          <w:pgMar w:top="1431" w:right="1439" w:bottom="0" w:left="1452" w:header="0" w:footer="0" w:gutter="0"/>
          <w:pgNumType w:fmt="decimal"/>
          <w:cols w:space="720" w:num="1"/>
        </w:sectPr>
      </w:pPr>
    </w:p>
    <w:p w14:paraId="2EC20EF1">
      <w:pPr>
        <w:spacing w:before="318" w:line="622" w:lineRule="exact"/>
        <w:ind w:left="655"/>
        <w:rPr>
          <w:rFonts w:ascii="宋体" w:hAnsi="宋体" w:eastAsia="宋体" w:cs="宋体"/>
          <w:sz w:val="31"/>
          <w:szCs w:val="31"/>
        </w:rPr>
      </w:pPr>
      <w:r>
        <w:rPr>
          <w:rFonts w:ascii="宋体" w:hAnsi="宋体" w:eastAsia="宋体" w:cs="宋体"/>
          <w:spacing w:val="5"/>
          <w:position w:val="23"/>
          <w:sz w:val="31"/>
          <w:szCs w:val="31"/>
        </w:rPr>
        <w:t>（1）未提供或未如实提供投标货物的技术参数，或者响应文</w:t>
      </w:r>
    </w:p>
    <w:p w14:paraId="72046072">
      <w:pPr>
        <w:spacing w:before="1" w:line="223" w:lineRule="auto"/>
        <w:rPr>
          <w:rFonts w:ascii="宋体" w:hAnsi="宋体" w:eastAsia="宋体" w:cs="宋体"/>
          <w:sz w:val="31"/>
          <w:szCs w:val="31"/>
        </w:rPr>
      </w:pPr>
      <w:r>
        <w:rPr>
          <w:rFonts w:ascii="宋体" w:hAnsi="宋体" w:eastAsia="宋体" w:cs="宋体"/>
          <w:spacing w:val="8"/>
          <w:sz w:val="31"/>
          <w:szCs w:val="31"/>
        </w:rPr>
        <w:t>件标明的响应或偏离与事实不符或虚假投标的；</w:t>
      </w:r>
    </w:p>
    <w:p w14:paraId="356B49DA">
      <w:pPr>
        <w:spacing w:before="247" w:line="622" w:lineRule="exact"/>
        <w:jc w:val="right"/>
        <w:rPr>
          <w:rFonts w:ascii="宋体" w:hAnsi="宋体" w:eastAsia="宋体" w:cs="宋体"/>
          <w:sz w:val="31"/>
          <w:szCs w:val="31"/>
        </w:rPr>
      </w:pPr>
      <w:r>
        <w:rPr>
          <w:rFonts w:ascii="宋体" w:hAnsi="宋体" w:eastAsia="宋体" w:cs="宋体"/>
          <w:spacing w:val="-1"/>
          <w:position w:val="23"/>
          <w:sz w:val="31"/>
          <w:szCs w:val="31"/>
        </w:rPr>
        <w:t>（2）投标技术方案不明确，存在一个或一个以上</w:t>
      </w:r>
      <w:r>
        <w:rPr>
          <w:rFonts w:ascii="宋体" w:hAnsi="宋体" w:eastAsia="宋体" w:cs="宋体"/>
          <w:spacing w:val="-2"/>
          <w:position w:val="23"/>
          <w:sz w:val="31"/>
          <w:szCs w:val="31"/>
        </w:rPr>
        <w:t>备选（替代）</w:t>
      </w:r>
    </w:p>
    <w:p w14:paraId="65F082C5">
      <w:pPr>
        <w:spacing w:before="1" w:line="224" w:lineRule="auto"/>
        <w:ind w:left="5"/>
        <w:rPr>
          <w:rFonts w:ascii="宋体" w:hAnsi="宋体" w:eastAsia="宋体" w:cs="宋体"/>
          <w:sz w:val="31"/>
          <w:szCs w:val="31"/>
        </w:rPr>
      </w:pPr>
      <w:r>
        <w:rPr>
          <w:rFonts w:ascii="宋体" w:hAnsi="宋体" w:eastAsia="宋体" w:cs="宋体"/>
          <w:spacing w:val="8"/>
          <w:sz w:val="31"/>
          <w:szCs w:val="31"/>
        </w:rPr>
        <w:t>投标方案且未注明哪个有效的。</w:t>
      </w:r>
    </w:p>
    <w:p w14:paraId="5CD2DF4D">
      <w:pPr>
        <w:spacing w:before="243" w:line="225" w:lineRule="auto"/>
        <w:ind w:left="647"/>
        <w:rPr>
          <w:rFonts w:ascii="宋体" w:hAnsi="宋体" w:eastAsia="宋体" w:cs="宋体"/>
          <w:sz w:val="31"/>
          <w:szCs w:val="31"/>
        </w:rPr>
      </w:pPr>
      <w:r>
        <w:rPr>
          <w:rFonts w:ascii="宋体" w:hAnsi="宋体" w:eastAsia="宋体" w:cs="宋体"/>
          <w:spacing w:val="8"/>
          <w:sz w:val="31"/>
          <w:szCs w:val="31"/>
        </w:rPr>
        <w:t>★3.符合公开招标文件明确规定的其他无效投标条款的。</w:t>
      </w:r>
    </w:p>
    <w:p w14:paraId="2DD8EA59">
      <w:pPr>
        <w:spacing w:before="248" w:line="225" w:lineRule="auto"/>
        <w:ind w:left="4221"/>
        <w:rPr>
          <w:rFonts w:ascii="宋体" w:hAnsi="宋体" w:eastAsia="宋体" w:cs="宋体"/>
          <w:sz w:val="31"/>
          <w:szCs w:val="31"/>
        </w:rPr>
      </w:pPr>
      <w:r>
        <w:rPr>
          <w:rFonts w:ascii="宋体" w:hAnsi="宋体" w:eastAsia="宋体" w:cs="宋体"/>
          <w:sz w:val="31"/>
          <w:szCs w:val="31"/>
          <w14:textOutline w14:w="5793" w14:cap="sq" w14:cmpd="sng">
            <w14:solidFill>
              <w14:srgbClr w14:val="000000"/>
            </w14:solidFill>
            <w14:prstDash w14:val="solid"/>
            <w14:bevel/>
          </w14:textOutline>
        </w:rPr>
        <w:t>四、开标</w:t>
      </w:r>
    </w:p>
    <w:p w14:paraId="01DD0A74">
      <w:pPr>
        <w:spacing w:before="243" w:line="225" w:lineRule="auto"/>
        <w:ind w:left="655"/>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（一）开标准备</w:t>
      </w:r>
    </w:p>
    <w:p w14:paraId="199A69DA">
      <w:pPr>
        <w:spacing w:before="243" w:line="624" w:lineRule="exact"/>
        <w:ind w:left="647"/>
        <w:rPr>
          <w:rFonts w:ascii="宋体" w:hAnsi="宋体" w:eastAsia="宋体" w:cs="宋体"/>
          <w:sz w:val="31"/>
          <w:szCs w:val="31"/>
        </w:rPr>
      </w:pPr>
      <w:r>
        <w:rPr>
          <w:rFonts w:ascii="宋体" w:hAnsi="宋体" w:eastAsia="宋体" w:cs="宋体"/>
          <w:spacing w:val="11"/>
          <w:position w:val="23"/>
          <w:sz w:val="31"/>
          <w:szCs w:val="31"/>
        </w:rPr>
        <w:t>★公共资源交易中心将在规定的时间和地点进行开标，允许</w:t>
      </w:r>
    </w:p>
    <w:p w14:paraId="7A3B20EF">
      <w:pPr>
        <w:spacing w:before="2" w:line="223" w:lineRule="auto"/>
        <w:ind w:left="5"/>
        <w:rPr>
          <w:rFonts w:ascii="宋体" w:hAnsi="宋体" w:eastAsia="宋体" w:cs="宋体"/>
          <w:sz w:val="31"/>
          <w:szCs w:val="31"/>
        </w:rPr>
      </w:pPr>
      <w:r>
        <w:rPr>
          <w:rFonts w:ascii="宋体" w:hAnsi="宋体" w:eastAsia="宋体" w:cs="宋体"/>
          <w:spacing w:val="8"/>
          <w:sz w:val="31"/>
          <w:szCs w:val="31"/>
        </w:rPr>
        <w:t>投标人的法人代表或其授权人参加开标会。</w:t>
      </w:r>
    </w:p>
    <w:p w14:paraId="2A2BDB1E">
      <w:pPr>
        <w:spacing w:before="246" w:line="225" w:lineRule="auto"/>
        <w:ind w:left="655"/>
        <w:rPr>
          <w:rFonts w:ascii="宋体" w:hAnsi="宋体" w:eastAsia="宋体" w:cs="宋体"/>
          <w:sz w:val="31"/>
          <w:szCs w:val="31"/>
        </w:rPr>
      </w:pPr>
      <w:r>
        <w:rPr>
          <w:rFonts w:ascii="宋体" w:hAnsi="宋体" w:eastAsia="宋体" w:cs="宋体"/>
          <w:spacing w:val="3"/>
          <w:sz w:val="31"/>
          <w:szCs w:val="31"/>
          <w14:textOutline w14:w="5793" w14:cap="sq" w14:cmpd="sng">
            <w14:solidFill>
              <w14:srgbClr w14:val="000000"/>
            </w14:solidFill>
            <w14:prstDash w14:val="solid"/>
            <w14:bevel/>
          </w14:textOutline>
        </w:rPr>
        <w:t>（二）</w:t>
      </w:r>
      <w:r>
        <w:rPr>
          <w:rFonts w:ascii="宋体" w:hAnsi="宋体" w:eastAsia="宋体" w:cs="宋体"/>
          <w:spacing w:val="31"/>
          <w:sz w:val="31"/>
          <w:szCs w:val="31"/>
        </w:rPr>
        <w:t xml:space="preserve"> </w:t>
      </w:r>
      <w:r>
        <w:rPr>
          <w:rFonts w:ascii="宋体" w:hAnsi="宋体" w:eastAsia="宋体" w:cs="宋体"/>
          <w:spacing w:val="3"/>
          <w:sz w:val="31"/>
          <w:szCs w:val="31"/>
          <w14:textOutline w14:w="5793" w14:cap="sq" w14:cmpd="sng">
            <w14:solidFill>
              <w14:srgbClr w14:val="000000"/>
            </w14:solidFill>
            <w14:prstDash w14:val="solid"/>
            <w14:bevel/>
          </w14:textOutline>
        </w:rPr>
        <w:t>开标程序：</w:t>
      </w:r>
    </w:p>
    <w:p w14:paraId="770B6CA4">
      <w:pPr>
        <w:spacing w:before="246" w:line="224" w:lineRule="auto"/>
        <w:ind w:left="665"/>
        <w:rPr>
          <w:rFonts w:ascii="宋体" w:hAnsi="宋体" w:eastAsia="宋体" w:cs="宋体"/>
          <w:sz w:val="31"/>
          <w:szCs w:val="31"/>
        </w:rPr>
      </w:pPr>
      <w:r>
        <w:rPr>
          <w:rFonts w:ascii="宋体" w:hAnsi="宋体" w:eastAsia="宋体" w:cs="宋体"/>
          <w:spacing w:val="8"/>
          <w:sz w:val="31"/>
          <w:szCs w:val="31"/>
        </w:rPr>
        <w:t>1、公共资源交易中心宣布开标会议开始，介绍到会</w:t>
      </w:r>
      <w:r>
        <w:rPr>
          <w:rFonts w:ascii="宋体" w:hAnsi="宋体" w:eastAsia="宋体" w:cs="宋体"/>
          <w:spacing w:val="7"/>
          <w:sz w:val="31"/>
          <w:szCs w:val="31"/>
        </w:rPr>
        <w:t>人员。</w:t>
      </w:r>
    </w:p>
    <w:p w14:paraId="571CBD0C">
      <w:pPr>
        <w:spacing w:before="245" w:line="622" w:lineRule="exact"/>
        <w:ind w:left="645"/>
        <w:rPr>
          <w:rFonts w:ascii="宋体" w:hAnsi="宋体" w:eastAsia="宋体" w:cs="宋体"/>
          <w:sz w:val="31"/>
          <w:szCs w:val="31"/>
        </w:rPr>
      </w:pPr>
      <w:r>
        <w:rPr>
          <w:rFonts w:ascii="宋体" w:hAnsi="宋体" w:eastAsia="宋体" w:cs="宋体"/>
          <w:spacing w:val="6"/>
          <w:position w:val="23"/>
          <w:sz w:val="31"/>
          <w:szCs w:val="31"/>
        </w:rPr>
        <w:t>2、开启并解密响应文件，公布供应商名称、报价等内容，并</w:t>
      </w:r>
    </w:p>
    <w:p w14:paraId="165182FB">
      <w:pPr>
        <w:spacing w:before="1" w:line="225" w:lineRule="auto"/>
        <w:rPr>
          <w:rFonts w:ascii="宋体" w:hAnsi="宋体" w:eastAsia="宋体" w:cs="宋体"/>
          <w:sz w:val="31"/>
          <w:szCs w:val="31"/>
        </w:rPr>
      </w:pPr>
      <w:r>
        <w:rPr>
          <w:rFonts w:ascii="宋体" w:hAnsi="宋体" w:eastAsia="宋体" w:cs="宋体"/>
          <w:spacing w:val="5"/>
          <w:sz w:val="31"/>
          <w:szCs w:val="31"/>
        </w:rPr>
        <w:t>在线确认；</w:t>
      </w:r>
    </w:p>
    <w:p w14:paraId="69418F2F">
      <w:pPr>
        <w:spacing w:before="245" w:line="622" w:lineRule="exact"/>
        <w:ind w:left="648"/>
        <w:rPr>
          <w:rFonts w:ascii="宋体" w:hAnsi="宋体" w:eastAsia="宋体" w:cs="宋体"/>
          <w:sz w:val="31"/>
          <w:szCs w:val="31"/>
        </w:rPr>
      </w:pPr>
      <w:r>
        <w:rPr>
          <w:rFonts w:ascii="宋体" w:hAnsi="宋体" w:eastAsia="宋体" w:cs="宋体"/>
          <w:spacing w:val="11"/>
          <w:position w:val="23"/>
          <w:sz w:val="31"/>
          <w:szCs w:val="31"/>
        </w:rPr>
        <w:t>3.评审小组在线对各响应文件进行综合评审（包括对各投标</w:t>
      </w:r>
    </w:p>
    <w:p w14:paraId="36C56DE3">
      <w:pPr>
        <w:spacing w:before="1" w:line="224" w:lineRule="auto"/>
        <w:ind w:left="3"/>
        <w:rPr>
          <w:rFonts w:ascii="宋体" w:hAnsi="宋体" w:eastAsia="宋体" w:cs="宋体"/>
          <w:sz w:val="31"/>
          <w:szCs w:val="31"/>
        </w:rPr>
      </w:pPr>
      <w:r>
        <w:rPr>
          <w:rFonts w:ascii="宋体" w:hAnsi="宋体" w:eastAsia="宋体" w:cs="宋体"/>
          <w:spacing w:val="6"/>
          <w:sz w:val="31"/>
          <w:szCs w:val="31"/>
        </w:rPr>
        <w:t>人的资格进行审查）。</w:t>
      </w:r>
    </w:p>
    <w:p w14:paraId="0027A96A">
      <w:pPr>
        <w:spacing w:before="244" w:line="624" w:lineRule="exact"/>
        <w:ind w:left="648"/>
        <w:rPr>
          <w:rFonts w:ascii="宋体" w:hAnsi="宋体" w:eastAsia="宋体" w:cs="宋体"/>
          <w:sz w:val="31"/>
          <w:szCs w:val="31"/>
        </w:rPr>
      </w:pPr>
      <w:r>
        <w:rPr>
          <w:rFonts w:ascii="宋体" w:hAnsi="宋体" w:eastAsia="宋体" w:cs="宋体"/>
          <w:spacing w:val="6"/>
          <w:position w:val="23"/>
          <w:sz w:val="31"/>
          <w:szCs w:val="31"/>
        </w:rPr>
        <w:t>5.宣布拟中标供应商；</w:t>
      </w:r>
    </w:p>
    <w:p w14:paraId="7A851EA5">
      <w:pPr>
        <w:spacing w:before="2" w:line="223" w:lineRule="auto"/>
        <w:ind w:left="644"/>
        <w:rPr>
          <w:rFonts w:ascii="宋体" w:hAnsi="宋体" w:eastAsia="宋体" w:cs="宋体"/>
          <w:sz w:val="31"/>
          <w:szCs w:val="31"/>
        </w:rPr>
      </w:pPr>
      <w:r>
        <w:rPr>
          <w:rFonts w:ascii="宋体" w:hAnsi="宋体" w:eastAsia="宋体" w:cs="宋体"/>
          <w:spacing w:val="4"/>
          <w:sz w:val="31"/>
          <w:szCs w:val="31"/>
        </w:rPr>
        <w:t>6.会议结束。</w:t>
      </w:r>
    </w:p>
    <w:p w14:paraId="44AE6C1E">
      <w:pPr>
        <w:spacing w:before="245" w:line="225" w:lineRule="auto"/>
        <w:ind w:left="649"/>
        <w:rPr>
          <w:rFonts w:ascii="宋体" w:hAnsi="宋体" w:eastAsia="宋体" w:cs="宋体"/>
          <w:sz w:val="31"/>
          <w:szCs w:val="31"/>
        </w:rPr>
      </w:pPr>
      <w:r>
        <w:rPr>
          <w:rFonts w:ascii="宋体" w:hAnsi="宋体" w:eastAsia="宋体" w:cs="宋体"/>
          <w:spacing w:val="8"/>
          <w:sz w:val="31"/>
          <w:szCs w:val="31"/>
        </w:rPr>
        <w:t>7、交易中心将按照上述内容做开标记录，存档备案。</w:t>
      </w:r>
    </w:p>
    <w:p w14:paraId="29932A14">
      <w:pPr>
        <w:spacing w:before="246" w:line="622" w:lineRule="exact"/>
        <w:ind w:left="4196"/>
        <w:rPr>
          <w:rFonts w:ascii="宋体" w:hAnsi="宋体" w:eastAsia="宋体" w:cs="宋体"/>
          <w:sz w:val="31"/>
          <w:szCs w:val="31"/>
        </w:rPr>
      </w:pPr>
      <w:r>
        <w:rPr>
          <w:rFonts w:ascii="宋体" w:hAnsi="宋体" w:eastAsia="宋体" w:cs="宋体"/>
          <w:spacing w:val="6"/>
          <w:position w:val="23"/>
          <w:sz w:val="31"/>
          <w:szCs w:val="31"/>
          <w14:textOutline w14:w="5793" w14:cap="sq" w14:cmpd="sng">
            <w14:solidFill>
              <w14:srgbClr w14:val="000000"/>
            </w14:solidFill>
            <w14:prstDash w14:val="solid"/>
            <w14:bevel/>
          </w14:textOutline>
        </w:rPr>
        <w:t>五、评标</w:t>
      </w:r>
    </w:p>
    <w:p w14:paraId="5CFEF9D9">
      <w:pPr>
        <w:spacing w:before="1" w:line="225" w:lineRule="auto"/>
        <w:ind w:left="655"/>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（一）组建评委公开招标</w:t>
      </w:r>
    </w:p>
    <w:p w14:paraId="67A123AB">
      <w:pPr>
        <w:spacing w:before="244" w:line="624" w:lineRule="exact"/>
        <w:ind w:firstLine="644" w:firstLineChars="200"/>
        <w:rPr>
          <w:rFonts w:ascii="宋体" w:hAnsi="宋体" w:eastAsia="宋体" w:cs="宋体"/>
          <w:spacing w:val="6"/>
          <w:position w:val="23"/>
          <w:sz w:val="31"/>
          <w:szCs w:val="31"/>
        </w:rPr>
      </w:pPr>
      <w:r>
        <w:rPr>
          <w:rFonts w:ascii="宋体" w:hAnsi="宋体" w:eastAsia="宋体" w:cs="宋体"/>
          <w:spacing w:val="6"/>
          <w:position w:val="23"/>
          <w:sz w:val="31"/>
          <w:szCs w:val="31"/>
        </w:rPr>
        <w:t xml:space="preserve">1、公共资源交易中心依法组建由 </w:t>
      </w:r>
      <w:r>
        <w:rPr>
          <w:rFonts w:hint="eastAsia" w:ascii="宋体" w:hAnsi="宋体" w:eastAsia="宋体" w:cs="宋体"/>
          <w:spacing w:val="6"/>
          <w:position w:val="23"/>
          <w:sz w:val="31"/>
          <w:szCs w:val="31"/>
          <w:lang w:val="en-US" w:eastAsia="zh-CN"/>
        </w:rPr>
        <w:t>5</w:t>
      </w:r>
      <w:r>
        <w:rPr>
          <w:rFonts w:ascii="宋体" w:hAnsi="宋体" w:eastAsia="宋体" w:cs="宋体"/>
          <w:spacing w:val="6"/>
          <w:position w:val="23"/>
          <w:sz w:val="31"/>
          <w:szCs w:val="31"/>
        </w:rPr>
        <w:t>人以上（含</w:t>
      </w:r>
      <w:r>
        <w:rPr>
          <w:rFonts w:hint="eastAsia" w:ascii="宋体" w:hAnsi="宋体" w:eastAsia="宋体" w:cs="宋体"/>
          <w:spacing w:val="6"/>
          <w:position w:val="23"/>
          <w:sz w:val="31"/>
          <w:szCs w:val="31"/>
          <w:lang w:val="en-US" w:eastAsia="zh-CN"/>
        </w:rPr>
        <w:t>5</w:t>
      </w:r>
      <w:r>
        <w:rPr>
          <w:rFonts w:ascii="宋体" w:hAnsi="宋体" w:eastAsia="宋体" w:cs="宋体"/>
          <w:spacing w:val="6"/>
          <w:position w:val="23"/>
          <w:sz w:val="31"/>
          <w:szCs w:val="31"/>
        </w:rPr>
        <w:t>人）奇数的人员组成</w:t>
      </w:r>
      <w:r>
        <w:rPr>
          <w:rFonts w:hint="eastAsia" w:ascii="宋体" w:hAnsi="宋体" w:eastAsia="宋体" w:cs="宋体"/>
          <w:spacing w:val="6"/>
          <w:position w:val="23"/>
          <w:sz w:val="31"/>
          <w:szCs w:val="31"/>
          <w:lang w:eastAsia="zh-CN"/>
        </w:rPr>
        <w:t>评标委员会</w:t>
      </w:r>
      <w:r>
        <w:rPr>
          <w:rFonts w:ascii="宋体" w:hAnsi="宋体" w:eastAsia="宋体" w:cs="宋体"/>
          <w:spacing w:val="6"/>
          <w:position w:val="23"/>
          <w:sz w:val="31"/>
          <w:szCs w:val="31"/>
        </w:rPr>
        <w:t>，</w:t>
      </w:r>
      <w:r>
        <w:rPr>
          <w:rFonts w:hint="eastAsia" w:ascii="宋体" w:hAnsi="宋体" w:eastAsia="宋体" w:cs="宋体"/>
          <w:spacing w:val="6"/>
          <w:position w:val="23"/>
          <w:sz w:val="31"/>
          <w:szCs w:val="31"/>
          <w:lang w:eastAsia="zh-CN"/>
        </w:rPr>
        <w:t>其中</w:t>
      </w:r>
      <w:r>
        <w:rPr>
          <w:rFonts w:hint="eastAsia" w:ascii="宋体" w:hAnsi="宋体" w:eastAsia="宋体" w:cs="宋体"/>
          <w:spacing w:val="6"/>
          <w:position w:val="23"/>
          <w:sz w:val="31"/>
          <w:szCs w:val="31"/>
          <w:lang w:val="en-US" w:eastAsia="zh-CN"/>
        </w:rPr>
        <w:t>专家库随机抽取4人，业主评委1人，</w:t>
      </w:r>
      <w:r>
        <w:rPr>
          <w:rFonts w:ascii="宋体" w:hAnsi="宋体" w:eastAsia="宋体" w:cs="宋体"/>
          <w:spacing w:val="6"/>
          <w:position w:val="23"/>
          <w:sz w:val="31"/>
          <w:szCs w:val="31"/>
        </w:rPr>
        <w:t>负责对响应文件进行审查、质询、评审和比较等。</w:t>
      </w:r>
    </w:p>
    <w:p w14:paraId="383AF7D7">
      <w:pPr>
        <w:spacing w:before="244" w:line="624" w:lineRule="exact"/>
        <w:rPr>
          <w:rFonts w:ascii="宋体" w:hAnsi="宋体" w:eastAsia="宋体" w:cs="宋体"/>
          <w:spacing w:val="6"/>
          <w:position w:val="23"/>
          <w:sz w:val="31"/>
          <w:szCs w:val="31"/>
        </w:rPr>
        <w:sectPr>
          <w:pgSz w:w="11906" w:h="16839"/>
          <w:pgMar w:top="1431" w:right="1306" w:bottom="0" w:left="1451" w:header="0" w:footer="0" w:gutter="0"/>
          <w:pgNumType w:fmt="decimal"/>
          <w:cols w:space="720" w:num="1"/>
        </w:sectPr>
      </w:pPr>
    </w:p>
    <w:p w14:paraId="0B2D7718">
      <w:pPr>
        <w:spacing w:before="244" w:line="624" w:lineRule="exact"/>
        <w:ind w:left="644"/>
        <w:rPr>
          <w:rFonts w:ascii="宋体" w:hAnsi="宋体" w:eastAsia="宋体" w:cs="宋体"/>
          <w:sz w:val="31"/>
          <w:szCs w:val="31"/>
        </w:rPr>
      </w:pPr>
      <w:r>
        <w:rPr>
          <w:rFonts w:ascii="宋体" w:hAnsi="宋体" w:eastAsia="宋体" w:cs="宋体"/>
          <w:spacing w:val="5"/>
          <w:position w:val="23"/>
          <w:sz w:val="31"/>
          <w:szCs w:val="31"/>
        </w:rPr>
        <w:t>2、公开招标会负责对响应文件进行评审和比较，并向招标人</w:t>
      </w:r>
    </w:p>
    <w:p w14:paraId="17C72AB2">
      <w:pPr>
        <w:spacing w:before="1" w:line="223" w:lineRule="auto"/>
        <w:rPr>
          <w:rFonts w:ascii="宋体" w:hAnsi="宋体" w:eastAsia="宋体" w:cs="宋体"/>
          <w:sz w:val="31"/>
          <w:szCs w:val="31"/>
        </w:rPr>
      </w:pPr>
      <w:r>
        <w:rPr>
          <w:rFonts w:ascii="宋体" w:hAnsi="宋体" w:eastAsia="宋体" w:cs="宋体"/>
          <w:spacing w:val="7"/>
          <w:sz w:val="31"/>
          <w:szCs w:val="31"/>
        </w:rPr>
        <w:t>推荐中标供应商。</w:t>
      </w:r>
    </w:p>
    <w:p w14:paraId="4F0FC4AF">
      <w:pPr>
        <w:spacing w:before="246" w:line="225" w:lineRule="auto"/>
        <w:ind w:left="653"/>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（二）公开招标程序</w:t>
      </w:r>
    </w:p>
    <w:p w14:paraId="043ED241">
      <w:pPr>
        <w:spacing w:before="243" w:line="624" w:lineRule="exact"/>
        <w:jc w:val="right"/>
        <w:rPr>
          <w:rFonts w:ascii="宋体" w:hAnsi="宋体" w:eastAsia="宋体" w:cs="宋体"/>
          <w:sz w:val="31"/>
          <w:szCs w:val="31"/>
        </w:rPr>
      </w:pPr>
      <w:r>
        <w:rPr>
          <w:rFonts w:ascii="宋体" w:hAnsi="宋体" w:eastAsia="宋体" w:cs="宋体"/>
          <w:spacing w:val="-3"/>
          <w:position w:val="23"/>
          <w:sz w:val="31"/>
          <w:szCs w:val="31"/>
        </w:rPr>
        <w:t>1）根据公开、公平、公正、诚信科学的原则，组织招标采购。</w:t>
      </w:r>
    </w:p>
    <w:p w14:paraId="322DECEF">
      <w:pPr>
        <w:spacing w:line="225" w:lineRule="auto"/>
        <w:ind w:left="644"/>
        <w:rPr>
          <w:rFonts w:ascii="宋体" w:hAnsi="宋体" w:eastAsia="宋体" w:cs="宋体"/>
          <w:sz w:val="31"/>
          <w:szCs w:val="31"/>
        </w:rPr>
      </w:pPr>
      <w:r>
        <w:rPr>
          <w:rFonts w:ascii="宋体" w:hAnsi="宋体" w:eastAsia="宋体" w:cs="宋体"/>
          <w:spacing w:val="6"/>
          <w:sz w:val="31"/>
          <w:szCs w:val="31"/>
        </w:rPr>
        <w:t>2）具体工作流程 ：</w:t>
      </w:r>
    </w:p>
    <w:p w14:paraId="4B579B99">
      <w:pPr>
        <w:spacing w:before="243" w:line="622" w:lineRule="exact"/>
        <w:ind w:left="639"/>
        <w:rPr>
          <w:rFonts w:ascii="宋体" w:hAnsi="宋体" w:eastAsia="宋体" w:cs="宋体"/>
          <w:sz w:val="31"/>
          <w:szCs w:val="31"/>
        </w:rPr>
      </w:pPr>
      <w:r>
        <w:rPr>
          <w:rFonts w:ascii="宋体" w:hAnsi="宋体" w:eastAsia="宋体" w:cs="宋体"/>
          <w:spacing w:val="9"/>
          <w:position w:val="23"/>
          <w:sz w:val="31"/>
          <w:szCs w:val="31"/>
        </w:rPr>
        <w:t>①评标委员会在线审阅公开招标文件和响应</w:t>
      </w:r>
      <w:r>
        <w:rPr>
          <w:rFonts w:ascii="宋体" w:hAnsi="宋体" w:eastAsia="宋体" w:cs="宋体"/>
          <w:spacing w:val="8"/>
          <w:position w:val="23"/>
          <w:sz w:val="31"/>
          <w:szCs w:val="31"/>
        </w:rPr>
        <w:t>文件；</w:t>
      </w:r>
    </w:p>
    <w:p w14:paraId="4296A6AB">
      <w:pPr>
        <w:spacing w:line="222" w:lineRule="auto"/>
        <w:ind w:left="638"/>
        <w:rPr>
          <w:rFonts w:ascii="宋体" w:hAnsi="宋体" w:eastAsia="宋体" w:cs="宋体"/>
          <w:sz w:val="31"/>
          <w:szCs w:val="31"/>
        </w:rPr>
      </w:pPr>
      <w:r>
        <w:rPr>
          <w:rFonts w:ascii="宋体" w:hAnsi="宋体" w:eastAsia="宋体" w:cs="宋体"/>
          <w:spacing w:val="8"/>
          <w:sz w:val="31"/>
          <w:szCs w:val="31"/>
        </w:rPr>
        <w:t>②投标人顺序逐家回答评审小组的答疑；</w:t>
      </w:r>
    </w:p>
    <w:p w14:paraId="57E2A5F7">
      <w:pPr>
        <w:spacing w:before="251" w:line="621" w:lineRule="exact"/>
        <w:ind w:left="638"/>
        <w:rPr>
          <w:rFonts w:ascii="宋体" w:hAnsi="宋体" w:eastAsia="宋体" w:cs="宋体"/>
          <w:sz w:val="31"/>
          <w:szCs w:val="31"/>
        </w:rPr>
      </w:pPr>
      <w:r>
        <w:rPr>
          <w:rFonts w:ascii="宋体" w:hAnsi="宋体" w:eastAsia="宋体" w:cs="宋体"/>
          <w:spacing w:val="12"/>
          <w:position w:val="23"/>
          <w:sz w:val="31"/>
          <w:szCs w:val="31"/>
        </w:rPr>
        <w:t>③围绕要点公开招标全体成员集中与各个投标人分别进行答</w:t>
      </w:r>
    </w:p>
    <w:p w14:paraId="436F3C3C">
      <w:pPr>
        <w:spacing w:before="1" w:line="225" w:lineRule="auto"/>
        <w:ind w:left="3"/>
        <w:rPr>
          <w:rFonts w:ascii="宋体" w:hAnsi="宋体" w:eastAsia="宋体" w:cs="宋体"/>
          <w:sz w:val="31"/>
          <w:szCs w:val="31"/>
        </w:rPr>
      </w:pPr>
      <w:r>
        <w:rPr>
          <w:rFonts w:ascii="宋体" w:hAnsi="宋体" w:eastAsia="宋体" w:cs="宋体"/>
          <w:spacing w:val="-4"/>
          <w:sz w:val="31"/>
          <w:szCs w:val="31"/>
        </w:rPr>
        <w:t>疑。</w:t>
      </w:r>
    </w:p>
    <w:p w14:paraId="7B2AEB1B">
      <w:pPr>
        <w:spacing w:before="245" w:line="225" w:lineRule="auto"/>
        <w:ind w:left="653"/>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（三）错误修正</w:t>
      </w:r>
    </w:p>
    <w:p w14:paraId="39D3B6DB">
      <w:pPr>
        <w:spacing w:before="244" w:line="622" w:lineRule="exact"/>
        <w:ind w:left="657"/>
        <w:rPr>
          <w:rFonts w:ascii="宋体" w:hAnsi="宋体" w:eastAsia="宋体" w:cs="宋体"/>
          <w:sz w:val="31"/>
          <w:szCs w:val="31"/>
        </w:rPr>
      </w:pPr>
      <w:r>
        <w:rPr>
          <w:rFonts w:ascii="宋体" w:hAnsi="宋体" w:eastAsia="宋体" w:cs="宋体"/>
          <w:spacing w:val="11"/>
          <w:position w:val="23"/>
          <w:sz w:val="31"/>
          <w:szCs w:val="31"/>
        </w:rPr>
        <w:t>响应文件如果出现计算或表达上的错误，修正错误的原则如</w:t>
      </w:r>
    </w:p>
    <w:p w14:paraId="40862399">
      <w:pPr>
        <w:spacing w:line="226" w:lineRule="auto"/>
        <w:ind w:left="9"/>
        <w:rPr>
          <w:rFonts w:ascii="宋体" w:hAnsi="宋体" w:eastAsia="宋体" w:cs="宋体"/>
          <w:sz w:val="31"/>
          <w:szCs w:val="31"/>
        </w:rPr>
      </w:pPr>
      <w:r>
        <w:rPr>
          <w:rFonts w:ascii="宋体" w:hAnsi="宋体" w:eastAsia="宋体" w:cs="宋体"/>
          <w:spacing w:val="-7"/>
          <w:sz w:val="31"/>
          <w:szCs w:val="31"/>
        </w:rPr>
        <w:t>下：</w:t>
      </w:r>
    </w:p>
    <w:p w14:paraId="30345453">
      <w:pPr>
        <w:spacing w:before="244" w:line="622" w:lineRule="exact"/>
        <w:ind w:left="664"/>
        <w:rPr>
          <w:rFonts w:ascii="宋体" w:hAnsi="宋体" w:eastAsia="宋体" w:cs="宋体"/>
          <w:sz w:val="31"/>
          <w:szCs w:val="31"/>
        </w:rPr>
      </w:pPr>
      <w:r>
        <w:rPr>
          <w:rFonts w:ascii="宋体" w:hAnsi="宋体" w:eastAsia="宋体" w:cs="宋体"/>
          <w:spacing w:val="10"/>
          <w:position w:val="23"/>
          <w:sz w:val="31"/>
          <w:szCs w:val="31"/>
        </w:rPr>
        <w:t>1.对不同文字文本响应文件的解释发生异议的，以中文文本</w:t>
      </w:r>
    </w:p>
    <w:p w14:paraId="01CDC05F">
      <w:pPr>
        <w:spacing w:line="226" w:lineRule="auto"/>
        <w:ind w:left="3"/>
        <w:rPr>
          <w:rFonts w:ascii="宋体" w:hAnsi="宋体" w:eastAsia="宋体" w:cs="宋体"/>
          <w:sz w:val="31"/>
          <w:szCs w:val="31"/>
        </w:rPr>
      </w:pPr>
      <w:r>
        <w:rPr>
          <w:rFonts w:ascii="宋体" w:hAnsi="宋体" w:eastAsia="宋体" w:cs="宋体"/>
          <w:sz w:val="31"/>
          <w:szCs w:val="31"/>
        </w:rPr>
        <w:t>为准；</w:t>
      </w:r>
    </w:p>
    <w:p w14:paraId="317C1D4F">
      <w:pPr>
        <w:spacing w:before="243" w:line="225" w:lineRule="auto"/>
        <w:ind w:left="855"/>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(四)</w:t>
      </w:r>
      <w:r>
        <w:rPr>
          <w:rFonts w:ascii="宋体" w:hAnsi="宋体" w:eastAsia="宋体" w:cs="宋体"/>
          <w:spacing w:val="7"/>
          <w:sz w:val="31"/>
          <w:szCs w:val="31"/>
        </w:rPr>
        <w:t xml:space="preserve"> </w:t>
      </w:r>
      <w:r>
        <w:rPr>
          <w:rFonts w:ascii="宋体" w:hAnsi="宋体" w:eastAsia="宋体" w:cs="宋体"/>
          <w:spacing w:val="7"/>
          <w:sz w:val="31"/>
          <w:szCs w:val="31"/>
          <w14:textOutline w14:w="5793" w14:cap="sq" w14:cmpd="sng">
            <w14:solidFill>
              <w14:srgbClr w14:val="000000"/>
            </w14:solidFill>
            <w14:prstDash w14:val="solid"/>
            <w14:bevel/>
          </w14:textOutline>
        </w:rPr>
        <w:t>有下列情形之一的，其投标作为废标处理</w:t>
      </w:r>
    </w:p>
    <w:p w14:paraId="44A12B90">
      <w:pPr>
        <w:spacing w:before="245" w:line="622" w:lineRule="exact"/>
        <w:jc w:val="right"/>
        <w:rPr>
          <w:rFonts w:ascii="宋体" w:hAnsi="宋体" w:eastAsia="宋体" w:cs="宋体"/>
          <w:sz w:val="31"/>
          <w:szCs w:val="31"/>
        </w:rPr>
      </w:pPr>
      <w:r>
        <w:rPr>
          <w:rFonts w:ascii="宋体" w:hAnsi="宋体" w:eastAsia="宋体" w:cs="宋体"/>
          <w:spacing w:val="2"/>
          <w:position w:val="23"/>
          <w:sz w:val="31"/>
          <w:szCs w:val="31"/>
        </w:rPr>
        <w:t>1.应有法定代表人或其全权代理人签署意见的文件、证明等，</w:t>
      </w:r>
    </w:p>
    <w:p w14:paraId="72BD03BE">
      <w:pPr>
        <w:spacing w:before="2" w:line="223" w:lineRule="auto"/>
        <w:ind w:left="5"/>
        <w:rPr>
          <w:rFonts w:ascii="宋体" w:hAnsi="宋体" w:eastAsia="宋体" w:cs="宋体"/>
          <w:sz w:val="31"/>
          <w:szCs w:val="31"/>
        </w:rPr>
      </w:pPr>
      <w:r>
        <w:rPr>
          <w:rFonts w:ascii="宋体" w:hAnsi="宋体" w:eastAsia="宋体" w:cs="宋体"/>
          <w:spacing w:val="9"/>
          <w:sz w:val="31"/>
          <w:szCs w:val="31"/>
        </w:rPr>
        <w:t>未经本人签署的，应加盖公章的证照、函件而未加盖</w:t>
      </w:r>
      <w:r>
        <w:rPr>
          <w:rFonts w:ascii="宋体" w:hAnsi="宋体" w:eastAsia="宋体" w:cs="宋体"/>
          <w:spacing w:val="8"/>
          <w:sz w:val="31"/>
          <w:szCs w:val="31"/>
        </w:rPr>
        <w:t>公章的；</w:t>
      </w:r>
    </w:p>
    <w:p w14:paraId="4D4829AB">
      <w:pPr>
        <w:spacing w:before="248" w:line="621" w:lineRule="exact"/>
        <w:ind w:left="644"/>
        <w:rPr>
          <w:rFonts w:ascii="宋体" w:hAnsi="宋体" w:eastAsia="宋体" w:cs="宋体"/>
          <w:sz w:val="31"/>
          <w:szCs w:val="31"/>
        </w:rPr>
      </w:pPr>
      <w:r>
        <w:rPr>
          <w:rFonts w:ascii="宋体" w:hAnsi="宋体" w:eastAsia="宋体" w:cs="宋体"/>
          <w:spacing w:val="7"/>
          <w:position w:val="23"/>
          <w:sz w:val="31"/>
          <w:szCs w:val="31"/>
        </w:rPr>
        <w:t>2.不具备招标文件中规定资质要求的；</w:t>
      </w:r>
    </w:p>
    <w:p w14:paraId="6A406D85">
      <w:pPr>
        <w:spacing w:before="2" w:line="223" w:lineRule="auto"/>
        <w:ind w:left="647"/>
        <w:rPr>
          <w:rFonts w:ascii="宋体" w:hAnsi="宋体" w:eastAsia="宋体" w:cs="宋体"/>
          <w:sz w:val="31"/>
          <w:szCs w:val="31"/>
        </w:rPr>
      </w:pPr>
      <w:r>
        <w:rPr>
          <w:rFonts w:ascii="宋体" w:hAnsi="宋体" w:eastAsia="宋体" w:cs="宋体"/>
          <w:spacing w:val="7"/>
          <w:sz w:val="31"/>
          <w:szCs w:val="31"/>
        </w:rPr>
        <w:t>3.投标文件的内容不详实或有虚假的；</w:t>
      </w:r>
    </w:p>
    <w:p w14:paraId="39470236">
      <w:pPr>
        <w:spacing w:before="245" w:line="624" w:lineRule="exact"/>
        <w:ind w:left="639"/>
        <w:rPr>
          <w:rFonts w:ascii="宋体" w:hAnsi="宋体" w:eastAsia="宋体" w:cs="宋体"/>
          <w:sz w:val="31"/>
          <w:szCs w:val="31"/>
        </w:rPr>
      </w:pPr>
      <w:r>
        <w:rPr>
          <w:rFonts w:ascii="宋体" w:hAnsi="宋体" w:eastAsia="宋体" w:cs="宋体"/>
          <w:spacing w:val="11"/>
          <w:position w:val="23"/>
          <w:sz w:val="31"/>
          <w:szCs w:val="31"/>
        </w:rPr>
        <w:t>4.招标文件中明确要求的事项，而投标文件中未做出响应或</w:t>
      </w:r>
    </w:p>
    <w:p w14:paraId="4072748A">
      <w:pPr>
        <w:spacing w:before="1" w:line="224" w:lineRule="auto"/>
        <w:rPr>
          <w:rFonts w:ascii="宋体" w:hAnsi="宋体" w:eastAsia="宋体" w:cs="宋体"/>
          <w:sz w:val="31"/>
          <w:szCs w:val="31"/>
        </w:rPr>
      </w:pPr>
      <w:r>
        <w:rPr>
          <w:rFonts w:ascii="宋体" w:hAnsi="宋体" w:eastAsia="宋体" w:cs="宋体"/>
          <w:spacing w:val="7"/>
          <w:sz w:val="31"/>
          <w:szCs w:val="31"/>
        </w:rPr>
        <w:t>做出错误响应的；</w:t>
      </w:r>
    </w:p>
    <w:p w14:paraId="0395EDBE">
      <w:pPr>
        <w:pStyle w:val="6"/>
        <w:spacing w:line="379" w:lineRule="auto"/>
      </w:pPr>
    </w:p>
    <w:p w14:paraId="29433234">
      <w:pPr>
        <w:spacing w:line="219" w:lineRule="auto"/>
        <w:rPr>
          <w:rFonts w:ascii="Times New Roman" w:hAnsi="Times New Roman" w:eastAsia="Times New Roman" w:cs="Times New Roman"/>
          <w:sz w:val="18"/>
          <w:szCs w:val="18"/>
        </w:rPr>
        <w:sectPr>
          <w:pgSz w:w="11906" w:h="16839"/>
          <w:pgMar w:top="1431" w:right="1332" w:bottom="0" w:left="1452" w:header="0" w:footer="0" w:gutter="0"/>
          <w:pgNumType w:fmt="decimal"/>
          <w:cols w:space="720" w:num="1"/>
        </w:sectPr>
      </w:pPr>
    </w:p>
    <w:p w14:paraId="27A47DC5">
      <w:pPr>
        <w:spacing w:before="318" w:line="622" w:lineRule="exact"/>
        <w:ind w:right="2"/>
        <w:jc w:val="right"/>
        <w:rPr>
          <w:rFonts w:ascii="宋体" w:hAnsi="宋体" w:eastAsia="宋体" w:cs="宋体"/>
          <w:sz w:val="31"/>
          <w:szCs w:val="31"/>
        </w:rPr>
      </w:pPr>
      <w:r>
        <w:rPr>
          <w:rFonts w:ascii="宋体" w:hAnsi="宋体" w:eastAsia="宋体" w:cs="宋体"/>
          <w:spacing w:val="11"/>
          <w:position w:val="23"/>
          <w:sz w:val="31"/>
          <w:szCs w:val="31"/>
        </w:rPr>
        <w:t>5.投标人的组织实施方案、技术支持和服务承诺与招标文件</w:t>
      </w:r>
    </w:p>
    <w:p w14:paraId="1F3E7E51">
      <w:pPr>
        <w:spacing w:before="1" w:line="224" w:lineRule="auto"/>
        <w:rPr>
          <w:rFonts w:ascii="宋体" w:hAnsi="宋体" w:eastAsia="宋体" w:cs="宋体"/>
          <w:sz w:val="31"/>
          <w:szCs w:val="31"/>
        </w:rPr>
      </w:pPr>
      <w:r>
        <w:rPr>
          <w:rFonts w:ascii="宋体" w:hAnsi="宋体" w:eastAsia="宋体" w:cs="宋体"/>
          <w:spacing w:val="7"/>
          <w:sz w:val="31"/>
          <w:szCs w:val="31"/>
        </w:rPr>
        <w:t>要求有较大偏差的；</w:t>
      </w:r>
    </w:p>
    <w:p w14:paraId="3BD651D5">
      <w:pPr>
        <w:spacing w:before="246" w:line="622" w:lineRule="exact"/>
        <w:ind w:right="2"/>
        <w:jc w:val="right"/>
        <w:rPr>
          <w:rFonts w:ascii="宋体" w:hAnsi="宋体" w:eastAsia="宋体" w:cs="宋体"/>
          <w:sz w:val="31"/>
          <w:szCs w:val="31"/>
        </w:rPr>
      </w:pPr>
      <w:r>
        <w:rPr>
          <w:rFonts w:ascii="宋体" w:hAnsi="宋体" w:eastAsia="宋体" w:cs="宋体"/>
          <w:spacing w:val="11"/>
          <w:position w:val="23"/>
          <w:sz w:val="31"/>
          <w:szCs w:val="31"/>
        </w:rPr>
        <w:t>6.所供货物功能、技术性能与招标文件所要求的有较大偏差</w:t>
      </w:r>
    </w:p>
    <w:p w14:paraId="4973F9CA">
      <w:pPr>
        <w:spacing w:before="1" w:line="226" w:lineRule="auto"/>
        <w:ind w:left="24"/>
        <w:rPr>
          <w:rFonts w:ascii="宋体" w:hAnsi="宋体" w:eastAsia="宋体" w:cs="宋体"/>
          <w:sz w:val="31"/>
          <w:szCs w:val="31"/>
        </w:rPr>
      </w:pPr>
      <w:r>
        <w:rPr>
          <w:rFonts w:ascii="宋体" w:hAnsi="宋体" w:eastAsia="宋体" w:cs="宋体"/>
          <w:spacing w:val="-15"/>
          <w:sz w:val="31"/>
          <w:szCs w:val="31"/>
        </w:rPr>
        <w:t>的；</w:t>
      </w:r>
    </w:p>
    <w:p w14:paraId="226C62E9">
      <w:pPr>
        <w:spacing w:before="240" w:line="224" w:lineRule="auto"/>
        <w:ind w:left="647"/>
        <w:rPr>
          <w:rFonts w:ascii="宋体" w:hAnsi="宋体" w:eastAsia="宋体" w:cs="宋体"/>
          <w:sz w:val="31"/>
          <w:szCs w:val="31"/>
        </w:rPr>
      </w:pPr>
      <w:r>
        <w:rPr>
          <w:rFonts w:ascii="宋体" w:hAnsi="宋体" w:eastAsia="宋体" w:cs="宋体"/>
          <w:spacing w:val="7"/>
          <w:sz w:val="31"/>
          <w:szCs w:val="31"/>
        </w:rPr>
        <w:t>7.超出招标文件要求的交货(完工)时间的；</w:t>
      </w:r>
    </w:p>
    <w:p w14:paraId="6274AA0E">
      <w:pPr>
        <w:spacing w:before="247" w:line="622" w:lineRule="exact"/>
        <w:ind w:left="640"/>
        <w:rPr>
          <w:rFonts w:ascii="宋体" w:hAnsi="宋体" w:eastAsia="宋体" w:cs="宋体"/>
          <w:sz w:val="31"/>
          <w:szCs w:val="31"/>
        </w:rPr>
      </w:pPr>
      <w:r>
        <w:rPr>
          <w:rFonts w:ascii="宋体" w:hAnsi="宋体" w:eastAsia="宋体" w:cs="宋体"/>
          <w:spacing w:val="8"/>
          <w:position w:val="23"/>
          <w:sz w:val="31"/>
          <w:szCs w:val="31"/>
        </w:rPr>
        <w:t>8.投标单位提供的设备没有质保期的；</w:t>
      </w:r>
    </w:p>
    <w:p w14:paraId="31D1BDC3">
      <w:pPr>
        <w:spacing w:before="2" w:line="223" w:lineRule="auto"/>
        <w:ind w:left="640"/>
        <w:rPr>
          <w:rFonts w:ascii="宋体" w:hAnsi="宋体" w:eastAsia="宋体" w:cs="宋体"/>
          <w:sz w:val="31"/>
          <w:szCs w:val="31"/>
        </w:rPr>
      </w:pPr>
      <w:r>
        <w:rPr>
          <w:rFonts w:ascii="宋体" w:hAnsi="宋体" w:eastAsia="宋体" w:cs="宋体"/>
          <w:spacing w:val="7"/>
          <w:sz w:val="31"/>
          <w:szCs w:val="31"/>
        </w:rPr>
        <w:t>9.投标文件前后表述相互矛盾的；</w:t>
      </w:r>
    </w:p>
    <w:p w14:paraId="17E02A00">
      <w:pPr>
        <w:spacing w:before="245" w:line="624" w:lineRule="exact"/>
        <w:ind w:left="663"/>
        <w:rPr>
          <w:rFonts w:ascii="宋体" w:hAnsi="宋体" w:eastAsia="宋体" w:cs="宋体"/>
          <w:sz w:val="31"/>
          <w:szCs w:val="31"/>
        </w:rPr>
      </w:pPr>
      <w:r>
        <w:rPr>
          <w:rFonts w:ascii="宋体" w:hAnsi="宋体" w:eastAsia="宋体" w:cs="宋体"/>
          <w:spacing w:val="7"/>
          <w:position w:val="23"/>
          <w:sz w:val="31"/>
          <w:szCs w:val="31"/>
        </w:rPr>
        <w:t>10.投标文件中有招标人不能接受的条件</w:t>
      </w:r>
      <w:r>
        <w:rPr>
          <w:rFonts w:ascii="宋体" w:hAnsi="宋体" w:eastAsia="宋体" w:cs="宋体"/>
          <w:spacing w:val="6"/>
          <w:position w:val="23"/>
          <w:sz w:val="31"/>
          <w:szCs w:val="31"/>
        </w:rPr>
        <w:t>的；</w:t>
      </w:r>
    </w:p>
    <w:p w14:paraId="4043512E">
      <w:pPr>
        <w:spacing w:before="1" w:line="223" w:lineRule="auto"/>
        <w:ind w:left="663"/>
        <w:rPr>
          <w:rFonts w:ascii="宋体" w:hAnsi="宋体" w:eastAsia="宋体" w:cs="宋体"/>
          <w:sz w:val="31"/>
          <w:szCs w:val="31"/>
        </w:rPr>
      </w:pPr>
      <w:r>
        <w:rPr>
          <w:rFonts w:ascii="宋体" w:hAnsi="宋体" w:eastAsia="宋体" w:cs="宋体"/>
          <w:spacing w:val="7"/>
          <w:sz w:val="31"/>
          <w:szCs w:val="31"/>
        </w:rPr>
        <w:t>11.投标价格超过预算采购单位无力支付</w:t>
      </w:r>
      <w:r>
        <w:rPr>
          <w:rFonts w:ascii="宋体" w:hAnsi="宋体" w:eastAsia="宋体" w:cs="宋体"/>
          <w:spacing w:val="6"/>
          <w:sz w:val="31"/>
          <w:szCs w:val="31"/>
        </w:rPr>
        <w:t>的；</w:t>
      </w:r>
    </w:p>
    <w:p w14:paraId="1D69E544">
      <w:pPr>
        <w:spacing w:before="247" w:line="225" w:lineRule="auto"/>
        <w:ind w:left="663"/>
        <w:rPr>
          <w:rFonts w:ascii="宋体" w:hAnsi="宋体" w:eastAsia="宋体" w:cs="宋体"/>
          <w:sz w:val="31"/>
          <w:szCs w:val="31"/>
        </w:rPr>
      </w:pPr>
      <w:r>
        <w:rPr>
          <w:rFonts w:ascii="宋体" w:hAnsi="宋体" w:eastAsia="宋体" w:cs="宋体"/>
          <w:spacing w:val="5"/>
          <w:sz w:val="31"/>
          <w:szCs w:val="31"/>
        </w:rPr>
        <w:t>12.投标人有不良记录的；</w:t>
      </w:r>
    </w:p>
    <w:p w14:paraId="65174FFD">
      <w:pPr>
        <w:spacing w:before="246" w:line="621" w:lineRule="exact"/>
        <w:ind w:right="2"/>
        <w:jc w:val="right"/>
        <w:rPr>
          <w:rFonts w:ascii="宋体" w:hAnsi="宋体" w:eastAsia="宋体" w:cs="宋体"/>
          <w:sz w:val="31"/>
          <w:szCs w:val="31"/>
        </w:rPr>
      </w:pPr>
      <w:r>
        <w:rPr>
          <w:rFonts w:ascii="宋体" w:hAnsi="宋体" w:eastAsia="宋体" w:cs="宋体"/>
          <w:spacing w:val="16"/>
          <w:position w:val="23"/>
          <w:sz w:val="31"/>
          <w:szCs w:val="31"/>
        </w:rPr>
        <w:t>13.不符合法律、法规和招标文件中规定的其它实质性要求</w:t>
      </w:r>
    </w:p>
    <w:p w14:paraId="5C695618">
      <w:pPr>
        <w:spacing w:before="1" w:line="227" w:lineRule="auto"/>
        <w:ind w:left="24"/>
        <w:rPr>
          <w:rFonts w:ascii="宋体" w:hAnsi="宋体" w:eastAsia="宋体" w:cs="宋体"/>
          <w:sz w:val="31"/>
          <w:szCs w:val="31"/>
        </w:rPr>
      </w:pPr>
      <w:r>
        <w:rPr>
          <w:rFonts w:ascii="宋体" w:hAnsi="宋体" w:eastAsia="宋体" w:cs="宋体"/>
          <w:spacing w:val="-15"/>
          <w:sz w:val="31"/>
          <w:szCs w:val="31"/>
        </w:rPr>
        <w:t>的。</w:t>
      </w:r>
    </w:p>
    <w:p w14:paraId="73AEC3F0">
      <w:pPr>
        <w:spacing w:before="240" w:line="224" w:lineRule="auto"/>
        <w:ind w:left="663"/>
        <w:rPr>
          <w:rFonts w:ascii="宋体" w:hAnsi="宋体" w:eastAsia="宋体" w:cs="宋体"/>
          <w:sz w:val="31"/>
          <w:szCs w:val="31"/>
        </w:rPr>
      </w:pPr>
      <w:r>
        <w:rPr>
          <w:rFonts w:ascii="宋体" w:hAnsi="宋体" w:eastAsia="宋体" w:cs="宋体"/>
          <w:spacing w:val="5"/>
          <w:sz w:val="31"/>
          <w:szCs w:val="31"/>
        </w:rPr>
        <w:t>14.未提供围标串标承诺书的。</w:t>
      </w:r>
    </w:p>
    <w:p w14:paraId="76BB2AD7">
      <w:pPr>
        <w:spacing w:before="248" w:line="223" w:lineRule="auto"/>
        <w:ind w:left="652"/>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（五）响应文件的评价与比较</w:t>
      </w:r>
    </w:p>
    <w:p w14:paraId="2C00CCDE">
      <w:pPr>
        <w:spacing w:before="247" w:line="621" w:lineRule="exact"/>
        <w:jc w:val="right"/>
        <w:rPr>
          <w:rFonts w:ascii="宋体" w:hAnsi="宋体" w:eastAsia="宋体" w:cs="宋体"/>
          <w:sz w:val="31"/>
          <w:szCs w:val="31"/>
        </w:rPr>
      </w:pPr>
      <w:r>
        <w:rPr>
          <w:rFonts w:ascii="宋体" w:hAnsi="宋体" w:eastAsia="宋体" w:cs="宋体"/>
          <w:spacing w:val="5"/>
          <w:position w:val="23"/>
          <w:sz w:val="31"/>
          <w:szCs w:val="31"/>
        </w:rPr>
        <w:t>1、评审小组只对实质上公开招标文件要求的响应文件进</w:t>
      </w:r>
      <w:r>
        <w:rPr>
          <w:rFonts w:ascii="宋体" w:hAnsi="宋体" w:eastAsia="宋体" w:cs="宋体"/>
          <w:spacing w:val="4"/>
          <w:position w:val="23"/>
          <w:sz w:val="31"/>
          <w:szCs w:val="31"/>
        </w:rPr>
        <w:t>行综</w:t>
      </w:r>
    </w:p>
    <w:p w14:paraId="7FCAD2F9">
      <w:pPr>
        <w:spacing w:before="1" w:line="223" w:lineRule="auto"/>
        <w:rPr>
          <w:rFonts w:ascii="宋体" w:hAnsi="宋体" w:eastAsia="宋体" w:cs="宋体"/>
          <w:sz w:val="31"/>
          <w:szCs w:val="31"/>
        </w:rPr>
      </w:pPr>
      <w:r>
        <w:rPr>
          <w:rFonts w:ascii="宋体" w:hAnsi="宋体" w:eastAsia="宋体" w:cs="宋体"/>
          <w:spacing w:val="6"/>
          <w:sz w:val="31"/>
          <w:szCs w:val="31"/>
        </w:rPr>
        <w:t>合评价和比较。</w:t>
      </w:r>
    </w:p>
    <w:p w14:paraId="08F15B5D">
      <w:pPr>
        <w:spacing w:before="249" w:line="223" w:lineRule="auto"/>
        <w:ind w:left="643"/>
        <w:rPr>
          <w:rFonts w:ascii="宋体" w:hAnsi="宋体" w:eastAsia="宋体" w:cs="宋体"/>
          <w:sz w:val="31"/>
          <w:szCs w:val="31"/>
        </w:rPr>
      </w:pPr>
      <w:r>
        <w:rPr>
          <w:rFonts w:ascii="宋体" w:hAnsi="宋体" w:eastAsia="宋体" w:cs="宋体"/>
          <w:spacing w:val="8"/>
          <w:sz w:val="31"/>
          <w:szCs w:val="31"/>
        </w:rPr>
        <w:t>2、评标时除价格因素外应考虑下列因素：</w:t>
      </w:r>
    </w:p>
    <w:p w14:paraId="71AC2098">
      <w:pPr>
        <w:spacing w:before="247" w:line="624" w:lineRule="exact"/>
        <w:ind w:left="652"/>
        <w:rPr>
          <w:rFonts w:ascii="宋体" w:hAnsi="宋体" w:eastAsia="宋体" w:cs="宋体"/>
          <w:sz w:val="31"/>
          <w:szCs w:val="31"/>
        </w:rPr>
      </w:pPr>
      <w:r>
        <w:rPr>
          <w:rFonts w:ascii="宋体" w:hAnsi="宋体" w:eastAsia="宋体" w:cs="宋体"/>
          <w:spacing w:val="8"/>
          <w:position w:val="23"/>
          <w:sz w:val="31"/>
          <w:szCs w:val="31"/>
        </w:rPr>
        <w:t>（1）投标人的整体技术水平、性能、质量和适应性；</w:t>
      </w:r>
    </w:p>
    <w:p w14:paraId="1642F4EF">
      <w:pPr>
        <w:spacing w:before="1" w:line="224" w:lineRule="auto"/>
        <w:ind w:left="652"/>
        <w:rPr>
          <w:rFonts w:ascii="宋体" w:hAnsi="宋体" w:eastAsia="宋体" w:cs="宋体"/>
          <w:sz w:val="31"/>
          <w:szCs w:val="31"/>
        </w:rPr>
      </w:pPr>
      <w:r>
        <w:rPr>
          <w:rFonts w:ascii="宋体" w:hAnsi="宋体" w:eastAsia="宋体" w:cs="宋体"/>
          <w:spacing w:val="7"/>
          <w:sz w:val="31"/>
          <w:szCs w:val="31"/>
        </w:rPr>
        <w:t>（2）投标人服务能力和服务时间；</w:t>
      </w:r>
    </w:p>
    <w:p w14:paraId="0C273E7F">
      <w:pPr>
        <w:spacing w:before="244" w:line="225" w:lineRule="auto"/>
        <w:jc w:val="right"/>
        <w:rPr>
          <w:rFonts w:ascii="宋体" w:hAnsi="宋体" w:eastAsia="宋体" w:cs="宋体"/>
          <w:sz w:val="31"/>
          <w:szCs w:val="31"/>
        </w:rPr>
      </w:pPr>
      <w:r>
        <w:rPr>
          <w:rFonts w:ascii="宋体" w:hAnsi="宋体" w:eastAsia="宋体" w:cs="宋体"/>
          <w:spacing w:val="-3"/>
          <w:sz w:val="31"/>
          <w:szCs w:val="31"/>
        </w:rPr>
        <w:t>（3）投标人的技术支持能力和各种服务（含售后服务）能力</w:t>
      </w:r>
      <w:r>
        <w:rPr>
          <w:rFonts w:ascii="宋体" w:hAnsi="宋体" w:eastAsia="宋体" w:cs="宋体"/>
          <w:spacing w:val="-84"/>
          <w:sz w:val="31"/>
          <w:szCs w:val="31"/>
        </w:rPr>
        <w:t xml:space="preserve"> </w:t>
      </w:r>
      <w:r>
        <w:rPr>
          <w:rFonts w:ascii="宋体" w:hAnsi="宋体" w:eastAsia="宋体" w:cs="宋体"/>
          <w:spacing w:val="-3"/>
          <w:sz w:val="31"/>
          <w:szCs w:val="31"/>
        </w:rPr>
        <w:t>;</w:t>
      </w:r>
    </w:p>
    <w:p w14:paraId="118B6C2F">
      <w:pPr>
        <w:spacing w:before="244" w:line="624" w:lineRule="exact"/>
        <w:ind w:left="652"/>
        <w:rPr>
          <w:rFonts w:ascii="宋体" w:hAnsi="宋体" w:eastAsia="宋体" w:cs="宋体"/>
          <w:sz w:val="31"/>
          <w:szCs w:val="31"/>
        </w:rPr>
      </w:pPr>
      <w:r>
        <w:rPr>
          <w:rFonts w:ascii="宋体" w:hAnsi="宋体" w:eastAsia="宋体" w:cs="宋体"/>
          <w:spacing w:val="7"/>
          <w:position w:val="23"/>
          <w:sz w:val="31"/>
          <w:szCs w:val="31"/>
        </w:rPr>
        <w:t>（4）对公开招标文件中付款条件的响应性；</w:t>
      </w:r>
    </w:p>
    <w:p w14:paraId="0114DFC4">
      <w:pPr>
        <w:spacing w:before="1" w:line="225" w:lineRule="auto"/>
        <w:ind w:left="652"/>
        <w:rPr>
          <w:rFonts w:ascii="宋体" w:hAnsi="宋体" w:eastAsia="宋体" w:cs="宋体"/>
          <w:sz w:val="31"/>
          <w:szCs w:val="31"/>
        </w:rPr>
      </w:pPr>
      <w:r>
        <w:rPr>
          <w:rFonts w:ascii="宋体" w:hAnsi="宋体" w:eastAsia="宋体" w:cs="宋体"/>
          <w:spacing w:val="6"/>
          <w:sz w:val="31"/>
          <w:szCs w:val="31"/>
        </w:rPr>
        <w:t>（5）投标人的业绩情况；</w:t>
      </w:r>
    </w:p>
    <w:p w14:paraId="0DFB1011">
      <w:pPr>
        <w:pStyle w:val="6"/>
        <w:spacing w:line="378" w:lineRule="auto"/>
      </w:pPr>
    </w:p>
    <w:p w14:paraId="0BDA26D5">
      <w:pPr>
        <w:spacing w:line="219" w:lineRule="auto"/>
        <w:rPr>
          <w:rFonts w:ascii="Times New Roman" w:hAnsi="Times New Roman" w:eastAsia="Times New Roman" w:cs="Times New Roman"/>
          <w:sz w:val="18"/>
          <w:szCs w:val="18"/>
        </w:rPr>
        <w:sectPr>
          <w:pgSz w:w="11906" w:h="16839"/>
          <w:pgMar w:top="1431" w:right="1439" w:bottom="0" w:left="1453" w:header="0" w:footer="0" w:gutter="0"/>
          <w:pgNumType w:fmt="decimal"/>
          <w:cols w:space="720" w:num="1"/>
        </w:sectPr>
      </w:pPr>
    </w:p>
    <w:p w14:paraId="07C17B74">
      <w:pPr>
        <w:spacing w:before="318" w:line="224" w:lineRule="auto"/>
        <w:ind w:left="653"/>
        <w:rPr>
          <w:rFonts w:ascii="宋体" w:hAnsi="宋体" w:eastAsia="宋体" w:cs="宋体"/>
          <w:sz w:val="31"/>
          <w:szCs w:val="31"/>
        </w:rPr>
      </w:pPr>
      <w:r>
        <w:rPr>
          <w:rFonts w:ascii="宋体" w:hAnsi="宋体" w:eastAsia="宋体" w:cs="宋体"/>
          <w:spacing w:val="7"/>
          <w:sz w:val="31"/>
          <w:szCs w:val="31"/>
        </w:rPr>
        <w:t>（6）投标人的综合实力和信誉</w:t>
      </w:r>
      <w:r>
        <w:rPr>
          <w:rFonts w:ascii="宋体" w:hAnsi="宋体" w:eastAsia="宋体" w:cs="宋体"/>
          <w:spacing w:val="-89"/>
          <w:sz w:val="31"/>
          <w:szCs w:val="31"/>
        </w:rPr>
        <w:t xml:space="preserve"> </w:t>
      </w:r>
      <w:r>
        <w:rPr>
          <w:rFonts w:ascii="宋体" w:hAnsi="宋体" w:eastAsia="宋体" w:cs="宋体"/>
          <w:spacing w:val="7"/>
          <w:sz w:val="31"/>
          <w:szCs w:val="31"/>
        </w:rPr>
        <w:t>;</w:t>
      </w:r>
    </w:p>
    <w:p w14:paraId="4C2AF508">
      <w:pPr>
        <w:spacing w:before="245" w:line="224" w:lineRule="auto"/>
        <w:ind w:left="653"/>
        <w:rPr>
          <w:rFonts w:ascii="宋体" w:hAnsi="宋体" w:eastAsia="宋体" w:cs="宋体"/>
          <w:sz w:val="31"/>
          <w:szCs w:val="31"/>
        </w:rPr>
      </w:pPr>
      <w:r>
        <w:rPr>
          <w:rFonts w:ascii="宋体" w:hAnsi="宋体" w:eastAsia="宋体" w:cs="宋体"/>
          <w:spacing w:val="8"/>
          <w:sz w:val="31"/>
          <w:szCs w:val="31"/>
        </w:rPr>
        <w:t>（7）投标人是否能保质、保量、准确、全面完成本项目。</w:t>
      </w:r>
    </w:p>
    <w:p w14:paraId="747B4B34">
      <w:pPr>
        <w:spacing w:before="247" w:line="225" w:lineRule="auto"/>
        <w:ind w:left="647"/>
        <w:rPr>
          <w:rFonts w:ascii="宋体" w:hAnsi="宋体" w:eastAsia="宋体" w:cs="宋体"/>
          <w:sz w:val="31"/>
          <w:szCs w:val="31"/>
        </w:rPr>
      </w:pPr>
      <w:r>
        <w:rPr>
          <w:rFonts w:ascii="宋体" w:hAnsi="宋体" w:eastAsia="宋体" w:cs="宋体"/>
          <w:spacing w:val="5"/>
          <w:sz w:val="31"/>
          <w:szCs w:val="31"/>
        </w:rPr>
        <w:t>3、评标小组根据招标文件中规定的评标方法进行评标，并向</w:t>
      </w:r>
    </w:p>
    <w:p w14:paraId="6B0F25B3">
      <w:pPr>
        <w:spacing w:before="244" w:line="223" w:lineRule="auto"/>
        <w:ind w:left="1"/>
        <w:rPr>
          <w:rFonts w:ascii="宋体" w:hAnsi="宋体" w:eastAsia="宋体" w:cs="宋体"/>
          <w:sz w:val="31"/>
          <w:szCs w:val="31"/>
        </w:rPr>
      </w:pPr>
      <w:r>
        <w:rPr>
          <w:rFonts w:ascii="宋体" w:hAnsi="宋体" w:eastAsia="宋体" w:cs="宋体"/>
          <w:spacing w:val="8"/>
          <w:sz w:val="31"/>
          <w:szCs w:val="31"/>
        </w:rPr>
        <w:t>招标人提交书面评标报告和推荐中标人。</w:t>
      </w:r>
    </w:p>
    <w:p w14:paraId="25094033">
      <w:pPr>
        <w:spacing w:before="247" w:line="624" w:lineRule="exact"/>
        <w:ind w:left="639"/>
        <w:rPr>
          <w:rFonts w:ascii="宋体" w:hAnsi="宋体" w:eastAsia="宋体" w:cs="宋体"/>
          <w:sz w:val="31"/>
          <w:szCs w:val="31"/>
        </w:rPr>
      </w:pPr>
      <w:r>
        <w:rPr>
          <w:rFonts w:ascii="宋体" w:hAnsi="宋体" w:eastAsia="宋体" w:cs="宋体"/>
          <w:spacing w:val="8"/>
          <w:position w:val="23"/>
          <w:sz w:val="31"/>
          <w:szCs w:val="31"/>
        </w:rPr>
        <w:t>4、当出现投标价格相同分值时，按以下顺序排列：</w:t>
      </w:r>
    </w:p>
    <w:p w14:paraId="261AFA60">
      <w:pPr>
        <w:spacing w:before="1" w:line="224" w:lineRule="auto"/>
        <w:ind w:left="653"/>
        <w:rPr>
          <w:rFonts w:ascii="宋体" w:hAnsi="宋体" w:eastAsia="宋体" w:cs="宋体"/>
          <w:sz w:val="31"/>
          <w:szCs w:val="31"/>
        </w:rPr>
      </w:pPr>
      <w:r>
        <w:rPr>
          <w:rFonts w:ascii="宋体" w:hAnsi="宋体" w:eastAsia="宋体" w:cs="宋体"/>
          <w:spacing w:val="6"/>
          <w:sz w:val="31"/>
          <w:szCs w:val="31"/>
        </w:rPr>
        <w:t>（1）选定技术质量最好的；</w:t>
      </w:r>
    </w:p>
    <w:p w14:paraId="35E7D1FC">
      <w:pPr>
        <w:spacing w:before="244" w:line="225" w:lineRule="auto"/>
        <w:jc w:val="right"/>
        <w:rPr>
          <w:rFonts w:ascii="宋体" w:hAnsi="宋体" w:eastAsia="宋体" w:cs="宋体"/>
          <w:sz w:val="31"/>
          <w:szCs w:val="31"/>
        </w:rPr>
      </w:pPr>
      <w:r>
        <w:rPr>
          <w:rFonts w:ascii="宋体" w:hAnsi="宋体" w:eastAsia="宋体" w:cs="宋体"/>
          <w:spacing w:val="-3"/>
          <w:sz w:val="31"/>
          <w:szCs w:val="31"/>
        </w:rPr>
        <w:t>（2）如技术质量也相等时，选定技术支持和服务承诺最</w:t>
      </w:r>
      <w:r>
        <w:rPr>
          <w:rFonts w:ascii="宋体" w:hAnsi="宋体" w:eastAsia="宋体" w:cs="宋体"/>
          <w:spacing w:val="-4"/>
          <w:sz w:val="31"/>
          <w:szCs w:val="31"/>
        </w:rPr>
        <w:t>好的；</w:t>
      </w:r>
    </w:p>
    <w:p w14:paraId="0E24B254">
      <w:pPr>
        <w:spacing w:before="244" w:line="223" w:lineRule="auto"/>
        <w:ind w:left="653"/>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（六）评标报告</w:t>
      </w:r>
    </w:p>
    <w:p w14:paraId="01BFDD46">
      <w:pPr>
        <w:spacing w:before="249" w:line="622" w:lineRule="exact"/>
        <w:ind w:right="81"/>
        <w:jc w:val="right"/>
        <w:rPr>
          <w:rFonts w:ascii="宋体" w:hAnsi="宋体" w:eastAsia="宋体" w:cs="宋体"/>
          <w:sz w:val="31"/>
          <w:szCs w:val="31"/>
        </w:rPr>
      </w:pPr>
      <w:r>
        <w:rPr>
          <w:rFonts w:ascii="宋体" w:hAnsi="宋体" w:eastAsia="宋体" w:cs="宋体"/>
          <w:spacing w:val="6"/>
          <w:position w:val="23"/>
          <w:sz w:val="31"/>
          <w:szCs w:val="31"/>
        </w:rPr>
        <w:t>评标小组应向招标人提交书面评标报告。评标报告</w:t>
      </w:r>
      <w:r>
        <w:rPr>
          <w:rFonts w:ascii="宋体" w:hAnsi="宋体" w:eastAsia="宋体" w:cs="宋体"/>
          <w:spacing w:val="5"/>
          <w:position w:val="23"/>
          <w:sz w:val="31"/>
          <w:szCs w:val="31"/>
        </w:rPr>
        <w:t>应全面反</w:t>
      </w:r>
    </w:p>
    <w:p w14:paraId="55DFD29C">
      <w:pPr>
        <w:spacing w:before="1" w:line="223" w:lineRule="auto"/>
        <w:ind w:left="17"/>
        <w:rPr>
          <w:rFonts w:ascii="宋体" w:hAnsi="宋体" w:eastAsia="宋体" w:cs="宋体"/>
          <w:sz w:val="31"/>
          <w:szCs w:val="31"/>
        </w:rPr>
      </w:pPr>
      <w:r>
        <w:rPr>
          <w:rFonts w:ascii="宋体" w:hAnsi="宋体" w:eastAsia="宋体" w:cs="宋体"/>
          <w:spacing w:val="8"/>
          <w:sz w:val="31"/>
          <w:szCs w:val="31"/>
        </w:rPr>
        <w:t>映评标过程和中标物品、中标价格、中标供应商的情况。</w:t>
      </w:r>
    </w:p>
    <w:p w14:paraId="7343072C">
      <w:pPr>
        <w:spacing w:before="249" w:line="225" w:lineRule="auto"/>
        <w:ind w:left="653"/>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（七）</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评标过程的保密</w:t>
      </w:r>
    </w:p>
    <w:p w14:paraId="6A907682">
      <w:pPr>
        <w:spacing w:before="242" w:line="371" w:lineRule="auto"/>
        <w:ind w:left="5" w:right="79" w:firstLine="642"/>
        <w:jc w:val="both"/>
        <w:rPr>
          <w:rFonts w:ascii="宋体" w:hAnsi="宋体" w:eastAsia="宋体" w:cs="宋体"/>
          <w:sz w:val="31"/>
          <w:szCs w:val="31"/>
        </w:rPr>
      </w:pPr>
      <w:r>
        <w:rPr>
          <w:rFonts w:ascii="宋体" w:hAnsi="宋体" w:eastAsia="宋体" w:cs="宋体"/>
          <w:spacing w:val="12"/>
          <w:sz w:val="31"/>
          <w:szCs w:val="31"/>
        </w:rPr>
        <w:t>凡是属于审查、澄清、评审和比较的有关资</w:t>
      </w:r>
      <w:r>
        <w:rPr>
          <w:rFonts w:ascii="宋体" w:hAnsi="宋体" w:eastAsia="宋体" w:cs="宋体"/>
          <w:spacing w:val="11"/>
          <w:sz w:val="31"/>
          <w:szCs w:val="31"/>
        </w:rPr>
        <w:t>料以及建议，任</w:t>
      </w:r>
      <w:r>
        <w:rPr>
          <w:rFonts w:ascii="宋体" w:hAnsi="宋体" w:eastAsia="宋体" w:cs="宋体"/>
          <w:sz w:val="31"/>
          <w:szCs w:val="31"/>
        </w:rPr>
        <w:t xml:space="preserve"> </w:t>
      </w:r>
      <w:r>
        <w:rPr>
          <w:rFonts w:ascii="宋体" w:hAnsi="宋体" w:eastAsia="宋体" w:cs="宋体"/>
          <w:spacing w:val="12"/>
          <w:sz w:val="31"/>
          <w:szCs w:val="31"/>
        </w:rPr>
        <w:t>何人均不得向投标人或其他无关的人员透露</w:t>
      </w:r>
      <w:r>
        <w:rPr>
          <w:rFonts w:ascii="宋体" w:hAnsi="宋体" w:eastAsia="宋体" w:cs="宋体"/>
          <w:spacing w:val="11"/>
          <w:sz w:val="31"/>
          <w:szCs w:val="31"/>
        </w:rPr>
        <w:t>。投标人在评标过程</w:t>
      </w:r>
      <w:r>
        <w:rPr>
          <w:rFonts w:ascii="宋体" w:hAnsi="宋体" w:eastAsia="宋体" w:cs="宋体"/>
          <w:sz w:val="31"/>
          <w:szCs w:val="31"/>
        </w:rPr>
        <w:t xml:space="preserve"> </w:t>
      </w:r>
      <w:r>
        <w:rPr>
          <w:rFonts w:ascii="宋体" w:hAnsi="宋体" w:eastAsia="宋体" w:cs="宋体"/>
          <w:spacing w:val="12"/>
          <w:sz w:val="31"/>
          <w:szCs w:val="31"/>
        </w:rPr>
        <w:t>中，所进行的力图影响评标结果的不公正项</w:t>
      </w:r>
      <w:r>
        <w:rPr>
          <w:rFonts w:ascii="宋体" w:hAnsi="宋体" w:eastAsia="宋体" w:cs="宋体"/>
          <w:spacing w:val="11"/>
          <w:sz w:val="31"/>
          <w:szCs w:val="31"/>
        </w:rPr>
        <w:t>目，可能导致其投标</w:t>
      </w:r>
    </w:p>
    <w:p w14:paraId="4066D6E2">
      <w:pPr>
        <w:spacing w:before="1" w:line="224" w:lineRule="auto"/>
        <w:rPr>
          <w:rFonts w:ascii="宋体" w:hAnsi="宋体" w:eastAsia="宋体" w:cs="宋体"/>
          <w:sz w:val="31"/>
          <w:szCs w:val="31"/>
        </w:rPr>
      </w:pPr>
      <w:r>
        <w:rPr>
          <w:rFonts w:ascii="宋体" w:hAnsi="宋体" w:eastAsia="宋体" w:cs="宋体"/>
          <w:spacing w:val="4"/>
          <w:sz w:val="31"/>
          <w:szCs w:val="31"/>
        </w:rPr>
        <w:t>被拒绝。</w:t>
      </w:r>
    </w:p>
    <w:p w14:paraId="7423E896">
      <w:pPr>
        <w:spacing w:before="244" w:line="225" w:lineRule="auto"/>
        <w:ind w:left="653"/>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（八）评标原则和评标办法</w:t>
      </w:r>
    </w:p>
    <w:p w14:paraId="5E64B2CB">
      <w:pPr>
        <w:spacing w:before="245" w:line="371" w:lineRule="auto"/>
        <w:ind w:right="79" w:firstLine="664"/>
        <w:jc w:val="both"/>
        <w:rPr>
          <w:rFonts w:ascii="宋体" w:hAnsi="宋体" w:eastAsia="宋体" w:cs="宋体"/>
          <w:sz w:val="31"/>
          <w:szCs w:val="31"/>
        </w:rPr>
      </w:pPr>
      <w:r>
        <w:rPr>
          <w:rFonts w:ascii="宋体" w:hAnsi="宋体" w:eastAsia="宋体" w:cs="宋体"/>
          <w:spacing w:val="10"/>
          <w:sz w:val="31"/>
          <w:szCs w:val="31"/>
        </w:rPr>
        <w:t>1</w:t>
      </w:r>
      <w:r>
        <w:rPr>
          <w:rFonts w:hint="eastAsia" w:ascii="宋体" w:hAnsi="宋体" w:eastAsia="宋体" w:cs="宋体"/>
          <w:spacing w:val="10"/>
          <w:sz w:val="31"/>
          <w:szCs w:val="31"/>
          <w:lang w:eastAsia="zh-CN"/>
        </w:rPr>
        <w:t>、</w:t>
      </w:r>
      <w:r>
        <w:rPr>
          <w:rFonts w:ascii="宋体" w:hAnsi="宋体" w:eastAsia="宋体" w:cs="宋体"/>
          <w:spacing w:val="10"/>
          <w:sz w:val="31"/>
          <w:szCs w:val="31"/>
        </w:rPr>
        <w:t>评标原则。评标小组必须公平、公正、客观，不带任何倾</w:t>
      </w:r>
      <w:r>
        <w:rPr>
          <w:rFonts w:ascii="宋体" w:hAnsi="宋体" w:eastAsia="宋体" w:cs="宋体"/>
          <w:spacing w:val="15"/>
          <w:sz w:val="31"/>
          <w:szCs w:val="31"/>
        </w:rPr>
        <w:t xml:space="preserve"> </w:t>
      </w:r>
      <w:r>
        <w:rPr>
          <w:rFonts w:ascii="宋体" w:hAnsi="宋体" w:eastAsia="宋体" w:cs="宋体"/>
          <w:spacing w:val="12"/>
          <w:sz w:val="31"/>
          <w:szCs w:val="31"/>
        </w:rPr>
        <w:t>向性和启发性；不得向外界透露任何与评标有关的内容</w:t>
      </w:r>
      <w:r>
        <w:rPr>
          <w:rFonts w:ascii="宋体" w:hAnsi="宋体" w:eastAsia="宋体" w:cs="宋体"/>
          <w:spacing w:val="11"/>
          <w:sz w:val="31"/>
          <w:szCs w:val="31"/>
        </w:rPr>
        <w:t>；任何单</w:t>
      </w:r>
      <w:r>
        <w:rPr>
          <w:rFonts w:ascii="宋体" w:hAnsi="宋体" w:eastAsia="宋体" w:cs="宋体"/>
          <w:sz w:val="31"/>
          <w:szCs w:val="31"/>
        </w:rPr>
        <w:t xml:space="preserve"> </w:t>
      </w:r>
      <w:r>
        <w:rPr>
          <w:rFonts w:ascii="宋体" w:hAnsi="宋体" w:eastAsia="宋体" w:cs="宋体"/>
          <w:spacing w:val="12"/>
          <w:sz w:val="31"/>
          <w:szCs w:val="31"/>
        </w:rPr>
        <w:t>位和个人不得干扰、影响评标的正常进行；评标小组及</w:t>
      </w:r>
      <w:r>
        <w:rPr>
          <w:rFonts w:ascii="宋体" w:hAnsi="宋体" w:eastAsia="宋体" w:cs="宋体"/>
          <w:spacing w:val="11"/>
          <w:sz w:val="31"/>
          <w:szCs w:val="31"/>
        </w:rPr>
        <w:t>有关工作</w:t>
      </w:r>
      <w:r>
        <w:rPr>
          <w:rFonts w:ascii="宋体" w:hAnsi="宋体" w:eastAsia="宋体" w:cs="宋体"/>
          <w:spacing w:val="8"/>
          <w:sz w:val="31"/>
          <w:szCs w:val="31"/>
        </w:rPr>
        <w:t>人员不得私下与投标人接触。</w:t>
      </w:r>
    </w:p>
    <w:p w14:paraId="4B5BC096">
      <w:pPr>
        <w:spacing w:before="244" w:line="624" w:lineRule="exact"/>
        <w:ind w:right="81"/>
        <w:jc w:val="right"/>
        <w:rPr>
          <w:rFonts w:ascii="宋体" w:hAnsi="宋体" w:eastAsia="宋体" w:cs="宋体"/>
          <w:sz w:val="31"/>
          <w:szCs w:val="31"/>
        </w:rPr>
      </w:pPr>
      <w:r>
        <w:rPr>
          <w:rFonts w:ascii="宋体" w:hAnsi="宋体" w:eastAsia="宋体" w:cs="宋体"/>
          <w:spacing w:val="5"/>
          <w:position w:val="23"/>
          <w:sz w:val="31"/>
          <w:szCs w:val="31"/>
        </w:rPr>
        <w:t>2、评委会向招标负责单位报告评标情况及结果。根据有关规</w:t>
      </w:r>
    </w:p>
    <w:p w14:paraId="757DFCA7">
      <w:pPr>
        <w:spacing w:before="2" w:line="223" w:lineRule="auto"/>
        <w:ind w:left="7"/>
        <w:rPr>
          <w:rFonts w:ascii="宋体" w:hAnsi="宋体" w:eastAsia="宋体" w:cs="宋体"/>
          <w:sz w:val="31"/>
          <w:szCs w:val="31"/>
        </w:rPr>
      </w:pPr>
      <w:r>
        <w:rPr>
          <w:rFonts w:ascii="宋体" w:hAnsi="宋体" w:eastAsia="宋体" w:cs="宋体"/>
          <w:spacing w:val="11"/>
          <w:sz w:val="31"/>
          <w:szCs w:val="31"/>
        </w:rPr>
        <w:t>定，对未中标单位不作任何解释。为此，评委会对未中标单位要</w:t>
      </w:r>
    </w:p>
    <w:p w14:paraId="27B59F02">
      <w:pPr>
        <w:pStyle w:val="6"/>
        <w:spacing w:line="381" w:lineRule="auto"/>
      </w:pPr>
    </w:p>
    <w:p w14:paraId="3ED05E9D">
      <w:pPr>
        <w:spacing w:line="219" w:lineRule="auto"/>
        <w:rPr>
          <w:rFonts w:ascii="Times New Roman" w:hAnsi="Times New Roman" w:eastAsia="Times New Roman" w:cs="Times New Roman"/>
          <w:sz w:val="18"/>
          <w:szCs w:val="18"/>
        </w:rPr>
        <w:sectPr>
          <w:pgSz w:w="11906" w:h="16839"/>
          <w:pgMar w:top="1431" w:right="1360" w:bottom="0" w:left="1452" w:header="0" w:footer="0" w:gutter="0"/>
          <w:pgNumType w:fmt="decimal"/>
          <w:cols w:space="720" w:num="1"/>
        </w:sectPr>
      </w:pPr>
    </w:p>
    <w:p w14:paraId="18A18F8F">
      <w:pPr>
        <w:keepNext w:val="0"/>
        <w:keepLines w:val="0"/>
        <w:pageBreakBefore w:val="0"/>
        <w:widowControl/>
        <w:kinsoku w:val="0"/>
        <w:wordWrap/>
        <w:overflowPunct/>
        <w:topLinePunct w:val="0"/>
        <w:autoSpaceDE w:val="0"/>
        <w:autoSpaceDN w:val="0"/>
        <w:bidi w:val="0"/>
        <w:adjustRightInd w:val="0"/>
        <w:snapToGrid w:val="0"/>
        <w:spacing w:before="318" w:line="520" w:lineRule="exact"/>
        <w:ind w:left="2"/>
        <w:textAlignment w:val="baseline"/>
        <w:rPr>
          <w:rFonts w:ascii="宋体" w:hAnsi="宋体" w:eastAsia="宋体" w:cs="宋体"/>
          <w:sz w:val="31"/>
          <w:szCs w:val="31"/>
        </w:rPr>
      </w:pPr>
      <w:r>
        <w:rPr>
          <w:rFonts w:ascii="宋体" w:hAnsi="宋体" w:eastAsia="宋体" w:cs="宋体"/>
          <w:spacing w:val="7"/>
          <w:sz w:val="31"/>
          <w:szCs w:val="31"/>
        </w:rPr>
        <w:t>求说明理由均不予受理。</w:t>
      </w:r>
    </w:p>
    <w:p w14:paraId="1BD64523">
      <w:pPr>
        <w:keepNext w:val="0"/>
        <w:keepLines w:val="0"/>
        <w:pageBreakBefore w:val="0"/>
        <w:widowControl/>
        <w:kinsoku w:val="0"/>
        <w:wordWrap/>
        <w:overflowPunct/>
        <w:topLinePunct w:val="0"/>
        <w:autoSpaceDE w:val="0"/>
        <w:autoSpaceDN w:val="0"/>
        <w:bidi w:val="0"/>
        <w:adjustRightInd w:val="0"/>
        <w:snapToGrid w:val="0"/>
        <w:spacing w:before="242" w:line="520" w:lineRule="exact"/>
        <w:ind w:left="6" w:right="130" w:firstLine="641"/>
        <w:textAlignment w:val="baseline"/>
        <w:rPr>
          <w:rFonts w:ascii="宋体" w:hAnsi="宋体" w:eastAsia="宋体" w:cs="宋体"/>
          <w:sz w:val="31"/>
          <w:szCs w:val="31"/>
        </w:rPr>
      </w:pPr>
      <w:r>
        <w:rPr>
          <w:rFonts w:ascii="宋体" w:hAnsi="宋体" w:eastAsia="宋体" w:cs="宋体"/>
          <w:spacing w:val="5"/>
          <w:sz w:val="31"/>
          <w:szCs w:val="31"/>
        </w:rPr>
        <w:t>3、评标办法：综合评分法，是指在最大限度地满足招标文件</w:t>
      </w:r>
      <w:r>
        <w:rPr>
          <w:rFonts w:ascii="宋体" w:hAnsi="宋体" w:eastAsia="宋体" w:cs="宋体"/>
          <w:spacing w:val="13"/>
          <w:sz w:val="31"/>
          <w:szCs w:val="31"/>
        </w:rPr>
        <w:t xml:space="preserve"> </w:t>
      </w:r>
      <w:r>
        <w:rPr>
          <w:rFonts w:ascii="宋体" w:hAnsi="宋体" w:eastAsia="宋体" w:cs="宋体"/>
          <w:spacing w:val="11"/>
          <w:sz w:val="31"/>
          <w:szCs w:val="31"/>
        </w:rPr>
        <w:t>实质性要求前提下，按照招标文件中规定的各项因素进行综合评</w:t>
      </w:r>
      <w:r>
        <w:rPr>
          <w:rFonts w:ascii="宋体" w:hAnsi="宋体" w:eastAsia="宋体" w:cs="宋体"/>
          <w:spacing w:val="16"/>
          <w:sz w:val="31"/>
          <w:szCs w:val="31"/>
        </w:rPr>
        <w:t xml:space="preserve"> </w:t>
      </w:r>
      <w:r>
        <w:rPr>
          <w:rFonts w:ascii="宋体" w:hAnsi="宋体" w:eastAsia="宋体" w:cs="宋体"/>
          <w:spacing w:val="11"/>
          <w:sz w:val="31"/>
          <w:szCs w:val="31"/>
        </w:rPr>
        <w:t>审后，以评标总得分最高的投标单位作为</w:t>
      </w:r>
      <w:r>
        <w:rPr>
          <w:rFonts w:hint="eastAsia" w:ascii="宋体" w:hAnsi="宋体" w:eastAsia="宋体" w:cs="宋体"/>
          <w:spacing w:val="11"/>
          <w:sz w:val="31"/>
          <w:szCs w:val="31"/>
        </w:rPr>
        <w:t>拟</w:t>
      </w:r>
      <w:r>
        <w:rPr>
          <w:rFonts w:ascii="宋体" w:hAnsi="宋体" w:eastAsia="宋体" w:cs="宋体"/>
          <w:spacing w:val="11"/>
          <w:sz w:val="31"/>
          <w:szCs w:val="31"/>
        </w:rPr>
        <w:t>中标供应商</w:t>
      </w:r>
      <w:r>
        <w:rPr>
          <w:rFonts w:ascii="宋体" w:hAnsi="宋体" w:eastAsia="宋体" w:cs="宋体"/>
          <w:spacing w:val="7"/>
          <w:sz w:val="31"/>
          <w:szCs w:val="31"/>
        </w:rPr>
        <w:t>的评标方法。</w:t>
      </w:r>
    </w:p>
    <w:p w14:paraId="1740D1E5">
      <w:pPr>
        <w:keepNext w:val="0"/>
        <w:keepLines w:val="0"/>
        <w:pageBreakBefore w:val="0"/>
        <w:widowControl/>
        <w:kinsoku w:val="0"/>
        <w:wordWrap/>
        <w:overflowPunct/>
        <w:topLinePunct w:val="0"/>
        <w:autoSpaceDE w:val="0"/>
        <w:autoSpaceDN w:val="0"/>
        <w:bidi w:val="0"/>
        <w:adjustRightInd w:val="0"/>
        <w:snapToGrid w:val="0"/>
        <w:spacing w:before="245" w:line="300" w:lineRule="exact"/>
        <w:ind w:right="50" w:firstLine="640" w:firstLineChars="200"/>
        <w:jc w:val="both"/>
        <w:textAlignment w:val="baseline"/>
        <w:rPr>
          <w:rFonts w:ascii="宋体" w:hAnsi="宋体" w:eastAsia="宋体" w:cs="宋体"/>
          <w:sz w:val="31"/>
          <w:szCs w:val="31"/>
        </w:rPr>
      </w:pPr>
      <w:r>
        <w:rPr>
          <w:rFonts w:ascii="宋体" w:hAnsi="宋体" w:eastAsia="宋体" w:cs="宋体"/>
          <w:spacing w:val="5"/>
          <w:position w:val="23"/>
          <w:sz w:val="31"/>
          <w:szCs w:val="31"/>
        </w:rPr>
        <w:t>4</w:t>
      </w:r>
      <w:r>
        <w:rPr>
          <w:rFonts w:hint="eastAsia" w:ascii="宋体" w:hAnsi="宋体" w:eastAsia="宋体" w:cs="宋体"/>
          <w:spacing w:val="5"/>
          <w:position w:val="23"/>
          <w:sz w:val="31"/>
          <w:szCs w:val="31"/>
          <w:lang w:eastAsia="zh-CN"/>
        </w:rPr>
        <w:t>、</w:t>
      </w:r>
      <w:r>
        <w:rPr>
          <w:rFonts w:ascii="宋体" w:hAnsi="宋体" w:eastAsia="宋体" w:cs="宋体"/>
          <w:spacing w:val="5"/>
          <w:position w:val="23"/>
          <w:sz w:val="31"/>
          <w:szCs w:val="31"/>
        </w:rPr>
        <w:t>评标办法：综合评价法。满分为</w:t>
      </w:r>
      <w:r>
        <w:rPr>
          <w:rFonts w:ascii="宋体" w:hAnsi="宋体" w:eastAsia="宋体" w:cs="宋体"/>
          <w:spacing w:val="-37"/>
          <w:position w:val="23"/>
          <w:sz w:val="31"/>
          <w:szCs w:val="31"/>
        </w:rPr>
        <w:t xml:space="preserve"> </w:t>
      </w:r>
      <w:r>
        <w:rPr>
          <w:rFonts w:ascii="宋体" w:hAnsi="宋体" w:eastAsia="宋体" w:cs="宋体"/>
          <w:spacing w:val="5"/>
          <w:position w:val="23"/>
          <w:sz w:val="31"/>
          <w:szCs w:val="31"/>
        </w:rPr>
        <w:t>100</w:t>
      </w:r>
      <w:r>
        <w:rPr>
          <w:rFonts w:ascii="宋体" w:hAnsi="宋体" w:eastAsia="宋体" w:cs="宋体"/>
          <w:spacing w:val="-60"/>
          <w:position w:val="23"/>
          <w:sz w:val="31"/>
          <w:szCs w:val="31"/>
        </w:rPr>
        <w:t xml:space="preserve"> </w:t>
      </w:r>
      <w:r>
        <w:rPr>
          <w:rFonts w:ascii="宋体" w:hAnsi="宋体" w:eastAsia="宋体" w:cs="宋体"/>
          <w:spacing w:val="5"/>
          <w:position w:val="23"/>
          <w:sz w:val="31"/>
          <w:szCs w:val="31"/>
        </w:rPr>
        <w:t>分。按报价分</w:t>
      </w:r>
      <w:r>
        <w:rPr>
          <w:rFonts w:hint="eastAsia" w:ascii="宋体" w:hAnsi="宋体" w:eastAsia="宋体" w:cs="宋体"/>
          <w:spacing w:val="-55"/>
          <w:position w:val="23"/>
          <w:sz w:val="31"/>
          <w:szCs w:val="31"/>
          <w:lang w:val="en-US" w:eastAsia="zh-CN"/>
        </w:rPr>
        <w:t>15</w:t>
      </w:r>
      <w:r>
        <w:rPr>
          <w:rFonts w:ascii="宋体" w:hAnsi="宋体" w:eastAsia="宋体" w:cs="宋体"/>
          <w:spacing w:val="4"/>
          <w:position w:val="23"/>
          <w:sz w:val="31"/>
          <w:szCs w:val="31"/>
        </w:rPr>
        <w:t>分，</w:t>
      </w:r>
    </w:p>
    <w:p w14:paraId="7F0687B5">
      <w:pPr>
        <w:keepNext w:val="0"/>
        <w:keepLines w:val="0"/>
        <w:pageBreakBefore w:val="0"/>
        <w:widowControl/>
        <w:kinsoku w:val="0"/>
        <w:wordWrap/>
        <w:overflowPunct/>
        <w:topLinePunct w:val="0"/>
        <w:autoSpaceDE w:val="0"/>
        <w:autoSpaceDN w:val="0"/>
        <w:bidi w:val="0"/>
        <w:adjustRightInd w:val="0"/>
        <w:snapToGrid w:val="0"/>
        <w:spacing w:before="1" w:line="300" w:lineRule="exact"/>
        <w:ind w:left="1"/>
        <w:textAlignment w:val="baseline"/>
        <w:rPr>
          <w:rFonts w:ascii="宋体" w:hAnsi="宋体" w:eastAsia="宋体" w:cs="宋体"/>
          <w:sz w:val="31"/>
          <w:szCs w:val="31"/>
        </w:rPr>
      </w:pPr>
      <w:r>
        <w:rPr>
          <w:rFonts w:ascii="宋体" w:hAnsi="宋体" w:eastAsia="宋体" w:cs="宋体"/>
          <w:spacing w:val="6"/>
          <w:sz w:val="31"/>
          <w:szCs w:val="31"/>
        </w:rPr>
        <w:t>技术资信</w:t>
      </w:r>
      <w:r>
        <w:rPr>
          <w:rFonts w:ascii="宋体" w:hAnsi="宋体" w:eastAsia="宋体" w:cs="宋体"/>
          <w:spacing w:val="-43"/>
          <w:sz w:val="31"/>
          <w:szCs w:val="31"/>
        </w:rPr>
        <w:t xml:space="preserve"> </w:t>
      </w:r>
      <w:r>
        <w:rPr>
          <w:rFonts w:hint="eastAsia" w:ascii="宋体" w:hAnsi="宋体" w:eastAsia="宋体" w:cs="宋体"/>
          <w:spacing w:val="6"/>
          <w:sz w:val="31"/>
          <w:szCs w:val="31"/>
          <w:lang w:val="en-US" w:eastAsia="zh-CN"/>
        </w:rPr>
        <w:t>85</w:t>
      </w:r>
      <w:r>
        <w:rPr>
          <w:rFonts w:ascii="宋体" w:hAnsi="宋体" w:eastAsia="宋体" w:cs="宋体"/>
          <w:spacing w:val="-61"/>
          <w:sz w:val="31"/>
          <w:szCs w:val="31"/>
        </w:rPr>
        <w:t xml:space="preserve"> </w:t>
      </w:r>
      <w:r>
        <w:rPr>
          <w:rFonts w:ascii="宋体" w:hAnsi="宋体" w:eastAsia="宋体" w:cs="宋体"/>
          <w:spacing w:val="6"/>
          <w:sz w:val="31"/>
          <w:szCs w:val="31"/>
        </w:rPr>
        <w:t>分计，评分最高者为拟中标单位。</w:t>
      </w:r>
    </w:p>
    <w:p w14:paraId="2DD1F182">
      <w:pPr>
        <w:keepNext w:val="0"/>
        <w:keepLines w:val="0"/>
        <w:pageBreakBefore w:val="0"/>
        <w:widowControl/>
        <w:kinsoku w:val="0"/>
        <w:wordWrap/>
        <w:overflowPunct/>
        <w:topLinePunct w:val="0"/>
        <w:autoSpaceDE w:val="0"/>
        <w:autoSpaceDN w:val="0"/>
        <w:bidi w:val="0"/>
        <w:adjustRightInd w:val="0"/>
        <w:snapToGrid w:val="0"/>
        <w:spacing w:before="247" w:line="540" w:lineRule="exact"/>
        <w:ind w:firstLine="624" w:firstLineChars="200"/>
        <w:textAlignment w:val="baseline"/>
        <w:rPr>
          <w:rFonts w:ascii="宋体" w:hAnsi="宋体" w:eastAsia="宋体" w:cs="宋体"/>
          <w:sz w:val="31"/>
          <w:szCs w:val="31"/>
        </w:rPr>
      </w:pPr>
      <w:r>
        <w:rPr>
          <w:rFonts w:ascii="宋体" w:hAnsi="宋体" w:eastAsia="宋体" w:cs="宋体"/>
          <w:spacing w:val="1"/>
          <w:sz w:val="31"/>
          <w:szCs w:val="31"/>
        </w:rPr>
        <w:t>5</w:t>
      </w:r>
      <w:r>
        <w:rPr>
          <w:rFonts w:hint="eastAsia" w:ascii="宋体" w:hAnsi="宋体" w:eastAsia="宋体" w:cs="宋体"/>
          <w:spacing w:val="1"/>
          <w:sz w:val="31"/>
          <w:szCs w:val="31"/>
          <w:lang w:eastAsia="zh-CN"/>
        </w:rPr>
        <w:t>、</w:t>
      </w:r>
      <w:r>
        <w:rPr>
          <w:rFonts w:ascii="宋体" w:hAnsi="宋体" w:eastAsia="宋体" w:cs="宋体"/>
          <w:spacing w:val="1"/>
          <w:sz w:val="31"/>
          <w:szCs w:val="31"/>
        </w:rPr>
        <w:t>综合评分的主要因素是：从项目报价（</w:t>
      </w:r>
      <w:r>
        <w:rPr>
          <w:rFonts w:hint="eastAsia" w:ascii="宋体" w:hAnsi="宋体" w:eastAsia="宋体" w:cs="宋体"/>
          <w:spacing w:val="1"/>
          <w:sz w:val="31"/>
          <w:szCs w:val="31"/>
          <w:lang w:val="en-US" w:eastAsia="zh-CN"/>
        </w:rPr>
        <w:t>15</w:t>
      </w:r>
      <w:r>
        <w:rPr>
          <w:rFonts w:ascii="宋体" w:hAnsi="宋体" w:eastAsia="宋体" w:cs="宋体"/>
          <w:spacing w:val="1"/>
          <w:sz w:val="31"/>
          <w:szCs w:val="31"/>
        </w:rPr>
        <w:t>分）</w:t>
      </w:r>
      <w:r>
        <w:rPr>
          <w:rFonts w:hint="eastAsia" w:ascii="宋体" w:hAnsi="宋体" w:eastAsia="宋体" w:cs="宋体"/>
          <w:spacing w:val="1"/>
          <w:sz w:val="31"/>
          <w:szCs w:val="31"/>
        </w:rPr>
        <w:t>和</w:t>
      </w:r>
      <w:r>
        <w:rPr>
          <w:rFonts w:hint="eastAsia" w:ascii="宋体" w:hAnsi="宋体" w:eastAsia="宋体" w:cs="宋体"/>
          <w:spacing w:val="5"/>
          <w:sz w:val="31"/>
          <w:szCs w:val="31"/>
        </w:rPr>
        <w:t>详细评审评分办法所列的评分</w:t>
      </w:r>
      <w:r>
        <w:rPr>
          <w:rFonts w:hint="eastAsia" w:ascii="宋体" w:hAnsi="宋体" w:eastAsia="宋体" w:cs="宋体"/>
          <w:spacing w:val="7"/>
          <w:sz w:val="31"/>
          <w:szCs w:val="31"/>
        </w:rPr>
        <w:t>项目</w:t>
      </w:r>
      <w:r>
        <w:rPr>
          <w:rFonts w:ascii="宋体" w:hAnsi="宋体" w:eastAsia="宋体" w:cs="宋体"/>
          <w:spacing w:val="7"/>
          <w:sz w:val="31"/>
          <w:szCs w:val="31"/>
        </w:rPr>
        <w:t>（</w:t>
      </w:r>
      <w:r>
        <w:rPr>
          <w:rFonts w:hint="eastAsia" w:ascii="宋体" w:hAnsi="宋体" w:eastAsia="宋体" w:cs="宋体"/>
          <w:spacing w:val="7"/>
          <w:sz w:val="31"/>
          <w:szCs w:val="31"/>
          <w:lang w:val="en-US" w:eastAsia="zh-CN"/>
        </w:rPr>
        <w:t>85</w:t>
      </w:r>
      <w:r>
        <w:rPr>
          <w:rFonts w:ascii="宋体" w:hAnsi="宋体" w:eastAsia="宋体" w:cs="宋体"/>
          <w:spacing w:val="6"/>
          <w:sz w:val="31"/>
          <w:szCs w:val="31"/>
        </w:rPr>
        <w:t>分）</w:t>
      </w:r>
      <w:r>
        <w:rPr>
          <w:rFonts w:ascii="宋体" w:hAnsi="宋体" w:eastAsia="宋体" w:cs="宋体"/>
          <w:sz w:val="31"/>
          <w:szCs w:val="31"/>
        </w:rPr>
        <w:t xml:space="preserve"> </w:t>
      </w:r>
      <w:r>
        <w:rPr>
          <w:rFonts w:ascii="宋体" w:hAnsi="宋体" w:eastAsia="宋体" w:cs="宋体"/>
          <w:spacing w:val="8"/>
          <w:sz w:val="31"/>
          <w:szCs w:val="31"/>
        </w:rPr>
        <w:t>进行综合评定，</w:t>
      </w:r>
      <w:r>
        <w:rPr>
          <w:rFonts w:ascii="宋体" w:hAnsi="宋体" w:eastAsia="宋体" w:cs="宋体"/>
          <w:spacing w:val="5"/>
          <w:sz w:val="31"/>
          <w:szCs w:val="31"/>
        </w:rPr>
        <w:t>根据</w:t>
      </w:r>
      <w:r>
        <w:rPr>
          <w:rFonts w:ascii="宋体" w:hAnsi="宋体" w:eastAsia="宋体" w:cs="宋体"/>
          <w:spacing w:val="8"/>
          <w:sz w:val="31"/>
          <w:szCs w:val="31"/>
        </w:rPr>
        <w:t>综合分数</w:t>
      </w:r>
      <w:r>
        <w:rPr>
          <w:rFonts w:ascii="宋体" w:hAnsi="宋体" w:eastAsia="宋体" w:cs="宋体"/>
          <w:spacing w:val="11"/>
          <w:sz w:val="31"/>
          <w:szCs w:val="31"/>
        </w:rPr>
        <w:t>由高到低排序</w:t>
      </w:r>
      <w:r>
        <w:rPr>
          <w:rFonts w:cs="Times New Roman"/>
          <w:kern w:val="2"/>
          <w:sz w:val="32"/>
          <w:szCs w:val="32"/>
        </w:rPr>
        <w:t>得分最高的</w:t>
      </w:r>
      <w:r>
        <w:rPr>
          <w:rFonts w:hint="eastAsia" w:cs="Times New Roman"/>
          <w:kern w:val="2"/>
          <w:sz w:val="32"/>
          <w:szCs w:val="32"/>
        </w:rPr>
        <w:t>投标单位</w:t>
      </w:r>
      <w:r>
        <w:rPr>
          <w:rFonts w:cs="Times New Roman"/>
          <w:kern w:val="2"/>
          <w:sz w:val="32"/>
          <w:szCs w:val="32"/>
        </w:rPr>
        <w:t>为</w:t>
      </w:r>
      <w:r>
        <w:rPr>
          <w:rFonts w:hint="eastAsia" w:cs="Times New Roman"/>
          <w:kern w:val="2"/>
          <w:sz w:val="32"/>
          <w:szCs w:val="32"/>
        </w:rPr>
        <w:t>拟中标</w:t>
      </w:r>
      <w:r>
        <w:rPr>
          <w:rFonts w:cs="Times New Roman"/>
          <w:kern w:val="2"/>
          <w:sz w:val="32"/>
          <w:szCs w:val="32"/>
        </w:rPr>
        <w:t>供应商的评审方法。</w:t>
      </w:r>
    </w:p>
    <w:p w14:paraId="703E5C2C">
      <w:pPr>
        <w:keepNext w:val="0"/>
        <w:keepLines w:val="0"/>
        <w:pageBreakBefore w:val="0"/>
        <w:widowControl/>
        <w:kinsoku w:val="0"/>
        <w:wordWrap/>
        <w:overflowPunct/>
        <w:topLinePunct w:val="0"/>
        <w:autoSpaceDE w:val="0"/>
        <w:autoSpaceDN w:val="0"/>
        <w:bidi w:val="0"/>
        <w:adjustRightInd w:val="0"/>
        <w:snapToGrid w:val="0"/>
        <w:spacing w:before="247" w:line="540" w:lineRule="exact"/>
        <w:ind w:left="6" w:firstLine="641"/>
        <w:textAlignment w:val="baseline"/>
        <w:rPr>
          <w:rFonts w:ascii="宋体" w:hAnsi="宋体" w:eastAsia="宋体" w:cs="宋体"/>
          <w:spacing w:val="1"/>
          <w:sz w:val="31"/>
          <w:szCs w:val="31"/>
        </w:rPr>
      </w:pPr>
      <w:r>
        <w:rPr>
          <w:rFonts w:ascii="宋体" w:hAnsi="宋体" w:eastAsia="宋体" w:cs="宋体"/>
          <w:spacing w:val="1"/>
          <w:sz w:val="31"/>
          <w:szCs w:val="31"/>
        </w:rPr>
        <w:t>6、以满足招标文件要求且投标价格最低报价为评标基准价，</w:t>
      </w:r>
    </w:p>
    <w:p w14:paraId="1A0DFF63">
      <w:pPr>
        <w:keepNext w:val="0"/>
        <w:keepLines w:val="0"/>
        <w:pageBreakBefore w:val="0"/>
        <w:widowControl/>
        <w:kinsoku w:val="0"/>
        <w:wordWrap/>
        <w:overflowPunct/>
        <w:topLinePunct w:val="0"/>
        <w:autoSpaceDE w:val="0"/>
        <w:autoSpaceDN w:val="0"/>
        <w:bidi w:val="0"/>
        <w:adjustRightInd w:val="0"/>
        <w:snapToGrid w:val="0"/>
        <w:spacing w:before="247" w:line="540" w:lineRule="exact"/>
        <w:textAlignment w:val="baseline"/>
        <w:rPr>
          <w:rFonts w:ascii="宋体" w:hAnsi="宋体" w:eastAsia="宋体" w:cs="宋体"/>
          <w:spacing w:val="1"/>
          <w:sz w:val="31"/>
          <w:szCs w:val="31"/>
        </w:rPr>
      </w:pPr>
      <w:r>
        <w:rPr>
          <w:rFonts w:ascii="宋体" w:hAnsi="宋体" w:eastAsia="宋体" w:cs="宋体"/>
          <w:spacing w:val="1"/>
          <w:sz w:val="31"/>
          <w:szCs w:val="31"/>
        </w:rPr>
        <w:t>其价格分为满分。</w:t>
      </w:r>
    </w:p>
    <w:p w14:paraId="3ED9C880">
      <w:pPr>
        <w:pStyle w:val="6"/>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ascii="宋体" w:hAnsi="宋体" w:eastAsia="宋体" w:cs="宋体"/>
          <w:spacing w:val="6"/>
          <w:sz w:val="31"/>
          <w:szCs w:val="31"/>
        </w:rPr>
      </w:pPr>
    </w:p>
    <w:p w14:paraId="5771217F">
      <w:pPr>
        <w:pStyle w:val="6"/>
        <w:rPr>
          <w:rFonts w:ascii="宋体" w:hAnsi="宋体" w:eastAsia="宋体" w:cs="宋体"/>
          <w:spacing w:val="6"/>
          <w:sz w:val="31"/>
          <w:szCs w:val="31"/>
        </w:rPr>
      </w:pPr>
    </w:p>
    <w:p w14:paraId="5E7CE590">
      <w:pPr>
        <w:pStyle w:val="6"/>
        <w:rPr>
          <w:rFonts w:ascii="宋体" w:hAnsi="宋体" w:eastAsia="宋体" w:cs="宋体"/>
          <w:spacing w:val="6"/>
          <w:sz w:val="31"/>
          <w:szCs w:val="31"/>
        </w:rPr>
      </w:pPr>
    </w:p>
    <w:p w14:paraId="4DB321A4">
      <w:pPr>
        <w:pStyle w:val="6"/>
        <w:rPr>
          <w:rFonts w:ascii="宋体" w:hAnsi="宋体" w:eastAsia="宋体" w:cs="宋体"/>
          <w:spacing w:val="6"/>
          <w:sz w:val="31"/>
          <w:szCs w:val="31"/>
        </w:rPr>
      </w:pPr>
    </w:p>
    <w:p w14:paraId="22EF81C4">
      <w:pPr>
        <w:pStyle w:val="6"/>
        <w:spacing w:line="246" w:lineRule="auto"/>
      </w:pPr>
    </w:p>
    <w:p w14:paraId="44C943A9">
      <w:pPr>
        <w:pStyle w:val="6"/>
        <w:spacing w:line="246" w:lineRule="auto"/>
      </w:pPr>
    </w:p>
    <w:p w14:paraId="02C82DBD">
      <w:pPr>
        <w:pStyle w:val="6"/>
        <w:spacing w:line="246" w:lineRule="auto"/>
      </w:pPr>
    </w:p>
    <w:p w14:paraId="5B841484">
      <w:pPr>
        <w:pStyle w:val="6"/>
        <w:spacing w:line="246" w:lineRule="auto"/>
      </w:pPr>
    </w:p>
    <w:p w14:paraId="776A6448">
      <w:pPr>
        <w:pStyle w:val="6"/>
        <w:spacing w:line="246" w:lineRule="auto"/>
      </w:pPr>
    </w:p>
    <w:p w14:paraId="768E2103">
      <w:pPr>
        <w:pStyle w:val="6"/>
        <w:spacing w:line="246" w:lineRule="auto"/>
      </w:pPr>
    </w:p>
    <w:p w14:paraId="472AC004">
      <w:pPr>
        <w:pStyle w:val="6"/>
        <w:spacing w:line="246" w:lineRule="auto"/>
      </w:pPr>
    </w:p>
    <w:p w14:paraId="248BA853">
      <w:pPr>
        <w:pStyle w:val="6"/>
        <w:spacing w:line="246" w:lineRule="auto"/>
      </w:pPr>
    </w:p>
    <w:p w14:paraId="2EAA8161">
      <w:pPr>
        <w:pStyle w:val="6"/>
        <w:spacing w:line="246" w:lineRule="auto"/>
      </w:pPr>
    </w:p>
    <w:p w14:paraId="61A59306">
      <w:pPr>
        <w:pStyle w:val="6"/>
        <w:spacing w:line="246" w:lineRule="auto"/>
      </w:pPr>
    </w:p>
    <w:p w14:paraId="0E700372">
      <w:pPr>
        <w:pStyle w:val="6"/>
        <w:spacing w:line="246" w:lineRule="auto"/>
      </w:pPr>
    </w:p>
    <w:p w14:paraId="2618BA3F">
      <w:pPr>
        <w:pStyle w:val="6"/>
        <w:spacing w:line="246" w:lineRule="auto"/>
      </w:pPr>
    </w:p>
    <w:p w14:paraId="58CC3BF0">
      <w:pPr>
        <w:pStyle w:val="6"/>
        <w:spacing w:line="246" w:lineRule="auto"/>
      </w:pPr>
    </w:p>
    <w:p w14:paraId="7805BC26">
      <w:pPr>
        <w:pStyle w:val="6"/>
        <w:spacing w:line="246" w:lineRule="auto"/>
      </w:pPr>
    </w:p>
    <w:p w14:paraId="6219C999">
      <w:pPr>
        <w:pStyle w:val="6"/>
        <w:spacing w:line="247" w:lineRule="auto"/>
      </w:pPr>
    </w:p>
    <w:p w14:paraId="5FDF2A9B">
      <w:pPr>
        <w:spacing w:line="219" w:lineRule="auto"/>
        <w:rPr>
          <w:rFonts w:ascii="Times New Roman" w:hAnsi="Times New Roman" w:eastAsia="Times New Roman" w:cs="Times New Roman"/>
          <w:sz w:val="18"/>
          <w:szCs w:val="18"/>
        </w:rPr>
        <w:sectPr>
          <w:pgSz w:w="11906" w:h="16839"/>
          <w:pgMar w:top="1431" w:right="1306" w:bottom="0" w:left="1452" w:header="0" w:footer="0" w:gutter="0"/>
          <w:pgNumType w:fmt="decimal"/>
          <w:cols w:space="720" w:num="1"/>
        </w:sectPr>
      </w:pPr>
    </w:p>
    <w:p w14:paraId="5E0E5223">
      <w:pPr>
        <w:spacing w:before="140" w:line="224" w:lineRule="auto"/>
        <w:ind w:left="3996"/>
        <w:rPr>
          <w:rFonts w:ascii="宋体" w:hAnsi="宋体" w:eastAsia="宋体" w:cs="宋体"/>
          <w:sz w:val="43"/>
          <w:szCs w:val="43"/>
        </w:rPr>
      </w:pPr>
      <w:r>
        <w:rPr>
          <w:rFonts w:ascii="宋体" w:hAnsi="宋体" w:eastAsia="宋体" w:cs="宋体"/>
          <w:color w:val="C00000"/>
          <w:spacing w:val="-8"/>
          <w:sz w:val="43"/>
          <w:szCs w:val="43"/>
          <w14:textOutline w14:w="7972" w14:cap="sq" w14:cmpd="sng">
            <w14:solidFill>
              <w14:srgbClr w14:val="C00000"/>
            </w14:solidFill>
            <w14:prstDash w14:val="solid"/>
            <w14:bevel/>
          </w14:textOutline>
        </w:rPr>
        <w:t>评</w:t>
      </w:r>
      <w:r>
        <w:rPr>
          <w:rFonts w:ascii="宋体" w:hAnsi="宋体" w:eastAsia="宋体" w:cs="宋体"/>
          <w:color w:val="C00000"/>
          <w:spacing w:val="29"/>
          <w:sz w:val="43"/>
          <w:szCs w:val="43"/>
        </w:rPr>
        <w:t xml:space="preserve"> </w:t>
      </w:r>
      <w:r>
        <w:rPr>
          <w:rFonts w:ascii="宋体" w:hAnsi="宋体" w:eastAsia="宋体" w:cs="宋体"/>
          <w:color w:val="C00000"/>
          <w:spacing w:val="-8"/>
          <w:sz w:val="43"/>
          <w:szCs w:val="43"/>
          <w14:textOutline w14:w="7972" w14:cap="sq" w14:cmpd="sng">
            <w14:solidFill>
              <w14:srgbClr w14:val="C00000"/>
            </w14:solidFill>
            <w14:prstDash w14:val="solid"/>
            <w14:bevel/>
          </w14:textOutline>
        </w:rPr>
        <w:t>分</w:t>
      </w:r>
      <w:r>
        <w:rPr>
          <w:rFonts w:ascii="宋体" w:hAnsi="宋体" w:eastAsia="宋体" w:cs="宋体"/>
          <w:color w:val="C00000"/>
          <w:spacing w:val="30"/>
          <w:sz w:val="43"/>
          <w:szCs w:val="43"/>
        </w:rPr>
        <w:t xml:space="preserve"> </w:t>
      </w:r>
      <w:r>
        <w:rPr>
          <w:rFonts w:ascii="宋体" w:hAnsi="宋体" w:eastAsia="宋体" w:cs="宋体"/>
          <w:color w:val="C00000"/>
          <w:spacing w:val="-8"/>
          <w:sz w:val="43"/>
          <w:szCs w:val="43"/>
          <w14:textOutline w14:w="7972" w14:cap="sq" w14:cmpd="sng">
            <w14:solidFill>
              <w14:srgbClr w14:val="C00000"/>
            </w14:solidFill>
            <w14:prstDash w14:val="solid"/>
            <w14:bevel/>
          </w14:textOutline>
        </w:rPr>
        <w:t>标</w:t>
      </w:r>
      <w:r>
        <w:rPr>
          <w:rFonts w:ascii="宋体" w:hAnsi="宋体" w:eastAsia="宋体" w:cs="宋体"/>
          <w:color w:val="C00000"/>
          <w:spacing w:val="29"/>
          <w:sz w:val="43"/>
          <w:szCs w:val="43"/>
        </w:rPr>
        <w:t xml:space="preserve"> </w:t>
      </w:r>
      <w:r>
        <w:rPr>
          <w:rFonts w:ascii="宋体" w:hAnsi="宋体" w:eastAsia="宋体" w:cs="宋体"/>
          <w:color w:val="C00000"/>
          <w:spacing w:val="-8"/>
          <w:sz w:val="43"/>
          <w:szCs w:val="43"/>
          <w14:textOutline w14:w="7972" w14:cap="sq" w14:cmpd="sng">
            <w14:solidFill>
              <w14:srgbClr w14:val="C00000"/>
            </w14:solidFill>
            <w14:prstDash w14:val="solid"/>
            <w14:bevel/>
          </w14:textOutline>
        </w:rPr>
        <w:t>准</w:t>
      </w:r>
    </w:p>
    <w:p w14:paraId="168E0503">
      <w:pPr>
        <w:spacing w:before="317" w:line="225" w:lineRule="auto"/>
        <w:ind w:left="2252"/>
        <w:rPr>
          <w:rFonts w:ascii="宋体" w:hAnsi="宋体" w:eastAsia="宋体" w:cs="宋体"/>
          <w:sz w:val="31"/>
          <w:szCs w:val="31"/>
        </w:rPr>
      </w:pPr>
      <w:r>
        <w:rPr>
          <w:rFonts w:ascii="宋体" w:hAnsi="宋体" w:eastAsia="宋体" w:cs="宋体"/>
          <w:spacing w:val="10"/>
          <w:sz w:val="31"/>
          <w:szCs w:val="31"/>
          <w14:textOutline w14:w="5793" w14:cap="sq" w14:cmpd="sng">
            <w14:solidFill>
              <w14:srgbClr w14:val="000000"/>
            </w14:solidFill>
            <w14:prstDash w14:val="solid"/>
            <w14:bevel/>
          </w14:textOutline>
        </w:rPr>
        <w:t>评标标准——资格性和符合性评审标准</w:t>
      </w:r>
    </w:p>
    <w:p w14:paraId="1FEDB966">
      <w:pPr>
        <w:spacing w:line="196" w:lineRule="exact"/>
      </w:pPr>
    </w:p>
    <w:tbl>
      <w:tblPr>
        <w:tblStyle w:val="18"/>
        <w:tblW w:w="99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6"/>
        <w:gridCol w:w="647"/>
        <w:gridCol w:w="2492"/>
        <w:gridCol w:w="5425"/>
        <w:gridCol w:w="932"/>
      </w:tblGrid>
      <w:tr w14:paraId="08C2F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093" w:type="dxa"/>
            <w:gridSpan w:val="2"/>
            <w:vAlign w:val="top"/>
          </w:tcPr>
          <w:p w14:paraId="179EB7C0">
            <w:pPr>
              <w:spacing w:before="125" w:line="228" w:lineRule="auto"/>
              <w:ind w:left="129"/>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评审因素</w:t>
            </w:r>
          </w:p>
        </w:tc>
        <w:tc>
          <w:tcPr>
            <w:tcW w:w="2492" w:type="dxa"/>
            <w:vAlign w:val="top"/>
          </w:tcPr>
          <w:p w14:paraId="7F770D19">
            <w:pPr>
              <w:spacing w:before="125" w:line="228" w:lineRule="auto"/>
              <w:ind w:left="826"/>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评审内容</w:t>
            </w:r>
          </w:p>
        </w:tc>
        <w:tc>
          <w:tcPr>
            <w:tcW w:w="5425" w:type="dxa"/>
            <w:vAlign w:val="top"/>
          </w:tcPr>
          <w:p w14:paraId="4B8EF98B">
            <w:pPr>
              <w:spacing w:before="125" w:line="228" w:lineRule="auto"/>
              <w:ind w:left="2294"/>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评审标准</w:t>
            </w:r>
          </w:p>
        </w:tc>
        <w:tc>
          <w:tcPr>
            <w:tcW w:w="932" w:type="dxa"/>
            <w:vAlign w:val="top"/>
          </w:tcPr>
          <w:p w14:paraId="651BC3B3">
            <w:pPr>
              <w:spacing w:before="36" w:line="228" w:lineRule="auto"/>
              <w:ind w:left="49"/>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评审意见</w:t>
            </w:r>
          </w:p>
        </w:tc>
      </w:tr>
      <w:tr w14:paraId="54733E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446" w:type="dxa"/>
            <w:vMerge w:val="restart"/>
            <w:tcBorders>
              <w:bottom w:val="nil"/>
            </w:tcBorders>
            <w:textDirection w:val="tbRlV"/>
            <w:vAlign w:val="top"/>
          </w:tcPr>
          <w:p w14:paraId="23CFE1F7">
            <w:pPr>
              <w:spacing w:before="120" w:line="216" w:lineRule="auto"/>
              <w:ind w:left="4662"/>
              <w:rPr>
                <w:rFonts w:ascii="宋体" w:hAnsi="宋体" w:eastAsia="宋体" w:cs="宋体"/>
                <w:sz w:val="20"/>
                <w:szCs w:val="20"/>
              </w:rPr>
            </w:pPr>
            <w:r>
              <w:rPr>
                <w:rFonts w:ascii="宋体" w:hAnsi="宋体" w:eastAsia="宋体" w:cs="宋体"/>
                <w:spacing w:val="8"/>
                <w:sz w:val="20"/>
                <w:szCs w:val="20"/>
              </w:rPr>
              <w:t>初</w:t>
            </w:r>
            <w:r>
              <w:rPr>
                <w:rFonts w:ascii="宋体" w:hAnsi="宋体" w:eastAsia="宋体" w:cs="宋体"/>
                <w:spacing w:val="-36"/>
                <w:sz w:val="20"/>
                <w:szCs w:val="20"/>
              </w:rPr>
              <w:t xml:space="preserve"> </w:t>
            </w:r>
            <w:r>
              <w:rPr>
                <w:rFonts w:ascii="宋体" w:hAnsi="宋体" w:eastAsia="宋体" w:cs="宋体"/>
                <w:spacing w:val="8"/>
                <w:sz w:val="20"/>
                <w:szCs w:val="20"/>
              </w:rPr>
              <w:t>步</w:t>
            </w:r>
            <w:r>
              <w:rPr>
                <w:rFonts w:ascii="宋体" w:hAnsi="宋体" w:eastAsia="宋体" w:cs="宋体"/>
                <w:spacing w:val="-35"/>
                <w:sz w:val="20"/>
                <w:szCs w:val="20"/>
              </w:rPr>
              <w:t xml:space="preserve"> </w:t>
            </w:r>
            <w:r>
              <w:rPr>
                <w:rFonts w:ascii="宋体" w:hAnsi="宋体" w:eastAsia="宋体" w:cs="宋体"/>
                <w:spacing w:val="8"/>
                <w:sz w:val="20"/>
                <w:szCs w:val="20"/>
              </w:rPr>
              <w:t>评</w:t>
            </w:r>
            <w:r>
              <w:rPr>
                <w:rFonts w:ascii="宋体" w:hAnsi="宋体" w:eastAsia="宋体" w:cs="宋体"/>
                <w:spacing w:val="-38"/>
                <w:sz w:val="20"/>
                <w:szCs w:val="20"/>
              </w:rPr>
              <w:t xml:space="preserve"> </w:t>
            </w:r>
            <w:r>
              <w:rPr>
                <w:rFonts w:ascii="宋体" w:hAnsi="宋体" w:eastAsia="宋体" w:cs="宋体"/>
                <w:spacing w:val="8"/>
                <w:sz w:val="20"/>
                <w:szCs w:val="20"/>
              </w:rPr>
              <w:t>审</w:t>
            </w:r>
          </w:p>
        </w:tc>
        <w:tc>
          <w:tcPr>
            <w:tcW w:w="647" w:type="dxa"/>
            <w:vMerge w:val="restart"/>
            <w:tcBorders>
              <w:bottom w:val="nil"/>
            </w:tcBorders>
            <w:textDirection w:val="tbRlV"/>
            <w:vAlign w:val="top"/>
          </w:tcPr>
          <w:p w14:paraId="29F31370">
            <w:pPr>
              <w:spacing w:before="110" w:line="216" w:lineRule="auto"/>
              <w:ind w:left="2471"/>
              <w:rPr>
                <w:rFonts w:ascii="宋体" w:hAnsi="宋体" w:eastAsia="宋体" w:cs="宋体"/>
                <w:sz w:val="20"/>
                <w:szCs w:val="20"/>
              </w:rPr>
            </w:pPr>
            <w:r>
              <w:rPr>
                <w:rFonts w:ascii="宋体" w:hAnsi="宋体" w:eastAsia="宋体" w:cs="宋体"/>
                <w:spacing w:val="8"/>
                <w:sz w:val="20"/>
                <w:szCs w:val="20"/>
              </w:rPr>
              <w:t>资</w:t>
            </w:r>
            <w:r>
              <w:rPr>
                <w:rFonts w:ascii="宋体" w:hAnsi="宋体" w:eastAsia="宋体" w:cs="宋体"/>
                <w:spacing w:val="-36"/>
                <w:sz w:val="20"/>
                <w:szCs w:val="20"/>
              </w:rPr>
              <w:t xml:space="preserve"> </w:t>
            </w:r>
            <w:r>
              <w:rPr>
                <w:rFonts w:ascii="宋体" w:hAnsi="宋体" w:eastAsia="宋体" w:cs="宋体"/>
                <w:spacing w:val="8"/>
                <w:sz w:val="20"/>
                <w:szCs w:val="20"/>
              </w:rPr>
              <w:t>格</w:t>
            </w:r>
            <w:r>
              <w:rPr>
                <w:rFonts w:ascii="宋体" w:hAnsi="宋体" w:eastAsia="宋体" w:cs="宋体"/>
                <w:spacing w:val="-38"/>
                <w:sz w:val="20"/>
                <w:szCs w:val="20"/>
              </w:rPr>
              <w:t xml:space="preserve"> </w:t>
            </w:r>
            <w:r>
              <w:rPr>
                <w:rFonts w:ascii="宋体" w:hAnsi="宋体" w:eastAsia="宋体" w:cs="宋体"/>
                <w:spacing w:val="8"/>
                <w:sz w:val="20"/>
                <w:szCs w:val="20"/>
              </w:rPr>
              <w:t>审</w:t>
            </w:r>
            <w:r>
              <w:rPr>
                <w:rFonts w:ascii="宋体" w:hAnsi="宋体" w:eastAsia="宋体" w:cs="宋体"/>
                <w:spacing w:val="-35"/>
                <w:sz w:val="20"/>
                <w:szCs w:val="20"/>
              </w:rPr>
              <w:t xml:space="preserve"> </w:t>
            </w:r>
            <w:r>
              <w:rPr>
                <w:rFonts w:ascii="宋体" w:hAnsi="宋体" w:eastAsia="宋体" w:cs="宋体"/>
                <w:spacing w:val="8"/>
                <w:sz w:val="20"/>
                <w:szCs w:val="20"/>
              </w:rPr>
              <w:t>查</w:t>
            </w:r>
          </w:p>
        </w:tc>
        <w:tc>
          <w:tcPr>
            <w:tcW w:w="2492" w:type="dxa"/>
            <w:vAlign w:val="top"/>
          </w:tcPr>
          <w:p w14:paraId="74DCFFF7">
            <w:pPr>
              <w:spacing w:before="167"/>
              <w:ind w:left="8" w:right="176" w:firstLine="425"/>
              <w:rPr>
                <w:rFonts w:ascii="宋体" w:hAnsi="宋体" w:eastAsia="宋体" w:cs="宋体"/>
                <w:sz w:val="20"/>
                <w:szCs w:val="20"/>
              </w:rPr>
            </w:pPr>
            <w:r>
              <w:rPr>
                <w:rFonts w:ascii="宋体" w:hAnsi="宋体" w:eastAsia="宋体" w:cs="宋体"/>
                <w:spacing w:val="8"/>
                <w:sz w:val="20"/>
                <w:szCs w:val="20"/>
              </w:rPr>
              <w:t>具有独立承担民事责</w:t>
            </w:r>
            <w:r>
              <w:rPr>
                <w:rFonts w:ascii="宋体" w:hAnsi="宋体" w:eastAsia="宋体" w:cs="宋体"/>
                <w:spacing w:val="3"/>
                <w:sz w:val="20"/>
                <w:szCs w:val="20"/>
              </w:rPr>
              <w:t xml:space="preserve"> </w:t>
            </w:r>
            <w:r>
              <w:rPr>
                <w:rFonts w:ascii="宋体" w:hAnsi="宋体" w:eastAsia="宋体" w:cs="宋体"/>
                <w:spacing w:val="7"/>
                <w:sz w:val="20"/>
                <w:szCs w:val="20"/>
              </w:rPr>
              <w:t>任的能力</w:t>
            </w:r>
          </w:p>
        </w:tc>
        <w:tc>
          <w:tcPr>
            <w:tcW w:w="5425" w:type="dxa"/>
            <w:vAlign w:val="top"/>
          </w:tcPr>
          <w:p w14:paraId="15E59E19">
            <w:pPr>
              <w:spacing w:before="34" w:line="239" w:lineRule="auto"/>
              <w:ind w:left="11" w:right="2" w:firstLine="423"/>
              <w:jc w:val="both"/>
              <w:rPr>
                <w:rFonts w:ascii="宋体" w:hAnsi="宋体" w:eastAsia="宋体" w:cs="宋体"/>
                <w:sz w:val="20"/>
                <w:szCs w:val="20"/>
              </w:rPr>
            </w:pPr>
            <w:r>
              <w:rPr>
                <w:rFonts w:ascii="宋体" w:hAnsi="宋体" w:eastAsia="宋体" w:cs="宋体"/>
                <w:spacing w:val="7"/>
                <w:sz w:val="20"/>
                <w:szCs w:val="20"/>
              </w:rPr>
              <w:t>具备有效的营业执照；法人代表或其委托代理人应提供</w:t>
            </w:r>
            <w:r>
              <w:rPr>
                <w:rFonts w:ascii="宋体" w:hAnsi="宋体" w:eastAsia="宋体" w:cs="宋体"/>
                <w:spacing w:val="13"/>
                <w:sz w:val="20"/>
                <w:szCs w:val="20"/>
              </w:rPr>
              <w:t xml:space="preserve"> </w:t>
            </w:r>
            <w:r>
              <w:rPr>
                <w:rFonts w:ascii="宋体" w:hAnsi="宋体" w:eastAsia="宋体" w:cs="宋体"/>
                <w:spacing w:val="8"/>
                <w:sz w:val="20"/>
                <w:szCs w:val="20"/>
              </w:rPr>
              <w:t>本人身份证原件，委托代理人还应提供《法人代表</w:t>
            </w:r>
            <w:r>
              <w:rPr>
                <w:rFonts w:ascii="宋体" w:hAnsi="宋体" w:eastAsia="宋体" w:cs="宋体"/>
                <w:spacing w:val="7"/>
                <w:sz w:val="20"/>
                <w:szCs w:val="20"/>
              </w:rPr>
              <w:t>授权委托</w:t>
            </w:r>
            <w:r>
              <w:rPr>
                <w:rFonts w:ascii="宋体" w:hAnsi="宋体" w:eastAsia="宋体" w:cs="宋体"/>
                <w:sz w:val="20"/>
                <w:szCs w:val="20"/>
              </w:rPr>
              <w:t xml:space="preserve"> 书》；</w:t>
            </w:r>
          </w:p>
        </w:tc>
        <w:tc>
          <w:tcPr>
            <w:tcW w:w="932" w:type="dxa"/>
            <w:vAlign w:val="top"/>
          </w:tcPr>
          <w:p w14:paraId="614B7BE4">
            <w:pPr>
              <w:rPr>
                <w:rFonts w:ascii="Arial"/>
                <w:sz w:val="21"/>
              </w:rPr>
            </w:pPr>
          </w:p>
        </w:tc>
      </w:tr>
      <w:tr w14:paraId="1FF92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46" w:type="dxa"/>
            <w:vMerge w:val="continue"/>
            <w:tcBorders>
              <w:top w:val="nil"/>
              <w:bottom w:val="nil"/>
            </w:tcBorders>
            <w:textDirection w:val="tbRlV"/>
            <w:vAlign w:val="top"/>
          </w:tcPr>
          <w:p w14:paraId="6527FBA5">
            <w:pPr>
              <w:rPr>
                <w:rFonts w:ascii="Arial"/>
                <w:sz w:val="21"/>
              </w:rPr>
            </w:pPr>
          </w:p>
        </w:tc>
        <w:tc>
          <w:tcPr>
            <w:tcW w:w="647" w:type="dxa"/>
            <w:vMerge w:val="continue"/>
            <w:tcBorders>
              <w:top w:val="nil"/>
              <w:bottom w:val="nil"/>
            </w:tcBorders>
            <w:textDirection w:val="tbRlV"/>
            <w:vAlign w:val="top"/>
          </w:tcPr>
          <w:p w14:paraId="39340579">
            <w:pPr>
              <w:rPr>
                <w:rFonts w:ascii="Arial"/>
                <w:sz w:val="21"/>
              </w:rPr>
            </w:pPr>
          </w:p>
        </w:tc>
        <w:tc>
          <w:tcPr>
            <w:tcW w:w="2492" w:type="dxa"/>
            <w:vAlign w:val="top"/>
          </w:tcPr>
          <w:p w14:paraId="762269E4">
            <w:pPr>
              <w:spacing w:before="72" w:line="239" w:lineRule="auto"/>
              <w:ind w:left="10" w:right="176" w:firstLine="423"/>
              <w:rPr>
                <w:rFonts w:ascii="宋体" w:hAnsi="宋体" w:eastAsia="宋体" w:cs="宋体"/>
                <w:sz w:val="20"/>
                <w:szCs w:val="20"/>
              </w:rPr>
            </w:pPr>
            <w:r>
              <w:rPr>
                <w:rFonts w:ascii="宋体" w:hAnsi="宋体" w:eastAsia="宋体" w:cs="宋体"/>
                <w:spacing w:val="8"/>
                <w:sz w:val="20"/>
                <w:szCs w:val="20"/>
              </w:rPr>
              <w:t>具备良好的商业信誉</w:t>
            </w:r>
            <w:r>
              <w:rPr>
                <w:rFonts w:ascii="宋体" w:hAnsi="宋体" w:eastAsia="宋体" w:cs="宋体"/>
                <w:spacing w:val="3"/>
                <w:sz w:val="20"/>
                <w:szCs w:val="20"/>
              </w:rPr>
              <w:t xml:space="preserve"> </w:t>
            </w:r>
            <w:r>
              <w:rPr>
                <w:rFonts w:ascii="宋体" w:hAnsi="宋体" w:eastAsia="宋体" w:cs="宋体"/>
                <w:spacing w:val="8"/>
                <w:sz w:val="20"/>
                <w:szCs w:val="20"/>
              </w:rPr>
              <w:t>和健全的财务会计制度</w:t>
            </w:r>
          </w:p>
        </w:tc>
        <w:tc>
          <w:tcPr>
            <w:tcW w:w="5425" w:type="dxa"/>
            <w:vAlign w:val="top"/>
          </w:tcPr>
          <w:p w14:paraId="6F7A63B9">
            <w:pPr>
              <w:spacing w:before="72" w:line="239" w:lineRule="auto"/>
              <w:ind w:left="11" w:firstLine="411"/>
              <w:rPr>
                <w:rFonts w:ascii="宋体" w:hAnsi="宋体" w:eastAsia="宋体" w:cs="宋体"/>
                <w:sz w:val="20"/>
                <w:szCs w:val="20"/>
              </w:rPr>
            </w:pPr>
            <w:r>
              <w:rPr>
                <w:rFonts w:hint="eastAsia" w:ascii="宋体" w:hAnsi="宋体" w:eastAsia="宋体" w:cs="宋体"/>
                <w:spacing w:val="4"/>
                <w:sz w:val="20"/>
                <w:szCs w:val="20"/>
                <w:lang w:val="en-US" w:eastAsia="zh-CN"/>
              </w:rPr>
              <w:t>2023年</w:t>
            </w:r>
            <w:r>
              <w:rPr>
                <w:rFonts w:ascii="宋体" w:hAnsi="宋体" w:eastAsia="宋体" w:cs="宋体"/>
                <w:spacing w:val="4"/>
                <w:sz w:val="20"/>
                <w:szCs w:val="20"/>
              </w:rPr>
              <w:t xml:space="preserve">财务审计报告（成立不足一年的提供成立至今的  </w:t>
            </w:r>
            <w:r>
              <w:rPr>
                <w:rFonts w:ascii="宋体" w:hAnsi="宋体" w:eastAsia="宋体" w:cs="宋体"/>
                <w:spacing w:val="2"/>
                <w:sz w:val="20"/>
                <w:szCs w:val="20"/>
              </w:rPr>
              <w:t>财务报表，包含资产负债表、现金流量表、利润表、附注</w:t>
            </w:r>
            <w:r>
              <w:rPr>
                <w:rFonts w:ascii="宋体" w:hAnsi="宋体" w:eastAsia="宋体" w:cs="宋体"/>
                <w:spacing w:val="-22"/>
                <w:sz w:val="20"/>
                <w:szCs w:val="20"/>
              </w:rPr>
              <w:t>）；</w:t>
            </w:r>
            <w:r>
              <w:rPr>
                <w:rFonts w:hint="eastAsia" w:ascii="宋体" w:hAnsi="宋体" w:eastAsia="宋体" w:cs="宋体"/>
                <w:b/>
                <w:bCs/>
                <w:color w:val="auto"/>
                <w:spacing w:val="9"/>
                <w:sz w:val="20"/>
                <w:szCs w:val="20"/>
                <w:lang w:eastAsia="zh-CN"/>
              </w:rPr>
              <w:t>（</w:t>
            </w:r>
            <w:r>
              <w:rPr>
                <w:rFonts w:ascii="宋体" w:hAnsi="宋体" w:eastAsia="宋体" w:cs="宋体"/>
                <w:b/>
                <w:bCs/>
                <w:color w:val="auto"/>
                <w:spacing w:val="9"/>
                <w:sz w:val="20"/>
                <w:szCs w:val="20"/>
              </w:rPr>
              <w:t>可以采用《政府采购诚信承诺函》的形式</w:t>
            </w:r>
            <w:r>
              <w:rPr>
                <w:rFonts w:hint="eastAsia" w:ascii="宋体" w:hAnsi="宋体" w:eastAsia="宋体" w:cs="宋体"/>
                <w:b/>
                <w:bCs/>
                <w:color w:val="auto"/>
                <w:spacing w:val="9"/>
                <w:sz w:val="20"/>
                <w:szCs w:val="20"/>
                <w:lang w:eastAsia="zh-CN"/>
              </w:rPr>
              <w:t>上传原件扫描件）</w:t>
            </w:r>
          </w:p>
        </w:tc>
        <w:tc>
          <w:tcPr>
            <w:tcW w:w="932" w:type="dxa"/>
            <w:vAlign w:val="top"/>
          </w:tcPr>
          <w:p w14:paraId="7C40AD4E">
            <w:pPr>
              <w:rPr>
                <w:rFonts w:ascii="Arial"/>
                <w:sz w:val="21"/>
              </w:rPr>
            </w:pPr>
          </w:p>
        </w:tc>
      </w:tr>
      <w:tr w14:paraId="187E8B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46" w:type="dxa"/>
            <w:vMerge w:val="continue"/>
            <w:tcBorders>
              <w:top w:val="nil"/>
              <w:bottom w:val="nil"/>
            </w:tcBorders>
            <w:textDirection w:val="tbRlV"/>
            <w:vAlign w:val="top"/>
          </w:tcPr>
          <w:p w14:paraId="66F5F5C8">
            <w:pPr>
              <w:rPr>
                <w:rFonts w:ascii="Arial"/>
                <w:sz w:val="21"/>
              </w:rPr>
            </w:pPr>
          </w:p>
        </w:tc>
        <w:tc>
          <w:tcPr>
            <w:tcW w:w="647" w:type="dxa"/>
            <w:vMerge w:val="continue"/>
            <w:tcBorders>
              <w:top w:val="nil"/>
              <w:bottom w:val="nil"/>
            </w:tcBorders>
            <w:textDirection w:val="tbRlV"/>
            <w:vAlign w:val="top"/>
          </w:tcPr>
          <w:p w14:paraId="22B7AACC">
            <w:pPr>
              <w:rPr>
                <w:rFonts w:ascii="Arial"/>
                <w:sz w:val="21"/>
              </w:rPr>
            </w:pPr>
          </w:p>
        </w:tc>
        <w:tc>
          <w:tcPr>
            <w:tcW w:w="2492" w:type="dxa"/>
            <w:vAlign w:val="top"/>
          </w:tcPr>
          <w:p w14:paraId="68A37743">
            <w:pPr>
              <w:spacing w:before="72" w:line="239" w:lineRule="auto"/>
              <w:ind w:left="26" w:right="176" w:firstLine="407"/>
              <w:rPr>
                <w:rFonts w:ascii="宋体" w:hAnsi="宋体" w:eastAsia="宋体" w:cs="宋体"/>
                <w:sz w:val="20"/>
                <w:szCs w:val="20"/>
              </w:rPr>
            </w:pPr>
            <w:r>
              <w:rPr>
                <w:rFonts w:ascii="宋体" w:hAnsi="宋体" w:eastAsia="宋体" w:cs="宋体"/>
                <w:spacing w:val="8"/>
                <w:sz w:val="20"/>
                <w:szCs w:val="20"/>
              </w:rPr>
              <w:t>具有履行合同所必需</w:t>
            </w:r>
            <w:r>
              <w:rPr>
                <w:rFonts w:ascii="宋体" w:hAnsi="宋体" w:eastAsia="宋体" w:cs="宋体"/>
                <w:spacing w:val="3"/>
                <w:sz w:val="20"/>
                <w:szCs w:val="20"/>
              </w:rPr>
              <w:t xml:space="preserve"> </w:t>
            </w:r>
            <w:r>
              <w:rPr>
                <w:rFonts w:ascii="宋体" w:hAnsi="宋体" w:eastAsia="宋体" w:cs="宋体"/>
                <w:spacing w:val="7"/>
                <w:sz w:val="20"/>
                <w:szCs w:val="20"/>
              </w:rPr>
              <w:t>的设备和专业技术能力</w:t>
            </w:r>
          </w:p>
        </w:tc>
        <w:tc>
          <w:tcPr>
            <w:tcW w:w="5425" w:type="dxa"/>
            <w:vAlign w:val="top"/>
          </w:tcPr>
          <w:p w14:paraId="3B8AF2C1">
            <w:pPr>
              <w:spacing w:before="207" w:line="227" w:lineRule="auto"/>
              <w:ind w:left="433"/>
              <w:rPr>
                <w:rFonts w:ascii="宋体" w:hAnsi="宋体" w:eastAsia="宋体" w:cs="宋体"/>
                <w:sz w:val="20"/>
                <w:szCs w:val="20"/>
              </w:rPr>
            </w:pPr>
            <w:r>
              <w:rPr>
                <w:rFonts w:ascii="宋体" w:hAnsi="宋体" w:eastAsia="宋体" w:cs="宋体"/>
                <w:spacing w:val="9"/>
                <w:sz w:val="20"/>
                <w:szCs w:val="20"/>
              </w:rPr>
              <w:t>投标人提供书面声明及相关证明材料</w:t>
            </w:r>
          </w:p>
        </w:tc>
        <w:tc>
          <w:tcPr>
            <w:tcW w:w="932" w:type="dxa"/>
            <w:vAlign w:val="top"/>
          </w:tcPr>
          <w:p w14:paraId="155536FE">
            <w:pPr>
              <w:rPr>
                <w:rFonts w:ascii="Arial"/>
                <w:sz w:val="21"/>
              </w:rPr>
            </w:pPr>
          </w:p>
        </w:tc>
      </w:tr>
      <w:tr w14:paraId="61060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446" w:type="dxa"/>
            <w:vMerge w:val="continue"/>
            <w:tcBorders>
              <w:top w:val="nil"/>
              <w:bottom w:val="nil"/>
            </w:tcBorders>
            <w:textDirection w:val="tbRlV"/>
            <w:vAlign w:val="top"/>
          </w:tcPr>
          <w:p w14:paraId="1CE5B572">
            <w:pPr>
              <w:rPr>
                <w:rFonts w:ascii="Arial"/>
                <w:sz w:val="21"/>
              </w:rPr>
            </w:pPr>
          </w:p>
        </w:tc>
        <w:tc>
          <w:tcPr>
            <w:tcW w:w="647" w:type="dxa"/>
            <w:vMerge w:val="continue"/>
            <w:tcBorders>
              <w:top w:val="nil"/>
              <w:bottom w:val="nil"/>
            </w:tcBorders>
            <w:textDirection w:val="tbRlV"/>
            <w:vAlign w:val="top"/>
          </w:tcPr>
          <w:p w14:paraId="4AA73E39">
            <w:pPr>
              <w:rPr>
                <w:rFonts w:ascii="Arial"/>
                <w:sz w:val="21"/>
              </w:rPr>
            </w:pPr>
          </w:p>
        </w:tc>
        <w:tc>
          <w:tcPr>
            <w:tcW w:w="2492" w:type="dxa"/>
            <w:vAlign w:val="top"/>
          </w:tcPr>
          <w:p w14:paraId="4456712B">
            <w:pPr>
              <w:spacing w:line="373" w:lineRule="auto"/>
              <w:rPr>
                <w:rFonts w:ascii="Arial"/>
                <w:sz w:val="21"/>
              </w:rPr>
            </w:pPr>
          </w:p>
          <w:p w14:paraId="0C1CE66B">
            <w:pPr>
              <w:spacing w:before="65" w:line="239" w:lineRule="auto"/>
              <w:ind w:left="8" w:right="176" w:firstLine="421"/>
              <w:rPr>
                <w:rFonts w:ascii="宋体" w:hAnsi="宋体" w:eastAsia="宋体" w:cs="宋体"/>
                <w:sz w:val="20"/>
                <w:szCs w:val="20"/>
              </w:rPr>
            </w:pPr>
            <w:r>
              <w:rPr>
                <w:rFonts w:ascii="宋体" w:hAnsi="宋体" w:eastAsia="宋体" w:cs="宋体"/>
                <w:spacing w:val="8"/>
                <w:sz w:val="20"/>
                <w:szCs w:val="20"/>
              </w:rPr>
              <w:t>有依法缴纳税收和社</w:t>
            </w:r>
            <w:r>
              <w:rPr>
                <w:rFonts w:ascii="宋体" w:hAnsi="宋体" w:eastAsia="宋体" w:cs="宋体"/>
                <w:spacing w:val="6"/>
                <w:sz w:val="20"/>
                <w:szCs w:val="20"/>
              </w:rPr>
              <w:t xml:space="preserve"> </w:t>
            </w:r>
            <w:r>
              <w:rPr>
                <w:rFonts w:ascii="宋体" w:hAnsi="宋体" w:eastAsia="宋体" w:cs="宋体"/>
                <w:spacing w:val="9"/>
                <w:sz w:val="20"/>
                <w:szCs w:val="20"/>
              </w:rPr>
              <w:t>会保障资金的良好记录</w:t>
            </w:r>
          </w:p>
        </w:tc>
        <w:tc>
          <w:tcPr>
            <w:tcW w:w="5425" w:type="dxa"/>
            <w:vAlign w:val="top"/>
          </w:tcPr>
          <w:p w14:paraId="0C8DC163">
            <w:pPr>
              <w:keepNext w:val="0"/>
              <w:keepLines w:val="0"/>
              <w:pageBreakBefore w:val="0"/>
              <w:widowControl/>
              <w:kinsoku w:val="0"/>
              <w:wordWrap/>
              <w:overflowPunct/>
              <w:topLinePunct w:val="0"/>
              <w:autoSpaceDE w:val="0"/>
              <w:autoSpaceDN w:val="0"/>
              <w:bidi w:val="0"/>
              <w:adjustRightInd w:val="0"/>
              <w:snapToGrid w:val="0"/>
              <w:spacing w:before="34" w:line="360" w:lineRule="exact"/>
              <w:ind w:left="11" w:right="0" w:firstLine="420"/>
              <w:textAlignment w:val="baseline"/>
              <w:rPr>
                <w:rFonts w:hint="eastAsia" w:ascii="宋体" w:hAnsi="宋体" w:eastAsia="宋体" w:cs="宋体"/>
                <w:sz w:val="20"/>
                <w:szCs w:val="20"/>
                <w:lang w:eastAsia="zh-CN"/>
              </w:rPr>
            </w:pPr>
            <w:r>
              <w:rPr>
                <w:rFonts w:ascii="宋体" w:hAnsi="宋体" w:eastAsia="宋体" w:cs="宋体"/>
                <w:spacing w:val="7"/>
                <w:sz w:val="20"/>
                <w:szCs w:val="20"/>
              </w:rPr>
              <w:t>提供近六个月</w:t>
            </w:r>
            <w:r>
              <w:rPr>
                <w:rFonts w:hint="eastAsia" w:ascii="宋体" w:hAnsi="宋体" w:eastAsia="宋体" w:cs="宋体"/>
                <w:spacing w:val="7"/>
                <w:sz w:val="20"/>
                <w:szCs w:val="20"/>
                <w:lang w:eastAsia="zh-CN"/>
              </w:rPr>
              <w:t>任意一个月</w:t>
            </w:r>
            <w:r>
              <w:rPr>
                <w:rFonts w:ascii="宋体" w:hAnsi="宋体" w:eastAsia="宋体" w:cs="宋体"/>
                <w:spacing w:val="7"/>
                <w:sz w:val="20"/>
                <w:szCs w:val="20"/>
              </w:rPr>
              <w:t>缴纳税收的电子回单或税务部门</w:t>
            </w:r>
            <w:r>
              <w:rPr>
                <w:rFonts w:ascii="宋体" w:hAnsi="宋体" w:eastAsia="宋体" w:cs="宋体"/>
                <w:spacing w:val="8"/>
                <w:sz w:val="20"/>
                <w:szCs w:val="20"/>
              </w:rPr>
              <w:t>出具的纳税证明或完税证明或有效的证明材料及无欠税证  明；提供法定代表人或授权委托人的近六个月</w:t>
            </w:r>
            <w:r>
              <w:rPr>
                <w:rFonts w:hint="eastAsia" w:ascii="宋体" w:hAnsi="宋体" w:eastAsia="宋体" w:cs="宋体"/>
                <w:spacing w:val="8"/>
                <w:sz w:val="20"/>
                <w:szCs w:val="20"/>
                <w:lang w:eastAsia="zh-CN"/>
              </w:rPr>
              <w:t>任意一个月</w:t>
            </w:r>
            <w:r>
              <w:rPr>
                <w:rFonts w:ascii="宋体" w:hAnsi="宋体" w:eastAsia="宋体" w:cs="宋体"/>
                <w:spacing w:val="7"/>
                <w:sz w:val="20"/>
                <w:szCs w:val="20"/>
              </w:rPr>
              <w:t>缴纳</w:t>
            </w:r>
            <w:r>
              <w:rPr>
                <w:rFonts w:ascii="宋体" w:hAnsi="宋体" w:eastAsia="宋体" w:cs="宋体"/>
                <w:spacing w:val="8"/>
                <w:sz w:val="20"/>
                <w:szCs w:val="20"/>
              </w:rPr>
              <w:t xml:space="preserve">社保的银行电子回单或社保部门出具的社保缴纳证明材料  </w:t>
            </w:r>
            <w:r>
              <w:rPr>
                <w:rFonts w:ascii="宋体" w:hAnsi="宋体" w:eastAsia="宋体" w:cs="宋体"/>
                <w:spacing w:val="9"/>
                <w:sz w:val="20"/>
                <w:szCs w:val="20"/>
              </w:rPr>
              <w:t>或有效的证明材料（退休人员需提供退休证明</w:t>
            </w:r>
            <w:r>
              <w:rPr>
                <w:rFonts w:ascii="宋体" w:hAnsi="宋体" w:eastAsia="宋体" w:cs="宋体"/>
                <w:spacing w:val="3"/>
                <w:sz w:val="20"/>
                <w:szCs w:val="20"/>
              </w:rPr>
              <w:t>）</w:t>
            </w:r>
            <w:r>
              <w:rPr>
                <w:rFonts w:hint="eastAsia" w:ascii="宋体" w:hAnsi="宋体" w:eastAsia="宋体" w:cs="宋体"/>
                <w:spacing w:val="3"/>
                <w:sz w:val="20"/>
                <w:szCs w:val="20"/>
                <w:lang w:eastAsia="zh-CN"/>
              </w:rPr>
              <w:t>，</w:t>
            </w:r>
            <w:r>
              <w:rPr>
                <w:rFonts w:hint="eastAsia" w:ascii="宋体" w:hAnsi="宋体" w:eastAsia="宋体" w:cs="宋体"/>
                <w:spacing w:val="3"/>
                <w:sz w:val="20"/>
                <w:szCs w:val="20"/>
              </w:rPr>
              <w:t>新成立公司按实际发生提供</w:t>
            </w:r>
            <w:r>
              <w:rPr>
                <w:rFonts w:ascii="宋体" w:hAnsi="宋体" w:eastAsia="宋体" w:cs="宋体"/>
                <w:spacing w:val="3"/>
                <w:sz w:val="20"/>
                <w:szCs w:val="20"/>
              </w:rPr>
              <w:t>；</w:t>
            </w:r>
            <w:r>
              <w:rPr>
                <w:rFonts w:hint="eastAsia" w:ascii="宋体" w:hAnsi="宋体" w:eastAsia="宋体" w:cs="宋体"/>
                <w:b/>
                <w:bCs/>
                <w:color w:val="auto"/>
                <w:spacing w:val="9"/>
                <w:sz w:val="20"/>
                <w:szCs w:val="20"/>
                <w:lang w:eastAsia="zh-CN"/>
              </w:rPr>
              <w:t>（</w:t>
            </w:r>
            <w:r>
              <w:rPr>
                <w:rFonts w:ascii="宋体" w:hAnsi="宋体" w:eastAsia="宋体" w:cs="宋体"/>
                <w:b/>
                <w:bCs/>
                <w:color w:val="auto"/>
                <w:spacing w:val="9"/>
                <w:sz w:val="20"/>
                <w:szCs w:val="20"/>
              </w:rPr>
              <w:t>可以采用《政府采购诚信承诺函》的形式</w:t>
            </w:r>
            <w:r>
              <w:rPr>
                <w:rFonts w:hint="eastAsia" w:ascii="宋体" w:hAnsi="宋体" w:eastAsia="宋体" w:cs="宋体"/>
                <w:b/>
                <w:bCs/>
                <w:color w:val="auto"/>
                <w:spacing w:val="9"/>
                <w:sz w:val="20"/>
                <w:szCs w:val="20"/>
                <w:lang w:eastAsia="zh-CN"/>
              </w:rPr>
              <w:t>上传原件扫描件）</w:t>
            </w:r>
          </w:p>
        </w:tc>
        <w:tc>
          <w:tcPr>
            <w:tcW w:w="932" w:type="dxa"/>
            <w:vAlign w:val="top"/>
          </w:tcPr>
          <w:p w14:paraId="74D7B344">
            <w:pPr>
              <w:rPr>
                <w:rFonts w:ascii="Arial"/>
                <w:sz w:val="21"/>
              </w:rPr>
            </w:pPr>
          </w:p>
        </w:tc>
      </w:tr>
      <w:tr w14:paraId="4AFCD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46" w:type="dxa"/>
            <w:vMerge w:val="continue"/>
            <w:tcBorders>
              <w:top w:val="nil"/>
              <w:bottom w:val="nil"/>
            </w:tcBorders>
            <w:textDirection w:val="tbRlV"/>
            <w:vAlign w:val="top"/>
          </w:tcPr>
          <w:p w14:paraId="6B777B8B">
            <w:pPr>
              <w:rPr>
                <w:rFonts w:ascii="Arial"/>
                <w:sz w:val="21"/>
              </w:rPr>
            </w:pPr>
          </w:p>
        </w:tc>
        <w:tc>
          <w:tcPr>
            <w:tcW w:w="647" w:type="dxa"/>
            <w:vMerge w:val="continue"/>
            <w:tcBorders>
              <w:top w:val="nil"/>
              <w:bottom w:val="nil"/>
            </w:tcBorders>
            <w:textDirection w:val="tbRlV"/>
            <w:vAlign w:val="top"/>
          </w:tcPr>
          <w:p w14:paraId="65ADE5EE">
            <w:pPr>
              <w:rPr>
                <w:rFonts w:ascii="Arial"/>
                <w:sz w:val="21"/>
              </w:rPr>
            </w:pPr>
          </w:p>
        </w:tc>
        <w:tc>
          <w:tcPr>
            <w:tcW w:w="2492" w:type="dxa"/>
            <w:vAlign w:val="top"/>
          </w:tcPr>
          <w:p w14:paraId="628C7D2F">
            <w:pPr>
              <w:spacing w:before="71" w:line="244" w:lineRule="auto"/>
              <w:ind w:left="9" w:right="6" w:firstLine="421"/>
              <w:rPr>
                <w:rFonts w:ascii="宋体" w:hAnsi="宋体" w:eastAsia="宋体" w:cs="宋体"/>
                <w:sz w:val="20"/>
                <w:szCs w:val="20"/>
              </w:rPr>
            </w:pPr>
            <w:r>
              <w:rPr>
                <w:rFonts w:ascii="宋体" w:hAnsi="宋体" w:eastAsia="宋体" w:cs="宋体"/>
                <w:spacing w:val="8"/>
                <w:sz w:val="20"/>
                <w:szCs w:val="20"/>
              </w:rPr>
              <w:t>参加政府采购活动前</w:t>
            </w:r>
            <w:r>
              <w:rPr>
                <w:rFonts w:ascii="宋体" w:hAnsi="宋体" w:eastAsia="宋体" w:cs="宋体"/>
                <w:spacing w:val="3"/>
                <w:sz w:val="20"/>
                <w:szCs w:val="20"/>
              </w:rPr>
              <w:t xml:space="preserve">  </w:t>
            </w:r>
            <w:r>
              <w:rPr>
                <w:rFonts w:ascii="宋体" w:hAnsi="宋体" w:eastAsia="宋体" w:cs="宋体"/>
                <w:spacing w:val="5"/>
                <w:sz w:val="20"/>
                <w:szCs w:val="20"/>
              </w:rPr>
              <w:t>三年内，在经营活动中没有</w:t>
            </w:r>
            <w:r>
              <w:rPr>
                <w:rFonts w:ascii="宋体" w:hAnsi="宋体" w:eastAsia="宋体" w:cs="宋体"/>
                <w:spacing w:val="10"/>
                <w:sz w:val="20"/>
                <w:szCs w:val="20"/>
              </w:rPr>
              <w:t xml:space="preserve"> </w:t>
            </w:r>
            <w:r>
              <w:rPr>
                <w:rFonts w:ascii="宋体" w:hAnsi="宋体" w:eastAsia="宋体" w:cs="宋体"/>
                <w:spacing w:val="8"/>
                <w:sz w:val="20"/>
                <w:szCs w:val="20"/>
              </w:rPr>
              <w:t>重大违法记录</w:t>
            </w:r>
          </w:p>
        </w:tc>
        <w:tc>
          <w:tcPr>
            <w:tcW w:w="5425" w:type="dxa"/>
            <w:vAlign w:val="top"/>
          </w:tcPr>
          <w:p w14:paraId="2D3DBA3E">
            <w:pPr>
              <w:spacing w:line="278" w:lineRule="auto"/>
              <w:rPr>
                <w:rFonts w:ascii="Arial"/>
                <w:sz w:val="21"/>
              </w:rPr>
            </w:pPr>
          </w:p>
          <w:p w14:paraId="38A023E6">
            <w:pPr>
              <w:spacing w:before="65" w:line="227" w:lineRule="auto"/>
              <w:ind w:left="433"/>
              <w:rPr>
                <w:rFonts w:ascii="宋体" w:hAnsi="宋体" w:eastAsia="宋体" w:cs="宋体"/>
                <w:sz w:val="20"/>
                <w:szCs w:val="20"/>
              </w:rPr>
            </w:pPr>
            <w:r>
              <w:rPr>
                <w:rFonts w:ascii="宋体" w:hAnsi="宋体" w:eastAsia="宋体" w:cs="宋体"/>
                <w:spacing w:val="9"/>
                <w:sz w:val="20"/>
                <w:szCs w:val="20"/>
              </w:rPr>
              <w:t>投标人提供书面声明或相关证明材料</w:t>
            </w:r>
          </w:p>
        </w:tc>
        <w:tc>
          <w:tcPr>
            <w:tcW w:w="932" w:type="dxa"/>
            <w:vAlign w:val="top"/>
          </w:tcPr>
          <w:p w14:paraId="487D1373">
            <w:pPr>
              <w:rPr>
                <w:rFonts w:ascii="Arial"/>
                <w:sz w:val="21"/>
              </w:rPr>
            </w:pPr>
          </w:p>
        </w:tc>
      </w:tr>
      <w:tr w14:paraId="4C92E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9" w:hRule="atLeast"/>
        </w:trPr>
        <w:tc>
          <w:tcPr>
            <w:tcW w:w="446" w:type="dxa"/>
            <w:vMerge w:val="continue"/>
            <w:tcBorders>
              <w:top w:val="nil"/>
              <w:bottom w:val="nil"/>
            </w:tcBorders>
            <w:textDirection w:val="tbRlV"/>
            <w:vAlign w:val="top"/>
          </w:tcPr>
          <w:p w14:paraId="368E8F39">
            <w:pPr>
              <w:rPr>
                <w:rFonts w:ascii="Arial"/>
                <w:sz w:val="21"/>
              </w:rPr>
            </w:pPr>
          </w:p>
        </w:tc>
        <w:tc>
          <w:tcPr>
            <w:tcW w:w="647" w:type="dxa"/>
            <w:vMerge w:val="continue"/>
            <w:tcBorders>
              <w:top w:val="nil"/>
            </w:tcBorders>
            <w:textDirection w:val="tbRlV"/>
            <w:vAlign w:val="top"/>
          </w:tcPr>
          <w:p w14:paraId="2CC00F72">
            <w:pPr>
              <w:rPr>
                <w:rFonts w:ascii="Arial"/>
                <w:sz w:val="21"/>
              </w:rPr>
            </w:pPr>
          </w:p>
        </w:tc>
        <w:tc>
          <w:tcPr>
            <w:tcW w:w="2492" w:type="dxa"/>
            <w:vAlign w:val="top"/>
          </w:tcPr>
          <w:p w14:paraId="195294D9">
            <w:pPr>
              <w:spacing w:line="313" w:lineRule="auto"/>
              <w:rPr>
                <w:rFonts w:ascii="Arial"/>
                <w:sz w:val="21"/>
              </w:rPr>
            </w:pPr>
          </w:p>
          <w:p w14:paraId="7B4417A1">
            <w:pPr>
              <w:spacing w:line="314" w:lineRule="auto"/>
              <w:rPr>
                <w:rFonts w:ascii="Arial"/>
                <w:sz w:val="21"/>
              </w:rPr>
            </w:pPr>
          </w:p>
          <w:p w14:paraId="38FAC5B2">
            <w:pPr>
              <w:spacing w:before="65" w:line="228" w:lineRule="auto"/>
              <w:jc w:val="center"/>
              <w:rPr>
                <w:rFonts w:ascii="宋体" w:hAnsi="宋体" w:eastAsia="宋体" w:cs="宋体"/>
                <w:sz w:val="20"/>
                <w:szCs w:val="20"/>
              </w:rPr>
            </w:pPr>
            <w:r>
              <w:rPr>
                <w:rFonts w:ascii="宋体" w:hAnsi="宋体" w:eastAsia="宋体" w:cs="宋体"/>
                <w:spacing w:val="8"/>
                <w:sz w:val="20"/>
                <w:szCs w:val="20"/>
              </w:rPr>
              <w:t>信用查询记录</w:t>
            </w:r>
          </w:p>
        </w:tc>
        <w:tc>
          <w:tcPr>
            <w:tcW w:w="5425" w:type="dxa"/>
            <w:vAlign w:val="top"/>
          </w:tcPr>
          <w:p w14:paraId="685BCF30">
            <w:pPr>
              <w:spacing w:before="149" w:line="247" w:lineRule="auto"/>
              <w:ind w:left="10" w:firstLine="420"/>
              <w:jc w:val="both"/>
              <w:rPr>
                <w:rFonts w:hint="eastAsia" w:ascii="宋体" w:hAnsi="宋体" w:eastAsia="宋体" w:cs="宋体"/>
                <w:sz w:val="20"/>
                <w:szCs w:val="20"/>
                <w:lang w:eastAsia="zh-CN"/>
              </w:rPr>
            </w:pPr>
            <w:r>
              <w:rPr>
                <w:rFonts w:ascii="宋体" w:hAnsi="宋体" w:eastAsia="宋体" w:cs="宋体"/>
                <w:spacing w:val="9"/>
                <w:sz w:val="20"/>
                <w:szCs w:val="20"/>
              </w:rPr>
              <w:t>供应商在“信用中国</w:t>
            </w:r>
            <w:r>
              <w:rPr>
                <w:rFonts w:ascii="宋体" w:hAnsi="宋体" w:eastAsia="宋体" w:cs="宋体"/>
                <w:spacing w:val="-57"/>
                <w:sz w:val="20"/>
                <w:szCs w:val="20"/>
              </w:rPr>
              <w:t xml:space="preserve"> </w:t>
            </w:r>
            <w:r>
              <w:rPr>
                <w:rFonts w:ascii="宋体" w:hAnsi="宋体" w:eastAsia="宋体" w:cs="宋体"/>
                <w:spacing w:val="9"/>
                <w:sz w:val="20"/>
                <w:szCs w:val="20"/>
              </w:rPr>
              <w:t>”（</w:t>
            </w:r>
            <w:r>
              <w:rPr>
                <w:rFonts w:ascii="宋体" w:hAnsi="宋体" w:eastAsia="宋体" w:cs="宋体"/>
                <w:sz w:val="20"/>
                <w:szCs w:val="20"/>
              </w:rPr>
              <w:t>www</w:t>
            </w:r>
            <w:r>
              <w:rPr>
                <w:rFonts w:ascii="宋体" w:hAnsi="宋体" w:eastAsia="宋体" w:cs="宋体"/>
                <w:spacing w:val="9"/>
                <w:sz w:val="20"/>
                <w:szCs w:val="20"/>
              </w:rPr>
              <w:t>.</w:t>
            </w:r>
            <w:r>
              <w:rPr>
                <w:rFonts w:ascii="宋体" w:hAnsi="宋体" w:eastAsia="宋体" w:cs="宋体"/>
                <w:sz w:val="20"/>
                <w:szCs w:val="20"/>
              </w:rPr>
              <w:t>creditchina</w:t>
            </w:r>
            <w:r>
              <w:rPr>
                <w:rFonts w:ascii="宋体" w:hAnsi="宋体" w:eastAsia="宋体" w:cs="宋体"/>
                <w:spacing w:val="9"/>
                <w:sz w:val="20"/>
                <w:szCs w:val="20"/>
              </w:rPr>
              <w:t>.</w:t>
            </w:r>
            <w:r>
              <w:rPr>
                <w:rFonts w:ascii="宋体" w:hAnsi="宋体" w:eastAsia="宋体" w:cs="宋体"/>
                <w:sz w:val="20"/>
                <w:szCs w:val="20"/>
              </w:rPr>
              <w:t>gov</w:t>
            </w:r>
            <w:r>
              <w:rPr>
                <w:rFonts w:ascii="宋体" w:hAnsi="宋体" w:eastAsia="宋体" w:cs="宋体"/>
                <w:spacing w:val="9"/>
                <w:sz w:val="20"/>
                <w:szCs w:val="20"/>
              </w:rPr>
              <w:t>.</w:t>
            </w:r>
            <w:r>
              <w:rPr>
                <w:rFonts w:ascii="宋体" w:hAnsi="宋体" w:eastAsia="宋体" w:cs="宋体"/>
                <w:sz w:val="20"/>
                <w:szCs w:val="20"/>
              </w:rPr>
              <w:t>cn</w:t>
            </w:r>
            <w:r>
              <w:rPr>
                <w:rFonts w:ascii="宋体" w:hAnsi="宋体" w:eastAsia="宋体" w:cs="宋体"/>
                <w:spacing w:val="9"/>
                <w:sz w:val="20"/>
                <w:szCs w:val="20"/>
              </w:rPr>
              <w:t>）未</w:t>
            </w:r>
            <w:r>
              <w:rPr>
                <w:rFonts w:ascii="宋体" w:hAnsi="宋体" w:eastAsia="宋体" w:cs="宋体"/>
                <w:sz w:val="20"/>
                <w:szCs w:val="20"/>
              </w:rPr>
              <w:t xml:space="preserve"> </w:t>
            </w:r>
            <w:r>
              <w:rPr>
                <w:rFonts w:ascii="宋体" w:hAnsi="宋体" w:eastAsia="宋体" w:cs="宋体"/>
                <w:spacing w:val="7"/>
                <w:sz w:val="20"/>
                <w:szCs w:val="20"/>
              </w:rPr>
              <w:t>被列入重大税收违法案件当事人名单、“</w:t>
            </w:r>
            <w:r>
              <w:rPr>
                <w:rFonts w:ascii="宋体" w:hAnsi="宋体" w:eastAsia="宋体" w:cs="宋体"/>
                <w:spacing w:val="-72"/>
                <w:sz w:val="20"/>
                <w:szCs w:val="20"/>
              </w:rPr>
              <w:t xml:space="preserve"> </w:t>
            </w:r>
            <w:r>
              <w:rPr>
                <w:rFonts w:ascii="宋体" w:hAnsi="宋体" w:eastAsia="宋体" w:cs="宋体"/>
                <w:spacing w:val="7"/>
                <w:sz w:val="20"/>
                <w:szCs w:val="20"/>
              </w:rPr>
              <w:t>中国执</w:t>
            </w:r>
            <w:r>
              <w:rPr>
                <w:rFonts w:ascii="宋体" w:hAnsi="宋体" w:eastAsia="宋体" w:cs="宋体"/>
                <w:spacing w:val="6"/>
                <w:sz w:val="20"/>
                <w:szCs w:val="20"/>
              </w:rPr>
              <w:t>行信息公开</w:t>
            </w:r>
            <w:r>
              <w:rPr>
                <w:rFonts w:ascii="宋体" w:hAnsi="宋体" w:eastAsia="宋体" w:cs="宋体"/>
                <w:sz w:val="20"/>
                <w:szCs w:val="20"/>
              </w:rPr>
              <w:t xml:space="preserve"> </w:t>
            </w:r>
            <w:r>
              <w:rPr>
                <w:rFonts w:ascii="宋体" w:hAnsi="宋体" w:eastAsia="宋体" w:cs="宋体"/>
                <w:spacing w:val="10"/>
                <w:sz w:val="20"/>
                <w:szCs w:val="20"/>
              </w:rPr>
              <w:t>网</w:t>
            </w:r>
            <w:r>
              <w:rPr>
                <w:rFonts w:ascii="宋体" w:hAnsi="宋体" w:eastAsia="宋体" w:cs="宋体"/>
                <w:spacing w:val="-58"/>
                <w:sz w:val="20"/>
                <w:szCs w:val="20"/>
              </w:rPr>
              <w:t xml:space="preserve"> </w:t>
            </w:r>
            <w:r>
              <w:rPr>
                <w:rFonts w:ascii="宋体" w:hAnsi="宋体" w:eastAsia="宋体" w:cs="宋体"/>
                <w:spacing w:val="10"/>
                <w:sz w:val="20"/>
                <w:szCs w:val="20"/>
              </w:rPr>
              <w:t>”（</w:t>
            </w:r>
            <w:r>
              <w:rPr>
                <w:rFonts w:ascii="宋体" w:hAnsi="宋体" w:eastAsia="宋体" w:cs="宋体"/>
                <w:sz w:val="20"/>
                <w:szCs w:val="20"/>
              </w:rPr>
              <w:t>http</w:t>
            </w:r>
            <w:r>
              <w:rPr>
                <w:rFonts w:ascii="宋体" w:hAnsi="宋体" w:eastAsia="宋体" w:cs="宋体"/>
                <w:spacing w:val="10"/>
                <w:sz w:val="20"/>
                <w:szCs w:val="20"/>
              </w:rPr>
              <w:t>://</w:t>
            </w:r>
            <w:r>
              <w:rPr>
                <w:rFonts w:ascii="宋体" w:hAnsi="宋体" w:eastAsia="宋体" w:cs="宋体"/>
                <w:sz w:val="20"/>
                <w:szCs w:val="20"/>
              </w:rPr>
              <w:t>zxgk</w:t>
            </w:r>
            <w:r>
              <w:rPr>
                <w:rFonts w:ascii="宋体" w:hAnsi="宋体" w:eastAsia="宋体" w:cs="宋体"/>
                <w:spacing w:val="10"/>
                <w:sz w:val="20"/>
                <w:szCs w:val="20"/>
              </w:rPr>
              <w:t>.</w:t>
            </w:r>
            <w:r>
              <w:rPr>
                <w:rFonts w:ascii="宋体" w:hAnsi="宋体" w:eastAsia="宋体" w:cs="宋体"/>
                <w:sz w:val="20"/>
                <w:szCs w:val="20"/>
              </w:rPr>
              <w:t>court</w:t>
            </w:r>
            <w:r>
              <w:rPr>
                <w:rFonts w:ascii="宋体" w:hAnsi="宋体" w:eastAsia="宋体" w:cs="宋体"/>
                <w:spacing w:val="10"/>
                <w:sz w:val="20"/>
                <w:szCs w:val="20"/>
              </w:rPr>
              <w:t>.</w:t>
            </w:r>
            <w:r>
              <w:rPr>
                <w:rFonts w:ascii="宋体" w:hAnsi="宋体" w:eastAsia="宋体" w:cs="宋体"/>
                <w:sz w:val="20"/>
                <w:szCs w:val="20"/>
              </w:rPr>
              <w:t>gov</w:t>
            </w:r>
            <w:r>
              <w:rPr>
                <w:rFonts w:ascii="宋体" w:hAnsi="宋体" w:eastAsia="宋体" w:cs="宋体"/>
                <w:spacing w:val="10"/>
                <w:sz w:val="20"/>
                <w:szCs w:val="20"/>
              </w:rPr>
              <w:t>.</w:t>
            </w:r>
            <w:r>
              <w:rPr>
                <w:rFonts w:ascii="宋体" w:hAnsi="宋体" w:eastAsia="宋体" w:cs="宋体"/>
                <w:sz w:val="20"/>
                <w:szCs w:val="20"/>
              </w:rPr>
              <w:t>cn</w:t>
            </w:r>
            <w:r>
              <w:rPr>
                <w:rFonts w:ascii="宋体" w:hAnsi="宋体" w:eastAsia="宋体" w:cs="宋体"/>
                <w:spacing w:val="10"/>
                <w:sz w:val="20"/>
                <w:szCs w:val="20"/>
              </w:rPr>
              <w:t>/）未被列入失信被执行</w:t>
            </w:r>
            <w:r>
              <w:rPr>
                <w:rFonts w:ascii="宋体" w:hAnsi="宋体" w:eastAsia="宋体" w:cs="宋体"/>
                <w:sz w:val="20"/>
                <w:szCs w:val="20"/>
              </w:rPr>
              <w:t xml:space="preserve"> </w:t>
            </w:r>
            <w:r>
              <w:rPr>
                <w:rFonts w:ascii="宋体" w:hAnsi="宋体" w:eastAsia="宋体" w:cs="宋体"/>
                <w:spacing w:val="8"/>
                <w:sz w:val="20"/>
                <w:szCs w:val="20"/>
              </w:rPr>
              <w:t>人、“</w:t>
            </w:r>
            <w:r>
              <w:rPr>
                <w:rFonts w:ascii="宋体" w:hAnsi="宋体" w:eastAsia="宋体" w:cs="宋体"/>
                <w:spacing w:val="-56"/>
                <w:sz w:val="20"/>
                <w:szCs w:val="20"/>
              </w:rPr>
              <w:t xml:space="preserve"> </w:t>
            </w:r>
            <w:r>
              <w:rPr>
                <w:rFonts w:ascii="宋体" w:hAnsi="宋体" w:eastAsia="宋体" w:cs="宋体"/>
                <w:spacing w:val="8"/>
                <w:sz w:val="20"/>
                <w:szCs w:val="20"/>
              </w:rPr>
              <w:t>中国政府采购网</w:t>
            </w:r>
            <w:r>
              <w:rPr>
                <w:rFonts w:ascii="宋体" w:hAnsi="宋体" w:eastAsia="宋体" w:cs="宋体"/>
                <w:spacing w:val="-69"/>
                <w:sz w:val="20"/>
                <w:szCs w:val="20"/>
              </w:rPr>
              <w:t xml:space="preserve"> </w:t>
            </w:r>
            <w:r>
              <w:rPr>
                <w:rFonts w:ascii="宋体" w:hAnsi="宋体" w:eastAsia="宋体" w:cs="宋体"/>
                <w:spacing w:val="8"/>
                <w:sz w:val="20"/>
                <w:szCs w:val="20"/>
              </w:rPr>
              <w:t>”（</w:t>
            </w:r>
            <w:r>
              <w:rPr>
                <w:rFonts w:ascii="宋体" w:hAnsi="宋体" w:eastAsia="宋体" w:cs="宋体"/>
                <w:sz w:val="20"/>
                <w:szCs w:val="20"/>
              </w:rPr>
              <w:t>www</w:t>
            </w:r>
            <w:r>
              <w:rPr>
                <w:rFonts w:ascii="宋体" w:hAnsi="宋体" w:eastAsia="宋体" w:cs="宋体"/>
                <w:spacing w:val="8"/>
                <w:sz w:val="20"/>
                <w:szCs w:val="20"/>
              </w:rPr>
              <w:t>.</w:t>
            </w:r>
            <w:r>
              <w:rPr>
                <w:rFonts w:ascii="宋体" w:hAnsi="宋体" w:eastAsia="宋体" w:cs="宋体"/>
                <w:sz w:val="20"/>
                <w:szCs w:val="20"/>
              </w:rPr>
              <w:t>ccgp</w:t>
            </w:r>
            <w:r>
              <w:rPr>
                <w:rFonts w:ascii="宋体" w:hAnsi="宋体" w:eastAsia="宋体" w:cs="宋体"/>
                <w:spacing w:val="8"/>
                <w:sz w:val="20"/>
                <w:szCs w:val="20"/>
              </w:rPr>
              <w:t>.</w:t>
            </w:r>
            <w:r>
              <w:rPr>
                <w:rFonts w:ascii="宋体" w:hAnsi="宋体" w:eastAsia="宋体" w:cs="宋体"/>
                <w:sz w:val="20"/>
                <w:szCs w:val="20"/>
              </w:rPr>
              <w:t>gov</w:t>
            </w:r>
            <w:r>
              <w:rPr>
                <w:rFonts w:ascii="宋体" w:hAnsi="宋体" w:eastAsia="宋体" w:cs="宋体"/>
                <w:spacing w:val="8"/>
                <w:sz w:val="20"/>
                <w:szCs w:val="20"/>
              </w:rPr>
              <w:t>.</w:t>
            </w:r>
            <w:r>
              <w:rPr>
                <w:rFonts w:ascii="宋体" w:hAnsi="宋体" w:eastAsia="宋体" w:cs="宋体"/>
                <w:sz w:val="20"/>
                <w:szCs w:val="20"/>
              </w:rPr>
              <w:t>cn</w:t>
            </w:r>
            <w:r>
              <w:rPr>
                <w:rFonts w:ascii="宋体" w:hAnsi="宋体" w:eastAsia="宋体" w:cs="宋体"/>
                <w:spacing w:val="8"/>
                <w:sz w:val="20"/>
                <w:szCs w:val="20"/>
              </w:rPr>
              <w:t>）网站上未被</w:t>
            </w:r>
            <w:r>
              <w:rPr>
                <w:rFonts w:ascii="宋体" w:hAnsi="宋体" w:eastAsia="宋体" w:cs="宋体"/>
                <w:sz w:val="20"/>
                <w:szCs w:val="20"/>
              </w:rPr>
              <w:t xml:space="preserve"> </w:t>
            </w:r>
            <w:r>
              <w:rPr>
                <w:rFonts w:ascii="宋体" w:hAnsi="宋体" w:eastAsia="宋体" w:cs="宋体"/>
                <w:spacing w:val="8"/>
                <w:sz w:val="20"/>
                <w:szCs w:val="20"/>
              </w:rPr>
              <w:t>列入政府采购严重违法失信行为记录名单；</w:t>
            </w:r>
            <w:r>
              <w:rPr>
                <w:rFonts w:hint="eastAsia" w:ascii="宋体" w:hAnsi="宋体" w:eastAsia="宋体" w:cs="宋体"/>
                <w:b/>
                <w:bCs/>
                <w:spacing w:val="8"/>
                <w:sz w:val="20"/>
                <w:szCs w:val="20"/>
                <w:lang w:eastAsia="zh-CN"/>
              </w:rPr>
              <w:t>（现场查询）</w:t>
            </w:r>
          </w:p>
        </w:tc>
        <w:tc>
          <w:tcPr>
            <w:tcW w:w="932" w:type="dxa"/>
            <w:vAlign w:val="top"/>
          </w:tcPr>
          <w:p w14:paraId="403F4F15">
            <w:pPr>
              <w:rPr>
                <w:rFonts w:ascii="Arial"/>
                <w:sz w:val="21"/>
              </w:rPr>
            </w:pPr>
          </w:p>
        </w:tc>
      </w:tr>
      <w:tr w14:paraId="54D1D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9" w:hRule="atLeast"/>
        </w:trPr>
        <w:tc>
          <w:tcPr>
            <w:tcW w:w="446" w:type="dxa"/>
            <w:vMerge w:val="continue"/>
            <w:tcBorders>
              <w:top w:val="nil"/>
              <w:bottom w:val="nil"/>
            </w:tcBorders>
            <w:textDirection w:val="tbRlV"/>
            <w:vAlign w:val="top"/>
          </w:tcPr>
          <w:p w14:paraId="4E336AEE">
            <w:pPr>
              <w:rPr>
                <w:rFonts w:ascii="Arial"/>
                <w:sz w:val="21"/>
              </w:rPr>
            </w:pPr>
          </w:p>
        </w:tc>
        <w:tc>
          <w:tcPr>
            <w:tcW w:w="647" w:type="dxa"/>
            <w:tcBorders>
              <w:top w:val="nil"/>
            </w:tcBorders>
            <w:textDirection w:val="tbRlV"/>
            <w:vAlign w:val="top"/>
          </w:tcPr>
          <w:p w14:paraId="3CA3266B">
            <w:pPr>
              <w:rPr>
                <w:rFonts w:ascii="Arial"/>
                <w:sz w:val="21"/>
              </w:rPr>
            </w:pPr>
          </w:p>
        </w:tc>
        <w:tc>
          <w:tcPr>
            <w:tcW w:w="2492" w:type="dxa"/>
            <w:vAlign w:val="center"/>
          </w:tcPr>
          <w:p w14:paraId="2DC3747F">
            <w:pPr>
              <w:wordWrap w:val="0"/>
              <w:spacing w:line="360" w:lineRule="auto"/>
              <w:jc w:val="center"/>
              <w:rPr>
                <w:rFonts w:ascii="宋体" w:hAnsi="宋体" w:eastAsia="宋体" w:cs="宋体"/>
                <w:spacing w:val="8"/>
                <w:sz w:val="20"/>
                <w:szCs w:val="20"/>
              </w:rPr>
            </w:pPr>
            <w:r>
              <w:rPr>
                <w:rFonts w:hint="eastAsia" w:ascii="宋体" w:hAnsi="宋体"/>
              </w:rPr>
              <w:t>本项目的特定资格要求</w:t>
            </w:r>
          </w:p>
        </w:tc>
        <w:tc>
          <w:tcPr>
            <w:tcW w:w="5425" w:type="dxa"/>
            <w:vAlign w:val="center"/>
          </w:tcPr>
          <w:p w14:paraId="77663824">
            <w:pPr>
              <w:wordWrap w:val="0"/>
              <w:spacing w:line="360" w:lineRule="auto"/>
              <w:jc w:val="left"/>
              <w:rPr>
                <w:rFonts w:ascii="宋体" w:hAnsi="宋体" w:eastAsia="宋体" w:cs="宋体"/>
                <w:spacing w:val="9"/>
                <w:sz w:val="20"/>
                <w:szCs w:val="20"/>
              </w:rPr>
            </w:pPr>
            <w:r>
              <w:rPr>
                <w:rFonts w:hint="eastAsia" w:ascii="宋体" w:hAnsi="宋体" w:eastAsia="宋体" w:cs="宋体"/>
                <w:spacing w:val="9"/>
                <w:sz w:val="20"/>
                <w:szCs w:val="20"/>
                <w:lang w:val="en-US" w:eastAsia="zh-CN"/>
              </w:rPr>
              <w:t>供应商如是电信业务运营商须具有中华人民共和国工业和信息化部颁发的《中华人民共和国基础电信业务经营许可证》或《中华人民共和国增值电信业务经营许可证》原件扫描件；供应商如是电信业务运营商分支机构，须提供集团或总公司的《中华人民共和国基础电信业务经营许可证》或《中华人民共和国增值电信业务经营许可证》原件扫描件并提供授权委托书。</w:t>
            </w:r>
          </w:p>
        </w:tc>
        <w:tc>
          <w:tcPr>
            <w:tcW w:w="932" w:type="dxa"/>
            <w:vAlign w:val="top"/>
          </w:tcPr>
          <w:p w14:paraId="307182E9">
            <w:pPr>
              <w:rPr>
                <w:rFonts w:ascii="Arial"/>
                <w:sz w:val="21"/>
              </w:rPr>
            </w:pPr>
          </w:p>
        </w:tc>
      </w:tr>
      <w:tr w14:paraId="352E6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446" w:type="dxa"/>
            <w:vMerge w:val="continue"/>
            <w:tcBorders>
              <w:top w:val="nil"/>
              <w:bottom w:val="nil"/>
            </w:tcBorders>
            <w:textDirection w:val="tbRlV"/>
            <w:vAlign w:val="top"/>
          </w:tcPr>
          <w:p w14:paraId="197178D9">
            <w:pPr>
              <w:rPr>
                <w:rFonts w:ascii="Arial"/>
                <w:sz w:val="21"/>
              </w:rPr>
            </w:pPr>
          </w:p>
        </w:tc>
        <w:tc>
          <w:tcPr>
            <w:tcW w:w="647" w:type="dxa"/>
            <w:vMerge w:val="restart"/>
            <w:tcBorders>
              <w:bottom w:val="nil"/>
            </w:tcBorders>
            <w:textDirection w:val="tbRlV"/>
            <w:vAlign w:val="top"/>
          </w:tcPr>
          <w:p w14:paraId="27742728">
            <w:pPr>
              <w:spacing w:before="163" w:line="215" w:lineRule="auto"/>
              <w:ind w:left="1526"/>
              <w:rPr>
                <w:rFonts w:ascii="宋体" w:hAnsi="宋体" w:eastAsia="宋体" w:cs="宋体"/>
                <w:sz w:val="20"/>
                <w:szCs w:val="20"/>
              </w:rPr>
            </w:pPr>
            <w:r>
              <w:rPr>
                <w:rFonts w:ascii="宋体" w:hAnsi="宋体" w:eastAsia="宋体" w:cs="宋体"/>
                <w:spacing w:val="8"/>
                <w:sz w:val="20"/>
                <w:szCs w:val="20"/>
              </w:rPr>
              <w:t>符</w:t>
            </w:r>
            <w:r>
              <w:rPr>
                <w:rFonts w:ascii="宋体" w:hAnsi="宋体" w:eastAsia="宋体" w:cs="宋体"/>
                <w:spacing w:val="-33"/>
                <w:sz w:val="20"/>
                <w:szCs w:val="20"/>
              </w:rPr>
              <w:t xml:space="preserve"> </w:t>
            </w:r>
            <w:r>
              <w:rPr>
                <w:rFonts w:ascii="宋体" w:hAnsi="宋体" w:eastAsia="宋体" w:cs="宋体"/>
                <w:spacing w:val="8"/>
                <w:sz w:val="20"/>
                <w:szCs w:val="20"/>
              </w:rPr>
              <w:t>合</w:t>
            </w:r>
            <w:r>
              <w:rPr>
                <w:rFonts w:ascii="宋体" w:hAnsi="宋体" w:eastAsia="宋体" w:cs="宋体"/>
                <w:spacing w:val="-37"/>
                <w:sz w:val="20"/>
                <w:szCs w:val="20"/>
              </w:rPr>
              <w:t xml:space="preserve"> </w:t>
            </w:r>
            <w:r>
              <w:rPr>
                <w:rFonts w:ascii="宋体" w:hAnsi="宋体" w:eastAsia="宋体" w:cs="宋体"/>
                <w:spacing w:val="8"/>
                <w:sz w:val="20"/>
                <w:szCs w:val="20"/>
              </w:rPr>
              <w:t>性</w:t>
            </w:r>
            <w:r>
              <w:rPr>
                <w:rFonts w:ascii="宋体" w:hAnsi="宋体" w:eastAsia="宋体" w:cs="宋体"/>
                <w:spacing w:val="-36"/>
                <w:sz w:val="20"/>
                <w:szCs w:val="20"/>
              </w:rPr>
              <w:t xml:space="preserve"> </w:t>
            </w:r>
            <w:r>
              <w:rPr>
                <w:rFonts w:ascii="宋体" w:hAnsi="宋体" w:eastAsia="宋体" w:cs="宋体"/>
                <w:spacing w:val="8"/>
                <w:sz w:val="20"/>
                <w:szCs w:val="20"/>
              </w:rPr>
              <w:t>审</w:t>
            </w:r>
            <w:r>
              <w:rPr>
                <w:rFonts w:ascii="宋体" w:hAnsi="宋体" w:eastAsia="宋体" w:cs="宋体"/>
                <w:spacing w:val="-37"/>
                <w:sz w:val="20"/>
                <w:szCs w:val="20"/>
              </w:rPr>
              <w:t xml:space="preserve"> </w:t>
            </w:r>
            <w:r>
              <w:rPr>
                <w:rFonts w:ascii="宋体" w:hAnsi="宋体" w:eastAsia="宋体" w:cs="宋体"/>
                <w:spacing w:val="8"/>
                <w:sz w:val="20"/>
                <w:szCs w:val="20"/>
              </w:rPr>
              <w:t>查</w:t>
            </w:r>
          </w:p>
        </w:tc>
        <w:tc>
          <w:tcPr>
            <w:tcW w:w="7917" w:type="dxa"/>
            <w:gridSpan w:val="2"/>
            <w:vAlign w:val="top"/>
          </w:tcPr>
          <w:p w14:paraId="652A0EFE">
            <w:pPr>
              <w:spacing w:before="242" w:line="227" w:lineRule="auto"/>
              <w:ind w:left="429"/>
              <w:rPr>
                <w:rFonts w:ascii="宋体" w:hAnsi="宋体" w:eastAsia="宋体" w:cs="宋体"/>
                <w:sz w:val="20"/>
                <w:szCs w:val="20"/>
              </w:rPr>
            </w:pPr>
            <w:r>
              <w:rPr>
                <w:rFonts w:ascii="宋体" w:hAnsi="宋体" w:eastAsia="宋体" w:cs="宋体"/>
                <w:spacing w:val="9"/>
                <w:sz w:val="20"/>
                <w:szCs w:val="20"/>
              </w:rPr>
              <w:t>供应商名称与</w:t>
            </w:r>
            <w:r>
              <w:rPr>
                <w:rFonts w:hint="eastAsia" w:ascii="宋体" w:hAnsi="宋体" w:eastAsia="宋体" w:cs="宋体"/>
                <w:spacing w:val="9"/>
                <w:sz w:val="20"/>
                <w:szCs w:val="20"/>
                <w:lang w:eastAsia="zh-CN"/>
              </w:rPr>
              <w:t>获取招标</w:t>
            </w:r>
            <w:r>
              <w:rPr>
                <w:rFonts w:ascii="宋体" w:hAnsi="宋体" w:eastAsia="宋体" w:cs="宋体"/>
                <w:spacing w:val="9"/>
                <w:sz w:val="20"/>
                <w:szCs w:val="20"/>
              </w:rPr>
              <w:t>文件时一致且有有效变更证明的；</w:t>
            </w:r>
          </w:p>
        </w:tc>
        <w:tc>
          <w:tcPr>
            <w:tcW w:w="932" w:type="dxa"/>
            <w:vAlign w:val="top"/>
          </w:tcPr>
          <w:p w14:paraId="21960323">
            <w:pPr>
              <w:rPr>
                <w:rFonts w:ascii="Arial"/>
                <w:sz w:val="21"/>
              </w:rPr>
            </w:pPr>
          </w:p>
        </w:tc>
      </w:tr>
      <w:tr w14:paraId="4E272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446" w:type="dxa"/>
            <w:vMerge w:val="continue"/>
            <w:tcBorders>
              <w:top w:val="nil"/>
              <w:bottom w:val="nil"/>
            </w:tcBorders>
            <w:textDirection w:val="tbRlV"/>
            <w:vAlign w:val="top"/>
          </w:tcPr>
          <w:p w14:paraId="2C3FAF0C">
            <w:pPr>
              <w:rPr>
                <w:rFonts w:ascii="Arial"/>
                <w:sz w:val="21"/>
              </w:rPr>
            </w:pPr>
          </w:p>
        </w:tc>
        <w:tc>
          <w:tcPr>
            <w:tcW w:w="647" w:type="dxa"/>
            <w:vMerge w:val="continue"/>
            <w:tcBorders>
              <w:top w:val="nil"/>
              <w:bottom w:val="nil"/>
            </w:tcBorders>
            <w:textDirection w:val="tbRlV"/>
            <w:vAlign w:val="top"/>
          </w:tcPr>
          <w:p w14:paraId="672BDC33">
            <w:pPr>
              <w:rPr>
                <w:rFonts w:ascii="Arial"/>
                <w:sz w:val="21"/>
              </w:rPr>
            </w:pPr>
          </w:p>
        </w:tc>
        <w:tc>
          <w:tcPr>
            <w:tcW w:w="7917" w:type="dxa"/>
            <w:gridSpan w:val="2"/>
            <w:vAlign w:val="top"/>
          </w:tcPr>
          <w:p w14:paraId="1EA0320E">
            <w:pPr>
              <w:spacing w:before="171" w:line="227" w:lineRule="auto"/>
              <w:ind w:left="440"/>
              <w:rPr>
                <w:rFonts w:ascii="宋体" w:hAnsi="宋体" w:eastAsia="宋体" w:cs="宋体"/>
                <w:sz w:val="20"/>
                <w:szCs w:val="20"/>
              </w:rPr>
            </w:pPr>
            <w:r>
              <w:rPr>
                <w:rFonts w:ascii="宋体" w:hAnsi="宋体" w:eastAsia="宋体" w:cs="宋体"/>
                <w:spacing w:val="8"/>
                <w:sz w:val="20"/>
                <w:szCs w:val="20"/>
              </w:rPr>
              <w:t>响应文件按照招标文件规定要求签署、盖章的；</w:t>
            </w:r>
          </w:p>
        </w:tc>
        <w:tc>
          <w:tcPr>
            <w:tcW w:w="932" w:type="dxa"/>
            <w:vAlign w:val="top"/>
          </w:tcPr>
          <w:p w14:paraId="6377A571">
            <w:pPr>
              <w:rPr>
                <w:rFonts w:ascii="Arial"/>
                <w:sz w:val="21"/>
              </w:rPr>
            </w:pPr>
          </w:p>
        </w:tc>
      </w:tr>
      <w:tr w14:paraId="25589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446" w:type="dxa"/>
            <w:vMerge w:val="continue"/>
            <w:tcBorders>
              <w:top w:val="nil"/>
              <w:bottom w:val="nil"/>
            </w:tcBorders>
            <w:textDirection w:val="tbRlV"/>
            <w:vAlign w:val="top"/>
          </w:tcPr>
          <w:p w14:paraId="5AF66217">
            <w:pPr>
              <w:rPr>
                <w:rFonts w:ascii="Arial"/>
                <w:sz w:val="21"/>
              </w:rPr>
            </w:pPr>
          </w:p>
        </w:tc>
        <w:tc>
          <w:tcPr>
            <w:tcW w:w="647" w:type="dxa"/>
            <w:vMerge w:val="continue"/>
            <w:tcBorders>
              <w:top w:val="nil"/>
              <w:bottom w:val="nil"/>
            </w:tcBorders>
            <w:textDirection w:val="tbRlV"/>
            <w:vAlign w:val="top"/>
          </w:tcPr>
          <w:p w14:paraId="5C95C6EB">
            <w:pPr>
              <w:rPr>
                <w:rFonts w:ascii="Arial"/>
                <w:sz w:val="21"/>
              </w:rPr>
            </w:pPr>
          </w:p>
        </w:tc>
        <w:tc>
          <w:tcPr>
            <w:tcW w:w="7917" w:type="dxa"/>
            <w:gridSpan w:val="2"/>
            <w:vAlign w:val="top"/>
          </w:tcPr>
          <w:p w14:paraId="07396DD2">
            <w:pPr>
              <w:spacing w:before="206" w:line="226" w:lineRule="auto"/>
              <w:ind w:left="429"/>
              <w:rPr>
                <w:rFonts w:ascii="宋体" w:hAnsi="宋体" w:eastAsia="宋体" w:cs="宋体"/>
                <w:sz w:val="20"/>
                <w:szCs w:val="20"/>
              </w:rPr>
            </w:pPr>
            <w:r>
              <w:rPr>
                <w:rFonts w:ascii="宋体" w:hAnsi="宋体" w:eastAsia="宋体" w:cs="宋体"/>
                <w:spacing w:val="9"/>
                <w:sz w:val="20"/>
                <w:szCs w:val="20"/>
              </w:rPr>
              <w:t>供应商报价</w:t>
            </w:r>
            <w:r>
              <w:rPr>
                <w:rFonts w:hint="eastAsia" w:ascii="宋体" w:hAnsi="宋体" w:eastAsia="宋体" w:cs="宋体"/>
                <w:spacing w:val="9"/>
                <w:sz w:val="20"/>
                <w:szCs w:val="20"/>
                <w:lang w:val="en-US" w:eastAsia="zh-CN"/>
              </w:rPr>
              <w:t>低</w:t>
            </w:r>
            <w:r>
              <w:rPr>
                <w:rFonts w:ascii="宋体" w:hAnsi="宋体" w:eastAsia="宋体" w:cs="宋体"/>
                <w:spacing w:val="9"/>
                <w:sz w:val="20"/>
                <w:szCs w:val="20"/>
              </w:rPr>
              <w:t>于招标文件规定的预算金额（最高限价</w:t>
            </w:r>
            <w:r>
              <w:rPr>
                <w:rFonts w:ascii="宋体" w:hAnsi="宋体" w:eastAsia="宋体" w:cs="宋体"/>
                <w:spacing w:val="6"/>
                <w:sz w:val="20"/>
                <w:szCs w:val="20"/>
              </w:rPr>
              <w:t>）；</w:t>
            </w:r>
          </w:p>
        </w:tc>
        <w:tc>
          <w:tcPr>
            <w:tcW w:w="932" w:type="dxa"/>
            <w:vAlign w:val="top"/>
          </w:tcPr>
          <w:p w14:paraId="5D660414">
            <w:pPr>
              <w:rPr>
                <w:rFonts w:ascii="Arial"/>
                <w:sz w:val="21"/>
              </w:rPr>
            </w:pPr>
          </w:p>
        </w:tc>
      </w:tr>
      <w:tr w14:paraId="0BCE4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446" w:type="dxa"/>
            <w:vMerge w:val="continue"/>
            <w:tcBorders>
              <w:top w:val="nil"/>
              <w:bottom w:val="nil"/>
            </w:tcBorders>
            <w:textDirection w:val="tbRlV"/>
            <w:vAlign w:val="top"/>
          </w:tcPr>
          <w:p w14:paraId="5A6077E3">
            <w:pPr>
              <w:rPr>
                <w:rFonts w:ascii="Arial"/>
                <w:sz w:val="21"/>
              </w:rPr>
            </w:pPr>
          </w:p>
        </w:tc>
        <w:tc>
          <w:tcPr>
            <w:tcW w:w="647" w:type="dxa"/>
            <w:vMerge w:val="continue"/>
            <w:tcBorders>
              <w:top w:val="nil"/>
              <w:bottom w:val="nil"/>
            </w:tcBorders>
            <w:textDirection w:val="tbRlV"/>
            <w:vAlign w:val="top"/>
          </w:tcPr>
          <w:p w14:paraId="1ECD9F08">
            <w:pPr>
              <w:rPr>
                <w:rFonts w:ascii="Arial"/>
                <w:sz w:val="21"/>
              </w:rPr>
            </w:pPr>
          </w:p>
        </w:tc>
        <w:tc>
          <w:tcPr>
            <w:tcW w:w="7917" w:type="dxa"/>
            <w:gridSpan w:val="2"/>
            <w:vAlign w:val="top"/>
          </w:tcPr>
          <w:p w14:paraId="59C80907">
            <w:pPr>
              <w:spacing w:before="156" w:line="227" w:lineRule="auto"/>
              <w:ind w:left="431"/>
              <w:rPr>
                <w:rFonts w:ascii="宋体" w:hAnsi="宋体" w:eastAsia="宋体" w:cs="宋体"/>
                <w:sz w:val="20"/>
                <w:szCs w:val="20"/>
              </w:rPr>
            </w:pPr>
            <w:r>
              <w:rPr>
                <w:rFonts w:ascii="宋体" w:hAnsi="宋体" w:eastAsia="宋体" w:cs="宋体"/>
                <w:spacing w:val="9"/>
                <w:sz w:val="20"/>
                <w:szCs w:val="20"/>
              </w:rPr>
              <w:t>投标有效期、供货期限、投标范围符合招标文件中规定的</w:t>
            </w:r>
            <w:r>
              <w:rPr>
                <w:rFonts w:hint="eastAsia" w:ascii="宋体" w:hAnsi="宋体" w:eastAsia="宋体" w:cs="宋体"/>
                <w:spacing w:val="9"/>
                <w:sz w:val="20"/>
                <w:szCs w:val="20"/>
                <w:lang w:eastAsia="zh-CN"/>
              </w:rPr>
              <w:t>，</w:t>
            </w:r>
            <w:r>
              <w:rPr>
                <w:rFonts w:ascii="宋体" w:hAnsi="宋体" w:eastAsia="宋体" w:cs="宋体"/>
                <w:spacing w:val="9"/>
                <w:sz w:val="20"/>
                <w:szCs w:val="20"/>
              </w:rPr>
              <w:t>须附承诺书加盖公</w:t>
            </w:r>
            <w:r>
              <w:rPr>
                <w:rFonts w:hint="eastAsia" w:ascii="宋体" w:hAnsi="宋体" w:eastAsia="宋体" w:cs="宋体"/>
                <w:spacing w:val="9"/>
                <w:sz w:val="20"/>
                <w:szCs w:val="20"/>
                <w:lang w:eastAsia="zh-CN"/>
              </w:rPr>
              <w:t>章</w:t>
            </w:r>
            <w:r>
              <w:rPr>
                <w:rFonts w:ascii="宋体" w:hAnsi="宋体" w:eastAsia="宋体" w:cs="宋体"/>
                <w:spacing w:val="9"/>
                <w:sz w:val="20"/>
                <w:szCs w:val="20"/>
              </w:rPr>
              <w:t>；</w:t>
            </w:r>
          </w:p>
        </w:tc>
        <w:tc>
          <w:tcPr>
            <w:tcW w:w="932" w:type="dxa"/>
            <w:vAlign w:val="top"/>
          </w:tcPr>
          <w:p w14:paraId="42FC7883">
            <w:pPr>
              <w:rPr>
                <w:rFonts w:ascii="Arial"/>
                <w:sz w:val="21"/>
              </w:rPr>
            </w:pPr>
          </w:p>
        </w:tc>
      </w:tr>
      <w:tr w14:paraId="03293D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446" w:type="dxa"/>
            <w:vMerge w:val="continue"/>
            <w:tcBorders>
              <w:top w:val="nil"/>
              <w:bottom w:val="nil"/>
            </w:tcBorders>
            <w:textDirection w:val="tbRlV"/>
            <w:vAlign w:val="top"/>
          </w:tcPr>
          <w:p w14:paraId="4E0D1BEC">
            <w:pPr>
              <w:rPr>
                <w:rFonts w:ascii="Arial"/>
                <w:sz w:val="21"/>
              </w:rPr>
            </w:pPr>
          </w:p>
        </w:tc>
        <w:tc>
          <w:tcPr>
            <w:tcW w:w="647" w:type="dxa"/>
            <w:vMerge w:val="continue"/>
            <w:tcBorders>
              <w:top w:val="nil"/>
              <w:bottom w:val="nil"/>
            </w:tcBorders>
            <w:textDirection w:val="tbRlV"/>
            <w:vAlign w:val="top"/>
          </w:tcPr>
          <w:p w14:paraId="2EF612FA">
            <w:pPr>
              <w:rPr>
                <w:rFonts w:ascii="Arial"/>
                <w:sz w:val="21"/>
              </w:rPr>
            </w:pPr>
          </w:p>
        </w:tc>
        <w:tc>
          <w:tcPr>
            <w:tcW w:w="7917" w:type="dxa"/>
            <w:gridSpan w:val="2"/>
            <w:vAlign w:val="top"/>
          </w:tcPr>
          <w:p w14:paraId="13E9C7F4">
            <w:pPr>
              <w:spacing w:before="157" w:line="227" w:lineRule="auto"/>
              <w:ind w:left="432"/>
              <w:rPr>
                <w:rFonts w:ascii="宋体" w:hAnsi="宋体" w:eastAsia="宋体" w:cs="宋体"/>
                <w:sz w:val="20"/>
                <w:szCs w:val="20"/>
              </w:rPr>
            </w:pPr>
            <w:r>
              <w:rPr>
                <w:rFonts w:ascii="宋体" w:hAnsi="宋体" w:eastAsia="宋体" w:cs="宋体"/>
                <w:spacing w:val="9"/>
                <w:sz w:val="20"/>
                <w:szCs w:val="20"/>
              </w:rPr>
              <w:t>符合招标文件中规定的实质性要求和条件的，须附承诺书加盖公章；</w:t>
            </w:r>
          </w:p>
        </w:tc>
        <w:tc>
          <w:tcPr>
            <w:tcW w:w="932" w:type="dxa"/>
            <w:vAlign w:val="top"/>
          </w:tcPr>
          <w:p w14:paraId="69BCABCE">
            <w:pPr>
              <w:rPr>
                <w:rFonts w:ascii="Arial"/>
                <w:sz w:val="21"/>
              </w:rPr>
            </w:pPr>
          </w:p>
        </w:tc>
      </w:tr>
      <w:tr w14:paraId="7A6DFA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446" w:type="dxa"/>
            <w:vMerge w:val="continue"/>
            <w:tcBorders>
              <w:top w:val="nil"/>
              <w:bottom w:val="nil"/>
            </w:tcBorders>
            <w:textDirection w:val="tbRlV"/>
            <w:vAlign w:val="top"/>
          </w:tcPr>
          <w:p w14:paraId="7A111B7F">
            <w:pPr>
              <w:rPr>
                <w:rFonts w:ascii="Arial"/>
                <w:sz w:val="21"/>
              </w:rPr>
            </w:pPr>
          </w:p>
        </w:tc>
        <w:tc>
          <w:tcPr>
            <w:tcW w:w="647" w:type="dxa"/>
            <w:vMerge w:val="continue"/>
            <w:tcBorders>
              <w:top w:val="nil"/>
              <w:bottom w:val="nil"/>
            </w:tcBorders>
            <w:textDirection w:val="tbRlV"/>
            <w:vAlign w:val="top"/>
          </w:tcPr>
          <w:p w14:paraId="0A766AA1">
            <w:pPr>
              <w:rPr>
                <w:rFonts w:ascii="Arial"/>
                <w:sz w:val="21"/>
              </w:rPr>
            </w:pPr>
          </w:p>
        </w:tc>
        <w:tc>
          <w:tcPr>
            <w:tcW w:w="7917" w:type="dxa"/>
            <w:gridSpan w:val="2"/>
            <w:vAlign w:val="top"/>
          </w:tcPr>
          <w:p w14:paraId="12F28C83">
            <w:pPr>
              <w:spacing w:before="109" w:line="238" w:lineRule="auto"/>
              <w:ind w:left="20" w:right="2" w:firstLine="410"/>
              <w:rPr>
                <w:rFonts w:ascii="宋体" w:hAnsi="宋体" w:eastAsia="宋体" w:cs="宋体"/>
                <w:sz w:val="20"/>
                <w:szCs w:val="20"/>
              </w:rPr>
            </w:pPr>
            <w:r>
              <w:rPr>
                <w:rFonts w:ascii="宋体" w:hAnsi="宋体" w:eastAsia="宋体" w:cs="宋体"/>
                <w:spacing w:val="8"/>
                <w:sz w:val="20"/>
                <w:szCs w:val="20"/>
              </w:rPr>
              <w:t>招标小组认为投标人的报价明显低于其他通过符合性检查投</w:t>
            </w:r>
            <w:r>
              <w:rPr>
                <w:rFonts w:ascii="宋体" w:hAnsi="宋体" w:eastAsia="宋体" w:cs="宋体"/>
                <w:spacing w:val="7"/>
                <w:sz w:val="20"/>
                <w:szCs w:val="20"/>
              </w:rPr>
              <w:t>标人的报价，有可能影</w:t>
            </w:r>
            <w:r>
              <w:rPr>
                <w:rFonts w:ascii="宋体" w:hAnsi="宋体" w:eastAsia="宋体" w:cs="宋体"/>
                <w:sz w:val="20"/>
                <w:szCs w:val="20"/>
              </w:rPr>
              <w:t xml:space="preserve"> </w:t>
            </w:r>
            <w:r>
              <w:rPr>
                <w:rFonts w:ascii="宋体" w:hAnsi="宋体" w:eastAsia="宋体" w:cs="宋体"/>
                <w:spacing w:val="8"/>
                <w:sz w:val="20"/>
                <w:szCs w:val="20"/>
              </w:rPr>
              <w:t>响履约的，且投标人按照规定证明其报价合理性的；</w:t>
            </w:r>
          </w:p>
        </w:tc>
        <w:tc>
          <w:tcPr>
            <w:tcW w:w="932" w:type="dxa"/>
            <w:vAlign w:val="top"/>
          </w:tcPr>
          <w:p w14:paraId="5EBD5140">
            <w:pPr>
              <w:rPr>
                <w:rFonts w:ascii="Arial"/>
                <w:sz w:val="21"/>
              </w:rPr>
            </w:pPr>
          </w:p>
        </w:tc>
      </w:tr>
      <w:tr w14:paraId="32951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446" w:type="dxa"/>
            <w:vMerge w:val="continue"/>
            <w:tcBorders>
              <w:top w:val="nil"/>
              <w:bottom w:val="nil"/>
            </w:tcBorders>
            <w:textDirection w:val="tbRlV"/>
            <w:vAlign w:val="top"/>
          </w:tcPr>
          <w:p w14:paraId="4BC623C4">
            <w:pPr>
              <w:rPr>
                <w:rFonts w:ascii="Arial"/>
                <w:sz w:val="21"/>
              </w:rPr>
            </w:pPr>
          </w:p>
        </w:tc>
        <w:tc>
          <w:tcPr>
            <w:tcW w:w="647" w:type="dxa"/>
            <w:vMerge w:val="continue"/>
            <w:tcBorders>
              <w:top w:val="nil"/>
              <w:bottom w:val="nil"/>
            </w:tcBorders>
            <w:textDirection w:val="tbRlV"/>
            <w:vAlign w:val="top"/>
          </w:tcPr>
          <w:p w14:paraId="7DE71944">
            <w:pPr>
              <w:rPr>
                <w:rFonts w:ascii="Arial"/>
                <w:sz w:val="21"/>
              </w:rPr>
            </w:pPr>
          </w:p>
        </w:tc>
        <w:tc>
          <w:tcPr>
            <w:tcW w:w="7917" w:type="dxa"/>
            <w:gridSpan w:val="2"/>
            <w:vAlign w:val="top"/>
          </w:tcPr>
          <w:p w14:paraId="1E3EC0A1">
            <w:pPr>
              <w:spacing w:before="78" w:line="227" w:lineRule="auto"/>
              <w:ind w:left="440"/>
              <w:rPr>
                <w:rFonts w:ascii="宋体" w:hAnsi="宋体" w:eastAsia="宋体" w:cs="宋体"/>
                <w:sz w:val="20"/>
                <w:szCs w:val="20"/>
              </w:rPr>
            </w:pPr>
            <w:r>
              <w:rPr>
                <w:rFonts w:ascii="宋体" w:hAnsi="宋体" w:eastAsia="宋体" w:cs="宋体"/>
                <w:spacing w:val="9"/>
                <w:sz w:val="20"/>
                <w:szCs w:val="20"/>
              </w:rPr>
              <w:t>响应文件中</w:t>
            </w:r>
            <w:r>
              <w:rPr>
                <w:rFonts w:hint="eastAsia" w:ascii="宋体" w:hAnsi="宋体" w:eastAsia="宋体" w:cs="宋体"/>
                <w:spacing w:val="9"/>
                <w:sz w:val="20"/>
                <w:szCs w:val="20"/>
                <w:lang w:val="en-US" w:eastAsia="zh-CN"/>
              </w:rPr>
              <w:t>没</w:t>
            </w:r>
            <w:r>
              <w:rPr>
                <w:rFonts w:ascii="宋体" w:hAnsi="宋体" w:eastAsia="宋体" w:cs="宋体"/>
                <w:spacing w:val="9"/>
                <w:sz w:val="20"/>
                <w:szCs w:val="20"/>
              </w:rPr>
              <w:t>有采购人不能接受的附加条件的，须附承诺书加盖公章；</w:t>
            </w:r>
          </w:p>
        </w:tc>
        <w:tc>
          <w:tcPr>
            <w:tcW w:w="932" w:type="dxa"/>
            <w:vAlign w:val="top"/>
          </w:tcPr>
          <w:p w14:paraId="31315B42">
            <w:pPr>
              <w:rPr>
                <w:rFonts w:ascii="Arial"/>
                <w:sz w:val="21"/>
              </w:rPr>
            </w:pPr>
          </w:p>
        </w:tc>
      </w:tr>
      <w:tr w14:paraId="1EF5F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446" w:type="dxa"/>
            <w:vMerge w:val="continue"/>
            <w:tcBorders>
              <w:top w:val="nil"/>
            </w:tcBorders>
            <w:textDirection w:val="tbRlV"/>
            <w:vAlign w:val="top"/>
          </w:tcPr>
          <w:p w14:paraId="64042EBA">
            <w:pPr>
              <w:rPr>
                <w:rFonts w:ascii="Arial"/>
                <w:sz w:val="21"/>
              </w:rPr>
            </w:pPr>
          </w:p>
        </w:tc>
        <w:tc>
          <w:tcPr>
            <w:tcW w:w="647" w:type="dxa"/>
            <w:vMerge w:val="continue"/>
            <w:tcBorders>
              <w:top w:val="nil"/>
            </w:tcBorders>
            <w:textDirection w:val="tbRlV"/>
            <w:vAlign w:val="top"/>
          </w:tcPr>
          <w:p w14:paraId="74307C69">
            <w:pPr>
              <w:rPr>
                <w:rFonts w:ascii="Arial"/>
                <w:sz w:val="21"/>
              </w:rPr>
            </w:pPr>
          </w:p>
        </w:tc>
        <w:tc>
          <w:tcPr>
            <w:tcW w:w="7917" w:type="dxa"/>
            <w:gridSpan w:val="2"/>
            <w:vAlign w:val="top"/>
          </w:tcPr>
          <w:p w14:paraId="3995FB02">
            <w:pPr>
              <w:spacing w:before="77" w:line="227" w:lineRule="auto"/>
              <w:ind w:left="432"/>
              <w:rPr>
                <w:rFonts w:ascii="宋体" w:hAnsi="宋体" w:eastAsia="宋体" w:cs="宋体"/>
                <w:sz w:val="20"/>
                <w:szCs w:val="20"/>
              </w:rPr>
            </w:pPr>
            <w:r>
              <w:rPr>
                <w:rFonts w:ascii="宋体" w:hAnsi="宋体" w:eastAsia="宋体" w:cs="宋体"/>
                <w:spacing w:val="9"/>
                <w:sz w:val="20"/>
                <w:szCs w:val="20"/>
              </w:rPr>
              <w:t>符合法律、法规和招标文件规定的其他实质性要求，须附承诺书加盖公章；</w:t>
            </w:r>
          </w:p>
        </w:tc>
        <w:tc>
          <w:tcPr>
            <w:tcW w:w="932" w:type="dxa"/>
            <w:vAlign w:val="top"/>
          </w:tcPr>
          <w:p w14:paraId="7551A1EA">
            <w:pPr>
              <w:rPr>
                <w:rFonts w:ascii="Arial"/>
                <w:sz w:val="21"/>
              </w:rPr>
            </w:pPr>
          </w:p>
        </w:tc>
      </w:tr>
    </w:tbl>
    <w:tbl>
      <w:tblPr>
        <w:tblStyle w:val="18"/>
        <w:tblpPr w:leftFromText="180" w:rightFromText="180" w:vertAnchor="text" w:horzAnchor="page" w:tblpX="992" w:tblpY="24"/>
        <w:tblOverlap w:val="never"/>
        <w:tblW w:w="9942" w:type="dxa"/>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42"/>
      </w:tblGrid>
      <w:tr w14:paraId="1FFC601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06" w:hRule="atLeast"/>
        </w:trPr>
        <w:tc>
          <w:tcPr>
            <w:tcW w:w="9942" w:type="dxa"/>
            <w:vAlign w:val="top"/>
          </w:tcPr>
          <w:p w14:paraId="01088329">
            <w:pPr>
              <w:spacing w:before="198" w:line="228" w:lineRule="auto"/>
              <w:ind w:left="12"/>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注：</w:t>
            </w:r>
            <w:r>
              <w:rPr>
                <w:rFonts w:ascii="宋体" w:hAnsi="宋体" w:eastAsia="宋体" w:cs="宋体"/>
                <w:spacing w:val="-43"/>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以上检查内容必须全部满足检查标准，否则视为无效投标。</w:t>
            </w:r>
          </w:p>
        </w:tc>
      </w:tr>
    </w:tbl>
    <w:p w14:paraId="5058CCFB">
      <w:pPr>
        <w:spacing w:line="219" w:lineRule="auto"/>
        <w:rPr>
          <w:rFonts w:ascii="Times New Roman" w:hAnsi="Times New Roman" w:eastAsia="Times New Roman" w:cs="Times New Roman"/>
          <w:sz w:val="18"/>
          <w:szCs w:val="18"/>
        </w:rPr>
        <w:sectPr>
          <w:pgSz w:w="11906" w:h="16839"/>
          <w:pgMar w:top="1431" w:right="979" w:bottom="0" w:left="979" w:header="0" w:footer="0" w:gutter="0"/>
          <w:pgNumType w:fmt="decimal"/>
          <w:cols w:space="720" w:num="1"/>
        </w:sectPr>
      </w:pPr>
    </w:p>
    <w:p w14:paraId="570AAC42">
      <w:pPr>
        <w:spacing w:before="130" w:line="211" w:lineRule="auto"/>
        <w:jc w:val="center"/>
        <w:rPr>
          <w:rFonts w:ascii="仿宋" w:hAnsi="仿宋" w:eastAsia="仿宋" w:cs="仿宋"/>
          <w:sz w:val="40"/>
          <w:szCs w:val="40"/>
        </w:rPr>
      </w:pPr>
      <w:r>
        <w:rPr>
          <w:rFonts w:ascii="仿宋" w:hAnsi="仿宋" w:eastAsia="仿宋" w:cs="仿宋"/>
          <w:spacing w:val="-2"/>
          <w:sz w:val="40"/>
          <w:szCs w:val="40"/>
          <w14:textOutline w14:w="7282" w14:cap="sq" w14:cmpd="sng">
            <w14:solidFill>
              <w14:srgbClr w14:val="000000"/>
            </w14:solidFill>
            <w14:prstDash w14:val="solid"/>
            <w14:bevel/>
          </w14:textOutline>
        </w:rPr>
        <w:t>详细评审评分办法</w:t>
      </w:r>
    </w:p>
    <w:tbl>
      <w:tblPr>
        <w:tblStyle w:val="14"/>
        <w:tblW w:w="1005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46"/>
        <w:gridCol w:w="1244"/>
        <w:gridCol w:w="878"/>
        <w:gridCol w:w="7185"/>
      </w:tblGrid>
      <w:tr w14:paraId="1C541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746" w:type="dxa"/>
            <w:noWrap w:val="0"/>
            <w:vAlign w:val="center"/>
          </w:tcPr>
          <w:p w14:paraId="14B878DF">
            <w:pPr>
              <w:pStyle w:val="20"/>
              <w:pageBreakBefore w:val="0"/>
              <w:kinsoku/>
              <w:wordWrap/>
              <w:overflowPunct/>
              <w:topLinePunct w:val="0"/>
              <w:bidi w:val="0"/>
              <w:spacing w:before="0" w:beforeAutospacing="0" w:after="0" w:afterAutospacing="0" w:line="500" w:lineRule="exact"/>
              <w:ind w:left="0" w:leftChars="0" w:firstLine="0" w:firstLineChars="0"/>
              <w:jc w:val="left"/>
              <w:rPr>
                <w:rFonts w:hint="eastAsia" w:ascii="宋体" w:hAnsi="宋体" w:eastAsia="宋体" w:cs="宋体"/>
                <w:b/>
                <w:color w:val="auto"/>
                <w:szCs w:val="24"/>
                <w:highlight w:val="none"/>
              </w:rPr>
            </w:pPr>
            <w:r>
              <w:rPr>
                <w:rFonts w:hint="eastAsia" w:ascii="微软雅黑" w:hAnsi="微软雅黑" w:eastAsia="微软雅黑" w:cs="微软雅黑"/>
                <w:b/>
                <w:color w:val="auto"/>
                <w:sz w:val="20"/>
                <w:szCs w:val="20"/>
                <w:highlight w:val="none"/>
              </w:rPr>
              <w:t>序号</w:t>
            </w:r>
          </w:p>
        </w:tc>
        <w:tc>
          <w:tcPr>
            <w:tcW w:w="1244" w:type="dxa"/>
            <w:noWrap w:val="0"/>
            <w:vAlign w:val="center"/>
          </w:tcPr>
          <w:p w14:paraId="45A14EFA">
            <w:pPr>
              <w:pStyle w:val="20"/>
              <w:pageBreakBefore w:val="0"/>
              <w:kinsoku/>
              <w:wordWrap/>
              <w:overflowPunct/>
              <w:topLinePunct w:val="0"/>
              <w:bidi w:val="0"/>
              <w:spacing w:before="0" w:beforeAutospacing="0" w:after="0" w:afterAutospacing="0" w:line="500" w:lineRule="exact"/>
              <w:ind w:left="0" w:leftChars="0" w:firstLine="0" w:firstLineChars="0"/>
              <w:jc w:val="left"/>
              <w:rPr>
                <w:rFonts w:hint="eastAsia" w:ascii="宋体" w:hAnsi="宋体" w:eastAsia="宋体" w:cs="宋体"/>
                <w:b/>
                <w:color w:val="auto"/>
                <w:szCs w:val="24"/>
                <w:highlight w:val="none"/>
              </w:rPr>
            </w:pPr>
            <w:r>
              <w:rPr>
                <w:rFonts w:hint="eastAsia" w:ascii="微软雅黑" w:hAnsi="微软雅黑" w:eastAsia="微软雅黑" w:cs="微软雅黑"/>
                <w:b/>
                <w:color w:val="auto"/>
                <w:sz w:val="20"/>
                <w:szCs w:val="20"/>
                <w:highlight w:val="none"/>
              </w:rPr>
              <w:t>考核项目</w:t>
            </w:r>
          </w:p>
        </w:tc>
        <w:tc>
          <w:tcPr>
            <w:tcW w:w="878" w:type="dxa"/>
            <w:noWrap w:val="0"/>
            <w:vAlign w:val="center"/>
          </w:tcPr>
          <w:p w14:paraId="79FFACF5">
            <w:pPr>
              <w:pStyle w:val="20"/>
              <w:pageBreakBefore w:val="0"/>
              <w:kinsoku/>
              <w:wordWrap/>
              <w:overflowPunct/>
              <w:topLinePunct w:val="0"/>
              <w:bidi w:val="0"/>
              <w:spacing w:before="0" w:beforeAutospacing="0" w:after="0" w:afterAutospacing="0" w:line="500" w:lineRule="exact"/>
              <w:ind w:left="0" w:leftChars="0" w:firstLine="0" w:firstLineChars="0"/>
              <w:jc w:val="left"/>
              <w:rPr>
                <w:rFonts w:hint="eastAsia" w:ascii="宋体" w:hAnsi="宋体" w:eastAsia="宋体" w:cs="宋体"/>
                <w:b/>
                <w:color w:val="auto"/>
                <w:szCs w:val="24"/>
                <w:highlight w:val="none"/>
              </w:rPr>
            </w:pPr>
            <w:r>
              <w:rPr>
                <w:rFonts w:hint="eastAsia" w:ascii="微软雅黑" w:hAnsi="微软雅黑" w:eastAsia="微软雅黑" w:cs="微软雅黑"/>
                <w:b/>
                <w:color w:val="auto"/>
                <w:sz w:val="20"/>
                <w:szCs w:val="20"/>
                <w:highlight w:val="none"/>
              </w:rPr>
              <w:t>分数</w:t>
            </w:r>
          </w:p>
        </w:tc>
        <w:tc>
          <w:tcPr>
            <w:tcW w:w="7185" w:type="dxa"/>
            <w:noWrap w:val="0"/>
            <w:vAlign w:val="center"/>
          </w:tcPr>
          <w:p w14:paraId="485FED2E">
            <w:pPr>
              <w:pStyle w:val="20"/>
              <w:pageBreakBefore w:val="0"/>
              <w:kinsoku/>
              <w:wordWrap/>
              <w:overflowPunct/>
              <w:topLinePunct w:val="0"/>
              <w:bidi w:val="0"/>
              <w:spacing w:before="0" w:beforeAutospacing="0" w:after="0" w:afterAutospacing="0" w:line="500" w:lineRule="exact"/>
              <w:ind w:left="0" w:leftChars="0" w:firstLine="0" w:firstLineChars="0"/>
              <w:jc w:val="center"/>
              <w:rPr>
                <w:rFonts w:hint="eastAsia" w:ascii="宋体" w:hAnsi="宋体" w:eastAsia="宋体" w:cs="宋体"/>
                <w:b/>
                <w:color w:val="auto"/>
                <w:szCs w:val="24"/>
                <w:highlight w:val="none"/>
              </w:rPr>
            </w:pPr>
            <w:r>
              <w:rPr>
                <w:rFonts w:hint="eastAsia" w:ascii="微软雅黑" w:hAnsi="微软雅黑" w:eastAsia="微软雅黑" w:cs="微软雅黑"/>
                <w:b/>
                <w:color w:val="auto"/>
                <w:sz w:val="20"/>
                <w:szCs w:val="20"/>
                <w:highlight w:val="none"/>
              </w:rPr>
              <w:t>评分标准</w:t>
            </w:r>
          </w:p>
        </w:tc>
      </w:tr>
      <w:tr w14:paraId="0B2AC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10053" w:type="dxa"/>
            <w:gridSpan w:val="4"/>
            <w:tcBorders>
              <w:bottom w:val="single" w:color="auto" w:sz="4" w:space="0"/>
            </w:tcBorders>
            <w:noWrap w:val="0"/>
            <w:vAlign w:val="center"/>
          </w:tcPr>
          <w:p w14:paraId="459EAFB0">
            <w:pPr>
              <w:pStyle w:val="20"/>
              <w:pageBreakBefore w:val="0"/>
              <w:kinsoku/>
              <w:wordWrap/>
              <w:overflowPunct/>
              <w:topLinePunct w:val="0"/>
              <w:bidi w:val="0"/>
              <w:spacing w:before="0" w:beforeAutospacing="0" w:after="0" w:afterAutospacing="0" w:line="500" w:lineRule="exact"/>
              <w:ind w:left="0" w:leftChars="0" w:firstLine="0" w:firstLineChars="0"/>
              <w:jc w:val="center"/>
              <w:rPr>
                <w:rFonts w:hint="eastAsia" w:ascii="宋体" w:hAnsi="宋体" w:eastAsia="宋体" w:cs="宋体"/>
                <w:color w:val="auto"/>
                <w:kern w:val="2"/>
                <w:sz w:val="18"/>
                <w:szCs w:val="18"/>
                <w:highlight w:val="none"/>
                <w:lang w:val="en-US" w:eastAsia="zh-CN" w:bidi="ar-SA"/>
              </w:rPr>
            </w:pPr>
            <w:r>
              <w:rPr>
                <w:rFonts w:hint="eastAsia" w:ascii="微软雅黑" w:hAnsi="微软雅黑" w:eastAsia="微软雅黑" w:cs="微软雅黑"/>
                <w:color w:val="auto"/>
                <w:kern w:val="2"/>
                <w:sz w:val="20"/>
                <w:szCs w:val="20"/>
                <w:highlight w:val="none"/>
                <w:lang w:val="en-US" w:eastAsia="zh-CN" w:bidi="ar-SA"/>
              </w:rPr>
              <w:t>报价部分15分</w:t>
            </w:r>
          </w:p>
        </w:tc>
      </w:tr>
      <w:tr w14:paraId="52049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746" w:type="dxa"/>
            <w:tcBorders>
              <w:top w:val="single" w:color="auto" w:sz="4" w:space="0"/>
              <w:bottom w:val="single" w:color="auto" w:sz="4" w:space="0"/>
            </w:tcBorders>
            <w:noWrap w:val="0"/>
            <w:vAlign w:val="center"/>
          </w:tcPr>
          <w:p w14:paraId="1B0C48A2">
            <w:pPr>
              <w:pageBreakBefore w:val="0"/>
              <w:widowControl/>
              <w:kinsoku/>
              <w:wordWrap/>
              <w:overflowPunct/>
              <w:topLinePunct w:val="0"/>
              <w:bidi w:val="0"/>
              <w:spacing w:beforeAutospacing="0" w:afterAutospacing="0" w:line="500" w:lineRule="exact"/>
              <w:jc w:val="center"/>
              <w:rPr>
                <w:rFonts w:hint="eastAsia" w:ascii="宋体" w:hAnsi="宋体" w:eastAsia="宋体" w:cs="宋体"/>
                <w:color w:val="auto"/>
                <w:kern w:val="2"/>
                <w:sz w:val="18"/>
                <w:szCs w:val="18"/>
                <w:highlight w:val="none"/>
                <w:lang w:val="en-US" w:eastAsia="zh-CN" w:bidi="ar-SA"/>
              </w:rPr>
            </w:pPr>
            <w:r>
              <w:rPr>
                <w:rFonts w:hint="eastAsia" w:ascii="微软雅黑" w:hAnsi="微软雅黑" w:eastAsia="微软雅黑" w:cs="微软雅黑"/>
                <w:color w:val="auto"/>
                <w:kern w:val="2"/>
                <w:sz w:val="20"/>
                <w:szCs w:val="20"/>
                <w:highlight w:val="none"/>
                <w:lang w:val="en-US" w:eastAsia="zh-CN" w:bidi="ar-SA"/>
              </w:rPr>
              <w:t>1</w:t>
            </w:r>
          </w:p>
        </w:tc>
        <w:tc>
          <w:tcPr>
            <w:tcW w:w="1244" w:type="dxa"/>
            <w:tcBorders>
              <w:top w:val="single" w:color="auto" w:sz="4" w:space="0"/>
              <w:bottom w:val="single" w:color="auto" w:sz="4" w:space="0"/>
            </w:tcBorders>
            <w:noWrap w:val="0"/>
            <w:vAlign w:val="center"/>
          </w:tcPr>
          <w:p w14:paraId="4751FC68">
            <w:pPr>
              <w:pageBreakBefore w:val="0"/>
              <w:widowControl/>
              <w:kinsoku/>
              <w:wordWrap/>
              <w:overflowPunct/>
              <w:topLinePunct w:val="0"/>
              <w:bidi w:val="0"/>
              <w:spacing w:beforeAutospacing="0" w:afterAutospacing="0" w:line="500" w:lineRule="exact"/>
              <w:jc w:val="left"/>
              <w:rPr>
                <w:rFonts w:hint="eastAsia" w:ascii="Times New Roman" w:hAnsi="Times New Roman" w:eastAsia="宋体" w:cs="Times New Roman"/>
                <w:color w:val="auto"/>
                <w:sz w:val="22"/>
                <w:szCs w:val="28"/>
                <w:highlight w:val="none"/>
                <w:lang w:val="en-US" w:eastAsia="zh-CN"/>
              </w:rPr>
            </w:pPr>
            <w:r>
              <w:rPr>
                <w:rFonts w:hint="eastAsia" w:ascii="微软雅黑" w:hAnsi="微软雅黑" w:eastAsia="微软雅黑" w:cs="微软雅黑"/>
                <w:color w:val="auto"/>
                <w:sz w:val="20"/>
                <w:szCs w:val="20"/>
                <w:highlight w:val="none"/>
                <w:lang w:val="en-US" w:eastAsia="zh-CN"/>
              </w:rPr>
              <w:t>投标报价</w:t>
            </w:r>
          </w:p>
        </w:tc>
        <w:tc>
          <w:tcPr>
            <w:tcW w:w="878" w:type="dxa"/>
            <w:tcBorders>
              <w:top w:val="single" w:color="auto" w:sz="4" w:space="0"/>
              <w:bottom w:val="single" w:color="auto" w:sz="4" w:space="0"/>
            </w:tcBorders>
            <w:noWrap w:val="0"/>
            <w:vAlign w:val="center"/>
          </w:tcPr>
          <w:p w14:paraId="05297B9E">
            <w:pPr>
              <w:pageBreakBefore w:val="0"/>
              <w:widowControl/>
              <w:kinsoku/>
              <w:wordWrap/>
              <w:overflowPunct/>
              <w:topLinePunct w:val="0"/>
              <w:bidi w:val="0"/>
              <w:spacing w:beforeAutospacing="0" w:afterAutospacing="0" w:line="500" w:lineRule="exact"/>
              <w:jc w:val="left"/>
              <w:rPr>
                <w:rFonts w:hint="eastAsia" w:ascii="Times New Roman" w:hAnsi="Times New Roman" w:eastAsia="宋体" w:cs="Times New Roman"/>
                <w:color w:val="auto"/>
                <w:sz w:val="22"/>
                <w:szCs w:val="28"/>
                <w:highlight w:val="none"/>
                <w:lang w:val="en-US" w:eastAsia="zh-CN"/>
              </w:rPr>
            </w:pPr>
            <w:r>
              <w:rPr>
                <w:rFonts w:hint="eastAsia" w:ascii="微软雅黑" w:hAnsi="微软雅黑" w:eastAsia="微软雅黑" w:cs="微软雅黑"/>
                <w:color w:val="auto"/>
                <w:sz w:val="20"/>
                <w:szCs w:val="20"/>
                <w:highlight w:val="none"/>
                <w:lang w:val="en-US" w:eastAsia="zh-CN"/>
              </w:rPr>
              <w:t>15分</w:t>
            </w:r>
          </w:p>
        </w:tc>
        <w:tc>
          <w:tcPr>
            <w:tcW w:w="7185" w:type="dxa"/>
            <w:tcBorders>
              <w:top w:val="single" w:color="auto" w:sz="4" w:space="0"/>
              <w:bottom w:val="single" w:color="auto" w:sz="4" w:space="0"/>
            </w:tcBorders>
            <w:noWrap w:val="0"/>
            <w:vAlign w:val="top"/>
          </w:tcPr>
          <w:p w14:paraId="4E6FC669">
            <w:pPr>
              <w:pageBreakBefore w:val="0"/>
              <w:widowControl/>
              <w:kinsoku/>
              <w:wordWrap/>
              <w:overflowPunct/>
              <w:topLinePunct w:val="0"/>
              <w:bidi w:val="0"/>
              <w:spacing w:beforeAutospacing="0" w:afterAutospacing="0" w:line="500" w:lineRule="exact"/>
              <w:ind w:firstLine="400" w:firstLineChars="200"/>
              <w:jc w:val="left"/>
              <w:rPr>
                <w:rFonts w:hint="eastAsia" w:ascii="Times New Roman" w:hAnsi="Times New Roman" w:eastAsia="宋体" w:cs="Times New Roman"/>
                <w:color w:val="auto"/>
                <w:sz w:val="22"/>
                <w:szCs w:val="28"/>
                <w:highlight w:val="none"/>
                <w:lang w:val="en-US" w:eastAsia="zh-CN"/>
              </w:rPr>
            </w:pPr>
            <w:r>
              <w:rPr>
                <w:rFonts w:hint="eastAsia" w:ascii="微软雅黑" w:hAnsi="微软雅黑" w:eastAsia="微软雅黑" w:cs="微软雅黑"/>
                <w:color w:val="auto"/>
                <w:sz w:val="20"/>
                <w:szCs w:val="20"/>
                <w:highlight w:val="none"/>
                <w:lang w:val="en-US" w:eastAsia="zh-CN"/>
              </w:rPr>
              <w:t>有效的投标报价中的最低价为评标基准价，按照下列公式计算每个供应商的投标价格得分。投标报价得分＝（评标基准价/投标报价）×价格权重×100。</w:t>
            </w:r>
          </w:p>
        </w:tc>
      </w:tr>
      <w:tr w14:paraId="03090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10053" w:type="dxa"/>
            <w:gridSpan w:val="4"/>
            <w:tcBorders>
              <w:top w:val="single" w:color="auto" w:sz="4" w:space="0"/>
              <w:bottom w:val="single" w:color="auto" w:sz="4" w:space="0"/>
            </w:tcBorders>
            <w:noWrap w:val="0"/>
            <w:vAlign w:val="center"/>
          </w:tcPr>
          <w:p w14:paraId="5A655FE2">
            <w:pPr>
              <w:pageBreakBefore w:val="0"/>
              <w:widowControl/>
              <w:kinsoku/>
              <w:wordWrap/>
              <w:overflowPunct/>
              <w:topLinePunct w:val="0"/>
              <w:bidi w:val="0"/>
              <w:spacing w:beforeAutospacing="0" w:afterAutospacing="0" w:line="500" w:lineRule="exact"/>
              <w:jc w:val="center"/>
              <w:rPr>
                <w:rFonts w:hint="eastAsia" w:ascii="宋体" w:hAnsi="宋体" w:eastAsia="宋体" w:cs="宋体"/>
                <w:color w:val="auto"/>
                <w:kern w:val="2"/>
                <w:sz w:val="18"/>
                <w:szCs w:val="18"/>
                <w:highlight w:val="none"/>
                <w:lang w:val="en-US" w:eastAsia="zh-CN" w:bidi="ar-SA"/>
              </w:rPr>
            </w:pPr>
            <w:r>
              <w:rPr>
                <w:rFonts w:hint="eastAsia" w:ascii="微软雅黑" w:hAnsi="微软雅黑" w:eastAsia="微软雅黑" w:cs="微软雅黑"/>
                <w:color w:val="auto"/>
                <w:kern w:val="2"/>
                <w:sz w:val="20"/>
                <w:szCs w:val="20"/>
                <w:highlight w:val="none"/>
                <w:lang w:val="en-US" w:eastAsia="zh-CN" w:bidi="ar-SA"/>
              </w:rPr>
              <w:t>商务技术部分85分</w:t>
            </w:r>
          </w:p>
        </w:tc>
      </w:tr>
      <w:tr w14:paraId="49A40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746" w:type="dxa"/>
            <w:tcBorders>
              <w:top w:val="single" w:color="auto" w:sz="4" w:space="0"/>
              <w:bottom w:val="single" w:color="auto" w:sz="4" w:space="0"/>
            </w:tcBorders>
            <w:noWrap w:val="0"/>
            <w:vAlign w:val="center"/>
          </w:tcPr>
          <w:p w14:paraId="443C3181">
            <w:pPr>
              <w:pageBreakBefore w:val="0"/>
              <w:widowControl/>
              <w:kinsoku/>
              <w:wordWrap/>
              <w:overflowPunct/>
              <w:topLinePunct w:val="0"/>
              <w:bidi w:val="0"/>
              <w:spacing w:beforeAutospacing="0" w:afterAutospacing="0" w:line="500" w:lineRule="exact"/>
              <w:jc w:val="center"/>
              <w:rPr>
                <w:rFonts w:hint="eastAsia" w:ascii="宋体" w:hAnsi="宋体" w:eastAsia="宋体" w:cs="宋体"/>
                <w:color w:val="auto"/>
                <w:kern w:val="2"/>
                <w:sz w:val="18"/>
                <w:szCs w:val="18"/>
                <w:highlight w:val="none"/>
                <w:lang w:val="en-US" w:eastAsia="zh-CN" w:bidi="ar-SA"/>
              </w:rPr>
            </w:pPr>
            <w:r>
              <w:rPr>
                <w:rFonts w:hint="eastAsia" w:ascii="微软雅黑" w:hAnsi="微软雅黑" w:eastAsia="微软雅黑" w:cs="微软雅黑"/>
                <w:color w:val="auto"/>
                <w:kern w:val="2"/>
                <w:sz w:val="20"/>
                <w:szCs w:val="20"/>
                <w:highlight w:val="none"/>
                <w:lang w:val="en-US" w:eastAsia="zh-CN" w:bidi="ar-SA"/>
              </w:rPr>
              <w:t>2</w:t>
            </w:r>
          </w:p>
        </w:tc>
        <w:tc>
          <w:tcPr>
            <w:tcW w:w="1244" w:type="dxa"/>
            <w:tcBorders>
              <w:top w:val="single" w:color="auto" w:sz="4" w:space="0"/>
              <w:bottom w:val="single" w:color="auto" w:sz="4" w:space="0"/>
            </w:tcBorders>
            <w:noWrap w:val="0"/>
            <w:vAlign w:val="center"/>
          </w:tcPr>
          <w:p w14:paraId="70D9ED8F">
            <w:pPr>
              <w:adjustRightInd w:val="0"/>
              <w:snapToGrid w:val="0"/>
              <w:jc w:val="center"/>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总体</w:t>
            </w:r>
          </w:p>
          <w:p w14:paraId="14D1601C">
            <w:pPr>
              <w:adjustRightInd w:val="0"/>
              <w:snapToGrid w:val="0"/>
              <w:jc w:val="center"/>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kern w:val="0"/>
                <w:sz w:val="20"/>
                <w:szCs w:val="20"/>
              </w:rPr>
              <w:t>设计</w:t>
            </w:r>
          </w:p>
        </w:tc>
        <w:tc>
          <w:tcPr>
            <w:tcW w:w="878" w:type="dxa"/>
            <w:tcBorders>
              <w:top w:val="single" w:color="auto" w:sz="4" w:space="0"/>
              <w:bottom w:val="single" w:color="auto" w:sz="4" w:space="0"/>
            </w:tcBorders>
            <w:noWrap w:val="0"/>
            <w:vAlign w:val="center"/>
          </w:tcPr>
          <w:p w14:paraId="1DD8BAE2">
            <w:pPr>
              <w:adjustRightInd w:val="0"/>
              <w:snapToGrid w:val="0"/>
              <w:jc w:val="center"/>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kern w:val="0"/>
                <w:sz w:val="20"/>
                <w:szCs w:val="20"/>
                <w:lang w:val="en-US" w:eastAsia="zh-CN"/>
              </w:rPr>
              <w:t>18分</w:t>
            </w:r>
          </w:p>
        </w:tc>
        <w:tc>
          <w:tcPr>
            <w:tcW w:w="7185" w:type="dxa"/>
            <w:tcBorders>
              <w:top w:val="single" w:color="auto" w:sz="4" w:space="0"/>
              <w:bottom w:val="single" w:color="auto" w:sz="4" w:space="0"/>
            </w:tcBorders>
            <w:noWrap w:val="0"/>
            <w:vAlign w:val="center"/>
          </w:tcPr>
          <w:p w14:paraId="180B4C53">
            <w:pPr>
              <w:bidi w:val="0"/>
              <w:ind w:firstLine="400" w:firstLineChars="200"/>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提供专网①总体设计方案②教育城域网系统方案③传输链路解决方案④互联网专线接入方案⑤IP专网解决方案⑥专网运维服务方案。从技术原则、设计原则、组网方案、运维服务等维度评分。</w:t>
            </w:r>
          </w:p>
          <w:p w14:paraId="2D62DA12">
            <w:pPr>
              <w:bidi w:val="0"/>
              <w:ind w:firstLine="400" w:firstLineChars="200"/>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eastAsia="zh-CN"/>
              </w:rPr>
              <w:t>方案内容完整、科学合理、操作性强</w:t>
            </w:r>
            <w:r>
              <w:rPr>
                <w:rFonts w:hint="eastAsia" w:ascii="微软雅黑" w:hAnsi="微软雅黑" w:eastAsia="微软雅黑" w:cs="微软雅黑"/>
                <w:sz w:val="20"/>
                <w:szCs w:val="20"/>
                <w:lang w:val="en-US" w:eastAsia="zh-CN"/>
              </w:rPr>
              <w:t>得满分3分；</w:t>
            </w:r>
            <w:r>
              <w:rPr>
                <w:rFonts w:hint="eastAsia" w:ascii="微软雅黑" w:hAnsi="微软雅黑" w:eastAsia="微软雅黑" w:cs="微软雅黑"/>
                <w:sz w:val="20"/>
                <w:szCs w:val="20"/>
                <w:lang w:eastAsia="zh-CN"/>
              </w:rPr>
              <w:t>方案内容</w:t>
            </w:r>
            <w:r>
              <w:rPr>
                <w:rFonts w:hint="eastAsia" w:ascii="微软雅黑" w:hAnsi="微软雅黑" w:eastAsia="微软雅黑" w:cs="微软雅黑"/>
                <w:sz w:val="20"/>
                <w:szCs w:val="20"/>
                <w:lang w:val="en-US" w:eastAsia="zh-CN"/>
              </w:rPr>
              <w:t>一般</w:t>
            </w:r>
            <w:r>
              <w:rPr>
                <w:rFonts w:hint="eastAsia" w:ascii="微软雅黑" w:hAnsi="微软雅黑" w:eastAsia="微软雅黑" w:cs="微软雅黑"/>
                <w:sz w:val="20"/>
                <w:szCs w:val="20"/>
                <w:lang w:eastAsia="zh-CN"/>
              </w:rPr>
              <w:t>、</w:t>
            </w:r>
            <w:r>
              <w:rPr>
                <w:rFonts w:hint="eastAsia" w:ascii="微软雅黑" w:hAnsi="微软雅黑" w:eastAsia="微软雅黑" w:cs="微软雅黑"/>
                <w:sz w:val="20"/>
                <w:szCs w:val="20"/>
                <w:lang w:val="en-US" w:eastAsia="zh-CN"/>
              </w:rPr>
              <w:t>不完整得1-2分；方案不切实际或没有不得分。每项3分，六项共18分。</w:t>
            </w:r>
          </w:p>
          <w:p w14:paraId="73015E8C">
            <w:pPr>
              <w:bidi w:val="0"/>
              <w:ind w:firstLine="400" w:firstLineChars="200"/>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sz w:val="20"/>
                <w:szCs w:val="20"/>
                <w:lang w:val="en-US" w:eastAsia="zh-CN"/>
              </w:rPr>
              <w:t>注：不完整指内容具有明显缺陷，只有单纯的文字描述，前后内容无法连贯；不满足实际情况指内容脱离了实际情况不具备实施的可能性或套用其他项目方案或引用科学原理错误或前后内容互相矛盾或存在与本项目无关的内容。</w:t>
            </w:r>
          </w:p>
        </w:tc>
      </w:tr>
      <w:tr w14:paraId="1C610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746" w:type="dxa"/>
            <w:tcBorders>
              <w:top w:val="single" w:color="auto" w:sz="4" w:space="0"/>
              <w:bottom w:val="single" w:color="auto" w:sz="4" w:space="0"/>
            </w:tcBorders>
            <w:noWrap w:val="0"/>
            <w:vAlign w:val="center"/>
          </w:tcPr>
          <w:p w14:paraId="2CA89333">
            <w:pPr>
              <w:pageBreakBefore w:val="0"/>
              <w:widowControl/>
              <w:kinsoku/>
              <w:wordWrap/>
              <w:overflowPunct/>
              <w:topLinePunct w:val="0"/>
              <w:bidi w:val="0"/>
              <w:spacing w:beforeAutospacing="0" w:afterAutospacing="0" w:line="500" w:lineRule="exact"/>
              <w:jc w:val="center"/>
              <w:rPr>
                <w:rFonts w:hint="default" w:ascii="宋体" w:hAnsi="宋体" w:eastAsia="宋体" w:cs="宋体"/>
                <w:color w:val="auto"/>
                <w:kern w:val="2"/>
                <w:sz w:val="18"/>
                <w:szCs w:val="18"/>
                <w:highlight w:val="none"/>
                <w:lang w:val="en-US" w:eastAsia="zh-CN" w:bidi="ar-SA"/>
              </w:rPr>
            </w:pPr>
            <w:r>
              <w:rPr>
                <w:rFonts w:hint="eastAsia" w:ascii="微软雅黑" w:hAnsi="微软雅黑" w:eastAsia="微软雅黑" w:cs="微软雅黑"/>
                <w:color w:val="auto"/>
                <w:kern w:val="2"/>
                <w:sz w:val="20"/>
                <w:szCs w:val="20"/>
                <w:highlight w:val="none"/>
                <w:lang w:val="en-US" w:eastAsia="zh-CN" w:bidi="ar-SA"/>
              </w:rPr>
              <w:t>3</w:t>
            </w:r>
          </w:p>
        </w:tc>
        <w:tc>
          <w:tcPr>
            <w:tcW w:w="1244" w:type="dxa"/>
            <w:tcBorders>
              <w:top w:val="single" w:color="auto" w:sz="4" w:space="0"/>
              <w:bottom w:val="single" w:color="auto" w:sz="4" w:space="0"/>
            </w:tcBorders>
            <w:noWrap w:val="0"/>
            <w:vAlign w:val="center"/>
          </w:tcPr>
          <w:p w14:paraId="363F3BF6">
            <w:pPr>
              <w:adjustRightInd w:val="0"/>
              <w:snapToGrid w:val="0"/>
              <w:jc w:val="center"/>
              <w:rPr>
                <w:rFonts w:hint="eastAsia" w:ascii="微软雅黑" w:hAnsi="微软雅黑" w:eastAsia="微软雅黑" w:cs="微软雅黑"/>
                <w:kern w:val="0"/>
                <w:sz w:val="20"/>
                <w:szCs w:val="20"/>
                <w:lang w:val="en-US" w:eastAsia="zh-CN"/>
              </w:rPr>
            </w:pPr>
            <w:r>
              <w:rPr>
                <w:rFonts w:hint="eastAsia" w:ascii="微软雅黑" w:hAnsi="微软雅黑" w:eastAsia="微软雅黑" w:cs="微软雅黑"/>
                <w:kern w:val="0"/>
                <w:sz w:val="20"/>
                <w:szCs w:val="20"/>
              </w:rPr>
              <w:t>重要</w:t>
            </w:r>
            <w:r>
              <w:rPr>
                <w:rFonts w:hint="eastAsia" w:ascii="微软雅黑" w:hAnsi="微软雅黑" w:eastAsia="微软雅黑" w:cs="微软雅黑"/>
                <w:kern w:val="0"/>
                <w:sz w:val="20"/>
                <w:szCs w:val="20"/>
                <w:lang w:val="en-US" w:eastAsia="zh-CN"/>
              </w:rPr>
              <w:t>设备</w:t>
            </w:r>
          </w:p>
          <w:p w14:paraId="1CD9EFEB">
            <w:pPr>
              <w:adjustRightInd w:val="0"/>
              <w:snapToGrid w:val="0"/>
              <w:jc w:val="center"/>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指标和</w:t>
            </w:r>
          </w:p>
          <w:p w14:paraId="2461DCDD">
            <w:pPr>
              <w:adjustRightInd w:val="0"/>
              <w:snapToGrid w:val="0"/>
              <w:jc w:val="center"/>
              <w:rPr>
                <w:rFonts w:hint="eastAsia" w:ascii="微软雅黑" w:hAnsi="微软雅黑" w:eastAsia="微软雅黑" w:cs="微软雅黑"/>
                <w:color w:val="auto"/>
                <w:kern w:val="2"/>
                <w:sz w:val="20"/>
                <w:szCs w:val="20"/>
                <w:highlight w:val="none"/>
                <w:lang w:val="en-US" w:eastAsia="zh-CN" w:bidi="ar-SA"/>
              </w:rPr>
            </w:pPr>
            <w:r>
              <w:rPr>
                <w:rFonts w:hint="eastAsia" w:ascii="微软雅黑" w:hAnsi="微软雅黑" w:eastAsia="微软雅黑" w:cs="微软雅黑"/>
                <w:kern w:val="0"/>
                <w:sz w:val="20"/>
                <w:szCs w:val="20"/>
              </w:rPr>
              <w:t>性能</w:t>
            </w:r>
          </w:p>
        </w:tc>
        <w:tc>
          <w:tcPr>
            <w:tcW w:w="878" w:type="dxa"/>
            <w:tcBorders>
              <w:top w:val="single" w:color="auto" w:sz="4" w:space="0"/>
              <w:bottom w:val="single" w:color="auto" w:sz="4" w:space="0"/>
            </w:tcBorders>
            <w:noWrap w:val="0"/>
            <w:vAlign w:val="center"/>
          </w:tcPr>
          <w:p w14:paraId="499CF7AE">
            <w:pPr>
              <w:adjustRightInd w:val="0"/>
              <w:snapToGrid w:val="0"/>
              <w:jc w:val="center"/>
              <w:rPr>
                <w:rFonts w:hint="eastAsia" w:ascii="微软雅黑" w:hAnsi="微软雅黑" w:eastAsia="微软雅黑" w:cs="微软雅黑"/>
                <w:color w:val="auto"/>
                <w:kern w:val="2"/>
                <w:sz w:val="20"/>
                <w:szCs w:val="20"/>
                <w:highlight w:val="none"/>
                <w:lang w:val="en-US" w:eastAsia="zh-CN" w:bidi="ar-SA"/>
              </w:rPr>
            </w:pPr>
            <w:r>
              <w:rPr>
                <w:rFonts w:hint="eastAsia" w:ascii="微软雅黑" w:hAnsi="微软雅黑" w:eastAsia="微软雅黑" w:cs="微软雅黑"/>
                <w:kern w:val="0"/>
                <w:sz w:val="20"/>
                <w:szCs w:val="20"/>
                <w:lang w:val="en-US" w:eastAsia="zh-CN"/>
              </w:rPr>
              <w:t>20分</w:t>
            </w:r>
          </w:p>
        </w:tc>
        <w:tc>
          <w:tcPr>
            <w:tcW w:w="7185" w:type="dxa"/>
            <w:tcBorders>
              <w:top w:val="single" w:color="auto" w:sz="4" w:space="0"/>
              <w:bottom w:val="single" w:color="auto" w:sz="4" w:space="0"/>
            </w:tcBorders>
            <w:noWrap w:val="0"/>
            <w:vAlign w:val="center"/>
          </w:tcPr>
          <w:p w14:paraId="2E9E20C7">
            <w:pPr>
              <w:bidi w:val="0"/>
              <w:ind w:firstLine="400" w:firstLineChars="200"/>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技术指标要求全部满足的得20分；标★的参数为重要指标，一项不满足扣3分，扣完为止；一般参数每有一项低于招标文件技术要求的扣2分，扣完为止。</w:t>
            </w:r>
          </w:p>
          <w:p w14:paraId="6EC05867">
            <w:pPr>
              <w:bidi w:val="0"/>
              <w:ind w:firstLine="400" w:firstLineChars="200"/>
              <w:rPr>
                <w:rFonts w:hint="default" w:ascii="微软雅黑" w:hAnsi="微软雅黑" w:eastAsia="微软雅黑" w:cs="微软雅黑"/>
                <w:color w:val="auto"/>
                <w:kern w:val="2"/>
                <w:sz w:val="20"/>
                <w:szCs w:val="20"/>
                <w:highlight w:val="none"/>
                <w:lang w:val="en-US" w:eastAsia="zh-CN" w:bidi="ar-SA"/>
              </w:rPr>
            </w:pPr>
            <w:r>
              <w:rPr>
                <w:rFonts w:hint="eastAsia" w:ascii="微软雅黑" w:hAnsi="微软雅黑" w:eastAsia="微软雅黑" w:cs="微软雅黑"/>
                <w:sz w:val="20"/>
                <w:szCs w:val="20"/>
                <w:lang w:val="en-US" w:eastAsia="zh-CN"/>
              </w:rPr>
              <w:t>需要提供彩页、检测报告证明材料，否则视为无效响应；提供的材料模糊不清或和参数要求不匹配视为无效响应；提供虚假证明材料引起的废标或违反政府采购法后果由投标单位承担。</w:t>
            </w:r>
          </w:p>
        </w:tc>
      </w:tr>
      <w:tr w14:paraId="03D85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746" w:type="dxa"/>
            <w:tcBorders>
              <w:top w:val="single" w:color="auto" w:sz="4" w:space="0"/>
              <w:bottom w:val="single" w:color="auto" w:sz="4" w:space="0"/>
            </w:tcBorders>
            <w:noWrap w:val="0"/>
            <w:vAlign w:val="center"/>
          </w:tcPr>
          <w:p w14:paraId="370F6258">
            <w:pPr>
              <w:pageBreakBefore w:val="0"/>
              <w:widowControl/>
              <w:kinsoku/>
              <w:wordWrap/>
              <w:overflowPunct/>
              <w:topLinePunct w:val="0"/>
              <w:bidi w:val="0"/>
              <w:spacing w:beforeAutospacing="0" w:afterAutospacing="0" w:line="500" w:lineRule="exact"/>
              <w:jc w:val="center"/>
              <w:rPr>
                <w:rFonts w:hint="eastAsia" w:ascii="宋体" w:hAnsi="宋体" w:eastAsia="宋体" w:cs="宋体"/>
                <w:color w:val="auto"/>
                <w:kern w:val="2"/>
                <w:sz w:val="18"/>
                <w:szCs w:val="18"/>
                <w:highlight w:val="none"/>
                <w:lang w:val="en-US" w:eastAsia="zh-CN" w:bidi="ar-SA"/>
              </w:rPr>
            </w:pPr>
            <w:r>
              <w:rPr>
                <w:rFonts w:hint="eastAsia" w:ascii="微软雅黑" w:hAnsi="微软雅黑" w:eastAsia="微软雅黑" w:cs="微软雅黑"/>
                <w:color w:val="auto"/>
                <w:kern w:val="2"/>
                <w:sz w:val="20"/>
                <w:szCs w:val="20"/>
                <w:highlight w:val="none"/>
                <w:lang w:val="en-US" w:eastAsia="zh-CN" w:bidi="ar-SA"/>
              </w:rPr>
              <w:t>4</w:t>
            </w:r>
          </w:p>
        </w:tc>
        <w:tc>
          <w:tcPr>
            <w:tcW w:w="1244" w:type="dxa"/>
            <w:tcBorders>
              <w:top w:val="single" w:color="auto" w:sz="4" w:space="0"/>
              <w:bottom w:val="single" w:color="auto" w:sz="4" w:space="0"/>
            </w:tcBorders>
            <w:noWrap w:val="0"/>
            <w:vAlign w:val="center"/>
          </w:tcPr>
          <w:p w14:paraId="71188A16">
            <w:pPr>
              <w:adjustRightInd w:val="0"/>
              <w:snapToGrid w:val="0"/>
              <w:jc w:val="center"/>
              <w:rPr>
                <w:rFonts w:hint="eastAsia" w:ascii="微软雅黑" w:hAnsi="微软雅黑" w:eastAsia="微软雅黑" w:cs="微软雅黑"/>
                <w:color w:val="auto"/>
                <w:kern w:val="2"/>
                <w:sz w:val="20"/>
                <w:szCs w:val="20"/>
                <w:highlight w:val="none"/>
                <w:lang w:val="en-US" w:eastAsia="zh-CN" w:bidi="ar-SA"/>
              </w:rPr>
            </w:pPr>
            <w:r>
              <w:rPr>
                <w:rFonts w:hint="eastAsia" w:ascii="微软雅黑" w:hAnsi="微软雅黑" w:eastAsia="微软雅黑" w:cs="微软雅黑"/>
                <w:kern w:val="0"/>
                <w:sz w:val="20"/>
                <w:szCs w:val="20"/>
                <w:lang w:val="en-US" w:eastAsia="zh-CN"/>
              </w:rPr>
              <w:t>团队</w:t>
            </w:r>
          </w:p>
        </w:tc>
        <w:tc>
          <w:tcPr>
            <w:tcW w:w="878" w:type="dxa"/>
            <w:tcBorders>
              <w:top w:val="single" w:color="auto" w:sz="4" w:space="0"/>
              <w:bottom w:val="single" w:color="auto" w:sz="4" w:space="0"/>
            </w:tcBorders>
            <w:noWrap w:val="0"/>
            <w:vAlign w:val="center"/>
          </w:tcPr>
          <w:p w14:paraId="42917118">
            <w:pPr>
              <w:adjustRightInd w:val="0"/>
              <w:snapToGrid w:val="0"/>
              <w:jc w:val="center"/>
              <w:rPr>
                <w:rFonts w:hint="eastAsia" w:ascii="微软雅黑" w:hAnsi="微软雅黑" w:eastAsia="微软雅黑" w:cs="微软雅黑"/>
                <w:color w:val="auto"/>
                <w:kern w:val="2"/>
                <w:sz w:val="20"/>
                <w:szCs w:val="20"/>
                <w:highlight w:val="none"/>
                <w:lang w:val="en-US" w:eastAsia="zh-CN" w:bidi="ar-SA"/>
              </w:rPr>
            </w:pPr>
            <w:r>
              <w:rPr>
                <w:rFonts w:hint="eastAsia" w:ascii="微软雅黑" w:hAnsi="微软雅黑" w:eastAsia="微软雅黑" w:cs="微软雅黑"/>
                <w:kern w:val="0"/>
                <w:sz w:val="20"/>
                <w:szCs w:val="20"/>
                <w:lang w:val="en-US" w:eastAsia="zh-CN" w:bidi="ar-SA"/>
              </w:rPr>
              <w:t>9分</w:t>
            </w:r>
          </w:p>
        </w:tc>
        <w:tc>
          <w:tcPr>
            <w:tcW w:w="7185" w:type="dxa"/>
            <w:tcBorders>
              <w:top w:val="single" w:color="auto" w:sz="4" w:space="0"/>
              <w:bottom w:val="single" w:color="auto" w:sz="4" w:space="0"/>
            </w:tcBorders>
            <w:noWrap w:val="0"/>
            <w:vAlign w:val="center"/>
          </w:tcPr>
          <w:p w14:paraId="5AFE6F0F">
            <w:pPr>
              <w:adjustRightInd w:val="0"/>
              <w:snapToGrid w:val="0"/>
              <w:ind w:firstLine="400" w:firstLineChars="200"/>
              <w:jc w:val="left"/>
              <w:rPr>
                <w:rFonts w:hint="eastAsia" w:ascii="微软雅黑" w:hAnsi="微软雅黑" w:eastAsia="微软雅黑" w:cs="微软雅黑"/>
                <w:kern w:val="0"/>
                <w:sz w:val="20"/>
                <w:szCs w:val="20"/>
                <w:lang w:val="en-US" w:eastAsia="zh-CN"/>
              </w:rPr>
            </w:pPr>
            <w:r>
              <w:rPr>
                <w:rFonts w:hint="eastAsia" w:ascii="微软雅黑" w:hAnsi="微软雅黑" w:eastAsia="微软雅黑" w:cs="微软雅黑"/>
                <w:kern w:val="0"/>
                <w:sz w:val="20"/>
                <w:szCs w:val="20"/>
                <w:lang w:val="en-US" w:eastAsia="zh-CN"/>
              </w:rPr>
              <w:t>1、投标人所派出的本项目的项目经理应同时具备信息系统项目管理师证书（人社部颁发）、中级（含中级）以上网络工程师证书和信息系统监理师证书，提供三个证书得3分，少提供一个证书扣1分，不提供不得分。</w:t>
            </w:r>
          </w:p>
          <w:p w14:paraId="198CDBF4">
            <w:pPr>
              <w:adjustRightInd w:val="0"/>
              <w:snapToGrid w:val="0"/>
              <w:ind w:firstLine="400" w:firstLineChars="200"/>
              <w:jc w:val="left"/>
              <w:rPr>
                <w:rFonts w:hint="eastAsia" w:ascii="微软雅黑" w:hAnsi="微软雅黑" w:eastAsia="微软雅黑" w:cs="微软雅黑"/>
                <w:kern w:val="0"/>
                <w:sz w:val="20"/>
                <w:szCs w:val="20"/>
                <w:lang w:val="en-US" w:eastAsia="zh-CN"/>
              </w:rPr>
            </w:pPr>
            <w:r>
              <w:rPr>
                <w:rFonts w:hint="eastAsia" w:ascii="微软雅黑" w:hAnsi="微软雅黑" w:eastAsia="微软雅黑" w:cs="微软雅黑"/>
                <w:kern w:val="0"/>
                <w:sz w:val="20"/>
                <w:szCs w:val="20"/>
                <w:lang w:val="en-US" w:eastAsia="zh-CN"/>
              </w:rPr>
              <w:t>2、投标人所派出的技术负责人应同时具备网络工程师证书、网络与信息安全应急工程师证书、PMP认证证书，提供3个证书可得3分，少提供一个证书扣1分，不提供不得分。</w:t>
            </w:r>
          </w:p>
          <w:p w14:paraId="1A81791C">
            <w:pPr>
              <w:adjustRightInd w:val="0"/>
              <w:snapToGrid w:val="0"/>
              <w:ind w:firstLine="400" w:firstLineChars="200"/>
              <w:jc w:val="left"/>
              <w:rPr>
                <w:rFonts w:hint="eastAsia" w:ascii="微软雅黑" w:hAnsi="微软雅黑" w:eastAsia="微软雅黑" w:cs="微软雅黑"/>
                <w:kern w:val="0"/>
                <w:sz w:val="20"/>
                <w:szCs w:val="20"/>
                <w:lang w:val="en-US" w:eastAsia="zh-CN"/>
              </w:rPr>
            </w:pPr>
            <w:r>
              <w:rPr>
                <w:rFonts w:hint="eastAsia" w:ascii="微软雅黑" w:hAnsi="微软雅黑" w:eastAsia="微软雅黑" w:cs="微软雅黑"/>
                <w:kern w:val="0"/>
                <w:sz w:val="20"/>
                <w:szCs w:val="20"/>
                <w:lang w:val="en-US" w:eastAsia="zh-CN"/>
              </w:rPr>
              <w:t>3、团队人员中具有与本项目相关专业（网络、通信、传输、互联网技术）中级或高级证书6人得3分，</w:t>
            </w:r>
            <w:r>
              <w:rPr>
                <w:rFonts w:hint="eastAsia" w:ascii="微软雅黑" w:hAnsi="微软雅黑" w:eastAsia="微软雅黑" w:cs="微软雅黑"/>
                <w:kern w:val="0"/>
                <w:sz w:val="20"/>
                <w:szCs w:val="20"/>
                <w:highlight w:val="none"/>
                <w:lang w:val="en-US" w:eastAsia="zh-CN"/>
              </w:rPr>
              <w:t>少提供1个或不提供均不得分。</w:t>
            </w:r>
          </w:p>
          <w:p w14:paraId="729E57D3">
            <w:pPr>
              <w:adjustRightInd w:val="0"/>
              <w:snapToGrid w:val="0"/>
              <w:ind w:firstLine="400" w:firstLineChars="200"/>
              <w:jc w:val="left"/>
              <w:rPr>
                <w:rFonts w:hint="eastAsia" w:ascii="微软雅黑" w:hAnsi="微软雅黑" w:eastAsia="微软雅黑" w:cs="微软雅黑"/>
                <w:color w:val="auto"/>
                <w:kern w:val="2"/>
                <w:sz w:val="20"/>
                <w:szCs w:val="20"/>
                <w:highlight w:val="none"/>
                <w:lang w:val="en-US" w:eastAsia="zh-CN" w:bidi="ar-SA"/>
              </w:rPr>
            </w:pPr>
            <w:r>
              <w:rPr>
                <w:rFonts w:hint="eastAsia" w:ascii="微软雅黑" w:hAnsi="微软雅黑" w:eastAsia="微软雅黑" w:cs="微软雅黑"/>
                <w:kern w:val="0"/>
                <w:sz w:val="20"/>
                <w:szCs w:val="20"/>
                <w:lang w:val="en-US" w:eastAsia="zh-CN"/>
              </w:rPr>
              <w:t>所有人员需提供社保</w:t>
            </w:r>
            <w:bookmarkStart w:id="2" w:name="_GoBack"/>
            <w:bookmarkEnd w:id="2"/>
            <w:r>
              <w:rPr>
                <w:rFonts w:hint="eastAsia" w:ascii="微软雅黑" w:hAnsi="微软雅黑" w:eastAsia="微软雅黑" w:cs="微软雅黑"/>
                <w:kern w:val="0"/>
                <w:sz w:val="20"/>
                <w:szCs w:val="20"/>
                <w:lang w:val="en-US" w:eastAsia="zh-CN"/>
              </w:rPr>
              <w:t>缴纳证明及证书原件扫描件。</w:t>
            </w:r>
          </w:p>
        </w:tc>
      </w:tr>
      <w:tr w14:paraId="3B97B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99" w:hRule="atLeast"/>
          <w:jc w:val="center"/>
        </w:trPr>
        <w:tc>
          <w:tcPr>
            <w:tcW w:w="746" w:type="dxa"/>
            <w:tcBorders>
              <w:top w:val="single" w:color="auto" w:sz="4" w:space="0"/>
              <w:bottom w:val="single" w:color="auto" w:sz="4" w:space="0"/>
            </w:tcBorders>
            <w:noWrap w:val="0"/>
            <w:vAlign w:val="center"/>
          </w:tcPr>
          <w:p w14:paraId="046B1DDB">
            <w:pPr>
              <w:pageBreakBefore w:val="0"/>
              <w:widowControl/>
              <w:kinsoku/>
              <w:wordWrap/>
              <w:overflowPunct/>
              <w:topLinePunct w:val="0"/>
              <w:bidi w:val="0"/>
              <w:spacing w:beforeAutospacing="0" w:afterAutospacing="0" w:line="500" w:lineRule="exact"/>
              <w:jc w:val="center"/>
              <w:rPr>
                <w:rFonts w:hint="default" w:ascii="宋体" w:hAnsi="宋体" w:eastAsia="宋体" w:cs="宋体"/>
                <w:color w:val="auto"/>
                <w:kern w:val="2"/>
                <w:sz w:val="18"/>
                <w:szCs w:val="18"/>
                <w:highlight w:val="none"/>
                <w:lang w:val="en-US" w:eastAsia="zh-CN" w:bidi="ar-SA"/>
              </w:rPr>
            </w:pPr>
            <w:r>
              <w:rPr>
                <w:rFonts w:hint="eastAsia" w:ascii="微软雅黑" w:hAnsi="微软雅黑" w:eastAsia="微软雅黑" w:cs="微软雅黑"/>
                <w:color w:val="auto"/>
                <w:kern w:val="2"/>
                <w:sz w:val="20"/>
                <w:szCs w:val="20"/>
                <w:highlight w:val="none"/>
                <w:lang w:val="en-US" w:eastAsia="zh-CN" w:bidi="ar-SA"/>
              </w:rPr>
              <w:t>5</w:t>
            </w:r>
          </w:p>
        </w:tc>
        <w:tc>
          <w:tcPr>
            <w:tcW w:w="1244" w:type="dxa"/>
            <w:tcBorders>
              <w:top w:val="single" w:color="auto" w:sz="4" w:space="0"/>
              <w:bottom w:val="single" w:color="auto" w:sz="4" w:space="0"/>
            </w:tcBorders>
            <w:noWrap w:val="0"/>
            <w:vAlign w:val="center"/>
          </w:tcPr>
          <w:p w14:paraId="6CBABFA0">
            <w:pPr>
              <w:adjustRightInd w:val="0"/>
              <w:snapToGrid w:val="0"/>
              <w:jc w:val="center"/>
              <w:rPr>
                <w:rFonts w:hint="eastAsia" w:ascii="微软雅黑" w:hAnsi="微软雅黑" w:eastAsia="微软雅黑" w:cs="微软雅黑"/>
                <w:kern w:val="0"/>
                <w:sz w:val="20"/>
                <w:szCs w:val="20"/>
                <w:lang w:val="en-US" w:eastAsia="zh-CN"/>
              </w:rPr>
            </w:pPr>
            <w:r>
              <w:rPr>
                <w:rFonts w:hint="eastAsia" w:ascii="微软雅黑" w:hAnsi="微软雅黑" w:eastAsia="微软雅黑" w:cs="微软雅黑"/>
                <w:kern w:val="0"/>
                <w:sz w:val="20"/>
                <w:szCs w:val="20"/>
                <w:lang w:val="en-US" w:eastAsia="zh-CN"/>
              </w:rPr>
              <w:t>实施</w:t>
            </w:r>
          </w:p>
          <w:p w14:paraId="1BC4870C">
            <w:pPr>
              <w:adjustRightInd w:val="0"/>
              <w:snapToGrid w:val="0"/>
              <w:jc w:val="center"/>
              <w:rPr>
                <w:rFonts w:hint="eastAsia" w:ascii="微软雅黑" w:hAnsi="微软雅黑" w:eastAsia="微软雅黑" w:cs="微软雅黑"/>
                <w:color w:val="auto"/>
                <w:kern w:val="2"/>
                <w:sz w:val="20"/>
                <w:szCs w:val="20"/>
                <w:highlight w:val="none"/>
                <w:lang w:val="en-US" w:eastAsia="zh-CN" w:bidi="ar-SA"/>
              </w:rPr>
            </w:pPr>
            <w:r>
              <w:rPr>
                <w:rFonts w:hint="eastAsia" w:ascii="微软雅黑" w:hAnsi="微软雅黑" w:eastAsia="微软雅黑" w:cs="微软雅黑"/>
                <w:kern w:val="0"/>
                <w:sz w:val="20"/>
                <w:szCs w:val="20"/>
              </w:rPr>
              <w:t>方案</w:t>
            </w:r>
          </w:p>
        </w:tc>
        <w:tc>
          <w:tcPr>
            <w:tcW w:w="878" w:type="dxa"/>
            <w:tcBorders>
              <w:top w:val="single" w:color="auto" w:sz="4" w:space="0"/>
              <w:bottom w:val="single" w:color="auto" w:sz="4" w:space="0"/>
            </w:tcBorders>
            <w:noWrap w:val="0"/>
            <w:vAlign w:val="center"/>
          </w:tcPr>
          <w:p w14:paraId="785583BD">
            <w:pPr>
              <w:adjustRightInd w:val="0"/>
              <w:snapToGrid w:val="0"/>
              <w:jc w:val="center"/>
              <w:rPr>
                <w:rFonts w:hint="eastAsia" w:ascii="微软雅黑" w:hAnsi="微软雅黑" w:eastAsia="微软雅黑" w:cs="微软雅黑"/>
                <w:color w:val="auto"/>
                <w:kern w:val="2"/>
                <w:sz w:val="20"/>
                <w:szCs w:val="20"/>
                <w:highlight w:val="none"/>
                <w:lang w:val="en-US" w:eastAsia="zh-CN" w:bidi="ar-SA"/>
              </w:rPr>
            </w:pPr>
            <w:r>
              <w:rPr>
                <w:rFonts w:hint="eastAsia" w:ascii="微软雅黑" w:hAnsi="微软雅黑" w:eastAsia="微软雅黑" w:cs="微软雅黑"/>
                <w:kern w:val="0"/>
                <w:sz w:val="20"/>
                <w:szCs w:val="20"/>
                <w:lang w:val="en-US" w:eastAsia="zh-CN" w:bidi="ar-SA"/>
              </w:rPr>
              <w:t>12分</w:t>
            </w:r>
          </w:p>
        </w:tc>
        <w:tc>
          <w:tcPr>
            <w:tcW w:w="7185" w:type="dxa"/>
            <w:tcBorders>
              <w:top w:val="single" w:color="auto" w:sz="4" w:space="0"/>
              <w:bottom w:val="single" w:color="auto" w:sz="4" w:space="0"/>
            </w:tcBorders>
            <w:noWrap w:val="0"/>
            <w:vAlign w:val="center"/>
          </w:tcPr>
          <w:p w14:paraId="257FEA3E">
            <w:pPr>
              <w:bidi w:val="0"/>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eastAsia="zh-CN"/>
              </w:rPr>
              <w:t>1、供货方案；</w:t>
            </w:r>
          </w:p>
          <w:p w14:paraId="0D8386FF">
            <w:pPr>
              <w:bidi w:val="0"/>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eastAsia="zh-CN"/>
              </w:rPr>
              <w:t>2、合理安排施工进度，并提供计划工期安排表；</w:t>
            </w:r>
          </w:p>
          <w:p w14:paraId="41BE8F5B">
            <w:pPr>
              <w:bidi w:val="0"/>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eastAsia="zh-CN"/>
              </w:rPr>
              <w:t>3、质量保证方案；</w:t>
            </w:r>
          </w:p>
          <w:p w14:paraId="31B2E9A7">
            <w:pPr>
              <w:bidi w:val="0"/>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eastAsia="zh-CN"/>
              </w:rPr>
              <w:t>4、安全保障方案；</w:t>
            </w:r>
          </w:p>
          <w:p w14:paraId="4B45F57C">
            <w:pPr>
              <w:bidi w:val="0"/>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eastAsia="zh-CN"/>
              </w:rPr>
              <w:t>5、光缆布设</w:t>
            </w:r>
            <w:r>
              <w:rPr>
                <w:rFonts w:hint="eastAsia" w:ascii="微软雅黑" w:hAnsi="微软雅黑" w:eastAsia="微软雅黑" w:cs="微软雅黑"/>
                <w:sz w:val="20"/>
                <w:szCs w:val="20"/>
                <w:lang w:val="en-US" w:eastAsia="zh-CN"/>
              </w:rPr>
              <w:t>方案</w:t>
            </w:r>
            <w:r>
              <w:rPr>
                <w:rFonts w:hint="eastAsia" w:ascii="微软雅黑" w:hAnsi="微软雅黑" w:eastAsia="微软雅黑" w:cs="微软雅黑"/>
                <w:sz w:val="20"/>
                <w:szCs w:val="20"/>
                <w:lang w:eastAsia="zh-CN"/>
              </w:rPr>
              <w:t>。</w:t>
            </w:r>
          </w:p>
          <w:p w14:paraId="1981B4B7">
            <w:pPr>
              <w:bidi w:val="0"/>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eastAsia="zh-CN"/>
              </w:rPr>
              <w:t>6、</w:t>
            </w:r>
            <w:r>
              <w:rPr>
                <w:rFonts w:hint="eastAsia" w:ascii="微软雅黑" w:hAnsi="微软雅黑" w:eastAsia="微软雅黑" w:cs="微软雅黑"/>
                <w:sz w:val="20"/>
                <w:szCs w:val="20"/>
                <w:lang w:val="en-US" w:eastAsia="zh-CN"/>
              </w:rPr>
              <w:t>专网开通方案</w:t>
            </w:r>
            <w:r>
              <w:rPr>
                <w:rFonts w:hint="eastAsia" w:ascii="微软雅黑" w:hAnsi="微软雅黑" w:eastAsia="微软雅黑" w:cs="微软雅黑"/>
                <w:sz w:val="20"/>
                <w:szCs w:val="20"/>
                <w:lang w:eastAsia="zh-CN"/>
              </w:rPr>
              <w:t>。</w:t>
            </w:r>
          </w:p>
          <w:p w14:paraId="42BFC7EB">
            <w:pPr>
              <w:bidi w:val="0"/>
              <w:ind w:firstLine="400" w:firstLineChars="200"/>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eastAsia="zh-CN"/>
              </w:rPr>
              <w:t>逐项打分，每项</w:t>
            </w:r>
            <w:r>
              <w:rPr>
                <w:rFonts w:hint="eastAsia" w:ascii="微软雅黑" w:hAnsi="微软雅黑" w:eastAsia="微软雅黑" w:cs="微软雅黑"/>
                <w:sz w:val="20"/>
                <w:szCs w:val="20"/>
                <w:lang w:val="en-US" w:eastAsia="zh-CN"/>
              </w:rPr>
              <w:t>2</w:t>
            </w:r>
            <w:r>
              <w:rPr>
                <w:rFonts w:hint="eastAsia" w:ascii="微软雅黑" w:hAnsi="微软雅黑" w:eastAsia="微软雅黑" w:cs="微软雅黑"/>
                <w:sz w:val="20"/>
                <w:szCs w:val="20"/>
                <w:lang w:eastAsia="zh-CN"/>
              </w:rPr>
              <w:t>分，共1</w:t>
            </w:r>
            <w:r>
              <w:rPr>
                <w:rFonts w:hint="eastAsia" w:ascii="微软雅黑" w:hAnsi="微软雅黑" w:eastAsia="微软雅黑" w:cs="微软雅黑"/>
                <w:sz w:val="20"/>
                <w:szCs w:val="20"/>
                <w:lang w:val="en-US" w:eastAsia="zh-CN"/>
              </w:rPr>
              <w:t>2</w:t>
            </w:r>
            <w:r>
              <w:rPr>
                <w:rFonts w:hint="eastAsia" w:ascii="微软雅黑" w:hAnsi="微软雅黑" w:eastAsia="微软雅黑" w:cs="微软雅黑"/>
                <w:sz w:val="20"/>
                <w:szCs w:val="20"/>
                <w:lang w:eastAsia="zh-CN"/>
              </w:rPr>
              <w:t>分：每缺一项的扣</w:t>
            </w:r>
            <w:r>
              <w:rPr>
                <w:rFonts w:hint="eastAsia" w:ascii="微软雅黑" w:hAnsi="微软雅黑" w:eastAsia="微软雅黑" w:cs="微软雅黑"/>
                <w:sz w:val="20"/>
                <w:szCs w:val="20"/>
                <w:lang w:val="en-US" w:eastAsia="zh-CN"/>
              </w:rPr>
              <w:t>2</w:t>
            </w:r>
            <w:r>
              <w:rPr>
                <w:rFonts w:hint="eastAsia" w:ascii="微软雅黑" w:hAnsi="微软雅黑" w:eastAsia="微软雅黑" w:cs="微软雅黑"/>
                <w:sz w:val="20"/>
                <w:szCs w:val="20"/>
                <w:lang w:eastAsia="zh-CN"/>
              </w:rPr>
              <w:t>分，每有一项内容有缺陷、不完整或不符合项目需求的扣1分，直至扣完为止</w:t>
            </w:r>
          </w:p>
          <w:p w14:paraId="1F276D7B">
            <w:pPr>
              <w:bidi w:val="0"/>
              <w:ind w:firstLine="400" w:firstLineChars="200"/>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注：不完整指内容具有明显缺陷，只有单纯的文字描述，前后内容无法连贯；不满足实际情况指内容脱离了实际情况不具备实施的可能性或套用其他项目方案或引用科学原理错误或前后内容互相矛盾或存在与本项目无关的内容。</w:t>
            </w:r>
          </w:p>
        </w:tc>
      </w:tr>
      <w:tr w14:paraId="34A2D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65" w:hRule="atLeast"/>
          <w:jc w:val="center"/>
        </w:trPr>
        <w:tc>
          <w:tcPr>
            <w:tcW w:w="746" w:type="dxa"/>
            <w:tcBorders>
              <w:top w:val="single" w:color="auto" w:sz="4" w:space="0"/>
              <w:bottom w:val="single" w:color="auto" w:sz="4" w:space="0"/>
            </w:tcBorders>
            <w:noWrap w:val="0"/>
            <w:vAlign w:val="center"/>
          </w:tcPr>
          <w:p w14:paraId="2A12A861">
            <w:pPr>
              <w:pageBreakBefore w:val="0"/>
              <w:widowControl/>
              <w:kinsoku/>
              <w:wordWrap/>
              <w:overflowPunct/>
              <w:topLinePunct w:val="0"/>
              <w:bidi w:val="0"/>
              <w:spacing w:beforeAutospacing="0" w:afterAutospacing="0" w:line="500" w:lineRule="exact"/>
              <w:jc w:val="center"/>
              <w:rPr>
                <w:rFonts w:hint="eastAsia" w:ascii="微软雅黑" w:hAnsi="微软雅黑" w:eastAsia="微软雅黑" w:cs="微软雅黑"/>
                <w:color w:val="auto"/>
                <w:kern w:val="2"/>
                <w:sz w:val="20"/>
                <w:szCs w:val="20"/>
                <w:highlight w:val="none"/>
                <w:lang w:val="en-US" w:eastAsia="zh-CN" w:bidi="ar-SA"/>
              </w:rPr>
            </w:pPr>
            <w:r>
              <w:rPr>
                <w:rFonts w:hint="eastAsia" w:ascii="微软雅黑" w:hAnsi="微软雅黑" w:eastAsia="微软雅黑" w:cs="微软雅黑"/>
                <w:color w:val="auto"/>
                <w:kern w:val="2"/>
                <w:sz w:val="20"/>
                <w:szCs w:val="20"/>
                <w:highlight w:val="none"/>
                <w:lang w:val="en-US" w:eastAsia="zh-CN" w:bidi="ar-SA"/>
              </w:rPr>
              <w:t>6</w:t>
            </w:r>
          </w:p>
        </w:tc>
        <w:tc>
          <w:tcPr>
            <w:tcW w:w="1244" w:type="dxa"/>
            <w:tcBorders>
              <w:top w:val="single" w:color="auto" w:sz="4" w:space="0"/>
              <w:bottom w:val="single" w:color="auto" w:sz="4" w:space="0"/>
            </w:tcBorders>
            <w:noWrap w:val="0"/>
            <w:vAlign w:val="center"/>
          </w:tcPr>
          <w:p w14:paraId="0C187A87">
            <w:pPr>
              <w:adjustRightInd w:val="0"/>
              <w:snapToGrid w:val="0"/>
              <w:jc w:val="center"/>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培训</w:t>
            </w:r>
          </w:p>
          <w:p w14:paraId="1D366226">
            <w:pPr>
              <w:adjustRightInd w:val="0"/>
              <w:snapToGrid w:val="0"/>
              <w:jc w:val="center"/>
              <w:rPr>
                <w:rFonts w:hint="eastAsia" w:ascii="微软雅黑" w:hAnsi="微软雅黑" w:eastAsia="微软雅黑" w:cs="微软雅黑"/>
                <w:color w:val="auto"/>
                <w:kern w:val="2"/>
                <w:sz w:val="20"/>
                <w:szCs w:val="20"/>
                <w:highlight w:val="none"/>
                <w:lang w:val="en-US" w:eastAsia="zh-CN" w:bidi="ar-SA"/>
              </w:rPr>
            </w:pPr>
            <w:r>
              <w:rPr>
                <w:rFonts w:hint="eastAsia" w:ascii="微软雅黑" w:hAnsi="微软雅黑" w:eastAsia="微软雅黑" w:cs="微软雅黑"/>
                <w:kern w:val="0"/>
                <w:sz w:val="20"/>
                <w:szCs w:val="20"/>
              </w:rPr>
              <w:t>方案</w:t>
            </w:r>
          </w:p>
        </w:tc>
        <w:tc>
          <w:tcPr>
            <w:tcW w:w="878" w:type="dxa"/>
            <w:tcBorders>
              <w:top w:val="single" w:color="auto" w:sz="4" w:space="0"/>
              <w:bottom w:val="single" w:color="auto" w:sz="4" w:space="0"/>
            </w:tcBorders>
            <w:noWrap w:val="0"/>
            <w:vAlign w:val="center"/>
          </w:tcPr>
          <w:p w14:paraId="6EB8B245">
            <w:pPr>
              <w:adjustRightInd w:val="0"/>
              <w:snapToGrid w:val="0"/>
              <w:jc w:val="center"/>
              <w:rPr>
                <w:rFonts w:hint="eastAsia" w:ascii="微软雅黑" w:hAnsi="微软雅黑" w:eastAsia="微软雅黑" w:cs="微软雅黑"/>
                <w:color w:val="auto"/>
                <w:kern w:val="2"/>
                <w:sz w:val="20"/>
                <w:szCs w:val="20"/>
                <w:highlight w:val="none"/>
                <w:lang w:val="en-US" w:eastAsia="zh-CN" w:bidi="ar-SA"/>
              </w:rPr>
            </w:pPr>
            <w:r>
              <w:rPr>
                <w:rFonts w:hint="eastAsia" w:ascii="微软雅黑" w:hAnsi="微软雅黑" w:eastAsia="微软雅黑" w:cs="微软雅黑"/>
                <w:kern w:val="0"/>
                <w:sz w:val="20"/>
                <w:szCs w:val="20"/>
                <w:lang w:val="en-US" w:eastAsia="zh-CN" w:bidi="ar-SA"/>
              </w:rPr>
              <w:t>3分</w:t>
            </w:r>
          </w:p>
        </w:tc>
        <w:tc>
          <w:tcPr>
            <w:tcW w:w="7185" w:type="dxa"/>
            <w:tcBorders>
              <w:top w:val="single" w:color="auto" w:sz="4" w:space="0"/>
              <w:bottom w:val="single" w:color="auto" w:sz="4" w:space="0"/>
            </w:tcBorders>
            <w:noWrap w:val="0"/>
            <w:vAlign w:val="center"/>
          </w:tcPr>
          <w:p w14:paraId="74851791">
            <w:pPr>
              <w:adjustRightInd w:val="0"/>
              <w:snapToGrid w:val="0"/>
              <w:ind w:firstLine="400" w:firstLineChars="200"/>
              <w:jc w:val="left"/>
              <w:rPr>
                <w:rFonts w:hint="eastAsia" w:ascii="微软雅黑" w:hAnsi="微软雅黑" w:eastAsia="微软雅黑" w:cs="微软雅黑"/>
                <w:kern w:val="0"/>
                <w:sz w:val="20"/>
                <w:szCs w:val="20"/>
                <w:lang w:val="en-US" w:eastAsia="zh-CN" w:bidi="ar-SA"/>
              </w:rPr>
            </w:pPr>
            <w:r>
              <w:rPr>
                <w:rFonts w:hint="eastAsia" w:ascii="微软雅黑" w:hAnsi="微软雅黑" w:eastAsia="微软雅黑" w:cs="微软雅黑"/>
                <w:kern w:val="0"/>
                <w:sz w:val="20"/>
                <w:szCs w:val="20"/>
                <w:lang w:val="en-US" w:eastAsia="zh-CN" w:bidi="ar-SA"/>
              </w:rPr>
              <w:t>培训方案应包括培训目标、培训方式、培训内容、培训地点时间安排、派专业人员在现场指导培训等内容，内容详细全面。上述5项内容，描述详细明确完全符合项目需求的得3分，每缺一项的扣1分，每有一项内容不完整、有缺陷、逻辑不清晰、不满足实际情况的扣0.5分，直至扣完为止。</w:t>
            </w:r>
          </w:p>
          <w:p w14:paraId="57DC2E2D">
            <w:pPr>
              <w:adjustRightInd w:val="0"/>
              <w:snapToGrid w:val="0"/>
              <w:ind w:firstLine="400" w:firstLineChars="200"/>
              <w:jc w:val="left"/>
              <w:rPr>
                <w:rFonts w:hint="eastAsia" w:ascii="微软雅黑" w:hAnsi="微软雅黑" w:eastAsia="微软雅黑" w:cs="微软雅黑"/>
                <w:color w:val="auto"/>
                <w:kern w:val="2"/>
                <w:sz w:val="20"/>
                <w:szCs w:val="20"/>
                <w:highlight w:val="none"/>
                <w:lang w:val="en-US" w:eastAsia="zh-CN" w:bidi="ar-SA"/>
              </w:rPr>
            </w:pPr>
            <w:r>
              <w:rPr>
                <w:rFonts w:hint="eastAsia" w:ascii="微软雅黑" w:hAnsi="微软雅黑" w:eastAsia="微软雅黑" w:cs="微软雅黑"/>
                <w:kern w:val="0"/>
                <w:sz w:val="20"/>
                <w:szCs w:val="20"/>
                <w:lang w:val="en-US" w:eastAsia="zh-CN" w:bidi="ar-SA"/>
              </w:rPr>
              <w:t>注：不完整指内容具有明显缺陷，只有单纯的文字描述，前后内容无法连贯；不满足实际情况指内容脱离了实际情况不具备实施的可能性或套用其他项目方案或引用科学原理错误或前后内容互相矛盾或存在与本项目无关的内容。</w:t>
            </w:r>
          </w:p>
        </w:tc>
      </w:tr>
      <w:tr w14:paraId="53215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65" w:hRule="atLeast"/>
          <w:jc w:val="center"/>
        </w:trPr>
        <w:tc>
          <w:tcPr>
            <w:tcW w:w="746" w:type="dxa"/>
            <w:tcBorders>
              <w:top w:val="single" w:color="auto" w:sz="4" w:space="0"/>
              <w:bottom w:val="single" w:color="auto" w:sz="4" w:space="0"/>
            </w:tcBorders>
            <w:noWrap w:val="0"/>
            <w:vAlign w:val="center"/>
          </w:tcPr>
          <w:p w14:paraId="4E136B32">
            <w:pPr>
              <w:pageBreakBefore w:val="0"/>
              <w:widowControl/>
              <w:kinsoku/>
              <w:wordWrap/>
              <w:overflowPunct/>
              <w:topLinePunct w:val="0"/>
              <w:bidi w:val="0"/>
              <w:spacing w:beforeAutospacing="0" w:afterAutospacing="0" w:line="500" w:lineRule="exact"/>
              <w:jc w:val="center"/>
              <w:rPr>
                <w:rFonts w:hint="default" w:ascii="宋体" w:hAnsi="宋体" w:eastAsia="宋体" w:cs="宋体"/>
                <w:color w:val="auto"/>
                <w:kern w:val="2"/>
                <w:sz w:val="18"/>
                <w:szCs w:val="18"/>
                <w:highlight w:val="none"/>
                <w:lang w:val="en-US" w:eastAsia="zh-CN" w:bidi="ar-SA"/>
              </w:rPr>
            </w:pPr>
            <w:r>
              <w:rPr>
                <w:rFonts w:hint="eastAsia" w:ascii="微软雅黑" w:hAnsi="微软雅黑" w:eastAsia="微软雅黑" w:cs="微软雅黑"/>
                <w:color w:val="auto"/>
                <w:kern w:val="2"/>
                <w:sz w:val="20"/>
                <w:szCs w:val="20"/>
                <w:highlight w:val="none"/>
                <w:lang w:val="en-US" w:eastAsia="zh-CN" w:bidi="ar-SA"/>
              </w:rPr>
              <w:t>7</w:t>
            </w:r>
          </w:p>
        </w:tc>
        <w:tc>
          <w:tcPr>
            <w:tcW w:w="1244" w:type="dxa"/>
            <w:tcBorders>
              <w:top w:val="single" w:color="auto" w:sz="4" w:space="0"/>
              <w:bottom w:val="single" w:color="auto" w:sz="4" w:space="0"/>
            </w:tcBorders>
            <w:noWrap w:val="0"/>
            <w:vAlign w:val="center"/>
          </w:tcPr>
          <w:p w14:paraId="077A4D33">
            <w:pPr>
              <w:adjustRightInd w:val="0"/>
              <w:snapToGrid w:val="0"/>
              <w:jc w:val="center"/>
              <w:rPr>
                <w:rFonts w:hint="eastAsia" w:ascii="微软雅黑" w:hAnsi="微软雅黑" w:eastAsia="微软雅黑" w:cs="微软雅黑"/>
                <w:color w:val="auto"/>
                <w:kern w:val="2"/>
                <w:sz w:val="20"/>
                <w:szCs w:val="20"/>
                <w:highlight w:val="none"/>
                <w:lang w:val="en-US" w:eastAsia="zh-CN" w:bidi="ar-SA"/>
              </w:rPr>
            </w:pPr>
            <w:r>
              <w:rPr>
                <w:rFonts w:hint="eastAsia" w:ascii="微软雅黑" w:hAnsi="微软雅黑" w:eastAsia="微软雅黑" w:cs="微软雅黑"/>
                <w:spacing w:val="-7"/>
                <w:sz w:val="20"/>
                <w:szCs w:val="20"/>
              </w:rPr>
              <w:t>应急预案</w:t>
            </w:r>
          </w:p>
        </w:tc>
        <w:tc>
          <w:tcPr>
            <w:tcW w:w="878" w:type="dxa"/>
            <w:tcBorders>
              <w:top w:val="single" w:color="auto" w:sz="4" w:space="0"/>
              <w:bottom w:val="single" w:color="auto" w:sz="4" w:space="0"/>
            </w:tcBorders>
            <w:noWrap w:val="0"/>
            <w:vAlign w:val="center"/>
          </w:tcPr>
          <w:p w14:paraId="4AA803B9">
            <w:pPr>
              <w:adjustRightInd w:val="0"/>
              <w:snapToGrid w:val="0"/>
              <w:jc w:val="center"/>
              <w:rPr>
                <w:rFonts w:hint="eastAsia" w:ascii="微软雅黑" w:hAnsi="微软雅黑" w:eastAsia="微软雅黑" w:cs="微软雅黑"/>
                <w:color w:val="auto"/>
                <w:kern w:val="2"/>
                <w:sz w:val="20"/>
                <w:szCs w:val="20"/>
                <w:highlight w:val="none"/>
                <w:lang w:val="en-US" w:eastAsia="zh-CN" w:bidi="ar-SA"/>
              </w:rPr>
            </w:pPr>
            <w:r>
              <w:rPr>
                <w:rFonts w:hint="eastAsia" w:ascii="微软雅黑" w:hAnsi="微软雅黑" w:eastAsia="微软雅黑" w:cs="微软雅黑"/>
                <w:kern w:val="0"/>
                <w:sz w:val="20"/>
                <w:szCs w:val="20"/>
                <w:lang w:val="en-US" w:eastAsia="zh-CN"/>
              </w:rPr>
              <w:t>4分</w:t>
            </w:r>
          </w:p>
        </w:tc>
        <w:tc>
          <w:tcPr>
            <w:tcW w:w="7185" w:type="dxa"/>
            <w:tcBorders>
              <w:top w:val="single" w:color="auto" w:sz="4" w:space="0"/>
              <w:bottom w:val="single" w:color="auto" w:sz="4" w:space="0"/>
            </w:tcBorders>
            <w:noWrap w:val="0"/>
            <w:vAlign w:val="center"/>
          </w:tcPr>
          <w:p w14:paraId="021B7544">
            <w:pPr>
              <w:numPr>
                <w:ilvl w:val="0"/>
                <w:numId w:val="0"/>
              </w:numPr>
              <w:adjustRightInd w:val="0"/>
              <w:snapToGrid w:val="0"/>
              <w:ind w:left="0" w:leftChars="0" w:firstLine="400" w:firstLineChars="200"/>
              <w:jc w:val="left"/>
              <w:rPr>
                <w:rFonts w:hint="eastAsia" w:ascii="微软雅黑" w:hAnsi="微软雅黑" w:eastAsia="微软雅黑" w:cs="微软雅黑"/>
                <w:color w:val="auto"/>
                <w:kern w:val="2"/>
                <w:sz w:val="20"/>
                <w:szCs w:val="20"/>
                <w:highlight w:val="none"/>
                <w:lang w:val="en-US" w:eastAsia="zh-CN" w:bidi="ar-SA"/>
              </w:rPr>
            </w:pPr>
            <w:r>
              <w:rPr>
                <w:rFonts w:hint="eastAsia" w:ascii="微软雅黑" w:hAnsi="微软雅黑" w:eastAsia="微软雅黑" w:cs="微软雅黑"/>
                <w:sz w:val="20"/>
                <w:szCs w:val="20"/>
              </w:rPr>
              <w:t>根据项目实际情况提供相适应的方案，根据方</w:t>
            </w:r>
            <w:r>
              <w:rPr>
                <w:rFonts w:hint="eastAsia" w:ascii="微软雅黑" w:hAnsi="微软雅黑" w:eastAsia="微软雅黑" w:cs="微软雅黑"/>
                <w:spacing w:val="-1"/>
                <w:sz w:val="20"/>
                <w:szCs w:val="20"/>
              </w:rPr>
              <w:t>案的合</w:t>
            </w:r>
            <w:r>
              <w:rPr>
                <w:rFonts w:hint="eastAsia" w:ascii="微软雅黑" w:hAnsi="微软雅黑" w:eastAsia="微软雅黑" w:cs="微软雅黑"/>
                <w:spacing w:val="-3"/>
                <w:sz w:val="20"/>
                <w:szCs w:val="20"/>
              </w:rPr>
              <w:t>理性、适用性及可操作性进行评分。包括①解决问题能力；②</w:t>
            </w:r>
            <w:r>
              <w:rPr>
                <w:rFonts w:hint="eastAsia" w:ascii="微软雅黑" w:hAnsi="微软雅黑" w:eastAsia="微软雅黑" w:cs="微软雅黑"/>
                <w:spacing w:val="3"/>
                <w:sz w:val="20"/>
                <w:szCs w:val="20"/>
              </w:rPr>
              <w:t>紧急故障处理预案；③故障维修响应时间；④定期巡检维护方</w:t>
            </w:r>
            <w:r>
              <w:rPr>
                <w:rFonts w:hint="eastAsia" w:ascii="微软雅黑" w:hAnsi="微软雅黑" w:eastAsia="微软雅黑" w:cs="微软雅黑"/>
                <w:spacing w:val="-3"/>
                <w:sz w:val="20"/>
                <w:szCs w:val="20"/>
              </w:rPr>
              <w:t>案等。以上每项内容得0-</w:t>
            </w:r>
            <w:r>
              <w:rPr>
                <w:rFonts w:hint="eastAsia" w:ascii="微软雅黑" w:hAnsi="微软雅黑" w:eastAsia="微软雅黑" w:cs="微软雅黑"/>
                <w:spacing w:val="-3"/>
                <w:sz w:val="20"/>
                <w:szCs w:val="20"/>
                <w:lang w:val="en-US" w:eastAsia="zh-CN"/>
              </w:rPr>
              <w:t>1</w:t>
            </w:r>
            <w:r>
              <w:rPr>
                <w:rFonts w:hint="eastAsia" w:ascii="微软雅黑" w:hAnsi="微软雅黑" w:eastAsia="微软雅黑" w:cs="微软雅黑"/>
                <w:spacing w:val="-3"/>
                <w:sz w:val="20"/>
                <w:szCs w:val="20"/>
              </w:rPr>
              <w:t>分</w:t>
            </w:r>
            <w:r>
              <w:rPr>
                <w:rFonts w:hint="eastAsia" w:ascii="微软雅黑" w:hAnsi="微软雅黑" w:eastAsia="微软雅黑" w:cs="微软雅黑"/>
                <w:spacing w:val="-3"/>
                <w:sz w:val="20"/>
                <w:szCs w:val="20"/>
                <w:lang w:eastAsia="zh-CN"/>
              </w:rPr>
              <w:t>。</w:t>
            </w:r>
          </w:p>
        </w:tc>
      </w:tr>
      <w:tr w14:paraId="10F87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65" w:hRule="atLeast"/>
          <w:jc w:val="center"/>
        </w:trPr>
        <w:tc>
          <w:tcPr>
            <w:tcW w:w="746" w:type="dxa"/>
            <w:tcBorders>
              <w:top w:val="single" w:color="auto" w:sz="4" w:space="0"/>
              <w:bottom w:val="single" w:color="auto" w:sz="4" w:space="0"/>
            </w:tcBorders>
            <w:noWrap w:val="0"/>
            <w:vAlign w:val="center"/>
          </w:tcPr>
          <w:p w14:paraId="6C895825">
            <w:pPr>
              <w:pageBreakBefore w:val="0"/>
              <w:widowControl/>
              <w:kinsoku/>
              <w:wordWrap/>
              <w:overflowPunct/>
              <w:topLinePunct w:val="0"/>
              <w:bidi w:val="0"/>
              <w:spacing w:beforeAutospacing="0" w:afterAutospacing="0" w:line="500" w:lineRule="exact"/>
              <w:jc w:val="center"/>
              <w:rPr>
                <w:rFonts w:hint="default" w:ascii="微软雅黑" w:hAnsi="微软雅黑" w:eastAsia="微软雅黑" w:cs="微软雅黑"/>
                <w:color w:val="auto"/>
                <w:kern w:val="2"/>
                <w:sz w:val="20"/>
                <w:szCs w:val="20"/>
                <w:highlight w:val="none"/>
                <w:lang w:val="en-US" w:eastAsia="zh-CN" w:bidi="ar-SA"/>
              </w:rPr>
            </w:pPr>
            <w:r>
              <w:rPr>
                <w:rFonts w:hint="eastAsia" w:ascii="微软雅黑" w:hAnsi="微软雅黑" w:eastAsia="微软雅黑" w:cs="微软雅黑"/>
                <w:color w:val="auto"/>
                <w:kern w:val="2"/>
                <w:sz w:val="20"/>
                <w:szCs w:val="20"/>
                <w:highlight w:val="none"/>
                <w:lang w:val="en-US" w:eastAsia="zh-CN" w:bidi="ar-SA"/>
              </w:rPr>
              <w:t>8</w:t>
            </w:r>
          </w:p>
        </w:tc>
        <w:tc>
          <w:tcPr>
            <w:tcW w:w="1244" w:type="dxa"/>
            <w:tcBorders>
              <w:top w:val="single" w:color="auto" w:sz="4" w:space="0"/>
              <w:bottom w:val="single" w:color="auto" w:sz="4" w:space="0"/>
            </w:tcBorders>
            <w:noWrap w:val="0"/>
            <w:vAlign w:val="center"/>
          </w:tcPr>
          <w:p w14:paraId="3B8C3F41">
            <w:pPr>
              <w:adjustRightInd w:val="0"/>
              <w:snapToGrid w:val="0"/>
              <w:jc w:val="center"/>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售后</w:t>
            </w:r>
          </w:p>
          <w:p w14:paraId="61C9E5B7">
            <w:pPr>
              <w:adjustRightInd w:val="0"/>
              <w:snapToGrid w:val="0"/>
              <w:jc w:val="center"/>
              <w:rPr>
                <w:rFonts w:hint="eastAsia" w:ascii="微软雅黑" w:hAnsi="微软雅黑" w:eastAsia="微软雅黑" w:cs="微软雅黑"/>
                <w:color w:val="auto"/>
                <w:kern w:val="2"/>
                <w:sz w:val="20"/>
                <w:szCs w:val="20"/>
                <w:highlight w:val="none"/>
                <w:lang w:val="en-US" w:eastAsia="zh-CN" w:bidi="ar-SA"/>
              </w:rPr>
            </w:pPr>
            <w:r>
              <w:rPr>
                <w:rFonts w:hint="eastAsia" w:ascii="微软雅黑" w:hAnsi="微软雅黑" w:eastAsia="微软雅黑" w:cs="微软雅黑"/>
                <w:kern w:val="0"/>
                <w:sz w:val="20"/>
                <w:szCs w:val="20"/>
              </w:rPr>
              <w:t>服务</w:t>
            </w:r>
          </w:p>
        </w:tc>
        <w:tc>
          <w:tcPr>
            <w:tcW w:w="878" w:type="dxa"/>
            <w:tcBorders>
              <w:top w:val="single" w:color="auto" w:sz="4" w:space="0"/>
              <w:bottom w:val="single" w:color="auto" w:sz="4" w:space="0"/>
            </w:tcBorders>
            <w:noWrap w:val="0"/>
            <w:vAlign w:val="center"/>
          </w:tcPr>
          <w:p w14:paraId="78F32B10">
            <w:pPr>
              <w:adjustRightInd w:val="0"/>
              <w:snapToGrid w:val="0"/>
              <w:jc w:val="center"/>
              <w:rPr>
                <w:rFonts w:hint="eastAsia" w:ascii="微软雅黑" w:hAnsi="微软雅黑" w:eastAsia="微软雅黑" w:cs="微软雅黑"/>
                <w:color w:val="auto"/>
                <w:kern w:val="2"/>
                <w:sz w:val="20"/>
                <w:szCs w:val="20"/>
                <w:highlight w:val="none"/>
                <w:lang w:val="en-US" w:eastAsia="zh-CN" w:bidi="ar-SA"/>
              </w:rPr>
            </w:pPr>
            <w:r>
              <w:rPr>
                <w:rFonts w:hint="eastAsia" w:ascii="微软雅黑" w:hAnsi="微软雅黑" w:eastAsia="微软雅黑" w:cs="微软雅黑"/>
                <w:kern w:val="0"/>
                <w:sz w:val="20"/>
                <w:szCs w:val="20"/>
                <w:lang w:val="en-US" w:eastAsia="zh-CN"/>
              </w:rPr>
              <w:t>16分</w:t>
            </w:r>
          </w:p>
        </w:tc>
        <w:tc>
          <w:tcPr>
            <w:tcW w:w="7185" w:type="dxa"/>
            <w:tcBorders>
              <w:top w:val="single" w:color="auto" w:sz="4" w:space="0"/>
              <w:bottom w:val="single" w:color="auto" w:sz="4" w:space="0"/>
            </w:tcBorders>
            <w:noWrap w:val="0"/>
            <w:vAlign w:val="top"/>
          </w:tcPr>
          <w:p w14:paraId="3C2E2B5F">
            <w:pPr>
              <w:bidi w:val="0"/>
              <w:ind w:firstLine="400" w:firstLineChars="200"/>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eastAsia="zh-CN"/>
              </w:rPr>
              <w:t>投标人针对本项目制定的详细售后服务方案：</w:t>
            </w:r>
          </w:p>
          <w:p w14:paraId="6A12CA69">
            <w:pPr>
              <w:bidi w:val="0"/>
              <w:ind w:firstLine="400" w:firstLineChars="200"/>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eastAsia="zh-CN"/>
              </w:rPr>
              <w:t>①售后服务承诺和保障措施；②售后</w:t>
            </w:r>
            <w:r>
              <w:rPr>
                <w:rFonts w:hint="eastAsia" w:ascii="微软雅黑" w:hAnsi="微软雅黑" w:eastAsia="微软雅黑" w:cs="微软雅黑"/>
                <w:sz w:val="20"/>
                <w:szCs w:val="20"/>
                <w:lang w:val="en-US" w:eastAsia="zh-CN"/>
              </w:rPr>
              <w:t>保障</w:t>
            </w:r>
            <w:r>
              <w:rPr>
                <w:rFonts w:hint="eastAsia" w:ascii="微软雅黑" w:hAnsi="微软雅黑" w:eastAsia="微软雅黑" w:cs="微软雅黑"/>
                <w:sz w:val="20"/>
                <w:szCs w:val="20"/>
                <w:lang w:eastAsia="zh-CN"/>
              </w:rPr>
              <w:t>体系；③售后人员安排、响应时间；④</w:t>
            </w:r>
            <w:r>
              <w:rPr>
                <w:rFonts w:hint="eastAsia" w:ascii="微软雅黑" w:hAnsi="微软雅黑" w:eastAsia="微软雅黑" w:cs="微软雅黑"/>
                <w:sz w:val="20"/>
                <w:szCs w:val="20"/>
                <w:lang w:val="en-US" w:eastAsia="zh-CN"/>
              </w:rPr>
              <w:t>日常维护内容</w:t>
            </w:r>
            <w:r>
              <w:rPr>
                <w:rFonts w:hint="eastAsia" w:ascii="微软雅黑" w:hAnsi="微软雅黑" w:eastAsia="微软雅黑" w:cs="微软雅黑"/>
                <w:sz w:val="20"/>
                <w:szCs w:val="20"/>
                <w:lang w:eastAsia="zh-CN"/>
              </w:rPr>
              <w:t>；⑤</w:t>
            </w:r>
            <w:r>
              <w:rPr>
                <w:rFonts w:hint="eastAsia" w:ascii="微软雅黑" w:hAnsi="微软雅黑" w:eastAsia="微软雅黑" w:cs="微软雅黑"/>
                <w:sz w:val="20"/>
                <w:szCs w:val="20"/>
                <w:lang w:val="en-US" w:eastAsia="zh-CN"/>
              </w:rPr>
              <w:t>重大保障措施；⑥巡检方案；⑦网络服务等级协议规范；⑧培训方案</w:t>
            </w:r>
            <w:r>
              <w:rPr>
                <w:rFonts w:hint="eastAsia" w:ascii="微软雅黑" w:hAnsi="微软雅黑" w:eastAsia="微软雅黑" w:cs="微软雅黑"/>
                <w:sz w:val="20"/>
                <w:szCs w:val="20"/>
                <w:lang w:eastAsia="zh-CN"/>
              </w:rPr>
              <w:t>。</w:t>
            </w:r>
          </w:p>
          <w:p w14:paraId="6F27744A">
            <w:pPr>
              <w:bidi w:val="0"/>
              <w:ind w:firstLine="400" w:firstLineChars="200"/>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eastAsia="zh-CN"/>
              </w:rPr>
              <w:t>上述</w:t>
            </w:r>
            <w:r>
              <w:rPr>
                <w:rFonts w:hint="eastAsia" w:ascii="微软雅黑" w:hAnsi="微软雅黑" w:eastAsia="微软雅黑" w:cs="微软雅黑"/>
                <w:sz w:val="20"/>
                <w:szCs w:val="20"/>
                <w:lang w:val="en-US" w:eastAsia="zh-CN"/>
              </w:rPr>
              <w:t>8</w:t>
            </w:r>
            <w:r>
              <w:rPr>
                <w:rFonts w:hint="eastAsia" w:ascii="微软雅黑" w:hAnsi="微软雅黑" w:eastAsia="微软雅黑" w:cs="微软雅黑"/>
                <w:sz w:val="20"/>
                <w:szCs w:val="20"/>
                <w:lang w:eastAsia="zh-CN"/>
              </w:rPr>
              <w:t>项内容，描述详细明确完全符合项目需求的得</w:t>
            </w:r>
            <w:r>
              <w:rPr>
                <w:rFonts w:hint="eastAsia" w:ascii="微软雅黑" w:hAnsi="微软雅黑" w:eastAsia="微软雅黑" w:cs="微软雅黑"/>
                <w:sz w:val="20"/>
                <w:szCs w:val="20"/>
                <w:lang w:val="en-US" w:eastAsia="zh-CN"/>
              </w:rPr>
              <w:t>16</w:t>
            </w:r>
            <w:r>
              <w:rPr>
                <w:rFonts w:hint="eastAsia" w:ascii="微软雅黑" w:hAnsi="微软雅黑" w:eastAsia="微软雅黑" w:cs="微软雅黑"/>
                <w:sz w:val="20"/>
                <w:szCs w:val="20"/>
                <w:lang w:eastAsia="zh-CN"/>
              </w:rPr>
              <w:t>分，每缺一项的扣</w:t>
            </w:r>
            <w:r>
              <w:rPr>
                <w:rFonts w:hint="eastAsia" w:ascii="微软雅黑" w:hAnsi="微软雅黑" w:eastAsia="微软雅黑" w:cs="微软雅黑"/>
                <w:sz w:val="20"/>
                <w:szCs w:val="20"/>
                <w:lang w:val="en-US" w:eastAsia="zh-CN"/>
              </w:rPr>
              <w:t>2</w:t>
            </w:r>
            <w:r>
              <w:rPr>
                <w:rFonts w:hint="eastAsia" w:ascii="微软雅黑" w:hAnsi="微软雅黑" w:eastAsia="微软雅黑" w:cs="微软雅黑"/>
                <w:sz w:val="20"/>
                <w:szCs w:val="20"/>
                <w:lang w:eastAsia="zh-CN"/>
              </w:rPr>
              <w:t>分，每有一项内容不完整、有缺陷、逻辑不清晰、不满足实际情况的扣</w:t>
            </w:r>
            <w:r>
              <w:rPr>
                <w:rFonts w:hint="eastAsia" w:ascii="微软雅黑" w:hAnsi="微软雅黑" w:eastAsia="微软雅黑" w:cs="微软雅黑"/>
                <w:sz w:val="20"/>
                <w:szCs w:val="20"/>
                <w:lang w:val="en-US" w:eastAsia="zh-CN"/>
              </w:rPr>
              <w:t>1</w:t>
            </w:r>
            <w:r>
              <w:rPr>
                <w:rFonts w:hint="eastAsia" w:ascii="微软雅黑" w:hAnsi="微软雅黑" w:eastAsia="微软雅黑" w:cs="微软雅黑"/>
                <w:sz w:val="20"/>
                <w:szCs w:val="20"/>
                <w:lang w:eastAsia="zh-CN"/>
              </w:rPr>
              <w:t>分，直至扣完为止，未提供不得分。</w:t>
            </w:r>
          </w:p>
          <w:p w14:paraId="1CB420E7">
            <w:pPr>
              <w:bidi w:val="0"/>
              <w:ind w:firstLine="400" w:firstLineChars="200"/>
              <w:rPr>
                <w:rFonts w:hint="eastAsia" w:ascii="微软雅黑" w:hAnsi="微软雅黑" w:eastAsia="微软雅黑" w:cs="微软雅黑"/>
                <w:color w:val="auto"/>
                <w:kern w:val="2"/>
                <w:sz w:val="20"/>
                <w:szCs w:val="20"/>
                <w:highlight w:val="none"/>
                <w:lang w:val="en-US" w:eastAsia="zh-CN" w:bidi="ar-SA"/>
              </w:rPr>
            </w:pPr>
            <w:r>
              <w:rPr>
                <w:rFonts w:hint="eastAsia" w:ascii="微软雅黑" w:hAnsi="微软雅黑" w:eastAsia="微软雅黑" w:cs="微软雅黑"/>
                <w:sz w:val="20"/>
                <w:szCs w:val="20"/>
                <w:lang w:eastAsia="zh-CN"/>
              </w:rPr>
              <w:t>注：不完整指内容具有明显缺陷，只有单纯的文字描述，前后内容无法连贯；不满足实际情况指内容脱离了实际情况不具备实施的可能性或套用其他项目方案或引用科学原理错误或前后内容互相矛盾或存在与本项目无关的内容</w:t>
            </w:r>
          </w:p>
        </w:tc>
      </w:tr>
      <w:tr w14:paraId="38F11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34" w:hRule="atLeast"/>
          <w:jc w:val="center"/>
        </w:trPr>
        <w:tc>
          <w:tcPr>
            <w:tcW w:w="746" w:type="dxa"/>
            <w:tcBorders>
              <w:top w:val="single" w:color="auto" w:sz="4" w:space="0"/>
              <w:bottom w:val="single" w:color="auto" w:sz="4" w:space="0"/>
            </w:tcBorders>
            <w:noWrap w:val="0"/>
            <w:vAlign w:val="center"/>
          </w:tcPr>
          <w:p w14:paraId="432ED7EF">
            <w:pPr>
              <w:pageBreakBefore w:val="0"/>
              <w:widowControl/>
              <w:kinsoku/>
              <w:wordWrap/>
              <w:overflowPunct/>
              <w:topLinePunct w:val="0"/>
              <w:bidi w:val="0"/>
              <w:spacing w:beforeAutospacing="0" w:afterAutospacing="0" w:line="500" w:lineRule="exact"/>
              <w:jc w:val="center"/>
              <w:rPr>
                <w:rFonts w:hint="default" w:ascii="微软雅黑" w:hAnsi="微软雅黑" w:eastAsia="微软雅黑" w:cs="微软雅黑"/>
                <w:color w:val="auto"/>
                <w:kern w:val="2"/>
                <w:sz w:val="20"/>
                <w:szCs w:val="20"/>
                <w:highlight w:val="none"/>
                <w:lang w:val="en-US" w:eastAsia="zh-CN" w:bidi="ar-SA"/>
              </w:rPr>
            </w:pPr>
            <w:r>
              <w:rPr>
                <w:rFonts w:hint="eastAsia" w:ascii="微软雅黑" w:hAnsi="微软雅黑" w:eastAsia="微软雅黑" w:cs="微软雅黑"/>
                <w:color w:val="auto"/>
                <w:kern w:val="2"/>
                <w:sz w:val="20"/>
                <w:szCs w:val="20"/>
                <w:highlight w:val="none"/>
                <w:lang w:val="en-US" w:eastAsia="zh-CN" w:bidi="ar-SA"/>
              </w:rPr>
              <w:t>9</w:t>
            </w:r>
          </w:p>
        </w:tc>
        <w:tc>
          <w:tcPr>
            <w:tcW w:w="1244" w:type="dxa"/>
            <w:tcBorders>
              <w:top w:val="single" w:color="auto" w:sz="4" w:space="0"/>
              <w:bottom w:val="single" w:color="auto" w:sz="4" w:space="0"/>
            </w:tcBorders>
            <w:noWrap w:val="0"/>
            <w:vAlign w:val="center"/>
          </w:tcPr>
          <w:p w14:paraId="53886480">
            <w:pPr>
              <w:adjustRightInd w:val="0"/>
              <w:snapToGrid w:val="0"/>
              <w:jc w:val="center"/>
              <w:rPr>
                <w:rFonts w:hint="eastAsia" w:ascii="微软雅黑" w:hAnsi="微软雅黑" w:eastAsia="微软雅黑" w:cs="微软雅黑"/>
                <w:color w:val="auto"/>
                <w:kern w:val="2"/>
                <w:sz w:val="20"/>
                <w:szCs w:val="20"/>
                <w:highlight w:val="none"/>
                <w:lang w:val="en-US" w:eastAsia="zh-CN" w:bidi="ar-SA"/>
              </w:rPr>
            </w:pPr>
            <w:r>
              <w:rPr>
                <w:rFonts w:hint="eastAsia" w:ascii="微软雅黑" w:hAnsi="微软雅黑" w:eastAsia="微软雅黑" w:cs="微软雅黑"/>
                <w:kern w:val="0"/>
                <w:sz w:val="20"/>
                <w:szCs w:val="20"/>
                <w:lang w:val="en-US" w:eastAsia="zh-CN"/>
              </w:rPr>
              <w:t>业绩</w:t>
            </w:r>
          </w:p>
        </w:tc>
        <w:tc>
          <w:tcPr>
            <w:tcW w:w="878" w:type="dxa"/>
            <w:tcBorders>
              <w:top w:val="single" w:color="auto" w:sz="4" w:space="0"/>
              <w:bottom w:val="single" w:color="auto" w:sz="4" w:space="0"/>
            </w:tcBorders>
            <w:noWrap w:val="0"/>
            <w:vAlign w:val="center"/>
          </w:tcPr>
          <w:p w14:paraId="0A74470E">
            <w:pPr>
              <w:adjustRightInd w:val="0"/>
              <w:snapToGrid w:val="0"/>
              <w:jc w:val="center"/>
              <w:rPr>
                <w:rFonts w:hint="eastAsia" w:ascii="微软雅黑" w:hAnsi="微软雅黑" w:eastAsia="微软雅黑" w:cs="微软雅黑"/>
                <w:color w:val="auto"/>
                <w:kern w:val="2"/>
                <w:sz w:val="20"/>
                <w:szCs w:val="20"/>
                <w:highlight w:val="none"/>
                <w:lang w:val="en-US" w:eastAsia="zh-CN" w:bidi="ar-SA"/>
              </w:rPr>
            </w:pPr>
            <w:r>
              <w:rPr>
                <w:rFonts w:hint="eastAsia" w:ascii="微软雅黑" w:hAnsi="微软雅黑" w:eastAsia="微软雅黑" w:cs="微软雅黑"/>
                <w:kern w:val="0"/>
                <w:sz w:val="20"/>
                <w:szCs w:val="20"/>
                <w:lang w:val="en-US" w:eastAsia="zh-CN"/>
              </w:rPr>
              <w:t>3分</w:t>
            </w:r>
          </w:p>
        </w:tc>
        <w:tc>
          <w:tcPr>
            <w:tcW w:w="7185" w:type="dxa"/>
            <w:tcBorders>
              <w:top w:val="single" w:color="auto" w:sz="4" w:space="0"/>
              <w:bottom w:val="single" w:color="auto" w:sz="4" w:space="0"/>
            </w:tcBorders>
            <w:noWrap w:val="0"/>
            <w:vAlign w:val="top"/>
          </w:tcPr>
          <w:p w14:paraId="0EAE24FC">
            <w:pPr>
              <w:bidi w:val="0"/>
              <w:ind w:firstLine="200" w:firstLineChars="100"/>
              <w:rPr>
                <w:rFonts w:hint="eastAsia" w:ascii="微软雅黑" w:hAnsi="微软雅黑" w:eastAsia="微软雅黑" w:cs="微软雅黑"/>
                <w:sz w:val="20"/>
                <w:szCs w:val="20"/>
              </w:rPr>
            </w:pPr>
            <w:r>
              <w:rPr>
                <w:rFonts w:hint="eastAsia" w:ascii="微软雅黑" w:hAnsi="微软雅黑" w:eastAsia="微软雅黑" w:cs="微软雅黑"/>
                <w:sz w:val="20"/>
                <w:szCs w:val="20"/>
              </w:rPr>
              <w:t>投标供应商提供</w:t>
            </w:r>
            <w:r>
              <w:rPr>
                <w:rFonts w:hint="eastAsia" w:ascii="微软雅黑" w:hAnsi="微软雅黑" w:eastAsia="微软雅黑" w:cs="微软雅黑"/>
                <w:sz w:val="20"/>
                <w:szCs w:val="20"/>
                <w:lang w:val="en-US" w:eastAsia="zh-CN"/>
              </w:rPr>
              <w:t>类似</w:t>
            </w:r>
            <w:r>
              <w:rPr>
                <w:rFonts w:hint="eastAsia" w:ascii="微软雅黑" w:hAnsi="微软雅黑" w:eastAsia="微软雅黑" w:cs="微软雅黑"/>
                <w:sz w:val="20"/>
                <w:szCs w:val="20"/>
              </w:rPr>
              <w:t>业绩：</w:t>
            </w:r>
          </w:p>
          <w:p w14:paraId="37324760">
            <w:pPr>
              <w:bidi w:val="0"/>
              <w:ind w:firstLine="200" w:firstLineChars="100"/>
              <w:rPr>
                <w:rFonts w:hint="eastAsia" w:ascii="微软雅黑" w:hAnsi="微软雅黑" w:eastAsia="微软雅黑" w:cs="微软雅黑"/>
                <w:color w:val="auto"/>
                <w:kern w:val="2"/>
                <w:sz w:val="20"/>
                <w:szCs w:val="20"/>
                <w:highlight w:val="none"/>
                <w:lang w:val="en-US" w:eastAsia="zh-CN" w:bidi="ar-SA"/>
              </w:rPr>
            </w:pPr>
            <w:r>
              <w:rPr>
                <w:rFonts w:hint="eastAsia" w:ascii="微软雅黑" w:hAnsi="微软雅黑" w:eastAsia="微软雅黑" w:cs="微软雅黑"/>
                <w:sz w:val="20"/>
                <w:szCs w:val="20"/>
              </w:rPr>
              <w:t>每具有一个业绩得</w:t>
            </w:r>
            <w:r>
              <w:rPr>
                <w:rFonts w:hint="eastAsia" w:ascii="微软雅黑" w:hAnsi="微软雅黑" w:eastAsia="微软雅黑" w:cs="微软雅黑"/>
                <w:sz w:val="20"/>
                <w:szCs w:val="20"/>
                <w:lang w:val="en-US" w:eastAsia="zh-CN"/>
              </w:rPr>
              <w:t>1</w:t>
            </w:r>
            <w:r>
              <w:rPr>
                <w:rFonts w:hint="eastAsia" w:ascii="微软雅黑" w:hAnsi="微软雅黑" w:eastAsia="微软雅黑" w:cs="微软雅黑"/>
                <w:sz w:val="20"/>
                <w:szCs w:val="20"/>
              </w:rPr>
              <w:t>分，最多得</w:t>
            </w:r>
            <w:r>
              <w:rPr>
                <w:rFonts w:hint="eastAsia" w:ascii="微软雅黑" w:hAnsi="微软雅黑" w:eastAsia="微软雅黑" w:cs="微软雅黑"/>
                <w:sz w:val="20"/>
                <w:szCs w:val="20"/>
                <w:lang w:val="en-US" w:eastAsia="zh-CN"/>
              </w:rPr>
              <w:t>3</w:t>
            </w:r>
            <w:r>
              <w:rPr>
                <w:rFonts w:hint="eastAsia" w:ascii="微软雅黑" w:hAnsi="微软雅黑" w:eastAsia="微软雅黑" w:cs="微软雅黑"/>
                <w:sz w:val="20"/>
                <w:szCs w:val="20"/>
              </w:rPr>
              <w:t>分。未附业绩证明资料</w:t>
            </w:r>
            <w:r>
              <w:rPr>
                <w:rFonts w:hint="eastAsia" w:ascii="微软雅黑" w:hAnsi="微软雅黑" w:eastAsia="微软雅黑" w:cs="微软雅黑"/>
                <w:sz w:val="20"/>
                <w:szCs w:val="20"/>
                <w:lang w:eastAsia="zh-CN"/>
              </w:rPr>
              <w:t>（</w:t>
            </w:r>
            <w:r>
              <w:rPr>
                <w:rFonts w:hint="eastAsia" w:ascii="微软雅黑" w:hAnsi="微软雅黑" w:eastAsia="微软雅黑" w:cs="微软雅黑"/>
                <w:sz w:val="20"/>
                <w:szCs w:val="20"/>
                <w:lang w:val="en-US" w:eastAsia="zh-CN"/>
              </w:rPr>
              <w:t>中标通知书或合同</w:t>
            </w:r>
            <w:r>
              <w:rPr>
                <w:rFonts w:hint="eastAsia" w:ascii="微软雅黑" w:hAnsi="微软雅黑" w:eastAsia="微软雅黑" w:cs="微软雅黑"/>
                <w:sz w:val="20"/>
                <w:szCs w:val="20"/>
                <w:lang w:eastAsia="zh-CN"/>
              </w:rPr>
              <w:t>）</w:t>
            </w:r>
            <w:r>
              <w:rPr>
                <w:rFonts w:hint="eastAsia" w:ascii="微软雅黑" w:hAnsi="微软雅黑" w:eastAsia="微软雅黑" w:cs="微软雅黑"/>
                <w:sz w:val="20"/>
                <w:szCs w:val="20"/>
              </w:rPr>
              <w:t>的不得分。</w:t>
            </w:r>
          </w:p>
        </w:tc>
      </w:tr>
    </w:tbl>
    <w:p w14:paraId="5B55FA3B">
      <w:pPr>
        <w:pStyle w:val="6"/>
        <w:spacing w:line="258" w:lineRule="auto"/>
      </w:pPr>
    </w:p>
    <w:p w14:paraId="7DE78F78">
      <w:pPr>
        <w:spacing w:line="400" w:lineRule="exact"/>
        <w:ind w:firstLine="480" w:firstLineChars="200"/>
        <w:rPr>
          <w:rFonts w:hint="eastAsia" w:ascii="楷体" w:hAnsi="楷体" w:eastAsia="楷体"/>
          <w:sz w:val="24"/>
          <w:szCs w:val="24"/>
        </w:rPr>
      </w:pPr>
      <w:r>
        <w:rPr>
          <w:rFonts w:hint="eastAsia" w:ascii="楷体" w:hAnsi="楷体" w:eastAsia="楷体"/>
          <w:sz w:val="24"/>
          <w:szCs w:val="24"/>
          <w:lang w:val="en-US" w:eastAsia="zh-CN"/>
        </w:rPr>
        <w:t>另</w:t>
      </w:r>
      <w:r>
        <w:rPr>
          <w:rFonts w:hint="eastAsia" w:ascii="楷体" w:hAnsi="楷体" w:eastAsia="楷体"/>
          <w:sz w:val="24"/>
          <w:szCs w:val="24"/>
        </w:rPr>
        <w:t>.政策加分以及计算方法</w:t>
      </w:r>
    </w:p>
    <w:tbl>
      <w:tblPr>
        <w:tblStyle w:val="14"/>
        <w:tblW w:w="9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8326"/>
      </w:tblGrid>
      <w:tr w14:paraId="74C4A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667" w:type="dxa"/>
            <w:gridSpan w:val="2"/>
            <w:noWrap w:val="0"/>
            <w:vAlign w:val="center"/>
          </w:tcPr>
          <w:p w14:paraId="47907305">
            <w:pPr>
              <w:tabs>
                <w:tab w:val="left" w:pos="3236"/>
              </w:tabs>
              <w:spacing w:beforeLines="30" w:line="312" w:lineRule="auto"/>
              <w:jc w:val="center"/>
              <w:rPr>
                <w:rFonts w:ascii="仿宋" w:hAnsi="仿宋" w:eastAsia="仿宋" w:cs="仿宋"/>
                <w:b/>
                <w:bCs/>
                <w:sz w:val="24"/>
                <w:szCs w:val="24"/>
              </w:rPr>
            </w:pPr>
            <w:r>
              <w:rPr>
                <w:rFonts w:hint="eastAsia" w:ascii="仿宋" w:hAnsi="仿宋" w:eastAsia="仿宋" w:cs="仿宋"/>
                <w:b/>
                <w:bCs/>
                <w:sz w:val="24"/>
                <w:szCs w:val="24"/>
              </w:rPr>
              <w:t>小型、微型企业和监狱企业产品价格扣除的要求：</w:t>
            </w:r>
          </w:p>
        </w:tc>
      </w:tr>
      <w:tr w14:paraId="55D03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41" w:type="dxa"/>
            <w:noWrap w:val="0"/>
            <w:vAlign w:val="center"/>
          </w:tcPr>
          <w:p w14:paraId="394FC481">
            <w:pPr>
              <w:spacing w:beforeLines="30" w:line="312" w:lineRule="auto"/>
              <w:jc w:val="center"/>
              <w:rPr>
                <w:rFonts w:ascii="仿宋" w:hAnsi="仿宋" w:eastAsia="仿宋" w:cs="仿宋"/>
                <w:sz w:val="24"/>
                <w:szCs w:val="24"/>
              </w:rPr>
            </w:pPr>
            <w:r>
              <w:rPr>
                <w:rFonts w:hint="eastAsia" w:ascii="仿宋" w:hAnsi="仿宋" w:eastAsia="仿宋" w:cs="仿宋"/>
                <w:sz w:val="24"/>
                <w:szCs w:val="24"/>
              </w:rPr>
              <w:t>评审内容</w:t>
            </w:r>
          </w:p>
        </w:tc>
        <w:tc>
          <w:tcPr>
            <w:tcW w:w="8326" w:type="dxa"/>
            <w:noWrap w:val="0"/>
            <w:vAlign w:val="center"/>
          </w:tcPr>
          <w:p w14:paraId="1BB33434">
            <w:pPr>
              <w:spacing w:beforeLines="30" w:line="312" w:lineRule="auto"/>
              <w:jc w:val="center"/>
              <w:rPr>
                <w:rFonts w:ascii="仿宋" w:hAnsi="仿宋" w:eastAsia="仿宋" w:cs="仿宋"/>
                <w:sz w:val="24"/>
                <w:szCs w:val="24"/>
              </w:rPr>
            </w:pPr>
            <w:r>
              <w:rPr>
                <w:rFonts w:hint="eastAsia" w:ascii="仿宋" w:hAnsi="仿宋" w:eastAsia="仿宋" w:cs="仿宋"/>
                <w:sz w:val="24"/>
                <w:szCs w:val="24"/>
              </w:rPr>
              <w:t>评分标准</w:t>
            </w:r>
          </w:p>
        </w:tc>
      </w:tr>
      <w:tr w14:paraId="49652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41" w:type="dxa"/>
            <w:noWrap w:val="0"/>
            <w:vAlign w:val="center"/>
          </w:tcPr>
          <w:p w14:paraId="271A7908">
            <w:pPr>
              <w:spacing w:beforeLines="30" w:line="312" w:lineRule="auto"/>
              <w:jc w:val="center"/>
              <w:rPr>
                <w:rFonts w:ascii="仿宋" w:hAnsi="仿宋" w:eastAsia="仿宋" w:cs="仿宋"/>
                <w:sz w:val="24"/>
                <w:szCs w:val="24"/>
              </w:rPr>
            </w:pPr>
            <w:r>
              <w:rPr>
                <w:rFonts w:hint="eastAsia" w:ascii="仿宋" w:hAnsi="仿宋" w:eastAsia="仿宋" w:cs="仿宋"/>
                <w:sz w:val="24"/>
                <w:szCs w:val="24"/>
              </w:rPr>
              <w:t>中小微型企业有关政策</w:t>
            </w:r>
          </w:p>
        </w:tc>
        <w:tc>
          <w:tcPr>
            <w:tcW w:w="8326" w:type="dxa"/>
            <w:noWrap w:val="0"/>
            <w:vAlign w:val="center"/>
          </w:tcPr>
          <w:p w14:paraId="2680767A">
            <w:pPr>
              <w:spacing w:beforeLines="30"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(1)中小企业（含中型、小型、微型）指符合中小企业划分标准（工信部联企业[2011]300号）；</w:t>
            </w:r>
          </w:p>
          <w:p w14:paraId="34BC4726">
            <w:pPr>
              <w:spacing w:beforeLines="30"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(2)按照</w:t>
            </w:r>
            <w:r>
              <w:rPr>
                <w:rFonts w:hint="eastAsia" w:ascii="仿宋" w:hAnsi="仿宋" w:eastAsia="仿宋" w:cs="仿宋"/>
                <w:sz w:val="24"/>
                <w:szCs w:val="24"/>
                <w:highlight w:val="none"/>
                <w:lang w:val="en-US" w:eastAsia="zh-CN"/>
              </w:rPr>
              <w:t>《新疆维吾尔自治区政府采购促进中小企业发展管理实施办法》（新财规〔2021〕6号）、《自治区财政厅关于落实好政府采购支持中小企业发展的通知》（新财购〔2022〕22号）文件</w:t>
            </w:r>
            <w:r>
              <w:rPr>
                <w:rFonts w:hint="eastAsia" w:ascii="仿宋" w:hAnsi="仿宋" w:eastAsia="仿宋" w:cs="仿宋"/>
                <w:sz w:val="24"/>
                <w:szCs w:val="24"/>
                <w:highlight w:val="none"/>
              </w:rPr>
              <w:t>规定，在政府采购活动中，对小型和微型企业产品的价格给予扣除，用扣除后的价格参与评审。</w:t>
            </w:r>
          </w:p>
          <w:p w14:paraId="433DB5CB">
            <w:pPr>
              <w:spacing w:beforeLines="30" w:line="312" w:lineRule="auto"/>
              <w:rPr>
                <w:rFonts w:hint="default" w:ascii="仿宋" w:hAnsi="仿宋" w:eastAsia="仿宋" w:cs="仿宋"/>
                <w:sz w:val="24"/>
                <w:szCs w:val="24"/>
                <w:lang w:val="en-US" w:eastAsia="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3)本项目不专门面向中小微企业，对符合规定的小微企业报价给予10% 的扣除，用扣除后的价格参加评审。</w:t>
            </w:r>
          </w:p>
        </w:tc>
      </w:tr>
    </w:tbl>
    <w:p w14:paraId="23EA62F9">
      <w:pPr>
        <w:spacing w:before="101" w:line="371" w:lineRule="auto"/>
        <w:ind w:left="1" w:firstLine="645"/>
        <w:jc w:val="both"/>
        <w:rPr>
          <w:rFonts w:ascii="宋体" w:hAnsi="宋体" w:eastAsia="宋体" w:cs="宋体"/>
          <w:sz w:val="31"/>
          <w:szCs w:val="31"/>
        </w:rPr>
      </w:pPr>
      <w:r>
        <w:rPr>
          <w:rFonts w:ascii="宋体" w:hAnsi="宋体" w:eastAsia="宋体" w:cs="宋体"/>
          <w:spacing w:val="5"/>
          <w:sz w:val="31"/>
          <w:szCs w:val="31"/>
        </w:rPr>
        <w:t>说明：1、评委应在认真理解本公开招标文件有关情况后，做</w:t>
      </w:r>
      <w:r>
        <w:rPr>
          <w:rFonts w:ascii="宋体" w:hAnsi="宋体" w:eastAsia="宋体" w:cs="宋体"/>
          <w:spacing w:val="15"/>
          <w:sz w:val="31"/>
          <w:szCs w:val="31"/>
        </w:rPr>
        <w:t xml:space="preserve"> </w:t>
      </w:r>
      <w:r>
        <w:rPr>
          <w:rFonts w:ascii="宋体" w:hAnsi="宋体" w:eastAsia="宋体" w:cs="宋体"/>
          <w:spacing w:val="6"/>
          <w:sz w:val="31"/>
          <w:szCs w:val="31"/>
        </w:rPr>
        <w:t>出自己负责的按上述内容对投标人进行评审。2、评分分值精确到</w:t>
      </w:r>
      <w:r>
        <w:rPr>
          <w:rFonts w:ascii="宋体" w:hAnsi="宋体" w:eastAsia="宋体" w:cs="宋体"/>
          <w:spacing w:val="2"/>
          <w:sz w:val="31"/>
          <w:szCs w:val="31"/>
        </w:rPr>
        <w:t xml:space="preserve"> </w:t>
      </w:r>
      <w:r>
        <w:rPr>
          <w:rFonts w:ascii="宋体" w:hAnsi="宋体" w:eastAsia="宋体" w:cs="宋体"/>
          <w:spacing w:val="6"/>
          <w:sz w:val="31"/>
          <w:szCs w:val="31"/>
        </w:rPr>
        <w:t>小数点后两位数。3、响应文件与公开招标文件有重大偏差时，评</w:t>
      </w:r>
      <w:r>
        <w:rPr>
          <w:rFonts w:ascii="宋体" w:hAnsi="宋体" w:eastAsia="宋体" w:cs="宋体"/>
          <w:spacing w:val="2"/>
          <w:sz w:val="31"/>
          <w:szCs w:val="31"/>
        </w:rPr>
        <w:t xml:space="preserve"> </w:t>
      </w:r>
      <w:r>
        <w:rPr>
          <w:rFonts w:ascii="宋体" w:hAnsi="宋体" w:eastAsia="宋体" w:cs="宋体"/>
          <w:spacing w:val="6"/>
          <w:sz w:val="31"/>
          <w:szCs w:val="31"/>
        </w:rPr>
        <w:t>委在评审时需写明原因。4、供应商所提供的材料或者填写的内容</w:t>
      </w:r>
      <w:r>
        <w:rPr>
          <w:rFonts w:ascii="宋体" w:hAnsi="宋体" w:eastAsia="宋体" w:cs="宋体"/>
          <w:spacing w:val="2"/>
          <w:sz w:val="31"/>
          <w:szCs w:val="31"/>
        </w:rPr>
        <w:t xml:space="preserve"> </w:t>
      </w:r>
      <w:r>
        <w:rPr>
          <w:rFonts w:ascii="宋体" w:hAnsi="宋体" w:eastAsia="宋体" w:cs="宋体"/>
          <w:spacing w:val="4"/>
          <w:sz w:val="31"/>
          <w:szCs w:val="31"/>
        </w:rPr>
        <w:t>必须真实、可靠，如有虚假或隐瞒，一经查</w:t>
      </w:r>
      <w:r>
        <w:rPr>
          <w:rFonts w:ascii="宋体" w:hAnsi="宋体" w:eastAsia="宋体" w:cs="宋体"/>
          <w:spacing w:val="3"/>
          <w:sz w:val="31"/>
          <w:szCs w:val="31"/>
        </w:rPr>
        <w:t>实将导致投标被拒绝，</w:t>
      </w:r>
      <w:r>
        <w:rPr>
          <w:rFonts w:ascii="宋体" w:hAnsi="宋体" w:eastAsia="宋体" w:cs="宋体"/>
          <w:sz w:val="31"/>
          <w:szCs w:val="31"/>
        </w:rPr>
        <w:t xml:space="preserve"> </w:t>
      </w:r>
      <w:r>
        <w:rPr>
          <w:rFonts w:ascii="宋体" w:hAnsi="宋体" w:eastAsia="宋体" w:cs="宋体"/>
          <w:spacing w:val="12"/>
          <w:sz w:val="31"/>
          <w:szCs w:val="31"/>
        </w:rPr>
        <w:t>并按照《中华人民共和国政府采购法》第七十七条第</w:t>
      </w:r>
      <w:r>
        <w:rPr>
          <w:rFonts w:ascii="宋体" w:hAnsi="宋体" w:eastAsia="宋体" w:cs="宋体"/>
          <w:spacing w:val="11"/>
          <w:sz w:val="31"/>
          <w:szCs w:val="31"/>
        </w:rPr>
        <w:t>一款“提供</w:t>
      </w:r>
      <w:r>
        <w:rPr>
          <w:rFonts w:ascii="宋体" w:hAnsi="宋体" w:eastAsia="宋体" w:cs="宋体"/>
          <w:sz w:val="31"/>
          <w:szCs w:val="31"/>
        </w:rPr>
        <w:t xml:space="preserve"> </w:t>
      </w:r>
      <w:r>
        <w:rPr>
          <w:rFonts w:ascii="宋体" w:hAnsi="宋体" w:eastAsia="宋体" w:cs="宋体"/>
          <w:spacing w:val="10"/>
          <w:sz w:val="31"/>
          <w:szCs w:val="31"/>
        </w:rPr>
        <w:t>虚假材料谋取中标、成交的</w:t>
      </w:r>
      <w:r>
        <w:rPr>
          <w:rFonts w:ascii="宋体" w:hAnsi="宋体" w:eastAsia="宋体" w:cs="宋体"/>
          <w:spacing w:val="-104"/>
          <w:sz w:val="31"/>
          <w:szCs w:val="31"/>
        </w:rPr>
        <w:t xml:space="preserve"> </w:t>
      </w:r>
      <w:r>
        <w:rPr>
          <w:rFonts w:ascii="宋体" w:hAnsi="宋体" w:eastAsia="宋体" w:cs="宋体"/>
          <w:spacing w:val="10"/>
          <w:sz w:val="31"/>
          <w:szCs w:val="31"/>
        </w:rPr>
        <w:t>”进行处罚，给采购人造成损失的应</w:t>
      </w:r>
      <w:r>
        <w:rPr>
          <w:rFonts w:ascii="宋体" w:hAnsi="宋体" w:eastAsia="宋体" w:cs="宋体"/>
          <w:sz w:val="31"/>
          <w:szCs w:val="31"/>
        </w:rPr>
        <w:t xml:space="preserve"> </w:t>
      </w:r>
      <w:r>
        <w:rPr>
          <w:rFonts w:ascii="宋体" w:hAnsi="宋体" w:eastAsia="宋体" w:cs="宋体"/>
          <w:spacing w:val="6"/>
          <w:sz w:val="31"/>
          <w:szCs w:val="31"/>
        </w:rPr>
        <w:t>承担赔偿责任。5、以上评标标准中要求供应商提交相关证明材料</w:t>
      </w:r>
      <w:r>
        <w:rPr>
          <w:rFonts w:ascii="宋体" w:hAnsi="宋体" w:eastAsia="宋体" w:cs="宋体"/>
          <w:spacing w:val="8"/>
          <w:sz w:val="31"/>
          <w:szCs w:val="31"/>
        </w:rPr>
        <w:t>原件（或复印件）的，未体现在响应文件中的不得分。</w:t>
      </w:r>
    </w:p>
    <w:p w14:paraId="15FA49FA">
      <w:pPr>
        <w:pStyle w:val="6"/>
        <w:spacing w:line="259" w:lineRule="auto"/>
      </w:pPr>
    </w:p>
    <w:p w14:paraId="0C4BDB06">
      <w:pPr>
        <w:spacing w:before="244" w:line="225" w:lineRule="auto"/>
        <w:ind w:left="4160"/>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七、定标</w:t>
      </w:r>
    </w:p>
    <w:p w14:paraId="66ED304C">
      <w:pPr>
        <w:spacing w:before="243" w:line="371" w:lineRule="auto"/>
        <w:ind w:firstLine="656"/>
        <w:jc w:val="both"/>
        <w:rPr>
          <w:rFonts w:ascii="宋体" w:hAnsi="宋体" w:eastAsia="宋体" w:cs="宋体"/>
          <w:sz w:val="31"/>
          <w:szCs w:val="31"/>
        </w:rPr>
      </w:pPr>
      <w:r>
        <w:rPr>
          <w:rFonts w:ascii="宋体" w:hAnsi="宋体" w:eastAsia="宋体" w:cs="宋体"/>
          <w:spacing w:val="11"/>
          <w:sz w:val="31"/>
          <w:szCs w:val="31"/>
        </w:rPr>
        <w:t>（一）公共资源交易中心根据评标委员会的评标报告，在评</w:t>
      </w:r>
      <w:r>
        <w:rPr>
          <w:rFonts w:ascii="宋体" w:hAnsi="宋体" w:eastAsia="宋体" w:cs="宋体"/>
          <w:spacing w:val="12"/>
          <w:sz w:val="31"/>
          <w:szCs w:val="31"/>
        </w:rPr>
        <w:t xml:space="preserve"> </w:t>
      </w:r>
      <w:r>
        <w:rPr>
          <w:rFonts w:ascii="宋体" w:hAnsi="宋体" w:eastAsia="宋体" w:cs="宋体"/>
          <w:spacing w:val="10"/>
          <w:sz w:val="31"/>
          <w:szCs w:val="31"/>
        </w:rPr>
        <w:t>标结束后，将结果进行预中标公示，时间为</w:t>
      </w:r>
      <w:r>
        <w:rPr>
          <w:rFonts w:ascii="宋体" w:hAnsi="宋体" w:eastAsia="宋体" w:cs="宋体"/>
          <w:spacing w:val="-35"/>
          <w:sz w:val="31"/>
          <w:szCs w:val="31"/>
        </w:rPr>
        <w:t xml:space="preserve"> </w:t>
      </w:r>
      <w:r>
        <w:rPr>
          <w:rFonts w:ascii="宋体" w:hAnsi="宋体" w:eastAsia="宋体" w:cs="宋体"/>
          <w:spacing w:val="10"/>
          <w:sz w:val="31"/>
          <w:szCs w:val="31"/>
        </w:rPr>
        <w:t>1</w:t>
      </w:r>
      <w:r>
        <w:rPr>
          <w:rFonts w:ascii="宋体" w:hAnsi="宋体" w:eastAsia="宋体" w:cs="宋体"/>
          <w:spacing w:val="-60"/>
          <w:sz w:val="31"/>
          <w:szCs w:val="31"/>
        </w:rPr>
        <w:t xml:space="preserve"> </w:t>
      </w:r>
      <w:r>
        <w:rPr>
          <w:rFonts w:ascii="宋体" w:hAnsi="宋体" w:eastAsia="宋体" w:cs="宋体"/>
          <w:spacing w:val="9"/>
          <w:sz w:val="31"/>
          <w:szCs w:val="31"/>
        </w:rPr>
        <w:t>个工作日，阿克苏</w:t>
      </w:r>
      <w:r>
        <w:rPr>
          <w:rFonts w:ascii="宋体" w:hAnsi="宋体" w:eastAsia="宋体" w:cs="宋体"/>
          <w:sz w:val="31"/>
          <w:szCs w:val="31"/>
        </w:rPr>
        <w:t xml:space="preserve"> </w:t>
      </w:r>
      <w:r>
        <w:rPr>
          <w:rFonts w:ascii="宋体" w:hAnsi="宋体" w:eastAsia="宋体" w:cs="宋体"/>
          <w:spacing w:val="12"/>
          <w:sz w:val="31"/>
          <w:szCs w:val="31"/>
        </w:rPr>
        <w:t>地区公共资源交易中心电子招投标平台、新疆政府采购网发布采</w:t>
      </w:r>
      <w:r>
        <w:rPr>
          <w:rFonts w:ascii="宋体" w:hAnsi="宋体" w:eastAsia="宋体" w:cs="宋体"/>
          <w:sz w:val="31"/>
          <w:szCs w:val="31"/>
        </w:rPr>
        <w:t xml:space="preserve"> </w:t>
      </w:r>
      <w:r>
        <w:rPr>
          <w:rFonts w:ascii="宋体" w:hAnsi="宋体" w:eastAsia="宋体" w:cs="宋体"/>
          <w:spacing w:val="4"/>
          <w:sz w:val="31"/>
          <w:szCs w:val="31"/>
        </w:rPr>
        <w:t>购公告的网站上进行预中标公示。公示期过后无</w:t>
      </w:r>
      <w:r>
        <w:rPr>
          <w:rFonts w:ascii="宋体" w:hAnsi="宋体" w:eastAsia="宋体" w:cs="宋体"/>
          <w:spacing w:val="3"/>
          <w:sz w:val="31"/>
          <w:szCs w:val="31"/>
        </w:rPr>
        <w:t>任何质疑及投诉，</w:t>
      </w:r>
      <w:r>
        <w:rPr>
          <w:rFonts w:ascii="宋体" w:hAnsi="宋体" w:eastAsia="宋体" w:cs="宋体"/>
          <w:sz w:val="31"/>
          <w:szCs w:val="31"/>
        </w:rPr>
        <w:t xml:space="preserve"> </w:t>
      </w:r>
      <w:r>
        <w:rPr>
          <w:rFonts w:ascii="宋体" w:hAnsi="宋体" w:eastAsia="宋体" w:cs="宋体"/>
          <w:spacing w:val="12"/>
          <w:sz w:val="31"/>
          <w:szCs w:val="31"/>
        </w:rPr>
        <w:t>公共资源交易中心</w:t>
      </w:r>
      <w:r>
        <w:rPr>
          <w:rFonts w:hint="eastAsia" w:ascii="宋体" w:hAnsi="宋体" w:eastAsia="宋体" w:cs="宋体"/>
          <w:spacing w:val="12"/>
          <w:sz w:val="31"/>
          <w:szCs w:val="31"/>
          <w:lang w:eastAsia="zh-CN"/>
        </w:rPr>
        <w:t>在政采云平台线上</w:t>
      </w:r>
      <w:r>
        <w:rPr>
          <w:rFonts w:ascii="宋体" w:hAnsi="宋体" w:eastAsia="宋体" w:cs="宋体"/>
          <w:spacing w:val="12"/>
          <w:sz w:val="31"/>
          <w:szCs w:val="31"/>
        </w:rPr>
        <w:t>发出《中标通知书》，不</w:t>
      </w:r>
      <w:r>
        <w:rPr>
          <w:rFonts w:ascii="宋体" w:hAnsi="宋体" w:eastAsia="宋体" w:cs="宋体"/>
          <w:spacing w:val="11"/>
          <w:sz w:val="31"/>
          <w:szCs w:val="31"/>
        </w:rPr>
        <w:t>解释落标</w:t>
      </w:r>
      <w:r>
        <w:rPr>
          <w:rFonts w:ascii="宋体" w:hAnsi="宋体" w:eastAsia="宋体" w:cs="宋体"/>
          <w:spacing w:val="-1"/>
          <w:sz w:val="31"/>
          <w:szCs w:val="31"/>
        </w:rPr>
        <w:t>原因。</w:t>
      </w:r>
    </w:p>
    <w:p w14:paraId="2BA754D9">
      <w:pPr>
        <w:spacing w:before="240" w:line="225" w:lineRule="auto"/>
        <w:ind w:left="4198"/>
        <w:rPr>
          <w:rFonts w:ascii="宋体" w:hAnsi="宋体" w:eastAsia="宋体" w:cs="宋体"/>
          <w:sz w:val="31"/>
          <w:szCs w:val="31"/>
        </w:rPr>
      </w:pPr>
      <w:r>
        <w:rPr>
          <w:rFonts w:ascii="宋体" w:hAnsi="宋体" w:eastAsia="宋体" w:cs="宋体"/>
          <w:spacing w:val="6"/>
          <w:sz w:val="31"/>
          <w:szCs w:val="31"/>
          <w14:textOutline w14:w="5793" w14:cap="sq" w14:cmpd="sng">
            <w14:solidFill>
              <w14:srgbClr w14:val="000000"/>
            </w14:solidFill>
            <w14:prstDash w14:val="solid"/>
            <w14:bevel/>
          </w14:textOutline>
        </w:rPr>
        <w:t>八、合同</w:t>
      </w:r>
    </w:p>
    <w:p w14:paraId="73DE4B63">
      <w:pPr>
        <w:spacing w:before="243" w:line="227" w:lineRule="auto"/>
        <w:ind w:left="656"/>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（一）签订合同</w:t>
      </w:r>
    </w:p>
    <w:p w14:paraId="7C34A4DA">
      <w:pPr>
        <w:spacing w:before="243" w:line="371" w:lineRule="auto"/>
        <w:ind w:left="3" w:right="82" w:firstLine="663"/>
        <w:jc w:val="both"/>
        <w:rPr>
          <w:rFonts w:ascii="宋体" w:hAnsi="宋体" w:eastAsia="宋体" w:cs="宋体"/>
          <w:sz w:val="31"/>
          <w:szCs w:val="31"/>
        </w:rPr>
      </w:pPr>
      <w:r>
        <w:rPr>
          <w:rFonts w:ascii="宋体" w:hAnsi="宋体" w:eastAsia="宋体" w:cs="宋体"/>
          <w:spacing w:val="5"/>
          <w:sz w:val="31"/>
          <w:szCs w:val="31"/>
        </w:rPr>
        <w:t>1.</w:t>
      </w:r>
      <w:r>
        <w:rPr>
          <w:rFonts w:ascii="宋体" w:hAnsi="宋体" w:eastAsia="宋体" w:cs="宋体"/>
          <w:spacing w:val="47"/>
          <w:sz w:val="31"/>
          <w:szCs w:val="31"/>
        </w:rPr>
        <w:t xml:space="preserve"> </w:t>
      </w:r>
      <w:r>
        <w:rPr>
          <w:rFonts w:ascii="宋体" w:hAnsi="宋体" w:eastAsia="宋体" w:cs="宋体"/>
          <w:spacing w:val="5"/>
          <w:sz w:val="31"/>
          <w:szCs w:val="31"/>
        </w:rPr>
        <w:t>中标供应商应自中标通知书发出后</w:t>
      </w:r>
      <w:r>
        <w:rPr>
          <w:rFonts w:ascii="宋体" w:hAnsi="宋体" w:eastAsia="宋体" w:cs="宋体"/>
          <w:spacing w:val="-52"/>
          <w:sz w:val="31"/>
          <w:szCs w:val="31"/>
        </w:rPr>
        <w:t xml:space="preserve"> </w:t>
      </w:r>
      <w:r>
        <w:rPr>
          <w:rFonts w:ascii="宋体" w:hAnsi="宋体" w:eastAsia="宋体" w:cs="宋体"/>
          <w:spacing w:val="5"/>
          <w:sz w:val="31"/>
          <w:szCs w:val="31"/>
        </w:rPr>
        <w:t>30 日内与</w:t>
      </w:r>
      <w:r>
        <w:rPr>
          <w:rFonts w:ascii="宋体" w:hAnsi="宋体" w:eastAsia="宋体" w:cs="宋体"/>
          <w:spacing w:val="4"/>
          <w:sz w:val="31"/>
          <w:szCs w:val="31"/>
        </w:rPr>
        <w:t>采购人签定</w:t>
      </w:r>
      <w:r>
        <w:rPr>
          <w:rFonts w:ascii="宋体" w:hAnsi="宋体" w:eastAsia="宋体" w:cs="宋体"/>
          <w:sz w:val="31"/>
          <w:szCs w:val="31"/>
        </w:rPr>
        <w:t xml:space="preserve"> </w:t>
      </w:r>
      <w:r>
        <w:rPr>
          <w:rFonts w:ascii="宋体" w:hAnsi="宋体" w:eastAsia="宋体" w:cs="宋体"/>
          <w:spacing w:val="12"/>
          <w:sz w:val="31"/>
          <w:szCs w:val="31"/>
        </w:rPr>
        <w:t>合同。同时，公共资源交易中心对合同内容进行审核</w:t>
      </w:r>
      <w:r>
        <w:rPr>
          <w:rFonts w:ascii="宋体" w:hAnsi="宋体" w:eastAsia="宋体" w:cs="宋体"/>
          <w:spacing w:val="11"/>
          <w:sz w:val="31"/>
          <w:szCs w:val="31"/>
        </w:rPr>
        <w:t>鉴证，如发</w:t>
      </w:r>
    </w:p>
    <w:p w14:paraId="60A529F9">
      <w:pPr>
        <w:spacing w:before="1" w:line="223" w:lineRule="auto"/>
        <w:ind w:left="5"/>
        <w:rPr>
          <w:rFonts w:ascii="宋体" w:hAnsi="宋体" w:eastAsia="宋体" w:cs="宋体"/>
          <w:sz w:val="31"/>
          <w:szCs w:val="31"/>
        </w:rPr>
      </w:pPr>
      <w:r>
        <w:rPr>
          <w:rFonts w:ascii="宋体" w:hAnsi="宋体" w:eastAsia="宋体" w:cs="宋体"/>
          <w:spacing w:val="9"/>
          <w:sz w:val="31"/>
          <w:szCs w:val="31"/>
        </w:rPr>
        <w:t>现与采购结果和投标承诺内容不一致的，应</w:t>
      </w:r>
      <w:r>
        <w:rPr>
          <w:rFonts w:ascii="宋体" w:hAnsi="宋体" w:eastAsia="宋体" w:cs="宋体"/>
          <w:spacing w:val="8"/>
          <w:sz w:val="31"/>
          <w:szCs w:val="31"/>
        </w:rPr>
        <w:t>予以纠正。</w:t>
      </w:r>
    </w:p>
    <w:p w14:paraId="3A40343E">
      <w:pPr>
        <w:spacing w:before="318" w:line="371" w:lineRule="auto"/>
        <w:ind w:left="1" w:right="79" w:firstLine="644"/>
        <w:rPr>
          <w:rFonts w:ascii="宋体" w:hAnsi="宋体" w:eastAsia="宋体" w:cs="宋体"/>
          <w:sz w:val="31"/>
          <w:szCs w:val="31"/>
        </w:rPr>
      </w:pPr>
      <w:r>
        <w:rPr>
          <w:rFonts w:ascii="宋体" w:hAnsi="宋体" w:eastAsia="宋体" w:cs="宋体"/>
          <w:spacing w:val="11"/>
          <w:sz w:val="31"/>
          <w:szCs w:val="31"/>
        </w:rPr>
        <w:t xml:space="preserve">2.公开招标文件、响应文件及招标过程中形成的有关澄清、 </w:t>
      </w:r>
      <w:r>
        <w:rPr>
          <w:rFonts w:ascii="宋体" w:hAnsi="宋体" w:eastAsia="宋体" w:cs="宋体"/>
          <w:spacing w:val="12"/>
          <w:sz w:val="31"/>
          <w:szCs w:val="31"/>
        </w:rPr>
        <w:t>修改文件的书面文件均作为签订合同依据，作为合同的</w:t>
      </w:r>
      <w:r>
        <w:rPr>
          <w:rFonts w:ascii="宋体" w:hAnsi="宋体" w:eastAsia="宋体" w:cs="宋体"/>
          <w:spacing w:val="11"/>
          <w:sz w:val="31"/>
          <w:szCs w:val="31"/>
        </w:rPr>
        <w:t>附件，具</w:t>
      </w:r>
    </w:p>
    <w:p w14:paraId="5FE787E1">
      <w:pPr>
        <w:spacing w:before="1" w:line="224" w:lineRule="auto"/>
        <w:ind w:left="2"/>
        <w:rPr>
          <w:rFonts w:ascii="宋体" w:hAnsi="宋体" w:eastAsia="宋体" w:cs="宋体"/>
          <w:sz w:val="31"/>
          <w:szCs w:val="31"/>
        </w:rPr>
      </w:pPr>
      <w:r>
        <w:rPr>
          <w:rFonts w:ascii="宋体" w:hAnsi="宋体" w:eastAsia="宋体" w:cs="宋体"/>
          <w:spacing w:val="6"/>
          <w:sz w:val="31"/>
          <w:szCs w:val="31"/>
        </w:rPr>
        <w:t>有同等法律效力。</w:t>
      </w:r>
    </w:p>
    <w:p w14:paraId="1F44BFAC">
      <w:pPr>
        <w:spacing w:before="244" w:line="225" w:lineRule="auto"/>
        <w:ind w:left="655"/>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（二）、对投标人不良行为的处罚</w:t>
      </w:r>
    </w:p>
    <w:p w14:paraId="7503E779">
      <w:pPr>
        <w:spacing w:before="242" w:line="225" w:lineRule="auto"/>
        <w:ind w:left="645"/>
        <w:rPr>
          <w:rFonts w:ascii="宋体" w:hAnsi="宋体" w:eastAsia="宋体" w:cs="宋体"/>
          <w:sz w:val="31"/>
          <w:szCs w:val="31"/>
        </w:rPr>
      </w:pPr>
      <w:r>
        <w:rPr>
          <w:rFonts w:ascii="宋体" w:hAnsi="宋体" w:eastAsia="宋体" w:cs="宋体"/>
          <w:spacing w:val="11"/>
          <w:sz w:val="31"/>
          <w:szCs w:val="31"/>
        </w:rPr>
        <w:t>投标人发生下列情形之一的，将被列入不良行为记录名单，</w:t>
      </w:r>
    </w:p>
    <w:p w14:paraId="16782170">
      <w:pPr>
        <w:spacing w:before="246" w:line="224" w:lineRule="auto"/>
        <w:rPr>
          <w:rFonts w:ascii="宋体" w:hAnsi="宋体" w:eastAsia="宋体" w:cs="宋体"/>
          <w:sz w:val="31"/>
          <w:szCs w:val="31"/>
        </w:rPr>
      </w:pPr>
      <w:r>
        <w:rPr>
          <w:rFonts w:ascii="宋体" w:hAnsi="宋体" w:eastAsia="宋体" w:cs="宋体"/>
          <w:spacing w:val="8"/>
          <w:sz w:val="31"/>
          <w:szCs w:val="31"/>
        </w:rPr>
        <w:t>在一至三年内禁止参加政府采购项目。</w:t>
      </w:r>
    </w:p>
    <w:p w14:paraId="6E556F6C">
      <w:pPr>
        <w:spacing w:before="246" w:line="224" w:lineRule="auto"/>
        <w:ind w:left="665"/>
        <w:rPr>
          <w:rFonts w:ascii="宋体" w:hAnsi="宋体" w:eastAsia="宋体" w:cs="宋体"/>
          <w:sz w:val="31"/>
          <w:szCs w:val="31"/>
        </w:rPr>
      </w:pPr>
      <w:r>
        <w:rPr>
          <w:rFonts w:ascii="宋体" w:hAnsi="宋体" w:eastAsia="宋体" w:cs="宋体"/>
          <w:spacing w:val="6"/>
          <w:sz w:val="31"/>
          <w:szCs w:val="31"/>
        </w:rPr>
        <w:t>1、提供虚假资料谋取中标的</w:t>
      </w:r>
      <w:r>
        <w:rPr>
          <w:rFonts w:ascii="宋体" w:hAnsi="宋体" w:eastAsia="宋体" w:cs="宋体"/>
          <w:spacing w:val="-90"/>
          <w:sz w:val="31"/>
          <w:szCs w:val="31"/>
        </w:rPr>
        <w:t xml:space="preserve"> </w:t>
      </w:r>
      <w:r>
        <w:rPr>
          <w:rFonts w:ascii="宋体" w:hAnsi="宋体" w:eastAsia="宋体" w:cs="宋体"/>
          <w:spacing w:val="6"/>
          <w:sz w:val="31"/>
          <w:szCs w:val="31"/>
        </w:rPr>
        <w:t>;</w:t>
      </w:r>
    </w:p>
    <w:p w14:paraId="5053FF95">
      <w:pPr>
        <w:spacing w:before="245" w:line="224" w:lineRule="auto"/>
        <w:ind w:left="645"/>
        <w:rPr>
          <w:rFonts w:ascii="宋体" w:hAnsi="宋体" w:eastAsia="宋体" w:cs="宋体"/>
          <w:sz w:val="31"/>
          <w:szCs w:val="31"/>
        </w:rPr>
      </w:pPr>
      <w:r>
        <w:rPr>
          <w:rFonts w:ascii="宋体" w:hAnsi="宋体" w:eastAsia="宋体" w:cs="宋体"/>
          <w:spacing w:val="8"/>
          <w:sz w:val="31"/>
          <w:szCs w:val="31"/>
        </w:rPr>
        <w:t>2、采取不正当手段诋毁、排挤其他供应商的</w:t>
      </w:r>
      <w:r>
        <w:rPr>
          <w:rFonts w:ascii="宋体" w:hAnsi="宋体" w:eastAsia="宋体" w:cs="宋体"/>
          <w:spacing w:val="-82"/>
          <w:sz w:val="31"/>
          <w:szCs w:val="31"/>
        </w:rPr>
        <w:t xml:space="preserve"> </w:t>
      </w:r>
      <w:r>
        <w:rPr>
          <w:rFonts w:ascii="宋体" w:hAnsi="宋体" w:eastAsia="宋体" w:cs="宋体"/>
          <w:spacing w:val="8"/>
          <w:sz w:val="31"/>
          <w:szCs w:val="31"/>
        </w:rPr>
        <w:t>;</w:t>
      </w:r>
    </w:p>
    <w:p w14:paraId="68943773">
      <w:pPr>
        <w:spacing w:before="248" w:line="224" w:lineRule="auto"/>
        <w:ind w:left="648"/>
        <w:rPr>
          <w:rFonts w:ascii="宋体" w:hAnsi="宋体" w:eastAsia="宋体" w:cs="宋体"/>
          <w:sz w:val="31"/>
          <w:szCs w:val="31"/>
        </w:rPr>
      </w:pPr>
      <w:r>
        <w:rPr>
          <w:rFonts w:ascii="宋体" w:hAnsi="宋体" w:eastAsia="宋体" w:cs="宋体"/>
          <w:spacing w:val="8"/>
          <w:sz w:val="31"/>
          <w:szCs w:val="31"/>
        </w:rPr>
        <w:t>3、与采购人、其他供应商或集中采购机构恶意串通的</w:t>
      </w:r>
      <w:r>
        <w:rPr>
          <w:rFonts w:ascii="宋体" w:hAnsi="宋体" w:eastAsia="宋体" w:cs="宋体"/>
          <w:spacing w:val="-78"/>
          <w:sz w:val="31"/>
          <w:szCs w:val="31"/>
        </w:rPr>
        <w:t xml:space="preserve"> </w:t>
      </w:r>
      <w:r>
        <w:rPr>
          <w:rFonts w:ascii="宋体" w:hAnsi="宋体" w:eastAsia="宋体" w:cs="宋体"/>
          <w:spacing w:val="8"/>
          <w:sz w:val="31"/>
          <w:szCs w:val="31"/>
        </w:rPr>
        <w:t>;</w:t>
      </w:r>
    </w:p>
    <w:p w14:paraId="4D6394E8">
      <w:pPr>
        <w:spacing w:before="246" w:line="224" w:lineRule="auto"/>
        <w:jc w:val="right"/>
        <w:rPr>
          <w:rFonts w:ascii="宋体" w:hAnsi="宋体" w:eastAsia="宋体" w:cs="宋体"/>
          <w:sz w:val="31"/>
          <w:szCs w:val="31"/>
        </w:rPr>
      </w:pPr>
      <w:r>
        <w:rPr>
          <w:rFonts w:ascii="宋体" w:hAnsi="宋体" w:eastAsia="宋体" w:cs="宋体"/>
          <w:spacing w:val="-3"/>
          <w:sz w:val="31"/>
          <w:szCs w:val="31"/>
        </w:rPr>
        <w:t>4、向采购人、集中采购机构行贿或者提供其他不正当利益的；</w:t>
      </w:r>
    </w:p>
    <w:p w14:paraId="528CDDD5">
      <w:pPr>
        <w:spacing w:before="248" w:line="621" w:lineRule="exact"/>
        <w:ind w:left="648"/>
        <w:rPr>
          <w:rFonts w:ascii="宋体" w:hAnsi="宋体" w:eastAsia="宋体" w:cs="宋体"/>
          <w:sz w:val="31"/>
          <w:szCs w:val="31"/>
        </w:rPr>
      </w:pPr>
      <w:r>
        <w:rPr>
          <w:rFonts w:ascii="宋体" w:hAnsi="宋体" w:eastAsia="宋体" w:cs="宋体"/>
          <w:spacing w:val="8"/>
          <w:position w:val="23"/>
          <w:sz w:val="31"/>
          <w:szCs w:val="31"/>
        </w:rPr>
        <w:t>5、在招标采购过程中与采购人进行协商谈判的；</w:t>
      </w:r>
    </w:p>
    <w:p w14:paraId="050692E8">
      <w:pPr>
        <w:spacing w:before="2" w:line="223" w:lineRule="auto"/>
        <w:ind w:left="644"/>
        <w:rPr>
          <w:rFonts w:ascii="宋体" w:hAnsi="宋体" w:eastAsia="宋体" w:cs="宋体"/>
          <w:sz w:val="31"/>
          <w:szCs w:val="31"/>
        </w:rPr>
      </w:pPr>
      <w:r>
        <w:rPr>
          <w:rFonts w:ascii="宋体" w:hAnsi="宋体" w:eastAsia="宋体" w:cs="宋体"/>
          <w:spacing w:val="8"/>
          <w:sz w:val="31"/>
          <w:szCs w:val="31"/>
        </w:rPr>
        <w:t>6、拒绝有关部门监督检查或提供虚假情况的；</w:t>
      </w:r>
    </w:p>
    <w:p w14:paraId="4BAB495B">
      <w:pPr>
        <w:spacing w:before="246" w:line="225" w:lineRule="auto"/>
        <w:ind w:left="645"/>
        <w:rPr>
          <w:rFonts w:ascii="宋体" w:hAnsi="宋体" w:eastAsia="宋体" w:cs="宋体"/>
          <w:sz w:val="31"/>
          <w:szCs w:val="31"/>
        </w:rPr>
      </w:pPr>
      <w:r>
        <w:rPr>
          <w:rFonts w:ascii="宋体" w:hAnsi="宋体" w:eastAsia="宋体" w:cs="宋体"/>
          <w:spacing w:val="8"/>
          <w:sz w:val="31"/>
          <w:szCs w:val="31"/>
        </w:rPr>
        <w:t>投标人有前六项情形之一的，中标结果无效。</w:t>
      </w:r>
    </w:p>
    <w:p w14:paraId="2A84C93D">
      <w:pPr>
        <w:pStyle w:val="6"/>
        <w:spacing w:line="247" w:lineRule="auto"/>
      </w:pPr>
    </w:p>
    <w:p w14:paraId="25AD8810">
      <w:pPr>
        <w:pStyle w:val="6"/>
        <w:spacing w:line="247" w:lineRule="auto"/>
      </w:pPr>
    </w:p>
    <w:p w14:paraId="659B91AB">
      <w:pPr>
        <w:pStyle w:val="6"/>
        <w:spacing w:line="247" w:lineRule="auto"/>
      </w:pPr>
    </w:p>
    <w:p w14:paraId="52BB4C39">
      <w:pPr>
        <w:pStyle w:val="6"/>
        <w:spacing w:line="247" w:lineRule="auto"/>
      </w:pPr>
    </w:p>
    <w:p w14:paraId="3C62A37B">
      <w:pPr>
        <w:pStyle w:val="6"/>
        <w:spacing w:line="248" w:lineRule="auto"/>
      </w:pPr>
    </w:p>
    <w:p w14:paraId="75034E3B">
      <w:pPr>
        <w:pStyle w:val="6"/>
        <w:spacing w:line="248" w:lineRule="auto"/>
      </w:pPr>
    </w:p>
    <w:p w14:paraId="22FD39BD">
      <w:pPr>
        <w:pStyle w:val="6"/>
        <w:spacing w:line="248" w:lineRule="auto"/>
      </w:pPr>
    </w:p>
    <w:p w14:paraId="26C68A32">
      <w:pPr>
        <w:pStyle w:val="6"/>
        <w:spacing w:line="248" w:lineRule="auto"/>
      </w:pPr>
    </w:p>
    <w:p w14:paraId="3CA291E0">
      <w:pPr>
        <w:pStyle w:val="6"/>
        <w:spacing w:line="248" w:lineRule="auto"/>
      </w:pPr>
    </w:p>
    <w:p w14:paraId="0B391854">
      <w:pPr>
        <w:pStyle w:val="6"/>
        <w:spacing w:line="248" w:lineRule="auto"/>
      </w:pPr>
    </w:p>
    <w:p w14:paraId="0815241A">
      <w:pPr>
        <w:pStyle w:val="6"/>
        <w:spacing w:line="248" w:lineRule="auto"/>
      </w:pPr>
    </w:p>
    <w:p w14:paraId="08D8DEF9">
      <w:pPr>
        <w:pStyle w:val="6"/>
        <w:spacing w:line="248" w:lineRule="auto"/>
      </w:pPr>
    </w:p>
    <w:p w14:paraId="4C786BE1">
      <w:pPr>
        <w:pStyle w:val="6"/>
        <w:spacing w:line="248" w:lineRule="auto"/>
      </w:pPr>
    </w:p>
    <w:p w14:paraId="05E15DC3">
      <w:pPr>
        <w:pStyle w:val="6"/>
        <w:spacing w:line="248" w:lineRule="auto"/>
      </w:pPr>
    </w:p>
    <w:p w14:paraId="68A0E8AD">
      <w:pPr>
        <w:pStyle w:val="6"/>
        <w:spacing w:line="248" w:lineRule="auto"/>
      </w:pPr>
    </w:p>
    <w:p w14:paraId="0E114866">
      <w:pPr>
        <w:pStyle w:val="6"/>
        <w:spacing w:line="248" w:lineRule="auto"/>
      </w:pPr>
    </w:p>
    <w:p w14:paraId="1AE6EC56">
      <w:pPr>
        <w:pStyle w:val="6"/>
        <w:spacing w:line="248" w:lineRule="auto"/>
      </w:pPr>
    </w:p>
    <w:p w14:paraId="7B3E9607">
      <w:pPr>
        <w:pStyle w:val="6"/>
        <w:spacing w:line="248" w:lineRule="auto"/>
      </w:pPr>
    </w:p>
    <w:p w14:paraId="06096254">
      <w:pPr>
        <w:pStyle w:val="6"/>
        <w:spacing w:line="248" w:lineRule="auto"/>
      </w:pPr>
    </w:p>
    <w:p w14:paraId="4CDAEA3D">
      <w:pPr>
        <w:pStyle w:val="6"/>
        <w:spacing w:line="248" w:lineRule="auto"/>
      </w:pPr>
    </w:p>
    <w:p w14:paraId="2B39E1D9"/>
    <w:p w14:paraId="783C1DF0">
      <w:pPr>
        <w:pStyle w:val="6"/>
      </w:pPr>
    </w:p>
    <w:p w14:paraId="6C2C80C4"/>
    <w:p w14:paraId="75E67A48">
      <w:pPr>
        <w:pStyle w:val="6"/>
      </w:pPr>
    </w:p>
    <w:p w14:paraId="76F8663F"/>
    <w:p w14:paraId="21668AC1">
      <w:pPr>
        <w:pStyle w:val="6"/>
      </w:pPr>
    </w:p>
    <w:p w14:paraId="2021ADBE"/>
    <w:p w14:paraId="2EC21CA0">
      <w:pPr>
        <w:pStyle w:val="6"/>
      </w:pPr>
    </w:p>
    <w:p w14:paraId="78DA7C59"/>
    <w:p w14:paraId="1B1B377B">
      <w:pPr>
        <w:pStyle w:val="6"/>
        <w:spacing w:line="248" w:lineRule="auto"/>
      </w:pPr>
    </w:p>
    <w:p w14:paraId="69CD9D38">
      <w:pPr>
        <w:pStyle w:val="6"/>
        <w:spacing w:line="248" w:lineRule="auto"/>
      </w:pPr>
    </w:p>
    <w:p w14:paraId="5B498D2A">
      <w:pPr>
        <w:pStyle w:val="6"/>
        <w:spacing w:line="248" w:lineRule="auto"/>
      </w:pPr>
    </w:p>
    <w:p w14:paraId="2C1E6F1E">
      <w:pPr>
        <w:spacing w:line="219" w:lineRule="auto"/>
        <w:rPr>
          <w:rFonts w:ascii="Times New Roman" w:hAnsi="Times New Roman" w:eastAsia="Times New Roman" w:cs="Times New Roman"/>
          <w:sz w:val="18"/>
          <w:szCs w:val="18"/>
        </w:rPr>
        <w:sectPr>
          <w:pgSz w:w="11906" w:h="16839"/>
          <w:pgMar w:top="1431" w:right="1360" w:bottom="0" w:left="1451" w:header="0" w:footer="0" w:gutter="0"/>
          <w:pgNumType w:fmt="decimal"/>
          <w:cols w:space="720" w:num="1"/>
        </w:sectPr>
      </w:pPr>
    </w:p>
    <w:p w14:paraId="16FEBF1E">
      <w:pPr>
        <w:spacing w:before="63" w:line="224" w:lineRule="auto"/>
        <w:jc w:val="center"/>
        <w:outlineLvl w:val="0"/>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第四章</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合同主要条款</w:t>
      </w:r>
    </w:p>
    <w:p w14:paraId="22218AE7">
      <w:pPr>
        <w:pStyle w:val="6"/>
        <w:spacing w:after="0"/>
        <w:jc w:val="center"/>
        <w:rPr>
          <w:rFonts w:hint="eastAsia" w:ascii="宋体" w:hAnsi="宋体" w:cs="宋体"/>
          <w:b/>
          <w:bCs/>
          <w:spacing w:val="-20"/>
          <w:kern w:val="44"/>
          <w:sz w:val="48"/>
          <w:szCs w:val="48"/>
        </w:rPr>
      </w:pPr>
    </w:p>
    <w:p w14:paraId="60A2679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（此合同为格式范本，最终合同以双方协商为准）</w:t>
      </w:r>
    </w:p>
    <w:p w14:paraId="4E55457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bookmarkStart w:id="0" w:name="_Toc490756174"/>
      <w:r>
        <w:rPr>
          <w:rFonts w:hint="eastAsia" w:ascii="仿宋_GB2312" w:hAnsi="仿宋_GB2312" w:eastAsia="仿宋_GB2312" w:cs="仿宋_GB2312"/>
          <w:sz w:val="30"/>
          <w:szCs w:val="30"/>
        </w:rPr>
        <w:t>一、合同主要条款</w:t>
      </w:r>
      <w:bookmarkEnd w:id="0"/>
    </w:p>
    <w:p w14:paraId="3339905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1、定义</w:t>
      </w:r>
    </w:p>
    <w:p w14:paraId="2CD2814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1.1甲方（需方）即采购人，是指通过招标采购，接受合同货物及服务的各级国家机关、事业单位和团体组织。</w:t>
      </w:r>
    </w:p>
    <w:p w14:paraId="60D06F1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1.2乙方（供方）即中标人，是指中标后提供合同货物和服务的自然人、法人及其他组织。</w:t>
      </w:r>
    </w:p>
    <w:p w14:paraId="07E2233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1.3合同是指由甲乙双方按照招标文件和投标文件的实质性内容，通过协商一致达成的书面协议。</w:t>
      </w:r>
    </w:p>
    <w:p w14:paraId="41CD2FBA">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1.4合同价格指以中标价格为依据，在供方全面履行合同义务后，需方（或财政部门）应支付给供方的金额。</w:t>
      </w:r>
    </w:p>
    <w:p w14:paraId="0986868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2、服务内容</w:t>
      </w:r>
    </w:p>
    <w:p w14:paraId="7FA12A5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合同包括以下内容：服务项目名称、服务提供地点、服务期限、服务标准等内容。</w:t>
      </w:r>
    </w:p>
    <w:p w14:paraId="28AD337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3、合同价格</w:t>
      </w:r>
    </w:p>
    <w:p w14:paraId="33F4E6C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3.1合同价格即合同总价。</w:t>
      </w:r>
    </w:p>
    <w:p w14:paraId="076D449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3.2合同价格包括人员工资、各类社保费用、税费、为保证服务质量所购买或租赁设备的费用等。</w:t>
      </w:r>
    </w:p>
    <w:p w14:paraId="65A5163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4、转包或分包</w:t>
      </w:r>
    </w:p>
    <w:p w14:paraId="303366A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4.1本合同范围的服务内容，应由乙方直接供应，不得转让他人供应；</w:t>
      </w:r>
    </w:p>
    <w:p w14:paraId="780954E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4.2非经甲方书面同意，乙方不得将本合同范围的服务全部或部分分包给他人；</w:t>
      </w:r>
    </w:p>
    <w:p w14:paraId="4942AD5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4.3如有转让和未经甲方同意的分包行为，甲方有权解除合同，没收履约保证金并追究乙方的违约责任。</w:t>
      </w:r>
    </w:p>
    <w:p w14:paraId="6E6B1DD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5、服务质量保证</w:t>
      </w:r>
    </w:p>
    <w:p w14:paraId="7B898E6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5.1乙方应按招标文件规定的服务标准向甲方提供服务。</w:t>
      </w:r>
    </w:p>
    <w:p w14:paraId="6DF0FF0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5.2乙方提供的服务标准达不到招标文件规定者，除承担相应责任外，将按失信行为处置。</w:t>
      </w:r>
    </w:p>
    <w:p w14:paraId="2E7571D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6、付款</w:t>
      </w:r>
    </w:p>
    <w:p w14:paraId="79879CF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6.1本合同使用货币币制如未作特别说明均为人民币。</w:t>
      </w:r>
    </w:p>
    <w:p w14:paraId="2C55124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6.2付款方式：银行转账、现金支票。</w:t>
      </w:r>
    </w:p>
    <w:p w14:paraId="051A477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6.3付款方法：同本项目“第三篇 商务条款”中关于付款方式的约定。</w:t>
      </w:r>
    </w:p>
    <w:p w14:paraId="5C52416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7、检查考核</w:t>
      </w:r>
    </w:p>
    <w:p w14:paraId="02EE626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7.1按甲乙双方约定的考核办法监督检查。</w:t>
      </w:r>
    </w:p>
    <w:p w14:paraId="5B01905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8、合同争议的解决</w:t>
      </w:r>
    </w:p>
    <w:p w14:paraId="05AC4C2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8.1当事人友好协商达成一致</w:t>
      </w:r>
    </w:p>
    <w:p w14:paraId="1DBB599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8.2在60天内当事人协商不能达成协议的，可提请采购人当地仲裁机构仲裁。</w:t>
      </w:r>
    </w:p>
    <w:p w14:paraId="4BF4891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9、违约责任</w:t>
      </w:r>
    </w:p>
    <w:p w14:paraId="7836CF7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按《中华人民共和国民法典》、《中华人民共和国政府采购法》有关条款，或由供需双方约定。</w:t>
      </w:r>
    </w:p>
    <w:p w14:paraId="6222D89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10、合同生效及其它</w:t>
      </w:r>
    </w:p>
    <w:p w14:paraId="21C297D7">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10.1合同生效及其效力应符合《中华人民共和国民法典》有关规定。</w:t>
      </w:r>
    </w:p>
    <w:p w14:paraId="2477C8E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10.2合同应经当事人法定代表人或委托代理人签字，加盖双方合同专用章或公章。</w:t>
      </w:r>
    </w:p>
    <w:p w14:paraId="22B200C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10.3合同所包括附件，是合同不可分割的一部分，具有同等法律效力。</w:t>
      </w:r>
    </w:p>
    <w:p w14:paraId="02B7D7EA">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10.4合同需提供担保的，按《中华人民共和国担保法》规定执行。</w:t>
      </w:r>
    </w:p>
    <w:p w14:paraId="3D307EF7">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10.5本合同条件未尽事宜依照《中华人民共和国民法典》，由供需双方共同协商确定。</w:t>
      </w:r>
    </w:p>
    <w:p w14:paraId="01BEADE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sectPr>
          <w:footerReference r:id="rId7" w:type="default"/>
          <w:pgSz w:w="11907" w:h="16840"/>
          <w:pgMar w:top="1134" w:right="708" w:bottom="1134" w:left="1304" w:header="964" w:footer="992" w:gutter="0"/>
          <w:pgNumType w:fmt="numberInDash"/>
          <w:cols w:space="720" w:num="1"/>
          <w:docGrid w:linePitch="312" w:charSpace="0"/>
        </w:sectPr>
      </w:pPr>
    </w:p>
    <w:p w14:paraId="5551E30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bookmarkStart w:id="1" w:name="_Toc490756175"/>
      <w:r>
        <w:rPr>
          <w:rFonts w:hint="eastAsia" w:ascii="仿宋_GB2312" w:hAnsi="仿宋_GB2312" w:eastAsia="仿宋_GB2312" w:cs="仿宋_GB2312"/>
          <w:sz w:val="30"/>
          <w:szCs w:val="30"/>
        </w:rPr>
        <w:t>二、合同（格式）</w:t>
      </w:r>
      <w:bookmarkEnd w:id="1"/>
    </w:p>
    <w:p w14:paraId="5E54F91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226741A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119E497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合　同　书</w:t>
      </w:r>
    </w:p>
    <w:p w14:paraId="5DD1417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5E82440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tbl>
      <w:tblPr>
        <w:tblStyle w:val="14"/>
        <w:tblpPr w:leftFromText="180" w:rightFromText="180" w:vertAnchor="text" w:horzAnchor="page" w:tblpX="2425" w:tblpY="48"/>
        <w:tblOverlap w:val="never"/>
        <w:tblW w:w="7260" w:type="dxa"/>
        <w:tblInd w:w="0" w:type="dxa"/>
        <w:tblLayout w:type="fixed"/>
        <w:tblCellMar>
          <w:top w:w="0" w:type="dxa"/>
          <w:left w:w="108" w:type="dxa"/>
          <w:bottom w:w="0" w:type="dxa"/>
          <w:right w:w="108" w:type="dxa"/>
        </w:tblCellMar>
      </w:tblPr>
      <w:tblGrid>
        <w:gridCol w:w="7260"/>
      </w:tblGrid>
      <w:tr w14:paraId="7CD26479">
        <w:tblPrEx>
          <w:tblCellMar>
            <w:top w:w="0" w:type="dxa"/>
            <w:left w:w="108" w:type="dxa"/>
            <w:bottom w:w="0" w:type="dxa"/>
            <w:right w:w="108" w:type="dxa"/>
          </w:tblCellMar>
        </w:tblPrEx>
        <w:trPr>
          <w:trHeight w:val="1008" w:hRule="atLeast"/>
        </w:trPr>
        <w:tc>
          <w:tcPr>
            <w:tcW w:w="7260" w:type="dxa"/>
            <w:noWrap/>
            <w:vAlign w:val="top"/>
          </w:tcPr>
          <w:p w14:paraId="0A66907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采购编号：</w:t>
            </w:r>
          </w:p>
        </w:tc>
      </w:tr>
      <w:tr w14:paraId="45BFCA47">
        <w:tblPrEx>
          <w:tblCellMar>
            <w:top w:w="0" w:type="dxa"/>
            <w:left w:w="108" w:type="dxa"/>
            <w:bottom w:w="0" w:type="dxa"/>
            <w:right w:w="108" w:type="dxa"/>
          </w:tblCellMar>
        </w:tblPrEx>
        <w:trPr>
          <w:trHeight w:val="756" w:hRule="atLeast"/>
        </w:trPr>
        <w:tc>
          <w:tcPr>
            <w:tcW w:w="7260" w:type="dxa"/>
            <w:noWrap/>
            <w:vAlign w:val="top"/>
          </w:tcPr>
          <w:p w14:paraId="7E85B9E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tc>
      </w:tr>
      <w:tr w14:paraId="5B1A0A90">
        <w:tblPrEx>
          <w:tblCellMar>
            <w:top w:w="0" w:type="dxa"/>
            <w:left w:w="108" w:type="dxa"/>
            <w:bottom w:w="0" w:type="dxa"/>
            <w:right w:w="108" w:type="dxa"/>
          </w:tblCellMar>
        </w:tblPrEx>
        <w:trPr>
          <w:trHeight w:val="2017" w:hRule="atLeast"/>
        </w:trPr>
        <w:tc>
          <w:tcPr>
            <w:tcW w:w="7260" w:type="dxa"/>
            <w:noWrap/>
            <w:vAlign w:val="top"/>
          </w:tcPr>
          <w:p w14:paraId="23805DB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项目名称：</w:t>
            </w:r>
          </w:p>
        </w:tc>
      </w:tr>
      <w:tr w14:paraId="1F7E8BDD">
        <w:tblPrEx>
          <w:tblCellMar>
            <w:top w:w="0" w:type="dxa"/>
            <w:left w:w="108" w:type="dxa"/>
            <w:bottom w:w="0" w:type="dxa"/>
            <w:right w:w="108" w:type="dxa"/>
          </w:tblCellMar>
        </w:tblPrEx>
        <w:trPr>
          <w:trHeight w:val="756" w:hRule="atLeast"/>
        </w:trPr>
        <w:tc>
          <w:tcPr>
            <w:tcW w:w="7260" w:type="dxa"/>
            <w:noWrap/>
            <w:vAlign w:val="top"/>
          </w:tcPr>
          <w:p w14:paraId="6EE8997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tc>
      </w:tr>
    </w:tbl>
    <w:p w14:paraId="7E031E27">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43066F2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7224EDB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04D3F8D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2210D91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4EDD4FB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799C37FA">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1911C01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4B32BF7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0FEBA40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32BF33DF">
      <w:pPr>
        <w:keepNext w:val="0"/>
        <w:keepLines w:val="0"/>
        <w:pageBreakBefore w:val="0"/>
        <w:kinsoku/>
        <w:wordWrap/>
        <w:overflowPunct/>
        <w:bidi w:val="0"/>
        <w:spacing w:line="56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注：本合同仅为合同的参考文本，合同签订双方可根据项目的具体要求进行修订。</w:t>
      </w:r>
    </w:p>
    <w:p w14:paraId="37BD664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br w:type="page"/>
      </w:r>
      <w:r>
        <w:rPr>
          <w:rFonts w:hint="eastAsia" w:ascii="仿宋_GB2312" w:hAnsi="仿宋_GB2312" w:eastAsia="仿宋_GB2312" w:cs="仿宋_GB2312"/>
          <w:sz w:val="30"/>
          <w:szCs w:val="30"/>
        </w:rPr>
        <w:t xml:space="preserve">甲　　方： 　　　　    　     </w:t>
      </w:r>
    </w:p>
    <w:p w14:paraId="4AF2CBE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电　　话：               　　传　　真：　/　　</w:t>
      </w:r>
    </w:p>
    <w:p w14:paraId="3F34C550">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地　　址：                     </w:t>
      </w:r>
    </w:p>
    <w:p w14:paraId="5F6D4BB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乙　　方：　　　　　　　　　　</w:t>
      </w:r>
    </w:p>
    <w:p w14:paraId="2B3156E9">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电　　话：　　　　　　　　传　　真：　　　　　　　　地　　址：　　　　　　　　　　</w:t>
      </w:r>
    </w:p>
    <w:p w14:paraId="0481928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项目名称：           　</w:t>
      </w:r>
    </w:p>
    <w:p w14:paraId="671463F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采购编号：         　　　　　　　　　</w:t>
      </w:r>
    </w:p>
    <w:p w14:paraId="71C0239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                  的采购结果，按照《中华人民共和国政府采购法》、《民法典》的规定，经双方协商，本着平等互利和诚实信用的原则，一致同意签订本合同如下。</w:t>
      </w:r>
    </w:p>
    <w:p w14:paraId="606D2743">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服务内容</w:t>
      </w:r>
    </w:p>
    <w:p w14:paraId="350E919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二、合同金额</w:t>
      </w:r>
    </w:p>
    <w:p w14:paraId="25BBF01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合同金额为（大写）：______________元（￥______________元）人民币。</w:t>
      </w:r>
    </w:p>
    <w:p w14:paraId="2B22BF1B">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三、服务期限、服务地点</w:t>
      </w:r>
    </w:p>
    <w:p w14:paraId="287F2DE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服务期限：</w:t>
      </w:r>
    </w:p>
    <w:p w14:paraId="5F02914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2.服务地点：</w:t>
      </w:r>
    </w:p>
    <w:p w14:paraId="13C4BA56">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四、付款方式</w:t>
      </w:r>
    </w:p>
    <w:p w14:paraId="4E6465B7">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费用按照四个季度支付：每个季度支付合同总价的25%。</w:t>
      </w:r>
    </w:p>
    <w:p w14:paraId="4219F8FF">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五、服务考核办法</w:t>
      </w:r>
    </w:p>
    <w:p w14:paraId="1869CE6A">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XXXXXXXXXXXXXXXXXXXXXXXXXXXXXXXXXXXXXXXXXXXXXXXXXXXX</w:t>
      </w:r>
    </w:p>
    <w:p w14:paraId="04CF679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六、违约责任与赔偿损失</w:t>
      </w:r>
    </w:p>
    <w:p w14:paraId="0E3C57F7">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1.XXXXXXXXXXXXXXXXXXXXXXXXXXXXXXXXXXXXXXXXXXXXXXXXXX</w:t>
      </w:r>
    </w:p>
    <w:p w14:paraId="775F5C67">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其它违约责任按《中华人民共和国民法典》处理。</w:t>
      </w:r>
    </w:p>
    <w:p w14:paraId="3ECDAF2A">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七、争议的解决</w:t>
      </w:r>
    </w:p>
    <w:p w14:paraId="5019DCEC">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合同执行过程中发生的任何争议，如双方不能通过友好协商解决，按相关法律法规处理(合同双方一致同意提请当地仲裁委员会仲裁或向甲方所在地的人民法院提起诉讼)。</w:t>
      </w:r>
    </w:p>
    <w:p w14:paraId="04CA4D4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八、不可抗力</w:t>
      </w:r>
    </w:p>
    <w:p w14:paraId="1FFF6D08">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2456B907">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九、税费</w:t>
      </w:r>
    </w:p>
    <w:p w14:paraId="4F2E1DD2">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在中国境内、外发生的与本合同执行有关的一切税费均由乙方负担。</w:t>
      </w:r>
    </w:p>
    <w:p w14:paraId="1FB9F2FD">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十、其它</w:t>
      </w:r>
    </w:p>
    <w:p w14:paraId="28CC9C2A">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1.本合同所有附件、招标文件、投标文件、中标通知书均为合同的有效组成部分，与本合同具有同等法律效力。</w:t>
      </w:r>
    </w:p>
    <w:p w14:paraId="66F79F0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2.在执行本合同的过程中，所有经双方签署确认的文件（包括会议纪要、补充协议、往来信函）即成为本合同的有效组成部分。</w:t>
      </w:r>
    </w:p>
    <w:p w14:paraId="487E798E">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3.如一方地址、电话、传真号码有变更，应在变更当日内书面通知对方，否则，应承担相应责任。</w:t>
      </w:r>
    </w:p>
    <w:p w14:paraId="072AD155">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028640E1">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66261634">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76E19A1A">
      <w:pPr>
        <w:keepNext w:val="0"/>
        <w:keepLines w:val="0"/>
        <w:pageBreakBefore w:val="0"/>
        <w:kinsoku/>
        <w:wordWrap/>
        <w:overflowPunct/>
        <w:bidi w:val="0"/>
        <w:spacing w:line="560" w:lineRule="exact"/>
        <w:ind w:firstLine="600" w:firstLineChars="200"/>
        <w:rPr>
          <w:rFonts w:hint="eastAsia" w:ascii="仿宋_GB2312" w:hAnsi="仿宋_GB2312" w:eastAsia="仿宋_GB2312" w:cs="仿宋_GB2312"/>
          <w:sz w:val="30"/>
          <w:szCs w:val="30"/>
        </w:rPr>
      </w:pPr>
    </w:p>
    <w:p w14:paraId="5E46DEB4">
      <w:pPr>
        <w:pStyle w:val="12"/>
        <w:rPr>
          <w:rFonts w:hint="eastAsia" w:ascii="仿宋_GB2312" w:hAnsi="仿宋_GB2312" w:eastAsia="仿宋_GB2312" w:cs="仿宋_GB2312"/>
          <w:sz w:val="30"/>
          <w:szCs w:val="30"/>
        </w:rPr>
      </w:pPr>
    </w:p>
    <w:p w14:paraId="3B5C08AD">
      <w:pPr>
        <w:pStyle w:val="13"/>
        <w:rPr>
          <w:rFonts w:hint="eastAsia"/>
        </w:rPr>
      </w:pPr>
    </w:p>
    <w:p w14:paraId="695BE05C">
      <w:r>
        <w:rPr>
          <w:rFonts w:ascii="宋体" w:hAnsi="宋体"/>
          <w:sz w:val="21"/>
          <w:szCs w:val="21"/>
          <w:u w:val="single"/>
        </w:rPr>
        <w:br w:type="page"/>
      </w:r>
    </w:p>
    <w:p w14:paraId="5A8E9AE4">
      <w:pPr>
        <w:spacing w:before="318" w:line="224" w:lineRule="auto"/>
        <w:ind w:left="2391"/>
        <w:outlineLvl w:val="0"/>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第五章</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投标文件格式</w:t>
      </w:r>
    </w:p>
    <w:p w14:paraId="20B12A59">
      <w:pPr>
        <w:pStyle w:val="6"/>
        <w:spacing w:line="272" w:lineRule="auto"/>
      </w:pPr>
    </w:p>
    <w:p w14:paraId="6E1840D0">
      <w:pPr>
        <w:spacing w:before="78" w:line="220" w:lineRule="auto"/>
        <w:ind w:left="495"/>
        <w:rPr>
          <w:rFonts w:ascii="宋体" w:hAnsi="宋体" w:eastAsia="宋体" w:cs="宋体"/>
          <w:sz w:val="24"/>
          <w:szCs w:val="24"/>
        </w:rPr>
      </w:pPr>
      <w:r>
        <w:rPr>
          <w:rFonts w:ascii="宋体" w:hAnsi="宋体" w:eastAsia="宋体" w:cs="宋体"/>
          <w:spacing w:val="-10"/>
          <w:sz w:val="24"/>
          <w:szCs w:val="24"/>
          <w14:textOutline w14:w="4358" w14:cap="sq" w14:cmpd="sng">
            <w14:solidFill>
              <w14:srgbClr w14:val="000000"/>
            </w14:solidFill>
            <w14:prstDash w14:val="solid"/>
            <w14:bevel/>
          </w14:textOutline>
        </w:rPr>
        <w:t>1.</w:t>
      </w:r>
      <w:r>
        <w:rPr>
          <w:rFonts w:ascii="宋体" w:hAnsi="宋体" w:eastAsia="宋体" w:cs="宋体"/>
          <w:spacing w:val="13"/>
          <w:sz w:val="24"/>
          <w:szCs w:val="24"/>
        </w:rPr>
        <w:t xml:space="preserve"> </w:t>
      </w:r>
      <w:r>
        <w:rPr>
          <w:rFonts w:ascii="宋体" w:hAnsi="宋体" w:eastAsia="宋体" w:cs="宋体"/>
          <w:spacing w:val="-10"/>
          <w:sz w:val="24"/>
          <w:szCs w:val="24"/>
          <w14:textOutline w14:w="4358" w14:cap="sq" w14:cmpd="sng">
            <w14:solidFill>
              <w14:srgbClr w14:val="000000"/>
            </w14:solidFill>
            <w14:prstDash w14:val="solid"/>
            <w14:bevel/>
          </w14:textOutline>
        </w:rPr>
        <w:t>投</w:t>
      </w:r>
      <w:r>
        <w:rPr>
          <w:rFonts w:ascii="宋体" w:hAnsi="宋体" w:eastAsia="宋体" w:cs="宋体"/>
          <w:spacing w:val="11"/>
          <w:sz w:val="24"/>
          <w:szCs w:val="24"/>
        </w:rPr>
        <w:t xml:space="preserve"> </w:t>
      </w:r>
      <w:r>
        <w:rPr>
          <w:rFonts w:ascii="宋体" w:hAnsi="宋体" w:eastAsia="宋体" w:cs="宋体"/>
          <w:spacing w:val="-10"/>
          <w:sz w:val="24"/>
          <w:szCs w:val="24"/>
          <w14:textOutline w14:w="4358" w14:cap="sq" w14:cmpd="sng">
            <w14:solidFill>
              <w14:srgbClr w14:val="000000"/>
            </w14:solidFill>
            <w14:prstDash w14:val="solid"/>
            <w14:bevel/>
          </w14:textOutline>
        </w:rPr>
        <w:t>标</w:t>
      </w:r>
      <w:r>
        <w:rPr>
          <w:rFonts w:ascii="宋体" w:hAnsi="宋体" w:eastAsia="宋体" w:cs="宋体"/>
          <w:spacing w:val="27"/>
          <w:sz w:val="24"/>
          <w:szCs w:val="24"/>
        </w:rPr>
        <w:t xml:space="preserve"> </w:t>
      </w:r>
      <w:r>
        <w:rPr>
          <w:rFonts w:ascii="宋体" w:hAnsi="宋体" w:eastAsia="宋体" w:cs="宋体"/>
          <w:spacing w:val="-10"/>
          <w:sz w:val="24"/>
          <w:szCs w:val="24"/>
          <w14:textOutline w14:w="4358" w14:cap="sq" w14:cmpd="sng">
            <w14:solidFill>
              <w14:srgbClr w14:val="000000"/>
            </w14:solidFill>
            <w14:prstDash w14:val="solid"/>
            <w14:bevel/>
          </w14:textOutline>
        </w:rPr>
        <w:t>函</w:t>
      </w:r>
    </w:p>
    <w:p w14:paraId="5E13E9CB">
      <w:pPr>
        <w:spacing w:before="222" w:line="219" w:lineRule="auto"/>
        <w:ind w:left="478"/>
        <w:rPr>
          <w:rFonts w:ascii="宋体" w:hAnsi="宋体" w:eastAsia="宋体" w:cs="宋体"/>
          <w:sz w:val="24"/>
          <w:szCs w:val="24"/>
        </w:rPr>
      </w:pPr>
      <w:r>
        <w:rPr>
          <w:rFonts w:ascii="宋体" w:hAnsi="宋体" w:eastAsia="宋体" w:cs="宋体"/>
          <w:spacing w:val="3"/>
          <w:sz w:val="24"/>
          <w:szCs w:val="24"/>
        </w:rPr>
        <w:t>致</w:t>
      </w:r>
      <w:r>
        <w:rPr>
          <w:rFonts w:ascii="宋体" w:hAnsi="宋体" w:eastAsia="宋体" w:cs="宋体"/>
          <w:spacing w:val="-18"/>
          <w:sz w:val="24"/>
          <w:szCs w:val="24"/>
        </w:rPr>
        <w:t>：（</w:t>
      </w:r>
      <w:r>
        <w:rPr>
          <w:rFonts w:ascii="宋体" w:hAnsi="宋体" w:eastAsia="宋体" w:cs="宋体"/>
          <w:spacing w:val="3"/>
          <w:sz w:val="24"/>
          <w:szCs w:val="24"/>
        </w:rPr>
        <w:t>采购单位名称）</w:t>
      </w:r>
    </w:p>
    <w:p w14:paraId="773C4885">
      <w:pPr>
        <w:spacing w:before="104" w:line="260" w:lineRule="auto"/>
        <w:ind w:left="117" w:firstLine="480"/>
        <w:rPr>
          <w:rFonts w:ascii="宋体" w:hAnsi="宋体" w:eastAsia="宋体" w:cs="宋体"/>
          <w:sz w:val="24"/>
          <w:szCs w:val="24"/>
        </w:rPr>
      </w:pPr>
      <w:r>
        <w:rPr>
          <w:rFonts w:ascii="宋体" w:hAnsi="宋体" w:eastAsia="宋体" w:cs="宋体"/>
          <w:spacing w:val="-4"/>
          <w:sz w:val="24"/>
          <w:szCs w:val="24"/>
        </w:rPr>
        <w:t>根据贵方采购文件的要求，正式授权下述签字人</w:t>
      </w:r>
      <w:r>
        <w:rPr>
          <w:rFonts w:ascii="宋体" w:hAnsi="宋体" w:eastAsia="宋体" w:cs="宋体"/>
          <w:spacing w:val="52"/>
          <w:sz w:val="24"/>
          <w:szCs w:val="24"/>
          <w:u w:val="single" w:color="auto"/>
        </w:rPr>
        <w:t xml:space="preserve"> </w:t>
      </w:r>
      <w:r>
        <w:rPr>
          <w:rFonts w:ascii="宋体" w:hAnsi="宋体" w:eastAsia="宋体" w:cs="宋体"/>
          <w:spacing w:val="-4"/>
          <w:sz w:val="24"/>
          <w:szCs w:val="24"/>
          <w:u w:val="single" w:color="auto"/>
        </w:rPr>
        <w:t xml:space="preserve">(姓名) </w:t>
      </w:r>
      <w:r>
        <w:rPr>
          <w:rFonts w:ascii="宋体" w:hAnsi="宋体" w:eastAsia="宋体" w:cs="宋体"/>
          <w:spacing w:val="-4"/>
          <w:sz w:val="24"/>
          <w:szCs w:val="24"/>
        </w:rPr>
        <w:t>代表投</w:t>
      </w:r>
      <w:r>
        <w:rPr>
          <w:rFonts w:ascii="宋体" w:hAnsi="宋体" w:eastAsia="宋体" w:cs="宋体"/>
          <w:spacing w:val="-5"/>
          <w:sz w:val="24"/>
          <w:szCs w:val="24"/>
        </w:rPr>
        <w:t xml:space="preserve">标人 </w:t>
      </w:r>
      <w:r>
        <w:rPr>
          <w:rFonts w:ascii="宋体" w:hAnsi="宋体" w:eastAsia="宋体" w:cs="宋体"/>
          <w:spacing w:val="-5"/>
          <w:sz w:val="24"/>
          <w:szCs w:val="24"/>
          <w:u w:val="single" w:color="auto"/>
        </w:rPr>
        <w:t>（投标人名</w:t>
      </w:r>
      <w:r>
        <w:rPr>
          <w:rFonts w:ascii="宋体" w:hAnsi="宋体" w:eastAsia="宋体" w:cs="宋体"/>
          <w:sz w:val="24"/>
          <w:szCs w:val="24"/>
        </w:rPr>
        <w:t xml:space="preserve"> </w:t>
      </w:r>
      <w:r>
        <w:rPr>
          <w:rFonts w:ascii="宋体" w:hAnsi="宋体" w:eastAsia="宋体" w:cs="宋体"/>
          <w:spacing w:val="-1"/>
          <w:sz w:val="24"/>
          <w:szCs w:val="24"/>
          <w:u w:val="single" w:color="auto"/>
        </w:rPr>
        <w:t>称</w:t>
      </w:r>
      <w:r>
        <w:rPr>
          <w:rFonts w:ascii="宋体" w:hAnsi="宋体" w:eastAsia="宋体" w:cs="宋体"/>
          <w:spacing w:val="-8"/>
          <w:sz w:val="24"/>
          <w:szCs w:val="24"/>
          <w:u w:val="single" w:color="auto"/>
        </w:rPr>
        <w:t>）</w:t>
      </w:r>
      <w:r>
        <w:rPr>
          <w:rFonts w:ascii="宋体" w:hAnsi="宋体" w:eastAsia="宋体" w:cs="宋体"/>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8"/>
          <w:sz w:val="24"/>
          <w:szCs w:val="24"/>
        </w:rPr>
        <w:t>，</w:t>
      </w:r>
      <w:r>
        <w:rPr>
          <w:rFonts w:ascii="宋体" w:hAnsi="宋体" w:eastAsia="宋体" w:cs="宋体"/>
          <w:spacing w:val="-1"/>
          <w:sz w:val="24"/>
          <w:szCs w:val="24"/>
        </w:rPr>
        <w:t>提交下述文件。据此函，签字人兹宣布同意如下：</w:t>
      </w:r>
    </w:p>
    <w:p w14:paraId="5F477391">
      <w:pPr>
        <w:spacing w:before="105" w:line="258" w:lineRule="auto"/>
        <w:ind w:left="120" w:firstLine="495"/>
        <w:rPr>
          <w:rFonts w:ascii="宋体" w:hAnsi="宋体" w:eastAsia="宋体" w:cs="宋体"/>
          <w:sz w:val="24"/>
          <w:szCs w:val="24"/>
        </w:rPr>
      </w:pPr>
      <w:r>
        <w:rPr>
          <w:rFonts w:ascii="宋体" w:hAnsi="宋体" w:eastAsia="宋体" w:cs="宋体"/>
          <w:spacing w:val="-5"/>
          <w:sz w:val="24"/>
          <w:szCs w:val="24"/>
        </w:rPr>
        <w:t>1.我方已仔细研究了</w:t>
      </w:r>
      <w:r>
        <w:rPr>
          <w:rFonts w:ascii="宋体" w:hAnsi="宋体" w:eastAsia="宋体" w:cs="宋体"/>
          <w:spacing w:val="-5"/>
          <w:sz w:val="24"/>
          <w:szCs w:val="24"/>
          <w:u w:val="single" w:color="auto"/>
        </w:rPr>
        <w:t xml:space="preserve">              </w:t>
      </w:r>
      <w:r>
        <w:rPr>
          <w:rFonts w:ascii="宋体" w:hAnsi="宋体" w:eastAsia="宋体" w:cs="宋体"/>
          <w:spacing w:val="-51"/>
          <w:sz w:val="24"/>
          <w:szCs w:val="24"/>
        </w:rPr>
        <w:t xml:space="preserve"> </w:t>
      </w:r>
      <w:r>
        <w:rPr>
          <w:rFonts w:ascii="宋体" w:hAnsi="宋体" w:eastAsia="宋体" w:cs="宋体"/>
          <w:spacing w:val="-5"/>
          <w:sz w:val="24"/>
          <w:szCs w:val="24"/>
        </w:rPr>
        <w:t>(项目名称)</w:t>
      </w:r>
      <w:r>
        <w:rPr>
          <w:rFonts w:ascii="宋体" w:hAnsi="宋体" w:eastAsia="宋体" w:cs="宋体"/>
          <w:spacing w:val="29"/>
          <w:sz w:val="24"/>
          <w:szCs w:val="24"/>
        </w:rPr>
        <w:t xml:space="preserve"> </w:t>
      </w:r>
      <w:r>
        <w:rPr>
          <w:rFonts w:ascii="宋体" w:hAnsi="宋体" w:eastAsia="宋体" w:cs="宋体"/>
          <w:spacing w:val="-5"/>
          <w:sz w:val="24"/>
          <w:szCs w:val="24"/>
        </w:rPr>
        <w:t>的采购文件的全部内容，愿意以</w:t>
      </w:r>
      <w:r>
        <w:rPr>
          <w:rFonts w:ascii="宋体" w:hAnsi="宋体" w:eastAsia="宋体" w:cs="宋体"/>
          <w:sz w:val="24"/>
          <w:szCs w:val="24"/>
        </w:rPr>
        <w:t xml:space="preserve"> 人民币(大写)元（小写元）的投标总报价，交货期</w:t>
      </w:r>
      <w:r>
        <w:rPr>
          <w:rFonts w:ascii="宋体" w:hAnsi="宋体" w:eastAsia="宋体" w:cs="宋体"/>
          <w:spacing w:val="-1"/>
          <w:sz w:val="24"/>
          <w:szCs w:val="24"/>
        </w:rPr>
        <w:t>（工期）为，质量目标达到。</w:t>
      </w:r>
    </w:p>
    <w:p w14:paraId="114DD567">
      <w:pPr>
        <w:spacing w:before="105" w:line="259" w:lineRule="auto"/>
        <w:ind w:left="121" w:firstLine="479"/>
        <w:rPr>
          <w:rFonts w:ascii="宋体" w:hAnsi="宋体" w:eastAsia="宋体" w:cs="宋体"/>
          <w:sz w:val="24"/>
          <w:szCs w:val="24"/>
        </w:rPr>
      </w:pPr>
      <w:r>
        <w:rPr>
          <w:rFonts w:ascii="宋体" w:hAnsi="宋体" w:eastAsia="宋体" w:cs="宋体"/>
          <w:sz w:val="24"/>
          <w:szCs w:val="24"/>
        </w:rPr>
        <w:t>2.我方在投标之前已经与贵方进行了充分的沟通，完全理解并接受采购文件的各</w:t>
      </w:r>
      <w:r>
        <w:rPr>
          <w:rFonts w:ascii="宋体" w:hAnsi="宋体" w:eastAsia="宋体" w:cs="宋体"/>
          <w:spacing w:val="13"/>
          <w:sz w:val="24"/>
          <w:szCs w:val="24"/>
        </w:rPr>
        <w:t xml:space="preserve"> </w:t>
      </w:r>
      <w:r>
        <w:rPr>
          <w:rFonts w:ascii="宋体" w:hAnsi="宋体" w:eastAsia="宋体" w:cs="宋体"/>
          <w:sz w:val="24"/>
          <w:szCs w:val="24"/>
        </w:rPr>
        <w:t>项规定和要求，对采购文件的合理性、合法性不再</w:t>
      </w:r>
      <w:r>
        <w:rPr>
          <w:rFonts w:ascii="宋体" w:hAnsi="宋体" w:eastAsia="宋体" w:cs="宋体"/>
          <w:spacing w:val="-1"/>
          <w:sz w:val="24"/>
          <w:szCs w:val="24"/>
        </w:rPr>
        <w:t>有异议。（包括修改文件，如有）</w:t>
      </w:r>
    </w:p>
    <w:p w14:paraId="67FE96FD">
      <w:pPr>
        <w:spacing w:before="105" w:line="259" w:lineRule="auto"/>
        <w:ind w:firstLine="482"/>
        <w:rPr>
          <w:rFonts w:ascii="宋体" w:hAnsi="宋体" w:eastAsia="宋体" w:cs="宋体"/>
          <w:sz w:val="24"/>
          <w:szCs w:val="24"/>
        </w:rPr>
      </w:pPr>
      <w:r>
        <w:rPr>
          <w:rFonts w:ascii="宋体" w:hAnsi="宋体" w:eastAsia="宋体" w:cs="宋体"/>
          <w:spacing w:val="4"/>
          <w:sz w:val="24"/>
          <w:szCs w:val="24"/>
        </w:rPr>
        <w:t>3.我方承诺投标文件中的所有内容对我方具有约束</w:t>
      </w:r>
      <w:r>
        <w:rPr>
          <w:rFonts w:ascii="宋体" w:hAnsi="宋体" w:eastAsia="宋体" w:cs="宋体"/>
          <w:spacing w:val="3"/>
          <w:sz w:val="24"/>
          <w:szCs w:val="24"/>
        </w:rPr>
        <w:t>力。如我方出现下列行为之一</w:t>
      </w:r>
      <w:r>
        <w:rPr>
          <w:rFonts w:ascii="宋体" w:hAnsi="宋体" w:eastAsia="宋体" w:cs="宋体"/>
          <w:sz w:val="24"/>
          <w:szCs w:val="24"/>
        </w:rPr>
        <w:t xml:space="preserve"> </w:t>
      </w:r>
      <w:r>
        <w:rPr>
          <w:rFonts w:ascii="宋体" w:hAnsi="宋体" w:eastAsia="宋体" w:cs="宋体"/>
          <w:spacing w:val="-1"/>
          <w:sz w:val="24"/>
          <w:szCs w:val="24"/>
        </w:rPr>
        <w:t>者，同意无条件没收我方的投标保证金。</w:t>
      </w:r>
    </w:p>
    <w:p w14:paraId="3327B962">
      <w:pPr>
        <w:spacing w:before="106" w:line="219" w:lineRule="auto"/>
        <w:ind w:left="495"/>
        <w:rPr>
          <w:rFonts w:ascii="宋体" w:hAnsi="宋体" w:eastAsia="宋体" w:cs="宋体"/>
          <w:sz w:val="24"/>
          <w:szCs w:val="24"/>
        </w:rPr>
      </w:pPr>
      <w:r>
        <w:rPr>
          <w:rFonts w:ascii="宋体" w:hAnsi="宋体" w:eastAsia="宋体" w:cs="宋体"/>
          <w:spacing w:val="-2"/>
          <w:sz w:val="24"/>
          <w:szCs w:val="24"/>
        </w:rPr>
        <w:t>1）在投标有效期内撤回投标文件；</w:t>
      </w:r>
    </w:p>
    <w:p w14:paraId="57C980F7">
      <w:pPr>
        <w:spacing w:before="104" w:line="219" w:lineRule="auto"/>
        <w:ind w:left="480"/>
        <w:rPr>
          <w:rFonts w:ascii="宋体" w:hAnsi="宋体" w:eastAsia="宋体" w:cs="宋体"/>
          <w:sz w:val="24"/>
          <w:szCs w:val="24"/>
        </w:rPr>
      </w:pPr>
      <w:r>
        <w:rPr>
          <w:rFonts w:ascii="宋体" w:hAnsi="宋体" w:eastAsia="宋体" w:cs="宋体"/>
          <w:spacing w:val="-1"/>
          <w:sz w:val="24"/>
          <w:szCs w:val="24"/>
        </w:rPr>
        <w:t>2）在投标过程中弄虚作假、提供虚假材料的；</w:t>
      </w:r>
    </w:p>
    <w:p w14:paraId="5BCAF69E">
      <w:pPr>
        <w:spacing w:before="104" w:line="219" w:lineRule="auto"/>
        <w:ind w:left="482"/>
        <w:rPr>
          <w:rFonts w:ascii="宋体" w:hAnsi="宋体" w:eastAsia="宋体" w:cs="宋体"/>
          <w:sz w:val="24"/>
          <w:szCs w:val="24"/>
        </w:rPr>
      </w:pPr>
      <w:r>
        <w:rPr>
          <w:rFonts w:ascii="宋体" w:hAnsi="宋体" w:eastAsia="宋体" w:cs="宋体"/>
          <w:spacing w:val="-1"/>
          <w:sz w:val="24"/>
          <w:szCs w:val="24"/>
        </w:rPr>
        <w:t>3）如果中标不按时缴纳履约金或不与采购人签订合同的；</w:t>
      </w:r>
    </w:p>
    <w:p w14:paraId="59382269">
      <w:pPr>
        <w:spacing w:before="104" w:line="220" w:lineRule="auto"/>
        <w:ind w:left="477"/>
        <w:rPr>
          <w:rFonts w:ascii="宋体" w:hAnsi="宋体" w:eastAsia="宋体" w:cs="宋体"/>
          <w:sz w:val="24"/>
          <w:szCs w:val="24"/>
        </w:rPr>
      </w:pPr>
      <w:r>
        <w:rPr>
          <w:rFonts w:ascii="宋体" w:hAnsi="宋体" w:eastAsia="宋体" w:cs="宋体"/>
          <w:spacing w:val="-1"/>
          <w:sz w:val="24"/>
          <w:szCs w:val="24"/>
        </w:rPr>
        <w:t>4）有其他严重扰乱招投标程序的。</w:t>
      </w:r>
    </w:p>
    <w:p w14:paraId="22B70EA4">
      <w:pPr>
        <w:spacing w:before="104" w:line="219" w:lineRule="auto"/>
        <w:ind w:left="477"/>
        <w:rPr>
          <w:rFonts w:ascii="宋体" w:hAnsi="宋体" w:eastAsia="宋体" w:cs="宋体"/>
          <w:sz w:val="24"/>
          <w:szCs w:val="24"/>
        </w:rPr>
      </w:pPr>
      <w:r>
        <w:rPr>
          <w:rFonts w:ascii="宋体" w:hAnsi="宋体" w:eastAsia="宋体" w:cs="宋体"/>
          <w:spacing w:val="-1"/>
          <w:sz w:val="24"/>
          <w:szCs w:val="24"/>
        </w:rPr>
        <w:t>4.如我方中标，我方承诺：</w:t>
      </w:r>
    </w:p>
    <w:p w14:paraId="77226D16">
      <w:pPr>
        <w:spacing w:before="103" w:line="219" w:lineRule="auto"/>
        <w:ind w:left="495"/>
        <w:rPr>
          <w:rFonts w:ascii="宋体" w:hAnsi="宋体" w:eastAsia="宋体" w:cs="宋体"/>
          <w:sz w:val="24"/>
          <w:szCs w:val="24"/>
        </w:rPr>
      </w:pPr>
      <w:r>
        <w:rPr>
          <w:rFonts w:ascii="宋体" w:hAnsi="宋体" w:eastAsia="宋体" w:cs="宋体"/>
          <w:spacing w:val="-1"/>
          <w:sz w:val="24"/>
          <w:szCs w:val="24"/>
        </w:rPr>
        <w:t>1）收到中标通知书后，在中标通知书规定的期限内与采购人签订合同。</w:t>
      </w:r>
    </w:p>
    <w:p w14:paraId="5D22255B">
      <w:pPr>
        <w:spacing w:before="104" w:line="219" w:lineRule="auto"/>
        <w:ind w:left="480"/>
        <w:rPr>
          <w:rFonts w:ascii="宋体" w:hAnsi="宋体" w:eastAsia="宋体" w:cs="宋体"/>
          <w:sz w:val="24"/>
          <w:szCs w:val="24"/>
        </w:rPr>
      </w:pPr>
      <w:r>
        <w:rPr>
          <w:rFonts w:ascii="宋体" w:hAnsi="宋体" w:eastAsia="宋体" w:cs="宋体"/>
          <w:spacing w:val="-1"/>
          <w:sz w:val="24"/>
          <w:szCs w:val="24"/>
        </w:rPr>
        <w:t>2）按照采购文件规定交纳履约保证金。</w:t>
      </w:r>
    </w:p>
    <w:p w14:paraId="1E87B735">
      <w:pPr>
        <w:spacing w:before="104" w:line="219" w:lineRule="auto"/>
        <w:ind w:left="482"/>
        <w:rPr>
          <w:rFonts w:ascii="宋体" w:hAnsi="宋体" w:eastAsia="宋体" w:cs="宋体"/>
          <w:sz w:val="24"/>
          <w:szCs w:val="24"/>
        </w:rPr>
      </w:pPr>
      <w:r>
        <w:rPr>
          <w:rFonts w:ascii="宋体" w:hAnsi="宋体" w:eastAsia="宋体" w:cs="宋体"/>
          <w:spacing w:val="-1"/>
          <w:sz w:val="24"/>
          <w:szCs w:val="24"/>
        </w:rPr>
        <w:t>3）在合同约定的期限内完成并移交全部合同项目及货物。</w:t>
      </w:r>
    </w:p>
    <w:p w14:paraId="37FC19D8">
      <w:pPr>
        <w:spacing w:before="105" w:line="219" w:lineRule="auto"/>
        <w:jc w:val="right"/>
        <w:rPr>
          <w:rFonts w:ascii="宋体" w:hAnsi="宋体" w:eastAsia="宋体" w:cs="宋体"/>
          <w:sz w:val="24"/>
          <w:szCs w:val="24"/>
        </w:rPr>
      </w:pPr>
      <w:r>
        <w:rPr>
          <w:rFonts w:ascii="宋体" w:hAnsi="宋体" w:eastAsia="宋体" w:cs="宋体"/>
          <w:spacing w:val="22"/>
          <w:sz w:val="24"/>
          <w:szCs w:val="24"/>
        </w:rPr>
        <w:t>5.我方在此声明</w:t>
      </w:r>
      <w:r>
        <w:rPr>
          <w:rFonts w:ascii="宋体" w:hAnsi="宋体" w:eastAsia="宋体" w:cs="宋体"/>
          <w:spacing w:val="-50"/>
          <w:sz w:val="24"/>
          <w:szCs w:val="24"/>
        </w:rPr>
        <w:t xml:space="preserve"> </w:t>
      </w:r>
      <w:r>
        <w:rPr>
          <w:rFonts w:ascii="宋体" w:hAnsi="宋体" w:eastAsia="宋体" w:cs="宋体"/>
          <w:spacing w:val="22"/>
          <w:sz w:val="24"/>
          <w:szCs w:val="24"/>
        </w:rPr>
        <w:t>，所递交的投标文件及有关资料内容完整</w:t>
      </w:r>
      <w:r>
        <w:rPr>
          <w:rFonts w:ascii="宋体" w:hAnsi="宋体" w:eastAsia="宋体" w:cs="宋体"/>
          <w:spacing w:val="-65"/>
          <w:sz w:val="24"/>
          <w:szCs w:val="24"/>
        </w:rPr>
        <w:t xml:space="preserve"> </w:t>
      </w:r>
      <w:r>
        <w:rPr>
          <w:rFonts w:ascii="宋体" w:hAnsi="宋体" w:eastAsia="宋体" w:cs="宋体"/>
          <w:spacing w:val="22"/>
          <w:sz w:val="24"/>
          <w:szCs w:val="24"/>
        </w:rPr>
        <w:t>、真实和准确。</w:t>
      </w:r>
    </w:p>
    <w:p w14:paraId="6C7A07B0">
      <w:pPr>
        <w:spacing w:before="104" w:line="219" w:lineRule="auto"/>
        <w:ind w:left="480"/>
        <w:rPr>
          <w:rFonts w:ascii="宋体" w:hAnsi="宋体" w:eastAsia="宋体" w:cs="宋体"/>
          <w:sz w:val="24"/>
          <w:szCs w:val="24"/>
        </w:rPr>
      </w:pPr>
      <w:r>
        <w:rPr>
          <w:rFonts w:ascii="宋体" w:hAnsi="宋体" w:eastAsia="宋体" w:cs="宋体"/>
          <w:sz w:val="24"/>
          <w:szCs w:val="24"/>
        </w:rPr>
        <w:t>6.</w:t>
      </w:r>
      <w:r>
        <w:rPr>
          <w:rFonts w:ascii="宋体" w:hAnsi="宋体" w:eastAsia="宋体" w:cs="宋体"/>
          <w:sz w:val="24"/>
          <w:szCs w:val="24"/>
          <w:u w:val="single" w:color="auto"/>
        </w:rPr>
        <w:t xml:space="preserve">                            </w:t>
      </w:r>
      <w:r>
        <w:rPr>
          <w:rFonts w:ascii="宋体" w:hAnsi="宋体" w:eastAsia="宋体" w:cs="宋体"/>
          <w:sz w:val="24"/>
          <w:szCs w:val="24"/>
        </w:rPr>
        <w:t>（投标人</w:t>
      </w:r>
      <w:r>
        <w:rPr>
          <w:rFonts w:ascii="宋体" w:hAnsi="宋体" w:eastAsia="宋体" w:cs="宋体"/>
          <w:spacing w:val="-1"/>
          <w:sz w:val="24"/>
          <w:szCs w:val="24"/>
        </w:rPr>
        <w:t>认为需要的其他补充说明）。</w:t>
      </w:r>
    </w:p>
    <w:p w14:paraId="0C056878">
      <w:pPr>
        <w:spacing w:before="103" w:line="219" w:lineRule="auto"/>
        <w:ind w:left="480"/>
        <w:rPr>
          <w:rFonts w:ascii="宋体" w:hAnsi="宋体" w:eastAsia="宋体" w:cs="宋体"/>
          <w:sz w:val="24"/>
          <w:szCs w:val="24"/>
        </w:rPr>
      </w:pPr>
      <w:r>
        <w:rPr>
          <w:rFonts w:ascii="宋体" w:hAnsi="宋体" w:eastAsia="宋体" w:cs="宋体"/>
          <w:spacing w:val="2"/>
          <w:sz w:val="24"/>
          <w:szCs w:val="24"/>
        </w:rPr>
        <w:t>投标人</w:t>
      </w:r>
      <w:r>
        <w:rPr>
          <w:rFonts w:ascii="宋体" w:hAnsi="宋体" w:eastAsia="宋体" w:cs="宋体"/>
          <w:spacing w:val="-16"/>
          <w:sz w:val="24"/>
          <w:szCs w:val="24"/>
        </w:rPr>
        <w:t>：（</w:t>
      </w:r>
      <w:r>
        <w:rPr>
          <w:rFonts w:ascii="宋体" w:hAnsi="宋体" w:eastAsia="宋体" w:cs="宋体"/>
          <w:spacing w:val="2"/>
          <w:sz w:val="24"/>
          <w:szCs w:val="24"/>
        </w:rPr>
        <w:t>盖单位公章）</w:t>
      </w:r>
    </w:p>
    <w:p w14:paraId="261D7C74">
      <w:pPr>
        <w:spacing w:before="105" w:line="219" w:lineRule="auto"/>
        <w:ind w:left="479"/>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4"/>
          <w:sz w:val="24"/>
          <w:szCs w:val="24"/>
        </w:rPr>
        <w:t>：（</w:t>
      </w:r>
      <w:r>
        <w:rPr>
          <w:rFonts w:ascii="宋体" w:hAnsi="宋体" w:eastAsia="宋体" w:cs="宋体"/>
          <w:spacing w:val="1"/>
          <w:sz w:val="24"/>
          <w:szCs w:val="24"/>
        </w:rPr>
        <w:t>签全名）</w:t>
      </w:r>
    </w:p>
    <w:p w14:paraId="525AA3AF">
      <w:pPr>
        <w:spacing w:before="107" w:line="221" w:lineRule="auto"/>
        <w:ind w:left="506"/>
        <w:rPr>
          <w:rFonts w:ascii="宋体" w:hAnsi="宋体" w:eastAsia="宋体" w:cs="宋体"/>
          <w:sz w:val="24"/>
          <w:szCs w:val="24"/>
        </w:rPr>
      </w:pPr>
      <w:r>
        <w:rPr>
          <w:rFonts w:ascii="宋体" w:hAnsi="宋体" w:eastAsia="宋体" w:cs="宋体"/>
          <w:spacing w:val="-13"/>
          <w:sz w:val="24"/>
          <w:szCs w:val="24"/>
        </w:rPr>
        <w:t>电话：</w:t>
      </w:r>
    </w:p>
    <w:p w14:paraId="3507AAAA">
      <w:pPr>
        <w:spacing w:before="101" w:line="299" w:lineRule="auto"/>
        <w:ind w:left="476"/>
        <w:rPr>
          <w:rFonts w:ascii="宋体" w:hAnsi="宋体" w:eastAsia="宋体" w:cs="宋体"/>
          <w:sz w:val="24"/>
          <w:szCs w:val="24"/>
        </w:rPr>
      </w:pPr>
      <w:r>
        <w:rPr>
          <w:rFonts w:ascii="宋体" w:hAnsi="宋体" w:eastAsia="宋体" w:cs="宋体"/>
          <w:spacing w:val="-3"/>
          <w:sz w:val="24"/>
          <w:szCs w:val="24"/>
        </w:rPr>
        <w:t>传真：</w:t>
      </w:r>
      <w:r>
        <w:rPr>
          <w:rFonts w:ascii="宋体" w:hAnsi="宋体" w:eastAsia="宋体" w:cs="宋体"/>
          <w:sz w:val="24"/>
          <w:szCs w:val="24"/>
          <w:u w:val="single" w:color="auto"/>
        </w:rPr>
        <w:t xml:space="preserve">                                 </w:t>
      </w:r>
    </w:p>
    <w:p w14:paraId="3EA3E85F">
      <w:pPr>
        <w:spacing w:line="220" w:lineRule="auto"/>
        <w:ind w:left="519"/>
        <w:rPr>
          <w:rFonts w:ascii="宋体" w:hAnsi="宋体" w:eastAsia="宋体" w:cs="宋体"/>
          <w:sz w:val="24"/>
          <w:szCs w:val="24"/>
        </w:rPr>
      </w:pPr>
      <w:r>
        <w:rPr>
          <w:rFonts w:ascii="宋体" w:hAnsi="宋体" w:eastAsia="宋体" w:cs="宋体"/>
          <w:spacing w:val="-17"/>
          <w:sz w:val="24"/>
          <w:szCs w:val="24"/>
        </w:rPr>
        <w:t>日期：</w:t>
      </w:r>
    </w:p>
    <w:p w14:paraId="5F6139A0">
      <w:pPr>
        <w:spacing w:line="220" w:lineRule="auto"/>
        <w:rPr>
          <w:rFonts w:ascii="宋体" w:hAnsi="宋体" w:eastAsia="宋体" w:cs="宋体"/>
          <w:sz w:val="24"/>
          <w:szCs w:val="24"/>
        </w:rPr>
        <w:sectPr>
          <w:headerReference r:id="rId8" w:type="default"/>
          <w:footerReference r:id="rId9" w:type="default"/>
          <w:pgSz w:w="11906" w:h="16839"/>
          <w:pgMar w:top="1431" w:right="1439" w:bottom="1396" w:left="1451" w:header="0" w:footer="1234" w:gutter="0"/>
          <w:pgNumType w:fmt="decimal"/>
          <w:cols w:space="720" w:num="1"/>
        </w:sectPr>
      </w:pPr>
    </w:p>
    <w:p w14:paraId="5AD83A7C">
      <w:pPr>
        <w:spacing w:before="305" w:line="219" w:lineRule="auto"/>
        <w:ind w:left="57"/>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2．弃</w:t>
      </w:r>
      <w:r>
        <w:rPr>
          <w:rFonts w:ascii="宋体" w:hAnsi="宋体" w:eastAsia="宋体" w:cs="宋体"/>
          <w:spacing w:val="-3"/>
          <w:sz w:val="24"/>
          <w:szCs w:val="24"/>
        </w:rPr>
        <w:t xml:space="preserve"> </w:t>
      </w:r>
      <w:r>
        <w:rPr>
          <w:rFonts w:ascii="宋体" w:hAnsi="宋体" w:eastAsia="宋体" w:cs="宋体"/>
          <w:spacing w:val="-3"/>
          <w:sz w:val="24"/>
          <w:szCs w:val="24"/>
          <w14:textOutline w14:w="4358" w14:cap="sq" w14:cmpd="sng">
            <w14:solidFill>
              <w14:srgbClr w14:val="000000"/>
            </w14:solidFill>
            <w14:prstDash w14:val="solid"/>
            <w14:bevel/>
          </w14:textOutline>
        </w:rPr>
        <w:t>标</w:t>
      </w:r>
      <w:r>
        <w:rPr>
          <w:rFonts w:ascii="宋体" w:hAnsi="宋体" w:eastAsia="宋体" w:cs="宋体"/>
          <w:spacing w:val="35"/>
          <w:sz w:val="24"/>
          <w:szCs w:val="24"/>
        </w:rPr>
        <w:t xml:space="preserve"> </w:t>
      </w:r>
      <w:r>
        <w:rPr>
          <w:rFonts w:ascii="宋体" w:hAnsi="宋体" w:eastAsia="宋体" w:cs="宋体"/>
          <w:spacing w:val="-3"/>
          <w:sz w:val="24"/>
          <w:szCs w:val="24"/>
          <w14:textOutline w14:w="4358" w14:cap="sq" w14:cmpd="sng">
            <w14:solidFill>
              <w14:srgbClr w14:val="000000"/>
            </w14:solidFill>
            <w14:prstDash w14:val="solid"/>
            <w14:bevel/>
          </w14:textOutline>
        </w:rPr>
        <w:t>函（弃标人填写）</w:t>
      </w:r>
    </w:p>
    <w:p w14:paraId="3584C401">
      <w:pPr>
        <w:pStyle w:val="6"/>
        <w:spacing w:line="325" w:lineRule="auto"/>
      </w:pPr>
    </w:p>
    <w:p w14:paraId="635E6AC6">
      <w:pPr>
        <w:pStyle w:val="6"/>
        <w:spacing w:line="325" w:lineRule="auto"/>
      </w:pPr>
    </w:p>
    <w:p w14:paraId="1FBFA5B2">
      <w:pPr>
        <w:spacing w:before="78" w:line="509" w:lineRule="exact"/>
        <w:ind w:left="9"/>
        <w:rPr>
          <w:rFonts w:ascii="宋体" w:hAnsi="宋体" w:eastAsia="宋体" w:cs="宋体"/>
          <w:sz w:val="24"/>
          <w:szCs w:val="24"/>
        </w:rPr>
      </w:pPr>
      <w:r>
        <w:rPr>
          <w:rFonts w:ascii="宋体" w:hAnsi="宋体" w:eastAsia="宋体" w:cs="宋体"/>
          <w:spacing w:val="-2"/>
          <w:position w:val="20"/>
          <w:sz w:val="24"/>
          <w:szCs w:val="24"/>
        </w:rPr>
        <w:t>阿克苏市政务服务和公共资源交易中心：</w:t>
      </w:r>
    </w:p>
    <w:p w14:paraId="36047E94">
      <w:pPr>
        <w:spacing w:line="220" w:lineRule="auto"/>
        <w:ind w:left="482"/>
        <w:rPr>
          <w:rFonts w:ascii="宋体" w:hAnsi="宋体" w:eastAsia="宋体" w:cs="宋体"/>
          <w:sz w:val="24"/>
          <w:szCs w:val="24"/>
        </w:rPr>
      </w:pPr>
      <w:r>
        <w:rPr>
          <w:rFonts w:ascii="宋体" w:hAnsi="宋体" w:eastAsia="宋体" w:cs="宋体"/>
          <w:spacing w:val="1"/>
          <w:sz w:val="24"/>
          <w:szCs w:val="24"/>
        </w:rPr>
        <w:t>兹有（公司名称）因</w:t>
      </w:r>
    </w:p>
    <w:p w14:paraId="250E9CCB">
      <w:pPr>
        <w:pStyle w:val="6"/>
        <w:spacing w:line="326" w:lineRule="auto"/>
      </w:pPr>
    </w:p>
    <w:p w14:paraId="36F294A0">
      <w:pPr>
        <w:pStyle w:val="6"/>
        <w:spacing w:line="326" w:lineRule="auto"/>
      </w:pPr>
    </w:p>
    <w:p w14:paraId="3949398C">
      <w:pPr>
        <w:spacing w:before="78" w:line="219" w:lineRule="auto"/>
        <w:ind w:left="10"/>
        <w:rPr>
          <w:rFonts w:ascii="宋体" w:hAnsi="宋体" w:eastAsia="宋体" w:cs="宋体"/>
          <w:sz w:val="24"/>
          <w:szCs w:val="24"/>
        </w:rPr>
      </w:pPr>
      <w:r>
        <w:rPr>
          <w:rFonts w:ascii="宋体" w:hAnsi="宋体" w:eastAsia="宋体" w:cs="宋体"/>
          <w:spacing w:val="-4"/>
          <w:sz w:val="24"/>
          <w:szCs w:val="24"/>
        </w:rPr>
        <w:t>（弃标原因）</w:t>
      </w:r>
    </w:p>
    <w:p w14:paraId="577329C6">
      <w:pPr>
        <w:spacing w:before="224" w:line="259" w:lineRule="auto"/>
        <w:rPr>
          <w:rFonts w:ascii="宋体" w:hAnsi="宋体" w:eastAsia="宋体" w:cs="宋体"/>
          <w:sz w:val="24"/>
          <w:szCs w:val="24"/>
        </w:rPr>
      </w:pPr>
      <w:r>
        <w:rPr>
          <w:rFonts w:ascii="宋体" w:hAnsi="宋体" w:eastAsia="宋体" w:cs="宋体"/>
          <w:spacing w:val="1"/>
          <w:sz w:val="24"/>
          <w:szCs w:val="24"/>
        </w:rPr>
        <w:t>无法前来参加（项目名称、项目编号）招标项目，故放弃此项目</w:t>
      </w:r>
      <w:r>
        <w:rPr>
          <w:rFonts w:ascii="宋体" w:hAnsi="宋体" w:eastAsia="宋体" w:cs="宋体"/>
          <w:sz w:val="24"/>
          <w:szCs w:val="24"/>
        </w:rPr>
        <w:t xml:space="preserve">投标。由此带来的不 </w:t>
      </w:r>
      <w:r>
        <w:rPr>
          <w:rFonts w:ascii="宋体" w:hAnsi="宋体" w:eastAsia="宋体" w:cs="宋体"/>
          <w:spacing w:val="-2"/>
          <w:sz w:val="24"/>
          <w:szCs w:val="24"/>
        </w:rPr>
        <w:t>便，敬请谅解！</w:t>
      </w:r>
    </w:p>
    <w:p w14:paraId="5951F808">
      <w:pPr>
        <w:pStyle w:val="6"/>
        <w:spacing w:line="248" w:lineRule="auto"/>
      </w:pPr>
    </w:p>
    <w:p w14:paraId="78F0C022">
      <w:pPr>
        <w:pStyle w:val="6"/>
        <w:spacing w:line="248" w:lineRule="auto"/>
      </w:pPr>
    </w:p>
    <w:p w14:paraId="54857B34">
      <w:pPr>
        <w:pStyle w:val="6"/>
        <w:spacing w:line="248" w:lineRule="auto"/>
      </w:pPr>
    </w:p>
    <w:p w14:paraId="14CA3C09">
      <w:pPr>
        <w:pStyle w:val="6"/>
        <w:spacing w:line="248" w:lineRule="auto"/>
      </w:pPr>
    </w:p>
    <w:p w14:paraId="778A5B4F">
      <w:pPr>
        <w:pStyle w:val="6"/>
        <w:spacing w:line="248" w:lineRule="auto"/>
      </w:pPr>
    </w:p>
    <w:p w14:paraId="7CB7825A">
      <w:pPr>
        <w:pStyle w:val="6"/>
        <w:spacing w:line="248" w:lineRule="auto"/>
      </w:pPr>
    </w:p>
    <w:p w14:paraId="6A4E2A87">
      <w:pPr>
        <w:pStyle w:val="6"/>
        <w:spacing w:line="248" w:lineRule="auto"/>
      </w:pPr>
    </w:p>
    <w:p w14:paraId="1D7EF015">
      <w:pPr>
        <w:pStyle w:val="6"/>
        <w:spacing w:line="248" w:lineRule="auto"/>
      </w:pPr>
    </w:p>
    <w:p w14:paraId="767E3CAA">
      <w:pPr>
        <w:pStyle w:val="6"/>
        <w:spacing w:line="248" w:lineRule="auto"/>
      </w:pPr>
    </w:p>
    <w:p w14:paraId="7E6D0229">
      <w:pPr>
        <w:pStyle w:val="6"/>
        <w:spacing w:line="248" w:lineRule="auto"/>
      </w:pPr>
    </w:p>
    <w:p w14:paraId="7CD0A91C">
      <w:pPr>
        <w:pStyle w:val="6"/>
        <w:spacing w:line="248" w:lineRule="auto"/>
      </w:pPr>
    </w:p>
    <w:p w14:paraId="1A0AB0E7">
      <w:pPr>
        <w:pStyle w:val="6"/>
        <w:spacing w:line="248" w:lineRule="auto"/>
      </w:pPr>
    </w:p>
    <w:p w14:paraId="0A18CECA">
      <w:pPr>
        <w:pStyle w:val="6"/>
        <w:spacing w:line="248" w:lineRule="auto"/>
      </w:pPr>
    </w:p>
    <w:p w14:paraId="35BA1A53">
      <w:pPr>
        <w:pStyle w:val="6"/>
        <w:spacing w:line="248" w:lineRule="auto"/>
      </w:pPr>
    </w:p>
    <w:p w14:paraId="430D93EE">
      <w:pPr>
        <w:pStyle w:val="6"/>
        <w:spacing w:line="248" w:lineRule="auto"/>
      </w:pPr>
    </w:p>
    <w:p w14:paraId="77F15B6F">
      <w:pPr>
        <w:pStyle w:val="6"/>
        <w:spacing w:line="248" w:lineRule="auto"/>
      </w:pPr>
    </w:p>
    <w:p w14:paraId="6DAC5540">
      <w:pPr>
        <w:pStyle w:val="6"/>
        <w:spacing w:line="248" w:lineRule="auto"/>
      </w:pPr>
    </w:p>
    <w:p w14:paraId="72B792D8">
      <w:pPr>
        <w:pStyle w:val="6"/>
        <w:spacing w:line="249" w:lineRule="auto"/>
      </w:pPr>
    </w:p>
    <w:p w14:paraId="51515870">
      <w:pPr>
        <w:pStyle w:val="6"/>
        <w:spacing w:line="249" w:lineRule="auto"/>
      </w:pPr>
    </w:p>
    <w:p w14:paraId="63DCBC03">
      <w:pPr>
        <w:pStyle w:val="6"/>
        <w:spacing w:line="249" w:lineRule="auto"/>
      </w:pPr>
    </w:p>
    <w:p w14:paraId="6C46B413">
      <w:pPr>
        <w:pStyle w:val="6"/>
        <w:spacing w:line="249" w:lineRule="auto"/>
      </w:pPr>
    </w:p>
    <w:p w14:paraId="0DDC6B88">
      <w:pPr>
        <w:pStyle w:val="6"/>
        <w:spacing w:line="249" w:lineRule="auto"/>
      </w:pPr>
    </w:p>
    <w:p w14:paraId="678D54EF">
      <w:pPr>
        <w:pStyle w:val="6"/>
        <w:spacing w:line="249" w:lineRule="auto"/>
      </w:pPr>
    </w:p>
    <w:p w14:paraId="1941D2B3">
      <w:pPr>
        <w:spacing w:before="78" w:line="219" w:lineRule="auto"/>
        <w:ind w:left="1322"/>
        <w:rPr>
          <w:rFonts w:ascii="宋体" w:hAnsi="宋体" w:eastAsia="宋体" w:cs="宋体"/>
          <w:sz w:val="24"/>
          <w:szCs w:val="24"/>
        </w:rPr>
      </w:pPr>
      <w:r>
        <w:rPr>
          <w:rFonts w:ascii="宋体" w:hAnsi="宋体" w:eastAsia="宋体" w:cs="宋体"/>
          <w:spacing w:val="-3"/>
          <w:sz w:val="24"/>
          <w:szCs w:val="24"/>
        </w:rPr>
        <w:t>弃标单位：</w:t>
      </w:r>
    </w:p>
    <w:p w14:paraId="38008077">
      <w:pPr>
        <w:spacing w:before="223" w:line="509" w:lineRule="exact"/>
        <w:ind w:left="3600"/>
        <w:rPr>
          <w:rFonts w:ascii="宋体" w:hAnsi="宋体" w:eastAsia="宋体" w:cs="宋体"/>
          <w:sz w:val="24"/>
          <w:szCs w:val="24"/>
        </w:rPr>
      </w:pPr>
      <w:r>
        <w:rPr>
          <w:rFonts w:ascii="宋体" w:hAnsi="宋体" w:eastAsia="宋体" w:cs="宋体"/>
          <w:spacing w:val="-1"/>
          <w:position w:val="20"/>
          <w:sz w:val="24"/>
          <w:szCs w:val="24"/>
        </w:rPr>
        <w:t>法人或授权代理人（签字或盖章</w:t>
      </w:r>
      <w:r>
        <w:rPr>
          <w:rFonts w:ascii="宋体" w:hAnsi="宋体" w:eastAsia="宋体" w:cs="宋体"/>
          <w:spacing w:val="1"/>
          <w:position w:val="20"/>
          <w:sz w:val="24"/>
          <w:szCs w:val="24"/>
        </w:rPr>
        <w:t>）：</w:t>
      </w:r>
    </w:p>
    <w:p w14:paraId="54315502">
      <w:pPr>
        <w:spacing w:line="219" w:lineRule="auto"/>
        <w:ind w:left="4560"/>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0"/>
          <w:sz w:val="24"/>
          <w:szCs w:val="24"/>
        </w:rPr>
        <w:t xml:space="preserve">     </w:t>
      </w:r>
      <w:r>
        <w:rPr>
          <w:rFonts w:ascii="宋体" w:hAnsi="宋体" w:eastAsia="宋体" w:cs="宋体"/>
          <w:spacing w:val="-9"/>
          <w:sz w:val="24"/>
          <w:szCs w:val="24"/>
        </w:rPr>
        <w:t>日</w:t>
      </w:r>
    </w:p>
    <w:p w14:paraId="7A75BB54">
      <w:pPr>
        <w:spacing w:line="219" w:lineRule="auto"/>
        <w:rPr>
          <w:rFonts w:ascii="宋体" w:hAnsi="宋体" w:eastAsia="宋体" w:cs="宋体"/>
          <w:sz w:val="24"/>
          <w:szCs w:val="24"/>
        </w:rPr>
        <w:sectPr>
          <w:footerReference r:id="rId10" w:type="default"/>
          <w:pgSz w:w="11906" w:h="16839"/>
          <w:pgMar w:top="1431" w:right="1545" w:bottom="1396" w:left="1450" w:header="0" w:footer="1234" w:gutter="0"/>
          <w:pgNumType w:fmt="decimal"/>
          <w:cols w:space="720" w:num="1"/>
        </w:sectPr>
      </w:pPr>
    </w:p>
    <w:p w14:paraId="247D5EE3">
      <w:pPr>
        <w:spacing w:before="305" w:line="219" w:lineRule="auto"/>
        <w:rPr>
          <w:rFonts w:ascii="宋体" w:hAnsi="宋体" w:eastAsia="宋体" w:cs="宋体"/>
          <w:sz w:val="24"/>
          <w:szCs w:val="24"/>
        </w:rPr>
      </w:pPr>
      <w:r>
        <w:rPr>
          <w:rFonts w:ascii="Times New Roman" w:hAnsi="Times New Roman" w:eastAsia="Times New Roman" w:cs="Times New Roman"/>
          <w:b/>
          <w:bCs/>
          <w:spacing w:val="1"/>
          <w:sz w:val="24"/>
          <w:szCs w:val="24"/>
        </w:rPr>
        <w:t xml:space="preserve">3.  </w:t>
      </w:r>
      <w:r>
        <w:rPr>
          <w:rFonts w:ascii="宋体" w:hAnsi="宋体" w:eastAsia="宋体" w:cs="宋体"/>
          <w:spacing w:val="1"/>
          <w:sz w:val="24"/>
          <w:szCs w:val="24"/>
          <w14:textOutline w14:w="4358" w14:cap="sq" w14:cmpd="sng">
            <w14:solidFill>
              <w14:srgbClr w14:val="000000"/>
            </w14:solidFill>
            <w14:prstDash w14:val="solid"/>
            <w14:bevel/>
          </w14:textOutline>
        </w:rPr>
        <w:t>所有投标文件的外包装封面格式：</w:t>
      </w:r>
    </w:p>
    <w:p w14:paraId="3D46E651">
      <w:pPr>
        <w:pStyle w:val="6"/>
        <w:spacing w:line="251" w:lineRule="auto"/>
      </w:pPr>
    </w:p>
    <w:p w14:paraId="5D5E1966">
      <w:pPr>
        <w:pStyle w:val="6"/>
        <w:spacing w:line="251" w:lineRule="auto"/>
      </w:pPr>
    </w:p>
    <w:p w14:paraId="13AB0EA1">
      <w:pPr>
        <w:spacing w:before="78" w:line="219" w:lineRule="auto"/>
        <w:jc w:val="right"/>
        <w:rPr>
          <w:rFonts w:ascii="宋体" w:hAnsi="宋体" w:eastAsia="宋体" w:cs="宋体"/>
          <w:sz w:val="24"/>
          <w:szCs w:val="24"/>
        </w:rPr>
      </w:pPr>
      <w:r>
        <w:rPr>
          <w:rFonts w:ascii="宋体" w:hAnsi="宋体" w:eastAsia="宋体" w:cs="宋体"/>
          <w:spacing w:val="-3"/>
          <w:sz w:val="24"/>
          <w:szCs w:val="24"/>
        </w:rPr>
        <w:t>正本/或副本</w:t>
      </w:r>
    </w:p>
    <w:p w14:paraId="0A20CF65">
      <w:pPr>
        <w:pStyle w:val="6"/>
        <w:spacing w:line="319" w:lineRule="auto"/>
      </w:pPr>
    </w:p>
    <w:p w14:paraId="2DB44FE0">
      <w:pPr>
        <w:pStyle w:val="6"/>
        <w:spacing w:line="319" w:lineRule="auto"/>
      </w:pPr>
    </w:p>
    <w:p w14:paraId="4C25235D">
      <w:pPr>
        <w:pStyle w:val="6"/>
        <w:spacing w:line="320" w:lineRule="auto"/>
      </w:pPr>
    </w:p>
    <w:p w14:paraId="71D5B846">
      <w:pPr>
        <w:spacing w:before="91" w:line="221" w:lineRule="auto"/>
        <w:ind w:left="3159"/>
        <w:rPr>
          <w:rFonts w:ascii="宋体" w:hAnsi="宋体" w:eastAsia="宋体" w:cs="宋体"/>
          <w:sz w:val="28"/>
          <w:szCs w:val="28"/>
        </w:rPr>
      </w:pPr>
      <w:r>
        <w:rPr>
          <w:rFonts w:ascii="宋体" w:hAnsi="宋体" w:eastAsia="宋体" w:cs="宋体"/>
          <w:spacing w:val="-6"/>
          <w:sz w:val="28"/>
          <w:szCs w:val="28"/>
        </w:rPr>
        <w:t>×××（投标人名称）</w:t>
      </w:r>
    </w:p>
    <w:p w14:paraId="5A3D5AA7">
      <w:pPr>
        <w:spacing w:before="235" w:line="221" w:lineRule="auto"/>
        <w:ind w:left="2831"/>
        <w:rPr>
          <w:rFonts w:ascii="微软雅黑" w:hAnsi="微软雅黑" w:eastAsia="微软雅黑" w:cs="微软雅黑"/>
          <w:sz w:val="28"/>
          <w:szCs w:val="28"/>
        </w:rPr>
      </w:pPr>
      <w:r>
        <w:rPr>
          <w:rFonts w:ascii="微软雅黑" w:hAnsi="微软雅黑" w:eastAsia="微软雅黑" w:cs="微软雅黑"/>
          <w:spacing w:val="-1"/>
          <w:sz w:val="28"/>
          <w:szCs w:val="28"/>
        </w:rPr>
        <w:t>技术资信文件（报价文件）</w:t>
      </w:r>
    </w:p>
    <w:p w14:paraId="115D3921">
      <w:pPr>
        <w:pStyle w:val="6"/>
        <w:spacing w:line="402" w:lineRule="auto"/>
      </w:pPr>
    </w:p>
    <w:p w14:paraId="72888E92">
      <w:pPr>
        <w:spacing w:before="91" w:line="221" w:lineRule="auto"/>
        <w:ind w:left="11"/>
        <w:rPr>
          <w:rFonts w:ascii="宋体" w:hAnsi="宋体" w:eastAsia="宋体" w:cs="宋体"/>
          <w:sz w:val="28"/>
          <w:szCs w:val="28"/>
        </w:rPr>
      </w:pPr>
      <w:r>
        <w:rPr>
          <w:rFonts w:ascii="宋体" w:hAnsi="宋体" w:eastAsia="宋体" w:cs="宋体"/>
          <w:spacing w:val="-3"/>
          <w:sz w:val="28"/>
          <w:szCs w:val="28"/>
        </w:rPr>
        <w:t>项目名称：</w:t>
      </w:r>
    </w:p>
    <w:p w14:paraId="203B7EB0">
      <w:pPr>
        <w:pStyle w:val="6"/>
        <w:spacing w:line="252" w:lineRule="auto"/>
      </w:pPr>
    </w:p>
    <w:p w14:paraId="09F9E37E">
      <w:pPr>
        <w:pStyle w:val="6"/>
        <w:spacing w:line="252" w:lineRule="auto"/>
      </w:pPr>
    </w:p>
    <w:p w14:paraId="133AC969">
      <w:pPr>
        <w:spacing w:before="92" w:line="220" w:lineRule="auto"/>
        <w:ind w:left="11"/>
        <w:rPr>
          <w:rFonts w:ascii="宋体" w:hAnsi="宋体" w:eastAsia="宋体" w:cs="宋体"/>
          <w:sz w:val="28"/>
          <w:szCs w:val="28"/>
        </w:rPr>
      </w:pPr>
      <w:r>
        <w:rPr>
          <w:rFonts w:ascii="宋体" w:hAnsi="宋体" w:eastAsia="宋体" w:cs="宋体"/>
          <w:spacing w:val="-3"/>
          <w:sz w:val="28"/>
          <w:szCs w:val="28"/>
        </w:rPr>
        <w:t>项目编号：</w:t>
      </w:r>
    </w:p>
    <w:p w14:paraId="3ED0D4A0">
      <w:pPr>
        <w:pStyle w:val="6"/>
        <w:spacing w:line="253" w:lineRule="auto"/>
      </w:pPr>
    </w:p>
    <w:p w14:paraId="5A29BF06">
      <w:pPr>
        <w:pStyle w:val="6"/>
        <w:spacing w:line="254" w:lineRule="auto"/>
      </w:pPr>
    </w:p>
    <w:p w14:paraId="27441B8B">
      <w:pPr>
        <w:spacing w:before="91" w:line="219" w:lineRule="auto"/>
        <w:ind w:left="10"/>
        <w:rPr>
          <w:rFonts w:ascii="宋体" w:hAnsi="宋体" w:eastAsia="宋体" w:cs="宋体"/>
          <w:sz w:val="28"/>
          <w:szCs w:val="28"/>
        </w:rPr>
      </w:pPr>
      <w:r>
        <w:rPr>
          <w:rFonts w:ascii="宋体" w:hAnsi="宋体" w:eastAsia="宋体" w:cs="宋体"/>
          <w:spacing w:val="-1"/>
          <w:sz w:val="28"/>
          <w:szCs w:val="28"/>
        </w:rPr>
        <w:t>投标文件名称：技术资信文件（报价文件）</w:t>
      </w:r>
    </w:p>
    <w:p w14:paraId="0425948A">
      <w:pPr>
        <w:pStyle w:val="6"/>
        <w:spacing w:line="254" w:lineRule="auto"/>
      </w:pPr>
    </w:p>
    <w:p w14:paraId="66F45BF2">
      <w:pPr>
        <w:pStyle w:val="6"/>
        <w:spacing w:line="254" w:lineRule="auto"/>
      </w:pPr>
    </w:p>
    <w:p w14:paraId="3B63EEF2">
      <w:pPr>
        <w:spacing w:before="92" w:line="219" w:lineRule="auto"/>
        <w:ind w:left="10"/>
        <w:rPr>
          <w:rFonts w:ascii="宋体" w:hAnsi="宋体" w:eastAsia="宋体" w:cs="宋体"/>
          <w:sz w:val="28"/>
          <w:szCs w:val="28"/>
        </w:rPr>
      </w:pPr>
      <w:r>
        <w:rPr>
          <w:rFonts w:ascii="宋体" w:hAnsi="宋体" w:eastAsia="宋体" w:cs="宋体"/>
          <w:spacing w:val="-2"/>
          <w:sz w:val="28"/>
          <w:szCs w:val="28"/>
        </w:rPr>
        <w:t>投标单位全称（加盖单位公章</w:t>
      </w:r>
      <w:r>
        <w:rPr>
          <w:rFonts w:ascii="宋体" w:hAnsi="宋体" w:eastAsia="宋体" w:cs="宋体"/>
          <w:spacing w:val="4"/>
          <w:sz w:val="28"/>
          <w:szCs w:val="28"/>
        </w:rPr>
        <w:t>）：</w:t>
      </w:r>
    </w:p>
    <w:p w14:paraId="1526A3E3">
      <w:pPr>
        <w:pStyle w:val="6"/>
        <w:spacing w:line="253" w:lineRule="auto"/>
      </w:pPr>
    </w:p>
    <w:p w14:paraId="2D86E3F9">
      <w:pPr>
        <w:pStyle w:val="6"/>
        <w:spacing w:line="253" w:lineRule="auto"/>
      </w:pPr>
    </w:p>
    <w:p w14:paraId="5B5D086B">
      <w:pPr>
        <w:spacing w:before="91" w:line="221" w:lineRule="auto"/>
        <w:ind w:left="10"/>
        <w:rPr>
          <w:rFonts w:ascii="宋体" w:hAnsi="宋体" w:eastAsia="宋体" w:cs="宋体"/>
          <w:sz w:val="28"/>
          <w:szCs w:val="28"/>
        </w:rPr>
      </w:pPr>
      <w:r>
        <w:rPr>
          <w:rFonts w:ascii="宋体" w:hAnsi="宋体" w:eastAsia="宋体" w:cs="宋体"/>
          <w:spacing w:val="-2"/>
          <w:sz w:val="28"/>
          <w:szCs w:val="28"/>
        </w:rPr>
        <w:t>投标单位地址：</w:t>
      </w:r>
    </w:p>
    <w:p w14:paraId="18DB4D08">
      <w:pPr>
        <w:pStyle w:val="6"/>
        <w:spacing w:line="252" w:lineRule="auto"/>
      </w:pPr>
    </w:p>
    <w:p w14:paraId="2E93E08F">
      <w:pPr>
        <w:pStyle w:val="6"/>
        <w:spacing w:line="252" w:lineRule="auto"/>
      </w:pPr>
    </w:p>
    <w:p w14:paraId="130258F7">
      <w:pPr>
        <w:spacing w:before="92" w:line="220" w:lineRule="auto"/>
        <w:ind w:left="5"/>
        <w:rPr>
          <w:rFonts w:ascii="宋体" w:hAnsi="宋体" w:eastAsia="宋体" w:cs="宋体"/>
          <w:sz w:val="28"/>
          <w:szCs w:val="28"/>
        </w:rPr>
      </w:pPr>
      <w:r>
        <w:rPr>
          <w:rFonts w:ascii="宋体" w:hAnsi="宋体" w:eastAsia="宋体" w:cs="宋体"/>
          <w:spacing w:val="-9"/>
          <w:sz w:val="28"/>
          <w:szCs w:val="28"/>
        </w:rPr>
        <w:t>在  年</w:t>
      </w:r>
      <w:r>
        <w:rPr>
          <w:rFonts w:ascii="宋体" w:hAnsi="宋体" w:eastAsia="宋体" w:cs="宋体"/>
          <w:spacing w:val="11"/>
          <w:sz w:val="28"/>
          <w:szCs w:val="28"/>
        </w:rPr>
        <w:t xml:space="preserve">  </w:t>
      </w:r>
      <w:r>
        <w:rPr>
          <w:rFonts w:ascii="宋体" w:hAnsi="宋体" w:eastAsia="宋体" w:cs="宋体"/>
          <w:spacing w:val="-9"/>
          <w:sz w:val="28"/>
          <w:szCs w:val="28"/>
        </w:rPr>
        <w:t>月</w:t>
      </w:r>
      <w:r>
        <w:rPr>
          <w:rFonts w:ascii="宋体" w:hAnsi="宋体" w:eastAsia="宋体" w:cs="宋体"/>
          <w:spacing w:val="28"/>
          <w:sz w:val="28"/>
          <w:szCs w:val="28"/>
        </w:rPr>
        <w:t xml:space="preserve">  </w:t>
      </w:r>
      <w:r>
        <w:rPr>
          <w:rFonts w:ascii="宋体" w:hAnsi="宋体" w:eastAsia="宋体" w:cs="宋体"/>
          <w:spacing w:val="-9"/>
          <w:sz w:val="28"/>
          <w:szCs w:val="28"/>
        </w:rPr>
        <w:t>日</w:t>
      </w:r>
      <w:r>
        <w:rPr>
          <w:rFonts w:ascii="宋体" w:hAnsi="宋体" w:eastAsia="宋体" w:cs="宋体"/>
          <w:spacing w:val="11"/>
          <w:sz w:val="28"/>
          <w:szCs w:val="28"/>
        </w:rPr>
        <w:t xml:space="preserve">  </w:t>
      </w:r>
      <w:r>
        <w:rPr>
          <w:rFonts w:ascii="宋体" w:hAnsi="宋体" w:eastAsia="宋体" w:cs="宋体"/>
          <w:spacing w:val="-9"/>
          <w:sz w:val="28"/>
          <w:szCs w:val="28"/>
        </w:rPr>
        <w:t>时</w:t>
      </w:r>
      <w:r>
        <w:rPr>
          <w:rFonts w:ascii="宋体" w:hAnsi="宋体" w:eastAsia="宋体" w:cs="宋体"/>
          <w:spacing w:val="8"/>
          <w:sz w:val="28"/>
          <w:szCs w:val="28"/>
        </w:rPr>
        <w:t xml:space="preserve">  </w:t>
      </w:r>
      <w:r>
        <w:rPr>
          <w:rFonts w:ascii="宋体" w:hAnsi="宋体" w:eastAsia="宋体" w:cs="宋体"/>
          <w:spacing w:val="-9"/>
          <w:sz w:val="28"/>
          <w:szCs w:val="28"/>
        </w:rPr>
        <w:t>分之前不得启封</w:t>
      </w:r>
    </w:p>
    <w:p w14:paraId="5E38B84C">
      <w:pPr>
        <w:pStyle w:val="6"/>
        <w:spacing w:line="286" w:lineRule="auto"/>
      </w:pPr>
    </w:p>
    <w:p w14:paraId="70742EAB">
      <w:pPr>
        <w:pStyle w:val="6"/>
        <w:spacing w:line="287" w:lineRule="auto"/>
      </w:pPr>
    </w:p>
    <w:p w14:paraId="79AF3EB0">
      <w:pPr>
        <w:pStyle w:val="6"/>
        <w:spacing w:line="287" w:lineRule="auto"/>
      </w:pPr>
    </w:p>
    <w:p w14:paraId="60655799">
      <w:pPr>
        <w:pStyle w:val="6"/>
        <w:spacing w:line="287" w:lineRule="auto"/>
      </w:pPr>
    </w:p>
    <w:p w14:paraId="2E964C94">
      <w:pPr>
        <w:pStyle w:val="6"/>
        <w:spacing w:line="287" w:lineRule="auto"/>
      </w:pPr>
    </w:p>
    <w:p w14:paraId="2BEA23D5">
      <w:pPr>
        <w:spacing w:before="91" w:line="219" w:lineRule="auto"/>
        <w:ind w:left="4628"/>
        <w:rPr>
          <w:rFonts w:ascii="宋体" w:hAnsi="宋体" w:eastAsia="宋体" w:cs="宋体"/>
          <w:sz w:val="28"/>
          <w:szCs w:val="28"/>
        </w:rPr>
      </w:pPr>
      <w:r>
        <w:rPr>
          <w:rFonts w:ascii="宋体" w:hAnsi="宋体" w:eastAsia="宋体" w:cs="宋体"/>
          <w:spacing w:val="-2"/>
          <w:sz w:val="28"/>
          <w:szCs w:val="28"/>
        </w:rPr>
        <w:t>法定代表人签字或签章：</w:t>
      </w:r>
    </w:p>
    <w:p w14:paraId="6D82CC3B">
      <w:pPr>
        <w:pStyle w:val="6"/>
        <w:spacing w:line="253" w:lineRule="auto"/>
      </w:pPr>
    </w:p>
    <w:p w14:paraId="49D97096">
      <w:pPr>
        <w:pStyle w:val="6"/>
        <w:spacing w:line="253" w:lineRule="auto"/>
      </w:pPr>
    </w:p>
    <w:p w14:paraId="0C26FF70">
      <w:pPr>
        <w:spacing w:before="92" w:line="220" w:lineRule="auto"/>
        <w:ind w:left="4424"/>
        <w:rPr>
          <w:rFonts w:ascii="宋体" w:hAnsi="宋体" w:eastAsia="宋体" w:cs="宋体"/>
          <w:sz w:val="28"/>
          <w:szCs w:val="28"/>
        </w:rPr>
      </w:pPr>
      <w:r>
        <w:rPr>
          <w:rFonts w:ascii="宋体" w:hAnsi="宋体" w:eastAsia="宋体" w:cs="宋体"/>
          <w:spacing w:val="-4"/>
          <w:sz w:val="28"/>
          <w:szCs w:val="28"/>
        </w:rPr>
        <w:t>年</w:t>
      </w:r>
      <w:r>
        <w:rPr>
          <w:rFonts w:hint="eastAsia" w:ascii="宋体" w:hAnsi="宋体" w:eastAsia="宋体" w:cs="宋体"/>
          <w:spacing w:val="-4"/>
          <w:sz w:val="28"/>
          <w:szCs w:val="28"/>
          <w:lang w:val="en-US" w:eastAsia="zh-CN"/>
        </w:rPr>
        <w:t xml:space="preserve">  </w:t>
      </w:r>
      <w:r>
        <w:rPr>
          <w:rFonts w:ascii="宋体" w:hAnsi="宋体" w:eastAsia="宋体" w:cs="宋体"/>
          <w:spacing w:val="-4"/>
          <w:sz w:val="28"/>
          <w:szCs w:val="28"/>
        </w:rPr>
        <w:t>月</w:t>
      </w:r>
      <w:r>
        <w:rPr>
          <w:rFonts w:hint="eastAsia" w:ascii="宋体" w:hAnsi="宋体" w:eastAsia="宋体" w:cs="宋体"/>
          <w:spacing w:val="-4"/>
          <w:sz w:val="28"/>
          <w:szCs w:val="28"/>
          <w:lang w:val="en-US" w:eastAsia="zh-CN"/>
        </w:rPr>
        <w:t xml:space="preserve">    </w:t>
      </w:r>
      <w:r>
        <w:rPr>
          <w:rFonts w:ascii="宋体" w:hAnsi="宋体" w:eastAsia="宋体" w:cs="宋体"/>
          <w:spacing w:val="-4"/>
          <w:sz w:val="28"/>
          <w:szCs w:val="28"/>
        </w:rPr>
        <w:t>日</w:t>
      </w:r>
    </w:p>
    <w:p w14:paraId="1598AA1C">
      <w:pPr>
        <w:spacing w:line="220" w:lineRule="auto"/>
        <w:rPr>
          <w:rFonts w:ascii="宋体" w:hAnsi="宋体" w:eastAsia="宋体" w:cs="宋体"/>
          <w:sz w:val="28"/>
          <w:szCs w:val="28"/>
        </w:rPr>
        <w:sectPr>
          <w:footerReference r:id="rId11" w:type="default"/>
          <w:pgSz w:w="11906" w:h="16839"/>
          <w:pgMar w:top="1431" w:right="1439" w:bottom="1396" w:left="1443" w:header="0" w:footer="1234" w:gutter="0"/>
          <w:pgNumType w:fmt="decimal"/>
          <w:cols w:space="720" w:num="1"/>
        </w:sectPr>
      </w:pPr>
    </w:p>
    <w:p w14:paraId="233E2412">
      <w:pPr>
        <w:spacing w:before="305" w:line="219" w:lineRule="auto"/>
        <w:rPr>
          <w:rFonts w:ascii="宋体" w:hAnsi="宋体" w:eastAsia="宋体" w:cs="宋体"/>
          <w:sz w:val="24"/>
          <w:szCs w:val="24"/>
        </w:rPr>
      </w:pPr>
      <w:r>
        <w:rPr>
          <w:rFonts w:ascii="Times New Roman" w:hAnsi="Times New Roman" w:eastAsia="Times New Roman" w:cs="Times New Roman"/>
          <w:b/>
          <w:bCs/>
          <w:sz w:val="24"/>
          <w:szCs w:val="24"/>
        </w:rPr>
        <w:t xml:space="preserve">4.  </w:t>
      </w:r>
      <w:r>
        <w:rPr>
          <w:rFonts w:ascii="宋体" w:hAnsi="宋体" w:eastAsia="宋体" w:cs="宋体"/>
          <w:sz w:val="24"/>
          <w:szCs w:val="24"/>
          <w14:textOutline w14:w="4358" w14:cap="sq" w14:cmpd="sng">
            <w14:solidFill>
              <w14:srgbClr w14:val="000000"/>
            </w14:solidFill>
            <w14:prstDash w14:val="solid"/>
            <w14:bevel/>
          </w14:textOutline>
        </w:rPr>
        <w:t>投标文件封面格式：</w:t>
      </w:r>
    </w:p>
    <w:p w14:paraId="4DFD6BE6">
      <w:pPr>
        <w:pStyle w:val="6"/>
        <w:spacing w:line="271" w:lineRule="auto"/>
      </w:pPr>
    </w:p>
    <w:p w14:paraId="4CC34861">
      <w:pPr>
        <w:pStyle w:val="6"/>
        <w:spacing w:line="272" w:lineRule="auto"/>
      </w:pPr>
    </w:p>
    <w:p w14:paraId="4D4F0A46">
      <w:pPr>
        <w:pStyle w:val="6"/>
        <w:spacing w:line="272" w:lineRule="auto"/>
      </w:pPr>
    </w:p>
    <w:p w14:paraId="521E41FB">
      <w:pPr>
        <w:pStyle w:val="6"/>
        <w:spacing w:line="272" w:lineRule="auto"/>
      </w:pPr>
    </w:p>
    <w:p w14:paraId="09A653AD">
      <w:pPr>
        <w:pStyle w:val="6"/>
        <w:spacing w:line="272" w:lineRule="auto"/>
      </w:pPr>
    </w:p>
    <w:p w14:paraId="7CD68FAA">
      <w:pPr>
        <w:spacing w:before="91" w:line="219" w:lineRule="auto"/>
        <w:jc w:val="right"/>
        <w:rPr>
          <w:rFonts w:ascii="宋体" w:hAnsi="宋体" w:eastAsia="宋体" w:cs="宋体"/>
          <w:sz w:val="28"/>
          <w:szCs w:val="28"/>
        </w:rPr>
      </w:pPr>
      <w:r>
        <w:rPr>
          <w:rFonts w:ascii="宋体" w:hAnsi="宋体" w:eastAsia="宋体" w:cs="宋体"/>
          <w:spacing w:val="-3"/>
          <w:sz w:val="28"/>
          <w:szCs w:val="28"/>
        </w:rPr>
        <w:t>正本/或副本</w:t>
      </w:r>
    </w:p>
    <w:p w14:paraId="059712D8">
      <w:pPr>
        <w:pStyle w:val="6"/>
        <w:spacing w:line="254" w:lineRule="auto"/>
      </w:pPr>
    </w:p>
    <w:p w14:paraId="1B086EB7">
      <w:pPr>
        <w:pStyle w:val="6"/>
        <w:spacing w:line="254" w:lineRule="auto"/>
      </w:pPr>
    </w:p>
    <w:p w14:paraId="6339E39A">
      <w:pPr>
        <w:spacing w:before="91" w:line="221" w:lineRule="auto"/>
        <w:ind w:left="3157"/>
        <w:rPr>
          <w:rFonts w:ascii="宋体" w:hAnsi="宋体" w:eastAsia="宋体" w:cs="宋体"/>
          <w:sz w:val="28"/>
          <w:szCs w:val="28"/>
        </w:rPr>
      </w:pPr>
      <w:r>
        <w:rPr>
          <w:rFonts w:ascii="宋体" w:hAnsi="宋体" w:eastAsia="宋体" w:cs="宋体"/>
          <w:spacing w:val="-6"/>
          <w:sz w:val="28"/>
          <w:szCs w:val="28"/>
        </w:rPr>
        <w:t>×××（投标人名称）</w:t>
      </w:r>
    </w:p>
    <w:p w14:paraId="38CFFE4F">
      <w:pPr>
        <w:pStyle w:val="6"/>
        <w:spacing w:line="250" w:lineRule="auto"/>
      </w:pPr>
    </w:p>
    <w:p w14:paraId="4DD92C94">
      <w:pPr>
        <w:pStyle w:val="6"/>
        <w:spacing w:line="251" w:lineRule="auto"/>
      </w:pPr>
    </w:p>
    <w:p w14:paraId="468450A6">
      <w:pPr>
        <w:spacing w:before="91" w:line="219" w:lineRule="auto"/>
        <w:ind w:left="8"/>
        <w:rPr>
          <w:rFonts w:ascii="宋体" w:hAnsi="宋体" w:eastAsia="宋体" w:cs="宋体"/>
          <w:sz w:val="28"/>
          <w:szCs w:val="28"/>
        </w:rPr>
      </w:pPr>
      <w:r>
        <w:rPr>
          <w:rFonts w:ascii="宋体" w:hAnsi="宋体" w:eastAsia="宋体" w:cs="宋体"/>
          <w:spacing w:val="-1"/>
          <w:sz w:val="28"/>
          <w:szCs w:val="28"/>
        </w:rPr>
        <w:t>投标文件项目名称：技术资信文件（报价文件）</w:t>
      </w:r>
    </w:p>
    <w:p w14:paraId="77AAA0FD">
      <w:pPr>
        <w:pStyle w:val="6"/>
        <w:spacing w:line="254" w:lineRule="auto"/>
      </w:pPr>
    </w:p>
    <w:p w14:paraId="286CF26B">
      <w:pPr>
        <w:pStyle w:val="6"/>
        <w:spacing w:line="254" w:lineRule="auto"/>
      </w:pPr>
    </w:p>
    <w:p w14:paraId="064F2CA7">
      <w:pPr>
        <w:spacing w:before="91" w:line="220" w:lineRule="auto"/>
        <w:ind w:left="9"/>
        <w:rPr>
          <w:rFonts w:ascii="宋体" w:hAnsi="宋体" w:eastAsia="宋体" w:cs="宋体"/>
          <w:sz w:val="28"/>
          <w:szCs w:val="28"/>
        </w:rPr>
      </w:pPr>
      <w:r>
        <w:rPr>
          <w:rFonts w:ascii="宋体" w:hAnsi="宋体" w:eastAsia="宋体" w:cs="宋体"/>
          <w:spacing w:val="-3"/>
          <w:sz w:val="28"/>
          <w:szCs w:val="28"/>
        </w:rPr>
        <w:t>项目编号：</w:t>
      </w:r>
    </w:p>
    <w:p w14:paraId="551CF06C">
      <w:pPr>
        <w:pStyle w:val="6"/>
        <w:spacing w:line="254" w:lineRule="auto"/>
      </w:pPr>
    </w:p>
    <w:p w14:paraId="7B961B3F">
      <w:pPr>
        <w:pStyle w:val="6"/>
        <w:spacing w:line="254" w:lineRule="auto"/>
      </w:pPr>
    </w:p>
    <w:p w14:paraId="398F03C1">
      <w:pPr>
        <w:spacing w:before="91" w:line="219" w:lineRule="auto"/>
        <w:ind w:left="8"/>
        <w:rPr>
          <w:rFonts w:ascii="宋体" w:hAnsi="宋体" w:eastAsia="宋体" w:cs="宋体"/>
          <w:sz w:val="28"/>
          <w:szCs w:val="28"/>
        </w:rPr>
      </w:pPr>
      <w:r>
        <w:rPr>
          <w:rFonts w:ascii="宋体" w:hAnsi="宋体" w:eastAsia="宋体" w:cs="宋体"/>
          <w:spacing w:val="-2"/>
          <w:sz w:val="28"/>
          <w:szCs w:val="28"/>
        </w:rPr>
        <w:t>投标单位全称（加盖单位公章</w:t>
      </w:r>
      <w:r>
        <w:rPr>
          <w:rFonts w:ascii="宋体" w:hAnsi="宋体" w:eastAsia="宋体" w:cs="宋体"/>
          <w:spacing w:val="5"/>
          <w:sz w:val="28"/>
          <w:szCs w:val="28"/>
        </w:rPr>
        <w:t>）：</w:t>
      </w:r>
    </w:p>
    <w:p w14:paraId="2C089735">
      <w:pPr>
        <w:pStyle w:val="6"/>
        <w:spacing w:line="253" w:lineRule="auto"/>
      </w:pPr>
    </w:p>
    <w:p w14:paraId="1EDDEECE">
      <w:pPr>
        <w:pStyle w:val="6"/>
        <w:spacing w:line="253" w:lineRule="auto"/>
      </w:pPr>
    </w:p>
    <w:p w14:paraId="69EB8919">
      <w:pPr>
        <w:spacing w:before="92" w:line="221" w:lineRule="auto"/>
        <w:ind w:left="8"/>
        <w:rPr>
          <w:rFonts w:ascii="宋体" w:hAnsi="宋体" w:eastAsia="宋体" w:cs="宋体"/>
          <w:sz w:val="28"/>
          <w:szCs w:val="28"/>
        </w:rPr>
      </w:pPr>
      <w:r>
        <w:rPr>
          <w:rFonts w:ascii="宋体" w:hAnsi="宋体" w:eastAsia="宋体" w:cs="宋体"/>
          <w:spacing w:val="-3"/>
          <w:sz w:val="28"/>
          <w:szCs w:val="28"/>
        </w:rPr>
        <w:t>投标单位地址：</w:t>
      </w:r>
    </w:p>
    <w:p w14:paraId="0CE37915">
      <w:pPr>
        <w:pStyle w:val="6"/>
        <w:spacing w:line="248" w:lineRule="auto"/>
      </w:pPr>
    </w:p>
    <w:p w14:paraId="658D0FBE">
      <w:pPr>
        <w:pStyle w:val="6"/>
        <w:spacing w:line="248" w:lineRule="auto"/>
      </w:pPr>
    </w:p>
    <w:p w14:paraId="17B123B3">
      <w:pPr>
        <w:pStyle w:val="6"/>
        <w:spacing w:line="248" w:lineRule="auto"/>
      </w:pPr>
    </w:p>
    <w:p w14:paraId="760C42D6">
      <w:pPr>
        <w:pStyle w:val="6"/>
        <w:spacing w:line="248" w:lineRule="auto"/>
      </w:pPr>
    </w:p>
    <w:p w14:paraId="29F29801">
      <w:pPr>
        <w:pStyle w:val="6"/>
        <w:spacing w:line="248" w:lineRule="auto"/>
      </w:pPr>
    </w:p>
    <w:p w14:paraId="0DCC35BD">
      <w:pPr>
        <w:pStyle w:val="6"/>
        <w:spacing w:line="248" w:lineRule="auto"/>
      </w:pPr>
    </w:p>
    <w:p w14:paraId="746F7F07">
      <w:pPr>
        <w:pStyle w:val="6"/>
        <w:spacing w:line="248" w:lineRule="auto"/>
      </w:pPr>
    </w:p>
    <w:p w14:paraId="0F42C7D0">
      <w:pPr>
        <w:pStyle w:val="6"/>
        <w:spacing w:line="248" w:lineRule="auto"/>
      </w:pPr>
    </w:p>
    <w:p w14:paraId="535F8443">
      <w:pPr>
        <w:pStyle w:val="6"/>
        <w:spacing w:line="248" w:lineRule="auto"/>
      </w:pPr>
    </w:p>
    <w:p w14:paraId="379ED4DC">
      <w:pPr>
        <w:pStyle w:val="6"/>
        <w:spacing w:line="248" w:lineRule="auto"/>
      </w:pPr>
    </w:p>
    <w:p w14:paraId="4D5E11FD">
      <w:pPr>
        <w:pStyle w:val="6"/>
        <w:spacing w:line="248" w:lineRule="auto"/>
      </w:pPr>
    </w:p>
    <w:p w14:paraId="35107434">
      <w:pPr>
        <w:pStyle w:val="6"/>
        <w:spacing w:line="248" w:lineRule="auto"/>
      </w:pPr>
    </w:p>
    <w:p w14:paraId="4B0AF250">
      <w:pPr>
        <w:pStyle w:val="6"/>
        <w:spacing w:line="248" w:lineRule="auto"/>
      </w:pPr>
    </w:p>
    <w:p w14:paraId="69E3CC16">
      <w:pPr>
        <w:pStyle w:val="6"/>
        <w:spacing w:line="248" w:lineRule="auto"/>
      </w:pPr>
    </w:p>
    <w:p w14:paraId="391F53B3">
      <w:pPr>
        <w:pStyle w:val="6"/>
        <w:spacing w:line="249" w:lineRule="auto"/>
      </w:pPr>
    </w:p>
    <w:p w14:paraId="2D26A0AA">
      <w:pPr>
        <w:pStyle w:val="6"/>
        <w:spacing w:line="249" w:lineRule="auto"/>
      </w:pPr>
    </w:p>
    <w:p w14:paraId="18D0141F">
      <w:pPr>
        <w:pStyle w:val="6"/>
        <w:spacing w:line="249" w:lineRule="auto"/>
      </w:pPr>
    </w:p>
    <w:p w14:paraId="4A5B6BC7">
      <w:pPr>
        <w:spacing w:before="91" w:line="219" w:lineRule="auto"/>
        <w:jc w:val="right"/>
        <w:rPr>
          <w:rFonts w:ascii="宋体" w:hAnsi="宋体" w:eastAsia="宋体" w:cs="宋体"/>
          <w:sz w:val="28"/>
          <w:szCs w:val="28"/>
        </w:rPr>
      </w:pPr>
      <w:r>
        <w:rPr>
          <w:rFonts w:ascii="宋体" w:hAnsi="宋体" w:eastAsia="宋体" w:cs="宋体"/>
          <w:spacing w:val="-2"/>
          <w:sz w:val="28"/>
          <w:szCs w:val="28"/>
        </w:rPr>
        <w:t>法定代表人签字或签章：</w:t>
      </w:r>
    </w:p>
    <w:p w14:paraId="018C6095">
      <w:pPr>
        <w:pStyle w:val="6"/>
        <w:spacing w:line="253" w:lineRule="auto"/>
      </w:pPr>
    </w:p>
    <w:p w14:paraId="5994F112">
      <w:pPr>
        <w:pStyle w:val="6"/>
        <w:spacing w:line="253" w:lineRule="auto"/>
      </w:pPr>
    </w:p>
    <w:p w14:paraId="6151B28B">
      <w:pPr>
        <w:spacing w:before="92" w:line="220" w:lineRule="auto"/>
        <w:ind w:left="4210"/>
        <w:rPr>
          <w:rFonts w:ascii="宋体" w:hAnsi="宋体" w:eastAsia="宋体" w:cs="宋体"/>
          <w:sz w:val="28"/>
          <w:szCs w:val="28"/>
        </w:rPr>
      </w:pPr>
      <w:r>
        <w:rPr>
          <w:rFonts w:ascii="宋体" w:hAnsi="宋体" w:eastAsia="宋体" w:cs="宋体"/>
          <w:spacing w:val="-10"/>
          <w:sz w:val="28"/>
          <w:szCs w:val="28"/>
        </w:rPr>
        <w:t>年</w:t>
      </w:r>
      <w:r>
        <w:rPr>
          <w:rFonts w:ascii="宋体" w:hAnsi="宋体" w:eastAsia="宋体" w:cs="宋体"/>
          <w:spacing w:val="8"/>
          <w:sz w:val="28"/>
          <w:szCs w:val="28"/>
        </w:rPr>
        <w:t xml:space="preserve">  </w:t>
      </w:r>
      <w:r>
        <w:rPr>
          <w:rFonts w:ascii="宋体" w:hAnsi="宋体" w:eastAsia="宋体" w:cs="宋体"/>
          <w:spacing w:val="-10"/>
          <w:sz w:val="28"/>
          <w:szCs w:val="28"/>
        </w:rPr>
        <w:t>月</w:t>
      </w:r>
      <w:r>
        <w:rPr>
          <w:rFonts w:ascii="宋体" w:hAnsi="宋体" w:eastAsia="宋体" w:cs="宋体"/>
          <w:spacing w:val="30"/>
          <w:sz w:val="28"/>
          <w:szCs w:val="28"/>
        </w:rPr>
        <w:t xml:space="preserve">  </w:t>
      </w:r>
      <w:r>
        <w:rPr>
          <w:rFonts w:ascii="宋体" w:hAnsi="宋体" w:eastAsia="宋体" w:cs="宋体"/>
          <w:spacing w:val="-10"/>
          <w:sz w:val="28"/>
          <w:szCs w:val="28"/>
        </w:rPr>
        <w:t>日</w:t>
      </w:r>
    </w:p>
    <w:p w14:paraId="01570409">
      <w:pPr>
        <w:spacing w:before="210" w:line="219" w:lineRule="auto"/>
        <w:ind w:left="3"/>
        <w:rPr>
          <w:rFonts w:ascii="宋体" w:hAnsi="宋体" w:eastAsia="宋体" w:cs="宋体"/>
          <w:sz w:val="24"/>
          <w:szCs w:val="24"/>
        </w:rPr>
      </w:pPr>
      <w:r>
        <w:rPr>
          <w:rFonts w:ascii="宋体" w:hAnsi="宋体" w:eastAsia="宋体" w:cs="宋体"/>
          <w:spacing w:val="-1"/>
          <w:sz w:val="24"/>
          <w:szCs w:val="24"/>
        </w:rPr>
        <w:t>注：投标人应按采购文件要求对投标文件进行编制、装订和密封。</w:t>
      </w:r>
    </w:p>
    <w:p w14:paraId="4057B8A7">
      <w:pPr>
        <w:spacing w:line="219" w:lineRule="auto"/>
        <w:rPr>
          <w:rFonts w:ascii="宋体" w:hAnsi="宋体" w:eastAsia="宋体" w:cs="宋体"/>
          <w:sz w:val="24"/>
          <w:szCs w:val="24"/>
        </w:rPr>
        <w:sectPr>
          <w:footerReference r:id="rId12" w:type="default"/>
          <w:pgSz w:w="11906" w:h="16839"/>
          <w:pgMar w:top="1431" w:right="1439" w:bottom="1396" w:left="1446" w:header="0" w:footer="1234" w:gutter="0"/>
          <w:pgNumType w:fmt="decimal"/>
          <w:cols w:space="720" w:num="1"/>
        </w:sectPr>
      </w:pPr>
    </w:p>
    <w:p w14:paraId="41F60BDE">
      <w:pPr>
        <w:spacing w:before="318" w:line="225" w:lineRule="auto"/>
        <w:ind w:left="2592"/>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5.法定代表人资格证明文件</w:t>
      </w:r>
    </w:p>
    <w:p w14:paraId="67FD4F0F">
      <w:pPr>
        <w:pStyle w:val="6"/>
        <w:spacing w:line="352" w:lineRule="auto"/>
      </w:pPr>
    </w:p>
    <w:p w14:paraId="17FA26DD">
      <w:pPr>
        <w:spacing w:before="91" w:line="359" w:lineRule="auto"/>
        <w:ind w:left="1" w:right="8" w:firstLine="560"/>
        <w:jc w:val="both"/>
        <w:rPr>
          <w:rFonts w:ascii="宋体" w:hAnsi="宋体" w:eastAsia="宋体" w:cs="宋体"/>
          <w:sz w:val="28"/>
          <w:szCs w:val="28"/>
        </w:rPr>
      </w:pPr>
      <w:r>
        <w:rPr>
          <w:rFonts w:ascii="宋体" w:hAnsi="宋体" w:eastAsia="宋体" w:cs="宋体"/>
          <w:sz w:val="28"/>
          <w:szCs w:val="28"/>
        </w:rPr>
        <w:t>我</w:t>
      </w:r>
      <w:r>
        <w:rPr>
          <w:rFonts w:ascii="宋体" w:hAnsi="宋体" w:eastAsia="宋体" w:cs="宋体"/>
          <w:sz w:val="28"/>
          <w:szCs w:val="28"/>
          <w:u w:val="single" w:color="auto"/>
        </w:rPr>
        <w:t>姓名</w:t>
      </w:r>
      <w:r>
        <w:rPr>
          <w:rFonts w:ascii="宋体" w:hAnsi="宋体" w:eastAsia="宋体" w:cs="宋体"/>
          <w:sz w:val="28"/>
          <w:szCs w:val="28"/>
        </w:rPr>
        <w:t>是</w:t>
      </w:r>
      <w:r>
        <w:rPr>
          <w:rFonts w:ascii="宋体" w:hAnsi="宋体" w:eastAsia="宋体" w:cs="宋体"/>
          <w:sz w:val="28"/>
          <w:szCs w:val="28"/>
          <w:u w:val="single" w:color="auto"/>
        </w:rPr>
        <w:t xml:space="preserve">投标单位全称      </w:t>
      </w:r>
      <w:r>
        <w:rPr>
          <w:rFonts w:ascii="宋体" w:hAnsi="宋体" w:eastAsia="宋体" w:cs="宋体"/>
          <w:spacing w:val="-87"/>
          <w:sz w:val="28"/>
          <w:szCs w:val="28"/>
        </w:rPr>
        <w:t xml:space="preserve"> </w:t>
      </w:r>
      <w:r>
        <w:rPr>
          <w:rFonts w:ascii="宋体" w:hAnsi="宋体" w:eastAsia="宋体" w:cs="宋体"/>
          <w:sz w:val="28"/>
          <w:szCs w:val="28"/>
        </w:rPr>
        <w:t xml:space="preserve">的法定代表人。参加阿克苏市政务服务 </w:t>
      </w:r>
      <w:r>
        <w:rPr>
          <w:rFonts w:ascii="宋体" w:hAnsi="宋体" w:eastAsia="宋体" w:cs="宋体"/>
          <w:spacing w:val="2"/>
          <w:sz w:val="28"/>
          <w:szCs w:val="28"/>
        </w:rPr>
        <w:t>和公共资源交易中心组织的</w:t>
      </w:r>
      <w:r>
        <w:rPr>
          <w:rFonts w:ascii="宋体" w:hAnsi="宋体" w:eastAsia="宋体" w:cs="宋体"/>
          <w:spacing w:val="2"/>
          <w:sz w:val="28"/>
          <w:szCs w:val="28"/>
          <w:u w:val="single" w:color="auto"/>
        </w:rPr>
        <w:t>采购项目名称、采购</w:t>
      </w:r>
      <w:r>
        <w:rPr>
          <w:rFonts w:ascii="宋体" w:hAnsi="宋体" w:eastAsia="宋体" w:cs="宋体"/>
          <w:spacing w:val="1"/>
          <w:sz w:val="28"/>
          <w:szCs w:val="28"/>
          <w:u w:val="single" w:color="auto"/>
        </w:rPr>
        <w:t>项目编号</w:t>
      </w:r>
      <w:r>
        <w:rPr>
          <w:rFonts w:ascii="宋体" w:hAnsi="宋体" w:eastAsia="宋体" w:cs="宋体"/>
          <w:spacing w:val="1"/>
          <w:sz w:val="28"/>
          <w:szCs w:val="28"/>
        </w:rPr>
        <w:t>，负责签署本次</w:t>
      </w:r>
      <w:r>
        <w:rPr>
          <w:rFonts w:ascii="宋体" w:hAnsi="宋体" w:eastAsia="宋体" w:cs="宋体"/>
          <w:sz w:val="28"/>
          <w:szCs w:val="28"/>
        </w:rPr>
        <w:t xml:space="preserve"> </w:t>
      </w:r>
      <w:r>
        <w:rPr>
          <w:rFonts w:ascii="宋体" w:hAnsi="宋体" w:eastAsia="宋体" w:cs="宋体"/>
          <w:spacing w:val="2"/>
          <w:sz w:val="28"/>
          <w:szCs w:val="28"/>
        </w:rPr>
        <w:t>投标文件、并全权处理开标、评标、澄清事项过</w:t>
      </w:r>
      <w:r>
        <w:rPr>
          <w:rFonts w:ascii="宋体" w:hAnsi="宋体" w:eastAsia="宋体" w:cs="宋体"/>
          <w:spacing w:val="1"/>
          <w:sz w:val="28"/>
          <w:szCs w:val="28"/>
        </w:rPr>
        <w:t>程中的一切文件和签署合</w:t>
      </w:r>
    </w:p>
    <w:p w14:paraId="05BDDDE0">
      <w:pPr>
        <w:spacing w:line="219" w:lineRule="auto"/>
        <w:ind w:left="27"/>
        <w:rPr>
          <w:rFonts w:ascii="宋体" w:hAnsi="宋体" w:eastAsia="宋体" w:cs="宋体"/>
          <w:sz w:val="28"/>
          <w:szCs w:val="28"/>
        </w:rPr>
      </w:pPr>
      <w:r>
        <w:rPr>
          <w:rFonts w:ascii="宋体" w:hAnsi="宋体" w:eastAsia="宋体" w:cs="宋体"/>
          <w:spacing w:val="-2"/>
          <w:sz w:val="28"/>
          <w:szCs w:val="28"/>
        </w:rPr>
        <w:t>同以及处理与本次采购项目有关的一切事务。</w:t>
      </w:r>
    </w:p>
    <w:p w14:paraId="34122BB0">
      <w:pPr>
        <w:spacing w:before="212" w:line="220" w:lineRule="auto"/>
        <w:ind w:left="559"/>
        <w:rPr>
          <w:rFonts w:ascii="宋体" w:hAnsi="宋体" w:eastAsia="宋体" w:cs="宋体"/>
          <w:sz w:val="28"/>
          <w:szCs w:val="28"/>
        </w:rPr>
      </w:pPr>
      <w:r>
        <w:rPr>
          <w:rFonts w:ascii="宋体" w:hAnsi="宋体" w:eastAsia="宋体" w:cs="宋体"/>
          <w:spacing w:val="-2"/>
          <w:sz w:val="28"/>
          <w:szCs w:val="28"/>
        </w:rPr>
        <w:t>特此证明。</w:t>
      </w:r>
    </w:p>
    <w:p w14:paraId="6543AF92">
      <w:pPr>
        <w:pStyle w:val="6"/>
        <w:spacing w:line="330" w:lineRule="auto"/>
      </w:pPr>
    </w:p>
    <w:p w14:paraId="5175D968">
      <w:pPr>
        <w:pStyle w:val="6"/>
        <w:spacing w:line="330" w:lineRule="auto"/>
      </w:pPr>
    </w:p>
    <w:p w14:paraId="0E627CDA">
      <w:pPr>
        <w:spacing w:before="91" w:line="221" w:lineRule="auto"/>
        <w:ind w:left="3783"/>
        <w:rPr>
          <w:rFonts w:ascii="宋体" w:hAnsi="宋体" w:eastAsia="宋体" w:cs="宋体"/>
          <w:sz w:val="28"/>
          <w:szCs w:val="28"/>
        </w:rPr>
      </w:pPr>
      <w:r>
        <w:rPr>
          <w:rFonts w:ascii="宋体" w:hAnsi="宋体" w:eastAsia="宋体" w:cs="宋体"/>
          <w:spacing w:val="-3"/>
          <w:sz w:val="28"/>
          <w:szCs w:val="28"/>
        </w:rPr>
        <w:t>投标单位全称：</w:t>
      </w:r>
    </w:p>
    <w:p w14:paraId="36A7C296">
      <w:pPr>
        <w:spacing w:before="208" w:line="219" w:lineRule="auto"/>
        <w:ind w:left="5748"/>
        <w:rPr>
          <w:rFonts w:ascii="宋体" w:hAnsi="宋体" w:eastAsia="宋体" w:cs="宋体"/>
          <w:sz w:val="28"/>
          <w:szCs w:val="28"/>
        </w:rPr>
      </w:pPr>
      <w:r>
        <w:rPr>
          <w:rFonts w:ascii="宋体" w:hAnsi="宋体" w:eastAsia="宋体" w:cs="宋体"/>
          <w:spacing w:val="-3"/>
          <w:sz w:val="28"/>
          <w:szCs w:val="28"/>
        </w:rPr>
        <w:t>（加盖单位公章）</w:t>
      </w:r>
    </w:p>
    <w:p w14:paraId="449AC885">
      <w:pPr>
        <w:spacing w:before="212" w:line="220" w:lineRule="auto"/>
        <w:ind w:left="3780"/>
        <w:rPr>
          <w:rFonts w:ascii="宋体" w:hAnsi="宋体" w:eastAsia="宋体" w:cs="宋体"/>
          <w:sz w:val="28"/>
          <w:szCs w:val="28"/>
        </w:rPr>
      </w:pPr>
      <w:r>
        <w:rPr>
          <w:rFonts w:ascii="宋体" w:hAnsi="宋体" w:eastAsia="宋体" w:cs="宋体"/>
          <w:spacing w:val="-2"/>
          <w:sz w:val="28"/>
          <w:szCs w:val="28"/>
        </w:rPr>
        <w:t>签署日期：      年</w:t>
      </w:r>
      <w:r>
        <w:rPr>
          <w:rFonts w:ascii="宋体" w:hAnsi="宋体" w:eastAsia="宋体" w:cs="宋体"/>
          <w:spacing w:val="3"/>
          <w:sz w:val="28"/>
          <w:szCs w:val="28"/>
        </w:rPr>
        <w:t xml:space="preserve">     </w:t>
      </w:r>
      <w:r>
        <w:rPr>
          <w:rFonts w:ascii="宋体" w:hAnsi="宋体" w:eastAsia="宋体" w:cs="宋体"/>
          <w:spacing w:val="-2"/>
          <w:sz w:val="28"/>
          <w:szCs w:val="28"/>
        </w:rPr>
        <w:t>月</w:t>
      </w:r>
      <w:r>
        <w:rPr>
          <w:rFonts w:ascii="宋体" w:hAnsi="宋体" w:eastAsia="宋体" w:cs="宋体"/>
          <w:spacing w:val="12"/>
          <w:sz w:val="28"/>
          <w:szCs w:val="28"/>
        </w:rPr>
        <w:t xml:space="preserve">     </w:t>
      </w:r>
      <w:r>
        <w:rPr>
          <w:rFonts w:ascii="宋体" w:hAnsi="宋体" w:eastAsia="宋体" w:cs="宋体"/>
          <w:spacing w:val="-2"/>
          <w:sz w:val="28"/>
          <w:szCs w:val="28"/>
        </w:rPr>
        <w:t>日</w:t>
      </w:r>
    </w:p>
    <w:p w14:paraId="567FA6D2">
      <w:pPr>
        <w:pStyle w:val="6"/>
        <w:spacing w:line="330" w:lineRule="auto"/>
      </w:pPr>
    </w:p>
    <w:p w14:paraId="176C42C3">
      <w:pPr>
        <w:pStyle w:val="6"/>
        <w:spacing w:line="330" w:lineRule="auto"/>
      </w:pPr>
    </w:p>
    <w:p w14:paraId="6710BB9C">
      <w:pPr>
        <w:spacing w:before="92" w:line="545" w:lineRule="exact"/>
        <w:jc w:val="right"/>
        <w:rPr>
          <w:rFonts w:ascii="宋体" w:hAnsi="宋体" w:eastAsia="宋体" w:cs="宋体"/>
          <w:sz w:val="28"/>
          <w:szCs w:val="28"/>
        </w:rPr>
      </w:pPr>
      <w:r>
        <w:rPr>
          <w:rFonts w:ascii="宋体" w:hAnsi="宋体" w:eastAsia="宋体" w:cs="宋体"/>
          <w:spacing w:val="-2"/>
          <w:position w:val="19"/>
          <w:sz w:val="28"/>
          <w:szCs w:val="28"/>
        </w:rPr>
        <w:t>注：1、法定代表人参加本次投标的应签署本文</w:t>
      </w:r>
      <w:r>
        <w:rPr>
          <w:rFonts w:ascii="宋体" w:hAnsi="宋体" w:eastAsia="宋体" w:cs="宋体"/>
          <w:spacing w:val="-3"/>
          <w:position w:val="19"/>
          <w:sz w:val="28"/>
          <w:szCs w:val="28"/>
        </w:rPr>
        <w:t>件并附本人身份证复印件；</w:t>
      </w:r>
    </w:p>
    <w:p w14:paraId="3150D716">
      <w:pPr>
        <w:spacing w:line="219" w:lineRule="auto"/>
        <w:ind w:left="562"/>
        <w:rPr>
          <w:rFonts w:ascii="宋体" w:hAnsi="宋体" w:eastAsia="宋体" w:cs="宋体"/>
          <w:sz w:val="28"/>
          <w:szCs w:val="28"/>
        </w:rPr>
      </w:pPr>
      <w:r>
        <w:rPr>
          <w:rFonts w:ascii="宋体" w:hAnsi="宋体" w:eastAsia="宋体" w:cs="宋体"/>
          <w:spacing w:val="-1"/>
          <w:sz w:val="28"/>
          <w:szCs w:val="28"/>
        </w:rPr>
        <w:t>2、如法定代表人不参加本次投标，应签署《授权委托书》。</w:t>
      </w:r>
    </w:p>
    <w:p w14:paraId="4D1402F8">
      <w:pPr>
        <w:pStyle w:val="6"/>
        <w:spacing w:line="263" w:lineRule="auto"/>
      </w:pPr>
    </w:p>
    <w:p w14:paraId="603EB994">
      <w:pPr>
        <w:pStyle w:val="6"/>
        <w:spacing w:line="263" w:lineRule="auto"/>
      </w:pPr>
    </w:p>
    <w:p w14:paraId="6409C74E">
      <w:pPr>
        <w:pStyle w:val="6"/>
        <w:spacing w:line="263" w:lineRule="auto"/>
      </w:pPr>
    </w:p>
    <w:p w14:paraId="551A3C64">
      <w:pPr>
        <w:pStyle w:val="6"/>
        <w:spacing w:line="263" w:lineRule="auto"/>
      </w:pPr>
    </w:p>
    <w:p w14:paraId="7592A440">
      <w:pPr>
        <w:pStyle w:val="6"/>
        <w:spacing w:line="263" w:lineRule="auto"/>
      </w:pPr>
    </w:p>
    <w:p w14:paraId="33C4C913">
      <w:pPr>
        <w:pStyle w:val="6"/>
        <w:spacing w:line="263" w:lineRule="auto"/>
      </w:pPr>
    </w:p>
    <w:p w14:paraId="11696FDE">
      <w:pPr>
        <w:pStyle w:val="6"/>
        <w:spacing w:line="264" w:lineRule="auto"/>
      </w:pPr>
    </w:p>
    <w:p w14:paraId="19741D17">
      <w:pPr>
        <w:spacing w:before="92" w:line="545" w:lineRule="exact"/>
        <w:ind w:left="2811"/>
        <w:rPr>
          <w:rFonts w:ascii="宋体" w:hAnsi="宋体" w:eastAsia="宋体" w:cs="宋体"/>
          <w:sz w:val="28"/>
          <w:szCs w:val="28"/>
        </w:rPr>
      </w:pPr>
      <w:r>
        <w:rPr>
          <w:rFonts w:ascii="宋体" w:hAnsi="宋体" w:eastAsia="宋体" w:cs="宋体"/>
          <w:spacing w:val="-1"/>
          <w:position w:val="19"/>
          <w:sz w:val="28"/>
          <w:szCs w:val="28"/>
        </w:rPr>
        <w:t>法定代表人身份证正反面</w:t>
      </w:r>
    </w:p>
    <w:p w14:paraId="1DB3F9D9">
      <w:pPr>
        <w:spacing w:before="1" w:line="219" w:lineRule="auto"/>
        <w:ind w:left="3516"/>
        <w:rPr>
          <w:rFonts w:ascii="宋体" w:hAnsi="宋体" w:eastAsia="宋体" w:cs="宋体"/>
          <w:sz w:val="28"/>
          <w:szCs w:val="28"/>
        </w:rPr>
      </w:pPr>
      <w:r>
        <w:rPr>
          <w:rFonts w:ascii="宋体" w:hAnsi="宋体" w:eastAsia="宋体" w:cs="宋体"/>
          <w:spacing w:val="-3"/>
          <w:sz w:val="28"/>
          <w:szCs w:val="28"/>
        </w:rPr>
        <w:t>复印件粘贴处</w:t>
      </w:r>
    </w:p>
    <w:p w14:paraId="063FDA49">
      <w:pPr>
        <w:spacing w:line="219" w:lineRule="auto"/>
        <w:rPr>
          <w:rFonts w:ascii="宋体" w:hAnsi="宋体" w:eastAsia="宋体" w:cs="宋体"/>
          <w:sz w:val="28"/>
          <w:szCs w:val="28"/>
        </w:rPr>
        <w:sectPr>
          <w:footerReference r:id="rId13" w:type="default"/>
          <w:pgSz w:w="11906" w:h="16839"/>
          <w:pgMar w:top="1431" w:right="1431" w:bottom="1396" w:left="1450" w:header="0" w:footer="1234" w:gutter="0"/>
          <w:pgNumType w:fmt="decimal"/>
          <w:cols w:space="720" w:num="1"/>
        </w:sectPr>
      </w:pPr>
    </w:p>
    <w:p w14:paraId="4D5ADED8">
      <w:pPr>
        <w:spacing w:before="318" w:line="224" w:lineRule="auto"/>
        <w:ind w:left="3192"/>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6．授权委托书</w:t>
      </w:r>
    </w:p>
    <w:p w14:paraId="7D28ACAD">
      <w:pPr>
        <w:spacing w:before="238" w:line="359" w:lineRule="auto"/>
        <w:ind w:firstLine="562"/>
        <w:rPr>
          <w:rFonts w:ascii="宋体" w:hAnsi="宋体" w:eastAsia="宋体" w:cs="宋体"/>
          <w:sz w:val="28"/>
          <w:szCs w:val="28"/>
        </w:rPr>
      </w:pPr>
      <w:r>
        <w:rPr>
          <w:rFonts w:ascii="宋体" w:hAnsi="宋体" w:eastAsia="宋体" w:cs="宋体"/>
          <w:spacing w:val="-5"/>
          <w:sz w:val="28"/>
          <w:szCs w:val="28"/>
        </w:rPr>
        <w:t>我</w:t>
      </w:r>
      <w:r>
        <w:rPr>
          <w:rFonts w:ascii="宋体" w:hAnsi="宋体" w:eastAsia="宋体" w:cs="宋体"/>
          <w:spacing w:val="-5"/>
          <w:sz w:val="28"/>
          <w:szCs w:val="28"/>
          <w:u w:val="single" w:color="auto"/>
        </w:rPr>
        <w:t xml:space="preserve">   姓名   </w:t>
      </w:r>
      <w:r>
        <w:rPr>
          <w:rFonts w:ascii="宋体" w:hAnsi="宋体" w:eastAsia="宋体" w:cs="宋体"/>
          <w:spacing w:val="-118"/>
          <w:sz w:val="28"/>
          <w:szCs w:val="28"/>
        </w:rPr>
        <w:t xml:space="preserve"> </w:t>
      </w:r>
      <w:r>
        <w:rPr>
          <w:rFonts w:ascii="宋体" w:hAnsi="宋体" w:eastAsia="宋体" w:cs="宋体"/>
          <w:spacing w:val="-5"/>
          <w:sz w:val="28"/>
          <w:szCs w:val="28"/>
        </w:rPr>
        <w:t>是</w:t>
      </w:r>
      <w:r>
        <w:rPr>
          <w:rFonts w:ascii="宋体" w:hAnsi="宋体" w:eastAsia="宋体" w:cs="宋体"/>
          <w:spacing w:val="1"/>
          <w:sz w:val="28"/>
          <w:szCs w:val="28"/>
          <w:u w:val="single" w:color="auto"/>
        </w:rPr>
        <w:t xml:space="preserve">        </w:t>
      </w:r>
      <w:r>
        <w:rPr>
          <w:rFonts w:ascii="宋体" w:hAnsi="宋体" w:eastAsia="宋体" w:cs="宋体"/>
          <w:spacing w:val="-5"/>
          <w:sz w:val="28"/>
          <w:szCs w:val="28"/>
          <w:u w:val="single" w:color="auto"/>
        </w:rPr>
        <w:t xml:space="preserve">投标单位名称       </w:t>
      </w:r>
      <w:r>
        <w:rPr>
          <w:rFonts w:ascii="宋体" w:hAnsi="宋体" w:eastAsia="宋体" w:cs="宋体"/>
          <w:spacing w:val="-98"/>
          <w:sz w:val="28"/>
          <w:szCs w:val="28"/>
        </w:rPr>
        <w:t xml:space="preserve"> </w:t>
      </w:r>
      <w:r>
        <w:rPr>
          <w:rFonts w:ascii="宋体" w:hAnsi="宋体" w:eastAsia="宋体" w:cs="宋体"/>
          <w:spacing w:val="-5"/>
          <w:sz w:val="28"/>
          <w:szCs w:val="28"/>
        </w:rPr>
        <w:t>的法定代表人，现授</w:t>
      </w:r>
      <w:r>
        <w:rPr>
          <w:rFonts w:ascii="宋体" w:hAnsi="宋体" w:eastAsia="宋体" w:cs="宋体"/>
          <w:sz w:val="28"/>
          <w:szCs w:val="28"/>
        </w:rPr>
        <w:t xml:space="preserve"> </w:t>
      </w:r>
      <w:r>
        <w:rPr>
          <w:rFonts w:ascii="宋体" w:hAnsi="宋体" w:eastAsia="宋体" w:cs="宋体"/>
          <w:spacing w:val="-1"/>
          <w:sz w:val="28"/>
          <w:szCs w:val="28"/>
        </w:rPr>
        <w:t>权</w:t>
      </w:r>
      <w:r>
        <w:rPr>
          <w:rFonts w:ascii="宋体" w:hAnsi="宋体" w:eastAsia="宋体" w:cs="宋体"/>
          <w:spacing w:val="-1"/>
          <w:sz w:val="28"/>
          <w:szCs w:val="28"/>
          <w:u w:val="single" w:color="auto"/>
        </w:rPr>
        <w:t xml:space="preserve">       单位全称       </w:t>
      </w:r>
      <w:r>
        <w:rPr>
          <w:rFonts w:ascii="宋体" w:hAnsi="宋体" w:eastAsia="宋体" w:cs="宋体"/>
          <w:spacing w:val="-105"/>
          <w:sz w:val="28"/>
          <w:szCs w:val="28"/>
        </w:rPr>
        <w:t xml:space="preserve"> </w:t>
      </w:r>
      <w:r>
        <w:rPr>
          <w:rFonts w:ascii="宋体" w:hAnsi="宋体" w:eastAsia="宋体" w:cs="宋体"/>
          <w:spacing w:val="-1"/>
          <w:sz w:val="28"/>
          <w:szCs w:val="28"/>
        </w:rPr>
        <w:t>的</w:t>
      </w:r>
      <w:r>
        <w:rPr>
          <w:rFonts w:ascii="宋体" w:hAnsi="宋体" w:eastAsia="宋体" w:cs="宋体"/>
          <w:spacing w:val="-1"/>
          <w:sz w:val="28"/>
          <w:szCs w:val="28"/>
          <w:u w:val="single" w:color="auto"/>
        </w:rPr>
        <w:t xml:space="preserve">    </w:t>
      </w:r>
      <w:r>
        <w:rPr>
          <w:rFonts w:ascii="宋体" w:hAnsi="宋体" w:eastAsia="宋体" w:cs="宋体"/>
          <w:spacing w:val="-2"/>
          <w:sz w:val="28"/>
          <w:szCs w:val="28"/>
          <w:u w:val="single" w:color="auto"/>
        </w:rPr>
        <w:t xml:space="preserve">姓名    </w:t>
      </w:r>
      <w:r>
        <w:rPr>
          <w:rFonts w:ascii="宋体" w:hAnsi="宋体" w:eastAsia="宋体" w:cs="宋体"/>
          <w:spacing w:val="-125"/>
          <w:sz w:val="28"/>
          <w:szCs w:val="28"/>
        </w:rPr>
        <w:t xml:space="preserve"> </w:t>
      </w:r>
      <w:r>
        <w:rPr>
          <w:rFonts w:ascii="宋体" w:hAnsi="宋体" w:eastAsia="宋体" w:cs="宋体"/>
          <w:spacing w:val="-2"/>
          <w:sz w:val="28"/>
          <w:szCs w:val="28"/>
        </w:rPr>
        <w:t>为我公司委托代理人，以我</w:t>
      </w:r>
      <w:r>
        <w:rPr>
          <w:rFonts w:ascii="宋体" w:hAnsi="宋体" w:eastAsia="宋体" w:cs="宋体"/>
          <w:sz w:val="28"/>
          <w:szCs w:val="28"/>
        </w:rPr>
        <w:t xml:space="preserve"> 单位名义参加阿克苏市政务服务和公共资源交易</w:t>
      </w:r>
      <w:r>
        <w:rPr>
          <w:rFonts w:ascii="宋体" w:hAnsi="宋体" w:eastAsia="宋体" w:cs="宋体"/>
          <w:spacing w:val="-1"/>
          <w:sz w:val="28"/>
          <w:szCs w:val="28"/>
        </w:rPr>
        <w:t>中心组织的</w:t>
      </w:r>
      <w:r>
        <w:rPr>
          <w:rFonts w:ascii="宋体" w:hAnsi="宋体" w:eastAsia="宋体" w:cs="宋体"/>
          <w:spacing w:val="-1"/>
          <w:sz w:val="28"/>
          <w:szCs w:val="28"/>
          <w:u w:val="single" w:color="auto"/>
        </w:rPr>
        <w:t>采购项目名</w:t>
      </w:r>
      <w:r>
        <w:rPr>
          <w:rFonts w:ascii="宋体" w:hAnsi="宋体" w:eastAsia="宋体" w:cs="宋体"/>
          <w:sz w:val="28"/>
          <w:szCs w:val="28"/>
        </w:rPr>
        <w:t xml:space="preserve"> </w:t>
      </w:r>
      <w:r>
        <w:rPr>
          <w:rFonts w:ascii="宋体" w:hAnsi="宋体" w:eastAsia="宋体" w:cs="宋体"/>
          <w:spacing w:val="-3"/>
          <w:sz w:val="28"/>
          <w:szCs w:val="28"/>
          <w:u w:val="single" w:color="auto"/>
        </w:rPr>
        <w:t xml:space="preserve">称、采购项目编号         </w:t>
      </w:r>
      <w:r>
        <w:rPr>
          <w:rFonts w:ascii="宋体" w:hAnsi="宋体" w:eastAsia="宋体" w:cs="宋体"/>
          <w:spacing w:val="-106"/>
          <w:sz w:val="28"/>
          <w:szCs w:val="28"/>
        </w:rPr>
        <w:t xml:space="preserve"> </w:t>
      </w:r>
      <w:r>
        <w:rPr>
          <w:rFonts w:ascii="宋体" w:hAnsi="宋体" w:eastAsia="宋体" w:cs="宋体"/>
          <w:spacing w:val="-3"/>
          <w:sz w:val="28"/>
          <w:szCs w:val="28"/>
        </w:rPr>
        <w:t>的投标活动。委</w:t>
      </w:r>
      <w:r>
        <w:rPr>
          <w:rFonts w:ascii="宋体" w:hAnsi="宋体" w:eastAsia="宋体" w:cs="宋体"/>
          <w:spacing w:val="-4"/>
          <w:sz w:val="28"/>
          <w:szCs w:val="28"/>
        </w:rPr>
        <w:t>托代理人可全权代表我负责</w:t>
      </w:r>
      <w:r>
        <w:rPr>
          <w:rFonts w:ascii="宋体" w:hAnsi="宋体" w:eastAsia="宋体" w:cs="宋体"/>
          <w:sz w:val="28"/>
          <w:szCs w:val="28"/>
        </w:rPr>
        <w:t xml:space="preserve"> 签署本次投标文件，并全权处理开标、评标、澄</w:t>
      </w:r>
      <w:r>
        <w:rPr>
          <w:rFonts w:ascii="宋体" w:hAnsi="宋体" w:eastAsia="宋体" w:cs="宋体"/>
          <w:spacing w:val="-1"/>
          <w:sz w:val="28"/>
          <w:szCs w:val="28"/>
        </w:rPr>
        <w:t>清事项过程中的一切文</w:t>
      </w:r>
    </w:p>
    <w:p w14:paraId="480A697E">
      <w:pPr>
        <w:spacing w:line="219" w:lineRule="auto"/>
        <w:rPr>
          <w:rFonts w:ascii="宋体" w:hAnsi="宋体" w:eastAsia="宋体" w:cs="宋体"/>
          <w:sz w:val="28"/>
          <w:szCs w:val="28"/>
        </w:rPr>
      </w:pPr>
      <w:r>
        <w:rPr>
          <w:rFonts w:ascii="宋体" w:hAnsi="宋体" w:eastAsia="宋体" w:cs="宋体"/>
          <w:sz w:val="28"/>
          <w:szCs w:val="28"/>
        </w:rPr>
        <w:t>件和签署合同。其委托代理人在处理与本次采</w:t>
      </w:r>
      <w:r>
        <w:rPr>
          <w:rFonts w:ascii="宋体" w:hAnsi="宋体" w:eastAsia="宋体" w:cs="宋体"/>
          <w:spacing w:val="-1"/>
          <w:sz w:val="28"/>
          <w:szCs w:val="28"/>
        </w:rPr>
        <w:t>购项目有关的一切事务，</w:t>
      </w:r>
    </w:p>
    <w:p w14:paraId="59415CB6">
      <w:pPr>
        <w:spacing w:before="212" w:line="220" w:lineRule="auto"/>
        <w:ind w:left="3"/>
        <w:rPr>
          <w:rFonts w:ascii="宋体" w:hAnsi="宋体" w:eastAsia="宋体" w:cs="宋体"/>
          <w:sz w:val="28"/>
          <w:szCs w:val="28"/>
        </w:rPr>
      </w:pPr>
      <w:r>
        <w:rPr>
          <w:rFonts w:ascii="宋体" w:hAnsi="宋体" w:eastAsia="宋体" w:cs="宋体"/>
          <w:spacing w:val="-2"/>
          <w:sz w:val="28"/>
          <w:szCs w:val="28"/>
        </w:rPr>
        <w:t>我均予以承认。</w:t>
      </w:r>
    </w:p>
    <w:p w14:paraId="39152FA0">
      <w:pPr>
        <w:spacing w:before="211" w:line="545" w:lineRule="exact"/>
        <w:ind w:left="559"/>
        <w:rPr>
          <w:rFonts w:ascii="宋体" w:hAnsi="宋体" w:eastAsia="宋体" w:cs="宋体"/>
          <w:sz w:val="28"/>
          <w:szCs w:val="28"/>
        </w:rPr>
      </w:pPr>
      <w:r>
        <w:rPr>
          <w:rFonts w:ascii="宋体" w:hAnsi="宋体" w:eastAsia="宋体" w:cs="宋体"/>
          <w:spacing w:val="-1"/>
          <w:position w:val="19"/>
          <w:sz w:val="28"/>
          <w:szCs w:val="28"/>
        </w:rPr>
        <w:t>委托代理人无转委托权。</w:t>
      </w:r>
    </w:p>
    <w:p w14:paraId="3F0E2C6E">
      <w:pPr>
        <w:spacing w:before="1" w:line="219" w:lineRule="auto"/>
        <w:ind w:left="560"/>
        <w:rPr>
          <w:rFonts w:ascii="宋体" w:hAnsi="宋体" w:eastAsia="宋体" w:cs="宋体"/>
          <w:sz w:val="28"/>
          <w:szCs w:val="28"/>
        </w:rPr>
      </w:pPr>
      <w:r>
        <w:rPr>
          <w:rFonts w:ascii="宋体" w:hAnsi="宋体" w:eastAsia="宋体" w:cs="宋体"/>
          <w:spacing w:val="-2"/>
          <w:sz w:val="28"/>
          <w:szCs w:val="28"/>
        </w:rPr>
        <w:t>特此声明。</w:t>
      </w:r>
    </w:p>
    <w:p w14:paraId="5E3B4AB0">
      <w:pPr>
        <w:pStyle w:val="6"/>
        <w:spacing w:line="330" w:lineRule="auto"/>
      </w:pPr>
    </w:p>
    <w:p w14:paraId="5F35C551">
      <w:pPr>
        <w:pStyle w:val="6"/>
        <w:spacing w:line="331" w:lineRule="auto"/>
      </w:pPr>
    </w:p>
    <w:p w14:paraId="036FF7C3">
      <w:pPr>
        <w:spacing w:before="92" w:line="359" w:lineRule="auto"/>
        <w:ind w:left="280"/>
        <w:rPr>
          <w:rFonts w:ascii="宋体" w:hAnsi="宋体" w:eastAsia="宋体" w:cs="宋体"/>
          <w:sz w:val="28"/>
          <w:szCs w:val="28"/>
        </w:rPr>
      </w:pPr>
      <w:r>
        <w:rPr>
          <w:rFonts w:ascii="宋体" w:hAnsi="宋体" w:eastAsia="宋体" w:cs="宋体"/>
          <w:spacing w:val="2"/>
          <w:sz w:val="28"/>
          <w:szCs w:val="28"/>
        </w:rPr>
        <w:t>法定代表人</w:t>
      </w:r>
      <w:r>
        <w:rPr>
          <w:rFonts w:ascii="宋体" w:hAnsi="宋体" w:eastAsia="宋体" w:cs="宋体"/>
          <w:spacing w:val="-18"/>
          <w:sz w:val="28"/>
          <w:szCs w:val="28"/>
        </w:rPr>
        <w:t>：</w:t>
      </w:r>
      <w:r>
        <w:rPr>
          <w:rFonts w:ascii="宋体" w:hAnsi="宋体" w:eastAsia="宋体" w:cs="宋体"/>
          <w:sz w:val="28"/>
          <w:szCs w:val="28"/>
          <w:u w:val="single" w:color="auto"/>
        </w:rPr>
        <w:t xml:space="preserve">  </w:t>
      </w:r>
      <w:r>
        <w:rPr>
          <w:rFonts w:ascii="宋体" w:hAnsi="宋体" w:eastAsia="宋体" w:cs="宋体"/>
          <w:spacing w:val="-18"/>
          <w:sz w:val="28"/>
          <w:szCs w:val="28"/>
          <w:u w:val="single" w:color="auto"/>
        </w:rPr>
        <w:t>（</w:t>
      </w:r>
      <w:r>
        <w:rPr>
          <w:rFonts w:ascii="宋体" w:hAnsi="宋体" w:eastAsia="宋体" w:cs="宋体"/>
          <w:spacing w:val="2"/>
          <w:sz w:val="28"/>
          <w:szCs w:val="28"/>
          <w:u w:val="single" w:color="auto"/>
        </w:rPr>
        <w:t>签字或签章）</w:t>
      </w:r>
      <w:r>
        <w:rPr>
          <w:rFonts w:ascii="宋体" w:hAnsi="宋体" w:eastAsia="宋体" w:cs="宋体"/>
          <w:sz w:val="28"/>
          <w:szCs w:val="28"/>
          <w:u w:val="single" w:color="auto"/>
        </w:rPr>
        <w:t xml:space="preserve">    </w:t>
      </w:r>
    </w:p>
    <w:p w14:paraId="4E71EC1A">
      <w:pPr>
        <w:spacing w:line="219" w:lineRule="auto"/>
        <w:ind w:left="278"/>
        <w:rPr>
          <w:rFonts w:ascii="宋体" w:hAnsi="宋体" w:eastAsia="宋体" w:cs="宋体"/>
          <w:sz w:val="28"/>
          <w:szCs w:val="28"/>
        </w:rPr>
      </w:pPr>
      <w:r>
        <w:rPr>
          <w:rFonts w:ascii="宋体" w:hAnsi="宋体" w:eastAsia="宋体" w:cs="宋体"/>
          <w:spacing w:val="2"/>
          <w:sz w:val="28"/>
          <w:szCs w:val="28"/>
        </w:rPr>
        <w:t>委托代理人</w:t>
      </w:r>
      <w:r>
        <w:rPr>
          <w:rFonts w:ascii="宋体" w:hAnsi="宋体" w:eastAsia="宋体" w:cs="宋体"/>
          <w:spacing w:val="-17"/>
          <w:sz w:val="28"/>
          <w:szCs w:val="28"/>
        </w:rPr>
        <w:t>：</w:t>
      </w:r>
      <w:r>
        <w:rPr>
          <w:rFonts w:ascii="宋体" w:hAnsi="宋体" w:eastAsia="宋体" w:cs="宋体"/>
          <w:spacing w:val="1"/>
          <w:sz w:val="28"/>
          <w:szCs w:val="28"/>
          <w:u w:val="single" w:color="auto"/>
        </w:rPr>
        <w:t xml:space="preserve">  </w:t>
      </w:r>
      <w:r>
        <w:rPr>
          <w:rFonts w:ascii="宋体" w:hAnsi="宋体" w:eastAsia="宋体" w:cs="宋体"/>
          <w:spacing w:val="-17"/>
          <w:sz w:val="28"/>
          <w:szCs w:val="28"/>
          <w:u w:val="single" w:color="auto"/>
        </w:rPr>
        <w:t>（</w:t>
      </w:r>
      <w:r>
        <w:rPr>
          <w:rFonts w:ascii="宋体" w:hAnsi="宋体" w:eastAsia="宋体" w:cs="宋体"/>
          <w:spacing w:val="2"/>
          <w:sz w:val="28"/>
          <w:szCs w:val="28"/>
          <w:u w:val="single" w:color="auto"/>
        </w:rPr>
        <w:t>签字或签章）</w:t>
      </w:r>
      <w:r>
        <w:rPr>
          <w:rFonts w:ascii="宋体" w:hAnsi="宋体" w:eastAsia="宋体" w:cs="宋体"/>
          <w:sz w:val="28"/>
          <w:szCs w:val="28"/>
          <w:u w:val="single" w:color="auto"/>
        </w:rPr>
        <w:t xml:space="preserve">    </w:t>
      </w:r>
    </w:p>
    <w:p w14:paraId="46E03519">
      <w:pPr>
        <w:spacing w:before="212" w:line="221" w:lineRule="auto"/>
        <w:ind w:left="282"/>
        <w:rPr>
          <w:rFonts w:ascii="宋体" w:hAnsi="宋体" w:eastAsia="宋体" w:cs="宋体"/>
          <w:sz w:val="28"/>
          <w:szCs w:val="28"/>
        </w:rPr>
      </w:pPr>
      <w:r>
        <w:rPr>
          <w:rFonts w:ascii="宋体" w:hAnsi="宋体" w:eastAsia="宋体" w:cs="宋体"/>
          <w:spacing w:val="-3"/>
          <w:sz w:val="28"/>
          <w:szCs w:val="28"/>
        </w:rPr>
        <w:t>投标单位全称：</w:t>
      </w:r>
    </w:p>
    <w:p w14:paraId="36FEB372">
      <w:pPr>
        <w:spacing w:before="210" w:line="219" w:lineRule="auto"/>
        <w:ind w:left="2109"/>
        <w:rPr>
          <w:rFonts w:ascii="宋体" w:hAnsi="宋体" w:eastAsia="宋体" w:cs="宋体"/>
          <w:sz w:val="28"/>
          <w:szCs w:val="28"/>
        </w:rPr>
      </w:pPr>
      <w:r>
        <w:rPr>
          <w:rFonts w:ascii="宋体" w:hAnsi="宋体" w:eastAsia="宋体" w:cs="宋体"/>
          <w:spacing w:val="-3"/>
          <w:sz w:val="28"/>
          <w:szCs w:val="28"/>
        </w:rPr>
        <w:t>（加盖单位公章）</w:t>
      </w:r>
    </w:p>
    <w:p w14:paraId="76CE3CD1">
      <w:pPr>
        <w:spacing w:before="213" w:line="220" w:lineRule="auto"/>
        <w:ind w:left="279"/>
        <w:rPr>
          <w:rFonts w:ascii="宋体" w:hAnsi="宋体" w:eastAsia="宋体" w:cs="宋体"/>
          <w:sz w:val="28"/>
          <w:szCs w:val="28"/>
        </w:rPr>
      </w:pPr>
      <w:r>
        <w:rPr>
          <w:rFonts w:ascii="宋体" w:hAnsi="宋体" w:eastAsia="宋体" w:cs="宋体"/>
          <w:spacing w:val="-2"/>
          <w:sz w:val="28"/>
          <w:szCs w:val="28"/>
        </w:rPr>
        <w:t>签署日期：      年</w:t>
      </w:r>
      <w:r>
        <w:rPr>
          <w:rFonts w:ascii="宋体" w:hAnsi="宋体" w:eastAsia="宋体" w:cs="宋体"/>
          <w:spacing w:val="3"/>
          <w:sz w:val="28"/>
          <w:szCs w:val="28"/>
        </w:rPr>
        <w:t xml:space="preserve">     </w:t>
      </w:r>
      <w:r>
        <w:rPr>
          <w:rFonts w:ascii="宋体" w:hAnsi="宋体" w:eastAsia="宋体" w:cs="宋体"/>
          <w:spacing w:val="-2"/>
          <w:sz w:val="28"/>
          <w:szCs w:val="28"/>
        </w:rPr>
        <w:t>月</w:t>
      </w:r>
      <w:r>
        <w:rPr>
          <w:rFonts w:ascii="宋体" w:hAnsi="宋体" w:eastAsia="宋体" w:cs="宋体"/>
          <w:spacing w:val="12"/>
          <w:sz w:val="28"/>
          <w:szCs w:val="28"/>
        </w:rPr>
        <w:t xml:space="preserve">     </w:t>
      </w:r>
      <w:r>
        <w:rPr>
          <w:rFonts w:ascii="宋体" w:hAnsi="宋体" w:eastAsia="宋体" w:cs="宋体"/>
          <w:spacing w:val="-2"/>
          <w:sz w:val="28"/>
          <w:szCs w:val="28"/>
        </w:rPr>
        <w:t>日</w:t>
      </w:r>
    </w:p>
    <w:p w14:paraId="434540D2">
      <w:pPr>
        <w:spacing w:before="202" w:line="219" w:lineRule="auto"/>
        <w:ind w:left="81"/>
        <w:rPr>
          <w:rFonts w:ascii="宋体" w:hAnsi="宋体" w:eastAsia="宋体" w:cs="宋体"/>
          <w:sz w:val="24"/>
          <w:szCs w:val="24"/>
        </w:rPr>
      </w:pPr>
      <w:r>
        <w:rPr>
          <w:rFonts w:ascii="宋体" w:hAnsi="宋体" w:eastAsia="宋体" w:cs="宋体"/>
          <w:spacing w:val="-1"/>
          <w:sz w:val="24"/>
          <w:szCs w:val="24"/>
        </w:rPr>
        <w:t>说明：应附法定代表人和委托代理人身份证复印件正反面</w:t>
      </w:r>
    </w:p>
    <w:p w14:paraId="7AEB3F14">
      <w:pPr>
        <w:spacing w:before="24"/>
      </w:pPr>
    </w:p>
    <w:p w14:paraId="3A2915D0">
      <w:pPr>
        <w:spacing w:before="24"/>
      </w:pPr>
    </w:p>
    <w:p w14:paraId="44C81A14">
      <w:pPr>
        <w:spacing w:before="24"/>
      </w:pPr>
    </w:p>
    <w:p w14:paraId="51167006">
      <w:pPr>
        <w:spacing w:before="24"/>
      </w:pPr>
    </w:p>
    <w:p w14:paraId="69C688AE">
      <w:pPr>
        <w:spacing w:before="23"/>
      </w:pPr>
    </w:p>
    <w:p w14:paraId="19EF0BA7">
      <w:pPr>
        <w:sectPr>
          <w:footerReference r:id="rId14" w:type="default"/>
          <w:pgSz w:w="11906" w:h="16839"/>
          <w:pgMar w:top="1431" w:right="1439" w:bottom="1396" w:left="1730" w:header="0" w:footer="1234" w:gutter="0"/>
          <w:pgNumType w:fmt="decimal"/>
          <w:cols w:equalWidth="0" w:num="1">
            <w:col w:w="8736"/>
          </w:cols>
        </w:sectPr>
      </w:pPr>
    </w:p>
    <w:p w14:paraId="552EC77A">
      <w:pPr>
        <w:spacing w:before="56" w:line="545" w:lineRule="exact"/>
        <w:ind w:left="403"/>
        <w:rPr>
          <w:rFonts w:ascii="宋体" w:hAnsi="宋体" w:eastAsia="宋体" w:cs="宋体"/>
          <w:sz w:val="28"/>
          <w:szCs w:val="28"/>
        </w:rPr>
      </w:pPr>
      <w:r>
        <w:rPr>
          <w:rFonts w:ascii="宋体" w:hAnsi="宋体" w:eastAsia="宋体" w:cs="宋体"/>
          <w:spacing w:val="-1"/>
          <w:position w:val="19"/>
          <w:sz w:val="28"/>
          <w:szCs w:val="28"/>
        </w:rPr>
        <w:t>法定代表人身份证正反面</w:t>
      </w:r>
    </w:p>
    <w:p w14:paraId="5E104393">
      <w:pPr>
        <w:spacing w:before="1" w:line="219" w:lineRule="auto"/>
        <w:ind w:left="1107"/>
        <w:rPr>
          <w:rFonts w:ascii="宋体" w:hAnsi="宋体" w:eastAsia="宋体" w:cs="宋体"/>
          <w:sz w:val="28"/>
          <w:szCs w:val="28"/>
        </w:rPr>
      </w:pPr>
      <w:r>
        <w:rPr>
          <w:rFonts w:ascii="宋体" w:hAnsi="宋体" w:eastAsia="宋体" w:cs="宋体"/>
          <w:spacing w:val="-3"/>
          <w:sz w:val="28"/>
          <w:szCs w:val="28"/>
        </w:rPr>
        <w:t>复印件粘贴处</w:t>
      </w:r>
    </w:p>
    <w:p w14:paraId="125B7B94">
      <w:pPr>
        <w:pStyle w:val="6"/>
        <w:spacing w:line="14" w:lineRule="auto"/>
        <w:rPr>
          <w:sz w:val="2"/>
        </w:rPr>
      </w:pPr>
      <w:r>
        <w:rPr>
          <w:sz w:val="2"/>
          <w:szCs w:val="2"/>
        </w:rPr>
        <w:br w:type="column"/>
      </w:r>
    </w:p>
    <w:p w14:paraId="578D063A">
      <w:pPr>
        <w:spacing w:before="328" w:line="212" w:lineRule="auto"/>
        <w:ind w:left="709" w:right="48" w:hanging="709"/>
        <w:rPr>
          <w:rFonts w:ascii="宋体" w:hAnsi="宋体" w:eastAsia="宋体" w:cs="宋体"/>
          <w:sz w:val="28"/>
          <w:szCs w:val="28"/>
        </w:rPr>
      </w:pPr>
      <w:r>
        <w:rPr>
          <w:rFonts w:ascii="宋体" w:hAnsi="宋体" w:eastAsia="宋体" w:cs="宋体"/>
          <w:spacing w:val="-1"/>
          <w:sz w:val="28"/>
          <w:szCs w:val="28"/>
        </w:rPr>
        <w:t>委托代理人身份证正反面</w:t>
      </w:r>
      <w:r>
        <w:rPr>
          <w:rFonts w:ascii="宋体" w:hAnsi="宋体" w:eastAsia="宋体" w:cs="宋体"/>
          <w:spacing w:val="1"/>
          <w:sz w:val="28"/>
          <w:szCs w:val="28"/>
        </w:rPr>
        <w:t xml:space="preserve"> </w:t>
      </w:r>
      <w:r>
        <w:rPr>
          <w:rFonts w:ascii="宋体" w:hAnsi="宋体" w:eastAsia="宋体" w:cs="宋体"/>
          <w:spacing w:val="-3"/>
          <w:sz w:val="28"/>
          <w:szCs w:val="28"/>
        </w:rPr>
        <w:t>复印件粘贴处</w:t>
      </w:r>
    </w:p>
    <w:p w14:paraId="47A5F1FD">
      <w:pPr>
        <w:spacing w:line="212" w:lineRule="auto"/>
        <w:rPr>
          <w:rFonts w:ascii="宋体" w:hAnsi="宋体" w:eastAsia="宋体" w:cs="宋体"/>
          <w:sz w:val="28"/>
          <w:szCs w:val="28"/>
        </w:rPr>
        <w:sectPr>
          <w:type w:val="continuous"/>
          <w:pgSz w:w="11906" w:h="16839"/>
          <w:pgMar w:top="1431" w:right="1439" w:bottom="1396" w:left="1730" w:header="0" w:footer="1234" w:gutter="0"/>
          <w:pgNumType w:fmt="decimal"/>
          <w:cols w:equalWidth="0" w:num="2">
            <w:col w:w="5516" w:space="100"/>
            <w:col w:w="3120"/>
          </w:cols>
        </w:sectPr>
      </w:pPr>
    </w:p>
    <w:p w14:paraId="0998828D">
      <w:pPr>
        <w:pStyle w:val="6"/>
        <w:spacing w:line="302" w:lineRule="auto"/>
      </w:pPr>
    </w:p>
    <w:p w14:paraId="70889810">
      <w:pPr>
        <w:pStyle w:val="6"/>
        <w:spacing w:line="303" w:lineRule="auto"/>
      </w:pPr>
    </w:p>
    <w:p w14:paraId="2467618A">
      <w:pPr>
        <w:spacing w:before="101" w:line="224" w:lineRule="auto"/>
        <w:ind w:left="3118"/>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7．投标人基本情况表</w:t>
      </w:r>
    </w:p>
    <w:p w14:paraId="4801497F">
      <w:pPr>
        <w:spacing w:line="198" w:lineRule="exact"/>
      </w:pPr>
    </w:p>
    <w:tbl>
      <w:tblPr>
        <w:tblStyle w:val="18"/>
        <w:tblW w:w="85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2"/>
        <w:gridCol w:w="897"/>
        <w:gridCol w:w="950"/>
        <w:gridCol w:w="840"/>
        <w:gridCol w:w="420"/>
        <w:gridCol w:w="311"/>
        <w:gridCol w:w="1077"/>
        <w:gridCol w:w="490"/>
        <w:gridCol w:w="859"/>
        <w:gridCol w:w="996"/>
      </w:tblGrid>
      <w:tr w14:paraId="03290A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732" w:type="dxa"/>
            <w:vAlign w:val="top"/>
          </w:tcPr>
          <w:p w14:paraId="2B63F026">
            <w:pPr>
              <w:spacing w:before="237" w:line="228" w:lineRule="auto"/>
              <w:ind w:left="348"/>
              <w:rPr>
                <w:rFonts w:ascii="宋体" w:hAnsi="宋体" w:eastAsia="宋体" w:cs="宋体"/>
                <w:sz w:val="20"/>
                <w:szCs w:val="20"/>
              </w:rPr>
            </w:pPr>
            <w:r>
              <w:rPr>
                <w:rFonts w:ascii="宋体" w:hAnsi="宋体" w:eastAsia="宋体" w:cs="宋体"/>
                <w:spacing w:val="7"/>
                <w:sz w:val="20"/>
                <w:szCs w:val="20"/>
              </w:rPr>
              <w:t>投标人名称</w:t>
            </w:r>
          </w:p>
        </w:tc>
        <w:tc>
          <w:tcPr>
            <w:tcW w:w="6840" w:type="dxa"/>
            <w:gridSpan w:val="9"/>
            <w:vAlign w:val="top"/>
          </w:tcPr>
          <w:p w14:paraId="04982AB6">
            <w:pPr>
              <w:rPr>
                <w:rFonts w:ascii="Arial"/>
                <w:sz w:val="21"/>
              </w:rPr>
            </w:pPr>
          </w:p>
        </w:tc>
      </w:tr>
      <w:tr w14:paraId="16C555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732" w:type="dxa"/>
            <w:vAlign w:val="top"/>
          </w:tcPr>
          <w:p w14:paraId="3F1A047D">
            <w:pPr>
              <w:spacing w:before="257" w:line="229" w:lineRule="auto"/>
              <w:ind w:left="451"/>
              <w:rPr>
                <w:rFonts w:ascii="宋体" w:hAnsi="宋体" w:eastAsia="宋体" w:cs="宋体"/>
                <w:sz w:val="20"/>
                <w:szCs w:val="20"/>
              </w:rPr>
            </w:pPr>
            <w:r>
              <w:rPr>
                <w:rFonts w:ascii="宋体" w:hAnsi="宋体" w:eastAsia="宋体" w:cs="宋体"/>
                <w:spacing w:val="7"/>
                <w:sz w:val="20"/>
                <w:szCs w:val="20"/>
              </w:rPr>
              <w:t>注册地址</w:t>
            </w:r>
          </w:p>
        </w:tc>
        <w:tc>
          <w:tcPr>
            <w:tcW w:w="3418" w:type="dxa"/>
            <w:gridSpan w:val="5"/>
            <w:vAlign w:val="top"/>
          </w:tcPr>
          <w:p w14:paraId="545470EE">
            <w:pPr>
              <w:rPr>
                <w:rFonts w:ascii="Arial"/>
                <w:sz w:val="21"/>
              </w:rPr>
            </w:pPr>
          </w:p>
        </w:tc>
        <w:tc>
          <w:tcPr>
            <w:tcW w:w="1077" w:type="dxa"/>
            <w:vAlign w:val="top"/>
          </w:tcPr>
          <w:p w14:paraId="0692B8AC">
            <w:pPr>
              <w:spacing w:before="257" w:line="228" w:lineRule="auto"/>
              <w:ind w:left="141"/>
              <w:rPr>
                <w:rFonts w:ascii="宋体" w:hAnsi="宋体" w:eastAsia="宋体" w:cs="宋体"/>
                <w:sz w:val="20"/>
                <w:szCs w:val="20"/>
              </w:rPr>
            </w:pPr>
            <w:r>
              <w:rPr>
                <w:rFonts w:ascii="宋体" w:hAnsi="宋体" w:eastAsia="宋体" w:cs="宋体"/>
                <w:spacing w:val="3"/>
                <w:sz w:val="20"/>
                <w:szCs w:val="20"/>
              </w:rPr>
              <w:t>邮政编码</w:t>
            </w:r>
          </w:p>
        </w:tc>
        <w:tc>
          <w:tcPr>
            <w:tcW w:w="2345" w:type="dxa"/>
            <w:gridSpan w:val="3"/>
            <w:vAlign w:val="top"/>
          </w:tcPr>
          <w:p w14:paraId="40035D78">
            <w:pPr>
              <w:rPr>
                <w:rFonts w:ascii="Arial"/>
                <w:sz w:val="21"/>
              </w:rPr>
            </w:pPr>
          </w:p>
        </w:tc>
      </w:tr>
      <w:tr w14:paraId="1F0EBF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732" w:type="dxa"/>
            <w:vMerge w:val="restart"/>
            <w:tcBorders>
              <w:bottom w:val="nil"/>
            </w:tcBorders>
            <w:vAlign w:val="top"/>
          </w:tcPr>
          <w:p w14:paraId="735FC223">
            <w:pPr>
              <w:spacing w:line="248" w:lineRule="auto"/>
              <w:rPr>
                <w:rFonts w:ascii="Arial"/>
                <w:sz w:val="21"/>
              </w:rPr>
            </w:pPr>
          </w:p>
          <w:p w14:paraId="0C438581">
            <w:pPr>
              <w:spacing w:line="249" w:lineRule="auto"/>
              <w:rPr>
                <w:rFonts w:ascii="Arial"/>
                <w:sz w:val="21"/>
              </w:rPr>
            </w:pPr>
          </w:p>
          <w:p w14:paraId="75FC0AA1">
            <w:pPr>
              <w:spacing w:before="65" w:line="229" w:lineRule="auto"/>
              <w:ind w:left="452"/>
              <w:rPr>
                <w:rFonts w:ascii="宋体" w:hAnsi="宋体" w:eastAsia="宋体" w:cs="宋体"/>
                <w:sz w:val="20"/>
                <w:szCs w:val="20"/>
              </w:rPr>
            </w:pPr>
            <w:r>
              <w:rPr>
                <w:rFonts w:ascii="宋体" w:hAnsi="宋体" w:eastAsia="宋体" w:cs="宋体"/>
                <w:spacing w:val="7"/>
                <w:sz w:val="20"/>
                <w:szCs w:val="20"/>
              </w:rPr>
              <w:t>联系方式</w:t>
            </w:r>
          </w:p>
        </w:tc>
        <w:tc>
          <w:tcPr>
            <w:tcW w:w="897" w:type="dxa"/>
            <w:vAlign w:val="top"/>
          </w:tcPr>
          <w:p w14:paraId="2684995E">
            <w:pPr>
              <w:spacing w:before="253" w:line="230" w:lineRule="auto"/>
              <w:ind w:left="139"/>
              <w:rPr>
                <w:rFonts w:ascii="宋体" w:hAnsi="宋体" w:eastAsia="宋体" w:cs="宋体"/>
                <w:sz w:val="20"/>
                <w:szCs w:val="20"/>
              </w:rPr>
            </w:pPr>
            <w:r>
              <w:rPr>
                <w:rFonts w:ascii="宋体" w:hAnsi="宋体" w:eastAsia="宋体" w:cs="宋体"/>
                <w:spacing w:val="6"/>
                <w:sz w:val="20"/>
                <w:szCs w:val="20"/>
              </w:rPr>
              <w:t>联系人</w:t>
            </w:r>
          </w:p>
        </w:tc>
        <w:tc>
          <w:tcPr>
            <w:tcW w:w="2521" w:type="dxa"/>
            <w:gridSpan w:val="4"/>
            <w:vAlign w:val="top"/>
          </w:tcPr>
          <w:p w14:paraId="655730E6">
            <w:pPr>
              <w:rPr>
                <w:rFonts w:ascii="Arial"/>
                <w:sz w:val="21"/>
              </w:rPr>
            </w:pPr>
          </w:p>
        </w:tc>
        <w:tc>
          <w:tcPr>
            <w:tcW w:w="1077" w:type="dxa"/>
            <w:vAlign w:val="top"/>
          </w:tcPr>
          <w:p w14:paraId="53A99B09">
            <w:pPr>
              <w:spacing w:before="253" w:line="230" w:lineRule="auto"/>
              <w:ind w:left="306"/>
              <w:rPr>
                <w:rFonts w:ascii="宋体" w:hAnsi="宋体" w:eastAsia="宋体" w:cs="宋体"/>
                <w:sz w:val="20"/>
                <w:szCs w:val="20"/>
              </w:rPr>
            </w:pPr>
            <w:r>
              <w:rPr>
                <w:rFonts w:ascii="宋体" w:hAnsi="宋体" w:eastAsia="宋体" w:cs="宋体"/>
                <w:spacing w:val="-12"/>
                <w:sz w:val="20"/>
                <w:szCs w:val="20"/>
              </w:rPr>
              <w:t>电</w:t>
            </w:r>
            <w:r>
              <w:rPr>
                <w:rFonts w:ascii="宋体" w:hAnsi="宋体" w:eastAsia="宋体" w:cs="宋体"/>
                <w:spacing w:val="13"/>
                <w:sz w:val="20"/>
                <w:szCs w:val="20"/>
              </w:rPr>
              <w:t xml:space="preserve"> </w:t>
            </w:r>
            <w:r>
              <w:rPr>
                <w:rFonts w:ascii="宋体" w:hAnsi="宋体" w:eastAsia="宋体" w:cs="宋体"/>
                <w:spacing w:val="-12"/>
                <w:sz w:val="20"/>
                <w:szCs w:val="20"/>
              </w:rPr>
              <w:t>话</w:t>
            </w:r>
          </w:p>
        </w:tc>
        <w:tc>
          <w:tcPr>
            <w:tcW w:w="2345" w:type="dxa"/>
            <w:gridSpan w:val="3"/>
            <w:vAlign w:val="top"/>
          </w:tcPr>
          <w:p w14:paraId="549BC0F3">
            <w:pPr>
              <w:rPr>
                <w:rFonts w:ascii="Arial"/>
                <w:sz w:val="21"/>
              </w:rPr>
            </w:pPr>
          </w:p>
        </w:tc>
      </w:tr>
      <w:tr w14:paraId="7231A6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732" w:type="dxa"/>
            <w:vMerge w:val="continue"/>
            <w:tcBorders>
              <w:top w:val="nil"/>
            </w:tcBorders>
            <w:vAlign w:val="top"/>
          </w:tcPr>
          <w:p w14:paraId="232E94F7">
            <w:pPr>
              <w:rPr>
                <w:rFonts w:ascii="Arial"/>
                <w:sz w:val="21"/>
              </w:rPr>
            </w:pPr>
          </w:p>
        </w:tc>
        <w:tc>
          <w:tcPr>
            <w:tcW w:w="897" w:type="dxa"/>
            <w:vAlign w:val="top"/>
          </w:tcPr>
          <w:p w14:paraId="466FAE04">
            <w:pPr>
              <w:spacing w:before="257" w:line="227" w:lineRule="auto"/>
              <w:ind w:left="136"/>
              <w:rPr>
                <w:rFonts w:ascii="宋体" w:hAnsi="宋体" w:eastAsia="宋体" w:cs="宋体"/>
                <w:sz w:val="20"/>
                <w:szCs w:val="20"/>
              </w:rPr>
            </w:pPr>
            <w:r>
              <w:rPr>
                <w:rFonts w:ascii="宋体" w:hAnsi="宋体" w:eastAsia="宋体" w:cs="宋体"/>
                <w:spacing w:val="1"/>
                <w:sz w:val="20"/>
                <w:szCs w:val="20"/>
              </w:rPr>
              <w:t>传</w:t>
            </w:r>
            <w:r>
              <w:rPr>
                <w:rFonts w:ascii="宋体" w:hAnsi="宋体" w:eastAsia="宋体" w:cs="宋体"/>
                <w:spacing w:val="10"/>
                <w:sz w:val="20"/>
                <w:szCs w:val="20"/>
              </w:rPr>
              <w:t xml:space="preserve">  </w:t>
            </w:r>
            <w:r>
              <w:rPr>
                <w:rFonts w:ascii="宋体" w:hAnsi="宋体" w:eastAsia="宋体" w:cs="宋体"/>
                <w:spacing w:val="1"/>
                <w:sz w:val="20"/>
                <w:szCs w:val="20"/>
              </w:rPr>
              <w:t>真</w:t>
            </w:r>
          </w:p>
        </w:tc>
        <w:tc>
          <w:tcPr>
            <w:tcW w:w="2521" w:type="dxa"/>
            <w:gridSpan w:val="4"/>
            <w:vAlign w:val="top"/>
          </w:tcPr>
          <w:p w14:paraId="77CA5AD6">
            <w:pPr>
              <w:rPr>
                <w:rFonts w:ascii="Arial"/>
                <w:sz w:val="21"/>
              </w:rPr>
            </w:pPr>
          </w:p>
        </w:tc>
        <w:tc>
          <w:tcPr>
            <w:tcW w:w="1077" w:type="dxa"/>
            <w:vAlign w:val="top"/>
          </w:tcPr>
          <w:p w14:paraId="6F8EC8B7">
            <w:pPr>
              <w:spacing w:before="257" w:line="233" w:lineRule="auto"/>
              <w:ind w:left="298"/>
              <w:rPr>
                <w:rFonts w:ascii="宋体" w:hAnsi="宋体" w:eastAsia="宋体" w:cs="宋体"/>
                <w:sz w:val="20"/>
                <w:szCs w:val="20"/>
              </w:rPr>
            </w:pPr>
            <w:r>
              <w:rPr>
                <w:rFonts w:ascii="宋体" w:hAnsi="宋体" w:eastAsia="宋体" w:cs="宋体"/>
                <w:spacing w:val="-8"/>
                <w:sz w:val="20"/>
                <w:szCs w:val="20"/>
              </w:rPr>
              <w:t>网</w:t>
            </w:r>
            <w:r>
              <w:rPr>
                <w:rFonts w:ascii="宋体" w:hAnsi="宋体" w:eastAsia="宋体" w:cs="宋体"/>
                <w:spacing w:val="14"/>
                <w:sz w:val="20"/>
                <w:szCs w:val="20"/>
              </w:rPr>
              <w:t xml:space="preserve"> </w:t>
            </w:r>
            <w:r>
              <w:rPr>
                <w:rFonts w:ascii="宋体" w:hAnsi="宋体" w:eastAsia="宋体" w:cs="宋体"/>
                <w:spacing w:val="-8"/>
                <w:sz w:val="20"/>
                <w:szCs w:val="20"/>
              </w:rPr>
              <w:t>址</w:t>
            </w:r>
          </w:p>
        </w:tc>
        <w:tc>
          <w:tcPr>
            <w:tcW w:w="2345" w:type="dxa"/>
            <w:gridSpan w:val="3"/>
            <w:vAlign w:val="top"/>
          </w:tcPr>
          <w:p w14:paraId="1ADF08CB">
            <w:pPr>
              <w:rPr>
                <w:rFonts w:ascii="Arial"/>
                <w:sz w:val="21"/>
              </w:rPr>
            </w:pPr>
          </w:p>
        </w:tc>
      </w:tr>
      <w:tr w14:paraId="7EF386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732" w:type="dxa"/>
            <w:vAlign w:val="top"/>
          </w:tcPr>
          <w:p w14:paraId="420F8ED6">
            <w:pPr>
              <w:spacing w:before="258" w:line="228" w:lineRule="auto"/>
              <w:ind w:left="454"/>
              <w:rPr>
                <w:rFonts w:ascii="宋体" w:hAnsi="宋体" w:eastAsia="宋体" w:cs="宋体"/>
                <w:sz w:val="20"/>
                <w:szCs w:val="20"/>
              </w:rPr>
            </w:pPr>
            <w:r>
              <w:rPr>
                <w:rFonts w:ascii="宋体" w:hAnsi="宋体" w:eastAsia="宋体" w:cs="宋体"/>
                <w:spacing w:val="6"/>
                <w:sz w:val="20"/>
                <w:szCs w:val="20"/>
              </w:rPr>
              <w:t>组织结构</w:t>
            </w:r>
          </w:p>
        </w:tc>
        <w:tc>
          <w:tcPr>
            <w:tcW w:w="6840" w:type="dxa"/>
            <w:gridSpan w:val="9"/>
            <w:vAlign w:val="top"/>
          </w:tcPr>
          <w:p w14:paraId="2440836A">
            <w:pPr>
              <w:rPr>
                <w:rFonts w:ascii="Arial"/>
                <w:sz w:val="21"/>
              </w:rPr>
            </w:pPr>
          </w:p>
        </w:tc>
      </w:tr>
      <w:tr w14:paraId="0294C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732" w:type="dxa"/>
            <w:vAlign w:val="top"/>
          </w:tcPr>
          <w:p w14:paraId="4073E61C">
            <w:pPr>
              <w:spacing w:before="255" w:line="228" w:lineRule="auto"/>
              <w:ind w:left="347"/>
              <w:rPr>
                <w:rFonts w:ascii="宋体" w:hAnsi="宋体" w:eastAsia="宋体" w:cs="宋体"/>
                <w:sz w:val="20"/>
                <w:szCs w:val="20"/>
              </w:rPr>
            </w:pPr>
            <w:r>
              <w:rPr>
                <w:rFonts w:ascii="宋体" w:hAnsi="宋体" w:eastAsia="宋体" w:cs="宋体"/>
                <w:spacing w:val="7"/>
                <w:sz w:val="20"/>
                <w:szCs w:val="20"/>
              </w:rPr>
              <w:t>法定代表人</w:t>
            </w:r>
          </w:p>
        </w:tc>
        <w:tc>
          <w:tcPr>
            <w:tcW w:w="897" w:type="dxa"/>
            <w:vAlign w:val="top"/>
          </w:tcPr>
          <w:p w14:paraId="759D7056">
            <w:pPr>
              <w:spacing w:before="255" w:line="228" w:lineRule="auto"/>
              <w:ind w:left="243"/>
              <w:rPr>
                <w:rFonts w:ascii="宋体" w:hAnsi="宋体" w:eastAsia="宋体" w:cs="宋体"/>
                <w:sz w:val="20"/>
                <w:szCs w:val="20"/>
              </w:rPr>
            </w:pPr>
            <w:r>
              <w:rPr>
                <w:rFonts w:ascii="宋体" w:hAnsi="宋体" w:eastAsia="宋体" w:cs="宋体"/>
                <w:spacing w:val="4"/>
                <w:sz w:val="20"/>
                <w:szCs w:val="20"/>
              </w:rPr>
              <w:t>姓名</w:t>
            </w:r>
          </w:p>
        </w:tc>
        <w:tc>
          <w:tcPr>
            <w:tcW w:w="950" w:type="dxa"/>
            <w:vAlign w:val="top"/>
          </w:tcPr>
          <w:p w14:paraId="00DDAEDA">
            <w:pPr>
              <w:rPr>
                <w:rFonts w:ascii="Arial"/>
                <w:sz w:val="21"/>
              </w:rPr>
            </w:pPr>
          </w:p>
        </w:tc>
        <w:tc>
          <w:tcPr>
            <w:tcW w:w="1260" w:type="dxa"/>
            <w:gridSpan w:val="2"/>
            <w:vAlign w:val="top"/>
          </w:tcPr>
          <w:p w14:paraId="44E4E04C">
            <w:pPr>
              <w:spacing w:before="255" w:line="228" w:lineRule="auto"/>
              <w:ind w:left="216"/>
              <w:rPr>
                <w:rFonts w:ascii="宋体" w:hAnsi="宋体" w:eastAsia="宋体" w:cs="宋体"/>
                <w:sz w:val="20"/>
                <w:szCs w:val="20"/>
              </w:rPr>
            </w:pPr>
            <w:r>
              <w:rPr>
                <w:rFonts w:ascii="宋体" w:hAnsi="宋体" w:eastAsia="宋体" w:cs="宋体"/>
                <w:spacing w:val="7"/>
                <w:sz w:val="20"/>
                <w:szCs w:val="20"/>
              </w:rPr>
              <w:t>技术职称</w:t>
            </w:r>
          </w:p>
        </w:tc>
        <w:tc>
          <w:tcPr>
            <w:tcW w:w="1878" w:type="dxa"/>
            <w:gridSpan w:val="3"/>
            <w:vAlign w:val="top"/>
          </w:tcPr>
          <w:p w14:paraId="37A6DAA3">
            <w:pPr>
              <w:rPr>
                <w:rFonts w:ascii="Arial"/>
                <w:sz w:val="21"/>
              </w:rPr>
            </w:pPr>
          </w:p>
        </w:tc>
        <w:tc>
          <w:tcPr>
            <w:tcW w:w="859" w:type="dxa"/>
            <w:vAlign w:val="top"/>
          </w:tcPr>
          <w:p w14:paraId="26A9155A">
            <w:pPr>
              <w:spacing w:before="255" w:line="230" w:lineRule="auto"/>
              <w:ind w:left="251"/>
              <w:rPr>
                <w:rFonts w:ascii="宋体" w:hAnsi="宋体" w:eastAsia="宋体" w:cs="宋体"/>
                <w:sz w:val="20"/>
                <w:szCs w:val="20"/>
              </w:rPr>
            </w:pPr>
            <w:r>
              <w:rPr>
                <w:rFonts w:ascii="宋体" w:hAnsi="宋体" w:eastAsia="宋体" w:cs="宋体"/>
                <w:spacing w:val="-8"/>
                <w:sz w:val="20"/>
                <w:szCs w:val="20"/>
              </w:rPr>
              <w:t>电话</w:t>
            </w:r>
          </w:p>
        </w:tc>
        <w:tc>
          <w:tcPr>
            <w:tcW w:w="996" w:type="dxa"/>
            <w:vAlign w:val="top"/>
          </w:tcPr>
          <w:p w14:paraId="2FE79E68">
            <w:pPr>
              <w:rPr>
                <w:rFonts w:ascii="Arial"/>
                <w:sz w:val="21"/>
              </w:rPr>
            </w:pPr>
          </w:p>
        </w:tc>
      </w:tr>
      <w:tr w14:paraId="62E10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732" w:type="dxa"/>
            <w:vAlign w:val="top"/>
          </w:tcPr>
          <w:p w14:paraId="625CF6B9">
            <w:pPr>
              <w:spacing w:before="252" w:line="228" w:lineRule="auto"/>
              <w:ind w:left="347"/>
              <w:rPr>
                <w:rFonts w:ascii="宋体" w:hAnsi="宋体" w:eastAsia="宋体" w:cs="宋体"/>
                <w:sz w:val="20"/>
                <w:szCs w:val="20"/>
              </w:rPr>
            </w:pPr>
            <w:r>
              <w:rPr>
                <w:rFonts w:ascii="宋体" w:hAnsi="宋体" w:eastAsia="宋体" w:cs="宋体"/>
                <w:spacing w:val="7"/>
                <w:sz w:val="20"/>
                <w:szCs w:val="20"/>
              </w:rPr>
              <w:t>技术负责人</w:t>
            </w:r>
          </w:p>
        </w:tc>
        <w:tc>
          <w:tcPr>
            <w:tcW w:w="897" w:type="dxa"/>
            <w:vAlign w:val="top"/>
          </w:tcPr>
          <w:p w14:paraId="148AE5F8">
            <w:pPr>
              <w:spacing w:before="252" w:line="228" w:lineRule="auto"/>
              <w:ind w:left="243"/>
              <w:rPr>
                <w:rFonts w:ascii="宋体" w:hAnsi="宋体" w:eastAsia="宋体" w:cs="宋体"/>
                <w:sz w:val="20"/>
                <w:szCs w:val="20"/>
              </w:rPr>
            </w:pPr>
            <w:r>
              <w:rPr>
                <w:rFonts w:ascii="宋体" w:hAnsi="宋体" w:eastAsia="宋体" w:cs="宋体"/>
                <w:spacing w:val="4"/>
                <w:sz w:val="20"/>
                <w:szCs w:val="20"/>
              </w:rPr>
              <w:t>姓名</w:t>
            </w:r>
          </w:p>
        </w:tc>
        <w:tc>
          <w:tcPr>
            <w:tcW w:w="950" w:type="dxa"/>
            <w:vAlign w:val="top"/>
          </w:tcPr>
          <w:p w14:paraId="224D2813">
            <w:pPr>
              <w:rPr>
                <w:rFonts w:ascii="Arial"/>
                <w:sz w:val="21"/>
              </w:rPr>
            </w:pPr>
          </w:p>
        </w:tc>
        <w:tc>
          <w:tcPr>
            <w:tcW w:w="1260" w:type="dxa"/>
            <w:gridSpan w:val="2"/>
            <w:vAlign w:val="top"/>
          </w:tcPr>
          <w:p w14:paraId="456D5D3F">
            <w:pPr>
              <w:spacing w:before="252" w:line="228" w:lineRule="auto"/>
              <w:ind w:left="216"/>
              <w:rPr>
                <w:rFonts w:ascii="宋体" w:hAnsi="宋体" w:eastAsia="宋体" w:cs="宋体"/>
                <w:sz w:val="20"/>
                <w:szCs w:val="20"/>
              </w:rPr>
            </w:pPr>
            <w:r>
              <w:rPr>
                <w:rFonts w:ascii="宋体" w:hAnsi="宋体" w:eastAsia="宋体" w:cs="宋体"/>
                <w:spacing w:val="7"/>
                <w:sz w:val="20"/>
                <w:szCs w:val="20"/>
              </w:rPr>
              <w:t>技术职称</w:t>
            </w:r>
          </w:p>
        </w:tc>
        <w:tc>
          <w:tcPr>
            <w:tcW w:w="1878" w:type="dxa"/>
            <w:gridSpan w:val="3"/>
            <w:vAlign w:val="top"/>
          </w:tcPr>
          <w:p w14:paraId="746F7BF8">
            <w:pPr>
              <w:rPr>
                <w:rFonts w:ascii="Arial"/>
                <w:sz w:val="21"/>
              </w:rPr>
            </w:pPr>
          </w:p>
        </w:tc>
        <w:tc>
          <w:tcPr>
            <w:tcW w:w="859" w:type="dxa"/>
            <w:vAlign w:val="top"/>
          </w:tcPr>
          <w:p w14:paraId="391E743C">
            <w:pPr>
              <w:spacing w:before="252" w:line="230" w:lineRule="auto"/>
              <w:ind w:left="251"/>
              <w:rPr>
                <w:rFonts w:ascii="宋体" w:hAnsi="宋体" w:eastAsia="宋体" w:cs="宋体"/>
                <w:sz w:val="20"/>
                <w:szCs w:val="20"/>
              </w:rPr>
            </w:pPr>
            <w:r>
              <w:rPr>
                <w:rFonts w:ascii="宋体" w:hAnsi="宋体" w:eastAsia="宋体" w:cs="宋体"/>
                <w:spacing w:val="-8"/>
                <w:sz w:val="20"/>
                <w:szCs w:val="20"/>
              </w:rPr>
              <w:t>电话</w:t>
            </w:r>
          </w:p>
        </w:tc>
        <w:tc>
          <w:tcPr>
            <w:tcW w:w="996" w:type="dxa"/>
            <w:vAlign w:val="top"/>
          </w:tcPr>
          <w:p w14:paraId="493E00AB">
            <w:pPr>
              <w:rPr>
                <w:rFonts w:ascii="Arial"/>
                <w:sz w:val="21"/>
              </w:rPr>
            </w:pPr>
          </w:p>
        </w:tc>
      </w:tr>
      <w:tr w14:paraId="6E43F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732" w:type="dxa"/>
            <w:vAlign w:val="top"/>
          </w:tcPr>
          <w:p w14:paraId="33259A06">
            <w:pPr>
              <w:spacing w:before="264" w:line="229" w:lineRule="auto"/>
              <w:ind w:left="453"/>
              <w:rPr>
                <w:rFonts w:ascii="宋体" w:hAnsi="宋体" w:eastAsia="宋体" w:cs="宋体"/>
                <w:sz w:val="20"/>
                <w:szCs w:val="20"/>
              </w:rPr>
            </w:pPr>
            <w:r>
              <w:rPr>
                <w:rFonts w:ascii="宋体" w:hAnsi="宋体" w:eastAsia="宋体" w:cs="宋体"/>
                <w:spacing w:val="6"/>
                <w:sz w:val="20"/>
                <w:szCs w:val="20"/>
              </w:rPr>
              <w:t>成立时间</w:t>
            </w:r>
          </w:p>
        </w:tc>
        <w:tc>
          <w:tcPr>
            <w:tcW w:w="1847" w:type="dxa"/>
            <w:gridSpan w:val="2"/>
            <w:vAlign w:val="top"/>
          </w:tcPr>
          <w:p w14:paraId="50588C99">
            <w:pPr>
              <w:rPr>
                <w:rFonts w:ascii="Arial"/>
                <w:sz w:val="21"/>
              </w:rPr>
            </w:pPr>
          </w:p>
        </w:tc>
        <w:tc>
          <w:tcPr>
            <w:tcW w:w="4993" w:type="dxa"/>
            <w:gridSpan w:val="7"/>
            <w:vAlign w:val="top"/>
          </w:tcPr>
          <w:p w14:paraId="475A1068">
            <w:pPr>
              <w:spacing w:before="264" w:line="228" w:lineRule="auto"/>
              <w:ind w:left="1933"/>
              <w:rPr>
                <w:rFonts w:ascii="宋体" w:hAnsi="宋体" w:eastAsia="宋体" w:cs="宋体"/>
                <w:sz w:val="20"/>
                <w:szCs w:val="20"/>
              </w:rPr>
            </w:pPr>
            <w:r>
              <w:rPr>
                <w:rFonts w:ascii="宋体" w:hAnsi="宋体" w:eastAsia="宋体" w:cs="宋体"/>
                <w:spacing w:val="5"/>
                <w:sz w:val="20"/>
                <w:szCs w:val="20"/>
              </w:rPr>
              <w:t>员工总人数：</w:t>
            </w:r>
          </w:p>
        </w:tc>
      </w:tr>
      <w:tr w14:paraId="1D6499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732" w:type="dxa"/>
            <w:vAlign w:val="top"/>
          </w:tcPr>
          <w:p w14:paraId="324E0C1A">
            <w:pPr>
              <w:spacing w:before="281" w:line="228" w:lineRule="auto"/>
              <w:ind w:left="244"/>
              <w:rPr>
                <w:rFonts w:ascii="宋体" w:hAnsi="宋体" w:eastAsia="宋体" w:cs="宋体"/>
                <w:sz w:val="20"/>
                <w:szCs w:val="20"/>
              </w:rPr>
            </w:pPr>
            <w:r>
              <w:rPr>
                <w:rFonts w:ascii="宋体" w:hAnsi="宋体" w:eastAsia="宋体" w:cs="宋体"/>
                <w:spacing w:val="7"/>
                <w:sz w:val="20"/>
                <w:szCs w:val="20"/>
              </w:rPr>
              <w:t>企业资质等级</w:t>
            </w:r>
          </w:p>
        </w:tc>
        <w:tc>
          <w:tcPr>
            <w:tcW w:w="1847" w:type="dxa"/>
            <w:gridSpan w:val="2"/>
            <w:vAlign w:val="top"/>
          </w:tcPr>
          <w:p w14:paraId="34FA272C">
            <w:pPr>
              <w:rPr>
                <w:rFonts w:ascii="Arial"/>
                <w:sz w:val="21"/>
              </w:rPr>
            </w:pPr>
          </w:p>
        </w:tc>
        <w:tc>
          <w:tcPr>
            <w:tcW w:w="840" w:type="dxa"/>
            <w:vMerge w:val="restart"/>
            <w:tcBorders>
              <w:bottom w:val="nil"/>
            </w:tcBorders>
            <w:vAlign w:val="top"/>
          </w:tcPr>
          <w:p w14:paraId="171510A4">
            <w:pPr>
              <w:spacing w:line="241" w:lineRule="auto"/>
              <w:rPr>
                <w:rFonts w:ascii="Arial"/>
                <w:sz w:val="21"/>
              </w:rPr>
            </w:pPr>
          </w:p>
          <w:p w14:paraId="05E1357E">
            <w:pPr>
              <w:spacing w:line="242" w:lineRule="auto"/>
              <w:rPr>
                <w:rFonts w:ascii="Arial"/>
                <w:sz w:val="21"/>
              </w:rPr>
            </w:pPr>
          </w:p>
          <w:p w14:paraId="6766CEC5">
            <w:pPr>
              <w:spacing w:line="242" w:lineRule="auto"/>
              <w:rPr>
                <w:rFonts w:ascii="Arial"/>
                <w:sz w:val="21"/>
              </w:rPr>
            </w:pPr>
          </w:p>
          <w:p w14:paraId="64C5660C">
            <w:pPr>
              <w:spacing w:line="242" w:lineRule="auto"/>
              <w:rPr>
                <w:rFonts w:ascii="Arial"/>
                <w:sz w:val="21"/>
              </w:rPr>
            </w:pPr>
          </w:p>
          <w:p w14:paraId="31D56603">
            <w:pPr>
              <w:spacing w:line="242" w:lineRule="auto"/>
              <w:rPr>
                <w:rFonts w:ascii="Arial"/>
                <w:sz w:val="21"/>
              </w:rPr>
            </w:pPr>
          </w:p>
          <w:p w14:paraId="1D486665">
            <w:pPr>
              <w:spacing w:line="242" w:lineRule="auto"/>
              <w:rPr>
                <w:rFonts w:ascii="Arial"/>
                <w:sz w:val="21"/>
              </w:rPr>
            </w:pPr>
          </w:p>
          <w:p w14:paraId="38E6EA6A">
            <w:pPr>
              <w:spacing w:before="65" w:line="228" w:lineRule="auto"/>
              <w:ind w:left="216"/>
              <w:rPr>
                <w:rFonts w:ascii="宋体" w:hAnsi="宋体" w:eastAsia="宋体" w:cs="宋体"/>
                <w:sz w:val="20"/>
                <w:szCs w:val="20"/>
              </w:rPr>
            </w:pPr>
            <w:r>
              <w:rPr>
                <w:rFonts w:ascii="宋体" w:hAnsi="宋体" w:eastAsia="宋体" w:cs="宋体"/>
                <w:spacing w:val="4"/>
                <w:sz w:val="20"/>
                <w:szCs w:val="20"/>
              </w:rPr>
              <w:t>其中</w:t>
            </w:r>
          </w:p>
        </w:tc>
        <w:tc>
          <w:tcPr>
            <w:tcW w:w="2298" w:type="dxa"/>
            <w:gridSpan w:val="4"/>
            <w:vAlign w:val="top"/>
          </w:tcPr>
          <w:p w14:paraId="745F715C">
            <w:pPr>
              <w:spacing w:before="282" w:line="228" w:lineRule="auto"/>
              <w:ind w:left="737"/>
              <w:rPr>
                <w:rFonts w:ascii="宋体" w:hAnsi="宋体" w:eastAsia="宋体" w:cs="宋体"/>
                <w:sz w:val="20"/>
                <w:szCs w:val="20"/>
              </w:rPr>
            </w:pPr>
            <w:r>
              <w:rPr>
                <w:rFonts w:ascii="宋体" w:hAnsi="宋体" w:eastAsia="宋体" w:cs="宋体"/>
                <w:spacing w:val="6"/>
                <w:sz w:val="20"/>
                <w:szCs w:val="20"/>
              </w:rPr>
              <w:t>项目经理</w:t>
            </w:r>
          </w:p>
        </w:tc>
        <w:tc>
          <w:tcPr>
            <w:tcW w:w="1855" w:type="dxa"/>
            <w:gridSpan w:val="2"/>
            <w:vAlign w:val="top"/>
          </w:tcPr>
          <w:p w14:paraId="3DB57E12">
            <w:pPr>
              <w:rPr>
                <w:rFonts w:ascii="Arial"/>
                <w:sz w:val="21"/>
              </w:rPr>
            </w:pPr>
          </w:p>
        </w:tc>
      </w:tr>
      <w:tr w14:paraId="09F53A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732" w:type="dxa"/>
            <w:vAlign w:val="top"/>
          </w:tcPr>
          <w:p w14:paraId="7AE0D11A">
            <w:pPr>
              <w:spacing w:before="260" w:line="228" w:lineRule="auto"/>
              <w:ind w:left="352"/>
              <w:rPr>
                <w:rFonts w:ascii="宋体" w:hAnsi="宋体" w:eastAsia="宋体" w:cs="宋体"/>
                <w:sz w:val="20"/>
                <w:szCs w:val="20"/>
              </w:rPr>
            </w:pPr>
            <w:r>
              <w:rPr>
                <w:rFonts w:ascii="宋体" w:hAnsi="宋体" w:eastAsia="宋体" w:cs="宋体"/>
                <w:spacing w:val="6"/>
                <w:sz w:val="20"/>
                <w:szCs w:val="20"/>
              </w:rPr>
              <w:t>营业执照号</w:t>
            </w:r>
          </w:p>
        </w:tc>
        <w:tc>
          <w:tcPr>
            <w:tcW w:w="1847" w:type="dxa"/>
            <w:gridSpan w:val="2"/>
            <w:vAlign w:val="top"/>
          </w:tcPr>
          <w:p w14:paraId="0C160321">
            <w:pPr>
              <w:rPr>
                <w:rFonts w:ascii="Arial"/>
                <w:sz w:val="21"/>
              </w:rPr>
            </w:pPr>
          </w:p>
        </w:tc>
        <w:tc>
          <w:tcPr>
            <w:tcW w:w="840" w:type="dxa"/>
            <w:vMerge w:val="continue"/>
            <w:tcBorders>
              <w:top w:val="nil"/>
              <w:bottom w:val="nil"/>
            </w:tcBorders>
            <w:vAlign w:val="top"/>
          </w:tcPr>
          <w:p w14:paraId="1F887469">
            <w:pPr>
              <w:rPr>
                <w:rFonts w:ascii="Arial"/>
                <w:sz w:val="21"/>
              </w:rPr>
            </w:pPr>
          </w:p>
        </w:tc>
        <w:tc>
          <w:tcPr>
            <w:tcW w:w="2298" w:type="dxa"/>
            <w:gridSpan w:val="4"/>
            <w:vAlign w:val="top"/>
          </w:tcPr>
          <w:p w14:paraId="7E3D9551">
            <w:pPr>
              <w:spacing w:before="260" w:line="228" w:lineRule="auto"/>
              <w:ind w:left="531"/>
              <w:rPr>
                <w:rFonts w:ascii="宋体" w:hAnsi="宋体" w:eastAsia="宋体" w:cs="宋体"/>
                <w:sz w:val="20"/>
                <w:szCs w:val="20"/>
              </w:rPr>
            </w:pPr>
            <w:r>
              <w:rPr>
                <w:rFonts w:ascii="宋体" w:hAnsi="宋体" w:eastAsia="宋体" w:cs="宋体"/>
                <w:spacing w:val="7"/>
                <w:sz w:val="20"/>
                <w:szCs w:val="20"/>
              </w:rPr>
              <w:t>高级职称人员</w:t>
            </w:r>
          </w:p>
        </w:tc>
        <w:tc>
          <w:tcPr>
            <w:tcW w:w="1855" w:type="dxa"/>
            <w:gridSpan w:val="2"/>
            <w:vAlign w:val="top"/>
          </w:tcPr>
          <w:p w14:paraId="2A26CCD3">
            <w:pPr>
              <w:rPr>
                <w:rFonts w:ascii="Arial"/>
                <w:sz w:val="21"/>
              </w:rPr>
            </w:pPr>
          </w:p>
        </w:tc>
      </w:tr>
      <w:tr w14:paraId="35358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732" w:type="dxa"/>
            <w:vAlign w:val="top"/>
          </w:tcPr>
          <w:p w14:paraId="10CA89AE">
            <w:pPr>
              <w:spacing w:before="257" w:line="229" w:lineRule="auto"/>
              <w:ind w:left="451"/>
              <w:rPr>
                <w:rFonts w:ascii="宋体" w:hAnsi="宋体" w:eastAsia="宋体" w:cs="宋体"/>
                <w:sz w:val="20"/>
                <w:szCs w:val="20"/>
              </w:rPr>
            </w:pPr>
            <w:r>
              <w:rPr>
                <w:rFonts w:ascii="宋体" w:hAnsi="宋体" w:eastAsia="宋体" w:cs="宋体"/>
                <w:spacing w:val="7"/>
                <w:sz w:val="20"/>
                <w:szCs w:val="20"/>
              </w:rPr>
              <w:t>注册资金</w:t>
            </w:r>
          </w:p>
        </w:tc>
        <w:tc>
          <w:tcPr>
            <w:tcW w:w="1847" w:type="dxa"/>
            <w:gridSpan w:val="2"/>
            <w:vAlign w:val="top"/>
          </w:tcPr>
          <w:p w14:paraId="1106F305">
            <w:pPr>
              <w:rPr>
                <w:rFonts w:ascii="Arial"/>
                <w:sz w:val="21"/>
              </w:rPr>
            </w:pPr>
          </w:p>
        </w:tc>
        <w:tc>
          <w:tcPr>
            <w:tcW w:w="840" w:type="dxa"/>
            <w:vMerge w:val="continue"/>
            <w:tcBorders>
              <w:top w:val="nil"/>
              <w:bottom w:val="nil"/>
            </w:tcBorders>
            <w:vAlign w:val="top"/>
          </w:tcPr>
          <w:p w14:paraId="7AF769F8">
            <w:pPr>
              <w:rPr>
                <w:rFonts w:ascii="Arial"/>
                <w:sz w:val="21"/>
              </w:rPr>
            </w:pPr>
          </w:p>
        </w:tc>
        <w:tc>
          <w:tcPr>
            <w:tcW w:w="2298" w:type="dxa"/>
            <w:gridSpan w:val="4"/>
            <w:vAlign w:val="top"/>
          </w:tcPr>
          <w:p w14:paraId="6D6725DA">
            <w:pPr>
              <w:spacing w:before="257" w:line="228" w:lineRule="auto"/>
              <w:ind w:left="545"/>
              <w:rPr>
                <w:rFonts w:ascii="宋体" w:hAnsi="宋体" w:eastAsia="宋体" w:cs="宋体"/>
                <w:sz w:val="20"/>
                <w:szCs w:val="20"/>
              </w:rPr>
            </w:pPr>
            <w:r>
              <w:rPr>
                <w:rFonts w:ascii="宋体" w:hAnsi="宋体" w:eastAsia="宋体" w:cs="宋体"/>
                <w:spacing w:val="4"/>
                <w:sz w:val="20"/>
                <w:szCs w:val="20"/>
              </w:rPr>
              <w:t>中级职称人员</w:t>
            </w:r>
          </w:p>
        </w:tc>
        <w:tc>
          <w:tcPr>
            <w:tcW w:w="1855" w:type="dxa"/>
            <w:gridSpan w:val="2"/>
            <w:vAlign w:val="top"/>
          </w:tcPr>
          <w:p w14:paraId="57DE4789">
            <w:pPr>
              <w:rPr>
                <w:rFonts w:ascii="Arial"/>
                <w:sz w:val="21"/>
              </w:rPr>
            </w:pPr>
          </w:p>
        </w:tc>
      </w:tr>
      <w:tr w14:paraId="102314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732" w:type="dxa"/>
            <w:vAlign w:val="top"/>
          </w:tcPr>
          <w:p w14:paraId="6ED9DE90">
            <w:pPr>
              <w:spacing w:before="267" w:line="228" w:lineRule="auto"/>
              <w:ind w:left="452"/>
              <w:rPr>
                <w:rFonts w:ascii="宋体" w:hAnsi="宋体" w:eastAsia="宋体" w:cs="宋体"/>
                <w:sz w:val="20"/>
                <w:szCs w:val="20"/>
              </w:rPr>
            </w:pPr>
            <w:r>
              <w:rPr>
                <w:rFonts w:ascii="宋体" w:hAnsi="宋体" w:eastAsia="宋体" w:cs="宋体"/>
                <w:spacing w:val="7"/>
                <w:sz w:val="20"/>
                <w:szCs w:val="20"/>
              </w:rPr>
              <w:t>开户银行</w:t>
            </w:r>
          </w:p>
        </w:tc>
        <w:tc>
          <w:tcPr>
            <w:tcW w:w="1847" w:type="dxa"/>
            <w:gridSpan w:val="2"/>
            <w:vAlign w:val="top"/>
          </w:tcPr>
          <w:p w14:paraId="0FA918D6">
            <w:pPr>
              <w:rPr>
                <w:rFonts w:ascii="Arial"/>
                <w:sz w:val="21"/>
              </w:rPr>
            </w:pPr>
          </w:p>
        </w:tc>
        <w:tc>
          <w:tcPr>
            <w:tcW w:w="840" w:type="dxa"/>
            <w:vMerge w:val="continue"/>
            <w:tcBorders>
              <w:top w:val="nil"/>
              <w:bottom w:val="nil"/>
            </w:tcBorders>
            <w:vAlign w:val="top"/>
          </w:tcPr>
          <w:p w14:paraId="2AF0595D">
            <w:pPr>
              <w:rPr>
                <w:rFonts w:ascii="Arial"/>
                <w:sz w:val="21"/>
              </w:rPr>
            </w:pPr>
          </w:p>
        </w:tc>
        <w:tc>
          <w:tcPr>
            <w:tcW w:w="2298" w:type="dxa"/>
            <w:gridSpan w:val="4"/>
            <w:vAlign w:val="top"/>
          </w:tcPr>
          <w:p w14:paraId="1B2B7795">
            <w:pPr>
              <w:spacing w:before="267" w:line="229" w:lineRule="auto"/>
              <w:ind w:left="524"/>
              <w:rPr>
                <w:rFonts w:ascii="宋体" w:hAnsi="宋体" w:eastAsia="宋体" w:cs="宋体"/>
                <w:sz w:val="20"/>
                <w:szCs w:val="20"/>
              </w:rPr>
            </w:pPr>
            <w:r>
              <w:rPr>
                <w:rFonts w:ascii="宋体" w:hAnsi="宋体" w:eastAsia="宋体" w:cs="宋体"/>
                <w:spacing w:val="8"/>
                <w:sz w:val="20"/>
                <w:szCs w:val="20"/>
              </w:rPr>
              <w:t>初级职称人员</w:t>
            </w:r>
          </w:p>
        </w:tc>
        <w:tc>
          <w:tcPr>
            <w:tcW w:w="1855" w:type="dxa"/>
            <w:gridSpan w:val="2"/>
            <w:vAlign w:val="top"/>
          </w:tcPr>
          <w:p w14:paraId="4B4B4EC3">
            <w:pPr>
              <w:rPr>
                <w:rFonts w:ascii="Arial"/>
                <w:sz w:val="21"/>
              </w:rPr>
            </w:pPr>
          </w:p>
        </w:tc>
      </w:tr>
      <w:tr w14:paraId="378CA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732" w:type="dxa"/>
            <w:vAlign w:val="top"/>
          </w:tcPr>
          <w:p w14:paraId="34D4FF4F">
            <w:pPr>
              <w:spacing w:before="258" w:line="229" w:lineRule="auto"/>
              <w:ind w:left="664"/>
              <w:rPr>
                <w:rFonts w:ascii="宋体" w:hAnsi="宋体" w:eastAsia="宋体" w:cs="宋体"/>
                <w:sz w:val="20"/>
                <w:szCs w:val="20"/>
              </w:rPr>
            </w:pPr>
            <w:r>
              <w:rPr>
                <w:rFonts w:ascii="宋体" w:hAnsi="宋体" w:eastAsia="宋体" w:cs="宋体"/>
                <w:spacing w:val="3"/>
                <w:sz w:val="20"/>
                <w:szCs w:val="20"/>
              </w:rPr>
              <w:t>账号</w:t>
            </w:r>
          </w:p>
        </w:tc>
        <w:tc>
          <w:tcPr>
            <w:tcW w:w="1847" w:type="dxa"/>
            <w:gridSpan w:val="2"/>
            <w:vAlign w:val="top"/>
          </w:tcPr>
          <w:p w14:paraId="4E880489">
            <w:pPr>
              <w:rPr>
                <w:rFonts w:ascii="Arial"/>
                <w:sz w:val="21"/>
              </w:rPr>
            </w:pPr>
          </w:p>
        </w:tc>
        <w:tc>
          <w:tcPr>
            <w:tcW w:w="840" w:type="dxa"/>
            <w:vMerge w:val="continue"/>
            <w:tcBorders>
              <w:top w:val="nil"/>
            </w:tcBorders>
            <w:vAlign w:val="top"/>
          </w:tcPr>
          <w:p w14:paraId="5E4B9CC9">
            <w:pPr>
              <w:rPr>
                <w:rFonts w:ascii="Arial"/>
                <w:sz w:val="21"/>
              </w:rPr>
            </w:pPr>
          </w:p>
        </w:tc>
        <w:tc>
          <w:tcPr>
            <w:tcW w:w="2298" w:type="dxa"/>
            <w:gridSpan w:val="4"/>
            <w:vAlign w:val="top"/>
          </w:tcPr>
          <w:p w14:paraId="1F9BCE06">
            <w:pPr>
              <w:spacing w:before="258" w:line="229" w:lineRule="auto"/>
              <w:ind w:left="946"/>
              <w:rPr>
                <w:rFonts w:ascii="宋体" w:hAnsi="宋体" w:eastAsia="宋体" w:cs="宋体"/>
                <w:sz w:val="20"/>
                <w:szCs w:val="20"/>
              </w:rPr>
            </w:pPr>
            <w:r>
              <w:rPr>
                <w:rFonts w:ascii="宋体" w:hAnsi="宋体" w:eastAsia="宋体" w:cs="宋体"/>
                <w:spacing w:val="4"/>
                <w:sz w:val="20"/>
                <w:szCs w:val="20"/>
              </w:rPr>
              <w:t>技工</w:t>
            </w:r>
          </w:p>
        </w:tc>
        <w:tc>
          <w:tcPr>
            <w:tcW w:w="1855" w:type="dxa"/>
            <w:gridSpan w:val="2"/>
            <w:vAlign w:val="top"/>
          </w:tcPr>
          <w:p w14:paraId="7A8ADB45">
            <w:pPr>
              <w:rPr>
                <w:rFonts w:ascii="Arial"/>
                <w:sz w:val="21"/>
              </w:rPr>
            </w:pPr>
          </w:p>
        </w:tc>
      </w:tr>
      <w:tr w14:paraId="736734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7" w:hRule="atLeast"/>
        </w:trPr>
        <w:tc>
          <w:tcPr>
            <w:tcW w:w="1732" w:type="dxa"/>
            <w:vAlign w:val="top"/>
          </w:tcPr>
          <w:p w14:paraId="66492F3B">
            <w:pPr>
              <w:spacing w:line="329" w:lineRule="auto"/>
              <w:rPr>
                <w:rFonts w:ascii="Arial"/>
                <w:sz w:val="21"/>
              </w:rPr>
            </w:pPr>
          </w:p>
          <w:p w14:paraId="3710420E">
            <w:pPr>
              <w:spacing w:line="329" w:lineRule="auto"/>
              <w:rPr>
                <w:rFonts w:ascii="Arial"/>
                <w:sz w:val="21"/>
              </w:rPr>
            </w:pPr>
          </w:p>
          <w:p w14:paraId="30BA9454">
            <w:pPr>
              <w:spacing w:before="65" w:line="228" w:lineRule="auto"/>
              <w:ind w:left="559"/>
              <w:rPr>
                <w:rFonts w:ascii="宋体" w:hAnsi="宋体" w:eastAsia="宋体" w:cs="宋体"/>
                <w:sz w:val="20"/>
                <w:szCs w:val="20"/>
              </w:rPr>
            </w:pPr>
            <w:r>
              <w:rPr>
                <w:rFonts w:ascii="宋体" w:hAnsi="宋体" w:eastAsia="宋体" w:cs="宋体"/>
                <w:spacing w:val="6"/>
                <w:sz w:val="20"/>
                <w:szCs w:val="20"/>
              </w:rPr>
              <w:t>经营范围</w:t>
            </w:r>
          </w:p>
        </w:tc>
        <w:tc>
          <w:tcPr>
            <w:tcW w:w="6840" w:type="dxa"/>
            <w:gridSpan w:val="9"/>
            <w:vAlign w:val="top"/>
          </w:tcPr>
          <w:p w14:paraId="622BD80B">
            <w:pPr>
              <w:rPr>
                <w:rFonts w:ascii="Arial"/>
                <w:sz w:val="21"/>
              </w:rPr>
            </w:pPr>
          </w:p>
        </w:tc>
      </w:tr>
      <w:tr w14:paraId="56FA4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732" w:type="dxa"/>
            <w:vAlign w:val="top"/>
          </w:tcPr>
          <w:p w14:paraId="56F6107F">
            <w:pPr>
              <w:spacing w:before="262" w:line="229" w:lineRule="auto"/>
              <w:ind w:left="663"/>
              <w:rPr>
                <w:rFonts w:ascii="宋体" w:hAnsi="宋体" w:eastAsia="宋体" w:cs="宋体"/>
                <w:sz w:val="20"/>
                <w:szCs w:val="20"/>
              </w:rPr>
            </w:pPr>
            <w:r>
              <w:rPr>
                <w:rFonts w:ascii="宋体" w:hAnsi="宋体" w:eastAsia="宋体" w:cs="宋体"/>
                <w:spacing w:val="3"/>
                <w:sz w:val="20"/>
                <w:szCs w:val="20"/>
              </w:rPr>
              <w:t>备注</w:t>
            </w:r>
          </w:p>
        </w:tc>
        <w:tc>
          <w:tcPr>
            <w:tcW w:w="6840" w:type="dxa"/>
            <w:gridSpan w:val="9"/>
            <w:vAlign w:val="top"/>
          </w:tcPr>
          <w:p w14:paraId="13C509DC">
            <w:pPr>
              <w:rPr>
                <w:rFonts w:ascii="Arial"/>
                <w:sz w:val="21"/>
              </w:rPr>
            </w:pPr>
          </w:p>
        </w:tc>
      </w:tr>
    </w:tbl>
    <w:p w14:paraId="0F238385">
      <w:pPr>
        <w:spacing w:before="170" w:line="227" w:lineRule="auto"/>
        <w:ind w:left="122"/>
        <w:rPr>
          <w:rFonts w:ascii="宋体" w:hAnsi="宋体" w:eastAsia="宋体" w:cs="宋体"/>
          <w:sz w:val="20"/>
          <w:szCs w:val="20"/>
        </w:rPr>
      </w:pPr>
      <w:r>
        <w:rPr>
          <w:rFonts w:ascii="宋体" w:hAnsi="宋体" w:eastAsia="宋体" w:cs="宋体"/>
          <w:spacing w:val="9"/>
          <w:sz w:val="20"/>
          <w:szCs w:val="20"/>
        </w:rPr>
        <w:t>后附营业执照、开户许可证等证明材料</w:t>
      </w:r>
    </w:p>
    <w:p w14:paraId="3B6E7358">
      <w:pPr>
        <w:spacing w:line="227" w:lineRule="auto"/>
        <w:rPr>
          <w:rFonts w:ascii="宋体" w:hAnsi="宋体" w:eastAsia="宋体" w:cs="宋体"/>
          <w:sz w:val="20"/>
          <w:szCs w:val="20"/>
        </w:rPr>
        <w:sectPr>
          <w:footerReference r:id="rId15" w:type="default"/>
          <w:pgSz w:w="11906" w:h="16839"/>
          <w:pgMar w:top="1431" w:right="1785" w:bottom="1396" w:left="1327" w:header="0" w:footer="1234" w:gutter="0"/>
          <w:pgNumType w:fmt="decimal"/>
          <w:cols w:space="720" w:num="1"/>
        </w:sectPr>
      </w:pPr>
    </w:p>
    <w:p w14:paraId="6789DF8C">
      <w:pPr>
        <w:spacing w:before="114" w:line="205" w:lineRule="auto"/>
        <w:ind w:left="1410"/>
        <w:rPr>
          <w:rFonts w:ascii="宋体" w:hAnsi="宋体" w:eastAsia="宋体" w:cs="宋体"/>
          <w:sz w:val="31"/>
          <w:szCs w:val="31"/>
        </w:rPr>
      </w:pPr>
      <w:r>
        <w:rPr>
          <w:rFonts w:ascii="宋体" w:hAnsi="宋体" w:eastAsia="宋体" w:cs="宋体"/>
          <w:spacing w:val="9"/>
          <w:sz w:val="35"/>
          <w:szCs w:val="35"/>
          <w14:textOutline w14:w="6537" w14:cap="sq" w14:cmpd="sng">
            <w14:solidFill>
              <w14:srgbClr w14:val="000000"/>
            </w14:solidFill>
            <w14:prstDash w14:val="solid"/>
            <w14:bevel/>
          </w14:textOutline>
        </w:rPr>
        <w:t>8.</w:t>
      </w:r>
      <w:r>
        <w:rPr>
          <w:rFonts w:ascii="宋体" w:hAnsi="宋体" w:eastAsia="宋体" w:cs="宋体"/>
          <w:spacing w:val="9"/>
          <w:sz w:val="31"/>
          <w:szCs w:val="31"/>
          <w14:textOutline w14:w="5793" w14:cap="sq" w14:cmpd="sng">
            <w14:solidFill>
              <w14:srgbClr w14:val="000000"/>
            </w14:solidFill>
            <w14:prstDash w14:val="solid"/>
            <w14:bevel/>
          </w14:textOutline>
        </w:rPr>
        <w:t>投标人近三年有无违法、违规记录承诺书</w:t>
      </w:r>
    </w:p>
    <w:p w14:paraId="40B62032">
      <w:pPr>
        <w:spacing w:before="269" w:line="220" w:lineRule="auto"/>
        <w:ind w:left="3143"/>
        <w:rPr>
          <w:rFonts w:ascii="宋体" w:hAnsi="宋体" w:eastAsia="宋体" w:cs="宋体"/>
          <w:sz w:val="30"/>
          <w:szCs w:val="30"/>
        </w:rPr>
      </w:pPr>
      <w:r>
        <w:rPr>
          <w:rFonts w:ascii="宋体" w:hAnsi="宋体" w:eastAsia="宋体" w:cs="宋体"/>
          <w:spacing w:val="-3"/>
          <w:sz w:val="30"/>
          <w:szCs w:val="30"/>
        </w:rPr>
        <w:t>（投标人自行填写）</w:t>
      </w:r>
    </w:p>
    <w:p w14:paraId="0DD00AB8">
      <w:pPr>
        <w:pStyle w:val="6"/>
        <w:spacing w:line="336" w:lineRule="auto"/>
      </w:pPr>
    </w:p>
    <w:p w14:paraId="11EA0E18">
      <w:pPr>
        <w:pStyle w:val="6"/>
        <w:spacing w:line="336" w:lineRule="auto"/>
      </w:pPr>
    </w:p>
    <w:p w14:paraId="7C759AB6">
      <w:pPr>
        <w:spacing w:line="360" w:lineRule="auto"/>
        <w:ind w:left="1792" w:hanging="1792" w:hangingChars="640"/>
        <w:rPr>
          <w:rFonts w:ascii="宋体" w:hAnsi="宋体" w:cs="宋体"/>
          <w:sz w:val="28"/>
          <w:szCs w:val="28"/>
        </w:rPr>
      </w:pPr>
      <w:r>
        <w:rPr>
          <w:rFonts w:hint="eastAsia" w:ascii="宋体" w:hAnsi="宋体" w:cs="宋体"/>
          <w:sz w:val="28"/>
          <w:szCs w:val="28"/>
        </w:rPr>
        <w:t>内容应包括：说明现在有无正在诉讼的案件和有无不良记录以及是否依法缴纳税收和社会保障资金。</w:t>
      </w:r>
    </w:p>
    <w:p w14:paraId="51320CD5">
      <w:pPr>
        <w:spacing w:line="360" w:lineRule="auto"/>
        <w:ind w:left="1793" w:leftChars="734" w:hanging="252" w:hangingChars="90"/>
        <w:rPr>
          <w:rFonts w:ascii="宋体" w:hAnsi="宋体" w:cs="宋体"/>
          <w:sz w:val="28"/>
          <w:szCs w:val="28"/>
        </w:rPr>
      </w:pPr>
      <w:r>
        <w:rPr>
          <w:rFonts w:hint="eastAsia" w:ascii="宋体" w:hAnsi="宋体" w:cs="宋体"/>
          <w:sz w:val="28"/>
        </w:rPr>
        <w:t>（有无必须说明，否则作为废标）</w:t>
      </w:r>
    </w:p>
    <w:p w14:paraId="5FDA5C3C">
      <w:pPr>
        <w:pStyle w:val="6"/>
        <w:spacing w:line="255" w:lineRule="auto"/>
      </w:pPr>
    </w:p>
    <w:p w14:paraId="7512A4AF">
      <w:pPr>
        <w:pStyle w:val="6"/>
        <w:spacing w:line="255" w:lineRule="auto"/>
      </w:pPr>
    </w:p>
    <w:p w14:paraId="66ED5205">
      <w:pPr>
        <w:pStyle w:val="6"/>
        <w:spacing w:line="255" w:lineRule="auto"/>
      </w:pPr>
    </w:p>
    <w:p w14:paraId="7171C9D5">
      <w:pPr>
        <w:pStyle w:val="6"/>
        <w:spacing w:line="256" w:lineRule="auto"/>
      </w:pPr>
    </w:p>
    <w:p w14:paraId="6AB394C3">
      <w:pPr>
        <w:pStyle w:val="6"/>
        <w:spacing w:line="256" w:lineRule="auto"/>
      </w:pPr>
    </w:p>
    <w:p w14:paraId="57F03CDC">
      <w:pPr>
        <w:pStyle w:val="6"/>
        <w:spacing w:line="256" w:lineRule="auto"/>
      </w:pPr>
    </w:p>
    <w:p w14:paraId="6A71F998">
      <w:pPr>
        <w:pStyle w:val="6"/>
        <w:spacing w:line="256" w:lineRule="auto"/>
      </w:pPr>
    </w:p>
    <w:p w14:paraId="5ABB9A21">
      <w:pPr>
        <w:pStyle w:val="6"/>
        <w:spacing w:line="256" w:lineRule="auto"/>
      </w:pPr>
    </w:p>
    <w:p w14:paraId="053436D0">
      <w:pPr>
        <w:pStyle w:val="6"/>
        <w:spacing w:line="256" w:lineRule="auto"/>
      </w:pPr>
    </w:p>
    <w:p w14:paraId="1C67D5BE">
      <w:pPr>
        <w:pStyle w:val="6"/>
        <w:spacing w:line="256" w:lineRule="auto"/>
      </w:pPr>
    </w:p>
    <w:p w14:paraId="39D0E663">
      <w:pPr>
        <w:spacing w:before="92" w:line="359" w:lineRule="auto"/>
        <w:ind w:left="3327"/>
        <w:rPr>
          <w:rFonts w:ascii="宋体" w:hAnsi="宋体" w:eastAsia="宋体" w:cs="宋体"/>
          <w:sz w:val="28"/>
          <w:szCs w:val="28"/>
        </w:rPr>
      </w:pPr>
      <w:r>
        <w:rPr>
          <w:rFonts w:ascii="宋体" w:hAnsi="宋体" w:eastAsia="宋体" w:cs="宋体"/>
          <w:spacing w:val="2"/>
          <w:sz w:val="28"/>
          <w:szCs w:val="28"/>
        </w:rPr>
        <w:t>法定代表人</w:t>
      </w:r>
      <w:r>
        <w:rPr>
          <w:rFonts w:ascii="宋体" w:hAnsi="宋体" w:eastAsia="宋体" w:cs="宋体"/>
          <w:spacing w:val="-18"/>
          <w:sz w:val="28"/>
          <w:szCs w:val="28"/>
        </w:rPr>
        <w:t>：</w:t>
      </w:r>
      <w:r>
        <w:rPr>
          <w:rFonts w:ascii="宋体" w:hAnsi="宋体" w:eastAsia="宋体" w:cs="宋体"/>
          <w:sz w:val="28"/>
          <w:szCs w:val="28"/>
          <w:u w:val="single" w:color="auto"/>
        </w:rPr>
        <w:t xml:space="preserve"> </w:t>
      </w:r>
      <w:r>
        <w:rPr>
          <w:rFonts w:ascii="宋体" w:hAnsi="宋体" w:eastAsia="宋体" w:cs="宋体"/>
          <w:spacing w:val="-18"/>
          <w:sz w:val="28"/>
          <w:szCs w:val="28"/>
          <w:u w:val="single" w:color="auto"/>
        </w:rPr>
        <w:t>（</w:t>
      </w:r>
      <w:r>
        <w:rPr>
          <w:rFonts w:ascii="宋体" w:hAnsi="宋体" w:eastAsia="宋体" w:cs="宋体"/>
          <w:spacing w:val="2"/>
          <w:sz w:val="28"/>
          <w:szCs w:val="28"/>
          <w:u w:val="single" w:color="auto"/>
        </w:rPr>
        <w:t>签字或签章）</w:t>
      </w:r>
      <w:r>
        <w:rPr>
          <w:rFonts w:ascii="宋体" w:hAnsi="宋体" w:eastAsia="宋体" w:cs="宋体"/>
          <w:sz w:val="28"/>
          <w:szCs w:val="28"/>
          <w:u w:val="single" w:color="auto"/>
        </w:rPr>
        <w:t xml:space="preserve">  </w:t>
      </w:r>
    </w:p>
    <w:p w14:paraId="27D6340D">
      <w:pPr>
        <w:spacing w:before="1" w:line="223" w:lineRule="auto"/>
        <w:ind w:left="3888"/>
        <w:rPr>
          <w:rFonts w:ascii="宋体" w:hAnsi="宋体" w:eastAsia="宋体" w:cs="宋体"/>
          <w:sz w:val="28"/>
          <w:szCs w:val="28"/>
        </w:rPr>
      </w:pPr>
      <w:r>
        <w:rPr>
          <w:rFonts w:ascii="宋体" w:hAnsi="宋体" w:eastAsia="宋体" w:cs="宋体"/>
          <w:sz w:val="28"/>
          <w:szCs w:val="28"/>
        </w:rPr>
        <w:t>或</w:t>
      </w:r>
    </w:p>
    <w:p w14:paraId="71FDBE1F">
      <w:pPr>
        <w:spacing w:before="206" w:line="219" w:lineRule="auto"/>
        <w:ind w:left="3325"/>
        <w:rPr>
          <w:rFonts w:ascii="宋体" w:hAnsi="宋体" w:eastAsia="宋体" w:cs="宋体"/>
          <w:sz w:val="28"/>
          <w:szCs w:val="28"/>
        </w:rPr>
      </w:pPr>
      <w:r>
        <w:rPr>
          <w:rFonts w:ascii="宋体" w:hAnsi="宋体" w:eastAsia="宋体" w:cs="宋体"/>
          <w:spacing w:val="2"/>
          <w:sz w:val="28"/>
          <w:szCs w:val="28"/>
        </w:rPr>
        <w:t>全权代理人</w:t>
      </w:r>
      <w:r>
        <w:rPr>
          <w:rFonts w:ascii="宋体" w:hAnsi="宋体" w:eastAsia="宋体" w:cs="宋体"/>
          <w:spacing w:val="-18"/>
          <w:sz w:val="28"/>
          <w:szCs w:val="28"/>
        </w:rPr>
        <w:t>：</w:t>
      </w:r>
      <w:r>
        <w:rPr>
          <w:rFonts w:ascii="宋体" w:hAnsi="宋体" w:eastAsia="宋体" w:cs="宋体"/>
          <w:spacing w:val="1"/>
          <w:sz w:val="28"/>
          <w:szCs w:val="28"/>
          <w:u w:val="single" w:color="auto"/>
        </w:rPr>
        <w:t xml:space="preserve"> </w:t>
      </w:r>
      <w:r>
        <w:rPr>
          <w:rFonts w:ascii="宋体" w:hAnsi="宋体" w:eastAsia="宋体" w:cs="宋体"/>
          <w:spacing w:val="-18"/>
          <w:sz w:val="28"/>
          <w:szCs w:val="28"/>
          <w:u w:val="single" w:color="auto"/>
        </w:rPr>
        <w:t>（</w:t>
      </w:r>
      <w:r>
        <w:rPr>
          <w:rFonts w:ascii="宋体" w:hAnsi="宋体" w:eastAsia="宋体" w:cs="宋体"/>
          <w:spacing w:val="2"/>
          <w:sz w:val="28"/>
          <w:szCs w:val="28"/>
          <w:u w:val="single" w:color="auto"/>
        </w:rPr>
        <w:t>签字或签章）</w:t>
      </w:r>
      <w:r>
        <w:rPr>
          <w:rFonts w:ascii="宋体" w:hAnsi="宋体" w:eastAsia="宋体" w:cs="宋体"/>
          <w:sz w:val="28"/>
          <w:szCs w:val="28"/>
          <w:u w:val="single" w:color="auto"/>
        </w:rPr>
        <w:t xml:space="preserve">  </w:t>
      </w:r>
    </w:p>
    <w:p w14:paraId="1633AE53">
      <w:pPr>
        <w:pStyle w:val="6"/>
        <w:spacing w:line="330" w:lineRule="auto"/>
      </w:pPr>
    </w:p>
    <w:p w14:paraId="6B87A5FA">
      <w:pPr>
        <w:pStyle w:val="6"/>
        <w:spacing w:line="331" w:lineRule="auto"/>
      </w:pPr>
    </w:p>
    <w:p w14:paraId="291BC3C5">
      <w:pPr>
        <w:spacing w:before="91" w:line="221" w:lineRule="auto"/>
        <w:ind w:left="3468"/>
        <w:rPr>
          <w:rFonts w:ascii="宋体" w:hAnsi="宋体" w:eastAsia="宋体" w:cs="宋体"/>
          <w:sz w:val="28"/>
          <w:szCs w:val="28"/>
        </w:rPr>
      </w:pPr>
      <w:r>
        <w:rPr>
          <w:rFonts w:ascii="宋体" w:hAnsi="宋体" w:eastAsia="宋体" w:cs="宋体"/>
          <w:spacing w:val="-3"/>
          <w:sz w:val="28"/>
          <w:szCs w:val="28"/>
        </w:rPr>
        <w:t>投标单位全称：</w:t>
      </w:r>
    </w:p>
    <w:p w14:paraId="2051D310">
      <w:pPr>
        <w:spacing w:before="211" w:line="219" w:lineRule="auto"/>
        <w:ind w:left="5714"/>
        <w:rPr>
          <w:rFonts w:ascii="宋体" w:hAnsi="宋体" w:eastAsia="宋体" w:cs="宋体"/>
          <w:sz w:val="28"/>
          <w:szCs w:val="28"/>
        </w:rPr>
      </w:pPr>
      <w:r>
        <w:rPr>
          <w:rFonts w:ascii="宋体" w:hAnsi="宋体" w:eastAsia="宋体" w:cs="宋体"/>
          <w:spacing w:val="-3"/>
          <w:sz w:val="28"/>
          <w:szCs w:val="28"/>
        </w:rPr>
        <w:t>（加盖单位公章）</w:t>
      </w:r>
    </w:p>
    <w:p w14:paraId="1E4C7D69">
      <w:pPr>
        <w:spacing w:before="209" w:line="220" w:lineRule="auto"/>
        <w:ind w:left="3465"/>
        <w:rPr>
          <w:rFonts w:ascii="宋体" w:hAnsi="宋体" w:eastAsia="宋体" w:cs="宋体"/>
          <w:sz w:val="28"/>
          <w:szCs w:val="28"/>
        </w:rPr>
      </w:pPr>
      <w:r>
        <w:rPr>
          <w:rFonts w:ascii="宋体" w:hAnsi="宋体" w:eastAsia="宋体" w:cs="宋体"/>
          <w:spacing w:val="-2"/>
          <w:sz w:val="28"/>
          <w:szCs w:val="28"/>
        </w:rPr>
        <w:t>签署日期：      年</w:t>
      </w:r>
      <w:r>
        <w:rPr>
          <w:rFonts w:ascii="宋体" w:hAnsi="宋体" w:eastAsia="宋体" w:cs="宋体"/>
          <w:spacing w:val="3"/>
          <w:sz w:val="28"/>
          <w:szCs w:val="28"/>
        </w:rPr>
        <w:t xml:space="preserve">     </w:t>
      </w:r>
      <w:r>
        <w:rPr>
          <w:rFonts w:ascii="宋体" w:hAnsi="宋体" w:eastAsia="宋体" w:cs="宋体"/>
          <w:spacing w:val="-2"/>
          <w:sz w:val="28"/>
          <w:szCs w:val="28"/>
        </w:rPr>
        <w:t>月</w:t>
      </w:r>
      <w:r>
        <w:rPr>
          <w:rFonts w:ascii="宋体" w:hAnsi="宋体" w:eastAsia="宋体" w:cs="宋体"/>
          <w:spacing w:val="12"/>
          <w:sz w:val="28"/>
          <w:szCs w:val="28"/>
        </w:rPr>
        <w:t xml:space="preserve">     </w:t>
      </w:r>
      <w:r>
        <w:rPr>
          <w:rFonts w:ascii="宋体" w:hAnsi="宋体" w:eastAsia="宋体" w:cs="宋体"/>
          <w:spacing w:val="-2"/>
          <w:sz w:val="28"/>
          <w:szCs w:val="28"/>
        </w:rPr>
        <w:t>日</w:t>
      </w:r>
    </w:p>
    <w:p w14:paraId="7A680344">
      <w:pPr>
        <w:spacing w:line="220" w:lineRule="auto"/>
        <w:rPr>
          <w:rFonts w:ascii="宋体" w:hAnsi="宋体" w:eastAsia="宋体" w:cs="宋体"/>
          <w:sz w:val="28"/>
          <w:szCs w:val="28"/>
        </w:rPr>
        <w:sectPr>
          <w:footerReference r:id="rId16" w:type="default"/>
          <w:pgSz w:w="11906" w:h="16839"/>
          <w:pgMar w:top="1431" w:right="1341" w:bottom="1396" w:left="1484" w:header="0" w:footer="1234" w:gutter="0"/>
          <w:pgNumType w:fmt="decimal"/>
          <w:cols w:space="720" w:num="1"/>
        </w:sectPr>
      </w:pPr>
    </w:p>
    <w:p w14:paraId="08CF8703">
      <w:pPr>
        <w:pStyle w:val="6"/>
        <w:spacing w:line="256" w:lineRule="auto"/>
      </w:pPr>
    </w:p>
    <w:p w14:paraId="1F1B87B7">
      <w:pPr>
        <w:spacing w:before="101" w:line="225" w:lineRule="auto"/>
        <w:ind w:left="2905"/>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9.开标一览表（格式）</w:t>
      </w:r>
    </w:p>
    <w:p w14:paraId="7B745D8A">
      <w:pPr>
        <w:pStyle w:val="6"/>
        <w:spacing w:line="394" w:lineRule="auto"/>
      </w:pPr>
    </w:p>
    <w:p w14:paraId="6AC7C9E6">
      <w:pPr>
        <w:spacing w:before="91" w:line="217" w:lineRule="auto"/>
        <w:rPr>
          <w:rFonts w:ascii="宋体" w:hAnsi="宋体" w:eastAsia="宋体" w:cs="宋体"/>
          <w:sz w:val="28"/>
          <w:szCs w:val="28"/>
        </w:rPr>
      </w:pPr>
      <w:r>
        <w:rPr>
          <w:rFonts w:ascii="宋体" w:hAnsi="宋体" w:eastAsia="宋体" w:cs="宋体"/>
          <w:spacing w:val="-1"/>
          <w:sz w:val="28"/>
          <w:szCs w:val="28"/>
        </w:rPr>
        <w:t>投标编号</w:t>
      </w:r>
      <w:r>
        <w:rPr>
          <w:rFonts w:ascii="宋体" w:hAnsi="宋体" w:eastAsia="宋体" w:cs="宋体"/>
          <w:spacing w:val="-1"/>
          <w:sz w:val="28"/>
          <w:szCs w:val="28"/>
          <w14:textOutline w14:w="5103" w14:cap="sq" w14:cmpd="sng">
            <w14:solidFill>
              <w14:srgbClr w14:val="000000"/>
            </w14:solidFill>
            <w14:prstDash w14:val="solid"/>
            <w14:bevel/>
          </w14:textOutline>
        </w:rPr>
        <w:t>：</w:t>
      </w:r>
      <w:r>
        <w:rPr>
          <w:rFonts w:ascii="宋体" w:hAnsi="宋体" w:eastAsia="宋体" w:cs="宋体"/>
          <w:spacing w:val="-1"/>
          <w:sz w:val="28"/>
          <w:szCs w:val="28"/>
          <w:u w:val="single" w:color="auto"/>
        </w:rPr>
        <w:t>XXXXXXXXXXXX</w:t>
      </w:r>
    </w:p>
    <w:tbl>
      <w:tblPr>
        <w:tblStyle w:val="18"/>
        <w:tblW w:w="8959" w:type="dxa"/>
        <w:tblInd w:w="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4"/>
        <w:gridCol w:w="3308"/>
        <w:gridCol w:w="2410"/>
        <w:gridCol w:w="1757"/>
      </w:tblGrid>
      <w:tr w14:paraId="7B4EC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1484" w:type="dxa"/>
            <w:vAlign w:val="top"/>
          </w:tcPr>
          <w:p w14:paraId="4F6E71AD">
            <w:pPr>
              <w:spacing w:line="344" w:lineRule="auto"/>
              <w:rPr>
                <w:rFonts w:ascii="Arial"/>
                <w:sz w:val="21"/>
              </w:rPr>
            </w:pPr>
          </w:p>
          <w:p w14:paraId="7BB35184">
            <w:pPr>
              <w:spacing w:before="91" w:line="221" w:lineRule="auto"/>
              <w:ind w:left="469"/>
              <w:rPr>
                <w:rFonts w:ascii="宋体" w:hAnsi="宋体" w:eastAsia="宋体" w:cs="宋体"/>
                <w:sz w:val="28"/>
                <w:szCs w:val="28"/>
              </w:rPr>
            </w:pPr>
            <w:r>
              <w:rPr>
                <w:rFonts w:ascii="宋体" w:hAnsi="宋体" w:eastAsia="宋体" w:cs="宋体"/>
                <w:spacing w:val="-5"/>
                <w:sz w:val="28"/>
                <w:szCs w:val="28"/>
              </w:rPr>
              <w:t>序号</w:t>
            </w:r>
          </w:p>
        </w:tc>
        <w:tc>
          <w:tcPr>
            <w:tcW w:w="3308" w:type="dxa"/>
            <w:vAlign w:val="top"/>
          </w:tcPr>
          <w:p w14:paraId="5072828F">
            <w:pPr>
              <w:spacing w:line="343" w:lineRule="auto"/>
              <w:rPr>
                <w:rFonts w:ascii="Arial"/>
                <w:sz w:val="21"/>
              </w:rPr>
            </w:pPr>
          </w:p>
          <w:p w14:paraId="454FE73F">
            <w:pPr>
              <w:spacing w:before="91" w:line="221" w:lineRule="auto"/>
              <w:ind w:left="1105"/>
              <w:rPr>
                <w:rFonts w:ascii="宋体" w:hAnsi="宋体" w:eastAsia="宋体" w:cs="宋体"/>
                <w:sz w:val="28"/>
                <w:szCs w:val="28"/>
              </w:rPr>
            </w:pPr>
            <w:r>
              <w:rPr>
                <w:rFonts w:ascii="宋体" w:hAnsi="宋体" w:eastAsia="宋体" w:cs="宋体"/>
                <w:spacing w:val="-4"/>
                <w:sz w:val="28"/>
                <w:szCs w:val="28"/>
              </w:rPr>
              <w:t>项目名称</w:t>
            </w:r>
          </w:p>
        </w:tc>
        <w:tc>
          <w:tcPr>
            <w:tcW w:w="2410" w:type="dxa"/>
            <w:vAlign w:val="top"/>
          </w:tcPr>
          <w:p w14:paraId="1D9E422C">
            <w:pPr>
              <w:spacing w:line="342" w:lineRule="auto"/>
              <w:rPr>
                <w:rFonts w:ascii="Arial"/>
                <w:sz w:val="21"/>
              </w:rPr>
            </w:pPr>
          </w:p>
          <w:p w14:paraId="0202F44F">
            <w:pPr>
              <w:spacing w:before="91" w:line="219" w:lineRule="auto"/>
              <w:ind w:left="378"/>
              <w:rPr>
                <w:rFonts w:ascii="宋体" w:hAnsi="宋体" w:eastAsia="宋体" w:cs="宋体"/>
                <w:sz w:val="28"/>
                <w:szCs w:val="28"/>
              </w:rPr>
            </w:pPr>
            <w:r>
              <w:rPr>
                <w:rFonts w:ascii="宋体" w:hAnsi="宋体" w:eastAsia="宋体" w:cs="宋体"/>
                <w:spacing w:val="-3"/>
                <w:sz w:val="28"/>
                <w:szCs w:val="28"/>
              </w:rPr>
              <w:t>投标价（元）</w:t>
            </w:r>
          </w:p>
        </w:tc>
        <w:tc>
          <w:tcPr>
            <w:tcW w:w="1757" w:type="dxa"/>
            <w:vAlign w:val="top"/>
          </w:tcPr>
          <w:p w14:paraId="68AFE364">
            <w:pPr>
              <w:spacing w:before="218" w:line="255" w:lineRule="auto"/>
              <w:ind w:left="334" w:right="315" w:hanging="2"/>
              <w:rPr>
                <w:rFonts w:ascii="宋体" w:hAnsi="宋体" w:eastAsia="宋体" w:cs="宋体"/>
                <w:sz w:val="28"/>
                <w:szCs w:val="28"/>
              </w:rPr>
            </w:pPr>
            <w:r>
              <w:rPr>
                <w:rFonts w:ascii="宋体" w:hAnsi="宋体" w:eastAsia="宋体" w:cs="宋体"/>
                <w:spacing w:val="-4"/>
                <w:sz w:val="28"/>
                <w:szCs w:val="28"/>
              </w:rPr>
              <w:t>交货日期</w:t>
            </w:r>
            <w:r>
              <w:rPr>
                <w:rFonts w:ascii="宋体" w:hAnsi="宋体" w:eastAsia="宋体" w:cs="宋体"/>
                <w:sz w:val="28"/>
                <w:szCs w:val="28"/>
              </w:rPr>
              <w:t xml:space="preserve"> </w:t>
            </w:r>
            <w:r>
              <w:rPr>
                <w:rFonts w:ascii="宋体" w:hAnsi="宋体" w:eastAsia="宋体" w:cs="宋体"/>
                <w:spacing w:val="-5"/>
                <w:sz w:val="28"/>
                <w:szCs w:val="28"/>
              </w:rPr>
              <w:t>（工期）</w:t>
            </w:r>
          </w:p>
        </w:tc>
      </w:tr>
      <w:tr w14:paraId="787ED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0" w:hRule="atLeast"/>
        </w:trPr>
        <w:tc>
          <w:tcPr>
            <w:tcW w:w="1484" w:type="dxa"/>
            <w:vAlign w:val="top"/>
          </w:tcPr>
          <w:p w14:paraId="0BB795BE">
            <w:pPr>
              <w:spacing w:line="260" w:lineRule="auto"/>
              <w:rPr>
                <w:rFonts w:ascii="Arial"/>
                <w:sz w:val="21"/>
              </w:rPr>
            </w:pPr>
          </w:p>
          <w:p w14:paraId="7B9723D4">
            <w:pPr>
              <w:spacing w:line="260" w:lineRule="auto"/>
              <w:rPr>
                <w:rFonts w:ascii="Arial"/>
                <w:sz w:val="21"/>
              </w:rPr>
            </w:pPr>
          </w:p>
          <w:p w14:paraId="236DE129">
            <w:pPr>
              <w:spacing w:before="91" w:line="184" w:lineRule="auto"/>
              <w:ind w:left="702"/>
              <w:rPr>
                <w:rFonts w:ascii="宋体" w:hAnsi="宋体" w:eastAsia="宋体" w:cs="宋体"/>
                <w:sz w:val="28"/>
                <w:szCs w:val="28"/>
              </w:rPr>
            </w:pPr>
            <w:r>
              <w:rPr>
                <w:rFonts w:ascii="宋体" w:hAnsi="宋体" w:eastAsia="宋体" w:cs="宋体"/>
                <w:sz w:val="28"/>
                <w:szCs w:val="28"/>
              </w:rPr>
              <w:t>1</w:t>
            </w:r>
          </w:p>
        </w:tc>
        <w:tc>
          <w:tcPr>
            <w:tcW w:w="3308" w:type="dxa"/>
            <w:vAlign w:val="top"/>
          </w:tcPr>
          <w:p w14:paraId="35F83ED8">
            <w:pPr>
              <w:rPr>
                <w:rFonts w:ascii="Arial"/>
                <w:sz w:val="21"/>
              </w:rPr>
            </w:pPr>
          </w:p>
        </w:tc>
        <w:tc>
          <w:tcPr>
            <w:tcW w:w="2410" w:type="dxa"/>
            <w:vAlign w:val="center"/>
          </w:tcPr>
          <w:p w14:paraId="14852053">
            <w:pPr>
              <w:jc w:val="center"/>
              <w:rPr>
                <w:rFonts w:hint="default" w:ascii="Arial" w:eastAsia="宋体"/>
                <w:sz w:val="21"/>
                <w:lang w:val="en-US" w:eastAsia="zh-CN"/>
              </w:rPr>
            </w:pPr>
            <w:r>
              <w:rPr>
                <w:rFonts w:hint="eastAsia" w:eastAsia="宋体"/>
                <w:sz w:val="21"/>
                <w:lang w:val="en-US" w:eastAsia="zh-CN"/>
              </w:rPr>
              <w:t xml:space="preserve"> ____元/点位/月</w:t>
            </w:r>
          </w:p>
        </w:tc>
        <w:tc>
          <w:tcPr>
            <w:tcW w:w="1757" w:type="dxa"/>
            <w:vAlign w:val="top"/>
          </w:tcPr>
          <w:p w14:paraId="2BD9A855">
            <w:pPr>
              <w:rPr>
                <w:rFonts w:ascii="Arial"/>
                <w:sz w:val="21"/>
              </w:rPr>
            </w:pPr>
          </w:p>
        </w:tc>
      </w:tr>
    </w:tbl>
    <w:p w14:paraId="0AA3925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注：项目投标报价以</w:t>
      </w:r>
      <w:r>
        <w:rPr>
          <w:rFonts w:hint="eastAsia" w:eastAsia="宋体"/>
          <w:sz w:val="21"/>
          <w:lang w:val="en-US" w:eastAsia="zh-CN"/>
        </w:rPr>
        <w:t>___</w:t>
      </w:r>
      <w:r>
        <w:rPr>
          <w:rFonts w:hint="eastAsia" w:ascii="仿宋_GB2312" w:hAnsi="仿宋_GB2312" w:eastAsia="仿宋_GB2312" w:cs="仿宋_GB2312"/>
          <w:sz w:val="30"/>
          <w:szCs w:val="30"/>
          <w:lang w:val="en-US" w:eastAsia="zh-CN"/>
        </w:rPr>
        <w:t xml:space="preserve"> 元/点位/月报价。</w:t>
      </w:r>
    </w:p>
    <w:p w14:paraId="52BE925C">
      <w:pPr>
        <w:pStyle w:val="6"/>
        <w:spacing w:line="458" w:lineRule="auto"/>
      </w:pPr>
    </w:p>
    <w:p w14:paraId="4D8BA26A">
      <w:pPr>
        <w:spacing w:before="91" w:line="219" w:lineRule="auto"/>
        <w:ind w:left="559"/>
        <w:rPr>
          <w:rFonts w:ascii="宋体" w:hAnsi="宋体" w:eastAsia="宋体" w:cs="宋体"/>
          <w:sz w:val="28"/>
          <w:szCs w:val="28"/>
        </w:rPr>
      </w:pPr>
      <w:r>
        <w:rPr>
          <w:rFonts w:ascii="宋体" w:hAnsi="宋体" w:eastAsia="宋体" w:cs="宋体"/>
          <w:spacing w:val="2"/>
          <w:sz w:val="28"/>
          <w:szCs w:val="28"/>
        </w:rPr>
        <w:t>投标单位全称</w:t>
      </w:r>
      <w:r>
        <w:rPr>
          <w:rFonts w:ascii="宋体" w:hAnsi="宋体" w:eastAsia="宋体" w:cs="宋体"/>
          <w:spacing w:val="-20"/>
          <w:sz w:val="28"/>
          <w:szCs w:val="28"/>
        </w:rPr>
        <w:t>：（</w:t>
      </w:r>
      <w:r>
        <w:rPr>
          <w:rFonts w:ascii="宋体" w:hAnsi="宋体" w:eastAsia="宋体" w:cs="宋体"/>
          <w:spacing w:val="2"/>
          <w:sz w:val="28"/>
          <w:szCs w:val="28"/>
        </w:rPr>
        <w:t>加盖单位公章）</w:t>
      </w:r>
    </w:p>
    <w:p w14:paraId="630D2700">
      <w:pPr>
        <w:spacing w:before="106" w:line="442" w:lineRule="exact"/>
        <w:ind w:left="556"/>
        <w:rPr>
          <w:rFonts w:ascii="宋体" w:hAnsi="宋体" w:eastAsia="宋体" w:cs="宋体"/>
          <w:sz w:val="28"/>
          <w:szCs w:val="28"/>
        </w:rPr>
      </w:pPr>
      <w:r>
        <w:rPr>
          <w:rFonts w:ascii="宋体" w:hAnsi="宋体" w:eastAsia="宋体" w:cs="宋体"/>
          <w:spacing w:val="1"/>
          <w:position w:val="11"/>
          <w:sz w:val="28"/>
          <w:szCs w:val="28"/>
        </w:rPr>
        <w:t>法定代表人或委托代理人</w:t>
      </w:r>
      <w:r>
        <w:rPr>
          <w:rFonts w:ascii="宋体" w:hAnsi="宋体" w:eastAsia="宋体" w:cs="宋体"/>
          <w:spacing w:val="-15"/>
          <w:position w:val="11"/>
          <w:sz w:val="28"/>
          <w:szCs w:val="28"/>
        </w:rPr>
        <w:t>：（</w:t>
      </w:r>
      <w:r>
        <w:rPr>
          <w:rFonts w:ascii="宋体" w:hAnsi="宋体" w:eastAsia="宋体" w:cs="宋体"/>
          <w:spacing w:val="1"/>
          <w:position w:val="11"/>
          <w:sz w:val="28"/>
          <w:szCs w:val="28"/>
        </w:rPr>
        <w:t>签字或签章）</w:t>
      </w:r>
    </w:p>
    <w:p w14:paraId="3CAADB9A">
      <w:pPr>
        <w:spacing w:before="1" w:line="219" w:lineRule="auto"/>
        <w:ind w:left="556"/>
        <w:rPr>
          <w:rFonts w:ascii="宋体" w:hAnsi="宋体" w:eastAsia="宋体" w:cs="宋体"/>
          <w:sz w:val="28"/>
          <w:szCs w:val="28"/>
        </w:rPr>
      </w:pPr>
      <w:r>
        <w:rPr>
          <w:rFonts w:ascii="宋体" w:hAnsi="宋体" w:eastAsia="宋体" w:cs="宋体"/>
          <w:spacing w:val="-10"/>
          <w:sz w:val="28"/>
          <w:szCs w:val="28"/>
        </w:rPr>
        <w:t>年</w:t>
      </w:r>
      <w:r>
        <w:rPr>
          <w:rFonts w:ascii="宋体" w:hAnsi="宋体" w:eastAsia="宋体" w:cs="宋体"/>
          <w:spacing w:val="9"/>
          <w:sz w:val="28"/>
          <w:szCs w:val="28"/>
        </w:rPr>
        <w:t xml:space="preserve">  </w:t>
      </w:r>
      <w:r>
        <w:rPr>
          <w:rFonts w:ascii="宋体" w:hAnsi="宋体" w:eastAsia="宋体" w:cs="宋体"/>
          <w:spacing w:val="-10"/>
          <w:sz w:val="28"/>
          <w:szCs w:val="28"/>
        </w:rPr>
        <w:t>月</w:t>
      </w:r>
      <w:r>
        <w:rPr>
          <w:rFonts w:ascii="宋体" w:hAnsi="宋体" w:eastAsia="宋体" w:cs="宋体"/>
          <w:spacing w:val="29"/>
          <w:sz w:val="28"/>
          <w:szCs w:val="28"/>
        </w:rPr>
        <w:t xml:space="preserve">  </w:t>
      </w:r>
      <w:r>
        <w:rPr>
          <w:rFonts w:ascii="宋体" w:hAnsi="宋体" w:eastAsia="宋体" w:cs="宋体"/>
          <w:spacing w:val="-10"/>
          <w:sz w:val="28"/>
          <w:szCs w:val="28"/>
        </w:rPr>
        <w:t>日</w:t>
      </w:r>
    </w:p>
    <w:p w14:paraId="405DCBDC">
      <w:pPr>
        <w:spacing w:line="219" w:lineRule="auto"/>
        <w:rPr>
          <w:rFonts w:ascii="宋体" w:hAnsi="宋体" w:eastAsia="宋体" w:cs="宋体"/>
          <w:sz w:val="28"/>
          <w:szCs w:val="28"/>
        </w:rPr>
      </w:pPr>
    </w:p>
    <w:p w14:paraId="46FB1D31">
      <w:pPr>
        <w:pStyle w:val="6"/>
        <w:sectPr>
          <w:footerReference r:id="rId17" w:type="default"/>
          <w:pgSz w:w="11906" w:h="16839"/>
          <w:pgMar w:top="1431" w:right="1471" w:bottom="1396" w:left="1454" w:header="0" w:footer="1234" w:gutter="0"/>
          <w:pgNumType w:fmt="decimal"/>
          <w:cols w:space="720" w:num="1"/>
        </w:sectPr>
      </w:pPr>
    </w:p>
    <w:p w14:paraId="0DD9D961">
      <w:pPr>
        <w:pStyle w:val="6"/>
        <w:spacing w:line="373" w:lineRule="auto"/>
      </w:pPr>
    </w:p>
    <w:p w14:paraId="063275C3">
      <w:pPr>
        <w:spacing w:before="101" w:line="223" w:lineRule="auto"/>
        <w:ind w:left="5301"/>
        <w:rPr>
          <w:rFonts w:ascii="宋体" w:hAnsi="宋体" w:eastAsia="宋体" w:cs="宋体"/>
          <w:sz w:val="31"/>
          <w:szCs w:val="31"/>
        </w:rPr>
      </w:pPr>
      <w:r>
        <w:rPr>
          <w:rFonts w:ascii="宋体" w:hAnsi="宋体" w:eastAsia="宋体" w:cs="宋体"/>
          <w:spacing w:val="-2"/>
          <w:sz w:val="31"/>
          <w:szCs w:val="31"/>
          <w14:textOutline w14:w="5793" w14:cap="sq" w14:cmpd="sng">
            <w14:solidFill>
              <w14:srgbClr w14:val="000000"/>
            </w14:solidFill>
            <w14:prstDash w14:val="solid"/>
            <w14:bevel/>
          </w14:textOutline>
        </w:rPr>
        <w:t>10、投标报价</w:t>
      </w:r>
      <w:r>
        <w:rPr>
          <w:rFonts w:hint="eastAsia" w:ascii="宋体" w:hAnsi="宋体" w:eastAsia="宋体" w:cs="宋体"/>
          <w:spacing w:val="-2"/>
          <w:sz w:val="31"/>
          <w:szCs w:val="31"/>
          <w:lang w:eastAsia="zh-CN"/>
          <w14:textOutline w14:w="5793" w14:cap="sq" w14:cmpd="sng">
            <w14:solidFill>
              <w14:srgbClr w14:val="000000"/>
            </w14:solidFill>
            <w14:prstDash w14:val="solid"/>
            <w14:bevel/>
          </w14:textOutline>
        </w:rPr>
        <w:t>明细</w:t>
      </w:r>
      <w:r>
        <w:rPr>
          <w:rFonts w:ascii="宋体" w:hAnsi="宋体" w:eastAsia="宋体" w:cs="宋体"/>
          <w:spacing w:val="-2"/>
          <w:sz w:val="31"/>
          <w:szCs w:val="31"/>
          <w14:textOutline w14:w="5793" w14:cap="sq" w14:cmpd="sng">
            <w14:solidFill>
              <w14:srgbClr w14:val="000000"/>
            </w14:solidFill>
            <w14:prstDash w14:val="solid"/>
            <w14:bevel/>
          </w14:textOutline>
        </w:rPr>
        <w:t>表</w:t>
      </w:r>
    </w:p>
    <w:p w14:paraId="7DA84AF1">
      <w:pPr>
        <w:spacing w:before="231" w:line="222" w:lineRule="auto"/>
        <w:ind w:left="12000"/>
        <w:rPr>
          <w:rFonts w:ascii="宋体" w:hAnsi="宋体" w:eastAsia="宋体" w:cs="宋体"/>
          <w:sz w:val="20"/>
          <w:szCs w:val="20"/>
        </w:rPr>
      </w:pPr>
      <w:r>
        <w:rPr>
          <w:rFonts w:ascii="宋体" w:hAnsi="宋体" w:eastAsia="宋体" w:cs="宋体"/>
          <w:spacing w:val="2"/>
          <w:sz w:val="20"/>
          <w:szCs w:val="20"/>
          <w14:textOutline w14:w="3795" w14:cap="sq" w14:cmpd="sng">
            <w14:solidFill>
              <w14:srgbClr w14:val="000000"/>
            </w14:solidFill>
            <w14:prstDash w14:val="solid"/>
            <w14:bevel/>
          </w14:textOutline>
        </w:rPr>
        <w:t>单位：</w:t>
      </w:r>
      <w:r>
        <w:rPr>
          <w:rFonts w:ascii="宋体" w:hAnsi="宋体" w:eastAsia="宋体" w:cs="宋体"/>
          <w:spacing w:val="13"/>
          <w:sz w:val="20"/>
          <w:szCs w:val="20"/>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元</w:t>
      </w:r>
    </w:p>
    <w:tbl>
      <w:tblPr>
        <w:tblStyle w:val="18"/>
        <w:tblW w:w="147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239"/>
        <w:gridCol w:w="2479"/>
        <w:gridCol w:w="708"/>
        <w:gridCol w:w="865"/>
        <w:gridCol w:w="751"/>
        <w:gridCol w:w="865"/>
        <w:gridCol w:w="1219"/>
        <w:gridCol w:w="1337"/>
        <w:gridCol w:w="1134"/>
        <w:gridCol w:w="1238"/>
        <w:gridCol w:w="2236"/>
      </w:tblGrid>
      <w:tr w14:paraId="0E788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8" w:hRule="atLeast"/>
        </w:trPr>
        <w:tc>
          <w:tcPr>
            <w:tcW w:w="711" w:type="dxa"/>
            <w:vAlign w:val="top"/>
          </w:tcPr>
          <w:p w14:paraId="3B0B0E62">
            <w:pPr>
              <w:spacing w:line="438" w:lineRule="auto"/>
              <w:rPr>
                <w:rFonts w:ascii="Arial"/>
                <w:sz w:val="21"/>
              </w:rPr>
            </w:pPr>
          </w:p>
          <w:p w14:paraId="2A15CB5F">
            <w:pPr>
              <w:spacing w:before="78" w:line="221" w:lineRule="auto"/>
              <w:ind w:left="120"/>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序号</w:t>
            </w:r>
          </w:p>
        </w:tc>
        <w:tc>
          <w:tcPr>
            <w:tcW w:w="1239" w:type="dxa"/>
            <w:vAlign w:val="top"/>
          </w:tcPr>
          <w:p w14:paraId="25B525EC">
            <w:pPr>
              <w:spacing w:line="283" w:lineRule="auto"/>
              <w:rPr>
                <w:rFonts w:ascii="Arial"/>
                <w:sz w:val="21"/>
              </w:rPr>
            </w:pPr>
          </w:p>
          <w:p w14:paraId="16C38763">
            <w:pPr>
              <w:spacing w:before="78" w:line="230" w:lineRule="auto"/>
              <w:ind w:left="382" w:right="138" w:hanging="237"/>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投标产品</w:t>
            </w:r>
            <w:r>
              <w:rPr>
                <w:rFonts w:ascii="宋体" w:hAnsi="宋体" w:eastAsia="宋体" w:cs="宋体"/>
                <w:spacing w:val="1"/>
                <w:sz w:val="24"/>
                <w:szCs w:val="24"/>
              </w:rPr>
              <w:t xml:space="preserve"> </w:t>
            </w:r>
            <w:r>
              <w:rPr>
                <w:rFonts w:ascii="宋体" w:hAnsi="宋体" w:eastAsia="宋体" w:cs="宋体"/>
                <w:spacing w:val="-5"/>
                <w:sz w:val="24"/>
                <w:szCs w:val="24"/>
                <w14:textOutline w14:w="4358" w14:cap="sq" w14:cmpd="sng">
                  <w14:solidFill>
                    <w14:srgbClr w14:val="000000"/>
                  </w14:solidFill>
                  <w14:prstDash w14:val="solid"/>
                  <w14:bevel/>
                </w14:textOutline>
              </w:rPr>
              <w:t>全称</w:t>
            </w:r>
          </w:p>
        </w:tc>
        <w:tc>
          <w:tcPr>
            <w:tcW w:w="2479" w:type="dxa"/>
            <w:vAlign w:val="top"/>
          </w:tcPr>
          <w:p w14:paraId="4BA9D402">
            <w:pPr>
              <w:spacing w:line="439" w:lineRule="auto"/>
              <w:rPr>
                <w:rFonts w:ascii="Arial"/>
                <w:sz w:val="21"/>
              </w:rPr>
            </w:pPr>
          </w:p>
          <w:p w14:paraId="478A1EB0">
            <w:pPr>
              <w:spacing w:before="78" w:line="219" w:lineRule="auto"/>
              <w:ind w:left="301"/>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品牌、型号、规格</w:t>
            </w:r>
          </w:p>
        </w:tc>
        <w:tc>
          <w:tcPr>
            <w:tcW w:w="708" w:type="dxa"/>
            <w:vAlign w:val="top"/>
          </w:tcPr>
          <w:p w14:paraId="2D4301CE">
            <w:pPr>
              <w:spacing w:line="439" w:lineRule="auto"/>
              <w:rPr>
                <w:rFonts w:ascii="Arial"/>
                <w:sz w:val="21"/>
              </w:rPr>
            </w:pPr>
          </w:p>
          <w:p w14:paraId="4EEE7A79">
            <w:pPr>
              <w:spacing w:before="78" w:line="219" w:lineRule="auto"/>
              <w:ind w:left="122"/>
              <w:rPr>
                <w:rFonts w:ascii="宋体" w:hAnsi="宋体" w:eastAsia="宋体" w:cs="宋体"/>
                <w:sz w:val="24"/>
                <w:szCs w:val="24"/>
              </w:rPr>
            </w:pPr>
            <w:r>
              <w:rPr>
                <w:rFonts w:ascii="宋体" w:hAnsi="宋体" w:eastAsia="宋体" w:cs="宋体"/>
                <w:spacing w:val="-6"/>
                <w:sz w:val="24"/>
                <w:szCs w:val="24"/>
                <w14:textOutline w14:w="4358" w14:cap="sq" w14:cmpd="sng">
                  <w14:solidFill>
                    <w14:srgbClr w14:val="000000"/>
                  </w14:solidFill>
                  <w14:prstDash w14:val="solid"/>
                  <w14:bevel/>
                </w14:textOutline>
              </w:rPr>
              <w:t>数量</w:t>
            </w:r>
          </w:p>
        </w:tc>
        <w:tc>
          <w:tcPr>
            <w:tcW w:w="865" w:type="dxa"/>
            <w:vAlign w:val="top"/>
          </w:tcPr>
          <w:p w14:paraId="31BB262E">
            <w:pPr>
              <w:spacing w:line="284" w:lineRule="auto"/>
              <w:rPr>
                <w:rFonts w:ascii="Arial"/>
                <w:sz w:val="21"/>
              </w:rPr>
            </w:pPr>
          </w:p>
          <w:p w14:paraId="4F74B189">
            <w:pPr>
              <w:spacing w:before="78" w:line="238" w:lineRule="auto"/>
              <w:ind w:left="204"/>
              <w:rPr>
                <w:rFonts w:ascii="宋体" w:hAnsi="宋体" w:eastAsia="宋体" w:cs="宋体"/>
                <w:sz w:val="24"/>
                <w:szCs w:val="24"/>
              </w:rPr>
            </w:pPr>
            <w:r>
              <w:rPr>
                <w:rFonts w:ascii="宋体" w:hAnsi="宋体" w:eastAsia="宋体" w:cs="宋体"/>
                <w:spacing w:val="-8"/>
                <w:sz w:val="24"/>
                <w:szCs w:val="24"/>
                <w14:textOutline w14:w="4358" w14:cap="sq" w14:cmpd="sng">
                  <w14:solidFill>
                    <w14:srgbClr w14:val="000000"/>
                  </w14:solidFill>
                  <w14:prstDash w14:val="solid"/>
                  <w14:bevel/>
                </w14:textOutline>
              </w:rPr>
              <w:t>市场</w:t>
            </w:r>
          </w:p>
          <w:p w14:paraId="3021F4B6">
            <w:pPr>
              <w:spacing w:before="1" w:line="217" w:lineRule="auto"/>
              <w:ind w:left="197"/>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售价</w:t>
            </w:r>
          </w:p>
        </w:tc>
        <w:tc>
          <w:tcPr>
            <w:tcW w:w="751" w:type="dxa"/>
            <w:vAlign w:val="top"/>
          </w:tcPr>
          <w:p w14:paraId="25BD043A">
            <w:pPr>
              <w:spacing w:line="283" w:lineRule="auto"/>
              <w:rPr>
                <w:rFonts w:ascii="Arial"/>
                <w:sz w:val="21"/>
              </w:rPr>
            </w:pPr>
          </w:p>
          <w:p w14:paraId="304C028F">
            <w:pPr>
              <w:spacing w:before="78" w:line="228" w:lineRule="auto"/>
              <w:ind w:left="143" w:right="133"/>
              <w:rPr>
                <w:rFonts w:ascii="宋体" w:hAnsi="宋体" w:eastAsia="宋体" w:cs="宋体"/>
                <w:sz w:val="24"/>
                <w:szCs w:val="24"/>
              </w:rPr>
            </w:pPr>
            <w:r>
              <w:rPr>
                <w:rFonts w:ascii="宋体" w:hAnsi="宋体" w:eastAsia="宋体" w:cs="宋体"/>
                <w:spacing w:val="-7"/>
                <w:sz w:val="24"/>
                <w:szCs w:val="24"/>
                <w14:textOutline w14:w="4358" w14:cap="sq" w14:cmpd="sng">
                  <w14:solidFill>
                    <w14:srgbClr w14:val="000000"/>
                  </w14:solidFill>
                  <w14:prstDash w14:val="solid"/>
                  <w14:bevel/>
                </w14:textOutline>
              </w:rPr>
              <w:t>投标</w:t>
            </w:r>
            <w:r>
              <w:rPr>
                <w:rFonts w:ascii="宋体" w:hAnsi="宋体" w:eastAsia="宋体" w:cs="宋体"/>
                <w:sz w:val="24"/>
                <w:szCs w:val="24"/>
              </w:rPr>
              <w:t xml:space="preserve"> </w:t>
            </w:r>
            <w:r>
              <w:rPr>
                <w:rFonts w:ascii="宋体" w:hAnsi="宋体" w:eastAsia="宋体" w:cs="宋体"/>
                <w:spacing w:val="-6"/>
                <w:sz w:val="24"/>
                <w:szCs w:val="24"/>
                <w14:textOutline w14:w="4358" w14:cap="sq" w14:cmpd="sng">
                  <w14:solidFill>
                    <w14:srgbClr w14:val="000000"/>
                  </w14:solidFill>
                  <w14:prstDash w14:val="solid"/>
                  <w14:bevel/>
                </w14:textOutline>
              </w:rPr>
              <w:t>单价</w:t>
            </w:r>
          </w:p>
        </w:tc>
        <w:tc>
          <w:tcPr>
            <w:tcW w:w="865" w:type="dxa"/>
            <w:vAlign w:val="top"/>
          </w:tcPr>
          <w:p w14:paraId="4D05E720">
            <w:pPr>
              <w:spacing w:line="284" w:lineRule="auto"/>
              <w:rPr>
                <w:rFonts w:ascii="Arial"/>
                <w:sz w:val="21"/>
              </w:rPr>
            </w:pPr>
          </w:p>
          <w:p w14:paraId="10D587ED">
            <w:pPr>
              <w:spacing w:before="78" w:line="238" w:lineRule="auto"/>
              <w:ind w:left="198"/>
              <w:rPr>
                <w:rFonts w:ascii="宋体" w:hAnsi="宋体" w:eastAsia="宋体" w:cs="宋体"/>
                <w:sz w:val="24"/>
                <w:szCs w:val="24"/>
              </w:rPr>
            </w:pPr>
            <w:r>
              <w:rPr>
                <w:rFonts w:ascii="宋体" w:hAnsi="宋体" w:eastAsia="宋体" w:cs="宋体"/>
                <w:spacing w:val="-6"/>
                <w:sz w:val="24"/>
                <w:szCs w:val="24"/>
                <w14:textOutline w14:w="4358" w14:cap="sq" w14:cmpd="sng">
                  <w14:solidFill>
                    <w14:srgbClr w14:val="000000"/>
                  </w14:solidFill>
                  <w14:prstDash w14:val="solid"/>
                  <w14:bevel/>
                </w14:textOutline>
              </w:rPr>
              <w:t>金额</w:t>
            </w:r>
          </w:p>
          <w:p w14:paraId="1E4FFA99">
            <w:pPr>
              <w:spacing w:before="1" w:line="220" w:lineRule="auto"/>
              <w:ind w:left="203"/>
              <w:rPr>
                <w:rFonts w:ascii="宋体" w:hAnsi="宋体" w:eastAsia="宋体" w:cs="宋体"/>
                <w:sz w:val="24"/>
                <w:szCs w:val="24"/>
              </w:rPr>
            </w:pPr>
            <w:r>
              <w:rPr>
                <w:rFonts w:ascii="宋体" w:hAnsi="宋体" w:eastAsia="宋体" w:cs="宋体"/>
                <w:spacing w:val="-8"/>
                <w:sz w:val="24"/>
                <w:szCs w:val="24"/>
                <w14:textOutline w14:w="4358" w14:cap="sq" w14:cmpd="sng">
                  <w14:solidFill>
                    <w14:srgbClr w14:val="000000"/>
                  </w14:solidFill>
                  <w14:prstDash w14:val="solid"/>
                  <w14:bevel/>
                </w14:textOutline>
              </w:rPr>
              <w:t>小计</w:t>
            </w:r>
          </w:p>
        </w:tc>
        <w:tc>
          <w:tcPr>
            <w:tcW w:w="1219" w:type="dxa"/>
            <w:vAlign w:val="top"/>
          </w:tcPr>
          <w:p w14:paraId="76C3D7DE">
            <w:pPr>
              <w:spacing w:line="284" w:lineRule="auto"/>
              <w:rPr>
                <w:rFonts w:ascii="Arial"/>
                <w:sz w:val="21"/>
              </w:rPr>
            </w:pPr>
          </w:p>
          <w:p w14:paraId="0F8BF0B5">
            <w:pPr>
              <w:spacing w:before="78" w:line="238" w:lineRule="auto"/>
              <w:ind w:left="381"/>
              <w:rPr>
                <w:rFonts w:ascii="宋体" w:hAnsi="宋体" w:eastAsia="宋体" w:cs="宋体"/>
                <w:sz w:val="24"/>
                <w:szCs w:val="24"/>
              </w:rPr>
            </w:pPr>
            <w:r>
              <w:rPr>
                <w:rFonts w:ascii="宋体" w:hAnsi="宋体" w:eastAsia="宋体" w:cs="宋体"/>
                <w:spacing w:val="-8"/>
                <w:sz w:val="24"/>
                <w:szCs w:val="24"/>
                <w14:textOutline w14:w="4358" w14:cap="sq" w14:cmpd="sng">
                  <w14:solidFill>
                    <w14:srgbClr w14:val="000000"/>
                  </w14:solidFill>
                  <w14:prstDash w14:val="solid"/>
                  <w14:bevel/>
                </w14:textOutline>
              </w:rPr>
              <w:t>免费</w:t>
            </w:r>
          </w:p>
          <w:p w14:paraId="3A844BFD">
            <w:pPr>
              <w:spacing w:line="220" w:lineRule="auto"/>
              <w:ind w:left="256"/>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质保期</w:t>
            </w:r>
          </w:p>
        </w:tc>
        <w:tc>
          <w:tcPr>
            <w:tcW w:w="1337" w:type="dxa"/>
            <w:vAlign w:val="top"/>
          </w:tcPr>
          <w:p w14:paraId="76C0F342">
            <w:pPr>
              <w:spacing w:line="283" w:lineRule="auto"/>
              <w:rPr>
                <w:rFonts w:ascii="Arial"/>
                <w:sz w:val="21"/>
              </w:rPr>
            </w:pPr>
          </w:p>
          <w:p w14:paraId="113DC8A9">
            <w:pPr>
              <w:spacing w:before="78" w:line="229" w:lineRule="auto"/>
              <w:ind w:left="193" w:right="185"/>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质保期外</w:t>
            </w:r>
            <w:r>
              <w:rPr>
                <w:rFonts w:ascii="宋体" w:hAnsi="宋体" w:eastAsia="宋体" w:cs="宋体"/>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服务年限</w:t>
            </w:r>
          </w:p>
        </w:tc>
        <w:tc>
          <w:tcPr>
            <w:tcW w:w="1134" w:type="dxa"/>
            <w:vAlign w:val="top"/>
          </w:tcPr>
          <w:p w14:paraId="4B0769F1">
            <w:pPr>
              <w:spacing w:line="284" w:lineRule="auto"/>
              <w:rPr>
                <w:rFonts w:ascii="Arial"/>
                <w:sz w:val="21"/>
              </w:rPr>
            </w:pPr>
          </w:p>
          <w:p w14:paraId="2ADE2466">
            <w:pPr>
              <w:spacing w:before="78" w:line="229" w:lineRule="auto"/>
              <w:ind w:left="119" w:right="104" w:firstLine="1"/>
              <w:rPr>
                <w:rFonts w:ascii="宋体" w:hAnsi="宋体" w:eastAsia="宋体" w:cs="宋体"/>
                <w:sz w:val="24"/>
                <w:szCs w:val="24"/>
              </w:rPr>
            </w:pPr>
            <w:r>
              <w:rPr>
                <w:rFonts w:ascii="宋体" w:hAnsi="宋体" w:eastAsia="宋体" w:cs="宋体"/>
                <w:spacing w:val="-15"/>
                <w:sz w:val="24"/>
                <w:szCs w:val="24"/>
                <w14:textOutline w14:w="4358" w14:cap="sq" w14:cmpd="sng">
                  <w14:solidFill>
                    <w14:srgbClr w14:val="000000"/>
                  </w14:solidFill>
                  <w14:prstDash w14:val="solid"/>
                  <w14:bevel/>
                </w14:textOutline>
              </w:rPr>
              <w:t>交货（完</w:t>
            </w:r>
            <w:r>
              <w:rPr>
                <w:rFonts w:ascii="宋体" w:hAnsi="宋体" w:eastAsia="宋体" w:cs="宋体"/>
                <w:spacing w:val="1"/>
                <w:sz w:val="24"/>
                <w:szCs w:val="24"/>
              </w:rPr>
              <w:t xml:space="preserve"> </w:t>
            </w:r>
            <w:r>
              <w:rPr>
                <w:rFonts w:ascii="宋体" w:hAnsi="宋体" w:eastAsia="宋体" w:cs="宋体"/>
                <w:spacing w:val="-15"/>
                <w:sz w:val="24"/>
                <w:szCs w:val="24"/>
                <w14:textOutline w14:w="4358" w14:cap="sq" w14:cmpd="sng">
                  <w14:solidFill>
                    <w14:srgbClr w14:val="000000"/>
                  </w14:solidFill>
                  <w14:prstDash w14:val="solid"/>
                  <w14:bevel/>
                </w14:textOutline>
              </w:rPr>
              <w:t>工）日期</w:t>
            </w:r>
          </w:p>
        </w:tc>
        <w:tc>
          <w:tcPr>
            <w:tcW w:w="1238" w:type="dxa"/>
            <w:vAlign w:val="top"/>
          </w:tcPr>
          <w:p w14:paraId="21F46C5D">
            <w:pPr>
              <w:spacing w:line="283" w:lineRule="auto"/>
              <w:rPr>
                <w:rFonts w:ascii="Arial"/>
                <w:sz w:val="21"/>
              </w:rPr>
            </w:pPr>
          </w:p>
          <w:p w14:paraId="5E1109B6">
            <w:pPr>
              <w:spacing w:before="78" w:line="229" w:lineRule="auto"/>
              <w:ind w:left="145" w:right="135" w:firstLine="1"/>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投标产品</w:t>
            </w:r>
            <w:r>
              <w:rPr>
                <w:rFonts w:ascii="宋体" w:hAnsi="宋体" w:eastAsia="宋体" w:cs="宋体"/>
                <w:spacing w:val="1"/>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有无偏离</w:t>
            </w:r>
          </w:p>
        </w:tc>
        <w:tc>
          <w:tcPr>
            <w:tcW w:w="2236" w:type="dxa"/>
            <w:vAlign w:val="top"/>
          </w:tcPr>
          <w:p w14:paraId="400C0625">
            <w:pPr>
              <w:spacing w:line="438" w:lineRule="auto"/>
              <w:rPr>
                <w:rFonts w:ascii="Arial"/>
                <w:sz w:val="21"/>
              </w:rPr>
            </w:pPr>
          </w:p>
          <w:p w14:paraId="4B8D0BB3">
            <w:pPr>
              <w:spacing w:before="78" w:line="221" w:lineRule="auto"/>
              <w:ind w:left="886"/>
              <w:rPr>
                <w:rFonts w:ascii="宋体" w:hAnsi="宋体" w:eastAsia="宋体" w:cs="宋体"/>
                <w:sz w:val="24"/>
                <w:szCs w:val="24"/>
              </w:rPr>
            </w:pPr>
            <w:r>
              <w:rPr>
                <w:rFonts w:ascii="宋体" w:hAnsi="宋体" w:eastAsia="宋体" w:cs="宋体"/>
                <w:spacing w:val="-7"/>
                <w:sz w:val="24"/>
                <w:szCs w:val="24"/>
                <w14:textOutline w14:w="4358" w14:cap="sq" w14:cmpd="sng">
                  <w14:solidFill>
                    <w14:srgbClr w14:val="000000"/>
                  </w14:solidFill>
                  <w14:prstDash w14:val="solid"/>
                  <w14:bevel/>
                </w14:textOutline>
              </w:rPr>
              <w:t>备注</w:t>
            </w:r>
          </w:p>
        </w:tc>
      </w:tr>
      <w:tr w14:paraId="432F17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6" w:hRule="atLeast"/>
        </w:trPr>
        <w:tc>
          <w:tcPr>
            <w:tcW w:w="711" w:type="dxa"/>
            <w:vAlign w:val="top"/>
          </w:tcPr>
          <w:p w14:paraId="46A535A5">
            <w:pPr>
              <w:spacing w:line="300" w:lineRule="auto"/>
              <w:rPr>
                <w:rFonts w:ascii="Arial"/>
                <w:sz w:val="21"/>
              </w:rPr>
            </w:pPr>
          </w:p>
          <w:p w14:paraId="57870A61">
            <w:pPr>
              <w:spacing w:line="300" w:lineRule="auto"/>
              <w:rPr>
                <w:rFonts w:ascii="Arial"/>
                <w:sz w:val="21"/>
              </w:rPr>
            </w:pPr>
          </w:p>
          <w:p w14:paraId="197E3FFE">
            <w:pPr>
              <w:spacing w:line="300" w:lineRule="auto"/>
              <w:rPr>
                <w:rFonts w:ascii="Arial"/>
                <w:sz w:val="21"/>
              </w:rPr>
            </w:pPr>
          </w:p>
          <w:p w14:paraId="26817315">
            <w:pPr>
              <w:spacing w:before="78" w:line="184" w:lineRule="auto"/>
              <w:ind w:left="319"/>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1</w:t>
            </w:r>
          </w:p>
        </w:tc>
        <w:tc>
          <w:tcPr>
            <w:tcW w:w="1239" w:type="dxa"/>
            <w:vAlign w:val="top"/>
          </w:tcPr>
          <w:p w14:paraId="03A34691">
            <w:pPr>
              <w:rPr>
                <w:rFonts w:ascii="Arial"/>
                <w:sz w:val="21"/>
              </w:rPr>
            </w:pPr>
          </w:p>
        </w:tc>
        <w:tc>
          <w:tcPr>
            <w:tcW w:w="2479" w:type="dxa"/>
            <w:vAlign w:val="top"/>
          </w:tcPr>
          <w:p w14:paraId="314CFF01">
            <w:pPr>
              <w:rPr>
                <w:rFonts w:ascii="Arial"/>
                <w:sz w:val="21"/>
              </w:rPr>
            </w:pPr>
          </w:p>
        </w:tc>
        <w:tc>
          <w:tcPr>
            <w:tcW w:w="708" w:type="dxa"/>
            <w:vAlign w:val="top"/>
          </w:tcPr>
          <w:p w14:paraId="6865DA81">
            <w:pPr>
              <w:rPr>
                <w:rFonts w:ascii="Arial"/>
                <w:sz w:val="21"/>
              </w:rPr>
            </w:pPr>
          </w:p>
        </w:tc>
        <w:tc>
          <w:tcPr>
            <w:tcW w:w="865" w:type="dxa"/>
            <w:vAlign w:val="top"/>
          </w:tcPr>
          <w:p w14:paraId="4889B17F">
            <w:pPr>
              <w:rPr>
                <w:rFonts w:ascii="Arial"/>
                <w:sz w:val="21"/>
              </w:rPr>
            </w:pPr>
          </w:p>
        </w:tc>
        <w:tc>
          <w:tcPr>
            <w:tcW w:w="751" w:type="dxa"/>
            <w:vAlign w:val="top"/>
          </w:tcPr>
          <w:p w14:paraId="329A723E">
            <w:pPr>
              <w:rPr>
                <w:rFonts w:ascii="Arial"/>
                <w:sz w:val="21"/>
              </w:rPr>
            </w:pPr>
          </w:p>
        </w:tc>
        <w:tc>
          <w:tcPr>
            <w:tcW w:w="865" w:type="dxa"/>
            <w:vAlign w:val="top"/>
          </w:tcPr>
          <w:p w14:paraId="1F4DD1FE">
            <w:pPr>
              <w:rPr>
                <w:rFonts w:ascii="Arial"/>
                <w:sz w:val="21"/>
              </w:rPr>
            </w:pPr>
          </w:p>
        </w:tc>
        <w:tc>
          <w:tcPr>
            <w:tcW w:w="1219" w:type="dxa"/>
            <w:vAlign w:val="top"/>
          </w:tcPr>
          <w:p w14:paraId="6F7FB2A3">
            <w:pPr>
              <w:rPr>
                <w:rFonts w:ascii="Arial"/>
                <w:sz w:val="21"/>
              </w:rPr>
            </w:pPr>
          </w:p>
        </w:tc>
        <w:tc>
          <w:tcPr>
            <w:tcW w:w="1337" w:type="dxa"/>
            <w:vAlign w:val="top"/>
          </w:tcPr>
          <w:p w14:paraId="1C46A3B8">
            <w:pPr>
              <w:rPr>
                <w:rFonts w:ascii="Arial"/>
                <w:sz w:val="21"/>
              </w:rPr>
            </w:pPr>
          </w:p>
        </w:tc>
        <w:tc>
          <w:tcPr>
            <w:tcW w:w="1134" w:type="dxa"/>
            <w:vAlign w:val="top"/>
          </w:tcPr>
          <w:p w14:paraId="68813652">
            <w:pPr>
              <w:spacing w:line="288" w:lineRule="auto"/>
              <w:rPr>
                <w:rFonts w:ascii="Arial"/>
                <w:sz w:val="21"/>
              </w:rPr>
            </w:pPr>
          </w:p>
          <w:p w14:paraId="63C36D0D">
            <w:pPr>
              <w:spacing w:line="288" w:lineRule="auto"/>
              <w:rPr>
                <w:rFonts w:ascii="Arial"/>
                <w:sz w:val="21"/>
              </w:rPr>
            </w:pPr>
          </w:p>
          <w:p w14:paraId="19730B7F">
            <w:pPr>
              <w:spacing w:line="288" w:lineRule="auto"/>
              <w:rPr>
                <w:rFonts w:ascii="Arial"/>
                <w:sz w:val="21"/>
              </w:rPr>
            </w:pPr>
          </w:p>
          <w:p w14:paraId="3B2A6699">
            <w:pPr>
              <w:spacing w:before="78" w:line="219" w:lineRule="auto"/>
              <w:ind w:left="280"/>
              <w:rPr>
                <w:rFonts w:ascii="宋体" w:hAnsi="宋体" w:eastAsia="宋体" w:cs="宋体"/>
                <w:sz w:val="24"/>
                <w:szCs w:val="24"/>
              </w:rPr>
            </w:pPr>
            <w:r>
              <w:rPr>
                <w:rFonts w:ascii="宋体" w:hAnsi="宋体" w:eastAsia="宋体" w:cs="宋体"/>
                <w:spacing w:val="-8"/>
                <w:sz w:val="24"/>
                <w:szCs w:val="24"/>
                <w14:textOutline w14:w="4358" w14:cap="sq" w14:cmpd="sng">
                  <w14:solidFill>
                    <w14:srgbClr w14:val="000000"/>
                  </w14:solidFill>
                  <w14:prstDash w14:val="solid"/>
                  <w14:bevel/>
                </w14:textOutline>
              </w:rPr>
              <w:t>月</w:t>
            </w:r>
            <w:r>
              <w:rPr>
                <w:rFonts w:ascii="宋体" w:hAnsi="宋体" w:eastAsia="宋体" w:cs="宋体"/>
                <w:spacing w:val="50"/>
                <w:sz w:val="24"/>
                <w:szCs w:val="24"/>
              </w:rPr>
              <w:t xml:space="preserve"> </w:t>
            </w:r>
            <w:r>
              <w:rPr>
                <w:rFonts w:ascii="宋体" w:hAnsi="宋体" w:eastAsia="宋体" w:cs="宋体"/>
                <w:spacing w:val="-8"/>
                <w:sz w:val="24"/>
                <w:szCs w:val="24"/>
                <w14:textOutline w14:w="4358" w14:cap="sq" w14:cmpd="sng">
                  <w14:solidFill>
                    <w14:srgbClr w14:val="000000"/>
                  </w14:solidFill>
                  <w14:prstDash w14:val="solid"/>
                  <w14:bevel/>
                </w14:textOutline>
              </w:rPr>
              <w:t>日</w:t>
            </w:r>
          </w:p>
        </w:tc>
        <w:tc>
          <w:tcPr>
            <w:tcW w:w="1238" w:type="dxa"/>
            <w:vAlign w:val="top"/>
          </w:tcPr>
          <w:p w14:paraId="445CEDD5">
            <w:pPr>
              <w:rPr>
                <w:rFonts w:ascii="Arial"/>
                <w:sz w:val="21"/>
              </w:rPr>
            </w:pPr>
          </w:p>
        </w:tc>
        <w:tc>
          <w:tcPr>
            <w:tcW w:w="2236" w:type="dxa"/>
            <w:vAlign w:val="top"/>
          </w:tcPr>
          <w:p w14:paraId="2F041257">
            <w:pPr>
              <w:rPr>
                <w:rFonts w:ascii="Arial"/>
                <w:sz w:val="21"/>
              </w:rPr>
            </w:pPr>
          </w:p>
        </w:tc>
      </w:tr>
      <w:tr w14:paraId="63F62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73" w:hRule="atLeast"/>
        </w:trPr>
        <w:tc>
          <w:tcPr>
            <w:tcW w:w="1950" w:type="dxa"/>
            <w:gridSpan w:val="2"/>
            <w:vAlign w:val="top"/>
          </w:tcPr>
          <w:p w14:paraId="4B935FAC">
            <w:pPr>
              <w:spacing w:line="434" w:lineRule="auto"/>
              <w:rPr>
                <w:rFonts w:ascii="Arial"/>
                <w:sz w:val="21"/>
              </w:rPr>
            </w:pPr>
          </w:p>
          <w:p w14:paraId="3238FC7A">
            <w:pPr>
              <w:spacing w:before="78" w:line="218" w:lineRule="auto"/>
              <w:ind w:left="627"/>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总报价</w:t>
            </w:r>
          </w:p>
        </w:tc>
        <w:tc>
          <w:tcPr>
            <w:tcW w:w="12832" w:type="dxa"/>
            <w:gridSpan w:val="10"/>
            <w:vAlign w:val="top"/>
          </w:tcPr>
          <w:p w14:paraId="7B379445">
            <w:pPr>
              <w:spacing w:line="279" w:lineRule="auto"/>
              <w:rPr>
                <w:rFonts w:ascii="Arial"/>
                <w:sz w:val="21"/>
              </w:rPr>
            </w:pPr>
          </w:p>
          <w:p w14:paraId="52957638">
            <w:pPr>
              <w:spacing w:before="78"/>
              <w:ind w:left="115"/>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人民币（大写</w:t>
            </w:r>
            <w:r>
              <w:rPr>
                <w:rFonts w:ascii="宋体" w:hAnsi="宋体" w:eastAsia="宋体" w:cs="宋体"/>
                <w:spacing w:val="2"/>
                <w:sz w:val="24"/>
                <w:szCs w:val="24"/>
                <w14:textOutline w14:w="4358" w14:cap="sq" w14:cmpd="sng">
                  <w14:solidFill>
                    <w14:srgbClr w14:val="000000"/>
                  </w14:solidFill>
                  <w14:prstDash w14:val="solid"/>
                  <w14:bevel/>
                </w14:textOutline>
              </w:rPr>
              <w:t>）：</w:t>
            </w:r>
          </w:p>
          <w:p w14:paraId="32D3EE56">
            <w:pPr>
              <w:spacing w:line="218" w:lineRule="auto"/>
              <w:ind w:left="115"/>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人民币（小写</w:t>
            </w:r>
            <w:r>
              <w:rPr>
                <w:rFonts w:ascii="宋体" w:hAnsi="宋体" w:eastAsia="宋体" w:cs="宋体"/>
                <w:spacing w:val="2"/>
                <w:sz w:val="24"/>
                <w:szCs w:val="24"/>
                <w14:textOutline w14:w="4358" w14:cap="sq" w14:cmpd="sng">
                  <w14:solidFill>
                    <w14:srgbClr w14:val="000000"/>
                  </w14:solidFill>
                  <w14:prstDash w14:val="solid"/>
                  <w14:bevel/>
                </w14:textOutline>
              </w:rPr>
              <w:t>）：</w:t>
            </w:r>
          </w:p>
        </w:tc>
      </w:tr>
    </w:tbl>
    <w:p w14:paraId="2FF9AC69">
      <w:pPr>
        <w:spacing w:before="35" w:line="219" w:lineRule="auto"/>
        <w:ind w:left="194"/>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注：此表作为唱标的依据。</w:t>
      </w:r>
    </w:p>
    <w:p w14:paraId="71206977">
      <w:pPr>
        <w:spacing w:before="271" w:line="381" w:lineRule="auto"/>
        <w:ind w:left="8476"/>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法定代表人</w:t>
      </w:r>
      <w:r>
        <w:rPr>
          <w:rFonts w:ascii="宋体" w:hAnsi="宋体" w:eastAsia="宋体" w:cs="宋体"/>
          <w:spacing w:val="-20"/>
          <w:sz w:val="28"/>
          <w:szCs w:val="28"/>
          <w14:textOutline w14:w="5103" w14:cap="sq" w14:cmpd="sng">
            <w14:solidFill>
              <w14:srgbClr w14:val="000000"/>
            </w14:solidFill>
            <w14:prstDash w14:val="solid"/>
            <w14:bevel/>
          </w14:textOutline>
        </w:rPr>
        <w:t>：</w:t>
      </w:r>
      <w:r>
        <w:rPr>
          <w:rFonts w:ascii="宋体" w:hAnsi="宋体" w:eastAsia="宋体" w:cs="宋体"/>
          <w:spacing w:val="3"/>
          <w:sz w:val="28"/>
          <w:szCs w:val="28"/>
          <w:u w:val="single" w:color="auto"/>
        </w:rPr>
        <w:t xml:space="preserve"> </w:t>
      </w:r>
      <w:r>
        <w:rPr>
          <w:rFonts w:ascii="宋体" w:hAnsi="宋体" w:eastAsia="宋体" w:cs="宋体"/>
          <w:spacing w:val="-20"/>
          <w:sz w:val="28"/>
          <w:szCs w:val="28"/>
          <w:u w:val="single" w:color="000000"/>
          <w14:textOutline w14:w="5103" w14:cap="sq" w14:cmpd="sng">
            <w14:solidFill>
              <w14:srgbClr w14:val="000000"/>
            </w14:solidFill>
            <w14:prstDash w14:val="solid"/>
            <w14:bevel/>
          </w14:textOutline>
        </w:rPr>
        <w:t>（</w:t>
      </w:r>
      <w:r>
        <w:rPr>
          <w:rFonts w:ascii="宋体" w:hAnsi="宋体" w:eastAsia="宋体" w:cs="宋体"/>
          <w:spacing w:val="4"/>
          <w:sz w:val="28"/>
          <w:szCs w:val="28"/>
          <w:u w:val="single" w:color="000000"/>
          <w14:textOutline w14:w="5103" w14:cap="sq" w14:cmpd="sng">
            <w14:solidFill>
              <w14:srgbClr w14:val="000000"/>
            </w14:solidFill>
            <w14:prstDash w14:val="solid"/>
            <w14:bevel/>
          </w14:textOutline>
        </w:rPr>
        <w:t>签字）</w:t>
      </w:r>
      <w:r>
        <w:rPr>
          <w:rFonts w:ascii="宋体" w:hAnsi="宋体" w:eastAsia="宋体" w:cs="宋体"/>
          <w:sz w:val="28"/>
          <w:szCs w:val="28"/>
          <w:u w:val="single" w:color="auto"/>
        </w:rPr>
        <w:t xml:space="preserve">  </w:t>
      </w:r>
    </w:p>
    <w:p w14:paraId="5843C026">
      <w:pPr>
        <w:spacing w:line="223" w:lineRule="auto"/>
        <w:ind w:left="9019"/>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或</w:t>
      </w:r>
    </w:p>
    <w:p w14:paraId="3C464EC6">
      <w:pPr>
        <w:spacing w:before="242" w:line="220" w:lineRule="auto"/>
        <w:ind w:left="8427"/>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全权代理人</w:t>
      </w:r>
      <w:r>
        <w:rPr>
          <w:rFonts w:ascii="宋体" w:hAnsi="宋体" w:eastAsia="宋体" w:cs="宋体"/>
          <w:spacing w:val="-19"/>
          <w:sz w:val="28"/>
          <w:szCs w:val="28"/>
          <w14:textOutline w14:w="5103" w14:cap="sq" w14:cmpd="sng">
            <w14:solidFill>
              <w14:srgbClr w14:val="000000"/>
            </w14:solidFill>
            <w14:prstDash w14:val="solid"/>
            <w14:bevel/>
          </w14:textOutline>
        </w:rPr>
        <w:t>：</w:t>
      </w:r>
      <w:r>
        <w:rPr>
          <w:rFonts w:ascii="宋体" w:hAnsi="宋体" w:eastAsia="宋体" w:cs="宋体"/>
          <w:spacing w:val="3"/>
          <w:sz w:val="28"/>
          <w:szCs w:val="28"/>
          <w:u w:val="single" w:color="auto"/>
        </w:rPr>
        <w:t xml:space="preserve"> </w:t>
      </w:r>
      <w:r>
        <w:rPr>
          <w:rFonts w:ascii="宋体" w:hAnsi="宋体" w:eastAsia="宋体" w:cs="宋体"/>
          <w:spacing w:val="-19"/>
          <w:sz w:val="28"/>
          <w:szCs w:val="28"/>
          <w:u w:val="single" w:color="000000"/>
          <w14:textOutline w14:w="5103" w14:cap="sq" w14:cmpd="sng">
            <w14:solidFill>
              <w14:srgbClr w14:val="000000"/>
            </w14:solidFill>
            <w14:prstDash w14:val="solid"/>
            <w14:bevel/>
          </w14:textOutline>
        </w:rPr>
        <w:t>（</w:t>
      </w:r>
      <w:r>
        <w:rPr>
          <w:rFonts w:ascii="宋体" w:hAnsi="宋体" w:eastAsia="宋体" w:cs="宋体"/>
          <w:spacing w:val="4"/>
          <w:sz w:val="28"/>
          <w:szCs w:val="28"/>
          <w:u w:val="single" w:color="000000"/>
          <w14:textOutline w14:w="5103" w14:cap="sq" w14:cmpd="sng">
            <w14:solidFill>
              <w14:srgbClr w14:val="000000"/>
            </w14:solidFill>
            <w14:prstDash w14:val="solid"/>
            <w14:bevel/>
          </w14:textOutline>
        </w:rPr>
        <w:t>签字）</w:t>
      </w:r>
      <w:r>
        <w:rPr>
          <w:rFonts w:ascii="宋体" w:hAnsi="宋体" w:eastAsia="宋体" w:cs="宋体"/>
          <w:sz w:val="28"/>
          <w:szCs w:val="28"/>
          <w:u w:val="single" w:color="auto"/>
        </w:rPr>
        <w:t xml:space="preserve">  </w:t>
      </w:r>
    </w:p>
    <w:p w14:paraId="0D8104EB">
      <w:pPr>
        <w:spacing w:before="278" w:line="220" w:lineRule="auto"/>
        <w:ind w:left="8487"/>
        <w:rPr>
          <w:rFonts w:ascii="宋体" w:hAnsi="宋体" w:eastAsia="宋体" w:cs="宋体"/>
          <w:sz w:val="28"/>
          <w:szCs w:val="28"/>
        </w:rPr>
      </w:pPr>
      <w:r>
        <w:rPr>
          <w:rFonts w:ascii="宋体" w:hAnsi="宋体" w:eastAsia="宋体" w:cs="宋体"/>
          <w:spacing w:val="-5"/>
          <w:sz w:val="28"/>
          <w:szCs w:val="28"/>
          <w14:textOutline w14:w="5103" w14:cap="sq" w14:cmpd="sng">
            <w14:solidFill>
              <w14:srgbClr w14:val="000000"/>
            </w14:solidFill>
            <w14:prstDash w14:val="solid"/>
            <w14:bevel/>
          </w14:textOutline>
        </w:rPr>
        <w:t>签署日期：</w:t>
      </w:r>
      <w:r>
        <w:rPr>
          <w:rFonts w:ascii="宋体" w:hAnsi="宋体" w:eastAsia="宋体" w:cs="宋体"/>
          <w:spacing w:val="3"/>
          <w:sz w:val="28"/>
          <w:szCs w:val="28"/>
        </w:rPr>
        <w:t xml:space="preserve">      </w:t>
      </w:r>
      <w:r>
        <w:rPr>
          <w:rFonts w:ascii="宋体" w:hAnsi="宋体" w:eastAsia="宋体" w:cs="宋体"/>
          <w:spacing w:val="-5"/>
          <w:sz w:val="28"/>
          <w:szCs w:val="28"/>
          <w14:textOutline w14:w="5103" w14:cap="sq" w14:cmpd="sng">
            <w14:solidFill>
              <w14:srgbClr w14:val="000000"/>
            </w14:solidFill>
            <w14:prstDash w14:val="solid"/>
            <w14:bevel/>
          </w14:textOutline>
        </w:rPr>
        <w:t>年</w:t>
      </w:r>
      <w:r>
        <w:rPr>
          <w:rFonts w:ascii="宋体" w:hAnsi="宋体" w:eastAsia="宋体" w:cs="宋体"/>
          <w:spacing w:val="4"/>
          <w:sz w:val="28"/>
          <w:szCs w:val="28"/>
        </w:rPr>
        <w:t xml:space="preserve">     </w:t>
      </w:r>
      <w:r>
        <w:rPr>
          <w:rFonts w:ascii="宋体" w:hAnsi="宋体" w:eastAsia="宋体" w:cs="宋体"/>
          <w:spacing w:val="-5"/>
          <w:sz w:val="28"/>
          <w:szCs w:val="28"/>
          <w14:textOutline w14:w="5103" w14:cap="sq" w14:cmpd="sng">
            <w14:solidFill>
              <w14:srgbClr w14:val="000000"/>
            </w14:solidFill>
            <w14:prstDash w14:val="solid"/>
            <w14:bevel/>
          </w14:textOutline>
        </w:rPr>
        <w:t>月</w:t>
      </w:r>
      <w:r>
        <w:rPr>
          <w:rFonts w:ascii="宋体" w:hAnsi="宋体" w:eastAsia="宋体" w:cs="宋体"/>
          <w:spacing w:val="13"/>
          <w:sz w:val="28"/>
          <w:szCs w:val="28"/>
        </w:rPr>
        <w:t xml:space="preserve">     </w:t>
      </w:r>
      <w:r>
        <w:rPr>
          <w:rFonts w:ascii="宋体" w:hAnsi="宋体" w:eastAsia="宋体" w:cs="宋体"/>
          <w:spacing w:val="-5"/>
          <w:sz w:val="28"/>
          <w:szCs w:val="28"/>
          <w14:textOutline w14:w="5103" w14:cap="sq" w14:cmpd="sng">
            <w14:solidFill>
              <w14:srgbClr w14:val="000000"/>
            </w14:solidFill>
            <w14:prstDash w14:val="solid"/>
            <w14:bevel/>
          </w14:textOutline>
        </w:rPr>
        <w:t>日</w:t>
      </w:r>
    </w:p>
    <w:p w14:paraId="2514D110">
      <w:pPr>
        <w:spacing w:line="220" w:lineRule="auto"/>
        <w:rPr>
          <w:rFonts w:ascii="宋体" w:hAnsi="宋体" w:eastAsia="宋体" w:cs="宋体"/>
          <w:sz w:val="28"/>
          <w:szCs w:val="28"/>
        </w:rPr>
        <w:sectPr>
          <w:footerReference r:id="rId18" w:type="default"/>
          <w:pgSz w:w="16839" w:h="11906"/>
          <w:pgMar w:top="1012" w:right="795" w:bottom="1396" w:left="1255" w:header="0" w:footer="1234" w:gutter="0"/>
          <w:pgNumType w:fmt="decimal"/>
          <w:cols w:space="720" w:num="1"/>
        </w:sectPr>
      </w:pPr>
    </w:p>
    <w:p w14:paraId="7C56B16B">
      <w:pPr>
        <w:pStyle w:val="6"/>
        <w:spacing w:line="302" w:lineRule="auto"/>
      </w:pPr>
    </w:p>
    <w:p w14:paraId="1144F7AE">
      <w:pPr>
        <w:pStyle w:val="6"/>
        <w:spacing w:line="303" w:lineRule="auto"/>
      </w:pPr>
    </w:p>
    <w:p w14:paraId="755CA63E">
      <w:pPr>
        <w:spacing w:before="113" w:line="218" w:lineRule="auto"/>
        <w:ind w:left="2730"/>
        <w:rPr>
          <w:rFonts w:ascii="宋体" w:hAnsi="宋体" w:eastAsia="宋体" w:cs="宋体"/>
          <w:sz w:val="35"/>
          <w:szCs w:val="35"/>
        </w:rPr>
      </w:pPr>
      <w:r>
        <w:rPr>
          <w:rFonts w:ascii="宋体" w:hAnsi="宋体" w:eastAsia="宋体" w:cs="宋体"/>
          <w:spacing w:val="9"/>
          <w:sz w:val="35"/>
          <w:szCs w:val="35"/>
          <w14:textOutline w14:w="6537" w14:cap="sq" w14:cmpd="sng">
            <w14:solidFill>
              <w14:srgbClr w14:val="000000"/>
            </w14:solidFill>
            <w14:prstDash w14:val="solid"/>
            <w14:bevel/>
          </w14:textOutline>
        </w:rPr>
        <w:t>11.投标货物（设备）技术、性能、质量具体明细及偏离表</w:t>
      </w:r>
    </w:p>
    <w:tbl>
      <w:tblPr>
        <w:tblStyle w:val="18"/>
        <w:tblW w:w="145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3"/>
        <w:gridCol w:w="2746"/>
        <w:gridCol w:w="588"/>
        <w:gridCol w:w="2899"/>
        <w:gridCol w:w="588"/>
        <w:gridCol w:w="1052"/>
        <w:gridCol w:w="1359"/>
        <w:gridCol w:w="743"/>
        <w:gridCol w:w="897"/>
        <w:gridCol w:w="897"/>
        <w:gridCol w:w="901"/>
        <w:gridCol w:w="1180"/>
      </w:tblGrid>
      <w:tr w14:paraId="735935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743" w:type="dxa"/>
            <w:vMerge w:val="restart"/>
            <w:tcBorders>
              <w:bottom w:val="nil"/>
            </w:tcBorders>
            <w:vAlign w:val="top"/>
          </w:tcPr>
          <w:p w14:paraId="0209006B">
            <w:pPr>
              <w:spacing w:line="304" w:lineRule="auto"/>
              <w:rPr>
                <w:rFonts w:ascii="Arial"/>
                <w:sz w:val="21"/>
              </w:rPr>
            </w:pPr>
          </w:p>
          <w:p w14:paraId="3D012D7C">
            <w:pPr>
              <w:spacing w:line="304" w:lineRule="auto"/>
              <w:rPr>
                <w:rFonts w:ascii="Arial"/>
                <w:sz w:val="21"/>
              </w:rPr>
            </w:pPr>
          </w:p>
          <w:p w14:paraId="138FDFA5">
            <w:pPr>
              <w:spacing w:line="304" w:lineRule="auto"/>
              <w:rPr>
                <w:rFonts w:ascii="Arial"/>
                <w:sz w:val="21"/>
              </w:rPr>
            </w:pPr>
          </w:p>
          <w:p w14:paraId="60F42AAE">
            <w:pPr>
              <w:spacing w:before="65" w:line="229" w:lineRule="auto"/>
              <w:ind w:left="165"/>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序号</w:t>
            </w:r>
          </w:p>
        </w:tc>
        <w:tc>
          <w:tcPr>
            <w:tcW w:w="3334" w:type="dxa"/>
            <w:gridSpan w:val="2"/>
            <w:vAlign w:val="top"/>
          </w:tcPr>
          <w:p w14:paraId="53D1A0C4">
            <w:pPr>
              <w:spacing w:line="375" w:lineRule="auto"/>
              <w:rPr>
                <w:rFonts w:ascii="Arial"/>
                <w:sz w:val="21"/>
              </w:rPr>
            </w:pPr>
          </w:p>
          <w:p w14:paraId="21B367FD">
            <w:pPr>
              <w:spacing w:before="65" w:line="227" w:lineRule="auto"/>
              <w:ind w:left="616"/>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招标货物（设备）要求</w:t>
            </w:r>
          </w:p>
        </w:tc>
        <w:tc>
          <w:tcPr>
            <w:tcW w:w="3487" w:type="dxa"/>
            <w:gridSpan w:val="2"/>
            <w:vAlign w:val="top"/>
          </w:tcPr>
          <w:p w14:paraId="1D03E693">
            <w:pPr>
              <w:spacing w:line="375" w:lineRule="auto"/>
              <w:rPr>
                <w:rFonts w:ascii="Arial"/>
                <w:sz w:val="21"/>
              </w:rPr>
            </w:pPr>
          </w:p>
          <w:p w14:paraId="5AB9606C">
            <w:pPr>
              <w:spacing w:before="65" w:line="227" w:lineRule="auto"/>
              <w:ind w:left="697"/>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投标货物（设备）状况</w:t>
            </w:r>
          </w:p>
        </w:tc>
        <w:tc>
          <w:tcPr>
            <w:tcW w:w="1052" w:type="dxa"/>
            <w:vMerge w:val="restart"/>
            <w:tcBorders>
              <w:bottom w:val="nil"/>
            </w:tcBorders>
            <w:vAlign w:val="top"/>
          </w:tcPr>
          <w:p w14:paraId="31FE0D5F">
            <w:pPr>
              <w:spacing w:line="259" w:lineRule="auto"/>
              <w:rPr>
                <w:rFonts w:ascii="Arial"/>
                <w:sz w:val="21"/>
              </w:rPr>
            </w:pPr>
          </w:p>
          <w:p w14:paraId="73B155BB">
            <w:pPr>
              <w:spacing w:line="260" w:lineRule="auto"/>
              <w:rPr>
                <w:rFonts w:ascii="Arial"/>
                <w:sz w:val="21"/>
              </w:rPr>
            </w:pPr>
          </w:p>
          <w:p w14:paraId="704F253A">
            <w:pPr>
              <w:spacing w:line="260" w:lineRule="auto"/>
              <w:rPr>
                <w:rFonts w:ascii="Arial"/>
                <w:sz w:val="21"/>
              </w:rPr>
            </w:pPr>
          </w:p>
          <w:p w14:paraId="44511BFC">
            <w:pPr>
              <w:spacing w:before="65" w:line="239" w:lineRule="auto"/>
              <w:ind w:left="320" w:right="209" w:hanging="101"/>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免费质</w:t>
            </w:r>
            <w:r>
              <w:rPr>
                <w:rFonts w:ascii="宋体" w:hAnsi="宋体" w:eastAsia="宋体" w:cs="宋体"/>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保期</w:t>
            </w:r>
          </w:p>
        </w:tc>
        <w:tc>
          <w:tcPr>
            <w:tcW w:w="1359" w:type="dxa"/>
            <w:vMerge w:val="restart"/>
            <w:tcBorders>
              <w:bottom w:val="nil"/>
            </w:tcBorders>
            <w:vAlign w:val="top"/>
          </w:tcPr>
          <w:p w14:paraId="1CA55330">
            <w:pPr>
              <w:spacing w:line="259" w:lineRule="auto"/>
              <w:rPr>
                <w:rFonts w:ascii="Arial"/>
                <w:sz w:val="21"/>
              </w:rPr>
            </w:pPr>
          </w:p>
          <w:p w14:paraId="26109E16">
            <w:pPr>
              <w:spacing w:line="259" w:lineRule="auto"/>
              <w:rPr>
                <w:rFonts w:ascii="Arial"/>
                <w:sz w:val="21"/>
              </w:rPr>
            </w:pPr>
          </w:p>
          <w:p w14:paraId="6AC6A74D">
            <w:pPr>
              <w:spacing w:line="260" w:lineRule="auto"/>
              <w:rPr>
                <w:rFonts w:ascii="Arial"/>
                <w:sz w:val="21"/>
              </w:rPr>
            </w:pPr>
          </w:p>
          <w:p w14:paraId="511C3634">
            <w:pPr>
              <w:spacing w:before="65" w:line="239" w:lineRule="auto"/>
              <w:ind w:left="162" w:right="152"/>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免费质保期</w:t>
            </w:r>
            <w:r>
              <w:rPr>
                <w:rFonts w:ascii="宋体" w:hAnsi="宋体" w:eastAsia="宋体" w:cs="宋体"/>
                <w:spacing w:val="2"/>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外服务年限</w:t>
            </w:r>
          </w:p>
        </w:tc>
        <w:tc>
          <w:tcPr>
            <w:tcW w:w="3438" w:type="dxa"/>
            <w:gridSpan w:val="4"/>
            <w:vMerge w:val="restart"/>
            <w:tcBorders>
              <w:bottom w:val="nil"/>
            </w:tcBorders>
            <w:vAlign w:val="top"/>
          </w:tcPr>
          <w:p w14:paraId="1D3DC182">
            <w:pPr>
              <w:spacing w:line="318" w:lineRule="auto"/>
              <w:rPr>
                <w:rFonts w:ascii="Arial"/>
                <w:sz w:val="21"/>
              </w:rPr>
            </w:pPr>
          </w:p>
          <w:p w14:paraId="4D93AF62">
            <w:pPr>
              <w:spacing w:line="319" w:lineRule="auto"/>
              <w:rPr>
                <w:rFonts w:ascii="Arial"/>
                <w:sz w:val="21"/>
              </w:rPr>
            </w:pPr>
          </w:p>
          <w:p w14:paraId="128ACC1C">
            <w:pPr>
              <w:spacing w:before="65" w:line="227" w:lineRule="auto"/>
              <w:ind w:left="465"/>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投标货物（设备）符合程度</w:t>
            </w:r>
          </w:p>
        </w:tc>
        <w:tc>
          <w:tcPr>
            <w:tcW w:w="1180" w:type="dxa"/>
            <w:vMerge w:val="restart"/>
            <w:tcBorders>
              <w:bottom w:val="nil"/>
            </w:tcBorders>
            <w:vAlign w:val="top"/>
          </w:tcPr>
          <w:p w14:paraId="52EF6480">
            <w:pPr>
              <w:spacing w:line="303" w:lineRule="auto"/>
              <w:rPr>
                <w:rFonts w:ascii="Arial"/>
                <w:sz w:val="21"/>
              </w:rPr>
            </w:pPr>
          </w:p>
          <w:p w14:paraId="51995C6B">
            <w:pPr>
              <w:spacing w:line="304" w:lineRule="auto"/>
              <w:rPr>
                <w:rFonts w:ascii="Arial"/>
                <w:sz w:val="21"/>
              </w:rPr>
            </w:pPr>
          </w:p>
          <w:p w14:paraId="6094DA3A">
            <w:pPr>
              <w:spacing w:line="304" w:lineRule="auto"/>
              <w:rPr>
                <w:rFonts w:ascii="Arial"/>
                <w:sz w:val="21"/>
              </w:rPr>
            </w:pPr>
          </w:p>
          <w:p w14:paraId="570F3B08">
            <w:pPr>
              <w:spacing w:before="65" w:line="228" w:lineRule="auto"/>
              <w:ind w:left="173"/>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偏离说明</w:t>
            </w:r>
          </w:p>
        </w:tc>
      </w:tr>
      <w:tr w14:paraId="0DD624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743" w:type="dxa"/>
            <w:vMerge w:val="continue"/>
            <w:tcBorders>
              <w:top w:val="nil"/>
              <w:bottom w:val="nil"/>
            </w:tcBorders>
            <w:vAlign w:val="top"/>
          </w:tcPr>
          <w:p w14:paraId="3421BD22">
            <w:pPr>
              <w:rPr>
                <w:rFonts w:ascii="Arial"/>
                <w:sz w:val="21"/>
              </w:rPr>
            </w:pPr>
          </w:p>
        </w:tc>
        <w:tc>
          <w:tcPr>
            <w:tcW w:w="2746" w:type="dxa"/>
            <w:vMerge w:val="restart"/>
            <w:tcBorders>
              <w:bottom w:val="nil"/>
            </w:tcBorders>
            <w:vAlign w:val="top"/>
          </w:tcPr>
          <w:p w14:paraId="3B33A573">
            <w:pPr>
              <w:spacing w:before="296" w:line="239" w:lineRule="auto"/>
              <w:ind w:left="753" w:right="110" w:hanging="635"/>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型号、规格、质量、技术性</w:t>
            </w:r>
            <w:r>
              <w:rPr>
                <w:rFonts w:ascii="宋体" w:hAnsi="宋体" w:eastAsia="宋体" w:cs="宋体"/>
                <w:spacing w:val="3"/>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能及参数要求</w:t>
            </w:r>
          </w:p>
        </w:tc>
        <w:tc>
          <w:tcPr>
            <w:tcW w:w="588" w:type="dxa"/>
            <w:vMerge w:val="restart"/>
            <w:tcBorders>
              <w:bottom w:val="nil"/>
            </w:tcBorders>
            <w:textDirection w:val="tbRlV"/>
            <w:vAlign w:val="top"/>
          </w:tcPr>
          <w:p w14:paraId="5169C1E4">
            <w:pPr>
              <w:spacing w:before="188" w:line="216" w:lineRule="auto"/>
              <w:ind w:left="296"/>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数</w:t>
            </w:r>
            <w:r>
              <w:rPr>
                <w:rFonts w:ascii="宋体" w:hAnsi="宋体" w:eastAsia="宋体" w:cs="宋体"/>
                <w:spacing w:val="-37"/>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量</w:t>
            </w:r>
          </w:p>
        </w:tc>
        <w:tc>
          <w:tcPr>
            <w:tcW w:w="2899" w:type="dxa"/>
            <w:vMerge w:val="restart"/>
            <w:tcBorders>
              <w:bottom w:val="nil"/>
            </w:tcBorders>
            <w:vAlign w:val="top"/>
          </w:tcPr>
          <w:p w14:paraId="172A717A">
            <w:pPr>
              <w:spacing w:before="296" w:line="239" w:lineRule="auto"/>
              <w:ind w:left="926" w:right="107" w:hanging="806"/>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型号、规格、质量、技术性能</w:t>
            </w:r>
            <w:r>
              <w:rPr>
                <w:rFonts w:ascii="宋体" w:hAnsi="宋体" w:eastAsia="宋体" w:cs="宋体"/>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及参数要求</w:t>
            </w:r>
          </w:p>
        </w:tc>
        <w:tc>
          <w:tcPr>
            <w:tcW w:w="588" w:type="dxa"/>
            <w:vMerge w:val="restart"/>
            <w:tcBorders>
              <w:bottom w:val="nil"/>
            </w:tcBorders>
            <w:textDirection w:val="tbRlV"/>
            <w:vAlign w:val="top"/>
          </w:tcPr>
          <w:p w14:paraId="5896C0C8">
            <w:pPr>
              <w:spacing w:before="188" w:line="216" w:lineRule="auto"/>
              <w:ind w:left="296"/>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数</w:t>
            </w:r>
            <w:r>
              <w:rPr>
                <w:rFonts w:ascii="宋体" w:hAnsi="宋体" w:eastAsia="宋体" w:cs="宋体"/>
                <w:spacing w:val="-37"/>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量</w:t>
            </w:r>
          </w:p>
        </w:tc>
        <w:tc>
          <w:tcPr>
            <w:tcW w:w="1052" w:type="dxa"/>
            <w:vMerge w:val="continue"/>
            <w:tcBorders>
              <w:top w:val="nil"/>
              <w:bottom w:val="nil"/>
            </w:tcBorders>
            <w:vAlign w:val="top"/>
          </w:tcPr>
          <w:p w14:paraId="19533A40">
            <w:pPr>
              <w:rPr>
                <w:rFonts w:ascii="Arial"/>
                <w:sz w:val="21"/>
              </w:rPr>
            </w:pPr>
          </w:p>
        </w:tc>
        <w:tc>
          <w:tcPr>
            <w:tcW w:w="1359" w:type="dxa"/>
            <w:vMerge w:val="continue"/>
            <w:tcBorders>
              <w:top w:val="nil"/>
              <w:bottom w:val="nil"/>
            </w:tcBorders>
            <w:vAlign w:val="top"/>
          </w:tcPr>
          <w:p w14:paraId="21B0F0FE">
            <w:pPr>
              <w:rPr>
                <w:rFonts w:ascii="Arial"/>
                <w:sz w:val="21"/>
              </w:rPr>
            </w:pPr>
          </w:p>
        </w:tc>
        <w:tc>
          <w:tcPr>
            <w:tcW w:w="3438" w:type="dxa"/>
            <w:gridSpan w:val="4"/>
            <w:vMerge w:val="continue"/>
            <w:tcBorders>
              <w:top w:val="nil"/>
            </w:tcBorders>
            <w:vAlign w:val="top"/>
          </w:tcPr>
          <w:p w14:paraId="0F9A6F42">
            <w:pPr>
              <w:rPr>
                <w:rFonts w:ascii="Arial"/>
                <w:sz w:val="21"/>
              </w:rPr>
            </w:pPr>
          </w:p>
        </w:tc>
        <w:tc>
          <w:tcPr>
            <w:tcW w:w="1180" w:type="dxa"/>
            <w:vMerge w:val="continue"/>
            <w:tcBorders>
              <w:top w:val="nil"/>
              <w:bottom w:val="nil"/>
            </w:tcBorders>
            <w:vAlign w:val="top"/>
          </w:tcPr>
          <w:p w14:paraId="1E41AC18">
            <w:pPr>
              <w:rPr>
                <w:rFonts w:ascii="Arial"/>
                <w:sz w:val="21"/>
              </w:rPr>
            </w:pPr>
          </w:p>
        </w:tc>
      </w:tr>
      <w:tr w14:paraId="3BAB6A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43" w:type="dxa"/>
            <w:vMerge w:val="continue"/>
            <w:tcBorders>
              <w:top w:val="nil"/>
            </w:tcBorders>
            <w:vAlign w:val="top"/>
          </w:tcPr>
          <w:p w14:paraId="760D0DB5">
            <w:pPr>
              <w:rPr>
                <w:rFonts w:ascii="Arial"/>
                <w:sz w:val="21"/>
              </w:rPr>
            </w:pPr>
          </w:p>
        </w:tc>
        <w:tc>
          <w:tcPr>
            <w:tcW w:w="2746" w:type="dxa"/>
            <w:vMerge w:val="continue"/>
            <w:tcBorders>
              <w:top w:val="nil"/>
            </w:tcBorders>
            <w:vAlign w:val="top"/>
          </w:tcPr>
          <w:p w14:paraId="2E5E97C5">
            <w:pPr>
              <w:rPr>
                <w:rFonts w:ascii="Arial"/>
                <w:sz w:val="21"/>
              </w:rPr>
            </w:pPr>
          </w:p>
        </w:tc>
        <w:tc>
          <w:tcPr>
            <w:tcW w:w="588" w:type="dxa"/>
            <w:vMerge w:val="continue"/>
            <w:tcBorders>
              <w:top w:val="nil"/>
            </w:tcBorders>
            <w:textDirection w:val="tbRlV"/>
            <w:vAlign w:val="top"/>
          </w:tcPr>
          <w:p w14:paraId="3A89FD1F">
            <w:pPr>
              <w:rPr>
                <w:rFonts w:ascii="Arial"/>
                <w:sz w:val="21"/>
              </w:rPr>
            </w:pPr>
          </w:p>
        </w:tc>
        <w:tc>
          <w:tcPr>
            <w:tcW w:w="2899" w:type="dxa"/>
            <w:vMerge w:val="continue"/>
            <w:tcBorders>
              <w:top w:val="nil"/>
            </w:tcBorders>
            <w:vAlign w:val="top"/>
          </w:tcPr>
          <w:p w14:paraId="26C19C61">
            <w:pPr>
              <w:rPr>
                <w:rFonts w:ascii="Arial"/>
                <w:sz w:val="21"/>
              </w:rPr>
            </w:pPr>
          </w:p>
        </w:tc>
        <w:tc>
          <w:tcPr>
            <w:tcW w:w="588" w:type="dxa"/>
            <w:vMerge w:val="continue"/>
            <w:tcBorders>
              <w:top w:val="nil"/>
            </w:tcBorders>
            <w:textDirection w:val="tbRlV"/>
            <w:vAlign w:val="top"/>
          </w:tcPr>
          <w:p w14:paraId="54805877">
            <w:pPr>
              <w:rPr>
                <w:rFonts w:ascii="Arial"/>
                <w:sz w:val="21"/>
              </w:rPr>
            </w:pPr>
          </w:p>
        </w:tc>
        <w:tc>
          <w:tcPr>
            <w:tcW w:w="1052" w:type="dxa"/>
            <w:vMerge w:val="continue"/>
            <w:tcBorders>
              <w:top w:val="nil"/>
            </w:tcBorders>
            <w:vAlign w:val="top"/>
          </w:tcPr>
          <w:p w14:paraId="594C7EBC">
            <w:pPr>
              <w:rPr>
                <w:rFonts w:ascii="Arial"/>
                <w:sz w:val="21"/>
              </w:rPr>
            </w:pPr>
          </w:p>
        </w:tc>
        <w:tc>
          <w:tcPr>
            <w:tcW w:w="1359" w:type="dxa"/>
            <w:vMerge w:val="continue"/>
            <w:tcBorders>
              <w:top w:val="nil"/>
            </w:tcBorders>
            <w:vAlign w:val="top"/>
          </w:tcPr>
          <w:p w14:paraId="1812F5B0">
            <w:pPr>
              <w:rPr>
                <w:rFonts w:ascii="Arial"/>
                <w:sz w:val="21"/>
              </w:rPr>
            </w:pPr>
          </w:p>
        </w:tc>
        <w:tc>
          <w:tcPr>
            <w:tcW w:w="743" w:type="dxa"/>
            <w:vAlign w:val="top"/>
          </w:tcPr>
          <w:p w14:paraId="0B8CECC6">
            <w:pPr>
              <w:spacing w:before="33" w:line="274" w:lineRule="exact"/>
              <w:ind w:left="169"/>
              <w:rPr>
                <w:rFonts w:ascii="宋体" w:hAnsi="宋体" w:eastAsia="宋体" w:cs="宋体"/>
                <w:sz w:val="20"/>
                <w:szCs w:val="20"/>
              </w:rPr>
            </w:pPr>
            <w:r>
              <w:rPr>
                <w:rFonts w:ascii="宋体" w:hAnsi="宋体" w:eastAsia="宋体" w:cs="宋体"/>
                <w:spacing w:val="5"/>
                <w:position w:val="4"/>
                <w:sz w:val="20"/>
                <w:szCs w:val="20"/>
                <w14:textOutline w14:w="3795" w14:cap="sq" w14:cmpd="sng">
                  <w14:solidFill>
                    <w14:srgbClr w14:val="000000"/>
                  </w14:solidFill>
                  <w14:prstDash w14:val="solid"/>
                  <w14:bevel/>
                </w14:textOutline>
              </w:rPr>
              <w:t>符合</w:t>
            </w:r>
          </w:p>
          <w:p w14:paraId="4604E200">
            <w:pPr>
              <w:spacing w:line="213" w:lineRule="auto"/>
              <w:ind w:left="168"/>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要求</w:t>
            </w:r>
          </w:p>
        </w:tc>
        <w:tc>
          <w:tcPr>
            <w:tcW w:w="897" w:type="dxa"/>
            <w:vAlign w:val="top"/>
          </w:tcPr>
          <w:p w14:paraId="4AD90674">
            <w:pPr>
              <w:spacing w:before="34" w:line="233" w:lineRule="auto"/>
              <w:ind w:left="352" w:right="128" w:hanging="207"/>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高于要</w:t>
            </w:r>
            <w:r>
              <w:rPr>
                <w:rFonts w:ascii="宋体" w:hAnsi="宋体" w:eastAsia="宋体" w:cs="宋体"/>
                <w:spacing w:val="1"/>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求</w:t>
            </w:r>
          </w:p>
        </w:tc>
        <w:tc>
          <w:tcPr>
            <w:tcW w:w="897" w:type="dxa"/>
            <w:vAlign w:val="top"/>
          </w:tcPr>
          <w:p w14:paraId="790D7306">
            <w:pPr>
              <w:spacing w:before="34" w:line="233" w:lineRule="auto"/>
              <w:ind w:left="352" w:right="128" w:hanging="213"/>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低于要</w:t>
            </w:r>
            <w:r>
              <w:rPr>
                <w:rFonts w:ascii="宋体" w:hAnsi="宋体" w:eastAsia="宋体" w:cs="宋体"/>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求</w:t>
            </w:r>
          </w:p>
        </w:tc>
        <w:tc>
          <w:tcPr>
            <w:tcW w:w="901" w:type="dxa"/>
            <w:vAlign w:val="top"/>
          </w:tcPr>
          <w:p w14:paraId="3EC88D42">
            <w:pPr>
              <w:spacing w:before="34" w:line="233" w:lineRule="auto"/>
              <w:ind w:left="356" w:right="131" w:hanging="212"/>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不能确</w:t>
            </w:r>
            <w:r>
              <w:rPr>
                <w:rFonts w:ascii="宋体" w:hAnsi="宋体" w:eastAsia="宋体" w:cs="宋体"/>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定</w:t>
            </w:r>
          </w:p>
        </w:tc>
        <w:tc>
          <w:tcPr>
            <w:tcW w:w="1180" w:type="dxa"/>
            <w:vMerge w:val="continue"/>
            <w:tcBorders>
              <w:top w:val="nil"/>
            </w:tcBorders>
            <w:vAlign w:val="top"/>
          </w:tcPr>
          <w:p w14:paraId="5C6E1331">
            <w:pPr>
              <w:rPr>
                <w:rFonts w:ascii="Arial"/>
                <w:sz w:val="21"/>
              </w:rPr>
            </w:pPr>
          </w:p>
        </w:tc>
      </w:tr>
      <w:tr w14:paraId="0B470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743" w:type="dxa"/>
            <w:vAlign w:val="top"/>
          </w:tcPr>
          <w:p w14:paraId="42CC53F8">
            <w:pPr>
              <w:rPr>
                <w:rFonts w:ascii="Arial"/>
                <w:sz w:val="21"/>
              </w:rPr>
            </w:pPr>
          </w:p>
        </w:tc>
        <w:tc>
          <w:tcPr>
            <w:tcW w:w="2746" w:type="dxa"/>
            <w:vAlign w:val="top"/>
          </w:tcPr>
          <w:p w14:paraId="4556CBFD">
            <w:pPr>
              <w:rPr>
                <w:rFonts w:ascii="Arial"/>
                <w:sz w:val="21"/>
              </w:rPr>
            </w:pPr>
          </w:p>
        </w:tc>
        <w:tc>
          <w:tcPr>
            <w:tcW w:w="588" w:type="dxa"/>
            <w:vAlign w:val="top"/>
          </w:tcPr>
          <w:p w14:paraId="6DE927EC">
            <w:pPr>
              <w:rPr>
                <w:rFonts w:ascii="Arial"/>
                <w:sz w:val="21"/>
              </w:rPr>
            </w:pPr>
          </w:p>
        </w:tc>
        <w:tc>
          <w:tcPr>
            <w:tcW w:w="2899" w:type="dxa"/>
            <w:vAlign w:val="top"/>
          </w:tcPr>
          <w:p w14:paraId="17FC0B7D">
            <w:pPr>
              <w:rPr>
                <w:rFonts w:ascii="Arial"/>
                <w:sz w:val="21"/>
              </w:rPr>
            </w:pPr>
          </w:p>
        </w:tc>
        <w:tc>
          <w:tcPr>
            <w:tcW w:w="588" w:type="dxa"/>
            <w:vAlign w:val="top"/>
          </w:tcPr>
          <w:p w14:paraId="00B46E11">
            <w:pPr>
              <w:rPr>
                <w:rFonts w:ascii="Arial"/>
                <w:sz w:val="21"/>
              </w:rPr>
            </w:pPr>
          </w:p>
        </w:tc>
        <w:tc>
          <w:tcPr>
            <w:tcW w:w="1052" w:type="dxa"/>
            <w:vAlign w:val="top"/>
          </w:tcPr>
          <w:p w14:paraId="3DF61826">
            <w:pPr>
              <w:rPr>
                <w:rFonts w:ascii="Arial"/>
                <w:sz w:val="21"/>
              </w:rPr>
            </w:pPr>
          </w:p>
        </w:tc>
        <w:tc>
          <w:tcPr>
            <w:tcW w:w="1359" w:type="dxa"/>
            <w:vAlign w:val="top"/>
          </w:tcPr>
          <w:p w14:paraId="5A5DF681">
            <w:pPr>
              <w:rPr>
                <w:rFonts w:ascii="Arial"/>
                <w:sz w:val="21"/>
              </w:rPr>
            </w:pPr>
          </w:p>
        </w:tc>
        <w:tc>
          <w:tcPr>
            <w:tcW w:w="743" w:type="dxa"/>
            <w:vAlign w:val="top"/>
          </w:tcPr>
          <w:p w14:paraId="2E5DAEE2">
            <w:pPr>
              <w:rPr>
                <w:rFonts w:ascii="Arial"/>
                <w:sz w:val="21"/>
              </w:rPr>
            </w:pPr>
          </w:p>
        </w:tc>
        <w:tc>
          <w:tcPr>
            <w:tcW w:w="897" w:type="dxa"/>
            <w:vAlign w:val="top"/>
          </w:tcPr>
          <w:p w14:paraId="18D9187A">
            <w:pPr>
              <w:rPr>
                <w:rFonts w:ascii="Arial"/>
                <w:sz w:val="21"/>
              </w:rPr>
            </w:pPr>
          </w:p>
        </w:tc>
        <w:tc>
          <w:tcPr>
            <w:tcW w:w="897" w:type="dxa"/>
            <w:vAlign w:val="top"/>
          </w:tcPr>
          <w:p w14:paraId="6CCD364B">
            <w:pPr>
              <w:rPr>
                <w:rFonts w:ascii="Arial"/>
                <w:sz w:val="21"/>
              </w:rPr>
            </w:pPr>
          </w:p>
        </w:tc>
        <w:tc>
          <w:tcPr>
            <w:tcW w:w="901" w:type="dxa"/>
            <w:vAlign w:val="top"/>
          </w:tcPr>
          <w:p w14:paraId="3F3D750C">
            <w:pPr>
              <w:rPr>
                <w:rFonts w:ascii="Arial"/>
                <w:sz w:val="21"/>
              </w:rPr>
            </w:pPr>
          </w:p>
        </w:tc>
        <w:tc>
          <w:tcPr>
            <w:tcW w:w="1180" w:type="dxa"/>
            <w:vAlign w:val="top"/>
          </w:tcPr>
          <w:p w14:paraId="3B907B5A">
            <w:pPr>
              <w:rPr>
                <w:rFonts w:ascii="Arial"/>
                <w:sz w:val="21"/>
              </w:rPr>
            </w:pPr>
          </w:p>
        </w:tc>
      </w:tr>
      <w:tr w14:paraId="75D941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43" w:type="dxa"/>
            <w:vAlign w:val="top"/>
          </w:tcPr>
          <w:p w14:paraId="2394974F">
            <w:pPr>
              <w:rPr>
                <w:rFonts w:ascii="Arial"/>
                <w:sz w:val="21"/>
              </w:rPr>
            </w:pPr>
          </w:p>
        </w:tc>
        <w:tc>
          <w:tcPr>
            <w:tcW w:w="2746" w:type="dxa"/>
            <w:vAlign w:val="top"/>
          </w:tcPr>
          <w:p w14:paraId="70C44C25">
            <w:pPr>
              <w:rPr>
                <w:rFonts w:ascii="Arial"/>
                <w:sz w:val="21"/>
              </w:rPr>
            </w:pPr>
          </w:p>
        </w:tc>
        <w:tc>
          <w:tcPr>
            <w:tcW w:w="588" w:type="dxa"/>
            <w:vAlign w:val="top"/>
          </w:tcPr>
          <w:p w14:paraId="5AB0D24E">
            <w:pPr>
              <w:rPr>
                <w:rFonts w:ascii="Arial"/>
                <w:sz w:val="21"/>
              </w:rPr>
            </w:pPr>
          </w:p>
        </w:tc>
        <w:tc>
          <w:tcPr>
            <w:tcW w:w="2899" w:type="dxa"/>
            <w:vAlign w:val="top"/>
          </w:tcPr>
          <w:p w14:paraId="01C9F395">
            <w:pPr>
              <w:rPr>
                <w:rFonts w:ascii="Arial"/>
                <w:sz w:val="21"/>
              </w:rPr>
            </w:pPr>
          </w:p>
        </w:tc>
        <w:tc>
          <w:tcPr>
            <w:tcW w:w="588" w:type="dxa"/>
            <w:vAlign w:val="top"/>
          </w:tcPr>
          <w:p w14:paraId="2A9AB332">
            <w:pPr>
              <w:rPr>
                <w:rFonts w:ascii="Arial"/>
                <w:sz w:val="21"/>
              </w:rPr>
            </w:pPr>
          </w:p>
        </w:tc>
        <w:tc>
          <w:tcPr>
            <w:tcW w:w="1052" w:type="dxa"/>
            <w:vAlign w:val="top"/>
          </w:tcPr>
          <w:p w14:paraId="67E8E6C6">
            <w:pPr>
              <w:rPr>
                <w:rFonts w:ascii="Arial"/>
                <w:sz w:val="21"/>
              </w:rPr>
            </w:pPr>
          </w:p>
        </w:tc>
        <w:tc>
          <w:tcPr>
            <w:tcW w:w="1359" w:type="dxa"/>
            <w:vAlign w:val="top"/>
          </w:tcPr>
          <w:p w14:paraId="6C6D4EEF">
            <w:pPr>
              <w:rPr>
                <w:rFonts w:ascii="Arial"/>
                <w:sz w:val="21"/>
              </w:rPr>
            </w:pPr>
          </w:p>
        </w:tc>
        <w:tc>
          <w:tcPr>
            <w:tcW w:w="743" w:type="dxa"/>
            <w:vAlign w:val="top"/>
          </w:tcPr>
          <w:p w14:paraId="5ED42201">
            <w:pPr>
              <w:rPr>
                <w:rFonts w:ascii="Arial"/>
                <w:sz w:val="21"/>
              </w:rPr>
            </w:pPr>
          </w:p>
        </w:tc>
        <w:tc>
          <w:tcPr>
            <w:tcW w:w="897" w:type="dxa"/>
            <w:vAlign w:val="top"/>
          </w:tcPr>
          <w:p w14:paraId="587BB48F">
            <w:pPr>
              <w:rPr>
                <w:rFonts w:ascii="Arial"/>
                <w:sz w:val="21"/>
              </w:rPr>
            </w:pPr>
          </w:p>
        </w:tc>
        <w:tc>
          <w:tcPr>
            <w:tcW w:w="897" w:type="dxa"/>
            <w:vAlign w:val="top"/>
          </w:tcPr>
          <w:p w14:paraId="1C5769F8">
            <w:pPr>
              <w:rPr>
                <w:rFonts w:ascii="Arial"/>
                <w:sz w:val="21"/>
              </w:rPr>
            </w:pPr>
          </w:p>
        </w:tc>
        <w:tc>
          <w:tcPr>
            <w:tcW w:w="901" w:type="dxa"/>
            <w:vAlign w:val="top"/>
          </w:tcPr>
          <w:p w14:paraId="5FE51B7C">
            <w:pPr>
              <w:rPr>
                <w:rFonts w:ascii="Arial"/>
                <w:sz w:val="21"/>
              </w:rPr>
            </w:pPr>
          </w:p>
        </w:tc>
        <w:tc>
          <w:tcPr>
            <w:tcW w:w="1180" w:type="dxa"/>
            <w:vAlign w:val="top"/>
          </w:tcPr>
          <w:p w14:paraId="793A9F75">
            <w:pPr>
              <w:rPr>
                <w:rFonts w:ascii="Arial"/>
                <w:sz w:val="21"/>
              </w:rPr>
            </w:pPr>
          </w:p>
        </w:tc>
      </w:tr>
    </w:tbl>
    <w:p w14:paraId="69EC8991">
      <w:pPr>
        <w:pStyle w:val="6"/>
        <w:spacing w:line="312" w:lineRule="auto"/>
      </w:pPr>
    </w:p>
    <w:p w14:paraId="79874D25">
      <w:pPr>
        <w:spacing w:before="91" w:line="219" w:lineRule="auto"/>
        <w:ind w:left="465"/>
        <w:rPr>
          <w:rFonts w:ascii="宋体" w:hAnsi="宋体" w:eastAsia="宋体" w:cs="宋体"/>
          <w:sz w:val="28"/>
          <w:szCs w:val="28"/>
        </w:rPr>
      </w:pPr>
      <w:r>
        <w:rPr>
          <w:rFonts w:ascii="宋体" w:hAnsi="宋体" w:eastAsia="宋体" w:cs="宋体"/>
          <w:spacing w:val="-1"/>
          <w:sz w:val="28"/>
          <w:szCs w:val="28"/>
        </w:rPr>
        <w:t>投标单位全称(加盖单位公章)：</w:t>
      </w:r>
    </w:p>
    <w:p w14:paraId="7AE87917">
      <w:pPr>
        <w:spacing w:before="30" w:line="219" w:lineRule="auto"/>
        <w:ind w:left="465"/>
        <w:rPr>
          <w:rFonts w:ascii="宋体" w:hAnsi="宋体" w:eastAsia="宋体" w:cs="宋体"/>
          <w:sz w:val="28"/>
          <w:szCs w:val="28"/>
        </w:rPr>
      </w:pPr>
      <w:r>
        <w:rPr>
          <w:rFonts w:ascii="宋体" w:hAnsi="宋体" w:eastAsia="宋体" w:cs="宋体"/>
          <w:spacing w:val="1"/>
          <w:sz w:val="28"/>
          <w:szCs w:val="28"/>
        </w:rPr>
        <w:t>投标单位联系人：                    投标单位联系电话：</w:t>
      </w:r>
      <w:r>
        <w:rPr>
          <w:rFonts w:ascii="宋体" w:hAnsi="宋体" w:eastAsia="宋体" w:cs="宋体"/>
          <w:sz w:val="28"/>
          <w:szCs w:val="28"/>
        </w:rPr>
        <w:t xml:space="preserve">        法定代表人或委托代理人(签字或签章):</w:t>
      </w:r>
    </w:p>
    <w:p w14:paraId="67F5B2E5">
      <w:pPr>
        <w:spacing w:before="103" w:line="218" w:lineRule="auto"/>
        <w:ind w:left="463"/>
        <w:rPr>
          <w:rFonts w:ascii="宋体" w:hAnsi="宋体" w:eastAsia="宋体" w:cs="宋体"/>
          <w:sz w:val="24"/>
          <w:szCs w:val="24"/>
        </w:rPr>
      </w:pPr>
      <w:r>
        <w:rPr>
          <w:rFonts w:ascii="宋体" w:hAnsi="宋体" w:eastAsia="宋体" w:cs="宋体"/>
          <w:sz w:val="24"/>
          <w:szCs w:val="24"/>
        </w:rPr>
        <w:t>备注：1、投标人严格按照《采购需求说明》及采购清单或工程量清</w:t>
      </w:r>
      <w:r>
        <w:rPr>
          <w:rFonts w:ascii="宋体" w:hAnsi="宋体" w:eastAsia="宋体" w:cs="宋体"/>
          <w:spacing w:val="-1"/>
          <w:sz w:val="24"/>
          <w:szCs w:val="24"/>
        </w:rPr>
        <w:t>单所列的具体明细，进行报价。</w:t>
      </w:r>
    </w:p>
    <w:p w14:paraId="3CAC72C8">
      <w:pPr>
        <w:spacing w:before="117" w:line="401" w:lineRule="exact"/>
        <w:ind w:left="1183"/>
        <w:rPr>
          <w:rFonts w:ascii="宋体" w:hAnsi="宋体" w:eastAsia="宋体" w:cs="宋体"/>
          <w:sz w:val="24"/>
          <w:szCs w:val="24"/>
        </w:rPr>
      </w:pPr>
      <w:r>
        <w:rPr>
          <w:rFonts w:ascii="宋体" w:hAnsi="宋体" w:eastAsia="宋体" w:cs="宋体"/>
          <w:spacing w:val="-2"/>
          <w:position w:val="11"/>
          <w:sz w:val="24"/>
          <w:szCs w:val="24"/>
        </w:rPr>
        <w:t>2、投标人应对照招标货物（设备）技术、质量及要求，审慎准确填写此表，详细列明投标货物（设备）技术、质量状况，全</w:t>
      </w:r>
    </w:p>
    <w:p w14:paraId="6DC852D2">
      <w:pPr>
        <w:spacing w:line="219" w:lineRule="auto"/>
        <w:ind w:left="461"/>
        <w:rPr>
          <w:rFonts w:ascii="宋体" w:hAnsi="宋体" w:eastAsia="宋体" w:cs="宋体"/>
          <w:sz w:val="24"/>
          <w:szCs w:val="24"/>
        </w:rPr>
      </w:pPr>
      <w:r>
        <w:rPr>
          <w:rFonts w:ascii="宋体" w:hAnsi="宋体" w:eastAsia="宋体" w:cs="宋体"/>
          <w:sz w:val="24"/>
          <w:szCs w:val="24"/>
        </w:rPr>
        <w:t>面披露各项符合程度并标注确定字样。如不能确定的请在不能</w:t>
      </w:r>
      <w:r>
        <w:rPr>
          <w:rFonts w:ascii="宋体" w:hAnsi="宋体" w:eastAsia="宋体" w:cs="宋体"/>
          <w:spacing w:val="-1"/>
          <w:sz w:val="24"/>
          <w:szCs w:val="24"/>
        </w:rPr>
        <w:t>确定栏内填写不确定字样。</w:t>
      </w:r>
    </w:p>
    <w:p w14:paraId="61FC3F0A">
      <w:pPr>
        <w:spacing w:before="113" w:line="219" w:lineRule="auto"/>
        <w:ind w:left="1184"/>
        <w:rPr>
          <w:rFonts w:ascii="宋体" w:hAnsi="宋体" w:eastAsia="宋体" w:cs="宋体"/>
          <w:sz w:val="24"/>
          <w:szCs w:val="24"/>
        </w:rPr>
      </w:pPr>
      <w:r>
        <w:rPr>
          <w:rFonts w:ascii="宋体" w:hAnsi="宋体" w:eastAsia="宋体" w:cs="宋体"/>
          <w:sz w:val="24"/>
          <w:szCs w:val="24"/>
        </w:rPr>
        <w:t>3、填列不清楚、不全面的，使评审人员不能判明投标货物（设备）技术、质量而造成的</w:t>
      </w:r>
      <w:r>
        <w:rPr>
          <w:rFonts w:ascii="宋体" w:hAnsi="宋体" w:eastAsia="宋体" w:cs="宋体"/>
          <w:spacing w:val="-1"/>
          <w:sz w:val="24"/>
          <w:szCs w:val="24"/>
        </w:rPr>
        <w:t>废标、无效标，由投标人自行承担。</w:t>
      </w:r>
    </w:p>
    <w:p w14:paraId="2AF3C03F">
      <w:pPr>
        <w:spacing w:before="36" w:line="230" w:lineRule="auto"/>
        <w:ind w:left="460" w:right="451" w:firstLine="719"/>
        <w:rPr>
          <w:rFonts w:ascii="宋体" w:hAnsi="宋体" w:eastAsia="宋体" w:cs="宋体"/>
          <w:sz w:val="24"/>
          <w:szCs w:val="24"/>
        </w:rPr>
      </w:pPr>
      <w:r>
        <w:rPr>
          <w:rFonts w:ascii="宋体" w:hAnsi="宋体" w:eastAsia="宋体" w:cs="宋体"/>
          <w:spacing w:val="-2"/>
          <w:sz w:val="24"/>
          <w:szCs w:val="24"/>
        </w:rPr>
        <w:t>4、如果投标货物有偏离而不标注偏离，一旦在评审中被发现存在偏离或认定为偏离，评审人员有权视具体情况按照评</w:t>
      </w:r>
      <w:r>
        <w:rPr>
          <w:rFonts w:ascii="宋体" w:hAnsi="宋体" w:eastAsia="宋体" w:cs="宋体"/>
          <w:spacing w:val="-3"/>
          <w:sz w:val="24"/>
          <w:szCs w:val="24"/>
        </w:rPr>
        <w:t>标办法</w:t>
      </w:r>
      <w:r>
        <w:rPr>
          <w:rFonts w:ascii="宋体" w:hAnsi="宋体" w:eastAsia="宋体" w:cs="宋体"/>
          <w:sz w:val="24"/>
          <w:szCs w:val="24"/>
        </w:rPr>
        <w:t xml:space="preserve"> </w:t>
      </w:r>
      <w:r>
        <w:rPr>
          <w:rFonts w:ascii="宋体" w:hAnsi="宋体" w:eastAsia="宋体" w:cs="宋体"/>
          <w:spacing w:val="-4"/>
          <w:sz w:val="24"/>
          <w:szCs w:val="24"/>
        </w:rPr>
        <w:t>执行。</w:t>
      </w:r>
    </w:p>
    <w:p w14:paraId="74F429C0">
      <w:pPr>
        <w:spacing w:line="230" w:lineRule="auto"/>
        <w:rPr>
          <w:rFonts w:ascii="宋体" w:hAnsi="宋体" w:eastAsia="宋体" w:cs="宋体"/>
          <w:sz w:val="24"/>
          <w:szCs w:val="24"/>
        </w:rPr>
        <w:sectPr>
          <w:footerReference r:id="rId19" w:type="default"/>
          <w:pgSz w:w="16839" w:h="11906"/>
          <w:pgMar w:top="1012" w:right="1250" w:bottom="1396" w:left="989" w:header="0" w:footer="1234" w:gutter="0"/>
          <w:pgNumType w:fmt="decimal"/>
          <w:cols w:space="720" w:num="1"/>
        </w:sectPr>
      </w:pPr>
    </w:p>
    <w:p w14:paraId="60651889">
      <w:pPr>
        <w:pStyle w:val="6"/>
        <w:spacing w:line="263" w:lineRule="auto"/>
      </w:pPr>
    </w:p>
    <w:p w14:paraId="4F499A8E">
      <w:pPr>
        <w:pStyle w:val="6"/>
        <w:spacing w:line="264" w:lineRule="auto"/>
      </w:pPr>
    </w:p>
    <w:p w14:paraId="47E8FEA0">
      <w:pPr>
        <w:spacing w:before="101" w:line="224" w:lineRule="auto"/>
        <w:ind w:left="2781"/>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12．投标产品质量承诺书</w:t>
      </w:r>
    </w:p>
    <w:p w14:paraId="3062762F">
      <w:pPr>
        <w:spacing w:before="236" w:line="221" w:lineRule="auto"/>
        <w:ind w:left="3266"/>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（投标人自行填写）</w:t>
      </w:r>
    </w:p>
    <w:p w14:paraId="248810BE">
      <w:pPr>
        <w:spacing w:before="210" w:line="220" w:lineRule="auto"/>
        <w:ind w:left="14"/>
        <w:rPr>
          <w:rFonts w:ascii="宋体" w:hAnsi="宋体" w:eastAsia="宋体" w:cs="宋体"/>
          <w:sz w:val="28"/>
          <w:szCs w:val="28"/>
        </w:rPr>
      </w:pPr>
      <w:r>
        <w:rPr>
          <w:rFonts w:ascii="宋体" w:hAnsi="宋体" w:eastAsia="宋体" w:cs="宋体"/>
          <w:spacing w:val="-1"/>
          <w:sz w:val="28"/>
          <w:szCs w:val="28"/>
        </w:rPr>
        <w:t>投标产品(设备)的全称</w:t>
      </w:r>
      <w:r>
        <w:rPr>
          <w:rFonts w:ascii="宋体" w:hAnsi="宋体" w:eastAsia="宋体" w:cs="宋体"/>
          <w:spacing w:val="-1"/>
          <w:sz w:val="28"/>
          <w:szCs w:val="28"/>
          <w:u w:val="single" w:color="auto"/>
        </w:rPr>
        <w:t xml:space="preserve">       同时应编写品牌、型号     </w:t>
      </w:r>
      <w:r>
        <w:rPr>
          <w:rFonts w:ascii="宋体" w:hAnsi="宋体" w:eastAsia="宋体" w:cs="宋体"/>
          <w:spacing w:val="-1"/>
          <w:sz w:val="28"/>
          <w:szCs w:val="28"/>
        </w:rPr>
        <w:t>：</w:t>
      </w:r>
    </w:p>
    <w:p w14:paraId="1BA2356F">
      <w:pPr>
        <w:spacing w:before="211" w:line="544" w:lineRule="exact"/>
        <w:ind w:left="14"/>
        <w:rPr>
          <w:rFonts w:ascii="宋体" w:hAnsi="宋体" w:eastAsia="宋体" w:cs="宋体"/>
          <w:sz w:val="28"/>
          <w:szCs w:val="28"/>
        </w:rPr>
      </w:pPr>
      <w:r>
        <w:rPr>
          <w:rFonts w:ascii="宋体" w:hAnsi="宋体" w:eastAsia="宋体" w:cs="宋体"/>
          <w:spacing w:val="-1"/>
          <w:position w:val="19"/>
          <w:sz w:val="28"/>
          <w:szCs w:val="28"/>
        </w:rPr>
        <w:t>投标人应按所投产品（设备、软件）质量状况实事求是地填写，但不限以</w:t>
      </w:r>
    </w:p>
    <w:p w14:paraId="459FA7F0">
      <w:pPr>
        <w:spacing w:before="1" w:line="219" w:lineRule="auto"/>
        <w:ind w:left="19"/>
        <w:rPr>
          <w:rFonts w:ascii="宋体" w:hAnsi="宋体" w:eastAsia="宋体" w:cs="宋体"/>
          <w:sz w:val="28"/>
          <w:szCs w:val="28"/>
        </w:rPr>
      </w:pPr>
      <w:r>
        <w:rPr>
          <w:rFonts w:ascii="宋体" w:hAnsi="宋体" w:eastAsia="宋体" w:cs="宋体"/>
          <w:spacing w:val="-5"/>
          <w:sz w:val="28"/>
          <w:szCs w:val="28"/>
        </w:rPr>
        <w:t>下内容：</w:t>
      </w:r>
    </w:p>
    <w:p w14:paraId="1EC93B35">
      <w:pPr>
        <w:spacing w:before="212" w:line="220" w:lineRule="auto"/>
        <w:ind w:left="581"/>
        <w:rPr>
          <w:rFonts w:ascii="宋体" w:hAnsi="宋体" w:eastAsia="宋体" w:cs="宋体"/>
          <w:sz w:val="28"/>
          <w:szCs w:val="28"/>
        </w:rPr>
      </w:pPr>
      <w:r>
        <w:rPr>
          <w:rFonts w:ascii="宋体" w:hAnsi="宋体" w:eastAsia="宋体" w:cs="宋体"/>
          <w:spacing w:val="-2"/>
          <w:sz w:val="28"/>
          <w:szCs w:val="28"/>
        </w:rPr>
        <w:t>1、产品（设备）出厂前是否执行检验检测；</w:t>
      </w:r>
    </w:p>
    <w:p w14:paraId="0FAFBC3F">
      <w:pPr>
        <w:spacing w:before="211" w:line="544" w:lineRule="exact"/>
        <w:jc w:val="right"/>
        <w:rPr>
          <w:rFonts w:ascii="宋体" w:hAnsi="宋体" w:eastAsia="宋体" w:cs="宋体"/>
          <w:sz w:val="28"/>
          <w:szCs w:val="28"/>
        </w:rPr>
      </w:pPr>
      <w:r>
        <w:rPr>
          <w:rFonts w:ascii="宋体" w:hAnsi="宋体" w:eastAsia="宋体" w:cs="宋体"/>
          <w:spacing w:val="-3"/>
          <w:position w:val="19"/>
          <w:sz w:val="28"/>
          <w:szCs w:val="28"/>
        </w:rPr>
        <w:t>2、产品（设备）质量保证期（三包）期限（年、月</w:t>
      </w:r>
      <w:r>
        <w:rPr>
          <w:rFonts w:ascii="宋体" w:hAnsi="宋体" w:eastAsia="宋体" w:cs="宋体"/>
          <w:spacing w:val="4"/>
          <w:position w:val="19"/>
          <w:sz w:val="28"/>
          <w:szCs w:val="28"/>
        </w:rPr>
        <w:t>），</w:t>
      </w:r>
      <w:r>
        <w:rPr>
          <w:rFonts w:ascii="宋体" w:hAnsi="宋体" w:eastAsia="宋体" w:cs="宋体"/>
          <w:spacing w:val="-3"/>
          <w:position w:val="19"/>
          <w:sz w:val="28"/>
          <w:szCs w:val="28"/>
        </w:rPr>
        <w:t>执行规范和内</w:t>
      </w:r>
    </w:p>
    <w:p w14:paraId="6A1D38EB">
      <w:pPr>
        <w:spacing w:before="2" w:line="220" w:lineRule="auto"/>
        <w:ind w:left="14"/>
        <w:rPr>
          <w:rFonts w:ascii="宋体" w:hAnsi="宋体" w:eastAsia="宋体" w:cs="宋体"/>
          <w:sz w:val="28"/>
          <w:szCs w:val="28"/>
        </w:rPr>
      </w:pPr>
      <w:r>
        <w:rPr>
          <w:rFonts w:ascii="宋体" w:hAnsi="宋体" w:eastAsia="宋体" w:cs="宋体"/>
          <w:spacing w:val="-7"/>
          <w:sz w:val="28"/>
          <w:szCs w:val="28"/>
        </w:rPr>
        <w:t>容；</w:t>
      </w:r>
    </w:p>
    <w:p w14:paraId="55831E08">
      <w:pPr>
        <w:spacing w:before="210" w:line="544" w:lineRule="exact"/>
        <w:jc w:val="right"/>
        <w:rPr>
          <w:rFonts w:ascii="宋体" w:hAnsi="宋体" w:eastAsia="宋体" w:cs="宋体"/>
          <w:sz w:val="28"/>
          <w:szCs w:val="28"/>
        </w:rPr>
      </w:pPr>
      <w:r>
        <w:rPr>
          <w:rFonts w:ascii="宋体" w:hAnsi="宋体" w:eastAsia="宋体" w:cs="宋体"/>
          <w:spacing w:val="-3"/>
          <w:position w:val="19"/>
          <w:sz w:val="28"/>
          <w:szCs w:val="28"/>
        </w:rPr>
        <w:t>3、产品（设备）质量缺陷、瑕疵补救方案和处理方式、方法（如果实</w:t>
      </w:r>
    </w:p>
    <w:p w14:paraId="09D1D235">
      <w:pPr>
        <w:spacing w:before="2" w:line="219" w:lineRule="auto"/>
        <w:ind w:left="15"/>
        <w:rPr>
          <w:rFonts w:ascii="宋体" w:hAnsi="宋体" w:eastAsia="宋体" w:cs="宋体"/>
          <w:sz w:val="28"/>
          <w:szCs w:val="28"/>
        </w:rPr>
      </w:pPr>
      <w:r>
        <w:rPr>
          <w:rFonts w:ascii="宋体" w:hAnsi="宋体" w:eastAsia="宋体" w:cs="宋体"/>
          <w:spacing w:val="-2"/>
          <w:sz w:val="28"/>
          <w:szCs w:val="28"/>
        </w:rPr>
        <w:t>行召回制度的产品必须说明</w:t>
      </w:r>
      <w:r>
        <w:rPr>
          <w:rFonts w:ascii="宋体" w:hAnsi="宋体" w:eastAsia="宋体" w:cs="宋体"/>
          <w:spacing w:val="3"/>
          <w:sz w:val="28"/>
          <w:szCs w:val="28"/>
        </w:rPr>
        <w:t>）；</w:t>
      </w:r>
    </w:p>
    <w:p w14:paraId="66377150">
      <w:pPr>
        <w:spacing w:before="211" w:line="545" w:lineRule="exact"/>
        <w:jc w:val="right"/>
        <w:rPr>
          <w:rFonts w:ascii="宋体" w:hAnsi="宋体" w:eastAsia="宋体" w:cs="宋体"/>
          <w:sz w:val="28"/>
          <w:szCs w:val="28"/>
        </w:rPr>
      </w:pPr>
      <w:r>
        <w:rPr>
          <w:rFonts w:ascii="宋体" w:hAnsi="宋体" w:eastAsia="宋体" w:cs="宋体"/>
          <w:spacing w:val="-2"/>
          <w:position w:val="19"/>
          <w:sz w:val="28"/>
          <w:szCs w:val="28"/>
        </w:rPr>
        <w:t>4、投标产品（设备）达不到无故障时间和</w:t>
      </w:r>
      <w:r>
        <w:rPr>
          <w:rFonts w:ascii="宋体" w:hAnsi="宋体" w:eastAsia="宋体" w:cs="宋体"/>
          <w:spacing w:val="-3"/>
          <w:position w:val="19"/>
          <w:sz w:val="28"/>
          <w:szCs w:val="28"/>
        </w:rPr>
        <w:t>使用（寿命）年限应承担的</w:t>
      </w:r>
    </w:p>
    <w:p w14:paraId="659F23C5">
      <w:pPr>
        <w:spacing w:before="1" w:line="219" w:lineRule="auto"/>
        <w:ind w:left="20"/>
        <w:rPr>
          <w:rFonts w:ascii="宋体" w:hAnsi="宋体" w:eastAsia="宋体" w:cs="宋体"/>
          <w:sz w:val="28"/>
          <w:szCs w:val="28"/>
        </w:rPr>
      </w:pPr>
      <w:r>
        <w:rPr>
          <w:rFonts w:ascii="宋体" w:hAnsi="宋体" w:eastAsia="宋体" w:cs="宋体"/>
          <w:spacing w:val="-7"/>
          <w:sz w:val="28"/>
          <w:szCs w:val="28"/>
        </w:rPr>
        <w:t>责任；</w:t>
      </w:r>
    </w:p>
    <w:p w14:paraId="4144DD14">
      <w:pPr>
        <w:spacing w:before="212" w:line="544" w:lineRule="exact"/>
        <w:ind w:left="566"/>
        <w:rPr>
          <w:rFonts w:ascii="宋体" w:hAnsi="宋体" w:eastAsia="宋体" w:cs="宋体"/>
          <w:sz w:val="28"/>
          <w:szCs w:val="28"/>
        </w:rPr>
      </w:pPr>
      <w:r>
        <w:rPr>
          <w:rFonts w:ascii="宋体" w:hAnsi="宋体" w:eastAsia="宋体" w:cs="宋体"/>
          <w:spacing w:val="-1"/>
          <w:position w:val="19"/>
          <w:sz w:val="28"/>
          <w:szCs w:val="28"/>
        </w:rPr>
        <w:t>5、设备（软件）集成、安装、调试质量保证措施；</w:t>
      </w:r>
    </w:p>
    <w:p w14:paraId="74017F31">
      <w:pPr>
        <w:spacing w:before="2" w:line="219" w:lineRule="auto"/>
        <w:ind w:left="562"/>
        <w:rPr>
          <w:rFonts w:ascii="宋体" w:hAnsi="宋体" w:eastAsia="宋体" w:cs="宋体"/>
          <w:sz w:val="28"/>
          <w:szCs w:val="28"/>
        </w:rPr>
      </w:pPr>
      <w:r>
        <w:rPr>
          <w:rFonts w:ascii="宋体" w:hAnsi="宋体" w:eastAsia="宋体" w:cs="宋体"/>
          <w:spacing w:val="-1"/>
          <w:sz w:val="28"/>
          <w:szCs w:val="28"/>
        </w:rPr>
        <w:t>6、投标人对投标产品（设备）承诺的其它事项。</w:t>
      </w:r>
    </w:p>
    <w:p w14:paraId="1E4E237B">
      <w:pPr>
        <w:pStyle w:val="6"/>
        <w:spacing w:line="272" w:lineRule="auto"/>
      </w:pPr>
    </w:p>
    <w:p w14:paraId="01F637F0">
      <w:pPr>
        <w:pStyle w:val="6"/>
        <w:spacing w:line="273" w:lineRule="auto"/>
      </w:pPr>
    </w:p>
    <w:p w14:paraId="3A914902">
      <w:pPr>
        <w:spacing w:before="92" w:line="369" w:lineRule="auto"/>
        <w:ind w:left="4212"/>
        <w:rPr>
          <w:rFonts w:ascii="宋体" w:hAnsi="宋体" w:eastAsia="宋体" w:cs="宋体"/>
          <w:sz w:val="28"/>
          <w:szCs w:val="28"/>
        </w:rPr>
      </w:pPr>
      <w:r>
        <w:rPr>
          <w:rFonts w:ascii="宋体" w:hAnsi="宋体" w:eastAsia="宋体" w:cs="宋体"/>
          <w:spacing w:val="2"/>
          <w:sz w:val="28"/>
          <w:szCs w:val="28"/>
        </w:rPr>
        <w:t>法定代表人</w:t>
      </w:r>
      <w:r>
        <w:rPr>
          <w:rFonts w:ascii="宋体" w:hAnsi="宋体" w:eastAsia="宋体" w:cs="宋体"/>
          <w:spacing w:val="-18"/>
          <w:sz w:val="28"/>
          <w:szCs w:val="28"/>
        </w:rPr>
        <w:t>：</w:t>
      </w:r>
      <w:r>
        <w:rPr>
          <w:rFonts w:ascii="宋体" w:hAnsi="宋体" w:eastAsia="宋体" w:cs="宋体"/>
          <w:sz w:val="28"/>
          <w:szCs w:val="28"/>
          <w:u w:val="single" w:color="auto"/>
        </w:rPr>
        <w:t xml:space="preserve"> </w:t>
      </w:r>
      <w:r>
        <w:rPr>
          <w:rFonts w:ascii="宋体" w:hAnsi="宋体" w:eastAsia="宋体" w:cs="宋体"/>
          <w:spacing w:val="-18"/>
          <w:sz w:val="28"/>
          <w:szCs w:val="28"/>
          <w:u w:val="single" w:color="auto"/>
        </w:rPr>
        <w:t>（</w:t>
      </w:r>
      <w:r>
        <w:rPr>
          <w:rFonts w:ascii="宋体" w:hAnsi="宋体" w:eastAsia="宋体" w:cs="宋体"/>
          <w:spacing w:val="2"/>
          <w:sz w:val="28"/>
          <w:szCs w:val="28"/>
          <w:u w:val="single" w:color="auto"/>
        </w:rPr>
        <w:t>签字或签章）</w:t>
      </w:r>
      <w:r>
        <w:rPr>
          <w:rFonts w:ascii="宋体" w:hAnsi="宋体" w:eastAsia="宋体" w:cs="宋体"/>
          <w:sz w:val="28"/>
          <w:szCs w:val="28"/>
          <w:u w:val="single" w:color="auto"/>
        </w:rPr>
        <w:t xml:space="preserve">  </w:t>
      </w:r>
    </w:p>
    <w:p w14:paraId="1433C562">
      <w:pPr>
        <w:spacing w:before="1" w:line="223" w:lineRule="auto"/>
        <w:ind w:left="4915"/>
        <w:rPr>
          <w:rFonts w:ascii="宋体" w:hAnsi="宋体" w:eastAsia="宋体" w:cs="宋体"/>
          <w:sz w:val="28"/>
          <w:szCs w:val="28"/>
        </w:rPr>
      </w:pPr>
      <w:r>
        <w:rPr>
          <w:rFonts w:ascii="宋体" w:hAnsi="宋体" w:eastAsia="宋体" w:cs="宋体"/>
          <w:sz w:val="28"/>
          <w:szCs w:val="28"/>
        </w:rPr>
        <w:t>或</w:t>
      </w:r>
    </w:p>
    <w:p w14:paraId="0C57E796">
      <w:pPr>
        <w:spacing w:before="241" w:line="383" w:lineRule="auto"/>
        <w:ind w:left="4209"/>
        <w:rPr>
          <w:rFonts w:ascii="宋体" w:hAnsi="宋体" w:eastAsia="宋体" w:cs="宋体"/>
          <w:sz w:val="28"/>
          <w:szCs w:val="28"/>
        </w:rPr>
      </w:pPr>
      <w:r>
        <w:rPr>
          <w:rFonts w:ascii="宋体" w:hAnsi="宋体" w:eastAsia="宋体" w:cs="宋体"/>
          <w:spacing w:val="2"/>
          <w:sz w:val="28"/>
          <w:szCs w:val="28"/>
        </w:rPr>
        <w:t>委托代理人</w:t>
      </w:r>
      <w:r>
        <w:rPr>
          <w:rFonts w:ascii="宋体" w:hAnsi="宋体" w:eastAsia="宋体" w:cs="宋体"/>
          <w:spacing w:val="-17"/>
          <w:sz w:val="28"/>
          <w:szCs w:val="28"/>
        </w:rPr>
        <w:t>：</w:t>
      </w:r>
      <w:r>
        <w:rPr>
          <w:rFonts w:ascii="宋体" w:hAnsi="宋体" w:eastAsia="宋体" w:cs="宋体"/>
          <w:sz w:val="28"/>
          <w:szCs w:val="28"/>
          <w:u w:val="single" w:color="auto"/>
        </w:rPr>
        <w:t xml:space="preserve"> </w:t>
      </w:r>
      <w:r>
        <w:rPr>
          <w:rFonts w:ascii="宋体" w:hAnsi="宋体" w:eastAsia="宋体" w:cs="宋体"/>
          <w:spacing w:val="-17"/>
          <w:sz w:val="28"/>
          <w:szCs w:val="28"/>
          <w:u w:val="single" w:color="auto"/>
        </w:rPr>
        <w:t>（</w:t>
      </w:r>
      <w:r>
        <w:rPr>
          <w:rFonts w:ascii="宋体" w:hAnsi="宋体" w:eastAsia="宋体" w:cs="宋体"/>
          <w:spacing w:val="2"/>
          <w:sz w:val="28"/>
          <w:szCs w:val="28"/>
          <w:u w:val="single" w:color="auto"/>
        </w:rPr>
        <w:t>签字或签章）</w:t>
      </w:r>
      <w:r>
        <w:rPr>
          <w:rFonts w:ascii="宋体" w:hAnsi="宋体" w:eastAsia="宋体" w:cs="宋体"/>
          <w:sz w:val="28"/>
          <w:szCs w:val="28"/>
          <w:u w:val="single" w:color="auto"/>
        </w:rPr>
        <w:t xml:space="preserve">  </w:t>
      </w:r>
    </w:p>
    <w:p w14:paraId="12550115">
      <w:pPr>
        <w:spacing w:before="2" w:line="219" w:lineRule="auto"/>
        <w:ind w:left="4182"/>
        <w:rPr>
          <w:rFonts w:ascii="宋体" w:hAnsi="宋体" w:eastAsia="宋体" w:cs="宋体"/>
          <w:sz w:val="28"/>
          <w:szCs w:val="28"/>
        </w:rPr>
      </w:pPr>
      <w:r>
        <w:rPr>
          <w:rFonts w:ascii="宋体" w:hAnsi="宋体" w:eastAsia="宋体" w:cs="宋体"/>
          <w:spacing w:val="-3"/>
          <w:sz w:val="28"/>
          <w:szCs w:val="28"/>
        </w:rPr>
        <w:t>签署日期：    年</w:t>
      </w:r>
      <w:r>
        <w:rPr>
          <w:rFonts w:ascii="宋体" w:hAnsi="宋体" w:eastAsia="宋体" w:cs="宋体"/>
          <w:spacing w:val="6"/>
          <w:sz w:val="28"/>
          <w:szCs w:val="28"/>
        </w:rPr>
        <w:t xml:space="preserve">    </w:t>
      </w:r>
      <w:r>
        <w:rPr>
          <w:rFonts w:ascii="宋体" w:hAnsi="宋体" w:eastAsia="宋体" w:cs="宋体"/>
          <w:spacing w:val="-3"/>
          <w:sz w:val="28"/>
          <w:szCs w:val="28"/>
        </w:rPr>
        <w:t>月</w:t>
      </w:r>
      <w:r>
        <w:rPr>
          <w:rFonts w:ascii="宋体" w:hAnsi="宋体" w:eastAsia="宋体" w:cs="宋体"/>
          <w:spacing w:val="20"/>
          <w:sz w:val="28"/>
          <w:szCs w:val="28"/>
        </w:rPr>
        <w:t xml:space="preserve">   </w:t>
      </w:r>
      <w:r>
        <w:rPr>
          <w:rFonts w:ascii="宋体" w:hAnsi="宋体" w:eastAsia="宋体" w:cs="宋体"/>
          <w:spacing w:val="-3"/>
          <w:sz w:val="28"/>
          <w:szCs w:val="28"/>
        </w:rPr>
        <w:t>日</w:t>
      </w:r>
    </w:p>
    <w:p w14:paraId="03AFFAD8">
      <w:pPr>
        <w:pStyle w:val="6"/>
        <w:spacing w:line="242" w:lineRule="auto"/>
      </w:pPr>
    </w:p>
    <w:p w14:paraId="5A286B57">
      <w:pPr>
        <w:pStyle w:val="6"/>
        <w:spacing w:line="242" w:lineRule="auto"/>
      </w:pPr>
    </w:p>
    <w:p w14:paraId="183892D8">
      <w:pPr>
        <w:pStyle w:val="6"/>
        <w:spacing w:line="242" w:lineRule="auto"/>
      </w:pPr>
    </w:p>
    <w:p w14:paraId="6095D146">
      <w:pPr>
        <w:pStyle w:val="6"/>
        <w:spacing w:line="242" w:lineRule="auto"/>
      </w:pPr>
    </w:p>
    <w:p w14:paraId="44257E5A">
      <w:pPr>
        <w:pStyle w:val="6"/>
        <w:spacing w:line="242" w:lineRule="auto"/>
      </w:pPr>
    </w:p>
    <w:p w14:paraId="4ADCF888">
      <w:pPr>
        <w:pStyle w:val="6"/>
        <w:spacing w:line="242" w:lineRule="auto"/>
      </w:pPr>
    </w:p>
    <w:p w14:paraId="4F52888C">
      <w:pPr>
        <w:pStyle w:val="6"/>
        <w:spacing w:line="242" w:lineRule="auto"/>
      </w:pPr>
    </w:p>
    <w:p w14:paraId="0FAA585D">
      <w:pPr>
        <w:pStyle w:val="6"/>
        <w:spacing w:line="242" w:lineRule="auto"/>
      </w:pPr>
    </w:p>
    <w:p w14:paraId="75642945">
      <w:pPr>
        <w:pStyle w:val="6"/>
        <w:spacing w:line="242" w:lineRule="auto"/>
      </w:pPr>
    </w:p>
    <w:p w14:paraId="27107DEF">
      <w:pPr>
        <w:pStyle w:val="6"/>
        <w:spacing w:line="242" w:lineRule="auto"/>
      </w:pPr>
    </w:p>
    <w:p w14:paraId="63652F56">
      <w:pPr>
        <w:pStyle w:val="6"/>
        <w:spacing w:line="242" w:lineRule="auto"/>
      </w:pPr>
    </w:p>
    <w:p w14:paraId="244DB351">
      <w:pPr>
        <w:pStyle w:val="6"/>
        <w:spacing w:line="242" w:lineRule="auto"/>
      </w:pPr>
    </w:p>
    <w:p w14:paraId="18391015">
      <w:pPr>
        <w:pStyle w:val="6"/>
        <w:spacing w:line="242" w:lineRule="auto"/>
      </w:pPr>
    </w:p>
    <w:p w14:paraId="315FAB6F">
      <w:pPr>
        <w:pStyle w:val="6"/>
        <w:spacing w:line="242" w:lineRule="auto"/>
      </w:pPr>
    </w:p>
    <w:p w14:paraId="7528F648">
      <w:pPr>
        <w:spacing w:line="219" w:lineRule="auto"/>
        <w:rPr>
          <w:rFonts w:ascii="Times New Roman" w:hAnsi="Times New Roman" w:eastAsia="Times New Roman" w:cs="Times New Roman"/>
          <w:sz w:val="18"/>
          <w:szCs w:val="18"/>
        </w:rPr>
        <w:sectPr>
          <w:headerReference r:id="rId20" w:type="default"/>
          <w:footerReference r:id="rId21" w:type="default"/>
          <w:pgSz w:w="11906" w:h="16839"/>
          <w:pgMar w:top="1118" w:right="1439" w:bottom="400" w:left="1440" w:header="878" w:footer="397" w:gutter="0"/>
          <w:pgNumType w:fmt="decimal"/>
          <w:cols w:space="720" w:num="1"/>
        </w:sectPr>
      </w:pPr>
    </w:p>
    <w:p w14:paraId="3BC239EB">
      <w:pPr>
        <w:pStyle w:val="6"/>
        <w:spacing w:line="263" w:lineRule="auto"/>
      </w:pPr>
    </w:p>
    <w:p w14:paraId="7AD1B4EF">
      <w:pPr>
        <w:pStyle w:val="6"/>
        <w:spacing w:line="264" w:lineRule="auto"/>
      </w:pPr>
    </w:p>
    <w:p w14:paraId="1ACDFE7C">
      <w:pPr>
        <w:spacing w:before="100" w:line="225" w:lineRule="auto"/>
        <w:ind w:left="1977"/>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13．投标人技术支持和售后服务承诺</w:t>
      </w:r>
    </w:p>
    <w:p w14:paraId="1D52CDF3">
      <w:pPr>
        <w:spacing w:before="235" w:line="221" w:lineRule="auto"/>
        <w:ind w:left="3266"/>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（投标人自行填写）</w:t>
      </w:r>
    </w:p>
    <w:p w14:paraId="435A3E8C">
      <w:pPr>
        <w:pStyle w:val="6"/>
        <w:spacing w:line="404" w:lineRule="auto"/>
      </w:pPr>
    </w:p>
    <w:p w14:paraId="02C8AA71">
      <w:pPr>
        <w:spacing w:before="91" w:line="220" w:lineRule="auto"/>
        <w:ind w:left="13"/>
        <w:rPr>
          <w:rFonts w:ascii="宋体" w:hAnsi="宋体" w:eastAsia="宋体" w:cs="宋体"/>
          <w:sz w:val="28"/>
          <w:szCs w:val="28"/>
        </w:rPr>
      </w:pPr>
      <w:r>
        <w:rPr>
          <w:rFonts w:ascii="宋体" w:hAnsi="宋体" w:eastAsia="宋体" w:cs="宋体"/>
          <w:spacing w:val="-1"/>
          <w:sz w:val="28"/>
          <w:szCs w:val="28"/>
        </w:rPr>
        <w:t>主要内容应包括（不仅限于下列内容</w:t>
      </w:r>
      <w:r>
        <w:rPr>
          <w:rFonts w:ascii="宋体" w:hAnsi="宋体" w:eastAsia="宋体" w:cs="宋体"/>
          <w:spacing w:val="1"/>
          <w:sz w:val="28"/>
          <w:szCs w:val="28"/>
        </w:rPr>
        <w:t>）：</w:t>
      </w:r>
    </w:p>
    <w:p w14:paraId="1F09D6E9">
      <w:pPr>
        <w:spacing w:before="162" w:line="330" w:lineRule="auto"/>
        <w:ind w:left="14" w:right="97" w:firstLine="576"/>
        <w:rPr>
          <w:rFonts w:ascii="宋体" w:hAnsi="宋体" w:eastAsia="宋体" w:cs="宋体"/>
          <w:sz w:val="28"/>
          <w:szCs w:val="28"/>
        </w:rPr>
      </w:pPr>
      <w:r>
        <w:rPr>
          <w:rFonts w:ascii="宋体" w:hAnsi="宋体" w:eastAsia="宋体" w:cs="宋体"/>
          <w:spacing w:val="-4"/>
          <w:sz w:val="28"/>
          <w:szCs w:val="28"/>
        </w:rPr>
        <w:t>1、投标人应当分别列明投标货物免费质量保证期限，在免费质量保证</w:t>
      </w:r>
      <w:r>
        <w:rPr>
          <w:rFonts w:ascii="宋体" w:hAnsi="宋体" w:eastAsia="宋体" w:cs="宋体"/>
          <w:spacing w:val="18"/>
          <w:sz w:val="28"/>
          <w:szCs w:val="28"/>
        </w:rPr>
        <w:t xml:space="preserve"> </w:t>
      </w:r>
      <w:r>
        <w:rPr>
          <w:rFonts w:ascii="宋体" w:hAnsi="宋体" w:eastAsia="宋体" w:cs="宋体"/>
          <w:spacing w:val="2"/>
          <w:sz w:val="28"/>
          <w:szCs w:val="28"/>
        </w:rPr>
        <w:t>期（包修、包换、包退）内能够提供的技术</w:t>
      </w:r>
      <w:r>
        <w:rPr>
          <w:rFonts w:ascii="宋体" w:hAnsi="宋体" w:eastAsia="宋体" w:cs="宋体"/>
          <w:spacing w:val="1"/>
          <w:sz w:val="28"/>
          <w:szCs w:val="28"/>
        </w:rPr>
        <w:t>支持办法和服务方式、服务内</w:t>
      </w:r>
      <w:r>
        <w:rPr>
          <w:rFonts w:ascii="宋体" w:hAnsi="宋体" w:eastAsia="宋体" w:cs="宋体"/>
          <w:sz w:val="28"/>
          <w:szCs w:val="28"/>
        </w:rPr>
        <w:t xml:space="preserve"> </w:t>
      </w:r>
      <w:r>
        <w:rPr>
          <w:rFonts w:ascii="宋体" w:hAnsi="宋体" w:eastAsia="宋体" w:cs="宋体"/>
          <w:spacing w:val="1"/>
          <w:sz w:val="28"/>
          <w:szCs w:val="28"/>
        </w:rPr>
        <w:t>容以及维护维修的解决方式（上门维修、报修、送修等</w:t>
      </w:r>
      <w:r>
        <w:rPr>
          <w:rFonts w:ascii="宋体" w:hAnsi="宋体" w:eastAsia="宋体" w:cs="宋体"/>
          <w:spacing w:val="10"/>
          <w:sz w:val="28"/>
          <w:szCs w:val="28"/>
        </w:rPr>
        <w:t>），</w:t>
      </w:r>
      <w:r>
        <w:rPr>
          <w:rFonts w:ascii="宋体" w:hAnsi="宋体" w:eastAsia="宋体" w:cs="宋体"/>
          <w:spacing w:val="1"/>
          <w:sz w:val="28"/>
          <w:szCs w:val="28"/>
        </w:rPr>
        <w:t xml:space="preserve">售后服务响应 </w:t>
      </w:r>
      <w:r>
        <w:rPr>
          <w:rFonts w:ascii="宋体" w:hAnsi="宋体" w:eastAsia="宋体" w:cs="宋体"/>
          <w:spacing w:val="2"/>
          <w:sz w:val="28"/>
          <w:szCs w:val="28"/>
        </w:rPr>
        <w:t>时间小时内，如果采购人需要增加投标货物</w:t>
      </w:r>
      <w:r>
        <w:rPr>
          <w:rFonts w:ascii="宋体" w:hAnsi="宋体" w:eastAsia="宋体" w:cs="宋体"/>
          <w:spacing w:val="1"/>
          <w:sz w:val="28"/>
          <w:szCs w:val="28"/>
        </w:rPr>
        <w:t>免费质量保证期，其续保价格</w:t>
      </w:r>
    </w:p>
    <w:p w14:paraId="0D79F0E8">
      <w:pPr>
        <w:spacing w:before="2" w:line="220" w:lineRule="auto"/>
        <w:ind w:left="13"/>
        <w:rPr>
          <w:rFonts w:ascii="宋体" w:hAnsi="宋体" w:eastAsia="宋体" w:cs="宋体"/>
          <w:sz w:val="28"/>
          <w:szCs w:val="28"/>
        </w:rPr>
      </w:pPr>
      <w:r>
        <w:rPr>
          <w:rFonts w:ascii="宋体" w:hAnsi="宋体" w:eastAsia="宋体" w:cs="宋体"/>
          <w:spacing w:val="-7"/>
          <w:sz w:val="28"/>
          <w:szCs w:val="28"/>
        </w:rPr>
        <w:t>元。</w:t>
      </w:r>
    </w:p>
    <w:p w14:paraId="3DB3B1F6">
      <w:pPr>
        <w:spacing w:before="166" w:line="500" w:lineRule="exact"/>
        <w:jc w:val="right"/>
        <w:rPr>
          <w:rFonts w:ascii="宋体" w:hAnsi="宋体" w:eastAsia="宋体" w:cs="宋体"/>
          <w:sz w:val="28"/>
          <w:szCs w:val="28"/>
        </w:rPr>
      </w:pPr>
      <w:r>
        <w:rPr>
          <w:rFonts w:ascii="宋体" w:hAnsi="宋体" w:eastAsia="宋体" w:cs="宋体"/>
          <w:spacing w:val="-8"/>
          <w:position w:val="16"/>
          <w:sz w:val="28"/>
          <w:szCs w:val="28"/>
        </w:rPr>
        <w:t>2、投标人应分别列明免费质量保证期外的服务期</w:t>
      </w:r>
      <w:r>
        <w:rPr>
          <w:rFonts w:ascii="宋体" w:hAnsi="宋体" w:eastAsia="宋体" w:cs="宋体"/>
          <w:spacing w:val="-9"/>
          <w:position w:val="16"/>
          <w:sz w:val="28"/>
          <w:szCs w:val="28"/>
        </w:rPr>
        <w:t>限；维护维修的电话、</w:t>
      </w:r>
    </w:p>
    <w:p w14:paraId="63775B47">
      <w:pPr>
        <w:spacing w:before="1" w:line="219" w:lineRule="auto"/>
        <w:ind w:left="12"/>
        <w:rPr>
          <w:rFonts w:ascii="宋体" w:hAnsi="宋体" w:eastAsia="宋体" w:cs="宋体"/>
          <w:sz w:val="28"/>
          <w:szCs w:val="28"/>
        </w:rPr>
      </w:pPr>
      <w:r>
        <w:rPr>
          <w:rFonts w:ascii="宋体" w:hAnsi="宋体" w:eastAsia="宋体" w:cs="宋体"/>
          <w:spacing w:val="-1"/>
          <w:sz w:val="28"/>
          <w:szCs w:val="28"/>
        </w:rPr>
        <w:t>联系人、响应服务时间、到达现场时间以及维护维修完成时限（天）。</w:t>
      </w:r>
    </w:p>
    <w:p w14:paraId="494F5231">
      <w:pPr>
        <w:spacing w:before="166" w:line="501" w:lineRule="exact"/>
        <w:ind w:left="575"/>
        <w:rPr>
          <w:rFonts w:ascii="宋体" w:hAnsi="宋体" w:eastAsia="宋体" w:cs="宋体"/>
          <w:sz w:val="28"/>
          <w:szCs w:val="28"/>
        </w:rPr>
      </w:pPr>
      <w:r>
        <w:rPr>
          <w:rFonts w:ascii="宋体" w:hAnsi="宋体" w:eastAsia="宋体" w:cs="宋体"/>
          <w:spacing w:val="-3"/>
          <w:position w:val="16"/>
          <w:sz w:val="28"/>
          <w:szCs w:val="28"/>
        </w:rPr>
        <w:t>3、投标人应列明在货物免费质量保证期外技术支持和相关服务收费标</w:t>
      </w:r>
    </w:p>
    <w:p w14:paraId="6A65F5CE">
      <w:pPr>
        <w:spacing w:before="2" w:line="219" w:lineRule="auto"/>
        <w:ind w:left="13"/>
        <w:rPr>
          <w:rFonts w:ascii="宋体" w:hAnsi="宋体" w:eastAsia="宋体" w:cs="宋体"/>
          <w:sz w:val="28"/>
          <w:szCs w:val="28"/>
        </w:rPr>
      </w:pPr>
      <w:r>
        <w:rPr>
          <w:rFonts w:ascii="宋体" w:hAnsi="宋体" w:eastAsia="宋体" w:cs="宋体"/>
          <w:spacing w:val="-4"/>
          <w:sz w:val="28"/>
          <w:szCs w:val="28"/>
        </w:rPr>
        <w:t>准；零</w:t>
      </w:r>
      <w:r>
        <w:rPr>
          <w:rFonts w:ascii="宋体" w:hAnsi="宋体" w:eastAsia="宋体" w:cs="宋体"/>
          <w:spacing w:val="60"/>
          <w:sz w:val="28"/>
          <w:szCs w:val="28"/>
        </w:rPr>
        <w:t xml:space="preserve"> </w:t>
      </w:r>
      <w:r>
        <w:rPr>
          <w:rFonts w:ascii="宋体" w:hAnsi="宋体" w:eastAsia="宋体" w:cs="宋体"/>
          <w:spacing w:val="-4"/>
          <w:sz w:val="28"/>
          <w:szCs w:val="28"/>
        </w:rPr>
        <w:t>(部)备件取得方式及取费标准。</w:t>
      </w:r>
    </w:p>
    <w:p w14:paraId="38862510">
      <w:pPr>
        <w:spacing w:before="165" w:line="330" w:lineRule="auto"/>
        <w:ind w:left="14" w:firstLine="554"/>
        <w:rPr>
          <w:rFonts w:ascii="宋体" w:hAnsi="宋体" w:eastAsia="宋体" w:cs="宋体"/>
          <w:sz w:val="28"/>
          <w:szCs w:val="28"/>
        </w:rPr>
      </w:pPr>
      <w:r>
        <w:rPr>
          <w:rFonts w:ascii="宋体" w:hAnsi="宋体" w:eastAsia="宋体" w:cs="宋体"/>
          <w:spacing w:val="-3"/>
          <w:sz w:val="28"/>
          <w:szCs w:val="28"/>
        </w:rPr>
        <w:t>4、投标人应列明生产厂家现在实行的售后服务和</w:t>
      </w:r>
      <w:r>
        <w:rPr>
          <w:rFonts w:ascii="宋体" w:hAnsi="宋体" w:eastAsia="宋体" w:cs="宋体"/>
          <w:spacing w:val="-4"/>
          <w:sz w:val="28"/>
          <w:szCs w:val="28"/>
        </w:rPr>
        <w:t>技术支持（有技术培 训）的方式、方法、内容，以及在阿克苏地区设置的售后服务网点、地址、</w:t>
      </w:r>
    </w:p>
    <w:p w14:paraId="562936B3">
      <w:pPr>
        <w:spacing w:before="2" w:line="219" w:lineRule="auto"/>
        <w:ind w:left="12"/>
        <w:rPr>
          <w:rFonts w:ascii="宋体" w:hAnsi="宋体" w:eastAsia="宋体" w:cs="宋体"/>
          <w:sz w:val="28"/>
          <w:szCs w:val="28"/>
        </w:rPr>
      </w:pPr>
      <w:r>
        <w:rPr>
          <w:rFonts w:ascii="宋体" w:hAnsi="宋体" w:eastAsia="宋体" w:cs="宋体"/>
          <w:spacing w:val="-2"/>
          <w:sz w:val="28"/>
          <w:szCs w:val="28"/>
        </w:rPr>
        <w:t>联系电话等。</w:t>
      </w:r>
    </w:p>
    <w:p w14:paraId="70E533B2">
      <w:pPr>
        <w:spacing w:before="165" w:line="499" w:lineRule="exact"/>
        <w:ind w:left="575"/>
        <w:rPr>
          <w:rFonts w:ascii="宋体" w:hAnsi="宋体" w:eastAsia="宋体" w:cs="宋体"/>
          <w:sz w:val="28"/>
          <w:szCs w:val="28"/>
        </w:rPr>
      </w:pPr>
      <w:r>
        <w:rPr>
          <w:rFonts w:ascii="宋体" w:hAnsi="宋体" w:eastAsia="宋体" w:cs="宋体"/>
          <w:spacing w:val="-3"/>
          <w:position w:val="16"/>
          <w:sz w:val="28"/>
          <w:szCs w:val="28"/>
        </w:rPr>
        <w:t>5、投标人应分别列明投标物品的装箱清单及物品；以及产品开箱不合</w:t>
      </w:r>
    </w:p>
    <w:p w14:paraId="4AF3A5F1">
      <w:pPr>
        <w:spacing w:before="2" w:line="219" w:lineRule="auto"/>
        <w:ind w:left="10"/>
        <w:rPr>
          <w:rFonts w:ascii="宋体" w:hAnsi="宋体" w:eastAsia="宋体" w:cs="宋体"/>
          <w:sz w:val="28"/>
          <w:szCs w:val="28"/>
        </w:rPr>
      </w:pPr>
      <w:r>
        <w:rPr>
          <w:rFonts w:ascii="宋体" w:hAnsi="宋体" w:eastAsia="宋体" w:cs="宋体"/>
          <w:spacing w:val="-2"/>
          <w:sz w:val="28"/>
          <w:szCs w:val="28"/>
        </w:rPr>
        <w:t>格处理方法。</w:t>
      </w:r>
    </w:p>
    <w:p w14:paraId="488380EA">
      <w:pPr>
        <w:spacing w:before="168" w:line="220" w:lineRule="auto"/>
        <w:ind w:left="572"/>
        <w:rPr>
          <w:rFonts w:ascii="宋体" w:hAnsi="宋体" w:eastAsia="宋体" w:cs="宋体"/>
          <w:sz w:val="28"/>
          <w:szCs w:val="28"/>
        </w:rPr>
      </w:pPr>
      <w:r>
        <w:rPr>
          <w:rFonts w:ascii="宋体" w:hAnsi="宋体" w:eastAsia="宋体" w:cs="宋体"/>
          <w:spacing w:val="-1"/>
          <w:sz w:val="28"/>
          <w:szCs w:val="28"/>
        </w:rPr>
        <w:t>6、投标人应列明违反售后服务承诺的赔偿责任。</w:t>
      </w:r>
    </w:p>
    <w:p w14:paraId="703EB5FE">
      <w:pPr>
        <w:spacing w:before="165" w:line="220" w:lineRule="auto"/>
        <w:ind w:left="576"/>
        <w:rPr>
          <w:rFonts w:ascii="宋体" w:hAnsi="宋体" w:eastAsia="宋体" w:cs="宋体"/>
          <w:sz w:val="28"/>
          <w:szCs w:val="28"/>
        </w:rPr>
      </w:pPr>
      <w:r>
        <w:rPr>
          <w:rFonts w:ascii="宋体" w:hAnsi="宋体" w:eastAsia="宋体" w:cs="宋体"/>
          <w:spacing w:val="-1"/>
          <w:sz w:val="28"/>
          <w:szCs w:val="28"/>
        </w:rPr>
        <w:t>7、投标人应列明产品的质量或服务投诉电话（公司/厂方）。</w:t>
      </w:r>
    </w:p>
    <w:p w14:paraId="72602D6E">
      <w:pPr>
        <w:pStyle w:val="6"/>
        <w:spacing w:line="250" w:lineRule="auto"/>
      </w:pPr>
    </w:p>
    <w:p w14:paraId="40071EF7">
      <w:pPr>
        <w:pStyle w:val="6"/>
        <w:spacing w:line="250" w:lineRule="auto"/>
      </w:pPr>
    </w:p>
    <w:p w14:paraId="3389ECEF">
      <w:pPr>
        <w:pStyle w:val="6"/>
        <w:spacing w:line="250" w:lineRule="auto"/>
      </w:pPr>
    </w:p>
    <w:p w14:paraId="2F8B5460">
      <w:pPr>
        <w:spacing w:before="92" w:line="396" w:lineRule="auto"/>
        <w:ind w:left="4212"/>
        <w:rPr>
          <w:rFonts w:ascii="宋体" w:hAnsi="宋体" w:eastAsia="宋体" w:cs="宋体"/>
          <w:sz w:val="28"/>
          <w:szCs w:val="28"/>
        </w:rPr>
      </w:pPr>
      <w:r>
        <w:rPr>
          <w:rFonts w:ascii="宋体" w:hAnsi="宋体" w:eastAsia="宋体" w:cs="宋体"/>
          <w:spacing w:val="2"/>
          <w:sz w:val="28"/>
          <w:szCs w:val="28"/>
        </w:rPr>
        <w:t>法定代表人</w:t>
      </w:r>
      <w:r>
        <w:rPr>
          <w:rFonts w:ascii="宋体" w:hAnsi="宋体" w:eastAsia="宋体" w:cs="宋体"/>
          <w:spacing w:val="-18"/>
          <w:sz w:val="28"/>
          <w:szCs w:val="28"/>
        </w:rPr>
        <w:t>：</w:t>
      </w:r>
      <w:r>
        <w:rPr>
          <w:rFonts w:ascii="宋体" w:hAnsi="宋体" w:eastAsia="宋体" w:cs="宋体"/>
          <w:sz w:val="28"/>
          <w:szCs w:val="28"/>
          <w:u w:val="single" w:color="auto"/>
        </w:rPr>
        <w:t xml:space="preserve"> </w:t>
      </w:r>
      <w:r>
        <w:rPr>
          <w:rFonts w:ascii="宋体" w:hAnsi="宋体" w:eastAsia="宋体" w:cs="宋体"/>
          <w:spacing w:val="-18"/>
          <w:sz w:val="28"/>
          <w:szCs w:val="28"/>
          <w:u w:val="single" w:color="auto"/>
        </w:rPr>
        <w:t>（</w:t>
      </w:r>
      <w:r>
        <w:rPr>
          <w:rFonts w:ascii="宋体" w:hAnsi="宋体" w:eastAsia="宋体" w:cs="宋体"/>
          <w:spacing w:val="2"/>
          <w:sz w:val="28"/>
          <w:szCs w:val="28"/>
          <w:u w:val="single" w:color="auto"/>
        </w:rPr>
        <w:t>签字或签章）</w:t>
      </w:r>
      <w:r>
        <w:rPr>
          <w:rFonts w:ascii="宋体" w:hAnsi="宋体" w:eastAsia="宋体" w:cs="宋体"/>
          <w:sz w:val="28"/>
          <w:szCs w:val="28"/>
          <w:u w:val="single" w:color="auto"/>
        </w:rPr>
        <w:t xml:space="preserve">  </w:t>
      </w:r>
    </w:p>
    <w:p w14:paraId="74E4AF97">
      <w:pPr>
        <w:spacing w:before="1" w:line="223" w:lineRule="auto"/>
        <w:ind w:left="4915"/>
        <w:rPr>
          <w:rFonts w:ascii="宋体" w:hAnsi="宋体" w:eastAsia="宋体" w:cs="宋体"/>
          <w:sz w:val="28"/>
          <w:szCs w:val="28"/>
        </w:rPr>
      </w:pPr>
      <w:r>
        <w:rPr>
          <w:rFonts w:ascii="宋体" w:hAnsi="宋体" w:eastAsia="宋体" w:cs="宋体"/>
          <w:sz w:val="28"/>
          <w:szCs w:val="28"/>
        </w:rPr>
        <w:t>或</w:t>
      </w:r>
    </w:p>
    <w:p w14:paraId="6852E9FA">
      <w:pPr>
        <w:spacing w:before="239" w:line="383" w:lineRule="auto"/>
        <w:ind w:left="4209"/>
        <w:rPr>
          <w:rFonts w:ascii="宋体" w:hAnsi="宋体" w:eastAsia="宋体" w:cs="宋体"/>
          <w:sz w:val="28"/>
          <w:szCs w:val="28"/>
        </w:rPr>
      </w:pPr>
      <w:r>
        <w:rPr>
          <w:rFonts w:ascii="宋体" w:hAnsi="宋体" w:eastAsia="宋体" w:cs="宋体"/>
          <w:spacing w:val="2"/>
          <w:sz w:val="28"/>
          <w:szCs w:val="28"/>
        </w:rPr>
        <w:t>委托代理人</w:t>
      </w:r>
      <w:r>
        <w:rPr>
          <w:rFonts w:ascii="宋体" w:hAnsi="宋体" w:eastAsia="宋体" w:cs="宋体"/>
          <w:spacing w:val="-17"/>
          <w:sz w:val="28"/>
          <w:szCs w:val="28"/>
        </w:rPr>
        <w:t>：</w:t>
      </w:r>
      <w:r>
        <w:rPr>
          <w:rFonts w:ascii="宋体" w:hAnsi="宋体" w:eastAsia="宋体" w:cs="宋体"/>
          <w:sz w:val="28"/>
          <w:szCs w:val="28"/>
          <w:u w:val="single" w:color="auto"/>
        </w:rPr>
        <w:t xml:space="preserve"> </w:t>
      </w:r>
      <w:r>
        <w:rPr>
          <w:rFonts w:ascii="宋体" w:hAnsi="宋体" w:eastAsia="宋体" w:cs="宋体"/>
          <w:spacing w:val="-17"/>
          <w:sz w:val="28"/>
          <w:szCs w:val="28"/>
          <w:u w:val="single" w:color="auto"/>
        </w:rPr>
        <w:t>（</w:t>
      </w:r>
      <w:r>
        <w:rPr>
          <w:rFonts w:ascii="宋体" w:hAnsi="宋体" w:eastAsia="宋体" w:cs="宋体"/>
          <w:spacing w:val="2"/>
          <w:sz w:val="28"/>
          <w:szCs w:val="28"/>
          <w:u w:val="single" w:color="auto"/>
        </w:rPr>
        <w:t>签字或签章）</w:t>
      </w:r>
      <w:r>
        <w:rPr>
          <w:rFonts w:ascii="宋体" w:hAnsi="宋体" w:eastAsia="宋体" w:cs="宋体"/>
          <w:sz w:val="28"/>
          <w:szCs w:val="28"/>
          <w:u w:val="single" w:color="auto"/>
        </w:rPr>
        <w:t xml:space="preserve">  </w:t>
      </w:r>
    </w:p>
    <w:p w14:paraId="0E8E9406">
      <w:pPr>
        <w:spacing w:before="2" w:line="219" w:lineRule="auto"/>
        <w:ind w:left="4182"/>
        <w:rPr>
          <w:rFonts w:ascii="宋体" w:hAnsi="宋体" w:eastAsia="宋体" w:cs="宋体"/>
          <w:sz w:val="28"/>
          <w:szCs w:val="28"/>
        </w:rPr>
      </w:pPr>
      <w:r>
        <w:rPr>
          <w:rFonts w:ascii="宋体" w:hAnsi="宋体" w:eastAsia="宋体" w:cs="宋体"/>
          <w:spacing w:val="-3"/>
          <w:sz w:val="28"/>
          <w:szCs w:val="28"/>
        </w:rPr>
        <w:t>签署日期：    年</w:t>
      </w:r>
      <w:r>
        <w:rPr>
          <w:rFonts w:ascii="宋体" w:hAnsi="宋体" w:eastAsia="宋体" w:cs="宋体"/>
          <w:spacing w:val="8"/>
          <w:sz w:val="28"/>
          <w:szCs w:val="28"/>
        </w:rPr>
        <w:t xml:space="preserve">   </w:t>
      </w:r>
      <w:r>
        <w:rPr>
          <w:rFonts w:ascii="宋体" w:hAnsi="宋体" w:eastAsia="宋体" w:cs="宋体"/>
          <w:spacing w:val="-3"/>
          <w:sz w:val="28"/>
          <w:szCs w:val="28"/>
        </w:rPr>
        <w:t>月</w:t>
      </w:r>
      <w:r>
        <w:rPr>
          <w:rFonts w:ascii="宋体" w:hAnsi="宋体" w:eastAsia="宋体" w:cs="宋体"/>
          <w:spacing w:val="19"/>
          <w:sz w:val="28"/>
          <w:szCs w:val="28"/>
        </w:rPr>
        <w:t xml:space="preserve">   </w:t>
      </w:r>
      <w:r>
        <w:rPr>
          <w:rFonts w:ascii="宋体" w:hAnsi="宋体" w:eastAsia="宋体" w:cs="宋体"/>
          <w:spacing w:val="-3"/>
          <w:sz w:val="28"/>
          <w:szCs w:val="28"/>
        </w:rPr>
        <w:t>日</w:t>
      </w:r>
    </w:p>
    <w:p w14:paraId="5B83A7A1">
      <w:pPr>
        <w:pStyle w:val="6"/>
        <w:spacing w:line="276" w:lineRule="auto"/>
      </w:pPr>
    </w:p>
    <w:p w14:paraId="167EB5A6">
      <w:pPr>
        <w:pStyle w:val="6"/>
        <w:spacing w:line="276" w:lineRule="auto"/>
      </w:pPr>
    </w:p>
    <w:p w14:paraId="1292CA7B">
      <w:pPr>
        <w:pStyle w:val="6"/>
        <w:spacing w:line="277" w:lineRule="auto"/>
      </w:pPr>
    </w:p>
    <w:p w14:paraId="5EA34ED0">
      <w:pPr>
        <w:pStyle w:val="6"/>
        <w:spacing w:line="277" w:lineRule="auto"/>
      </w:pPr>
    </w:p>
    <w:p w14:paraId="17F6A0E5">
      <w:pPr>
        <w:pStyle w:val="6"/>
        <w:spacing w:line="286" w:lineRule="auto"/>
      </w:pPr>
    </w:p>
    <w:p w14:paraId="79CB904C">
      <w:pPr>
        <w:pStyle w:val="6"/>
        <w:spacing w:line="286" w:lineRule="auto"/>
      </w:pPr>
    </w:p>
    <w:p w14:paraId="0EA89792">
      <w:pPr>
        <w:pStyle w:val="6"/>
        <w:spacing w:line="286" w:lineRule="auto"/>
      </w:pPr>
    </w:p>
    <w:p w14:paraId="448DCD65">
      <w:pPr>
        <w:spacing w:before="100" w:line="225" w:lineRule="auto"/>
        <w:ind w:left="2565"/>
        <w:rPr>
          <w:rFonts w:ascii="宋体" w:hAnsi="宋体" w:eastAsia="宋体" w:cs="宋体"/>
          <w:sz w:val="31"/>
          <w:szCs w:val="31"/>
        </w:rPr>
      </w:pPr>
      <w:r>
        <w:rPr>
          <w:rFonts w:ascii="宋体" w:hAnsi="宋体" w:eastAsia="宋体" w:cs="宋体"/>
          <w:spacing w:val="-2"/>
          <w:sz w:val="31"/>
          <w:szCs w:val="31"/>
          <w14:textOutline w14:w="5793" w14:cap="sq" w14:cmpd="sng">
            <w14:solidFill>
              <w14:srgbClr w14:val="000000"/>
            </w14:solidFill>
            <w14:prstDash w14:val="solid"/>
            <w14:bevel/>
          </w14:textOutline>
        </w:rPr>
        <w:t>14、近</w:t>
      </w:r>
      <w:r>
        <w:rPr>
          <w:rFonts w:ascii="宋体" w:hAnsi="宋体" w:eastAsia="宋体" w:cs="宋体"/>
          <w:spacing w:val="-2"/>
          <w:sz w:val="31"/>
          <w:szCs w:val="31"/>
        </w:rPr>
        <w:t xml:space="preserve"> </w:t>
      </w:r>
      <w:r>
        <w:rPr>
          <w:rFonts w:ascii="宋体" w:hAnsi="宋体" w:eastAsia="宋体" w:cs="宋体"/>
          <w:spacing w:val="-2"/>
          <w:sz w:val="31"/>
          <w:szCs w:val="31"/>
          <w14:textOutline w14:w="5793" w14:cap="sq" w14:cmpd="sng">
            <w14:solidFill>
              <w14:srgbClr w14:val="000000"/>
            </w14:solidFill>
            <w14:prstDash w14:val="solid"/>
            <w14:bevel/>
          </w14:textOutline>
        </w:rPr>
        <w:t>三</w:t>
      </w:r>
      <w:r>
        <w:rPr>
          <w:rFonts w:ascii="宋体" w:hAnsi="宋体" w:eastAsia="宋体" w:cs="宋体"/>
          <w:spacing w:val="22"/>
          <w:sz w:val="31"/>
          <w:szCs w:val="31"/>
        </w:rPr>
        <w:t xml:space="preserve"> </w:t>
      </w:r>
      <w:r>
        <w:rPr>
          <w:rFonts w:ascii="宋体" w:hAnsi="宋体" w:eastAsia="宋体" w:cs="宋体"/>
          <w:spacing w:val="-2"/>
          <w:sz w:val="31"/>
          <w:szCs w:val="31"/>
          <w14:textOutline w14:w="5793" w14:cap="sq" w14:cmpd="sng">
            <w14:solidFill>
              <w14:srgbClr w14:val="000000"/>
            </w14:solidFill>
            <w14:prstDash w14:val="solid"/>
            <w14:bevel/>
          </w14:textOutline>
        </w:rPr>
        <w:t>年</w:t>
      </w:r>
      <w:r>
        <w:rPr>
          <w:rFonts w:ascii="宋体" w:hAnsi="宋体" w:eastAsia="宋体" w:cs="宋体"/>
          <w:spacing w:val="20"/>
          <w:sz w:val="31"/>
          <w:szCs w:val="31"/>
        </w:rPr>
        <w:t xml:space="preserve"> </w:t>
      </w:r>
      <w:r>
        <w:rPr>
          <w:rFonts w:ascii="宋体" w:hAnsi="宋体" w:eastAsia="宋体" w:cs="宋体"/>
          <w:spacing w:val="-2"/>
          <w:sz w:val="31"/>
          <w:szCs w:val="31"/>
          <w14:textOutline w14:w="5793" w14:cap="sq" w14:cmpd="sng">
            <w14:solidFill>
              <w14:srgbClr w14:val="000000"/>
            </w14:solidFill>
            <w14:prstDash w14:val="solid"/>
            <w14:bevel/>
          </w14:textOutline>
        </w:rPr>
        <w:t>业</w:t>
      </w:r>
      <w:r>
        <w:rPr>
          <w:rFonts w:ascii="宋体" w:hAnsi="宋体" w:eastAsia="宋体" w:cs="宋体"/>
          <w:spacing w:val="25"/>
          <w:sz w:val="31"/>
          <w:szCs w:val="31"/>
        </w:rPr>
        <w:t xml:space="preserve"> </w:t>
      </w:r>
      <w:r>
        <w:rPr>
          <w:rFonts w:ascii="宋体" w:hAnsi="宋体" w:eastAsia="宋体" w:cs="宋体"/>
          <w:spacing w:val="-2"/>
          <w:sz w:val="31"/>
          <w:szCs w:val="31"/>
          <w14:textOutline w14:w="5793" w14:cap="sq" w14:cmpd="sng">
            <w14:solidFill>
              <w14:srgbClr w14:val="000000"/>
            </w14:solidFill>
            <w14:prstDash w14:val="solid"/>
            <w14:bevel/>
          </w14:textOutline>
        </w:rPr>
        <w:t>绩</w:t>
      </w:r>
      <w:r>
        <w:rPr>
          <w:rFonts w:ascii="宋体" w:hAnsi="宋体" w:eastAsia="宋体" w:cs="宋体"/>
          <w:spacing w:val="26"/>
          <w:sz w:val="31"/>
          <w:szCs w:val="31"/>
        </w:rPr>
        <w:t xml:space="preserve"> </w:t>
      </w:r>
      <w:r>
        <w:rPr>
          <w:rFonts w:ascii="宋体" w:hAnsi="宋体" w:eastAsia="宋体" w:cs="宋体"/>
          <w:spacing w:val="-2"/>
          <w:sz w:val="31"/>
          <w:szCs w:val="31"/>
          <w14:textOutline w14:w="5793" w14:cap="sq" w14:cmpd="sng">
            <w14:solidFill>
              <w14:srgbClr w14:val="000000"/>
            </w14:solidFill>
            <w14:prstDash w14:val="solid"/>
            <w14:bevel/>
          </w14:textOutline>
        </w:rPr>
        <w:t>一</w:t>
      </w:r>
      <w:r>
        <w:rPr>
          <w:rFonts w:ascii="宋体" w:hAnsi="宋体" w:eastAsia="宋体" w:cs="宋体"/>
          <w:spacing w:val="28"/>
          <w:sz w:val="31"/>
          <w:szCs w:val="31"/>
        </w:rPr>
        <w:t xml:space="preserve"> </w:t>
      </w:r>
      <w:r>
        <w:rPr>
          <w:rFonts w:ascii="宋体" w:hAnsi="宋体" w:eastAsia="宋体" w:cs="宋体"/>
          <w:spacing w:val="-2"/>
          <w:sz w:val="31"/>
          <w:szCs w:val="31"/>
          <w14:textOutline w14:w="5793" w14:cap="sq" w14:cmpd="sng">
            <w14:solidFill>
              <w14:srgbClr w14:val="000000"/>
            </w14:solidFill>
            <w14:prstDash w14:val="solid"/>
            <w14:bevel/>
          </w14:textOutline>
        </w:rPr>
        <w:t>览</w:t>
      </w:r>
      <w:r>
        <w:rPr>
          <w:rFonts w:ascii="宋体" w:hAnsi="宋体" w:eastAsia="宋体" w:cs="宋体"/>
          <w:spacing w:val="17"/>
          <w:sz w:val="31"/>
          <w:szCs w:val="31"/>
        </w:rPr>
        <w:t xml:space="preserve"> </w:t>
      </w:r>
      <w:r>
        <w:rPr>
          <w:rFonts w:ascii="宋体" w:hAnsi="宋体" w:eastAsia="宋体" w:cs="宋体"/>
          <w:spacing w:val="-2"/>
          <w:sz w:val="31"/>
          <w:szCs w:val="31"/>
          <w14:textOutline w14:w="5793" w14:cap="sq" w14:cmpd="sng">
            <w14:solidFill>
              <w14:srgbClr w14:val="000000"/>
            </w14:solidFill>
            <w14:prstDash w14:val="solid"/>
            <w14:bevel/>
          </w14:textOutline>
        </w:rPr>
        <w:t>表</w:t>
      </w:r>
    </w:p>
    <w:p w14:paraId="58931679">
      <w:pPr>
        <w:spacing w:before="61"/>
      </w:pPr>
    </w:p>
    <w:p w14:paraId="322E8393">
      <w:pPr>
        <w:spacing w:before="61"/>
      </w:pPr>
    </w:p>
    <w:tbl>
      <w:tblPr>
        <w:tblStyle w:val="18"/>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2067"/>
        <w:gridCol w:w="1418"/>
        <w:gridCol w:w="1418"/>
        <w:gridCol w:w="1368"/>
        <w:gridCol w:w="2189"/>
      </w:tblGrid>
      <w:tr w14:paraId="79572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724" w:type="dxa"/>
            <w:vAlign w:val="top"/>
          </w:tcPr>
          <w:p w14:paraId="7CD7AA4A">
            <w:pPr>
              <w:spacing w:before="291" w:line="221" w:lineRule="auto"/>
              <w:ind w:left="128"/>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序号</w:t>
            </w:r>
          </w:p>
        </w:tc>
        <w:tc>
          <w:tcPr>
            <w:tcW w:w="2067" w:type="dxa"/>
            <w:vAlign w:val="top"/>
          </w:tcPr>
          <w:p w14:paraId="2EEDCDD7">
            <w:pPr>
              <w:spacing w:before="292" w:line="219" w:lineRule="auto"/>
              <w:ind w:left="318"/>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使用单位全称</w:t>
            </w:r>
          </w:p>
        </w:tc>
        <w:tc>
          <w:tcPr>
            <w:tcW w:w="1418" w:type="dxa"/>
            <w:vAlign w:val="top"/>
          </w:tcPr>
          <w:p w14:paraId="7757F901">
            <w:pPr>
              <w:spacing w:before="292" w:line="219" w:lineRule="auto"/>
              <w:ind w:left="233"/>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合同金额</w:t>
            </w:r>
          </w:p>
        </w:tc>
        <w:tc>
          <w:tcPr>
            <w:tcW w:w="1418" w:type="dxa"/>
            <w:vAlign w:val="top"/>
          </w:tcPr>
          <w:p w14:paraId="6D15E7FF">
            <w:pPr>
              <w:spacing w:before="292" w:line="219" w:lineRule="auto"/>
              <w:ind w:left="234"/>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完成时间</w:t>
            </w:r>
          </w:p>
        </w:tc>
        <w:tc>
          <w:tcPr>
            <w:tcW w:w="1368" w:type="dxa"/>
            <w:vAlign w:val="top"/>
          </w:tcPr>
          <w:p w14:paraId="06D5010B">
            <w:pPr>
              <w:spacing w:before="292" w:line="221" w:lineRule="auto"/>
              <w:ind w:left="332"/>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联系人</w:t>
            </w:r>
          </w:p>
        </w:tc>
        <w:tc>
          <w:tcPr>
            <w:tcW w:w="2189" w:type="dxa"/>
            <w:vAlign w:val="top"/>
          </w:tcPr>
          <w:p w14:paraId="0A169FC7">
            <w:pPr>
              <w:spacing w:before="292" w:line="221" w:lineRule="auto"/>
              <w:ind w:left="620"/>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联系电话</w:t>
            </w:r>
          </w:p>
        </w:tc>
      </w:tr>
      <w:tr w14:paraId="251CC0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724" w:type="dxa"/>
            <w:vAlign w:val="top"/>
          </w:tcPr>
          <w:p w14:paraId="3B09E81F">
            <w:pPr>
              <w:spacing w:before="222" w:line="184" w:lineRule="auto"/>
              <w:ind w:left="326"/>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1</w:t>
            </w:r>
          </w:p>
        </w:tc>
        <w:tc>
          <w:tcPr>
            <w:tcW w:w="2067" w:type="dxa"/>
            <w:vAlign w:val="top"/>
          </w:tcPr>
          <w:p w14:paraId="4E215E1B">
            <w:pPr>
              <w:rPr>
                <w:rFonts w:ascii="Arial"/>
                <w:sz w:val="21"/>
              </w:rPr>
            </w:pPr>
          </w:p>
        </w:tc>
        <w:tc>
          <w:tcPr>
            <w:tcW w:w="1418" w:type="dxa"/>
            <w:vAlign w:val="top"/>
          </w:tcPr>
          <w:p w14:paraId="04EC2DCC">
            <w:pPr>
              <w:rPr>
                <w:rFonts w:ascii="Arial"/>
                <w:sz w:val="21"/>
              </w:rPr>
            </w:pPr>
          </w:p>
        </w:tc>
        <w:tc>
          <w:tcPr>
            <w:tcW w:w="1418" w:type="dxa"/>
            <w:vAlign w:val="top"/>
          </w:tcPr>
          <w:p w14:paraId="77B37F93">
            <w:pPr>
              <w:rPr>
                <w:rFonts w:ascii="Arial"/>
                <w:sz w:val="21"/>
              </w:rPr>
            </w:pPr>
          </w:p>
        </w:tc>
        <w:tc>
          <w:tcPr>
            <w:tcW w:w="1368" w:type="dxa"/>
            <w:vAlign w:val="top"/>
          </w:tcPr>
          <w:p w14:paraId="16897785">
            <w:pPr>
              <w:rPr>
                <w:rFonts w:ascii="Arial"/>
                <w:sz w:val="21"/>
              </w:rPr>
            </w:pPr>
          </w:p>
        </w:tc>
        <w:tc>
          <w:tcPr>
            <w:tcW w:w="2189" w:type="dxa"/>
            <w:vAlign w:val="top"/>
          </w:tcPr>
          <w:p w14:paraId="528295E3">
            <w:pPr>
              <w:rPr>
                <w:rFonts w:ascii="Arial"/>
                <w:sz w:val="21"/>
              </w:rPr>
            </w:pPr>
          </w:p>
        </w:tc>
      </w:tr>
      <w:tr w14:paraId="74C80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24" w:type="dxa"/>
            <w:vAlign w:val="top"/>
          </w:tcPr>
          <w:p w14:paraId="40CA0872">
            <w:pPr>
              <w:spacing w:before="228" w:line="183" w:lineRule="auto"/>
              <w:ind w:left="312"/>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2</w:t>
            </w:r>
          </w:p>
        </w:tc>
        <w:tc>
          <w:tcPr>
            <w:tcW w:w="2067" w:type="dxa"/>
            <w:vAlign w:val="top"/>
          </w:tcPr>
          <w:p w14:paraId="2AC78909">
            <w:pPr>
              <w:rPr>
                <w:rFonts w:ascii="Arial"/>
                <w:sz w:val="21"/>
              </w:rPr>
            </w:pPr>
          </w:p>
        </w:tc>
        <w:tc>
          <w:tcPr>
            <w:tcW w:w="1418" w:type="dxa"/>
            <w:vAlign w:val="top"/>
          </w:tcPr>
          <w:p w14:paraId="1BAE2024">
            <w:pPr>
              <w:rPr>
                <w:rFonts w:ascii="Arial"/>
                <w:sz w:val="21"/>
              </w:rPr>
            </w:pPr>
          </w:p>
        </w:tc>
        <w:tc>
          <w:tcPr>
            <w:tcW w:w="1418" w:type="dxa"/>
            <w:vAlign w:val="top"/>
          </w:tcPr>
          <w:p w14:paraId="4F481C1B">
            <w:pPr>
              <w:rPr>
                <w:rFonts w:ascii="Arial"/>
                <w:sz w:val="21"/>
              </w:rPr>
            </w:pPr>
          </w:p>
        </w:tc>
        <w:tc>
          <w:tcPr>
            <w:tcW w:w="1368" w:type="dxa"/>
            <w:vAlign w:val="top"/>
          </w:tcPr>
          <w:p w14:paraId="00AF8B45">
            <w:pPr>
              <w:rPr>
                <w:rFonts w:ascii="Arial"/>
                <w:sz w:val="21"/>
              </w:rPr>
            </w:pPr>
          </w:p>
        </w:tc>
        <w:tc>
          <w:tcPr>
            <w:tcW w:w="2189" w:type="dxa"/>
            <w:vAlign w:val="top"/>
          </w:tcPr>
          <w:p w14:paraId="46DA2E24">
            <w:pPr>
              <w:rPr>
                <w:rFonts w:ascii="Arial"/>
                <w:sz w:val="21"/>
              </w:rPr>
            </w:pPr>
          </w:p>
        </w:tc>
      </w:tr>
      <w:tr w14:paraId="15D05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24" w:type="dxa"/>
            <w:vAlign w:val="top"/>
          </w:tcPr>
          <w:p w14:paraId="422D1B97">
            <w:pPr>
              <w:spacing w:before="213" w:line="183" w:lineRule="auto"/>
              <w:ind w:left="313"/>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3</w:t>
            </w:r>
          </w:p>
        </w:tc>
        <w:tc>
          <w:tcPr>
            <w:tcW w:w="2067" w:type="dxa"/>
            <w:vAlign w:val="top"/>
          </w:tcPr>
          <w:p w14:paraId="1D424A20">
            <w:pPr>
              <w:rPr>
                <w:rFonts w:ascii="Arial"/>
                <w:sz w:val="21"/>
              </w:rPr>
            </w:pPr>
          </w:p>
        </w:tc>
        <w:tc>
          <w:tcPr>
            <w:tcW w:w="1418" w:type="dxa"/>
            <w:vAlign w:val="top"/>
          </w:tcPr>
          <w:p w14:paraId="1A3B4B39">
            <w:pPr>
              <w:rPr>
                <w:rFonts w:ascii="Arial"/>
                <w:sz w:val="21"/>
              </w:rPr>
            </w:pPr>
          </w:p>
        </w:tc>
        <w:tc>
          <w:tcPr>
            <w:tcW w:w="1418" w:type="dxa"/>
            <w:vAlign w:val="top"/>
          </w:tcPr>
          <w:p w14:paraId="6A066DD0">
            <w:pPr>
              <w:rPr>
                <w:rFonts w:ascii="Arial"/>
                <w:sz w:val="21"/>
              </w:rPr>
            </w:pPr>
          </w:p>
        </w:tc>
        <w:tc>
          <w:tcPr>
            <w:tcW w:w="1368" w:type="dxa"/>
            <w:vAlign w:val="top"/>
          </w:tcPr>
          <w:p w14:paraId="54539701">
            <w:pPr>
              <w:rPr>
                <w:rFonts w:ascii="Arial"/>
                <w:sz w:val="21"/>
              </w:rPr>
            </w:pPr>
          </w:p>
        </w:tc>
        <w:tc>
          <w:tcPr>
            <w:tcW w:w="2189" w:type="dxa"/>
            <w:vAlign w:val="top"/>
          </w:tcPr>
          <w:p w14:paraId="5320EA6D">
            <w:pPr>
              <w:rPr>
                <w:rFonts w:ascii="Arial"/>
                <w:sz w:val="21"/>
              </w:rPr>
            </w:pPr>
          </w:p>
        </w:tc>
      </w:tr>
      <w:tr w14:paraId="4A51D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724" w:type="dxa"/>
            <w:vAlign w:val="top"/>
          </w:tcPr>
          <w:p w14:paraId="73DDB75B">
            <w:pPr>
              <w:spacing w:before="224" w:line="183" w:lineRule="auto"/>
              <w:ind w:left="308"/>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4</w:t>
            </w:r>
          </w:p>
        </w:tc>
        <w:tc>
          <w:tcPr>
            <w:tcW w:w="2067" w:type="dxa"/>
            <w:vAlign w:val="top"/>
          </w:tcPr>
          <w:p w14:paraId="110F0974">
            <w:pPr>
              <w:rPr>
                <w:rFonts w:ascii="Arial"/>
                <w:sz w:val="21"/>
              </w:rPr>
            </w:pPr>
          </w:p>
        </w:tc>
        <w:tc>
          <w:tcPr>
            <w:tcW w:w="1418" w:type="dxa"/>
            <w:vAlign w:val="top"/>
          </w:tcPr>
          <w:p w14:paraId="6D9720B7">
            <w:pPr>
              <w:rPr>
                <w:rFonts w:ascii="Arial"/>
                <w:sz w:val="21"/>
              </w:rPr>
            </w:pPr>
          </w:p>
        </w:tc>
        <w:tc>
          <w:tcPr>
            <w:tcW w:w="1418" w:type="dxa"/>
            <w:vAlign w:val="top"/>
          </w:tcPr>
          <w:p w14:paraId="5A79567E">
            <w:pPr>
              <w:rPr>
                <w:rFonts w:ascii="Arial"/>
                <w:sz w:val="21"/>
              </w:rPr>
            </w:pPr>
          </w:p>
        </w:tc>
        <w:tc>
          <w:tcPr>
            <w:tcW w:w="1368" w:type="dxa"/>
            <w:vAlign w:val="top"/>
          </w:tcPr>
          <w:p w14:paraId="4FDD4168">
            <w:pPr>
              <w:rPr>
                <w:rFonts w:ascii="Arial"/>
                <w:sz w:val="21"/>
              </w:rPr>
            </w:pPr>
          </w:p>
        </w:tc>
        <w:tc>
          <w:tcPr>
            <w:tcW w:w="2189" w:type="dxa"/>
            <w:vAlign w:val="top"/>
          </w:tcPr>
          <w:p w14:paraId="47CD4DF3">
            <w:pPr>
              <w:rPr>
                <w:rFonts w:ascii="Arial"/>
                <w:sz w:val="21"/>
              </w:rPr>
            </w:pPr>
          </w:p>
        </w:tc>
      </w:tr>
      <w:tr w14:paraId="4FA694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724" w:type="dxa"/>
            <w:vAlign w:val="top"/>
          </w:tcPr>
          <w:p w14:paraId="14109992">
            <w:pPr>
              <w:spacing w:before="231" w:line="182" w:lineRule="auto"/>
              <w:ind w:left="313"/>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5</w:t>
            </w:r>
          </w:p>
        </w:tc>
        <w:tc>
          <w:tcPr>
            <w:tcW w:w="2067" w:type="dxa"/>
            <w:vAlign w:val="top"/>
          </w:tcPr>
          <w:p w14:paraId="5E1CD30E">
            <w:pPr>
              <w:rPr>
                <w:rFonts w:ascii="Arial"/>
                <w:sz w:val="21"/>
              </w:rPr>
            </w:pPr>
          </w:p>
        </w:tc>
        <w:tc>
          <w:tcPr>
            <w:tcW w:w="1418" w:type="dxa"/>
            <w:vAlign w:val="top"/>
          </w:tcPr>
          <w:p w14:paraId="00C4CF22">
            <w:pPr>
              <w:rPr>
                <w:rFonts w:ascii="Arial"/>
                <w:sz w:val="21"/>
              </w:rPr>
            </w:pPr>
          </w:p>
        </w:tc>
        <w:tc>
          <w:tcPr>
            <w:tcW w:w="1418" w:type="dxa"/>
            <w:vAlign w:val="top"/>
          </w:tcPr>
          <w:p w14:paraId="5DA448D0">
            <w:pPr>
              <w:rPr>
                <w:rFonts w:ascii="Arial"/>
                <w:sz w:val="21"/>
              </w:rPr>
            </w:pPr>
          </w:p>
        </w:tc>
        <w:tc>
          <w:tcPr>
            <w:tcW w:w="1368" w:type="dxa"/>
            <w:vAlign w:val="top"/>
          </w:tcPr>
          <w:p w14:paraId="5FAA2FF2">
            <w:pPr>
              <w:rPr>
                <w:rFonts w:ascii="Arial"/>
                <w:sz w:val="21"/>
              </w:rPr>
            </w:pPr>
          </w:p>
        </w:tc>
        <w:tc>
          <w:tcPr>
            <w:tcW w:w="2189" w:type="dxa"/>
            <w:vAlign w:val="top"/>
          </w:tcPr>
          <w:p w14:paraId="3BA03B15">
            <w:pPr>
              <w:rPr>
                <w:rFonts w:ascii="Arial"/>
                <w:sz w:val="21"/>
              </w:rPr>
            </w:pPr>
          </w:p>
        </w:tc>
      </w:tr>
      <w:tr w14:paraId="4D7833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724" w:type="dxa"/>
            <w:vAlign w:val="top"/>
          </w:tcPr>
          <w:p w14:paraId="1BEB629B">
            <w:pPr>
              <w:spacing w:before="188" w:line="378" w:lineRule="exact"/>
              <w:ind w:left="264"/>
              <w:rPr>
                <w:rFonts w:ascii="宋体" w:hAnsi="宋体" w:eastAsia="宋体" w:cs="宋体"/>
                <w:sz w:val="24"/>
                <w:szCs w:val="24"/>
              </w:rPr>
            </w:pPr>
            <w:r>
              <w:rPr>
                <w:rFonts w:ascii="宋体" w:hAnsi="宋体" w:eastAsia="宋体" w:cs="宋体"/>
                <w:position w:val="3"/>
                <w:sz w:val="24"/>
                <w:szCs w:val="24"/>
                <w14:textOutline w14:w="4358" w14:cap="sq" w14:cmpd="sng">
                  <w14:solidFill>
                    <w14:srgbClr w14:val="000000"/>
                  </w14:solidFill>
                  <w14:prstDash w14:val="solid"/>
                  <w14:bevel/>
                </w14:textOutline>
              </w:rPr>
              <w:t>…</w:t>
            </w:r>
          </w:p>
        </w:tc>
        <w:tc>
          <w:tcPr>
            <w:tcW w:w="2067" w:type="dxa"/>
            <w:vAlign w:val="top"/>
          </w:tcPr>
          <w:p w14:paraId="14865E3C">
            <w:pPr>
              <w:rPr>
                <w:rFonts w:ascii="Arial"/>
                <w:sz w:val="21"/>
              </w:rPr>
            </w:pPr>
          </w:p>
        </w:tc>
        <w:tc>
          <w:tcPr>
            <w:tcW w:w="1418" w:type="dxa"/>
            <w:vAlign w:val="top"/>
          </w:tcPr>
          <w:p w14:paraId="0865485B">
            <w:pPr>
              <w:rPr>
                <w:rFonts w:ascii="Arial"/>
                <w:sz w:val="21"/>
              </w:rPr>
            </w:pPr>
          </w:p>
        </w:tc>
        <w:tc>
          <w:tcPr>
            <w:tcW w:w="1418" w:type="dxa"/>
            <w:vAlign w:val="top"/>
          </w:tcPr>
          <w:p w14:paraId="011ED6EB">
            <w:pPr>
              <w:rPr>
                <w:rFonts w:ascii="Arial"/>
                <w:sz w:val="21"/>
              </w:rPr>
            </w:pPr>
          </w:p>
        </w:tc>
        <w:tc>
          <w:tcPr>
            <w:tcW w:w="1368" w:type="dxa"/>
            <w:vAlign w:val="top"/>
          </w:tcPr>
          <w:p w14:paraId="0BD17392">
            <w:pPr>
              <w:rPr>
                <w:rFonts w:ascii="Arial"/>
                <w:sz w:val="21"/>
              </w:rPr>
            </w:pPr>
          </w:p>
        </w:tc>
        <w:tc>
          <w:tcPr>
            <w:tcW w:w="2189" w:type="dxa"/>
            <w:vAlign w:val="top"/>
          </w:tcPr>
          <w:p w14:paraId="2D380382">
            <w:pPr>
              <w:rPr>
                <w:rFonts w:ascii="Arial"/>
                <w:sz w:val="21"/>
              </w:rPr>
            </w:pPr>
          </w:p>
        </w:tc>
      </w:tr>
    </w:tbl>
    <w:p w14:paraId="0DA7FCCC">
      <w:pPr>
        <w:spacing w:before="36" w:line="465" w:lineRule="exact"/>
        <w:ind w:left="197"/>
        <w:rPr>
          <w:rFonts w:ascii="宋体" w:hAnsi="宋体" w:eastAsia="宋体" w:cs="宋体"/>
          <w:sz w:val="24"/>
          <w:szCs w:val="24"/>
        </w:rPr>
      </w:pPr>
      <w:r>
        <w:rPr>
          <w:rFonts w:ascii="宋体" w:hAnsi="宋体" w:eastAsia="宋体" w:cs="宋体"/>
          <w:position w:val="17"/>
          <w:sz w:val="24"/>
          <w:szCs w:val="24"/>
          <w14:textOutline w14:w="4358" w14:cap="sq" w14:cmpd="sng">
            <w14:solidFill>
              <w14:srgbClr w14:val="000000"/>
            </w14:solidFill>
            <w14:prstDash w14:val="solid"/>
            <w14:bevel/>
          </w14:textOutline>
        </w:rPr>
        <w:t>备注：1、投标人应填写与招标项目相一致的业绩，填写与本项目不一致或相类似的业</w:t>
      </w:r>
    </w:p>
    <w:p w14:paraId="3E46A47E">
      <w:pPr>
        <w:spacing w:before="1" w:line="218" w:lineRule="auto"/>
        <w:jc w:val="right"/>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绩无效。所有业绩应提供《合同》或中标通知</w:t>
      </w:r>
      <w:r>
        <w:rPr>
          <w:rFonts w:ascii="宋体" w:hAnsi="宋体" w:eastAsia="宋体" w:cs="宋体"/>
          <w:spacing w:val="-5"/>
          <w:sz w:val="24"/>
          <w:szCs w:val="24"/>
          <w14:textOutline w14:w="4358" w14:cap="sq" w14:cmpd="sng">
            <w14:solidFill>
              <w14:srgbClr w14:val="000000"/>
            </w14:solidFill>
            <w14:prstDash w14:val="solid"/>
            <w14:bevel/>
          </w14:textOutline>
        </w:rPr>
        <w:t>书复印件并附在此业绩表之后。</w:t>
      </w:r>
    </w:p>
    <w:p w14:paraId="65D0D355">
      <w:pPr>
        <w:spacing w:before="184" w:line="465" w:lineRule="exact"/>
        <w:ind w:left="917"/>
        <w:rPr>
          <w:rFonts w:ascii="宋体" w:hAnsi="宋体" w:eastAsia="宋体" w:cs="宋体"/>
          <w:sz w:val="24"/>
          <w:szCs w:val="24"/>
        </w:rPr>
      </w:pPr>
      <w:r>
        <w:rPr>
          <w:rFonts w:ascii="宋体" w:hAnsi="宋体" w:eastAsia="宋体" w:cs="宋体"/>
          <w:position w:val="17"/>
          <w:sz w:val="24"/>
          <w:szCs w:val="24"/>
          <w14:textOutline w14:w="4358" w14:cap="sq" w14:cmpd="sng">
            <w14:solidFill>
              <w14:srgbClr w14:val="000000"/>
            </w14:solidFill>
            <w14:prstDash w14:val="solid"/>
            <w14:bevel/>
          </w14:textOutline>
        </w:rPr>
        <w:t>2、业绩不实而造成的废标，由投标人自行承担</w:t>
      </w:r>
    </w:p>
    <w:p w14:paraId="47CB354B">
      <w:pPr>
        <w:spacing w:before="1" w:line="218" w:lineRule="auto"/>
        <w:ind w:left="918"/>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3、此表如填写不下，可另附页。</w:t>
      </w:r>
    </w:p>
    <w:p w14:paraId="1FAB1C50">
      <w:pPr>
        <w:pStyle w:val="6"/>
        <w:spacing w:line="296" w:lineRule="auto"/>
      </w:pPr>
    </w:p>
    <w:p w14:paraId="796C7E09">
      <w:pPr>
        <w:pStyle w:val="6"/>
        <w:spacing w:line="296" w:lineRule="auto"/>
      </w:pPr>
    </w:p>
    <w:p w14:paraId="041B3F82">
      <w:pPr>
        <w:pStyle w:val="6"/>
        <w:spacing w:line="297" w:lineRule="auto"/>
      </w:pPr>
    </w:p>
    <w:p w14:paraId="68075C05">
      <w:pPr>
        <w:spacing w:before="92" w:line="220" w:lineRule="auto"/>
        <w:ind w:left="4396"/>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法定代表人</w:t>
      </w:r>
      <w:r>
        <w:rPr>
          <w:rFonts w:ascii="宋体" w:hAnsi="宋体" w:eastAsia="宋体" w:cs="宋体"/>
          <w:spacing w:val="-20"/>
          <w:sz w:val="28"/>
          <w:szCs w:val="28"/>
          <w14:textOutline w14:w="5103" w14:cap="sq" w14:cmpd="sng">
            <w14:solidFill>
              <w14:srgbClr w14:val="000000"/>
            </w14:solidFill>
            <w14:prstDash w14:val="solid"/>
            <w14:bevel/>
          </w14:textOutline>
        </w:rPr>
        <w:t>：</w:t>
      </w:r>
      <w:r>
        <w:rPr>
          <w:rFonts w:ascii="宋体" w:hAnsi="宋体" w:eastAsia="宋体" w:cs="宋体"/>
          <w:spacing w:val="3"/>
          <w:sz w:val="28"/>
          <w:szCs w:val="28"/>
          <w:u w:val="single" w:color="auto"/>
        </w:rPr>
        <w:t xml:space="preserve"> </w:t>
      </w:r>
      <w:r>
        <w:rPr>
          <w:rFonts w:ascii="宋体" w:hAnsi="宋体" w:eastAsia="宋体" w:cs="宋体"/>
          <w:spacing w:val="-20"/>
          <w:sz w:val="28"/>
          <w:szCs w:val="28"/>
          <w:u w:val="single" w:color="000000"/>
          <w14:textOutline w14:w="5103" w14:cap="sq" w14:cmpd="sng">
            <w14:solidFill>
              <w14:srgbClr w14:val="000000"/>
            </w14:solidFill>
            <w14:prstDash w14:val="solid"/>
            <w14:bevel/>
          </w14:textOutline>
        </w:rPr>
        <w:t>（</w:t>
      </w:r>
      <w:r>
        <w:rPr>
          <w:rFonts w:ascii="宋体" w:hAnsi="宋体" w:eastAsia="宋体" w:cs="宋体"/>
          <w:spacing w:val="4"/>
          <w:sz w:val="28"/>
          <w:szCs w:val="28"/>
          <w:u w:val="single" w:color="000000"/>
          <w14:textOutline w14:w="5103" w14:cap="sq" w14:cmpd="sng">
            <w14:solidFill>
              <w14:srgbClr w14:val="000000"/>
            </w14:solidFill>
            <w14:prstDash w14:val="solid"/>
            <w14:bevel/>
          </w14:textOutline>
        </w:rPr>
        <w:t>签字）</w:t>
      </w:r>
      <w:r>
        <w:rPr>
          <w:rFonts w:ascii="宋体" w:hAnsi="宋体" w:eastAsia="宋体" w:cs="宋体"/>
          <w:sz w:val="28"/>
          <w:szCs w:val="28"/>
          <w:u w:val="single" w:color="auto"/>
        </w:rPr>
        <w:t xml:space="preserve">  </w:t>
      </w:r>
    </w:p>
    <w:p w14:paraId="777429B7">
      <w:pPr>
        <w:pStyle w:val="6"/>
        <w:spacing w:line="254" w:lineRule="auto"/>
      </w:pPr>
    </w:p>
    <w:p w14:paraId="5648ADFA">
      <w:pPr>
        <w:spacing w:before="92" w:line="224" w:lineRule="auto"/>
        <w:ind w:left="4931"/>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或</w:t>
      </w:r>
    </w:p>
    <w:p w14:paraId="7B43DFF4">
      <w:pPr>
        <w:spacing w:before="260" w:line="220" w:lineRule="auto"/>
        <w:ind w:left="4395"/>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全权代理人</w:t>
      </w:r>
      <w:r>
        <w:rPr>
          <w:rFonts w:ascii="宋体" w:hAnsi="宋体" w:eastAsia="宋体" w:cs="宋体"/>
          <w:spacing w:val="-19"/>
          <w:sz w:val="28"/>
          <w:szCs w:val="28"/>
          <w14:textOutline w14:w="5103" w14:cap="sq" w14:cmpd="sng">
            <w14:solidFill>
              <w14:srgbClr w14:val="000000"/>
            </w14:solidFill>
            <w14:prstDash w14:val="solid"/>
            <w14:bevel/>
          </w14:textOutline>
        </w:rPr>
        <w:t>：</w:t>
      </w:r>
      <w:r>
        <w:rPr>
          <w:rFonts w:ascii="宋体" w:hAnsi="宋体" w:eastAsia="宋体" w:cs="宋体"/>
          <w:spacing w:val="3"/>
          <w:sz w:val="28"/>
          <w:szCs w:val="28"/>
          <w:u w:val="single" w:color="auto"/>
        </w:rPr>
        <w:t xml:space="preserve"> </w:t>
      </w:r>
      <w:r>
        <w:rPr>
          <w:rFonts w:ascii="宋体" w:hAnsi="宋体" w:eastAsia="宋体" w:cs="宋体"/>
          <w:spacing w:val="-19"/>
          <w:sz w:val="28"/>
          <w:szCs w:val="28"/>
          <w:u w:val="single" w:color="000000"/>
          <w14:textOutline w14:w="5103" w14:cap="sq" w14:cmpd="sng">
            <w14:solidFill>
              <w14:srgbClr w14:val="000000"/>
            </w14:solidFill>
            <w14:prstDash w14:val="solid"/>
            <w14:bevel/>
          </w14:textOutline>
        </w:rPr>
        <w:t>（</w:t>
      </w:r>
      <w:r>
        <w:rPr>
          <w:rFonts w:ascii="宋体" w:hAnsi="宋体" w:eastAsia="宋体" w:cs="宋体"/>
          <w:spacing w:val="4"/>
          <w:sz w:val="28"/>
          <w:szCs w:val="28"/>
          <w:u w:val="single" w:color="000000"/>
          <w14:textOutline w14:w="5103" w14:cap="sq" w14:cmpd="sng">
            <w14:solidFill>
              <w14:srgbClr w14:val="000000"/>
            </w14:solidFill>
            <w14:prstDash w14:val="solid"/>
            <w14:bevel/>
          </w14:textOutline>
        </w:rPr>
        <w:t>签字）</w:t>
      </w:r>
      <w:r>
        <w:rPr>
          <w:rFonts w:ascii="宋体" w:hAnsi="宋体" w:eastAsia="宋体" w:cs="宋体"/>
          <w:sz w:val="28"/>
          <w:szCs w:val="28"/>
          <w:u w:val="single" w:color="auto"/>
        </w:rPr>
        <w:t xml:space="preserve">  </w:t>
      </w:r>
    </w:p>
    <w:p w14:paraId="5E5E0BA3">
      <w:pPr>
        <w:spacing w:before="245" w:line="220" w:lineRule="auto"/>
        <w:ind w:left="4534"/>
        <w:rPr>
          <w:rFonts w:ascii="宋体" w:hAnsi="宋体" w:eastAsia="宋体" w:cs="宋体"/>
          <w:sz w:val="28"/>
          <w:szCs w:val="28"/>
        </w:rPr>
      </w:pPr>
      <w:r>
        <w:rPr>
          <w:rFonts w:ascii="宋体" w:hAnsi="宋体" w:eastAsia="宋体" w:cs="宋体"/>
          <w:spacing w:val="-5"/>
          <w:sz w:val="28"/>
          <w:szCs w:val="28"/>
          <w14:textOutline w14:w="5103" w14:cap="sq" w14:cmpd="sng">
            <w14:solidFill>
              <w14:srgbClr w14:val="000000"/>
            </w14:solidFill>
            <w14:prstDash w14:val="solid"/>
            <w14:bevel/>
          </w14:textOutline>
        </w:rPr>
        <w:t>签署日期：</w:t>
      </w:r>
      <w:r>
        <w:rPr>
          <w:rFonts w:ascii="宋体" w:hAnsi="宋体" w:eastAsia="宋体" w:cs="宋体"/>
          <w:spacing w:val="7"/>
          <w:sz w:val="28"/>
          <w:szCs w:val="28"/>
        </w:rPr>
        <w:t xml:space="preserve">   </w:t>
      </w:r>
      <w:r>
        <w:rPr>
          <w:rFonts w:ascii="宋体" w:hAnsi="宋体" w:eastAsia="宋体" w:cs="宋体"/>
          <w:spacing w:val="-5"/>
          <w:sz w:val="28"/>
          <w:szCs w:val="28"/>
          <w14:textOutline w14:w="5103" w14:cap="sq" w14:cmpd="sng">
            <w14:solidFill>
              <w14:srgbClr w14:val="000000"/>
            </w14:solidFill>
            <w14:prstDash w14:val="solid"/>
            <w14:bevel/>
          </w14:textOutline>
        </w:rPr>
        <w:t>年</w:t>
      </w:r>
      <w:r>
        <w:rPr>
          <w:rFonts w:ascii="宋体" w:hAnsi="宋体" w:eastAsia="宋体" w:cs="宋体"/>
          <w:spacing w:val="4"/>
          <w:sz w:val="28"/>
          <w:szCs w:val="28"/>
        </w:rPr>
        <w:t xml:space="preserve">    </w:t>
      </w:r>
      <w:r>
        <w:rPr>
          <w:rFonts w:ascii="宋体" w:hAnsi="宋体" w:eastAsia="宋体" w:cs="宋体"/>
          <w:spacing w:val="-5"/>
          <w:sz w:val="28"/>
          <w:szCs w:val="28"/>
          <w14:textOutline w14:w="5103" w14:cap="sq" w14:cmpd="sng">
            <w14:solidFill>
              <w14:srgbClr w14:val="000000"/>
            </w14:solidFill>
            <w14:prstDash w14:val="solid"/>
            <w14:bevel/>
          </w14:textOutline>
        </w:rPr>
        <w:t>月</w:t>
      </w:r>
      <w:r>
        <w:rPr>
          <w:rFonts w:ascii="宋体" w:hAnsi="宋体" w:eastAsia="宋体" w:cs="宋体"/>
          <w:spacing w:val="13"/>
          <w:sz w:val="28"/>
          <w:szCs w:val="28"/>
        </w:rPr>
        <w:t xml:space="preserve">     </w:t>
      </w:r>
      <w:r>
        <w:rPr>
          <w:rFonts w:ascii="宋体" w:hAnsi="宋体" w:eastAsia="宋体" w:cs="宋体"/>
          <w:spacing w:val="-5"/>
          <w:sz w:val="28"/>
          <w:szCs w:val="28"/>
          <w14:textOutline w14:w="5103" w14:cap="sq" w14:cmpd="sng">
            <w14:solidFill>
              <w14:srgbClr w14:val="000000"/>
            </w14:solidFill>
            <w14:prstDash w14:val="solid"/>
            <w14:bevel/>
          </w14:textOutline>
        </w:rPr>
        <w:t>日</w:t>
      </w:r>
    </w:p>
    <w:p w14:paraId="55992274">
      <w:pPr>
        <w:pStyle w:val="6"/>
        <w:spacing w:line="249" w:lineRule="auto"/>
      </w:pPr>
    </w:p>
    <w:p w14:paraId="55A38D97">
      <w:pPr>
        <w:pStyle w:val="6"/>
        <w:spacing w:line="249" w:lineRule="auto"/>
      </w:pPr>
    </w:p>
    <w:p w14:paraId="5E41A4F6">
      <w:pPr>
        <w:pStyle w:val="6"/>
        <w:spacing w:line="249" w:lineRule="auto"/>
      </w:pPr>
    </w:p>
    <w:p w14:paraId="248AB1FD">
      <w:pPr>
        <w:pStyle w:val="6"/>
        <w:spacing w:line="250" w:lineRule="auto"/>
      </w:pPr>
    </w:p>
    <w:p w14:paraId="579C43ED">
      <w:pPr>
        <w:pStyle w:val="6"/>
        <w:spacing w:line="250" w:lineRule="auto"/>
      </w:pPr>
    </w:p>
    <w:p w14:paraId="0480BE4F">
      <w:pPr>
        <w:pStyle w:val="6"/>
        <w:spacing w:line="250" w:lineRule="auto"/>
      </w:pPr>
    </w:p>
    <w:p w14:paraId="3A9E853C">
      <w:pPr>
        <w:pStyle w:val="6"/>
        <w:spacing w:line="250" w:lineRule="auto"/>
      </w:pPr>
    </w:p>
    <w:p w14:paraId="1A130472">
      <w:pPr>
        <w:pStyle w:val="6"/>
        <w:spacing w:line="250" w:lineRule="auto"/>
      </w:pPr>
    </w:p>
    <w:p w14:paraId="60E0B50C">
      <w:pPr>
        <w:pStyle w:val="6"/>
        <w:spacing w:line="250" w:lineRule="auto"/>
      </w:pPr>
    </w:p>
    <w:p w14:paraId="0FA70F2A">
      <w:pPr>
        <w:pStyle w:val="6"/>
        <w:spacing w:line="250" w:lineRule="auto"/>
      </w:pPr>
    </w:p>
    <w:p w14:paraId="50107D75">
      <w:pPr>
        <w:pStyle w:val="6"/>
        <w:spacing w:line="250" w:lineRule="auto"/>
      </w:pPr>
    </w:p>
    <w:p w14:paraId="59452873">
      <w:pPr>
        <w:pStyle w:val="6"/>
        <w:spacing w:line="263" w:lineRule="auto"/>
      </w:pPr>
    </w:p>
    <w:p w14:paraId="357C15D2">
      <w:pPr>
        <w:pStyle w:val="6"/>
        <w:spacing w:line="264" w:lineRule="auto"/>
      </w:pPr>
    </w:p>
    <w:p w14:paraId="10940697">
      <w:pPr>
        <w:spacing w:before="101" w:line="224" w:lineRule="auto"/>
        <w:ind w:left="3021"/>
        <w:rPr>
          <w:rFonts w:ascii="宋体" w:hAnsi="宋体" w:eastAsia="宋体" w:cs="宋体"/>
          <w:sz w:val="31"/>
          <w:szCs w:val="31"/>
        </w:rPr>
      </w:pPr>
      <w:r>
        <w:rPr>
          <w:rFonts w:ascii="宋体" w:hAnsi="宋体" w:eastAsia="宋体" w:cs="宋体"/>
          <w:spacing w:val="6"/>
          <w:sz w:val="31"/>
          <w:szCs w:val="31"/>
          <w14:textOutline w14:w="5793" w14:cap="sq" w14:cmpd="sng">
            <w14:solidFill>
              <w14:srgbClr w14:val="000000"/>
            </w14:solidFill>
            <w14:prstDash w14:val="solid"/>
            <w14:bevel/>
          </w14:textOutline>
        </w:rPr>
        <w:t>15.政府采购诚信承诺函</w:t>
      </w:r>
    </w:p>
    <w:p w14:paraId="03DB838E">
      <w:pPr>
        <w:pStyle w:val="6"/>
        <w:spacing w:line="283" w:lineRule="auto"/>
      </w:pPr>
    </w:p>
    <w:p w14:paraId="45D257A6">
      <w:pPr>
        <w:pStyle w:val="6"/>
        <w:spacing w:line="284" w:lineRule="auto"/>
      </w:pPr>
    </w:p>
    <w:p w14:paraId="69E343EA">
      <w:pPr>
        <w:spacing w:before="91" w:line="222" w:lineRule="auto"/>
        <w:ind w:left="36"/>
        <w:rPr>
          <w:rFonts w:ascii="仿宋" w:hAnsi="仿宋" w:eastAsia="仿宋" w:cs="仿宋"/>
          <w:sz w:val="28"/>
          <w:szCs w:val="28"/>
        </w:rPr>
      </w:pPr>
      <w:r>
        <w:rPr>
          <w:rFonts w:ascii="仿宋" w:hAnsi="仿宋" w:eastAsia="仿宋" w:cs="仿宋"/>
          <w:spacing w:val="-2"/>
          <w:sz w:val="28"/>
          <w:szCs w:val="28"/>
        </w:rPr>
        <w:t>阿克苏市政务服务和公共资源交易中心：</w:t>
      </w:r>
    </w:p>
    <w:p w14:paraId="7F5076B1">
      <w:pPr>
        <w:spacing w:before="225" w:line="369" w:lineRule="auto"/>
        <w:ind w:left="18" w:firstLine="569"/>
        <w:jc w:val="both"/>
        <w:rPr>
          <w:rFonts w:ascii="仿宋" w:hAnsi="仿宋" w:eastAsia="仿宋" w:cs="仿宋"/>
          <w:sz w:val="28"/>
          <w:szCs w:val="28"/>
        </w:rPr>
      </w:pPr>
      <w:r>
        <w:rPr>
          <w:rFonts w:ascii="仿宋" w:hAnsi="仿宋" w:eastAsia="仿宋" w:cs="仿宋"/>
          <w:spacing w:val="-28"/>
          <w:sz w:val="28"/>
          <w:szCs w:val="28"/>
        </w:rPr>
        <w:t>我</w:t>
      </w:r>
      <w:r>
        <w:rPr>
          <w:rFonts w:ascii="仿宋" w:hAnsi="仿宋" w:eastAsia="仿宋" w:cs="仿宋"/>
          <w:spacing w:val="-74"/>
          <w:sz w:val="28"/>
          <w:szCs w:val="28"/>
        </w:rPr>
        <w:t xml:space="preserve"> </w:t>
      </w:r>
      <w:r>
        <w:rPr>
          <w:rFonts w:ascii="仿宋" w:hAnsi="仿宋" w:eastAsia="仿宋" w:cs="仿宋"/>
          <w:spacing w:val="-28"/>
          <w:sz w:val="28"/>
          <w:szCs w:val="28"/>
        </w:rPr>
        <w:t>是</w:t>
      </w:r>
      <w:r>
        <w:rPr>
          <w:rFonts w:ascii="仿宋" w:hAnsi="仿宋" w:eastAsia="仿宋" w:cs="仿宋"/>
          <w:spacing w:val="-100"/>
          <w:sz w:val="28"/>
          <w:szCs w:val="28"/>
        </w:rPr>
        <w:t xml:space="preserve"> </w:t>
      </w:r>
      <w:r>
        <w:rPr>
          <w:rFonts w:ascii="仿宋" w:hAnsi="仿宋" w:eastAsia="仿宋" w:cs="仿宋"/>
          <w:sz w:val="28"/>
          <w:szCs w:val="28"/>
          <w:u w:val="single" w:color="auto"/>
        </w:rPr>
        <w:t xml:space="preserve">                                        </w:t>
      </w:r>
      <w:r>
        <w:rPr>
          <w:rFonts w:ascii="仿宋" w:hAnsi="仿宋" w:eastAsia="仿宋" w:cs="仿宋"/>
          <w:spacing w:val="-99"/>
          <w:sz w:val="28"/>
          <w:szCs w:val="28"/>
        </w:rPr>
        <w:t xml:space="preserve"> </w:t>
      </w:r>
      <w:r>
        <w:rPr>
          <w:rFonts w:ascii="仿宋" w:hAnsi="仿宋" w:eastAsia="仿宋" w:cs="仿宋"/>
          <w:spacing w:val="-28"/>
          <w:sz w:val="28"/>
          <w:szCs w:val="28"/>
        </w:rPr>
        <w:t>公</w:t>
      </w:r>
      <w:r>
        <w:rPr>
          <w:rFonts w:ascii="仿宋" w:hAnsi="仿宋" w:eastAsia="仿宋" w:cs="仿宋"/>
          <w:spacing w:val="-59"/>
          <w:sz w:val="28"/>
          <w:szCs w:val="28"/>
        </w:rPr>
        <w:t xml:space="preserve"> </w:t>
      </w:r>
      <w:r>
        <w:rPr>
          <w:rFonts w:ascii="仿宋" w:hAnsi="仿宋" w:eastAsia="仿宋" w:cs="仿宋"/>
          <w:spacing w:val="-27"/>
          <w:sz w:val="28"/>
          <w:szCs w:val="28"/>
        </w:rPr>
        <w:t>司</w:t>
      </w:r>
      <w:r>
        <w:rPr>
          <w:rFonts w:ascii="仿宋" w:hAnsi="仿宋" w:eastAsia="仿宋" w:cs="仿宋"/>
          <w:spacing w:val="-64"/>
          <w:sz w:val="28"/>
          <w:szCs w:val="28"/>
        </w:rPr>
        <w:t xml:space="preserve"> </w:t>
      </w:r>
      <w:r>
        <w:rPr>
          <w:rFonts w:ascii="仿宋" w:hAnsi="仿宋" w:eastAsia="仿宋" w:cs="仿宋"/>
          <w:spacing w:val="-27"/>
          <w:sz w:val="28"/>
          <w:szCs w:val="28"/>
        </w:rPr>
        <w:t>的</w:t>
      </w:r>
      <w:r>
        <w:rPr>
          <w:rFonts w:ascii="仿宋" w:hAnsi="仿宋" w:eastAsia="仿宋" w:cs="仿宋"/>
          <w:spacing w:val="-75"/>
          <w:sz w:val="28"/>
          <w:szCs w:val="28"/>
        </w:rPr>
        <w:t xml:space="preserve"> </w:t>
      </w:r>
      <w:r>
        <w:rPr>
          <w:rFonts w:ascii="仿宋" w:hAnsi="仿宋" w:eastAsia="仿宋" w:cs="仿宋"/>
          <w:spacing w:val="-27"/>
          <w:sz w:val="28"/>
          <w:szCs w:val="28"/>
        </w:rPr>
        <w:t>法</w:t>
      </w:r>
      <w:r>
        <w:rPr>
          <w:rFonts w:ascii="仿宋" w:hAnsi="仿宋" w:eastAsia="仿宋" w:cs="仿宋"/>
          <w:spacing w:val="-75"/>
          <w:sz w:val="28"/>
          <w:szCs w:val="28"/>
        </w:rPr>
        <w:t xml:space="preserve"> </w:t>
      </w:r>
      <w:r>
        <w:rPr>
          <w:rFonts w:ascii="仿宋" w:hAnsi="仿宋" w:eastAsia="仿宋" w:cs="仿宋"/>
          <w:spacing w:val="-27"/>
          <w:sz w:val="28"/>
          <w:szCs w:val="28"/>
        </w:rPr>
        <w:t>定</w:t>
      </w:r>
      <w:r>
        <w:rPr>
          <w:rFonts w:ascii="仿宋" w:hAnsi="仿宋" w:eastAsia="仿宋" w:cs="仿宋"/>
          <w:spacing w:val="-75"/>
          <w:sz w:val="28"/>
          <w:szCs w:val="28"/>
        </w:rPr>
        <w:t xml:space="preserve"> </w:t>
      </w:r>
      <w:r>
        <w:rPr>
          <w:rFonts w:ascii="仿宋" w:hAnsi="仿宋" w:eastAsia="仿宋" w:cs="仿宋"/>
          <w:spacing w:val="-27"/>
          <w:sz w:val="28"/>
          <w:szCs w:val="28"/>
        </w:rPr>
        <w:t>代</w:t>
      </w:r>
      <w:r>
        <w:rPr>
          <w:rFonts w:ascii="仿宋" w:hAnsi="仿宋" w:eastAsia="仿宋" w:cs="仿宋"/>
          <w:spacing w:val="-79"/>
          <w:sz w:val="28"/>
          <w:szCs w:val="28"/>
        </w:rPr>
        <w:t xml:space="preserve"> </w:t>
      </w:r>
      <w:r>
        <w:rPr>
          <w:rFonts w:ascii="仿宋" w:hAnsi="仿宋" w:eastAsia="仿宋" w:cs="仿宋"/>
          <w:spacing w:val="-24"/>
          <w:sz w:val="28"/>
          <w:szCs w:val="28"/>
        </w:rPr>
        <w:t>表</w:t>
      </w:r>
      <w:r>
        <w:rPr>
          <w:rFonts w:ascii="仿宋" w:hAnsi="仿宋" w:eastAsia="仿宋" w:cs="仿宋"/>
          <w:sz w:val="28"/>
          <w:szCs w:val="28"/>
        </w:rPr>
        <w:t xml:space="preserve"> </w:t>
      </w:r>
      <w:r>
        <w:rPr>
          <w:rFonts w:ascii="仿宋" w:hAnsi="仿宋" w:eastAsia="仿宋" w:cs="仿宋"/>
          <w:spacing w:val="-2"/>
          <w:sz w:val="28"/>
          <w:szCs w:val="28"/>
        </w:rPr>
        <w:t>人</w:t>
      </w:r>
      <w:r>
        <w:rPr>
          <w:rFonts w:ascii="仿宋" w:hAnsi="仿宋" w:eastAsia="仿宋" w:cs="仿宋"/>
          <w:spacing w:val="-2"/>
          <w:sz w:val="28"/>
          <w:szCs w:val="28"/>
          <w:u w:val="single" w:color="auto"/>
        </w:rPr>
        <w:t xml:space="preserve">                   </w:t>
      </w:r>
      <w:r>
        <w:rPr>
          <w:rFonts w:ascii="仿宋" w:hAnsi="仿宋" w:eastAsia="仿宋" w:cs="仿宋"/>
          <w:spacing w:val="-2"/>
          <w:sz w:val="28"/>
          <w:szCs w:val="28"/>
        </w:rPr>
        <w:t>，</w:t>
      </w:r>
      <w:r>
        <w:rPr>
          <w:rFonts w:ascii="仿宋" w:hAnsi="仿宋" w:eastAsia="仿宋" w:cs="仿宋"/>
          <w:spacing w:val="-3"/>
          <w:sz w:val="28"/>
          <w:szCs w:val="28"/>
        </w:rPr>
        <w:t>我代表本公司郑重承诺：在阿克苏市</w:t>
      </w:r>
      <w:r>
        <w:rPr>
          <w:rFonts w:ascii="仿宋" w:hAnsi="仿宋" w:eastAsia="仿宋" w:cs="仿宋"/>
          <w:spacing w:val="-3"/>
          <w:sz w:val="28"/>
          <w:szCs w:val="28"/>
          <w:u w:val="single" w:color="auto"/>
        </w:rPr>
        <w:t xml:space="preserve">      </w:t>
      </w:r>
      <w:r>
        <w:rPr>
          <w:rFonts w:ascii="仿宋" w:hAnsi="仿宋" w:eastAsia="仿宋" w:cs="仿宋"/>
          <w:spacing w:val="-119"/>
          <w:sz w:val="28"/>
          <w:szCs w:val="28"/>
        </w:rPr>
        <w:t xml:space="preserve"> </w:t>
      </w:r>
      <w:r>
        <w:rPr>
          <w:rFonts w:ascii="仿宋" w:hAnsi="仿宋" w:eastAsia="仿宋" w:cs="仿宋"/>
          <w:spacing w:val="-3"/>
          <w:sz w:val="28"/>
          <w:szCs w:val="28"/>
        </w:rPr>
        <w:t>项目</w:t>
      </w:r>
      <w:r>
        <w:rPr>
          <w:rFonts w:ascii="仿宋" w:hAnsi="仿宋" w:eastAsia="仿宋" w:cs="仿宋"/>
          <w:sz w:val="28"/>
          <w:szCs w:val="28"/>
        </w:rPr>
        <w:t xml:space="preserve"> </w:t>
      </w:r>
      <w:r>
        <w:rPr>
          <w:rFonts w:ascii="仿宋" w:hAnsi="仿宋" w:eastAsia="仿宋" w:cs="仿宋"/>
          <w:spacing w:val="6"/>
          <w:sz w:val="28"/>
          <w:szCs w:val="28"/>
        </w:rPr>
        <w:t>实施中,近三年来的财务状况和近</w:t>
      </w:r>
      <w:r>
        <w:rPr>
          <w:rFonts w:hint="eastAsia" w:ascii="仿宋" w:hAnsi="仿宋" w:eastAsia="仿宋" w:cs="仿宋"/>
          <w:spacing w:val="6"/>
          <w:sz w:val="28"/>
          <w:szCs w:val="28"/>
          <w:lang w:eastAsia="zh-CN"/>
        </w:rPr>
        <w:t>六</w:t>
      </w:r>
      <w:r>
        <w:rPr>
          <w:rFonts w:ascii="仿宋" w:hAnsi="仿宋" w:eastAsia="仿宋" w:cs="仿宋"/>
          <w:spacing w:val="6"/>
          <w:sz w:val="28"/>
          <w:szCs w:val="28"/>
        </w:rPr>
        <w:t>个月来的缴纳税收和社</w:t>
      </w:r>
      <w:r>
        <w:rPr>
          <w:rFonts w:ascii="仿宋" w:hAnsi="仿宋" w:eastAsia="仿宋" w:cs="仿宋"/>
          <w:spacing w:val="5"/>
          <w:sz w:val="28"/>
          <w:szCs w:val="28"/>
        </w:rPr>
        <w:t>会保障金记录</w:t>
      </w:r>
      <w:r>
        <w:rPr>
          <w:rFonts w:ascii="仿宋" w:hAnsi="仿宋" w:eastAsia="仿宋" w:cs="仿宋"/>
          <w:sz w:val="28"/>
          <w:szCs w:val="28"/>
        </w:rPr>
        <w:t xml:space="preserve"> </w:t>
      </w:r>
      <w:r>
        <w:rPr>
          <w:rFonts w:ascii="仿宋" w:hAnsi="仿宋" w:eastAsia="仿宋" w:cs="仿宋"/>
          <w:spacing w:val="1"/>
          <w:sz w:val="28"/>
          <w:szCs w:val="28"/>
        </w:rPr>
        <w:t>良好。如本承诺内容不真实，我公司愿承担由此产生的一切后果和法律责</w:t>
      </w:r>
      <w:r>
        <w:rPr>
          <w:rFonts w:ascii="仿宋" w:hAnsi="仿宋" w:eastAsia="仿宋" w:cs="仿宋"/>
          <w:spacing w:val="14"/>
          <w:sz w:val="28"/>
          <w:szCs w:val="28"/>
        </w:rPr>
        <w:t xml:space="preserve"> </w:t>
      </w:r>
      <w:r>
        <w:rPr>
          <w:rFonts w:ascii="仿宋" w:hAnsi="仿宋" w:eastAsia="仿宋" w:cs="仿宋"/>
          <w:spacing w:val="1"/>
          <w:sz w:val="28"/>
          <w:szCs w:val="28"/>
        </w:rPr>
        <w:t>任（被废标、被列入政府采购失信名单或承担由此造成利益相关方经济损</w:t>
      </w:r>
    </w:p>
    <w:p w14:paraId="667E9899">
      <w:pPr>
        <w:spacing w:before="1" w:line="222" w:lineRule="auto"/>
        <w:ind w:left="23"/>
        <w:rPr>
          <w:rFonts w:ascii="仿宋" w:hAnsi="仿宋" w:eastAsia="仿宋" w:cs="仿宋"/>
          <w:sz w:val="28"/>
          <w:szCs w:val="28"/>
        </w:rPr>
      </w:pPr>
      <w:r>
        <w:rPr>
          <w:rFonts w:ascii="仿宋" w:hAnsi="仿宋" w:eastAsia="仿宋" w:cs="仿宋"/>
          <w:spacing w:val="-3"/>
          <w:sz w:val="28"/>
          <w:szCs w:val="28"/>
        </w:rPr>
        <w:t>失的赔偿责任）。</w:t>
      </w:r>
    </w:p>
    <w:p w14:paraId="2166D14D">
      <w:pPr>
        <w:pStyle w:val="6"/>
      </w:pPr>
    </w:p>
    <w:p w14:paraId="742FA23C">
      <w:pPr>
        <w:pStyle w:val="6"/>
      </w:pPr>
    </w:p>
    <w:p w14:paraId="398C6B41">
      <w:pPr>
        <w:pStyle w:val="6"/>
      </w:pPr>
    </w:p>
    <w:p w14:paraId="1D0B4B75">
      <w:pPr>
        <w:pStyle w:val="6"/>
      </w:pPr>
    </w:p>
    <w:p w14:paraId="5F9B7167">
      <w:pPr>
        <w:pStyle w:val="6"/>
      </w:pPr>
    </w:p>
    <w:p w14:paraId="49D953DE">
      <w:pPr>
        <w:pStyle w:val="6"/>
      </w:pPr>
    </w:p>
    <w:p w14:paraId="410EEB34">
      <w:pPr>
        <w:pStyle w:val="6"/>
      </w:pPr>
    </w:p>
    <w:p w14:paraId="024FA541">
      <w:pPr>
        <w:pStyle w:val="6"/>
      </w:pPr>
    </w:p>
    <w:p w14:paraId="4292CA93">
      <w:pPr>
        <w:pStyle w:val="6"/>
        <w:spacing w:line="241" w:lineRule="auto"/>
      </w:pPr>
    </w:p>
    <w:p w14:paraId="644E2EBB">
      <w:pPr>
        <w:spacing w:before="91" w:line="224" w:lineRule="auto"/>
        <w:ind w:left="3946"/>
        <w:rPr>
          <w:rFonts w:ascii="仿宋" w:hAnsi="仿宋" w:eastAsia="仿宋" w:cs="仿宋"/>
          <w:sz w:val="28"/>
          <w:szCs w:val="28"/>
        </w:rPr>
      </w:pPr>
      <w:r>
        <w:rPr>
          <w:rFonts w:ascii="仿宋" w:hAnsi="仿宋" w:eastAsia="仿宋" w:cs="仿宋"/>
          <w:spacing w:val="1"/>
          <w:sz w:val="28"/>
          <w:szCs w:val="28"/>
        </w:rPr>
        <w:t>法定代表人</w:t>
      </w:r>
      <w:r>
        <w:rPr>
          <w:rFonts w:ascii="仿宋" w:hAnsi="仿宋" w:eastAsia="仿宋" w:cs="仿宋"/>
          <w:spacing w:val="-19"/>
          <w:sz w:val="28"/>
          <w:szCs w:val="28"/>
        </w:rPr>
        <w:t>：</w:t>
      </w:r>
      <w:r>
        <w:rPr>
          <w:rFonts w:ascii="仿宋" w:hAnsi="仿宋" w:eastAsia="仿宋" w:cs="仿宋"/>
          <w:sz w:val="28"/>
          <w:szCs w:val="28"/>
        </w:rPr>
        <w:t xml:space="preserve">         </w:t>
      </w:r>
      <w:r>
        <w:rPr>
          <w:rFonts w:ascii="仿宋" w:hAnsi="仿宋" w:eastAsia="仿宋" w:cs="仿宋"/>
          <w:spacing w:val="-19"/>
          <w:sz w:val="28"/>
          <w:szCs w:val="28"/>
        </w:rPr>
        <w:t>（</w:t>
      </w:r>
      <w:r>
        <w:rPr>
          <w:rFonts w:ascii="仿宋" w:hAnsi="仿宋" w:eastAsia="仿宋" w:cs="仿宋"/>
          <w:spacing w:val="1"/>
          <w:sz w:val="28"/>
          <w:szCs w:val="28"/>
        </w:rPr>
        <w:t>签字）</w:t>
      </w:r>
    </w:p>
    <w:p w14:paraId="7864887D">
      <w:pPr>
        <w:spacing w:before="25" w:line="225" w:lineRule="auto"/>
        <w:ind w:left="4503"/>
        <w:rPr>
          <w:rFonts w:ascii="仿宋" w:hAnsi="仿宋" w:eastAsia="仿宋" w:cs="仿宋"/>
          <w:sz w:val="28"/>
          <w:szCs w:val="28"/>
        </w:rPr>
      </w:pPr>
      <w:r>
        <w:rPr>
          <w:rFonts w:ascii="仿宋" w:hAnsi="仿宋" w:eastAsia="仿宋" w:cs="仿宋"/>
          <w:sz w:val="28"/>
          <w:szCs w:val="28"/>
        </w:rPr>
        <w:t>或</w:t>
      </w:r>
    </w:p>
    <w:p w14:paraId="1B7FCA91">
      <w:pPr>
        <w:spacing w:before="21" w:line="223" w:lineRule="auto"/>
        <w:ind w:left="3948"/>
        <w:rPr>
          <w:rFonts w:ascii="仿宋" w:hAnsi="仿宋" w:eastAsia="仿宋" w:cs="仿宋"/>
          <w:sz w:val="28"/>
          <w:szCs w:val="28"/>
        </w:rPr>
      </w:pPr>
      <w:r>
        <w:rPr>
          <w:rFonts w:ascii="仿宋" w:hAnsi="仿宋" w:eastAsia="仿宋" w:cs="仿宋"/>
          <w:spacing w:val="1"/>
          <w:sz w:val="28"/>
          <w:szCs w:val="28"/>
        </w:rPr>
        <w:t>委托全权代理人</w:t>
      </w:r>
      <w:r>
        <w:rPr>
          <w:rFonts w:ascii="仿宋" w:hAnsi="仿宋" w:eastAsia="仿宋" w:cs="仿宋"/>
          <w:spacing w:val="-20"/>
          <w:sz w:val="28"/>
          <w:szCs w:val="28"/>
        </w:rPr>
        <w:t>：</w:t>
      </w:r>
      <w:r>
        <w:rPr>
          <w:rFonts w:ascii="仿宋" w:hAnsi="仿宋" w:eastAsia="仿宋" w:cs="仿宋"/>
          <w:spacing w:val="34"/>
          <w:sz w:val="28"/>
          <w:szCs w:val="28"/>
        </w:rPr>
        <w:t xml:space="preserve">    </w:t>
      </w:r>
      <w:r>
        <w:rPr>
          <w:rFonts w:ascii="仿宋" w:hAnsi="仿宋" w:eastAsia="仿宋" w:cs="仿宋"/>
          <w:spacing w:val="-20"/>
          <w:sz w:val="28"/>
          <w:szCs w:val="28"/>
        </w:rPr>
        <w:t>（</w:t>
      </w:r>
      <w:r>
        <w:rPr>
          <w:rFonts w:ascii="仿宋" w:hAnsi="仿宋" w:eastAsia="仿宋" w:cs="仿宋"/>
          <w:spacing w:val="1"/>
          <w:sz w:val="28"/>
          <w:szCs w:val="28"/>
        </w:rPr>
        <w:t>签字）</w:t>
      </w:r>
    </w:p>
    <w:p w14:paraId="68DD5F45">
      <w:pPr>
        <w:pStyle w:val="6"/>
        <w:spacing w:line="293" w:lineRule="auto"/>
      </w:pPr>
    </w:p>
    <w:p w14:paraId="58E38E54">
      <w:pPr>
        <w:spacing w:before="92" w:line="223" w:lineRule="auto"/>
        <w:ind w:left="3944"/>
        <w:rPr>
          <w:rFonts w:ascii="仿宋" w:hAnsi="仿宋" w:eastAsia="仿宋" w:cs="仿宋"/>
          <w:sz w:val="28"/>
          <w:szCs w:val="28"/>
        </w:rPr>
      </w:pPr>
      <w:r>
        <w:rPr>
          <w:rFonts w:ascii="仿宋" w:hAnsi="仿宋" w:eastAsia="仿宋" w:cs="仿宋"/>
          <w:spacing w:val="-10"/>
          <w:sz w:val="28"/>
          <w:szCs w:val="28"/>
        </w:rPr>
        <w:t>签署日期：</w:t>
      </w:r>
      <w:r>
        <w:rPr>
          <w:rFonts w:ascii="仿宋" w:hAnsi="仿宋" w:eastAsia="仿宋" w:cs="仿宋"/>
          <w:spacing w:val="6"/>
          <w:sz w:val="28"/>
          <w:szCs w:val="28"/>
        </w:rPr>
        <w:t xml:space="preserve">    </w:t>
      </w:r>
      <w:r>
        <w:rPr>
          <w:rFonts w:ascii="仿宋" w:hAnsi="仿宋" w:eastAsia="仿宋" w:cs="仿宋"/>
          <w:spacing w:val="-10"/>
          <w:sz w:val="28"/>
          <w:szCs w:val="28"/>
        </w:rPr>
        <w:t>年</w:t>
      </w:r>
      <w:r>
        <w:rPr>
          <w:rFonts w:ascii="仿宋" w:hAnsi="仿宋" w:eastAsia="仿宋" w:cs="仿宋"/>
          <w:spacing w:val="10"/>
          <w:sz w:val="28"/>
          <w:szCs w:val="28"/>
        </w:rPr>
        <w:t xml:space="preserve">   </w:t>
      </w:r>
      <w:r>
        <w:rPr>
          <w:rFonts w:ascii="仿宋" w:hAnsi="仿宋" w:eastAsia="仿宋" w:cs="仿宋"/>
          <w:spacing w:val="-10"/>
          <w:sz w:val="28"/>
          <w:szCs w:val="28"/>
        </w:rPr>
        <w:t>月</w:t>
      </w:r>
      <w:r>
        <w:rPr>
          <w:rFonts w:ascii="仿宋" w:hAnsi="仿宋" w:eastAsia="仿宋" w:cs="仿宋"/>
          <w:spacing w:val="25"/>
          <w:sz w:val="28"/>
          <w:szCs w:val="28"/>
        </w:rPr>
        <w:t xml:space="preserve">   </w:t>
      </w:r>
      <w:r>
        <w:rPr>
          <w:rFonts w:ascii="仿宋" w:hAnsi="仿宋" w:eastAsia="仿宋" w:cs="仿宋"/>
          <w:spacing w:val="-10"/>
          <w:sz w:val="28"/>
          <w:szCs w:val="28"/>
        </w:rPr>
        <w:t>日</w:t>
      </w:r>
    </w:p>
    <w:p w14:paraId="3B26A6D0">
      <w:pPr>
        <w:pStyle w:val="6"/>
        <w:spacing w:line="250" w:lineRule="auto"/>
      </w:pPr>
    </w:p>
    <w:p w14:paraId="042B0EEB">
      <w:pPr>
        <w:pStyle w:val="6"/>
        <w:spacing w:line="250" w:lineRule="auto"/>
      </w:pPr>
    </w:p>
    <w:p w14:paraId="687F3E65">
      <w:pPr>
        <w:pStyle w:val="6"/>
        <w:spacing w:line="250" w:lineRule="auto"/>
      </w:pPr>
    </w:p>
    <w:p w14:paraId="45C50135">
      <w:pPr>
        <w:pStyle w:val="6"/>
        <w:spacing w:line="250" w:lineRule="auto"/>
      </w:pPr>
    </w:p>
    <w:p w14:paraId="71CFF7A7">
      <w:pPr>
        <w:pStyle w:val="6"/>
        <w:spacing w:line="250" w:lineRule="auto"/>
      </w:pPr>
    </w:p>
    <w:p w14:paraId="5F840CE6">
      <w:pPr>
        <w:pStyle w:val="6"/>
        <w:spacing w:line="250" w:lineRule="auto"/>
      </w:pPr>
    </w:p>
    <w:p w14:paraId="6B1F5274">
      <w:pPr>
        <w:pStyle w:val="6"/>
        <w:spacing w:line="250" w:lineRule="auto"/>
      </w:pPr>
    </w:p>
    <w:p w14:paraId="57DE9258">
      <w:pPr>
        <w:pStyle w:val="6"/>
        <w:spacing w:line="250" w:lineRule="auto"/>
      </w:pPr>
    </w:p>
    <w:p w14:paraId="04D8D20D">
      <w:pPr>
        <w:pStyle w:val="6"/>
        <w:spacing w:line="250" w:lineRule="auto"/>
      </w:pPr>
    </w:p>
    <w:p w14:paraId="12380010">
      <w:pPr>
        <w:pStyle w:val="6"/>
        <w:spacing w:line="250" w:lineRule="auto"/>
      </w:pPr>
    </w:p>
    <w:p w14:paraId="43382BA9">
      <w:pPr>
        <w:pStyle w:val="6"/>
        <w:spacing w:line="250" w:lineRule="auto"/>
      </w:pPr>
    </w:p>
    <w:p w14:paraId="367794CF">
      <w:pPr>
        <w:pStyle w:val="6"/>
        <w:spacing w:line="251" w:lineRule="auto"/>
      </w:pPr>
    </w:p>
    <w:p w14:paraId="4C4C5CA4">
      <w:pPr>
        <w:pStyle w:val="6"/>
        <w:spacing w:line="251" w:lineRule="auto"/>
      </w:pPr>
    </w:p>
    <w:p w14:paraId="72ADEB1C">
      <w:pPr>
        <w:pStyle w:val="6"/>
        <w:spacing w:line="251" w:lineRule="auto"/>
      </w:pPr>
    </w:p>
    <w:p w14:paraId="735F79E3">
      <w:pPr>
        <w:pStyle w:val="6"/>
        <w:spacing w:line="251" w:lineRule="auto"/>
      </w:pPr>
    </w:p>
    <w:p w14:paraId="079B95C2">
      <w:pPr>
        <w:pStyle w:val="6"/>
        <w:spacing w:line="251" w:lineRule="auto"/>
      </w:pPr>
    </w:p>
    <w:p w14:paraId="567318B1">
      <w:pPr>
        <w:pStyle w:val="6"/>
        <w:spacing w:line="251" w:lineRule="auto"/>
      </w:pPr>
    </w:p>
    <w:p w14:paraId="46CA4D51">
      <w:pPr>
        <w:pStyle w:val="6"/>
        <w:spacing w:line="251" w:lineRule="auto"/>
      </w:pPr>
    </w:p>
    <w:p w14:paraId="52FBD686">
      <w:pPr>
        <w:pStyle w:val="6"/>
        <w:spacing w:line="251" w:lineRule="auto"/>
      </w:pPr>
    </w:p>
    <w:p w14:paraId="18CCE641">
      <w:pPr>
        <w:spacing w:line="219" w:lineRule="auto"/>
        <w:rPr>
          <w:rFonts w:ascii="Times New Roman" w:hAnsi="Times New Roman" w:eastAsia="Times New Roman" w:cs="Times New Roman"/>
          <w:sz w:val="18"/>
          <w:szCs w:val="18"/>
        </w:rPr>
        <w:sectPr>
          <w:headerReference r:id="rId22" w:type="default"/>
          <w:pgSz w:w="11906" w:h="16839"/>
          <w:pgMar w:top="1118" w:right="1439" w:bottom="400" w:left="1440" w:header="878" w:footer="227" w:gutter="0"/>
          <w:pgNumType w:fmt="decimal"/>
          <w:cols w:space="720" w:num="1"/>
        </w:sectPr>
      </w:pPr>
    </w:p>
    <w:p w14:paraId="1A36F4C6">
      <w:pPr>
        <w:pStyle w:val="6"/>
        <w:spacing w:line="263" w:lineRule="auto"/>
      </w:pPr>
    </w:p>
    <w:p w14:paraId="5F742DF8">
      <w:pPr>
        <w:pStyle w:val="6"/>
        <w:spacing w:line="264" w:lineRule="auto"/>
      </w:pPr>
    </w:p>
    <w:p w14:paraId="1D7950FC">
      <w:pPr>
        <w:spacing w:before="101" w:line="828" w:lineRule="exact"/>
        <w:ind w:left="1737"/>
        <w:rPr>
          <w:rFonts w:ascii="宋体" w:hAnsi="宋体" w:eastAsia="宋体" w:cs="宋体"/>
          <w:sz w:val="31"/>
          <w:szCs w:val="31"/>
        </w:rPr>
      </w:pPr>
      <w:r>
        <w:rPr>
          <w:rFonts w:ascii="宋体" w:hAnsi="宋体" w:eastAsia="宋体" w:cs="宋体"/>
          <w:spacing w:val="8"/>
          <w:position w:val="39"/>
          <w:sz w:val="31"/>
          <w:szCs w:val="31"/>
          <w14:textOutline w14:w="5793" w14:cap="sq" w14:cmpd="sng">
            <w14:solidFill>
              <w14:srgbClr w14:val="000000"/>
            </w14:solidFill>
            <w14:prstDash w14:val="solid"/>
            <w14:bevel/>
          </w14:textOutline>
        </w:rPr>
        <w:t>16.投标人认为需补充的其它资料或说明</w:t>
      </w:r>
    </w:p>
    <w:p w14:paraId="40D79244">
      <w:pPr>
        <w:spacing w:line="219" w:lineRule="auto"/>
        <w:ind w:left="2093"/>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后附“信用中国</w:t>
      </w:r>
      <w:r>
        <w:rPr>
          <w:rFonts w:ascii="宋体" w:hAnsi="宋体" w:eastAsia="宋体" w:cs="宋体"/>
          <w:spacing w:val="-74"/>
          <w:sz w:val="22"/>
          <w:szCs w:val="22"/>
        </w:rPr>
        <w:t xml:space="preserve"> </w:t>
      </w:r>
      <w:r>
        <w:rPr>
          <w:rFonts w:ascii="宋体" w:hAnsi="宋体" w:eastAsia="宋体" w:cs="宋体"/>
          <w:spacing w:val="-4"/>
          <w:sz w:val="22"/>
          <w:szCs w:val="22"/>
          <w14:textOutline w14:w="4013" w14:cap="sq" w14:cmpd="sng">
            <w14:solidFill>
              <w14:srgbClr w14:val="000000"/>
            </w14:solidFill>
            <w14:prstDash w14:val="solid"/>
            <w14:bevel/>
          </w14:textOutline>
        </w:rPr>
        <w:t>”及“</w:t>
      </w:r>
      <w:r>
        <w:rPr>
          <w:rFonts w:ascii="宋体" w:hAnsi="宋体" w:eastAsia="宋体" w:cs="宋体"/>
          <w:spacing w:val="-81"/>
          <w:sz w:val="22"/>
          <w:szCs w:val="22"/>
        </w:rPr>
        <w:t xml:space="preserve"> </w:t>
      </w:r>
      <w:r>
        <w:rPr>
          <w:rFonts w:ascii="宋体" w:hAnsi="宋体" w:eastAsia="宋体" w:cs="宋体"/>
          <w:spacing w:val="-4"/>
          <w:sz w:val="22"/>
          <w:szCs w:val="22"/>
          <w14:textOutline w14:w="4013" w14:cap="sq" w14:cmpd="sng">
            <w14:solidFill>
              <w14:srgbClr w14:val="000000"/>
            </w14:solidFill>
            <w14:prstDash w14:val="solid"/>
            <w14:bevel/>
          </w14:textOutline>
        </w:rPr>
        <w:t>中国政府采购网</w:t>
      </w:r>
      <w:r>
        <w:rPr>
          <w:rFonts w:ascii="宋体" w:hAnsi="宋体" w:eastAsia="宋体" w:cs="宋体"/>
          <w:spacing w:val="-81"/>
          <w:sz w:val="22"/>
          <w:szCs w:val="22"/>
        </w:rPr>
        <w:t xml:space="preserve"> </w:t>
      </w:r>
      <w:r>
        <w:rPr>
          <w:rFonts w:ascii="宋体" w:hAnsi="宋体" w:eastAsia="宋体" w:cs="宋体"/>
          <w:spacing w:val="-4"/>
          <w:sz w:val="22"/>
          <w:szCs w:val="22"/>
          <w14:textOutline w14:w="4013" w14:cap="sq" w14:cmpd="sng">
            <w14:solidFill>
              <w14:srgbClr w14:val="000000"/>
            </w14:solidFill>
            <w14:prstDash w14:val="solid"/>
            <w14:bevel/>
          </w14:textOutline>
        </w:rPr>
        <w:t>”查询截图</w:t>
      </w:r>
    </w:p>
    <w:p w14:paraId="1D12B69B">
      <w:pPr>
        <w:pStyle w:val="6"/>
        <w:spacing w:line="243" w:lineRule="auto"/>
      </w:pPr>
    </w:p>
    <w:p w14:paraId="7ADCD7EC">
      <w:pPr>
        <w:pStyle w:val="6"/>
        <w:spacing w:line="243" w:lineRule="auto"/>
      </w:pPr>
    </w:p>
    <w:p w14:paraId="7ADF2669">
      <w:pPr>
        <w:pStyle w:val="6"/>
        <w:spacing w:line="243" w:lineRule="auto"/>
      </w:pPr>
    </w:p>
    <w:p w14:paraId="5359B656">
      <w:pPr>
        <w:pStyle w:val="6"/>
        <w:spacing w:line="243" w:lineRule="auto"/>
      </w:pPr>
    </w:p>
    <w:p w14:paraId="0235A3F8">
      <w:pPr>
        <w:pStyle w:val="6"/>
        <w:spacing w:line="243" w:lineRule="auto"/>
      </w:pPr>
    </w:p>
    <w:p w14:paraId="68C5B211">
      <w:pPr>
        <w:pStyle w:val="6"/>
        <w:spacing w:line="243" w:lineRule="auto"/>
      </w:pPr>
    </w:p>
    <w:p w14:paraId="487154C2">
      <w:pPr>
        <w:pStyle w:val="6"/>
        <w:spacing w:line="243" w:lineRule="auto"/>
      </w:pPr>
    </w:p>
    <w:p w14:paraId="6DE8A171">
      <w:pPr>
        <w:pStyle w:val="6"/>
        <w:spacing w:line="243" w:lineRule="auto"/>
      </w:pPr>
    </w:p>
    <w:p w14:paraId="3E96885F">
      <w:pPr>
        <w:pStyle w:val="6"/>
        <w:spacing w:line="243" w:lineRule="auto"/>
      </w:pPr>
    </w:p>
    <w:p w14:paraId="52C7639C">
      <w:pPr>
        <w:pStyle w:val="6"/>
        <w:spacing w:line="243" w:lineRule="auto"/>
      </w:pPr>
    </w:p>
    <w:p w14:paraId="07175279">
      <w:pPr>
        <w:pStyle w:val="6"/>
        <w:spacing w:line="243" w:lineRule="auto"/>
      </w:pPr>
    </w:p>
    <w:p w14:paraId="1CCDCC63">
      <w:pPr>
        <w:pStyle w:val="6"/>
        <w:spacing w:line="243" w:lineRule="auto"/>
      </w:pPr>
    </w:p>
    <w:p w14:paraId="54255079">
      <w:pPr>
        <w:pStyle w:val="6"/>
        <w:spacing w:line="243" w:lineRule="auto"/>
      </w:pPr>
    </w:p>
    <w:p w14:paraId="502683BB">
      <w:pPr>
        <w:pStyle w:val="6"/>
        <w:spacing w:line="243" w:lineRule="auto"/>
      </w:pPr>
    </w:p>
    <w:p w14:paraId="27E66D6A">
      <w:pPr>
        <w:pStyle w:val="6"/>
        <w:spacing w:line="243" w:lineRule="auto"/>
      </w:pPr>
    </w:p>
    <w:p w14:paraId="6A5AD75D">
      <w:pPr>
        <w:pStyle w:val="6"/>
        <w:spacing w:line="243" w:lineRule="auto"/>
      </w:pPr>
    </w:p>
    <w:p w14:paraId="7EAA5CC8">
      <w:pPr>
        <w:pStyle w:val="6"/>
        <w:spacing w:line="243" w:lineRule="auto"/>
      </w:pPr>
    </w:p>
    <w:p w14:paraId="005CA665">
      <w:pPr>
        <w:pStyle w:val="6"/>
        <w:spacing w:line="243" w:lineRule="auto"/>
      </w:pPr>
    </w:p>
    <w:p w14:paraId="443177F3">
      <w:pPr>
        <w:pStyle w:val="6"/>
        <w:spacing w:line="243" w:lineRule="auto"/>
      </w:pPr>
    </w:p>
    <w:p w14:paraId="4067E60B">
      <w:pPr>
        <w:pStyle w:val="6"/>
        <w:spacing w:line="243" w:lineRule="auto"/>
      </w:pPr>
    </w:p>
    <w:p w14:paraId="1F7BB2BF">
      <w:pPr>
        <w:pStyle w:val="6"/>
        <w:spacing w:line="243" w:lineRule="auto"/>
      </w:pPr>
    </w:p>
    <w:p w14:paraId="02B0487B">
      <w:pPr>
        <w:pStyle w:val="6"/>
        <w:spacing w:line="243" w:lineRule="auto"/>
      </w:pPr>
    </w:p>
    <w:p w14:paraId="296DA1E2">
      <w:pPr>
        <w:pStyle w:val="6"/>
        <w:spacing w:line="243" w:lineRule="auto"/>
      </w:pPr>
    </w:p>
    <w:p w14:paraId="4EA76867">
      <w:pPr>
        <w:pStyle w:val="6"/>
        <w:spacing w:line="243" w:lineRule="auto"/>
      </w:pPr>
    </w:p>
    <w:p w14:paraId="3DA9C67E">
      <w:pPr>
        <w:pStyle w:val="6"/>
        <w:spacing w:line="244" w:lineRule="auto"/>
      </w:pPr>
    </w:p>
    <w:p w14:paraId="7D37C686">
      <w:pPr>
        <w:pStyle w:val="6"/>
        <w:spacing w:line="244" w:lineRule="auto"/>
      </w:pPr>
    </w:p>
    <w:p w14:paraId="081333C1">
      <w:pPr>
        <w:pStyle w:val="6"/>
        <w:spacing w:line="244" w:lineRule="auto"/>
      </w:pPr>
    </w:p>
    <w:p w14:paraId="0A27C149">
      <w:pPr>
        <w:pStyle w:val="6"/>
        <w:spacing w:line="244" w:lineRule="auto"/>
      </w:pPr>
    </w:p>
    <w:p w14:paraId="7665A5FA">
      <w:pPr>
        <w:pStyle w:val="6"/>
        <w:spacing w:line="244" w:lineRule="auto"/>
      </w:pPr>
    </w:p>
    <w:p w14:paraId="5B5DCD13">
      <w:pPr>
        <w:pStyle w:val="6"/>
        <w:spacing w:line="244" w:lineRule="auto"/>
      </w:pPr>
    </w:p>
    <w:p w14:paraId="22E44A60">
      <w:pPr>
        <w:pStyle w:val="6"/>
        <w:spacing w:line="244" w:lineRule="auto"/>
      </w:pPr>
    </w:p>
    <w:p w14:paraId="6A48266B">
      <w:pPr>
        <w:pStyle w:val="6"/>
        <w:spacing w:line="244" w:lineRule="auto"/>
      </w:pPr>
    </w:p>
    <w:p w14:paraId="26E22604">
      <w:pPr>
        <w:pStyle w:val="6"/>
        <w:spacing w:line="244" w:lineRule="auto"/>
      </w:pPr>
    </w:p>
    <w:p w14:paraId="63461C1A">
      <w:pPr>
        <w:pStyle w:val="6"/>
        <w:spacing w:line="244" w:lineRule="auto"/>
      </w:pPr>
    </w:p>
    <w:p w14:paraId="04010A1E">
      <w:pPr>
        <w:pStyle w:val="6"/>
        <w:spacing w:line="244" w:lineRule="auto"/>
      </w:pPr>
    </w:p>
    <w:p w14:paraId="45018CE8">
      <w:pPr>
        <w:pStyle w:val="6"/>
        <w:spacing w:line="244" w:lineRule="auto"/>
      </w:pPr>
    </w:p>
    <w:p w14:paraId="07A265DD">
      <w:pPr>
        <w:pStyle w:val="6"/>
        <w:spacing w:line="244" w:lineRule="auto"/>
      </w:pPr>
    </w:p>
    <w:p w14:paraId="7A5E5E82">
      <w:pPr>
        <w:pStyle w:val="6"/>
        <w:spacing w:line="244" w:lineRule="auto"/>
      </w:pPr>
    </w:p>
    <w:p w14:paraId="114757E9">
      <w:pPr>
        <w:pStyle w:val="6"/>
        <w:spacing w:line="244" w:lineRule="auto"/>
      </w:pPr>
    </w:p>
    <w:p w14:paraId="487A1411">
      <w:pPr>
        <w:pStyle w:val="6"/>
        <w:spacing w:line="244" w:lineRule="auto"/>
      </w:pPr>
    </w:p>
    <w:p w14:paraId="63696348">
      <w:pPr>
        <w:pStyle w:val="6"/>
        <w:spacing w:line="244" w:lineRule="auto"/>
      </w:pPr>
    </w:p>
    <w:p w14:paraId="42A9B636">
      <w:pPr>
        <w:pStyle w:val="6"/>
        <w:spacing w:line="244" w:lineRule="auto"/>
      </w:pPr>
    </w:p>
    <w:p w14:paraId="7EB09D41">
      <w:pPr>
        <w:pStyle w:val="6"/>
        <w:spacing w:line="244" w:lineRule="auto"/>
      </w:pPr>
    </w:p>
    <w:p w14:paraId="010626EC">
      <w:pPr>
        <w:pStyle w:val="6"/>
        <w:spacing w:line="244" w:lineRule="auto"/>
      </w:pPr>
    </w:p>
    <w:p w14:paraId="72D4F885">
      <w:pPr>
        <w:pStyle w:val="6"/>
        <w:spacing w:line="244" w:lineRule="auto"/>
      </w:pPr>
    </w:p>
    <w:p w14:paraId="520D0603">
      <w:pPr>
        <w:pStyle w:val="6"/>
        <w:spacing w:line="244" w:lineRule="auto"/>
      </w:pPr>
    </w:p>
    <w:p w14:paraId="05E00359">
      <w:pPr>
        <w:pStyle w:val="6"/>
        <w:spacing w:line="244" w:lineRule="auto"/>
      </w:pPr>
    </w:p>
    <w:p w14:paraId="4145B618">
      <w:pPr>
        <w:pStyle w:val="6"/>
        <w:spacing w:line="244" w:lineRule="auto"/>
      </w:pPr>
    </w:p>
    <w:p w14:paraId="42E364EB">
      <w:pPr>
        <w:spacing w:line="219" w:lineRule="auto"/>
        <w:rPr>
          <w:rFonts w:ascii="Times New Roman" w:hAnsi="Times New Roman" w:eastAsia="Times New Roman" w:cs="Times New Roman"/>
          <w:sz w:val="18"/>
          <w:szCs w:val="18"/>
        </w:rPr>
        <w:sectPr>
          <w:headerReference r:id="rId23" w:type="default"/>
          <w:pgSz w:w="11906" w:h="16839"/>
          <w:pgMar w:top="1118" w:right="1440" w:bottom="400" w:left="1440" w:header="878" w:footer="397" w:gutter="0"/>
          <w:pgNumType w:fmt="decimal"/>
          <w:cols w:space="720" w:num="1"/>
        </w:sectPr>
      </w:pPr>
    </w:p>
    <w:p w14:paraId="2634EC0B">
      <w:pPr>
        <w:pStyle w:val="6"/>
        <w:spacing w:line="263" w:lineRule="auto"/>
      </w:pPr>
    </w:p>
    <w:p w14:paraId="6AF99DB6">
      <w:pPr>
        <w:pStyle w:val="6"/>
        <w:spacing w:line="264" w:lineRule="auto"/>
      </w:pPr>
    </w:p>
    <w:p w14:paraId="16B98D66">
      <w:pPr>
        <w:spacing w:before="101" w:line="224" w:lineRule="auto"/>
        <w:ind w:left="3021"/>
        <w:rPr>
          <w:rFonts w:ascii="宋体" w:hAnsi="宋体" w:eastAsia="宋体" w:cs="宋体"/>
          <w:sz w:val="31"/>
          <w:szCs w:val="31"/>
        </w:rPr>
      </w:pPr>
      <w:r>
        <w:rPr>
          <w:rFonts w:ascii="宋体" w:hAnsi="宋体" w:eastAsia="宋体" w:cs="宋体"/>
          <w:spacing w:val="6"/>
          <w:sz w:val="31"/>
          <w:szCs w:val="31"/>
          <w14:textOutline w14:w="5793" w14:cap="sq" w14:cmpd="sng">
            <w14:solidFill>
              <w14:srgbClr w14:val="000000"/>
            </w14:solidFill>
            <w14:prstDash w14:val="solid"/>
            <w14:bevel/>
          </w14:textOutline>
        </w:rPr>
        <w:t>17.反商业贿赂承诺书</w:t>
      </w:r>
    </w:p>
    <w:p w14:paraId="6942AA3F">
      <w:pPr>
        <w:spacing w:before="237" w:line="219" w:lineRule="auto"/>
        <w:ind w:left="10"/>
        <w:rPr>
          <w:rFonts w:ascii="宋体" w:hAnsi="宋体" w:eastAsia="宋体" w:cs="宋体"/>
          <w:sz w:val="28"/>
          <w:szCs w:val="28"/>
        </w:rPr>
      </w:pPr>
      <w:r>
        <w:rPr>
          <w:rFonts w:ascii="宋体" w:hAnsi="宋体" w:eastAsia="宋体" w:cs="宋体"/>
          <w:spacing w:val="-2"/>
          <w:sz w:val="28"/>
          <w:szCs w:val="28"/>
        </w:rPr>
        <w:t>致</w:t>
      </w:r>
      <w:r>
        <w:rPr>
          <w:rFonts w:ascii="宋体" w:hAnsi="宋体" w:eastAsia="宋体" w:cs="宋体"/>
          <w:spacing w:val="-2"/>
          <w:sz w:val="28"/>
          <w:szCs w:val="28"/>
          <w:u w:val="single" w:color="auto"/>
        </w:rPr>
        <w:t>（采购单位全称</w:t>
      </w:r>
      <w:r>
        <w:rPr>
          <w:rFonts w:ascii="宋体" w:hAnsi="宋体" w:eastAsia="宋体" w:cs="宋体"/>
          <w:spacing w:val="2"/>
          <w:sz w:val="28"/>
          <w:szCs w:val="28"/>
          <w:u w:val="single" w:color="auto"/>
        </w:rPr>
        <w:t>）</w:t>
      </w:r>
      <w:r>
        <w:rPr>
          <w:rFonts w:ascii="宋体" w:hAnsi="宋体" w:eastAsia="宋体" w:cs="宋体"/>
          <w:spacing w:val="2"/>
          <w:sz w:val="28"/>
          <w:szCs w:val="28"/>
        </w:rPr>
        <w:t>：</w:t>
      </w:r>
    </w:p>
    <w:p w14:paraId="63FA7E6B">
      <w:pPr>
        <w:spacing w:before="212" w:line="545" w:lineRule="exact"/>
        <w:jc w:val="right"/>
        <w:rPr>
          <w:rFonts w:ascii="宋体" w:hAnsi="宋体" w:eastAsia="宋体" w:cs="宋体"/>
          <w:sz w:val="28"/>
          <w:szCs w:val="28"/>
        </w:rPr>
      </w:pPr>
      <w:r>
        <w:rPr>
          <w:rFonts w:ascii="宋体" w:hAnsi="宋体" w:eastAsia="宋体" w:cs="宋体"/>
          <w:spacing w:val="2"/>
          <w:position w:val="19"/>
          <w:sz w:val="28"/>
          <w:szCs w:val="28"/>
        </w:rPr>
        <w:t>为了进一步营造公平竞争的市场环境，维护市场</w:t>
      </w:r>
      <w:r>
        <w:rPr>
          <w:rFonts w:ascii="宋体" w:hAnsi="宋体" w:eastAsia="宋体" w:cs="宋体"/>
          <w:spacing w:val="1"/>
          <w:position w:val="19"/>
          <w:sz w:val="28"/>
          <w:szCs w:val="28"/>
        </w:rPr>
        <w:t>秩序，我方在政府采</w:t>
      </w:r>
    </w:p>
    <w:p w14:paraId="2D70EC5B">
      <w:pPr>
        <w:spacing w:before="1" w:line="219" w:lineRule="auto"/>
        <w:ind w:left="8"/>
        <w:rPr>
          <w:rFonts w:ascii="宋体" w:hAnsi="宋体" w:eastAsia="宋体" w:cs="宋体"/>
          <w:sz w:val="28"/>
          <w:szCs w:val="28"/>
        </w:rPr>
      </w:pPr>
      <w:r>
        <w:rPr>
          <w:rFonts w:ascii="宋体" w:hAnsi="宋体" w:eastAsia="宋体" w:cs="宋体"/>
          <w:spacing w:val="-1"/>
          <w:sz w:val="28"/>
          <w:szCs w:val="28"/>
        </w:rPr>
        <w:t>购活动中郑重承诺：</w:t>
      </w:r>
    </w:p>
    <w:p w14:paraId="2A099366">
      <w:pPr>
        <w:spacing w:before="211" w:line="219" w:lineRule="auto"/>
        <w:ind w:left="574"/>
        <w:rPr>
          <w:rFonts w:ascii="宋体" w:hAnsi="宋体" w:eastAsia="宋体" w:cs="宋体"/>
          <w:sz w:val="28"/>
          <w:szCs w:val="28"/>
        </w:rPr>
      </w:pPr>
      <w:r>
        <w:rPr>
          <w:rFonts w:ascii="宋体" w:hAnsi="宋体" w:eastAsia="宋体" w:cs="宋体"/>
          <w:spacing w:val="-1"/>
          <w:sz w:val="28"/>
          <w:szCs w:val="28"/>
        </w:rPr>
        <w:t>一、依法参与政府采购活动，遵纪守法，诚信经营，公平竞争。</w:t>
      </w:r>
    </w:p>
    <w:p w14:paraId="19F62AA1">
      <w:pPr>
        <w:spacing w:before="213" w:line="359" w:lineRule="auto"/>
        <w:ind w:left="9" w:firstLine="564"/>
        <w:rPr>
          <w:rFonts w:ascii="宋体" w:hAnsi="宋体" w:eastAsia="宋体" w:cs="宋体"/>
          <w:sz w:val="28"/>
          <w:szCs w:val="28"/>
        </w:rPr>
      </w:pPr>
      <w:r>
        <w:rPr>
          <w:rFonts w:ascii="宋体" w:hAnsi="宋体" w:eastAsia="宋体" w:cs="宋体"/>
          <w:spacing w:val="2"/>
          <w:sz w:val="28"/>
          <w:szCs w:val="28"/>
        </w:rPr>
        <w:t>二、不向采购单位、采购机构和政府采购评审</w:t>
      </w:r>
      <w:r>
        <w:rPr>
          <w:rFonts w:ascii="宋体" w:hAnsi="宋体" w:eastAsia="宋体" w:cs="宋体"/>
          <w:spacing w:val="1"/>
          <w:sz w:val="28"/>
          <w:szCs w:val="28"/>
        </w:rPr>
        <w:t>专家提供任何形式的商</w:t>
      </w:r>
      <w:r>
        <w:rPr>
          <w:rFonts w:ascii="宋体" w:hAnsi="宋体" w:eastAsia="宋体" w:cs="宋体"/>
          <w:sz w:val="28"/>
          <w:szCs w:val="28"/>
        </w:rPr>
        <w:t xml:space="preserve"> </w:t>
      </w:r>
      <w:r>
        <w:rPr>
          <w:rFonts w:ascii="宋体" w:hAnsi="宋体" w:eastAsia="宋体" w:cs="宋体"/>
          <w:spacing w:val="2"/>
          <w:sz w:val="28"/>
          <w:szCs w:val="28"/>
        </w:rPr>
        <w:t>业贿赂；对索取或接受商业贿赂的单位和个人，及时</w:t>
      </w:r>
      <w:r>
        <w:rPr>
          <w:rFonts w:ascii="宋体" w:hAnsi="宋体" w:eastAsia="宋体" w:cs="宋体"/>
          <w:spacing w:val="1"/>
          <w:sz w:val="28"/>
          <w:szCs w:val="28"/>
        </w:rPr>
        <w:t>向财政部门或纪检监</w:t>
      </w:r>
    </w:p>
    <w:p w14:paraId="40304B6E">
      <w:pPr>
        <w:spacing w:line="219" w:lineRule="auto"/>
        <w:ind w:left="14"/>
        <w:rPr>
          <w:rFonts w:ascii="宋体" w:hAnsi="宋体" w:eastAsia="宋体" w:cs="宋体"/>
          <w:sz w:val="28"/>
          <w:szCs w:val="28"/>
        </w:rPr>
      </w:pPr>
      <w:r>
        <w:rPr>
          <w:rFonts w:ascii="宋体" w:hAnsi="宋体" w:eastAsia="宋体" w:cs="宋体"/>
          <w:spacing w:val="-3"/>
          <w:sz w:val="28"/>
          <w:szCs w:val="28"/>
        </w:rPr>
        <w:t>察机关举报。</w:t>
      </w:r>
    </w:p>
    <w:p w14:paraId="4085D737">
      <w:pPr>
        <w:spacing w:before="213" w:line="219" w:lineRule="auto"/>
        <w:ind w:left="570"/>
        <w:rPr>
          <w:rFonts w:ascii="宋体" w:hAnsi="宋体" w:eastAsia="宋体" w:cs="宋体"/>
          <w:sz w:val="28"/>
          <w:szCs w:val="28"/>
        </w:rPr>
      </w:pPr>
      <w:r>
        <w:rPr>
          <w:rFonts w:ascii="宋体" w:hAnsi="宋体" w:eastAsia="宋体" w:cs="宋体"/>
          <w:spacing w:val="-1"/>
          <w:sz w:val="28"/>
          <w:szCs w:val="28"/>
        </w:rPr>
        <w:t>三、坚决做到不提供虚假资质文件和虚假材料谋取中标。</w:t>
      </w:r>
    </w:p>
    <w:p w14:paraId="0DA980D5">
      <w:pPr>
        <w:spacing w:before="212" w:line="545" w:lineRule="exact"/>
        <w:jc w:val="right"/>
        <w:rPr>
          <w:rFonts w:ascii="宋体" w:hAnsi="宋体" w:eastAsia="宋体" w:cs="宋体"/>
          <w:sz w:val="28"/>
          <w:szCs w:val="28"/>
        </w:rPr>
      </w:pPr>
      <w:r>
        <w:rPr>
          <w:rFonts w:ascii="宋体" w:hAnsi="宋体" w:eastAsia="宋体" w:cs="宋体"/>
          <w:spacing w:val="1"/>
          <w:position w:val="19"/>
          <w:sz w:val="28"/>
          <w:szCs w:val="28"/>
        </w:rPr>
        <w:t>四、不采取不正当手段诋毁、排挤其他投标人，与其他投标人保</w:t>
      </w:r>
      <w:r>
        <w:rPr>
          <w:rFonts w:ascii="宋体" w:hAnsi="宋体" w:eastAsia="宋体" w:cs="宋体"/>
          <w:position w:val="19"/>
          <w:sz w:val="28"/>
          <w:szCs w:val="28"/>
        </w:rPr>
        <w:t>持公</w:t>
      </w:r>
    </w:p>
    <w:p w14:paraId="50AA832D">
      <w:pPr>
        <w:spacing w:before="1" w:line="219" w:lineRule="auto"/>
        <w:ind w:left="9"/>
        <w:rPr>
          <w:rFonts w:ascii="宋体" w:hAnsi="宋体" w:eastAsia="宋体" w:cs="宋体"/>
          <w:sz w:val="28"/>
          <w:szCs w:val="28"/>
        </w:rPr>
      </w:pPr>
      <w:r>
        <w:rPr>
          <w:rFonts w:ascii="宋体" w:hAnsi="宋体" w:eastAsia="宋体" w:cs="宋体"/>
          <w:spacing w:val="-2"/>
          <w:sz w:val="28"/>
          <w:szCs w:val="28"/>
        </w:rPr>
        <w:t>平的竞争关系。</w:t>
      </w:r>
    </w:p>
    <w:p w14:paraId="63746D30">
      <w:pPr>
        <w:spacing w:before="211" w:line="545" w:lineRule="exact"/>
        <w:jc w:val="right"/>
        <w:rPr>
          <w:rFonts w:ascii="宋体" w:hAnsi="宋体" w:eastAsia="宋体" w:cs="宋体"/>
          <w:sz w:val="28"/>
          <w:szCs w:val="28"/>
        </w:rPr>
      </w:pPr>
      <w:r>
        <w:rPr>
          <w:rFonts w:ascii="宋体" w:hAnsi="宋体" w:eastAsia="宋体" w:cs="宋体"/>
          <w:position w:val="19"/>
          <w:sz w:val="28"/>
          <w:szCs w:val="28"/>
        </w:rPr>
        <w:t>五、不与采购单位、采购机构和政府采购评审专家串</w:t>
      </w:r>
      <w:r>
        <w:rPr>
          <w:rFonts w:ascii="宋体" w:hAnsi="宋体" w:eastAsia="宋体" w:cs="宋体"/>
          <w:spacing w:val="-1"/>
          <w:position w:val="19"/>
          <w:sz w:val="28"/>
          <w:szCs w:val="28"/>
        </w:rPr>
        <w:t>通，</w:t>
      </w:r>
      <w:r>
        <w:rPr>
          <w:rFonts w:ascii="宋体" w:hAnsi="宋体" w:eastAsia="宋体" w:cs="宋体"/>
          <w:spacing w:val="-83"/>
          <w:position w:val="19"/>
          <w:sz w:val="28"/>
          <w:szCs w:val="28"/>
        </w:rPr>
        <w:t xml:space="preserve"> </w:t>
      </w:r>
      <w:r>
        <w:rPr>
          <w:rFonts w:ascii="宋体" w:hAnsi="宋体" w:eastAsia="宋体" w:cs="宋体"/>
          <w:spacing w:val="-1"/>
          <w:position w:val="19"/>
          <w:sz w:val="28"/>
          <w:szCs w:val="28"/>
        </w:rPr>
        <w:t>自觉维护政</w:t>
      </w:r>
    </w:p>
    <w:p w14:paraId="5D62D5C4">
      <w:pPr>
        <w:spacing w:before="1" w:line="219" w:lineRule="auto"/>
        <w:ind w:left="9"/>
        <w:rPr>
          <w:rFonts w:ascii="宋体" w:hAnsi="宋体" w:eastAsia="宋体" w:cs="宋体"/>
          <w:sz w:val="28"/>
          <w:szCs w:val="28"/>
        </w:rPr>
      </w:pPr>
      <w:r>
        <w:rPr>
          <w:rFonts w:ascii="宋体" w:hAnsi="宋体" w:eastAsia="宋体" w:cs="宋体"/>
          <w:spacing w:val="-1"/>
          <w:sz w:val="28"/>
          <w:szCs w:val="28"/>
        </w:rPr>
        <w:t>府采购公平竞争的市场秩序。</w:t>
      </w:r>
    </w:p>
    <w:p w14:paraId="7A50868A">
      <w:pPr>
        <w:spacing w:before="212" w:line="545" w:lineRule="exact"/>
        <w:ind w:right="3"/>
        <w:jc w:val="right"/>
        <w:rPr>
          <w:rFonts w:ascii="宋体" w:hAnsi="宋体" w:eastAsia="宋体" w:cs="宋体"/>
          <w:sz w:val="28"/>
          <w:szCs w:val="28"/>
        </w:rPr>
      </w:pPr>
      <w:r>
        <w:rPr>
          <w:rFonts w:ascii="宋体" w:hAnsi="宋体" w:eastAsia="宋体" w:cs="宋体"/>
          <w:spacing w:val="2"/>
          <w:position w:val="19"/>
          <w:sz w:val="28"/>
          <w:szCs w:val="28"/>
        </w:rPr>
        <w:t>六、不与其他投标人串通采取围标、陪标等</w:t>
      </w:r>
      <w:r>
        <w:rPr>
          <w:rFonts w:ascii="宋体" w:hAnsi="宋体" w:eastAsia="宋体" w:cs="宋体"/>
          <w:spacing w:val="1"/>
          <w:position w:val="19"/>
          <w:sz w:val="28"/>
          <w:szCs w:val="28"/>
        </w:rPr>
        <w:t>商业欺诈手段谋取中标，</w:t>
      </w:r>
    </w:p>
    <w:p w14:paraId="1766AA15">
      <w:pPr>
        <w:spacing w:line="219" w:lineRule="auto"/>
        <w:ind w:left="10"/>
        <w:rPr>
          <w:rFonts w:ascii="宋体" w:hAnsi="宋体" w:eastAsia="宋体" w:cs="宋体"/>
          <w:sz w:val="28"/>
          <w:szCs w:val="28"/>
        </w:rPr>
      </w:pPr>
      <w:r>
        <w:rPr>
          <w:rFonts w:ascii="宋体" w:hAnsi="宋体" w:eastAsia="宋体" w:cs="宋体"/>
          <w:spacing w:val="-1"/>
          <w:sz w:val="28"/>
          <w:szCs w:val="28"/>
        </w:rPr>
        <w:t>积极维护国家利益、社会公共利益和采购单位的合法权益。</w:t>
      </w:r>
    </w:p>
    <w:p w14:paraId="2D1CCA1C">
      <w:pPr>
        <w:spacing w:before="212" w:line="545" w:lineRule="exact"/>
        <w:jc w:val="right"/>
        <w:rPr>
          <w:rFonts w:ascii="宋体" w:hAnsi="宋体" w:eastAsia="宋体" w:cs="宋体"/>
          <w:sz w:val="28"/>
          <w:szCs w:val="28"/>
        </w:rPr>
      </w:pPr>
      <w:r>
        <w:rPr>
          <w:rFonts w:ascii="宋体" w:hAnsi="宋体" w:eastAsia="宋体" w:cs="宋体"/>
          <w:spacing w:val="2"/>
          <w:position w:val="19"/>
          <w:sz w:val="28"/>
          <w:szCs w:val="28"/>
        </w:rPr>
        <w:t>七、严格履行政府采购合同约定的责任和义务，保质保量地</w:t>
      </w:r>
      <w:r>
        <w:rPr>
          <w:rFonts w:ascii="宋体" w:hAnsi="宋体" w:eastAsia="宋体" w:cs="宋体"/>
          <w:spacing w:val="1"/>
          <w:position w:val="19"/>
          <w:sz w:val="28"/>
          <w:szCs w:val="28"/>
        </w:rPr>
        <w:t>完成采购</w:t>
      </w:r>
    </w:p>
    <w:p w14:paraId="21C7A3CB">
      <w:pPr>
        <w:spacing w:before="2" w:line="219" w:lineRule="auto"/>
        <w:ind w:left="12"/>
        <w:rPr>
          <w:rFonts w:ascii="宋体" w:hAnsi="宋体" w:eastAsia="宋体" w:cs="宋体"/>
          <w:sz w:val="28"/>
          <w:szCs w:val="28"/>
        </w:rPr>
      </w:pPr>
      <w:r>
        <w:rPr>
          <w:rFonts w:ascii="宋体" w:hAnsi="宋体" w:eastAsia="宋体" w:cs="宋体"/>
          <w:spacing w:val="-1"/>
          <w:sz w:val="28"/>
          <w:szCs w:val="28"/>
        </w:rPr>
        <w:t>合同规定的任务，准确兑现售后服务承诺。</w:t>
      </w:r>
    </w:p>
    <w:p w14:paraId="1A912685">
      <w:pPr>
        <w:spacing w:before="211" w:line="545" w:lineRule="exact"/>
        <w:jc w:val="right"/>
        <w:rPr>
          <w:rFonts w:ascii="宋体" w:hAnsi="宋体" w:eastAsia="宋体" w:cs="宋体"/>
          <w:sz w:val="28"/>
          <w:szCs w:val="28"/>
        </w:rPr>
      </w:pPr>
      <w:r>
        <w:rPr>
          <w:rFonts w:ascii="宋体" w:hAnsi="宋体" w:eastAsia="宋体" w:cs="宋体"/>
          <w:position w:val="19"/>
          <w:sz w:val="28"/>
          <w:szCs w:val="28"/>
        </w:rPr>
        <w:t>八、</w:t>
      </w:r>
      <w:r>
        <w:rPr>
          <w:rFonts w:ascii="宋体" w:hAnsi="宋体" w:eastAsia="宋体" w:cs="宋体"/>
          <w:spacing w:val="-83"/>
          <w:position w:val="19"/>
          <w:sz w:val="28"/>
          <w:szCs w:val="28"/>
        </w:rPr>
        <w:t xml:space="preserve"> </w:t>
      </w:r>
      <w:r>
        <w:rPr>
          <w:rFonts w:ascii="宋体" w:hAnsi="宋体" w:eastAsia="宋体" w:cs="宋体"/>
          <w:position w:val="19"/>
          <w:sz w:val="28"/>
          <w:szCs w:val="28"/>
        </w:rPr>
        <w:t>自觉接受并积极配合财政部门和纪检监察机关依</w:t>
      </w:r>
      <w:r>
        <w:rPr>
          <w:rFonts w:ascii="宋体" w:hAnsi="宋体" w:eastAsia="宋体" w:cs="宋体"/>
          <w:spacing w:val="-1"/>
          <w:position w:val="19"/>
          <w:sz w:val="28"/>
          <w:szCs w:val="28"/>
        </w:rPr>
        <w:t>法实施的监督检</w:t>
      </w:r>
    </w:p>
    <w:p w14:paraId="185AFE76">
      <w:pPr>
        <w:spacing w:line="219" w:lineRule="auto"/>
        <w:ind w:left="14"/>
        <w:rPr>
          <w:rFonts w:ascii="宋体" w:hAnsi="宋体" w:eastAsia="宋体" w:cs="宋体"/>
          <w:sz w:val="28"/>
          <w:szCs w:val="28"/>
        </w:rPr>
      </w:pPr>
      <w:r>
        <w:rPr>
          <w:rFonts w:ascii="宋体" w:hAnsi="宋体" w:eastAsia="宋体" w:cs="宋体"/>
          <w:spacing w:val="-1"/>
          <w:sz w:val="28"/>
          <w:szCs w:val="28"/>
        </w:rPr>
        <w:t>查，如实反映情况，及时提供有关证明材料。</w:t>
      </w:r>
    </w:p>
    <w:p w14:paraId="118C9C90">
      <w:pPr>
        <w:spacing w:before="209" w:line="221" w:lineRule="auto"/>
        <w:ind w:left="3794"/>
        <w:rPr>
          <w:rFonts w:ascii="宋体" w:hAnsi="宋体" w:eastAsia="宋体" w:cs="宋体"/>
          <w:sz w:val="28"/>
          <w:szCs w:val="28"/>
        </w:rPr>
      </w:pPr>
      <w:r>
        <w:rPr>
          <w:rFonts w:ascii="宋体" w:hAnsi="宋体" w:eastAsia="宋体" w:cs="宋体"/>
          <w:spacing w:val="-3"/>
          <w:sz w:val="28"/>
          <w:szCs w:val="28"/>
        </w:rPr>
        <w:t>投标单位全称：</w:t>
      </w:r>
    </w:p>
    <w:p w14:paraId="76D19B7A">
      <w:pPr>
        <w:spacing w:before="211" w:line="219" w:lineRule="auto"/>
        <w:ind w:left="5759"/>
        <w:rPr>
          <w:rFonts w:ascii="宋体" w:hAnsi="宋体" w:eastAsia="宋体" w:cs="宋体"/>
          <w:sz w:val="28"/>
          <w:szCs w:val="28"/>
        </w:rPr>
      </w:pPr>
      <w:r>
        <w:rPr>
          <w:rFonts w:ascii="宋体" w:hAnsi="宋体" w:eastAsia="宋体" w:cs="宋体"/>
          <w:spacing w:val="-3"/>
          <w:sz w:val="28"/>
          <w:szCs w:val="28"/>
        </w:rPr>
        <w:t>（加盖单位公章）</w:t>
      </w:r>
    </w:p>
    <w:p w14:paraId="188AB8DB">
      <w:pPr>
        <w:spacing w:before="215" w:line="220" w:lineRule="auto"/>
        <w:ind w:left="3790"/>
        <w:rPr>
          <w:rFonts w:ascii="宋体" w:hAnsi="宋体" w:eastAsia="宋体" w:cs="宋体"/>
          <w:sz w:val="28"/>
          <w:szCs w:val="28"/>
        </w:rPr>
      </w:pPr>
      <w:r>
        <w:rPr>
          <w:rFonts w:ascii="宋体" w:hAnsi="宋体" w:eastAsia="宋体" w:cs="宋体"/>
          <w:spacing w:val="-2"/>
          <w:sz w:val="28"/>
          <w:szCs w:val="28"/>
        </w:rPr>
        <w:t>签署日期：      年</w:t>
      </w:r>
      <w:r>
        <w:rPr>
          <w:rFonts w:ascii="宋体" w:hAnsi="宋体" w:eastAsia="宋体" w:cs="宋体"/>
          <w:spacing w:val="3"/>
          <w:sz w:val="28"/>
          <w:szCs w:val="28"/>
        </w:rPr>
        <w:t xml:space="preserve">     </w:t>
      </w:r>
      <w:r>
        <w:rPr>
          <w:rFonts w:ascii="宋体" w:hAnsi="宋体" w:eastAsia="宋体" w:cs="宋体"/>
          <w:spacing w:val="-2"/>
          <w:sz w:val="28"/>
          <w:szCs w:val="28"/>
        </w:rPr>
        <w:t>月</w:t>
      </w:r>
      <w:r>
        <w:rPr>
          <w:rFonts w:ascii="宋体" w:hAnsi="宋体" w:eastAsia="宋体" w:cs="宋体"/>
          <w:spacing w:val="12"/>
          <w:sz w:val="28"/>
          <w:szCs w:val="28"/>
        </w:rPr>
        <w:t xml:space="preserve">     </w:t>
      </w:r>
      <w:r>
        <w:rPr>
          <w:rFonts w:ascii="宋体" w:hAnsi="宋体" w:eastAsia="宋体" w:cs="宋体"/>
          <w:spacing w:val="-2"/>
          <w:sz w:val="28"/>
          <w:szCs w:val="28"/>
        </w:rPr>
        <w:t>日</w:t>
      </w:r>
    </w:p>
    <w:p w14:paraId="655AFB63">
      <w:pPr>
        <w:pStyle w:val="6"/>
        <w:spacing w:line="247" w:lineRule="auto"/>
      </w:pPr>
    </w:p>
    <w:p w14:paraId="6239405E">
      <w:pPr>
        <w:pStyle w:val="6"/>
        <w:spacing w:line="247" w:lineRule="auto"/>
      </w:pPr>
    </w:p>
    <w:p w14:paraId="11913063">
      <w:pPr>
        <w:pStyle w:val="6"/>
        <w:spacing w:line="247" w:lineRule="auto"/>
      </w:pPr>
    </w:p>
    <w:p w14:paraId="63078DAB">
      <w:pPr>
        <w:pStyle w:val="6"/>
        <w:spacing w:line="247" w:lineRule="auto"/>
      </w:pPr>
    </w:p>
    <w:p w14:paraId="4DAA23D9">
      <w:pPr>
        <w:pStyle w:val="6"/>
        <w:spacing w:line="247" w:lineRule="auto"/>
      </w:pPr>
    </w:p>
    <w:p w14:paraId="1359BC79">
      <w:pPr>
        <w:pStyle w:val="6"/>
        <w:spacing w:line="247" w:lineRule="auto"/>
      </w:pPr>
    </w:p>
    <w:p w14:paraId="71E64195">
      <w:pPr>
        <w:pStyle w:val="6"/>
        <w:spacing w:line="247" w:lineRule="auto"/>
      </w:pPr>
    </w:p>
    <w:p w14:paraId="6EE46335">
      <w:pPr>
        <w:pStyle w:val="6"/>
        <w:spacing w:line="248" w:lineRule="auto"/>
      </w:pPr>
    </w:p>
    <w:p w14:paraId="2840F6A4">
      <w:pPr>
        <w:spacing w:line="219" w:lineRule="auto"/>
        <w:rPr>
          <w:rFonts w:ascii="Times New Roman" w:hAnsi="Times New Roman" w:eastAsia="Times New Roman" w:cs="Times New Roman"/>
          <w:sz w:val="18"/>
          <w:szCs w:val="18"/>
        </w:rPr>
        <w:sectPr>
          <w:headerReference r:id="rId24" w:type="default"/>
          <w:pgSz w:w="11906" w:h="16839"/>
          <w:pgMar w:top="1118" w:right="1439" w:bottom="400" w:left="1440" w:header="878" w:footer="397" w:gutter="0"/>
          <w:pgNumType w:fmt="decimal"/>
          <w:cols w:space="720" w:num="1"/>
        </w:sectPr>
      </w:pPr>
    </w:p>
    <w:p w14:paraId="0B7504AC">
      <w:pPr>
        <w:pStyle w:val="6"/>
        <w:spacing w:line="286" w:lineRule="auto"/>
      </w:pPr>
    </w:p>
    <w:p w14:paraId="5C89E165">
      <w:pPr>
        <w:pStyle w:val="6"/>
        <w:spacing w:line="286" w:lineRule="auto"/>
      </w:pPr>
    </w:p>
    <w:p w14:paraId="2BE9A674">
      <w:pPr>
        <w:spacing w:before="114" w:line="224" w:lineRule="auto"/>
        <w:ind w:left="2001"/>
        <w:rPr>
          <w:rFonts w:ascii="宋体" w:hAnsi="宋体" w:eastAsia="宋体" w:cs="宋体"/>
          <w:sz w:val="35"/>
          <w:szCs w:val="35"/>
        </w:rPr>
      </w:pPr>
      <w:r>
        <w:rPr>
          <w:rFonts w:ascii="宋体" w:hAnsi="宋体" w:eastAsia="宋体" w:cs="宋体"/>
          <w:spacing w:val="10"/>
          <w:sz w:val="35"/>
          <w:szCs w:val="35"/>
          <w14:textOutline w14:w="6537" w14:cap="sq" w14:cmpd="sng">
            <w14:solidFill>
              <w14:srgbClr w14:val="000000"/>
            </w14:solidFill>
            <w14:prstDash w14:val="solid"/>
            <w14:bevel/>
          </w14:textOutline>
        </w:rPr>
        <w:t>18.中小企业声明函（</w:t>
      </w:r>
      <w:r>
        <w:rPr>
          <w:rFonts w:hint="eastAsia" w:ascii="宋体" w:hAnsi="宋体" w:eastAsia="宋体" w:cs="宋体"/>
          <w:spacing w:val="10"/>
          <w:sz w:val="35"/>
          <w:szCs w:val="35"/>
          <w:lang w:eastAsia="zh-CN"/>
          <w14:textOutline w14:w="6537" w14:cap="sq" w14:cmpd="sng">
            <w14:solidFill>
              <w14:srgbClr w14:val="000000"/>
            </w14:solidFill>
            <w14:prstDash w14:val="solid"/>
            <w14:bevel/>
          </w14:textOutline>
        </w:rPr>
        <w:t>服务</w:t>
      </w:r>
      <w:r>
        <w:rPr>
          <w:rFonts w:ascii="宋体" w:hAnsi="宋体" w:eastAsia="宋体" w:cs="宋体"/>
          <w:spacing w:val="-12"/>
          <w:sz w:val="35"/>
          <w:szCs w:val="35"/>
          <w14:textOutline w14:w="6537" w14:cap="sq" w14:cmpd="sng">
            <w14:solidFill>
              <w14:srgbClr w14:val="000000"/>
            </w14:solidFill>
            <w14:prstDash w14:val="solid"/>
            <w14:bevel/>
          </w14:textOutline>
        </w:rPr>
        <w:t>）</w:t>
      </w:r>
    </w:p>
    <w:p w14:paraId="39EFA2EE">
      <w:pPr>
        <w:keepNext w:val="0"/>
        <w:keepLines w:val="0"/>
        <w:pageBreakBefore w:val="0"/>
        <w:widowControl/>
        <w:kinsoku/>
        <w:wordWrap/>
        <w:overflowPunct/>
        <w:bidi w:val="0"/>
        <w:spacing w:line="560" w:lineRule="exact"/>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本公司（联合体）郑重声明，根据《政府采购促进中小企业发展管理办法》（财库﹝2020﹞46 号）的规定，本公司（联合体）参加</w:t>
      </w:r>
      <w:r>
        <w:rPr>
          <w:rFonts w:hint="eastAsia" w:ascii="仿宋_GB2312" w:hAnsi="仿宋_GB2312" w:eastAsia="仿宋_GB2312" w:cs="仿宋_GB2312"/>
          <w:color w:val="000000"/>
          <w:kern w:val="0"/>
          <w:sz w:val="30"/>
          <w:szCs w:val="30"/>
          <w:u w:val="single"/>
          <w:lang w:bidi="ar"/>
        </w:rPr>
        <w:t>（单位名称）</w:t>
      </w:r>
      <w:r>
        <w:rPr>
          <w:rFonts w:hint="eastAsia" w:ascii="仿宋_GB2312" w:hAnsi="仿宋_GB2312" w:eastAsia="仿宋_GB2312" w:cs="仿宋_GB2312"/>
          <w:color w:val="000000"/>
          <w:kern w:val="0"/>
          <w:sz w:val="30"/>
          <w:szCs w:val="30"/>
          <w:lang w:bidi="ar"/>
        </w:rPr>
        <w:t>的</w:t>
      </w:r>
      <w:r>
        <w:rPr>
          <w:rFonts w:hint="eastAsia" w:ascii="仿宋_GB2312" w:hAnsi="仿宋_GB2312" w:eastAsia="仿宋_GB2312" w:cs="仿宋_GB2312"/>
          <w:color w:val="000000"/>
          <w:kern w:val="0"/>
          <w:sz w:val="30"/>
          <w:szCs w:val="30"/>
          <w:u w:val="single"/>
          <w:lang w:bidi="ar"/>
        </w:rPr>
        <w:t>（项目名</w:t>
      </w:r>
      <w:r>
        <w:rPr>
          <w:rFonts w:hint="eastAsia" w:ascii="仿宋_GB2312" w:hAnsi="仿宋_GB2312" w:eastAsia="仿宋_GB2312" w:cs="仿宋_GB2312"/>
          <w:color w:val="000000"/>
          <w:kern w:val="0"/>
          <w:sz w:val="30"/>
          <w:szCs w:val="30"/>
          <w:lang w:bidi="ar"/>
        </w:rPr>
        <w:t>称）采购活动，工程的施工单位全部为符合政策要求的中小企业（或者：服务全部由符合政策要求的中小企业承接）。相关企业（含联合体中的中小企业、签订分包意向协议的中小企业）的具体情况如下：</w:t>
      </w:r>
    </w:p>
    <w:p w14:paraId="01695006">
      <w:pPr>
        <w:keepNext w:val="0"/>
        <w:keepLines w:val="0"/>
        <w:pageBreakBefore w:val="0"/>
        <w:widowControl/>
        <w:kinsoku/>
        <w:wordWrap/>
        <w:overflowPunct/>
        <w:bidi w:val="0"/>
        <w:spacing w:line="560" w:lineRule="exact"/>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1.</w:t>
      </w:r>
      <w:r>
        <w:rPr>
          <w:rFonts w:hint="eastAsia" w:ascii="仿宋_GB2312" w:hAnsi="仿宋_GB2312" w:eastAsia="仿宋_GB2312" w:cs="仿宋_GB2312"/>
          <w:color w:val="000000"/>
          <w:kern w:val="0"/>
          <w:sz w:val="30"/>
          <w:szCs w:val="30"/>
          <w:u w:val="single"/>
          <w:lang w:bidi="ar"/>
        </w:rPr>
        <w:t xml:space="preserve"> （标的名称）</w:t>
      </w:r>
      <w:r>
        <w:rPr>
          <w:rFonts w:hint="eastAsia" w:ascii="仿宋_GB2312" w:hAnsi="仿宋_GB2312" w:eastAsia="仿宋_GB2312" w:cs="仿宋_GB2312"/>
          <w:color w:val="000000"/>
          <w:kern w:val="0"/>
          <w:sz w:val="30"/>
          <w:szCs w:val="30"/>
          <w:lang w:bidi="ar"/>
        </w:rPr>
        <w:t xml:space="preserve"> ，属于</w:t>
      </w:r>
      <w:r>
        <w:rPr>
          <w:rFonts w:hint="eastAsia" w:ascii="仿宋_GB2312" w:hAnsi="仿宋_GB2312" w:eastAsia="仿宋_GB2312" w:cs="仿宋_GB2312"/>
          <w:color w:val="000000"/>
          <w:kern w:val="0"/>
          <w:sz w:val="30"/>
          <w:szCs w:val="30"/>
          <w:u w:val="single"/>
          <w:lang w:bidi="ar"/>
        </w:rPr>
        <w:t>（采购文件中明确的所属行业）</w:t>
      </w:r>
      <w:r>
        <w:rPr>
          <w:rFonts w:hint="eastAsia" w:ascii="仿宋_GB2312" w:hAnsi="仿宋_GB2312" w:eastAsia="仿宋_GB2312" w:cs="仿宋_GB2312"/>
          <w:color w:val="000000"/>
          <w:kern w:val="0"/>
          <w:sz w:val="30"/>
          <w:szCs w:val="30"/>
          <w:lang w:bidi="ar"/>
        </w:rPr>
        <w:t xml:space="preserve">； </w:t>
      </w:r>
    </w:p>
    <w:p w14:paraId="3AD84047">
      <w:pPr>
        <w:keepNext w:val="0"/>
        <w:keepLines w:val="0"/>
        <w:pageBreakBefore w:val="0"/>
        <w:widowControl/>
        <w:kinsoku/>
        <w:wordWrap/>
        <w:overflowPunct/>
        <w:bidi w:val="0"/>
        <w:spacing w:line="560" w:lineRule="exact"/>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承建（承接）企业为</w:t>
      </w:r>
      <w:r>
        <w:rPr>
          <w:rFonts w:hint="eastAsia" w:ascii="仿宋_GB2312" w:hAnsi="仿宋_GB2312" w:eastAsia="仿宋_GB2312" w:cs="仿宋_GB2312"/>
          <w:color w:val="000000"/>
          <w:kern w:val="0"/>
          <w:sz w:val="30"/>
          <w:szCs w:val="30"/>
          <w:u w:val="single"/>
          <w:lang w:bidi="ar"/>
        </w:rPr>
        <w:t>（企业名称）</w:t>
      </w:r>
      <w:r>
        <w:rPr>
          <w:rFonts w:hint="eastAsia" w:ascii="仿宋_GB2312" w:hAnsi="仿宋_GB2312" w:eastAsia="仿宋_GB2312" w:cs="仿宋_GB2312"/>
          <w:color w:val="000000"/>
          <w:kern w:val="0"/>
          <w:sz w:val="30"/>
          <w:szCs w:val="30"/>
          <w:lang w:bidi="ar"/>
        </w:rPr>
        <w:t>，从业人员人，营业收入为万元，资产总额为万元1，属于</w:t>
      </w:r>
      <w:r>
        <w:rPr>
          <w:rFonts w:hint="eastAsia" w:ascii="仿宋_GB2312" w:hAnsi="仿宋_GB2312" w:eastAsia="仿宋_GB2312" w:cs="仿宋_GB2312"/>
          <w:color w:val="000000"/>
          <w:kern w:val="0"/>
          <w:sz w:val="30"/>
          <w:szCs w:val="30"/>
          <w:u w:val="single"/>
          <w:lang w:bidi="ar"/>
        </w:rPr>
        <w:t>（中型企业、小型企业、微型企业）</w:t>
      </w:r>
      <w:r>
        <w:rPr>
          <w:rFonts w:hint="eastAsia" w:ascii="仿宋_GB2312" w:hAnsi="仿宋_GB2312" w:eastAsia="仿宋_GB2312" w:cs="仿宋_GB2312"/>
          <w:color w:val="000000"/>
          <w:kern w:val="0"/>
          <w:sz w:val="30"/>
          <w:szCs w:val="30"/>
          <w:lang w:bidi="ar"/>
        </w:rPr>
        <w:t xml:space="preserve">； </w:t>
      </w:r>
    </w:p>
    <w:p w14:paraId="3951D1F0">
      <w:pPr>
        <w:keepNext w:val="0"/>
        <w:keepLines w:val="0"/>
        <w:pageBreakBefore w:val="0"/>
        <w:widowControl/>
        <w:kinsoku/>
        <w:wordWrap/>
        <w:overflowPunct/>
        <w:bidi w:val="0"/>
        <w:spacing w:line="560" w:lineRule="exact"/>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2.</w:t>
      </w:r>
      <w:r>
        <w:rPr>
          <w:rFonts w:hint="eastAsia" w:ascii="仿宋_GB2312" w:hAnsi="仿宋_GB2312" w:eastAsia="仿宋_GB2312" w:cs="仿宋_GB2312"/>
          <w:color w:val="000000"/>
          <w:kern w:val="0"/>
          <w:sz w:val="30"/>
          <w:szCs w:val="30"/>
          <w:u w:val="single"/>
          <w:lang w:bidi="ar"/>
        </w:rPr>
        <w:t xml:space="preserve"> （标的名称）</w:t>
      </w:r>
      <w:r>
        <w:rPr>
          <w:rFonts w:hint="eastAsia" w:ascii="仿宋_GB2312" w:hAnsi="仿宋_GB2312" w:eastAsia="仿宋_GB2312" w:cs="仿宋_GB2312"/>
          <w:color w:val="000000"/>
          <w:kern w:val="0"/>
          <w:sz w:val="30"/>
          <w:szCs w:val="30"/>
          <w:lang w:bidi="ar"/>
        </w:rPr>
        <w:t xml:space="preserve"> ，属于</w:t>
      </w:r>
      <w:r>
        <w:rPr>
          <w:rFonts w:hint="eastAsia" w:ascii="仿宋_GB2312" w:hAnsi="仿宋_GB2312" w:eastAsia="仿宋_GB2312" w:cs="仿宋_GB2312"/>
          <w:color w:val="000000"/>
          <w:kern w:val="0"/>
          <w:sz w:val="30"/>
          <w:szCs w:val="30"/>
          <w:u w:val="single"/>
          <w:lang w:bidi="ar"/>
        </w:rPr>
        <w:t>（采购文件中明确的所属行</w:t>
      </w:r>
      <w:r>
        <w:rPr>
          <w:rFonts w:hint="eastAsia" w:ascii="仿宋_GB2312" w:hAnsi="仿宋_GB2312" w:eastAsia="仿宋_GB2312" w:cs="仿宋_GB2312"/>
          <w:color w:val="000000"/>
          <w:kern w:val="0"/>
          <w:sz w:val="30"/>
          <w:szCs w:val="30"/>
          <w:lang w:bidi="ar"/>
        </w:rPr>
        <w:t xml:space="preserve">业）； </w:t>
      </w:r>
    </w:p>
    <w:p w14:paraId="717BCA1C">
      <w:pPr>
        <w:keepNext w:val="0"/>
        <w:keepLines w:val="0"/>
        <w:pageBreakBefore w:val="0"/>
        <w:widowControl/>
        <w:kinsoku/>
        <w:wordWrap/>
        <w:overflowPunct/>
        <w:bidi w:val="0"/>
        <w:spacing w:line="560" w:lineRule="exact"/>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承建（承接）企业为（</w:t>
      </w:r>
      <w:r>
        <w:rPr>
          <w:rFonts w:hint="eastAsia" w:ascii="仿宋_GB2312" w:hAnsi="仿宋_GB2312" w:eastAsia="仿宋_GB2312" w:cs="仿宋_GB2312"/>
          <w:color w:val="000000"/>
          <w:kern w:val="0"/>
          <w:sz w:val="30"/>
          <w:szCs w:val="30"/>
          <w:u w:val="single"/>
          <w:lang w:bidi="ar"/>
        </w:rPr>
        <w:t>企业名称）</w:t>
      </w:r>
      <w:r>
        <w:rPr>
          <w:rFonts w:hint="eastAsia" w:ascii="仿宋_GB2312" w:hAnsi="仿宋_GB2312" w:eastAsia="仿宋_GB2312" w:cs="仿宋_GB2312"/>
          <w:color w:val="000000"/>
          <w:kern w:val="0"/>
          <w:sz w:val="30"/>
          <w:szCs w:val="30"/>
          <w:lang w:bidi="ar"/>
        </w:rPr>
        <w:t xml:space="preserve">，从业人员人，营业 </w:t>
      </w:r>
    </w:p>
    <w:p w14:paraId="4C16E5D4">
      <w:pPr>
        <w:keepNext w:val="0"/>
        <w:keepLines w:val="0"/>
        <w:pageBreakBefore w:val="0"/>
        <w:widowControl/>
        <w:kinsoku/>
        <w:wordWrap/>
        <w:overflowPunct/>
        <w:bidi w:val="0"/>
        <w:spacing w:line="560" w:lineRule="exact"/>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 xml:space="preserve">收入为万元，资产总额为万元，属于（中型企业、 </w:t>
      </w:r>
    </w:p>
    <w:p w14:paraId="6251D1ED">
      <w:pPr>
        <w:keepNext w:val="0"/>
        <w:keepLines w:val="0"/>
        <w:pageBreakBefore w:val="0"/>
        <w:widowControl/>
        <w:kinsoku/>
        <w:wordWrap/>
        <w:overflowPunct/>
        <w:bidi w:val="0"/>
        <w:spacing w:line="560" w:lineRule="exact"/>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 xml:space="preserve">小型企业、微型企业）； </w:t>
      </w:r>
    </w:p>
    <w:p w14:paraId="4045882C">
      <w:pPr>
        <w:keepNext w:val="0"/>
        <w:keepLines w:val="0"/>
        <w:pageBreakBefore w:val="0"/>
        <w:widowControl/>
        <w:kinsoku/>
        <w:wordWrap/>
        <w:overflowPunct/>
        <w:bidi w:val="0"/>
        <w:spacing w:line="560" w:lineRule="exact"/>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w:t>
      </w:r>
    </w:p>
    <w:p w14:paraId="0F51F887">
      <w:pPr>
        <w:keepNext w:val="0"/>
        <w:keepLines w:val="0"/>
        <w:pageBreakBefore w:val="0"/>
        <w:widowControl/>
        <w:kinsoku/>
        <w:wordWrap/>
        <w:overflowPunct/>
        <w:bidi w:val="0"/>
        <w:spacing w:line="560" w:lineRule="exact"/>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 xml:space="preserve">以上企业，不属于大企业的分支机构，不存在控股股东 </w:t>
      </w:r>
    </w:p>
    <w:p w14:paraId="07ADF11F">
      <w:pPr>
        <w:keepNext w:val="0"/>
        <w:keepLines w:val="0"/>
        <w:pageBreakBefore w:val="0"/>
        <w:widowControl/>
        <w:kinsoku/>
        <w:wordWrap/>
        <w:overflowPunct/>
        <w:bidi w:val="0"/>
        <w:spacing w:line="560" w:lineRule="exact"/>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 xml:space="preserve">为大企业的情形，也不存在与大企业的负责人为同一人的情 </w:t>
      </w:r>
    </w:p>
    <w:p w14:paraId="357AB58F">
      <w:pPr>
        <w:keepNext w:val="0"/>
        <w:keepLines w:val="0"/>
        <w:pageBreakBefore w:val="0"/>
        <w:widowControl/>
        <w:kinsoku/>
        <w:wordWrap/>
        <w:overflowPunct/>
        <w:bidi w:val="0"/>
        <w:spacing w:line="560" w:lineRule="exact"/>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形。</w:t>
      </w:r>
    </w:p>
    <w:p w14:paraId="50C73318">
      <w:pPr>
        <w:keepNext w:val="0"/>
        <w:keepLines w:val="0"/>
        <w:pageBreakBefore w:val="0"/>
        <w:widowControl/>
        <w:kinsoku/>
        <w:wordWrap/>
        <w:overflowPunct/>
        <w:bidi w:val="0"/>
        <w:spacing w:line="560" w:lineRule="exact"/>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 xml:space="preserve">本企业对上述声明内容的真实性负责。如有虚假，将依 </w:t>
      </w:r>
    </w:p>
    <w:p w14:paraId="11BBE9B4">
      <w:pPr>
        <w:keepNext w:val="0"/>
        <w:keepLines w:val="0"/>
        <w:pageBreakBefore w:val="0"/>
        <w:widowControl/>
        <w:kinsoku/>
        <w:wordWrap/>
        <w:overflowPunct/>
        <w:bidi w:val="0"/>
        <w:spacing w:line="560" w:lineRule="exact"/>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 xml:space="preserve">法承担相应责任。 </w:t>
      </w:r>
    </w:p>
    <w:p w14:paraId="3568F3A2">
      <w:pPr>
        <w:keepNext w:val="0"/>
        <w:keepLines w:val="0"/>
        <w:pageBreakBefore w:val="0"/>
        <w:widowControl/>
        <w:kinsoku/>
        <w:wordWrap/>
        <w:overflowPunct/>
        <w:bidi w:val="0"/>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bidi="ar"/>
        </w:rPr>
        <w:t xml:space="preserve">企业名称（盖章）： </w:t>
      </w:r>
    </w:p>
    <w:p w14:paraId="60CE4E7F">
      <w:pPr>
        <w:keepNext w:val="0"/>
        <w:keepLines w:val="0"/>
        <w:pageBreakBefore w:val="0"/>
        <w:widowControl/>
        <w:kinsoku/>
        <w:wordWrap/>
        <w:overflowPunct/>
        <w:bidi w:val="0"/>
        <w:spacing w:line="560" w:lineRule="exact"/>
        <w:ind w:firstLine="3300" w:firstLineChars="1100"/>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 xml:space="preserve">日 期： </w:t>
      </w:r>
    </w:p>
    <w:p w14:paraId="51EDF2DB">
      <w:pPr>
        <w:keepNext w:val="0"/>
        <w:keepLines w:val="0"/>
        <w:pageBreakBefore w:val="0"/>
        <w:widowControl/>
        <w:kinsoku/>
        <w:wordWrap/>
        <w:overflowPunct/>
        <w:bidi w:val="0"/>
        <w:spacing w:line="560" w:lineRule="exact"/>
        <w:rPr>
          <w:rFonts w:hint="eastAsia"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color w:val="000000"/>
          <w:kern w:val="0"/>
          <w:sz w:val="24"/>
          <w:szCs w:val="24"/>
          <w:lang w:eastAsia="zh-CN" w:bidi="ar"/>
        </w:rPr>
        <w:t>注：</w:t>
      </w:r>
      <w:r>
        <w:rPr>
          <w:rFonts w:hint="eastAsia" w:ascii="仿宋_GB2312" w:hAnsi="仿宋_GB2312" w:eastAsia="仿宋_GB2312" w:cs="仿宋_GB2312"/>
          <w:b/>
          <w:bCs/>
          <w:color w:val="000000"/>
          <w:kern w:val="0"/>
          <w:sz w:val="24"/>
          <w:szCs w:val="24"/>
          <w:lang w:bidi="ar"/>
        </w:rPr>
        <w:t>从业人员、营业收入、资产总额填报上一年度数据，无上一年度数据的新成立企业可不填报。</w:t>
      </w:r>
    </w:p>
    <w:p w14:paraId="257B3862">
      <w:pPr>
        <w:spacing w:before="59" w:line="219" w:lineRule="auto"/>
        <w:ind w:left="21"/>
        <w:rPr>
          <w:rFonts w:ascii="宋体" w:hAnsi="宋体" w:eastAsia="宋体" w:cs="宋体"/>
          <w:sz w:val="18"/>
          <w:szCs w:val="18"/>
        </w:rPr>
      </w:pPr>
    </w:p>
    <w:p w14:paraId="60ED8421">
      <w:pPr>
        <w:pStyle w:val="6"/>
        <w:spacing w:line="244" w:lineRule="auto"/>
      </w:pPr>
    </w:p>
    <w:p w14:paraId="6A10D059">
      <w:pPr>
        <w:pStyle w:val="6"/>
        <w:spacing w:line="244" w:lineRule="auto"/>
      </w:pPr>
    </w:p>
    <w:p w14:paraId="1AAA8AEF">
      <w:pPr>
        <w:pStyle w:val="6"/>
        <w:spacing w:line="244" w:lineRule="auto"/>
      </w:pPr>
    </w:p>
    <w:p w14:paraId="6D671A8F">
      <w:pPr>
        <w:spacing w:before="58" w:line="219" w:lineRule="auto"/>
        <w:rPr>
          <w:rFonts w:ascii="Times New Roman" w:hAnsi="Times New Roman" w:eastAsia="Times New Roman" w:cs="Times New Roman"/>
          <w:sz w:val="18"/>
          <w:szCs w:val="18"/>
        </w:rPr>
      </w:pPr>
    </w:p>
    <w:sectPr>
      <w:headerReference r:id="rId25" w:type="default"/>
      <w:pgSz w:w="11906" w:h="16839"/>
      <w:pgMar w:top="1118" w:right="1354" w:bottom="400" w:left="1440" w:header="878" w:footer="45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0737E">
    <w:pPr>
      <w:pStyle w:val="10"/>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98BCD">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3F98BCD">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2F099">
    <w:pPr>
      <w:spacing w:line="176" w:lineRule="auto"/>
      <w:ind w:left="45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769BCE">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68769BCE">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57</w:t>
                    </w:r>
                    <w:r>
                      <w:rPr>
                        <w:rFonts w:hint="eastAsia" w:eastAsia="宋体"/>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1BFC3">
    <w:pPr>
      <w:spacing w:line="176" w:lineRule="auto"/>
      <w:ind w:left="43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203F0D">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69203F0D">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58</w:t>
                    </w:r>
                    <w:r>
                      <w:rPr>
                        <w:rFonts w:hint="eastAsia" w:eastAsia="宋体"/>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877D9">
    <w:pPr>
      <w:spacing w:line="176" w:lineRule="auto"/>
      <w:ind w:left="441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1D2865">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081D2865">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59</w:t>
                    </w:r>
                    <w:r>
                      <w:rPr>
                        <w:rFonts w:hint="eastAsia" w:eastAsia="宋体"/>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5ECA2">
    <w:pPr>
      <w:spacing w:line="176" w:lineRule="auto"/>
      <w:ind w:left="69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27945F">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7427945F">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60</w:t>
                    </w:r>
                    <w:r>
                      <w:rPr>
                        <w:rFonts w:hint="eastAsia" w:eastAsia="宋体"/>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5D1FD">
    <w:pPr>
      <w:spacing w:line="176" w:lineRule="auto"/>
      <w:ind w:left="721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ECF794">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40ECF794">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61</w:t>
                    </w:r>
                    <w:r>
                      <w:rPr>
                        <w:rFonts w:hint="eastAsia" w:eastAsia="宋体"/>
                        <w:lang w:eastAsia="zh-CN"/>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923AD">
    <w:pPr>
      <w:pStyle w:val="6"/>
      <w:spacing w:line="14" w:lineRule="auto"/>
      <w:rPr>
        <w:sz w:val="2"/>
      </w:rPr>
    </w:pPr>
    <w:r>
      <w:rPr>
        <w:sz w:val="2"/>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0F7225">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690F7225">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62</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3AFD6">
    <w:pPr>
      <w:pStyle w:val="10"/>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42B1B4">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1242B1B4">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9B876">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F5BE08">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AF5BE08">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- 31 -</w:t>
                    </w:r>
                    <w:r>
                      <w:rPr>
                        <w:rFonts w:hint="eastAsia"/>
                        <w:lang w:eastAsia="zh-CN"/>
                      </w:rPr>
                      <w:fldChar w:fldCharType="end"/>
                    </w:r>
                  </w:p>
                </w:txbxContent>
              </v:textbox>
            </v:shape>
          </w:pict>
        </mc:Fallback>
      </mc:AlternateContent>
    </w:r>
  </w:p>
  <w:p w14:paraId="6BADF5B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22FAD">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DE4C5B">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47DE4C5B">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37</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A0BF5">
    <w:pPr>
      <w:spacing w:line="176" w:lineRule="auto"/>
      <w:ind w:left="44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1CDB62">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1C1CDB62">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52</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035BB">
    <w:pPr>
      <w:spacing w:line="176" w:lineRule="auto"/>
      <w:ind w:left="44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E21552">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47E21552">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53</w:t>
                    </w:r>
                    <w:r>
                      <w:rPr>
                        <w:rFonts w:hint="eastAsia" w:eastAsia="宋体"/>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DD073">
    <w:pPr>
      <w:spacing w:line="176" w:lineRule="auto"/>
      <w:ind w:left="44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4691B0">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434691B0">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54</w:t>
                    </w:r>
                    <w:r>
                      <w:rPr>
                        <w:rFonts w:hint="eastAsia" w:eastAsia="宋体"/>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C3586">
    <w:pPr>
      <w:spacing w:line="176" w:lineRule="auto"/>
      <w:ind w:left="44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FA0BD1">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25FA0BD1">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55</w:t>
                    </w:r>
                    <w:r>
                      <w:rPr>
                        <w:rFonts w:hint="eastAsia" w:eastAsia="宋体"/>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0FD00">
    <w:pPr>
      <w:spacing w:line="176" w:lineRule="auto"/>
      <w:ind w:left="413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A537C8">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6BA537C8">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56</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9A6E2">
    <w:pPr>
      <w:pStyle w:val="11"/>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721B1">
    <w:pPr>
      <w:spacing w:line="219" w:lineRule="auto"/>
      <w:ind w:left="14"/>
      <w:rPr>
        <w:rFonts w:ascii="宋体" w:hAnsi="宋体" w:eastAsia="宋体" w:cs="宋体"/>
        <w:sz w:val="18"/>
        <w:szCs w:val="18"/>
      </w:rPr>
    </w:pPr>
    <w:r>
      <w:pict>
        <v:shape id="_x0000_s2049" o:spid="_x0000_s2049" style="position:absolute;left:0pt;margin-left:72pt;margin-top:55.2pt;height:0.75pt;width:451.3pt;mso-position-horizontal-relative:page;mso-position-vertical-relative:page;z-index:251660288;mso-width-relative:page;mso-height-relative:page;" fillcolor="#000000" filled="t" stroked="f" coordsize="9025,15" o:allowincell="f" path="m0,0l9025,0,9025,14,0,14,0,0xe">
          <v:path/>
          <v:fill on="t" focussize="0,0"/>
          <v:stroke on="f"/>
          <v:imagedata o:title=""/>
          <o:lock v:ext="edit"/>
        </v:shape>
      </w:pict>
    </w:r>
    <w:r>
      <w:pict>
        <v:shape id="_x0000_s2050" o:spid="_x0000_s2050" o:spt="202" type="#_x0000_t202" style="position:absolute;left:0pt;margin-left:354.6pt;margin-top:-0.95pt;height:12.8pt;width:69.05pt;z-index:251659264;mso-width-relative:page;mso-height-relative:page;" filled="f" stroked="f" coordsize="21600,21600">
          <v:path/>
          <v:fill on="f" focussize="0,0"/>
          <v:stroke on="f"/>
          <v:imagedata o:title=""/>
          <o:lock v:ext="edit" aspectratio="f"/>
          <v:textbox inset="0mm,0mm,0mm,0mm">
            <w:txbxContent>
              <w:p w14:paraId="2AF13DEA">
                <w:pPr>
                  <w:spacing w:before="19" w:line="221" w:lineRule="auto"/>
                  <w:ind w:left="20"/>
                  <w:rPr>
                    <w:rFonts w:ascii="宋体" w:hAnsi="宋体" w:eastAsia="宋体" w:cs="宋体"/>
                    <w:sz w:val="18"/>
                    <w:szCs w:val="18"/>
                  </w:rPr>
                </w:pPr>
                <w:r>
                  <w:rPr>
                    <w:rFonts w:ascii="宋体" w:hAnsi="宋体" w:eastAsia="宋体" w:cs="宋体"/>
                    <w:sz w:val="18"/>
                    <w:szCs w:val="18"/>
                  </w:rPr>
                  <w:t>【</w:t>
                </w:r>
                <w:r>
                  <w:rPr>
                    <w:rFonts w:ascii="Times New Roman" w:hAnsi="Times New Roman" w:eastAsia="Times New Roman" w:cs="Times New Roman"/>
                    <w:sz w:val="18"/>
                    <w:szCs w:val="18"/>
                  </w:rPr>
                  <w:t>G20</w:t>
                </w:r>
                <w:r>
                  <w:rPr>
                    <w:rFonts w:hint="eastAsia" w:ascii="Times New Roman" w:hAnsi="Times New Roman" w:eastAsia="宋体" w:cs="Times New Roman"/>
                    <w:sz w:val="18"/>
                    <w:szCs w:val="18"/>
                    <w:lang w:val="en-US" w:eastAsia="zh-CN"/>
                  </w:rPr>
                  <w:t>24</w:t>
                </w:r>
                <w:r>
                  <w:rPr>
                    <w:rFonts w:ascii="宋体" w:hAnsi="宋体" w:eastAsia="宋体" w:cs="宋体"/>
                    <w:sz w:val="18"/>
                    <w:szCs w:val="18"/>
                  </w:rPr>
                  <w:t>】</w:t>
                </w:r>
                <w:r>
                  <w:rPr>
                    <w:rFonts w:hint="eastAsia" w:ascii="Times New Roman" w:hAnsi="Times New Roman" w:eastAsia="宋体" w:cs="Times New Roman"/>
                    <w:sz w:val="18"/>
                    <w:szCs w:val="18"/>
                    <w:lang w:val="en-US" w:eastAsia="zh-CN"/>
                  </w:rPr>
                  <w:t>011</w:t>
                </w:r>
                <w:r>
                  <w:rPr>
                    <w:rFonts w:ascii="宋体" w:hAnsi="宋体" w:eastAsia="宋体" w:cs="宋体"/>
                    <w:sz w:val="18"/>
                    <w:szCs w:val="18"/>
                  </w:rPr>
                  <w:t>号</w:t>
                </w:r>
              </w:p>
            </w:txbxContent>
          </v:textbox>
        </v:shape>
      </w:pict>
    </w:r>
    <w:r>
      <w:rPr>
        <w:rFonts w:ascii="宋体" w:hAnsi="宋体" w:eastAsia="宋体" w:cs="宋体"/>
        <w:spacing w:val="-2"/>
        <w:sz w:val="18"/>
        <w:szCs w:val="18"/>
      </w:rPr>
      <w:t>阿克苏市公共资源交易中心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24218">
    <w:pPr>
      <w:spacing w:line="219" w:lineRule="auto"/>
      <w:ind w:left="14"/>
      <w:rPr>
        <w:rFonts w:ascii="宋体" w:hAnsi="宋体" w:eastAsia="宋体" w:cs="宋体"/>
        <w:sz w:val="18"/>
        <w:szCs w:val="18"/>
      </w:rPr>
    </w:pPr>
    <w:r>
      <w:pict>
        <v:shape id="_x0000_s2055" o:spid="_x0000_s2055" style="position:absolute;left:0pt;margin-left:72pt;margin-top:55.2pt;height:0.75pt;width:451.3pt;mso-position-horizontal-relative:page;mso-position-vertical-relative:page;z-index:251663360;mso-width-relative:page;mso-height-relative:page;" fillcolor="#000000" filled="t" stroked="f" coordsize="9025,15" o:allowincell="f" path="m0,0l9025,0,9025,14,0,14,0,0xe">
          <v:path/>
          <v:fill on="t" focussize="0,0"/>
          <v:stroke on="f"/>
          <v:imagedata o:title=""/>
          <o:lock v:ext="edit"/>
        </v:shape>
      </w:pict>
    </w:r>
    <w:r>
      <w:pict>
        <v:shape id="_x0000_s2056" o:spid="_x0000_s2056" o:spt="202" type="#_x0000_t202" style="position:absolute;left:0pt;margin-left:354.6pt;margin-top:-0.95pt;height:12.8pt;width:69.05pt;z-index:251662336;mso-width-relative:page;mso-height-relative:page;" filled="f" stroked="f" coordsize="21600,21600">
          <v:path/>
          <v:fill on="f" focussize="0,0"/>
          <v:stroke on="f"/>
          <v:imagedata o:title=""/>
          <o:lock v:ext="edit" aspectratio="f"/>
          <v:textbox inset="0mm,0mm,0mm,0mm">
            <w:txbxContent>
              <w:p w14:paraId="3124DFC4">
                <w:pPr>
                  <w:spacing w:before="19" w:line="221" w:lineRule="auto"/>
                  <w:ind w:left="20"/>
                  <w:rPr>
                    <w:rFonts w:ascii="宋体" w:hAnsi="宋体" w:eastAsia="宋体" w:cs="宋体"/>
                    <w:sz w:val="18"/>
                    <w:szCs w:val="18"/>
                  </w:rPr>
                </w:pPr>
                <w:r>
                  <w:rPr>
                    <w:rFonts w:ascii="宋体" w:hAnsi="宋体" w:eastAsia="宋体" w:cs="宋体"/>
                    <w:sz w:val="18"/>
                    <w:szCs w:val="18"/>
                  </w:rPr>
                  <w:t>【</w:t>
                </w:r>
                <w:r>
                  <w:rPr>
                    <w:rFonts w:ascii="Times New Roman" w:hAnsi="Times New Roman" w:eastAsia="Times New Roman" w:cs="Times New Roman"/>
                    <w:sz w:val="18"/>
                    <w:szCs w:val="18"/>
                  </w:rPr>
                  <w:t>G202</w:t>
                </w:r>
                <w:r>
                  <w:rPr>
                    <w:rFonts w:hint="eastAsia" w:ascii="Times New Roman" w:hAnsi="Times New Roman" w:eastAsia="宋体" w:cs="Times New Roman"/>
                    <w:sz w:val="18"/>
                    <w:szCs w:val="18"/>
                    <w:lang w:val="en-US" w:eastAsia="zh-CN"/>
                  </w:rPr>
                  <w:t>4</w:t>
                </w:r>
                <w:r>
                  <w:rPr>
                    <w:rFonts w:ascii="宋体" w:hAnsi="宋体" w:eastAsia="宋体" w:cs="宋体"/>
                    <w:sz w:val="18"/>
                    <w:szCs w:val="18"/>
                  </w:rPr>
                  <w:t>】</w:t>
                </w:r>
                <w:r>
                  <w:rPr>
                    <w:rFonts w:hint="eastAsia" w:ascii="Times New Roman" w:hAnsi="Times New Roman" w:eastAsia="宋体" w:cs="Times New Roman"/>
                    <w:sz w:val="18"/>
                    <w:szCs w:val="18"/>
                    <w:lang w:val="en-US" w:eastAsia="zh-CN"/>
                  </w:rPr>
                  <w:t>011</w:t>
                </w:r>
                <w:r>
                  <w:rPr>
                    <w:rFonts w:ascii="宋体" w:hAnsi="宋体" w:eastAsia="宋体" w:cs="宋体"/>
                    <w:sz w:val="18"/>
                    <w:szCs w:val="18"/>
                  </w:rPr>
                  <w:t>号</w:t>
                </w:r>
              </w:p>
            </w:txbxContent>
          </v:textbox>
        </v:shape>
      </w:pict>
    </w:r>
    <w:r>
      <w:rPr>
        <w:rFonts w:hint="eastAsia" w:eastAsia="宋体"/>
        <w:lang w:eastAsia="zh-CN"/>
      </w:rPr>
      <w:t>阿</w:t>
    </w:r>
    <w:r>
      <w:rPr>
        <w:rFonts w:ascii="宋体" w:hAnsi="宋体" w:eastAsia="宋体" w:cs="宋体"/>
        <w:spacing w:val="-2"/>
        <w:sz w:val="18"/>
        <w:szCs w:val="18"/>
      </w:rPr>
      <w:t>克苏市公共资源交易中心</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9D146">
    <w:pPr>
      <w:spacing w:line="219" w:lineRule="auto"/>
      <w:ind w:left="14"/>
      <w:rPr>
        <w:rFonts w:ascii="宋体" w:hAnsi="宋体" w:eastAsia="宋体" w:cs="宋体"/>
        <w:sz w:val="18"/>
        <w:szCs w:val="18"/>
      </w:rPr>
    </w:pPr>
    <w:r>
      <w:pict>
        <v:shape id="_x0000_s2057" o:spid="_x0000_s2057" style="position:absolute;left:0pt;margin-left:72pt;margin-top:55.2pt;height:0.75pt;width:451.3pt;mso-position-horizontal-relative:page;mso-position-vertical-relative:page;z-index:251665408;mso-width-relative:page;mso-height-relative:page;" fillcolor="#000000" filled="t" stroked="f" coordsize="9025,15" o:allowincell="f" path="m0,0l9025,0,9025,14,0,14,0,0xe">
          <v:path/>
          <v:fill on="t" focussize="0,0"/>
          <v:stroke on="f"/>
          <v:imagedata o:title=""/>
          <o:lock v:ext="edit"/>
        </v:shape>
      </w:pict>
    </w:r>
    <w:r>
      <w:pict>
        <v:shape id="_x0000_s2058" o:spid="_x0000_s2058" o:spt="202" type="#_x0000_t202" style="position:absolute;left:0pt;margin-left:354.6pt;margin-top:-0.95pt;height:12.8pt;width:69.05pt;z-index:251664384;mso-width-relative:page;mso-height-relative:page;" filled="f" stroked="f" coordsize="21600,21600">
          <v:path/>
          <v:fill on="f" focussize="0,0"/>
          <v:stroke on="f"/>
          <v:imagedata o:title=""/>
          <o:lock v:ext="edit" aspectratio="f"/>
          <v:textbox inset="0mm,0mm,0mm,0mm">
            <w:txbxContent>
              <w:p w14:paraId="67BAF2C4">
                <w:pPr>
                  <w:spacing w:before="19" w:line="221" w:lineRule="auto"/>
                  <w:ind w:left="20"/>
                  <w:rPr>
                    <w:rFonts w:ascii="宋体" w:hAnsi="宋体" w:eastAsia="宋体" w:cs="宋体"/>
                    <w:sz w:val="18"/>
                    <w:szCs w:val="18"/>
                  </w:rPr>
                </w:pPr>
                <w:r>
                  <w:rPr>
                    <w:rFonts w:ascii="宋体" w:hAnsi="宋体" w:eastAsia="宋体" w:cs="宋体"/>
                    <w:sz w:val="18"/>
                    <w:szCs w:val="18"/>
                  </w:rPr>
                  <w:t>【</w:t>
                </w:r>
                <w:r>
                  <w:rPr>
                    <w:rFonts w:ascii="Times New Roman" w:hAnsi="Times New Roman" w:eastAsia="Times New Roman" w:cs="Times New Roman"/>
                    <w:sz w:val="18"/>
                    <w:szCs w:val="18"/>
                  </w:rPr>
                  <w:t>G20</w:t>
                </w:r>
                <w:r>
                  <w:rPr>
                    <w:rFonts w:hint="eastAsia" w:ascii="Times New Roman" w:hAnsi="Times New Roman" w:eastAsia="宋体" w:cs="Times New Roman"/>
                    <w:sz w:val="18"/>
                    <w:szCs w:val="18"/>
                    <w:lang w:val="en-US" w:eastAsia="zh-CN"/>
                  </w:rPr>
                  <w:t>24</w:t>
                </w:r>
                <w:r>
                  <w:rPr>
                    <w:rFonts w:ascii="宋体" w:hAnsi="宋体" w:eastAsia="宋体" w:cs="宋体"/>
                    <w:sz w:val="18"/>
                    <w:szCs w:val="18"/>
                  </w:rPr>
                  <w:t>】</w:t>
                </w:r>
                <w:r>
                  <w:rPr>
                    <w:rFonts w:hint="eastAsia" w:ascii="Times New Roman" w:hAnsi="Times New Roman" w:eastAsia="宋体" w:cs="Times New Roman"/>
                    <w:sz w:val="18"/>
                    <w:szCs w:val="18"/>
                    <w:lang w:val="en-US" w:eastAsia="zh-CN"/>
                  </w:rPr>
                  <w:t>011</w:t>
                </w:r>
                <w:r>
                  <w:rPr>
                    <w:rFonts w:ascii="宋体" w:hAnsi="宋体" w:eastAsia="宋体" w:cs="宋体"/>
                    <w:sz w:val="18"/>
                    <w:szCs w:val="18"/>
                  </w:rPr>
                  <w:t>号</w:t>
                </w:r>
              </w:p>
            </w:txbxContent>
          </v:textbox>
        </v:shape>
      </w:pict>
    </w:r>
    <w:r>
      <w:rPr>
        <w:rFonts w:ascii="宋体" w:hAnsi="宋体" w:eastAsia="宋体" w:cs="宋体"/>
        <w:spacing w:val="-2"/>
        <w:sz w:val="18"/>
        <w:szCs w:val="18"/>
      </w:rPr>
      <w:t>阿克苏市公共资源交易中心</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2D9BD">
    <w:pPr>
      <w:spacing w:line="219" w:lineRule="auto"/>
      <w:ind w:left="14"/>
      <w:rPr>
        <w:rFonts w:ascii="宋体" w:hAnsi="宋体" w:eastAsia="宋体" w:cs="宋体"/>
        <w:sz w:val="18"/>
        <w:szCs w:val="18"/>
      </w:rPr>
    </w:pPr>
    <w:r>
      <w:pict>
        <v:shape id="_x0000_s2059" o:spid="_x0000_s2059" style="position:absolute;left:0pt;margin-left:72pt;margin-top:55.2pt;height:0.75pt;width:451.3pt;mso-position-horizontal-relative:page;mso-position-vertical-relative:page;z-index:251667456;mso-width-relative:page;mso-height-relative:page;" fillcolor="#000000" filled="t" stroked="f" coordsize="9025,15" o:allowincell="f" path="m0,0l9025,0,9025,14,0,14,0,0xe">
          <v:path/>
          <v:fill on="t" focussize="0,0"/>
          <v:stroke on="f"/>
          <v:imagedata o:title=""/>
          <o:lock v:ext="edit"/>
        </v:shape>
      </w:pict>
    </w:r>
    <w:r>
      <w:pict>
        <v:shape id="_x0000_s2060" o:spid="_x0000_s2060" o:spt="202" type="#_x0000_t202" style="position:absolute;left:0pt;margin-left:354.6pt;margin-top:-0.95pt;height:12.8pt;width:69.05pt;z-index:251666432;mso-width-relative:page;mso-height-relative:page;" filled="f" stroked="f" coordsize="21600,21600">
          <v:path/>
          <v:fill on="f" focussize="0,0"/>
          <v:stroke on="f"/>
          <v:imagedata o:title=""/>
          <o:lock v:ext="edit" aspectratio="f"/>
          <v:textbox inset="0mm,0mm,0mm,0mm">
            <w:txbxContent>
              <w:p w14:paraId="3BF7063D">
                <w:pPr>
                  <w:spacing w:before="19" w:line="221" w:lineRule="auto"/>
                  <w:ind w:left="20"/>
                  <w:rPr>
                    <w:rFonts w:ascii="宋体" w:hAnsi="宋体" w:eastAsia="宋体" w:cs="宋体"/>
                    <w:sz w:val="18"/>
                    <w:szCs w:val="18"/>
                  </w:rPr>
                </w:pPr>
                <w:r>
                  <w:rPr>
                    <w:rFonts w:ascii="宋体" w:hAnsi="宋体" w:eastAsia="宋体" w:cs="宋体"/>
                    <w:sz w:val="18"/>
                    <w:szCs w:val="18"/>
                  </w:rPr>
                  <w:t>【</w:t>
                </w:r>
                <w:r>
                  <w:rPr>
                    <w:rFonts w:hint="eastAsia" w:ascii="Times New Roman" w:hAnsi="Times New Roman" w:eastAsia="宋体" w:cs="Times New Roman"/>
                    <w:sz w:val="18"/>
                    <w:szCs w:val="18"/>
                    <w:lang w:val="en-US" w:eastAsia="zh-CN"/>
                  </w:rPr>
                  <w:t>G2024</w:t>
                </w:r>
                <w:r>
                  <w:rPr>
                    <w:rFonts w:ascii="宋体" w:hAnsi="宋体" w:eastAsia="宋体" w:cs="宋体"/>
                    <w:sz w:val="18"/>
                    <w:szCs w:val="18"/>
                  </w:rPr>
                  <w:t>】</w:t>
                </w:r>
                <w:r>
                  <w:rPr>
                    <w:rFonts w:ascii="Times New Roman" w:hAnsi="Times New Roman" w:eastAsia="Times New Roman" w:cs="Times New Roman"/>
                    <w:sz w:val="18"/>
                    <w:szCs w:val="18"/>
                  </w:rPr>
                  <w:t>0</w:t>
                </w:r>
                <w:r>
                  <w:rPr>
                    <w:rFonts w:hint="eastAsia" w:ascii="Times New Roman" w:hAnsi="Times New Roman" w:eastAsia="宋体" w:cs="Times New Roman"/>
                    <w:sz w:val="18"/>
                    <w:szCs w:val="18"/>
                    <w:lang w:val="en-US" w:eastAsia="zh-CN"/>
                  </w:rPr>
                  <w:t>11</w:t>
                </w:r>
                <w:r>
                  <w:rPr>
                    <w:rFonts w:ascii="宋体" w:hAnsi="宋体" w:eastAsia="宋体" w:cs="宋体"/>
                    <w:sz w:val="18"/>
                    <w:szCs w:val="18"/>
                  </w:rPr>
                  <w:t>号</w:t>
                </w:r>
              </w:p>
            </w:txbxContent>
          </v:textbox>
        </v:shape>
      </w:pict>
    </w:r>
    <w:r>
      <w:rPr>
        <w:rFonts w:ascii="宋体" w:hAnsi="宋体" w:eastAsia="宋体" w:cs="宋体"/>
        <w:spacing w:val="-2"/>
        <w:sz w:val="18"/>
        <w:szCs w:val="18"/>
      </w:rPr>
      <w:t>阿克苏市公共资源交易中心</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C8BD7">
    <w:pPr>
      <w:spacing w:line="219" w:lineRule="auto"/>
      <w:ind w:left="14"/>
      <w:rPr>
        <w:rFonts w:ascii="宋体" w:hAnsi="宋体" w:eastAsia="宋体" w:cs="宋体"/>
        <w:sz w:val="18"/>
        <w:szCs w:val="18"/>
      </w:rPr>
    </w:pPr>
    <w:r>
      <w:pict>
        <v:shape id="_x0000_s2063" o:spid="_x0000_s2063" style="position:absolute;left:0pt;margin-left:72pt;margin-top:55.2pt;height:0.75pt;width:451.3pt;mso-position-horizontal-relative:page;mso-position-vertical-relative:page;z-index:251669504;mso-width-relative:page;mso-height-relative:page;" fillcolor="#000000" filled="t" stroked="f" coordsize="9025,15" o:allowincell="f" path="m0,0l9025,0,9025,14,0,14,0,0xe">
          <v:path/>
          <v:fill on="t" focussize="0,0"/>
          <v:stroke on="f"/>
          <v:imagedata o:title=""/>
          <o:lock v:ext="edit"/>
        </v:shape>
      </w:pict>
    </w:r>
    <w:r>
      <w:pict>
        <v:shape id="_x0000_s2064" o:spid="_x0000_s2064" o:spt="202" type="#_x0000_t202" style="position:absolute;left:0pt;margin-left:354.6pt;margin-top:-0.95pt;height:12.8pt;width:69.05pt;z-index:251668480;mso-width-relative:page;mso-height-relative:page;" filled="f" stroked="f" coordsize="21600,21600">
          <v:path/>
          <v:fill on="f" focussize="0,0"/>
          <v:stroke on="f"/>
          <v:imagedata o:title=""/>
          <o:lock v:ext="edit" aspectratio="f"/>
          <v:textbox inset="0mm,0mm,0mm,0mm">
            <w:txbxContent>
              <w:p w14:paraId="79449C0C">
                <w:pPr>
                  <w:spacing w:before="19" w:line="221" w:lineRule="auto"/>
                  <w:ind w:left="20"/>
                  <w:rPr>
                    <w:rFonts w:ascii="宋体" w:hAnsi="宋体" w:eastAsia="宋体" w:cs="宋体"/>
                    <w:sz w:val="18"/>
                    <w:szCs w:val="18"/>
                  </w:rPr>
                </w:pPr>
                <w:r>
                  <w:rPr>
                    <w:rFonts w:ascii="宋体" w:hAnsi="宋体" w:eastAsia="宋体" w:cs="宋体"/>
                    <w:sz w:val="18"/>
                    <w:szCs w:val="18"/>
                  </w:rPr>
                  <w:t>【</w:t>
                </w:r>
                <w:r>
                  <w:rPr>
                    <w:rFonts w:ascii="Times New Roman" w:hAnsi="Times New Roman" w:eastAsia="Times New Roman" w:cs="Times New Roman"/>
                    <w:sz w:val="18"/>
                    <w:szCs w:val="18"/>
                  </w:rPr>
                  <w:t>G202</w:t>
                </w:r>
                <w:r>
                  <w:rPr>
                    <w:rFonts w:hint="eastAsia" w:ascii="Times New Roman" w:hAnsi="Times New Roman" w:eastAsia="宋体" w:cs="Times New Roman"/>
                    <w:sz w:val="18"/>
                    <w:szCs w:val="18"/>
                    <w:lang w:val="en-US" w:eastAsia="zh-CN"/>
                  </w:rPr>
                  <w:t>4</w:t>
                </w:r>
                <w:r>
                  <w:rPr>
                    <w:rFonts w:ascii="宋体" w:hAnsi="宋体" w:eastAsia="宋体" w:cs="宋体"/>
                    <w:sz w:val="18"/>
                    <w:szCs w:val="18"/>
                  </w:rPr>
                  <w:t>】</w:t>
                </w:r>
                <w:r>
                  <w:rPr>
                    <w:rFonts w:ascii="Times New Roman" w:hAnsi="Times New Roman" w:eastAsia="Times New Roman" w:cs="Times New Roman"/>
                    <w:sz w:val="18"/>
                    <w:szCs w:val="18"/>
                  </w:rPr>
                  <w:t>0</w:t>
                </w:r>
                <w:r>
                  <w:rPr>
                    <w:rFonts w:hint="eastAsia" w:ascii="Times New Roman" w:hAnsi="Times New Roman" w:eastAsia="宋体" w:cs="Times New Roman"/>
                    <w:sz w:val="18"/>
                    <w:szCs w:val="18"/>
                    <w:lang w:val="en-US" w:eastAsia="zh-CN"/>
                  </w:rPr>
                  <w:t>11</w:t>
                </w:r>
                <w:r>
                  <w:rPr>
                    <w:rFonts w:ascii="宋体" w:hAnsi="宋体" w:eastAsia="宋体" w:cs="宋体"/>
                    <w:sz w:val="18"/>
                    <w:szCs w:val="18"/>
                  </w:rPr>
                  <w:t>号</w:t>
                </w:r>
              </w:p>
            </w:txbxContent>
          </v:textbox>
        </v:shape>
      </w:pict>
    </w:r>
    <w:r>
      <w:rPr>
        <w:rFonts w:ascii="宋体" w:hAnsi="宋体" w:eastAsia="宋体" w:cs="宋体"/>
        <w:spacing w:val="-2"/>
        <w:sz w:val="18"/>
        <w:szCs w:val="18"/>
      </w:rPr>
      <w:t>阿克苏市公共资源交易中心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A6C494"/>
    <w:multiLevelType w:val="singleLevel"/>
    <w:tmpl w:val="BAA6C494"/>
    <w:lvl w:ilvl="0" w:tentative="0">
      <w:start w:val="1"/>
      <w:numFmt w:val="decimal"/>
      <w:suff w:val="nothing"/>
      <w:lvlText w:val="%1）"/>
      <w:lvlJc w:val="left"/>
    </w:lvl>
  </w:abstractNum>
  <w:abstractNum w:abstractNumId="1">
    <w:nsid w:val="C222CDA0"/>
    <w:multiLevelType w:val="singleLevel"/>
    <w:tmpl w:val="C222CDA0"/>
    <w:lvl w:ilvl="0" w:tentative="0">
      <w:start w:val="1"/>
      <w:numFmt w:val="chineseCounting"/>
      <w:suff w:val="nothing"/>
      <w:lvlText w:val="（%1）"/>
      <w:lvlJc w:val="left"/>
      <w:rPr>
        <w:rFonts w:hint="eastAsia"/>
      </w:rPr>
    </w:lvl>
  </w:abstractNum>
  <w:abstractNum w:abstractNumId="2">
    <w:nsid w:val="5E1E4669"/>
    <w:multiLevelType w:val="singleLevel"/>
    <w:tmpl w:val="5E1E4669"/>
    <w:lvl w:ilvl="0" w:tentative="0">
      <w:start w:val="1"/>
      <w:numFmt w:val="decimal"/>
      <w:pStyle w:val="9"/>
      <w:lvlText w:val="%1."/>
      <w:lvlJc w:val="left"/>
      <w:pPr>
        <w:tabs>
          <w:tab w:val="left" w:pos="2040"/>
        </w:tabs>
        <w:ind w:left="204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MGZiN2JkMGJhZmJlNTYyZDg3ODAxZTI0NWM5ODRhZTgifQ=="/>
  </w:docVars>
  <w:rsids>
    <w:rsidRoot w:val="00000000"/>
    <w:rsid w:val="00DA3D20"/>
    <w:rsid w:val="010D7780"/>
    <w:rsid w:val="03645FF8"/>
    <w:rsid w:val="03B81428"/>
    <w:rsid w:val="03E9588F"/>
    <w:rsid w:val="04667104"/>
    <w:rsid w:val="0641547F"/>
    <w:rsid w:val="06A44D39"/>
    <w:rsid w:val="074B6D85"/>
    <w:rsid w:val="08650866"/>
    <w:rsid w:val="08B576D2"/>
    <w:rsid w:val="096E7F30"/>
    <w:rsid w:val="0A7B3476"/>
    <w:rsid w:val="0BBA1FF6"/>
    <w:rsid w:val="0CFE7B00"/>
    <w:rsid w:val="0DAC0B4D"/>
    <w:rsid w:val="0DF9490C"/>
    <w:rsid w:val="114833BC"/>
    <w:rsid w:val="11687684"/>
    <w:rsid w:val="11691059"/>
    <w:rsid w:val="123535A4"/>
    <w:rsid w:val="14465682"/>
    <w:rsid w:val="1469566C"/>
    <w:rsid w:val="15AA0A99"/>
    <w:rsid w:val="15F2177B"/>
    <w:rsid w:val="16356E48"/>
    <w:rsid w:val="1714248E"/>
    <w:rsid w:val="193D63F7"/>
    <w:rsid w:val="19AC22AE"/>
    <w:rsid w:val="1ACB635E"/>
    <w:rsid w:val="1AE3139D"/>
    <w:rsid w:val="1BFF1C8D"/>
    <w:rsid w:val="1C4E3362"/>
    <w:rsid w:val="1D913E15"/>
    <w:rsid w:val="1E9F50D3"/>
    <w:rsid w:val="206F54C4"/>
    <w:rsid w:val="20D71C6D"/>
    <w:rsid w:val="21045EF5"/>
    <w:rsid w:val="21244A3B"/>
    <w:rsid w:val="223125D1"/>
    <w:rsid w:val="2264301D"/>
    <w:rsid w:val="22CF3459"/>
    <w:rsid w:val="23396E47"/>
    <w:rsid w:val="27B37105"/>
    <w:rsid w:val="27BD5803"/>
    <w:rsid w:val="288D6523"/>
    <w:rsid w:val="291C03E7"/>
    <w:rsid w:val="294D03E5"/>
    <w:rsid w:val="2A505605"/>
    <w:rsid w:val="2A5A41E0"/>
    <w:rsid w:val="2AE075D3"/>
    <w:rsid w:val="2E252C19"/>
    <w:rsid w:val="2F866CB9"/>
    <w:rsid w:val="309256BF"/>
    <w:rsid w:val="30DC799B"/>
    <w:rsid w:val="31004B0E"/>
    <w:rsid w:val="321D304D"/>
    <w:rsid w:val="32823159"/>
    <w:rsid w:val="3431120B"/>
    <w:rsid w:val="34416A7D"/>
    <w:rsid w:val="35E26D86"/>
    <w:rsid w:val="375C5809"/>
    <w:rsid w:val="37BE53C4"/>
    <w:rsid w:val="37D413FA"/>
    <w:rsid w:val="38593326"/>
    <w:rsid w:val="38681F28"/>
    <w:rsid w:val="38C33D73"/>
    <w:rsid w:val="38C84008"/>
    <w:rsid w:val="39AD104B"/>
    <w:rsid w:val="3A535619"/>
    <w:rsid w:val="3DDD7D08"/>
    <w:rsid w:val="3E740BE1"/>
    <w:rsid w:val="400E02E8"/>
    <w:rsid w:val="4036366F"/>
    <w:rsid w:val="40BA4102"/>
    <w:rsid w:val="41F33E49"/>
    <w:rsid w:val="42F83E87"/>
    <w:rsid w:val="43EC14F2"/>
    <w:rsid w:val="43F7614A"/>
    <w:rsid w:val="440365B3"/>
    <w:rsid w:val="442C69C0"/>
    <w:rsid w:val="44334736"/>
    <w:rsid w:val="445773E0"/>
    <w:rsid w:val="460F2EC1"/>
    <w:rsid w:val="46206B1E"/>
    <w:rsid w:val="467B2ED1"/>
    <w:rsid w:val="46B47EE1"/>
    <w:rsid w:val="47F50939"/>
    <w:rsid w:val="47F626FD"/>
    <w:rsid w:val="495B434B"/>
    <w:rsid w:val="49A4073D"/>
    <w:rsid w:val="4C0E14CE"/>
    <w:rsid w:val="4D866D10"/>
    <w:rsid w:val="4DAB01F7"/>
    <w:rsid w:val="4E1F4272"/>
    <w:rsid w:val="4E2F6BAB"/>
    <w:rsid w:val="4F8B6EBF"/>
    <w:rsid w:val="50DC7C2D"/>
    <w:rsid w:val="51FC39E6"/>
    <w:rsid w:val="52D70372"/>
    <w:rsid w:val="539A4AC7"/>
    <w:rsid w:val="53A56FC8"/>
    <w:rsid w:val="54625647"/>
    <w:rsid w:val="56A96DCF"/>
    <w:rsid w:val="574036C7"/>
    <w:rsid w:val="574E678A"/>
    <w:rsid w:val="576F43C5"/>
    <w:rsid w:val="57FC5077"/>
    <w:rsid w:val="594D4F0F"/>
    <w:rsid w:val="5A4E1314"/>
    <w:rsid w:val="5AA84FF5"/>
    <w:rsid w:val="5B0646B1"/>
    <w:rsid w:val="5BDA43E3"/>
    <w:rsid w:val="5C8E7193"/>
    <w:rsid w:val="5DC644C0"/>
    <w:rsid w:val="5F5F4E16"/>
    <w:rsid w:val="60182FB0"/>
    <w:rsid w:val="602720E6"/>
    <w:rsid w:val="616E30EF"/>
    <w:rsid w:val="61D71F16"/>
    <w:rsid w:val="62644734"/>
    <w:rsid w:val="626F35C2"/>
    <w:rsid w:val="64832FA5"/>
    <w:rsid w:val="64AC536B"/>
    <w:rsid w:val="64F67677"/>
    <w:rsid w:val="674566A0"/>
    <w:rsid w:val="67F73D9D"/>
    <w:rsid w:val="68A63E80"/>
    <w:rsid w:val="69C30934"/>
    <w:rsid w:val="6AB132E9"/>
    <w:rsid w:val="6B6F608A"/>
    <w:rsid w:val="6C1C56D6"/>
    <w:rsid w:val="6D145EB0"/>
    <w:rsid w:val="6DD00607"/>
    <w:rsid w:val="6DE14784"/>
    <w:rsid w:val="6FC42FF4"/>
    <w:rsid w:val="700949AC"/>
    <w:rsid w:val="70D33F48"/>
    <w:rsid w:val="72497677"/>
    <w:rsid w:val="7295118A"/>
    <w:rsid w:val="73634A7D"/>
    <w:rsid w:val="74143FCA"/>
    <w:rsid w:val="752978B6"/>
    <w:rsid w:val="75387E5D"/>
    <w:rsid w:val="76101197"/>
    <w:rsid w:val="765608C9"/>
    <w:rsid w:val="766910AE"/>
    <w:rsid w:val="77395E98"/>
    <w:rsid w:val="77C816FC"/>
    <w:rsid w:val="77CA10F7"/>
    <w:rsid w:val="78061C64"/>
    <w:rsid w:val="7A5C2B67"/>
    <w:rsid w:val="7BBD4E90"/>
    <w:rsid w:val="7DE44952"/>
    <w:rsid w:val="7EAF4D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index 6"/>
    <w:basedOn w:val="1"/>
    <w:next w:val="1"/>
    <w:unhideWhenUsed/>
    <w:qFormat/>
    <w:uiPriority w:val="99"/>
    <w:pPr>
      <w:ind w:left="1000" w:leftChars="1000"/>
    </w:pPr>
  </w:style>
  <w:style w:type="paragraph" w:styleId="4">
    <w:name w:val="table of authorities"/>
    <w:basedOn w:val="1"/>
    <w:next w:val="1"/>
    <w:qFormat/>
    <w:uiPriority w:val="0"/>
    <w:pPr>
      <w:ind w:left="420" w:leftChars="200"/>
    </w:pPr>
  </w:style>
  <w:style w:type="paragraph" w:styleId="5">
    <w:name w:val="Normal Indent"/>
    <w:basedOn w:val="1"/>
    <w:next w:val="1"/>
    <w:qFormat/>
    <w:uiPriority w:val="0"/>
    <w:pPr>
      <w:ind w:firstLine="420" w:firstLineChars="200"/>
    </w:pPr>
  </w:style>
  <w:style w:type="paragraph" w:styleId="6">
    <w:name w:val="Body Text"/>
    <w:basedOn w:val="1"/>
    <w:next w:val="1"/>
    <w:semiHidden/>
    <w:qFormat/>
    <w:uiPriority w:val="0"/>
    <w:rPr>
      <w:rFonts w:ascii="Arial" w:hAnsi="Arial" w:eastAsia="Arial" w:cs="Arial"/>
      <w:sz w:val="21"/>
      <w:szCs w:val="21"/>
      <w:lang w:val="en-US" w:eastAsia="en-US" w:bidi="ar-SA"/>
    </w:rPr>
  </w:style>
  <w:style w:type="paragraph" w:styleId="7">
    <w:name w:val="Body Text Indent"/>
    <w:basedOn w:val="1"/>
    <w:next w:val="5"/>
    <w:qFormat/>
    <w:uiPriority w:val="0"/>
    <w:pPr>
      <w:spacing w:after="120"/>
      <w:ind w:left="420" w:leftChars="200"/>
    </w:pPr>
  </w:style>
  <w:style w:type="paragraph" w:styleId="8">
    <w:name w:val="Plain Text"/>
    <w:basedOn w:val="1"/>
    <w:next w:val="9"/>
    <w:qFormat/>
    <w:uiPriority w:val="0"/>
    <w:rPr>
      <w:rFonts w:ascii="宋体" w:hAnsi="Courier New"/>
    </w:rPr>
  </w:style>
  <w:style w:type="paragraph" w:styleId="9">
    <w:name w:val="List Number 5"/>
    <w:basedOn w:val="1"/>
    <w:qFormat/>
    <w:uiPriority w:val="0"/>
    <w:pPr>
      <w:numPr>
        <w:ilvl w:val="0"/>
        <w:numId w:val="1"/>
      </w:numPr>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First Indent"/>
    <w:basedOn w:val="6"/>
    <w:next w:val="13"/>
    <w:qFormat/>
    <w:uiPriority w:val="0"/>
    <w:pPr>
      <w:tabs>
        <w:tab w:val="left" w:pos="780"/>
      </w:tabs>
      <w:ind w:firstLine="420" w:firstLineChars="100"/>
    </w:pPr>
  </w:style>
  <w:style w:type="paragraph" w:styleId="13">
    <w:name w:val="Body Text First Indent 2"/>
    <w:basedOn w:val="7"/>
    <w:next w:val="8"/>
    <w:qFormat/>
    <w:uiPriority w:val="0"/>
    <w:pPr>
      <w:ind w:firstLine="420" w:firstLineChars="200"/>
    </w:pPr>
    <w:rPr>
      <w:kern w:val="2"/>
      <w:szCs w:val="20"/>
    </w:rPr>
  </w:style>
  <w:style w:type="paragraph" w:customStyle="1" w:styleId="16">
    <w:name w:val="BodyText"/>
    <w:basedOn w:val="1"/>
    <w:qFormat/>
    <w:uiPriority w:val="0"/>
    <w:pPr>
      <w:tabs>
        <w:tab w:val="left" w:pos="780"/>
      </w:tabs>
    </w:pPr>
    <w:rPr>
      <w:rFonts w:ascii="黑体" w:eastAsia="黑体"/>
      <w:sz w:val="22"/>
    </w:rPr>
  </w:style>
  <w:style w:type="paragraph" w:customStyle="1" w:styleId="17">
    <w:name w:val="TOC2"/>
    <w:basedOn w:val="1"/>
    <w:next w:val="1"/>
    <w:qFormat/>
    <w:uiPriority w:val="0"/>
    <w:pPr>
      <w:spacing w:line="413" w:lineRule="auto"/>
      <w:ind w:left="240" w:leftChars="100" w:firstLineChars="0"/>
      <w:jc w:val="both"/>
      <w:textAlignment w:val="baseline"/>
    </w:pPr>
    <w:rPr>
      <w:rFonts w:ascii="Calibri" w:hAnsi="Calibri" w:eastAsia="仿宋"/>
      <w:kern w:val="2"/>
      <w:sz w:val="24"/>
      <w:szCs w:val="24"/>
      <w:lang w:val="en-US" w:eastAsia="zh-CN" w:bidi="ar-SA"/>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Table Text"/>
    <w:basedOn w:val="1"/>
    <w:semiHidden/>
    <w:qFormat/>
    <w:uiPriority w:val="0"/>
    <w:rPr>
      <w:rFonts w:ascii="仿宋" w:hAnsi="仿宋" w:eastAsia="仿宋" w:cs="仿宋"/>
      <w:sz w:val="28"/>
      <w:szCs w:val="28"/>
      <w:lang w:val="en-US" w:eastAsia="en-US" w:bidi="ar-SA"/>
    </w:rPr>
  </w:style>
  <w:style w:type="paragraph" w:customStyle="1" w:styleId="20">
    <w:name w:val="样式 样式 样式 左侧:  2 字符1 + 首行缩进:  2 字符1 + 首行缩进:  2 字符"/>
    <w:basedOn w:val="1"/>
    <w:qFormat/>
    <w:uiPriority w:val="0"/>
    <w:pPr>
      <w:widowControl/>
      <w:spacing w:before="60" w:after="120" w:line="440" w:lineRule="atLeast"/>
      <w:ind w:firstLine="480"/>
    </w:pPr>
    <w:rPr>
      <w:sz w:val="24"/>
      <w:szCs w:val="20"/>
    </w:rPr>
  </w:style>
  <w:style w:type="paragraph" w:customStyle="1" w:styleId="2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2">
    <w:name w:val="列出段落1"/>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header" Target="header6.xml"/><Relationship Id="rId24" Type="http://schemas.openxmlformats.org/officeDocument/2006/relationships/header" Target="header5.xml"/><Relationship Id="rId23" Type="http://schemas.openxmlformats.org/officeDocument/2006/relationships/header" Target="header4.xml"/><Relationship Id="rId22" Type="http://schemas.openxmlformats.org/officeDocument/2006/relationships/header" Target="header3.xml"/><Relationship Id="rId21" Type="http://schemas.openxmlformats.org/officeDocument/2006/relationships/footer" Target="footer15.xml"/><Relationship Id="rId20" Type="http://schemas.openxmlformats.org/officeDocument/2006/relationships/header" Target="header2.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49"/>
    <customShpInfo spid="_x0000_s2050"/>
    <customShpInfo spid="_x0000_s2055"/>
    <customShpInfo spid="_x0000_s2056"/>
    <customShpInfo spid="_x0000_s2057"/>
    <customShpInfo spid="_x0000_s2058"/>
    <customShpInfo spid="_x0000_s2059"/>
    <customShpInfo spid="_x0000_s2060"/>
    <customShpInfo spid="_x0000_s2063"/>
    <customShpInfo spid="_x0000_s206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67</Pages>
  <Words>22642</Words>
  <Characters>23816</Characters>
  <TotalTime>0</TotalTime>
  <ScaleCrop>false</ScaleCrop>
  <LinksUpToDate>false</LinksUpToDate>
  <CharactersWithSpaces>25975</CharactersWithSpaces>
  <Application>WPS Office_12.8.2.18205_F1E327BC-269C-435d-A152-05C5408002CA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2023-12-19T16:01:00Z</dcterms:created>
  <dc:creator>L4</dc:creator>
  <cp:lastModifiedBy>Administrator</cp:lastModifiedBy>
  <cp:lastPrinted>2024-08-01T11:44:00Z</cp:lastPrinted>
  <dcterms:modified xsi:type="dcterms:W3CDTF">2024-11-08T05:39:00Z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2023-12-25T18:17:56Z</vt:filetime>
  </property>
  <property fmtid="{D5CDD505-2E9C-101B-9397-08002B2CF9AE}" pid="4" name="KSOProductBuildVer">
    <vt:lpwstr>2052-12.8.2.18205</vt:lpwstr>
  </property>
  <property fmtid="{D5CDD505-2E9C-101B-9397-08002B2CF9AE}" pid="5" name="ICV">
    <vt:lpwstr>87168839B59A424FAD69167155DA7026_13</vt:lpwstr>
  </property>
</Properties>
</file>