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04C044">
      <w:pPr>
        <w:pStyle w:val="2"/>
        <w:jc w:val="center"/>
        <w:rPr>
          <w:rFonts w:ascii="宋体"/>
          <w:sz w:val="24"/>
          <w:szCs w:val="24"/>
        </w:rPr>
      </w:pPr>
      <w:r>
        <w:rPr>
          <w:rFonts w:hint="eastAsia"/>
        </w:rPr>
        <w:t>清单编制说明</w:t>
      </w:r>
    </w:p>
    <w:p w14:paraId="5C206A79">
      <w:pPr>
        <w:spacing w:before="182" w:line="219" w:lineRule="auto"/>
        <w:rPr>
          <w:rFonts w:hint="eastAsia" w:asciiTheme="minorHAnsi" w:hAnsiTheme="minorHAnsi" w:eastAsiaTheme="minorEastAsia" w:cstheme="minorBidi"/>
          <w:kern w:val="2"/>
          <w:sz w:val="24"/>
          <w:szCs w:val="24"/>
          <w:lang w:val="en-US" w:eastAsia="zh-CN" w:bidi="ar-SA"/>
        </w:rPr>
      </w:pPr>
      <w:r>
        <w:rPr>
          <w:rFonts w:hint="eastAsia"/>
          <w:sz w:val="24"/>
          <w:szCs w:val="24"/>
          <w:lang w:val="en-US" w:eastAsia="zh-CN"/>
        </w:rPr>
        <w:t>一、</w:t>
      </w:r>
      <w:r>
        <w:rPr>
          <w:rFonts w:hint="eastAsia"/>
          <w:sz w:val="24"/>
          <w:szCs w:val="24"/>
        </w:rPr>
        <w:t>工程</w:t>
      </w:r>
      <w:r>
        <w:rPr>
          <w:sz w:val="24"/>
          <w:szCs w:val="24"/>
        </w:rPr>
        <w:t>概况：</w:t>
      </w:r>
      <w:r>
        <w:rPr>
          <w:rFonts w:hint="eastAsia"/>
          <w:sz w:val="24"/>
          <w:szCs w:val="24"/>
        </w:rPr>
        <w:t>项</w:t>
      </w:r>
      <w:r>
        <w:rPr>
          <w:rFonts w:hint="eastAsia" w:asciiTheme="minorHAnsi" w:hAnsiTheme="minorHAnsi" w:eastAsiaTheme="minorEastAsia" w:cstheme="minorBidi"/>
          <w:kern w:val="2"/>
          <w:sz w:val="24"/>
          <w:szCs w:val="24"/>
          <w:lang w:val="en-US" w:eastAsia="zh-CN" w:bidi="ar-SA"/>
        </w:rPr>
        <w:t>目名称：曲惠镇老城村红蝶谷景区旅游产业发展建设项目，建筑地点位于</w:t>
      </w:r>
      <w:r>
        <w:rPr>
          <w:rFonts w:hint="eastAsia" w:cstheme="minorBidi"/>
          <w:kern w:val="2"/>
          <w:sz w:val="24"/>
          <w:szCs w:val="24"/>
          <w:lang w:val="en-US" w:eastAsia="zh-CN" w:bidi="ar-SA"/>
        </w:rPr>
        <w:t>和硕县</w:t>
      </w:r>
      <w:r>
        <w:rPr>
          <w:rFonts w:hint="eastAsia" w:asciiTheme="minorHAnsi" w:hAnsiTheme="minorHAnsi" w:eastAsiaTheme="minorEastAsia" w:cstheme="minorBidi"/>
          <w:kern w:val="2"/>
          <w:sz w:val="24"/>
          <w:szCs w:val="24"/>
          <w:lang w:val="en-US" w:eastAsia="zh-CN" w:bidi="ar-SA"/>
        </w:rPr>
        <w:t>。</w:t>
      </w:r>
    </w:p>
    <w:p w14:paraId="6248C683">
      <w:pPr>
        <w:pStyle w:val="5"/>
        <w:widowControl/>
        <w:spacing w:beforeAutospacing="0" w:afterAutospacing="0"/>
        <w:rPr>
          <w:rFonts w:hint="eastAsia"/>
        </w:rPr>
      </w:pPr>
      <w:r>
        <w:rPr>
          <w:rFonts w:hint="eastAsia" w:asciiTheme="minorHAnsi" w:hAnsiTheme="minorHAnsi" w:eastAsiaTheme="minorEastAsia" w:cstheme="minorBidi"/>
          <w:kern w:val="2"/>
          <w:sz w:val="24"/>
          <w:szCs w:val="24"/>
          <w:lang w:val="en-US" w:eastAsia="zh-CN" w:bidi="ar-SA"/>
        </w:rPr>
        <w:t>其中：</w:t>
      </w:r>
      <w:r>
        <w:rPr>
          <w:rFonts w:hint="eastAsia" w:cstheme="minorBidi"/>
          <w:kern w:val="2"/>
          <w:sz w:val="24"/>
          <w:szCs w:val="24"/>
          <w:lang w:val="en-US" w:eastAsia="zh-CN" w:bidi="ar-SA"/>
        </w:rPr>
        <w:t>新建红蝶谷拆建商业：砖混结构，地上一层，240厚砖砌体墙，室内地面铺地砖，墙面及天棚刷涂料，</w:t>
      </w:r>
      <w:r>
        <w:rPr>
          <w:rFonts w:hint="eastAsia"/>
        </w:rPr>
        <w:t>给水管为PPR管材，排水管为</w:t>
      </w:r>
      <w:r>
        <w:rPr>
          <w:rFonts w:hint="eastAsia"/>
          <w:lang w:val="en-US" w:eastAsia="zh-CN"/>
        </w:rPr>
        <w:t>PVC</w:t>
      </w:r>
      <w:r>
        <w:rPr>
          <w:rFonts w:hint="eastAsia"/>
        </w:rPr>
        <w:t>管材，电气配管配线，灯具开关插座等安装到位。</w:t>
      </w:r>
    </w:p>
    <w:p w14:paraId="00038B5F">
      <w:pPr>
        <w:pStyle w:val="5"/>
        <w:keepNext w:val="0"/>
        <w:keepLines w:val="0"/>
        <w:widowControl/>
        <w:suppressLineNumbers w:val="0"/>
        <w:spacing w:before="0" w:beforeAutospacing="0" w:after="0" w:afterAutospacing="0"/>
        <w:ind w:left="0" w:right="0" w:firstLine="0"/>
        <w:rPr>
          <w:rFonts w:hint="default" w:cstheme="minorBidi"/>
          <w:kern w:val="2"/>
          <w:sz w:val="24"/>
          <w:szCs w:val="24"/>
          <w:lang w:val="en-US" w:eastAsia="zh-CN" w:bidi="ar-SA"/>
        </w:rPr>
      </w:pPr>
      <w:r>
        <w:rPr>
          <w:rFonts w:hint="eastAsia" w:cstheme="minorBidi"/>
          <w:kern w:val="2"/>
          <w:sz w:val="24"/>
          <w:szCs w:val="24"/>
          <w:lang w:val="en-US" w:eastAsia="zh-CN" w:bidi="ar-SA"/>
        </w:rPr>
        <w:t>室外工程：新建3528平方米沥青路面，7个树池和1个魔方树池，4个木条凳，199平方米彩钢棚拆除及重新搭建，更换150平方米彩钢棚，1个钢舞台，游客中心外排水110米，给水60米，1个成品化粪池，380米绿化管等</w:t>
      </w:r>
    </w:p>
    <w:p w14:paraId="540362AF">
      <w:pPr>
        <w:pStyle w:val="5"/>
        <w:keepNext w:val="0"/>
        <w:keepLines w:val="0"/>
        <w:widowControl/>
        <w:suppressLineNumbers w:val="0"/>
        <w:spacing w:before="0" w:beforeAutospacing="0" w:after="0" w:afterAutospacing="0"/>
        <w:ind w:left="0" w:right="0" w:firstLine="0"/>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二、工程招标范围：曲惠镇老城村红蝶谷景区旅游产业发展建设项目</w:t>
      </w:r>
      <w:r>
        <w:rPr>
          <w:rFonts w:hint="eastAsia" w:cstheme="minorBidi"/>
          <w:kern w:val="2"/>
          <w:sz w:val="24"/>
          <w:szCs w:val="24"/>
          <w:lang w:val="en-US" w:eastAsia="zh-CN" w:bidi="ar-SA"/>
        </w:rPr>
        <w:t>施工图</w:t>
      </w:r>
      <w:r>
        <w:rPr>
          <w:rFonts w:hint="eastAsia" w:asciiTheme="minorHAnsi" w:hAnsiTheme="minorHAnsi" w:eastAsiaTheme="minorEastAsia" w:cstheme="minorBidi"/>
          <w:kern w:val="2"/>
          <w:sz w:val="24"/>
          <w:szCs w:val="24"/>
          <w:lang w:val="en-US" w:eastAsia="zh-CN" w:bidi="ar-SA"/>
        </w:rPr>
        <w:t>所包含的</w:t>
      </w:r>
      <w:r>
        <w:rPr>
          <w:rFonts w:hint="eastAsia" w:cstheme="minorBidi"/>
          <w:kern w:val="2"/>
          <w:sz w:val="24"/>
          <w:szCs w:val="24"/>
          <w:lang w:val="en-US" w:eastAsia="zh-CN" w:bidi="ar-SA"/>
        </w:rPr>
        <w:t>建筑，给排水，电气、采暖</w:t>
      </w:r>
      <w:r>
        <w:rPr>
          <w:rFonts w:hint="eastAsia" w:asciiTheme="minorHAnsi" w:hAnsiTheme="minorHAnsi" w:eastAsiaTheme="minorEastAsia" w:cstheme="minorBidi"/>
          <w:kern w:val="2"/>
          <w:sz w:val="24"/>
          <w:szCs w:val="24"/>
          <w:lang w:val="en-US" w:eastAsia="zh-CN" w:bidi="ar-SA"/>
        </w:rPr>
        <w:t>等内容，具体见清单；</w:t>
      </w:r>
    </w:p>
    <w:p w14:paraId="2CAFC24C">
      <w:pPr>
        <w:numPr>
          <w:ilvl w:val="0"/>
          <w:numId w:val="0"/>
        </w:numPr>
        <w:rPr>
          <w:rFonts w:ascii="宋体"/>
          <w:sz w:val="24"/>
          <w:szCs w:val="24"/>
        </w:rPr>
      </w:pPr>
      <w:r>
        <w:rPr>
          <w:rFonts w:hint="eastAsia"/>
          <w:sz w:val="24"/>
          <w:szCs w:val="24"/>
        </w:rPr>
        <w:t>三、编制依据：</w:t>
      </w:r>
    </w:p>
    <w:p w14:paraId="51582AC0">
      <w:pPr>
        <w:rPr>
          <w:rFonts w:ascii="宋体"/>
          <w:sz w:val="24"/>
          <w:szCs w:val="24"/>
        </w:rPr>
      </w:pPr>
      <w:r>
        <w:rPr>
          <w:rFonts w:hint="eastAsia"/>
          <w:sz w:val="24"/>
          <w:szCs w:val="24"/>
        </w:rPr>
        <w:t>（1）建设工程工程量清单计价规范(</w:t>
      </w:r>
      <w:r>
        <w:rPr>
          <w:rFonts w:hAnsi="Times New Roman" w:cs="Times New Roman"/>
          <w:sz w:val="24"/>
          <w:szCs w:val="24"/>
        </w:rPr>
        <w:t>GB 50500-2013)；</w:t>
      </w:r>
    </w:p>
    <w:p w14:paraId="19F5E928">
      <w:pPr>
        <w:rPr>
          <w:sz w:val="24"/>
          <w:szCs w:val="24"/>
        </w:rPr>
      </w:pPr>
      <w:r>
        <w:rPr>
          <w:rFonts w:hint="eastAsia"/>
          <w:sz w:val="24"/>
          <w:szCs w:val="24"/>
        </w:rPr>
        <w:t>（2）</w:t>
      </w:r>
      <w:r>
        <w:rPr>
          <w:sz w:val="24"/>
          <w:szCs w:val="24"/>
        </w:rPr>
        <w:t>、业主提供的施工图纸及有关文件。</w:t>
      </w:r>
    </w:p>
    <w:p w14:paraId="371EBF63">
      <w:pPr>
        <w:rPr>
          <w:sz w:val="24"/>
          <w:szCs w:val="24"/>
        </w:rPr>
      </w:pPr>
      <w:r>
        <w:rPr>
          <w:rFonts w:hint="eastAsia"/>
          <w:sz w:val="24"/>
          <w:szCs w:val="24"/>
        </w:rPr>
        <w:t>（3）、</w:t>
      </w:r>
      <w:r>
        <w:rPr>
          <w:sz w:val="24"/>
          <w:szCs w:val="24"/>
        </w:rPr>
        <w:t>拟定的招标文件</w:t>
      </w:r>
    </w:p>
    <w:p w14:paraId="75BE73A3">
      <w:pPr>
        <w:rPr>
          <w:rFonts w:ascii="宋体"/>
          <w:sz w:val="24"/>
          <w:szCs w:val="24"/>
        </w:rPr>
      </w:pPr>
      <w:r>
        <w:rPr>
          <w:rFonts w:hint="eastAsia"/>
          <w:sz w:val="24"/>
          <w:szCs w:val="24"/>
        </w:rPr>
        <w:t>（4</w:t>
      </w:r>
      <w:r>
        <w:rPr>
          <w:sz w:val="24"/>
          <w:szCs w:val="24"/>
        </w:rPr>
        <w:t>）</w:t>
      </w:r>
      <w:r>
        <w:rPr>
          <w:rFonts w:hint="eastAsia"/>
          <w:sz w:val="24"/>
          <w:szCs w:val="24"/>
        </w:rPr>
        <w:t>、</w:t>
      </w:r>
      <w:r>
        <w:rPr>
          <w:sz w:val="24"/>
          <w:szCs w:val="24"/>
        </w:rPr>
        <w:t>相关的规范、标准图集</w:t>
      </w:r>
    </w:p>
    <w:p w14:paraId="4E2556D4">
      <w:pPr>
        <w:rPr>
          <w:sz w:val="24"/>
          <w:szCs w:val="24"/>
        </w:rPr>
      </w:pPr>
      <w:r>
        <w:rPr>
          <w:rFonts w:hint="eastAsia"/>
          <w:sz w:val="24"/>
          <w:szCs w:val="24"/>
        </w:rPr>
        <w:t>四、招标人提供的分部分项工程量清单，是投标人投标报价的基础；投标人填写的分部分项工程量清单综合单价及措施性费用规费税金等，作为签订合同、拨付工程进度款和竣工结算的依据。结算工程量以合同约定为准。中标人由于自身原因造成工程量的增加不以任何形式调增。</w:t>
      </w:r>
    </w:p>
    <w:p w14:paraId="56B37062">
      <w:pPr>
        <w:rPr>
          <w:sz w:val="24"/>
          <w:szCs w:val="24"/>
        </w:rPr>
      </w:pPr>
      <w:r>
        <w:rPr>
          <w:rFonts w:hint="eastAsia"/>
          <w:sz w:val="24"/>
          <w:szCs w:val="24"/>
        </w:rPr>
        <w:t>五、本次招标工程项目的投标报价是由分部分项工程和单价措施项目费、总价措施项目费、其他项目费、规费及税金五项组成，投标人应根据招标文件中的工程量清单及有关要求，结合施工现场情况、施工方案或施工组织设计以及本企业水平和市场价格自行组成工程项目综合单价。综合单价由完成工程量清单中一个规定计量单位项目所需的人工费、材料费、机械使用费、管理费和利润，并考虑一定的风险因素。</w:t>
      </w:r>
    </w:p>
    <w:p w14:paraId="5708F273">
      <w:pPr>
        <w:rPr>
          <w:sz w:val="24"/>
          <w:szCs w:val="24"/>
        </w:rPr>
      </w:pPr>
      <w:r>
        <w:rPr>
          <w:rFonts w:hint="eastAsia"/>
          <w:sz w:val="24"/>
          <w:szCs w:val="24"/>
        </w:rPr>
        <w:t>六、</w:t>
      </w:r>
      <w:r>
        <w:rPr>
          <w:sz w:val="24"/>
          <w:szCs w:val="24"/>
        </w:rPr>
        <w:t xml:space="preserve"> 总价措施项目清单只列入了本地一般使用的通用项目及费率，除安全文明施工措施项的费率不允许有调整以外。各投标单位可根据自身实际情况结合工地现场条件、企业管理水平等因素对其余总价措施项补充列项及调整。 投标人在措施项目中未列入的项目，均认为已被投标人计入了分部分项工程量清单报价中。</w:t>
      </w:r>
    </w:p>
    <w:p w14:paraId="558254D5">
      <w:pPr>
        <w:rPr>
          <w:sz w:val="24"/>
          <w:szCs w:val="24"/>
        </w:rPr>
      </w:pPr>
      <w:r>
        <w:rPr>
          <w:rFonts w:hint="eastAsia"/>
          <w:sz w:val="24"/>
          <w:szCs w:val="24"/>
        </w:rPr>
        <w:t>七、规费及税金，投标人应按有关规定必须填报。</w:t>
      </w:r>
    </w:p>
    <w:p w14:paraId="28EBBEF8">
      <w:pPr>
        <w:rPr>
          <w:sz w:val="24"/>
          <w:szCs w:val="24"/>
        </w:rPr>
      </w:pPr>
      <w:r>
        <w:rPr>
          <w:rFonts w:hint="eastAsia"/>
          <w:sz w:val="24"/>
          <w:szCs w:val="24"/>
        </w:rPr>
        <w:t>八、本清单中叙述不到位的，由投标人根据施工组织设计及规范考虑在报价中，投标人报价时应按照施工图纸、施工组织设计及有关施工规范完成该项目的全部内容。</w:t>
      </w:r>
    </w:p>
    <w:p w14:paraId="468E7186">
      <w:pPr>
        <w:rPr>
          <w:sz w:val="24"/>
          <w:szCs w:val="24"/>
        </w:rPr>
      </w:pPr>
      <w:r>
        <w:rPr>
          <w:rFonts w:hint="eastAsia"/>
          <w:sz w:val="24"/>
          <w:szCs w:val="24"/>
        </w:rPr>
        <w:t>九、分部分项工程量清单项目中，凡带★号的项目，投标人必须结合企业成本管理水平，按“经济标投标格式”中规定的附表格式做出详细的综合单价分析。</w:t>
      </w:r>
    </w:p>
    <w:p w14:paraId="4C0DBF0B">
      <w:pPr>
        <w:rPr>
          <w:sz w:val="24"/>
          <w:szCs w:val="24"/>
        </w:rPr>
      </w:pPr>
      <w:r>
        <w:rPr>
          <w:rFonts w:hint="eastAsia"/>
          <w:sz w:val="24"/>
          <w:szCs w:val="24"/>
        </w:rPr>
        <w:t>十、清单中工程量如与实际发生工程量不一致，结算按实际发生工程量为准计算。</w:t>
      </w:r>
    </w:p>
    <w:p w14:paraId="125F8C76">
      <w:pPr>
        <w:rPr>
          <w:rFonts w:ascii="宋体"/>
          <w:sz w:val="24"/>
          <w:szCs w:val="24"/>
        </w:rPr>
      </w:pPr>
      <w:r>
        <w:rPr>
          <w:rFonts w:hint="eastAsia"/>
          <w:sz w:val="24"/>
          <w:szCs w:val="24"/>
        </w:rPr>
        <w:t>十一、其他：</w:t>
      </w:r>
    </w:p>
    <w:p w14:paraId="1961CFBE">
      <w:pPr>
        <w:rPr>
          <w:rFonts w:hint="default" w:eastAsiaTheme="minorEastAsia"/>
          <w:kern w:val="0"/>
          <w:sz w:val="24"/>
          <w:szCs w:val="24"/>
          <w:lang w:val="en-US" w:eastAsia="zh-CN"/>
        </w:rPr>
      </w:pPr>
      <w:r>
        <w:rPr>
          <w:rFonts w:hint="eastAsia"/>
          <w:sz w:val="24"/>
          <w:szCs w:val="24"/>
        </w:rPr>
        <w:t>（</w:t>
      </w:r>
      <w:r>
        <w:rPr>
          <w:rFonts w:hAnsi="Times New Roman" w:cs="Times New Roman"/>
          <w:sz w:val="24"/>
          <w:szCs w:val="24"/>
        </w:rPr>
        <w:t>1</w:t>
      </w:r>
      <w:r>
        <w:rPr>
          <w:rFonts w:hint="eastAsia"/>
          <w:sz w:val="24"/>
          <w:szCs w:val="24"/>
        </w:rPr>
        <w:t>）、</w:t>
      </w:r>
      <w:r>
        <w:rPr>
          <w:rFonts w:hint="eastAsia"/>
          <w:kern w:val="0"/>
          <w:sz w:val="24"/>
          <w:szCs w:val="24"/>
        </w:rPr>
        <w:t>本项目暂列金额</w:t>
      </w:r>
      <w:r>
        <w:rPr>
          <w:rFonts w:hint="eastAsia"/>
          <w:kern w:val="0"/>
          <w:sz w:val="24"/>
          <w:szCs w:val="24"/>
          <w:lang w:val="en-US" w:eastAsia="zh-CN"/>
        </w:rPr>
        <w:t>20</w:t>
      </w:r>
      <w:r>
        <w:rPr>
          <w:rFonts w:hint="eastAsia"/>
          <w:kern w:val="0"/>
          <w:sz w:val="24"/>
          <w:szCs w:val="24"/>
        </w:rPr>
        <w:t>万元（</w:t>
      </w:r>
      <w:r>
        <w:rPr>
          <w:rFonts w:hint="eastAsia"/>
          <w:kern w:val="0"/>
          <w:sz w:val="24"/>
          <w:szCs w:val="24"/>
          <w:lang w:val="en-US" w:eastAsia="zh-CN"/>
        </w:rPr>
        <w:t>不</w:t>
      </w:r>
      <w:r>
        <w:rPr>
          <w:rFonts w:hint="eastAsia"/>
          <w:kern w:val="0"/>
          <w:sz w:val="24"/>
          <w:szCs w:val="24"/>
        </w:rPr>
        <w:t>含税价）</w:t>
      </w:r>
    </w:p>
    <w:p w14:paraId="67111F15">
      <w:pPr>
        <w:rPr>
          <w:rFonts w:hint="eastAsia"/>
          <w:kern w:val="0"/>
          <w:sz w:val="24"/>
          <w:szCs w:val="24"/>
        </w:rPr>
      </w:pPr>
      <w:r>
        <w:rPr>
          <w:rFonts w:hint="eastAsia"/>
          <w:kern w:val="0"/>
          <w:sz w:val="24"/>
          <w:szCs w:val="24"/>
        </w:rPr>
        <w:t>（2）、智慧工地费用</w:t>
      </w:r>
      <w:r>
        <w:rPr>
          <w:rFonts w:hint="eastAsia"/>
          <w:kern w:val="0"/>
          <w:sz w:val="24"/>
          <w:szCs w:val="24"/>
          <w:lang w:val="en-US" w:eastAsia="zh-CN"/>
        </w:rPr>
        <w:t>4</w:t>
      </w:r>
      <w:r>
        <w:rPr>
          <w:rFonts w:hint="eastAsia"/>
          <w:kern w:val="0"/>
          <w:sz w:val="24"/>
          <w:szCs w:val="24"/>
        </w:rPr>
        <w:t>万元（不含税价）</w:t>
      </w:r>
      <w:bookmarkStart w:id="0" w:name="_GoBack"/>
      <w:bookmarkEnd w:id="0"/>
    </w:p>
    <w:p w14:paraId="79C4A83E">
      <w:pPr>
        <w:rPr>
          <w:rFonts w:hint="default" w:eastAsiaTheme="minorEastAsia"/>
          <w:kern w:val="0"/>
          <w:sz w:val="24"/>
          <w:szCs w:val="24"/>
          <w:lang w:val="en-US" w:eastAsia="zh-CN"/>
        </w:rPr>
      </w:pPr>
    </w:p>
    <w:p w14:paraId="50387558"/>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TY2Njc0ZDc4ZTM2ZDI2ODc0MmEwMzM0OWVlY2JlMTUifQ=="/>
  </w:docVars>
  <w:rsids>
    <w:rsidRoot w:val="00D46800"/>
    <w:rsid w:val="0004216B"/>
    <w:rsid w:val="001254E8"/>
    <w:rsid w:val="00132E60"/>
    <w:rsid w:val="00175AD7"/>
    <w:rsid w:val="00182002"/>
    <w:rsid w:val="001B6F94"/>
    <w:rsid w:val="001D326B"/>
    <w:rsid w:val="00281287"/>
    <w:rsid w:val="00291ECA"/>
    <w:rsid w:val="002946E1"/>
    <w:rsid w:val="002D6832"/>
    <w:rsid w:val="002E4746"/>
    <w:rsid w:val="00305986"/>
    <w:rsid w:val="003C20C8"/>
    <w:rsid w:val="003F79DD"/>
    <w:rsid w:val="0047060E"/>
    <w:rsid w:val="004867D6"/>
    <w:rsid w:val="004A4F91"/>
    <w:rsid w:val="005B1CDB"/>
    <w:rsid w:val="005C4E56"/>
    <w:rsid w:val="005C7052"/>
    <w:rsid w:val="005F7DFD"/>
    <w:rsid w:val="00611B7F"/>
    <w:rsid w:val="00670362"/>
    <w:rsid w:val="0069208E"/>
    <w:rsid w:val="006E39CD"/>
    <w:rsid w:val="006E6EA8"/>
    <w:rsid w:val="006F50B5"/>
    <w:rsid w:val="007108AC"/>
    <w:rsid w:val="007503F5"/>
    <w:rsid w:val="00761AB0"/>
    <w:rsid w:val="007B6D9D"/>
    <w:rsid w:val="008002E9"/>
    <w:rsid w:val="008045EB"/>
    <w:rsid w:val="00820C43"/>
    <w:rsid w:val="00871C6E"/>
    <w:rsid w:val="008755CC"/>
    <w:rsid w:val="00885627"/>
    <w:rsid w:val="008D7F70"/>
    <w:rsid w:val="00921056"/>
    <w:rsid w:val="00952DE6"/>
    <w:rsid w:val="009654A5"/>
    <w:rsid w:val="009A09E3"/>
    <w:rsid w:val="009E3330"/>
    <w:rsid w:val="009F5EFB"/>
    <w:rsid w:val="00A42AA1"/>
    <w:rsid w:val="00A730AB"/>
    <w:rsid w:val="00AB12A6"/>
    <w:rsid w:val="00B5106D"/>
    <w:rsid w:val="00B6061A"/>
    <w:rsid w:val="00B73FDD"/>
    <w:rsid w:val="00BA558F"/>
    <w:rsid w:val="00BA6D89"/>
    <w:rsid w:val="00BA70D2"/>
    <w:rsid w:val="00BC78DD"/>
    <w:rsid w:val="00C17602"/>
    <w:rsid w:val="00C27A59"/>
    <w:rsid w:val="00C52464"/>
    <w:rsid w:val="00CB0101"/>
    <w:rsid w:val="00CF7C7D"/>
    <w:rsid w:val="00D104DA"/>
    <w:rsid w:val="00D142A1"/>
    <w:rsid w:val="00D46107"/>
    <w:rsid w:val="00D46800"/>
    <w:rsid w:val="00D53C5E"/>
    <w:rsid w:val="00D564EF"/>
    <w:rsid w:val="00D57D76"/>
    <w:rsid w:val="00D812B2"/>
    <w:rsid w:val="00DA6EB2"/>
    <w:rsid w:val="00DB68C4"/>
    <w:rsid w:val="00DC7A11"/>
    <w:rsid w:val="00DD5ECE"/>
    <w:rsid w:val="00E025F1"/>
    <w:rsid w:val="00E96B76"/>
    <w:rsid w:val="00EC55BC"/>
    <w:rsid w:val="00EC6144"/>
    <w:rsid w:val="00F118FF"/>
    <w:rsid w:val="00F42C81"/>
    <w:rsid w:val="00FA5E66"/>
    <w:rsid w:val="00FD6679"/>
    <w:rsid w:val="00FD7E8F"/>
    <w:rsid w:val="060B7BE0"/>
    <w:rsid w:val="076743A1"/>
    <w:rsid w:val="0B8515A8"/>
    <w:rsid w:val="0CC312A6"/>
    <w:rsid w:val="0D673392"/>
    <w:rsid w:val="103E2FEE"/>
    <w:rsid w:val="1356233B"/>
    <w:rsid w:val="1831277C"/>
    <w:rsid w:val="46851BF4"/>
    <w:rsid w:val="4C0D093A"/>
    <w:rsid w:val="575A6A0C"/>
    <w:rsid w:val="5EFF6CA4"/>
    <w:rsid w:val="6B083770"/>
    <w:rsid w:val="6C9F16D7"/>
    <w:rsid w:val="72913C44"/>
    <w:rsid w:val="778E596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1"/>
    <w:qFormat/>
    <w:uiPriority w:val="9"/>
    <w:pPr>
      <w:keepNext/>
      <w:keepLines/>
      <w:spacing w:before="340" w:after="330" w:line="578" w:lineRule="auto"/>
      <w:outlineLvl w:val="0"/>
    </w:pPr>
    <w:rPr>
      <w:b/>
      <w:bCs/>
      <w:kern w:val="44"/>
      <w:sz w:val="44"/>
      <w:szCs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paragraph" w:styleId="10">
    <w:name w:val="List Paragraph"/>
    <w:basedOn w:val="1"/>
    <w:qFormat/>
    <w:uiPriority w:val="34"/>
    <w:pPr>
      <w:ind w:firstLine="420" w:firstLineChars="200"/>
    </w:pPr>
  </w:style>
  <w:style w:type="character" w:customStyle="1" w:styleId="11">
    <w:name w:val="标题 1 Char"/>
    <w:basedOn w:val="7"/>
    <w:link w:val="2"/>
    <w:qFormat/>
    <w:uiPriority w:val="9"/>
    <w:rPr>
      <w:b/>
      <w:bCs/>
      <w:kern w:val="44"/>
      <w:sz w:val="44"/>
      <w:szCs w:val="4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Company</Company>
  <Pages>2</Pages>
  <Words>891</Words>
  <Characters>920</Characters>
  <Lines>7</Lines>
  <Paragraphs>2</Paragraphs>
  <TotalTime>0</TotalTime>
  <ScaleCrop>false</ScaleCrop>
  <LinksUpToDate>false</LinksUpToDate>
  <CharactersWithSpaces>927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2020-03-06T03:40:00Z</dcterms:created>
  <dc:creator>User</dc:creator>
  <cp:lastModifiedBy>在水一方</cp:lastModifiedBy>
  <dcterms:modified xsi:type="dcterms:W3CDTF">2025-03-28T10:05:46Z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993C4EE814B04E119AB835C4E6A98FFE_12</vt:lpwstr>
  </property>
  <property fmtid="{D5CDD505-2E9C-101B-9397-08002B2CF9AE}" pid="4" name="KSOTemplateDocerSaveRecord">
    <vt:lpwstr>eyJoZGlkIjoiZGE5ZmJhMTZiZGJlMjljYmQ1YjQyZjBkNzUyYjkwOTAiLCJ1c2VySWQiOiI5MzU2NzgyMjEifQ==</vt:lpwstr>
  </property>
</Properties>
</file>