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08D66">
      <w:pPr>
        <w:pStyle w:val="444"/>
        <w:spacing w:line="480" w:lineRule="auto"/>
        <w:jc w:val="center"/>
        <w:rPr>
          <w:rFonts w:hint="eastAsia" w:ascii="宋体" w:hAnsi="宋体" w:cs="宋体"/>
          <w:b/>
          <w:color w:val="auto"/>
          <w:sz w:val="56"/>
          <w:szCs w:val="56"/>
          <w:highlight w:val="none"/>
        </w:rPr>
      </w:pPr>
      <w:r>
        <w:rPr>
          <w:rFonts w:hint="eastAsia" w:ascii="宋体" w:hAnsi="宋体" w:cs="宋体"/>
          <w:b/>
          <w:color w:val="auto"/>
          <w:sz w:val="56"/>
          <w:szCs w:val="56"/>
          <w:highlight w:val="none"/>
          <w:lang w:val="en-US" w:eastAsia="zh-CN"/>
        </w:rPr>
        <w:t xml:space="preserve">  </w:t>
      </w:r>
      <w:r>
        <w:rPr>
          <w:rFonts w:hint="eastAsia" w:ascii="宋体" w:hAnsi="宋体" w:cs="宋体"/>
          <w:b/>
          <w:color w:val="auto"/>
          <w:sz w:val="56"/>
          <w:szCs w:val="56"/>
          <w:highlight w:val="none"/>
        </w:rPr>
        <w:t>新疆巴音郭楞蒙古自治州</w:t>
      </w:r>
    </w:p>
    <w:p w14:paraId="045808AB">
      <w:pPr>
        <w:pStyle w:val="444"/>
        <w:spacing w:line="480" w:lineRule="auto"/>
        <w:jc w:val="center"/>
        <w:rPr>
          <w:rFonts w:hint="eastAsia" w:ascii="宋体" w:hAnsi="宋体" w:cs="宋体"/>
          <w:b/>
          <w:color w:val="auto"/>
          <w:sz w:val="56"/>
          <w:szCs w:val="56"/>
          <w:highlight w:val="none"/>
        </w:rPr>
      </w:pPr>
      <w:r>
        <w:rPr>
          <w:rFonts w:hint="eastAsia" w:ascii="宋体" w:hAnsi="宋体" w:cs="宋体"/>
          <w:b/>
          <w:color w:val="auto"/>
          <w:sz w:val="56"/>
          <w:szCs w:val="56"/>
          <w:highlight w:val="none"/>
        </w:rPr>
        <w:t>政府采购</w:t>
      </w:r>
    </w:p>
    <w:p w14:paraId="290B7FF5">
      <w:pPr>
        <w:pStyle w:val="444"/>
        <w:spacing w:line="360" w:lineRule="auto"/>
        <w:jc w:val="center"/>
        <w:rPr>
          <w:rFonts w:hint="eastAsia" w:ascii="宋体" w:hAnsi="宋体" w:cs="宋体"/>
          <w:color w:val="auto"/>
          <w:sz w:val="48"/>
          <w:highlight w:val="none"/>
        </w:rPr>
      </w:pPr>
    </w:p>
    <w:p w14:paraId="2C7E9CAA">
      <w:pPr>
        <w:pStyle w:val="444"/>
        <w:spacing w:line="360" w:lineRule="auto"/>
        <w:rPr>
          <w:rFonts w:hint="eastAsia" w:ascii="宋体" w:hAnsi="宋体" w:cs="宋体"/>
          <w:color w:val="auto"/>
          <w:sz w:val="32"/>
          <w:highlight w:val="none"/>
        </w:rPr>
      </w:pPr>
    </w:p>
    <w:p w14:paraId="39B175E2">
      <w:pPr>
        <w:pStyle w:val="444"/>
        <w:spacing w:line="360" w:lineRule="auto"/>
        <w:jc w:val="center"/>
        <w:rPr>
          <w:rFonts w:hint="eastAsia" w:ascii="宋体" w:hAnsi="宋体" w:cs="宋体"/>
          <w:b/>
          <w:color w:val="auto"/>
          <w:sz w:val="96"/>
          <w:szCs w:val="96"/>
          <w:highlight w:val="none"/>
        </w:rPr>
      </w:pPr>
      <w:r>
        <w:rPr>
          <w:rFonts w:hint="eastAsia" w:ascii="宋体" w:hAnsi="宋体" w:cs="宋体"/>
          <w:b/>
          <w:color w:val="auto"/>
          <w:sz w:val="72"/>
          <w:szCs w:val="72"/>
          <w:highlight w:val="none"/>
          <w:lang w:eastAsia="zh-CN"/>
        </w:rPr>
        <w:t>竞争性磋商</w:t>
      </w:r>
      <w:r>
        <w:rPr>
          <w:rFonts w:hint="eastAsia" w:ascii="宋体" w:hAnsi="宋体" w:cs="宋体"/>
          <w:b/>
          <w:color w:val="auto"/>
          <w:sz w:val="72"/>
          <w:szCs w:val="72"/>
          <w:highlight w:val="none"/>
        </w:rPr>
        <w:t>文件</w:t>
      </w:r>
    </w:p>
    <w:p w14:paraId="59C21D7D">
      <w:pPr>
        <w:pStyle w:val="444"/>
        <w:spacing w:line="360" w:lineRule="auto"/>
        <w:rPr>
          <w:rFonts w:hint="eastAsia" w:ascii="宋体" w:hAnsi="宋体" w:cs="宋体"/>
          <w:color w:val="auto"/>
          <w:sz w:val="32"/>
          <w:highlight w:val="none"/>
        </w:rPr>
      </w:pPr>
      <w:r>
        <w:rPr>
          <w:rFonts w:hint="eastAsia" w:ascii="宋体" w:hAnsi="宋体" w:cs="宋体"/>
          <w:color w:val="auto"/>
          <w:sz w:val="32"/>
          <w:highlight w:val="none"/>
        </w:rPr>
        <w:t xml:space="preserve">                                               </w:t>
      </w:r>
    </w:p>
    <w:p w14:paraId="4BCB1BCB">
      <w:pPr>
        <w:pStyle w:val="444"/>
        <w:spacing w:line="360" w:lineRule="auto"/>
        <w:rPr>
          <w:rFonts w:hint="eastAsia" w:ascii="宋体" w:hAnsi="宋体" w:cs="宋体"/>
          <w:color w:val="auto"/>
          <w:sz w:val="32"/>
          <w:highlight w:val="none"/>
        </w:rPr>
      </w:pPr>
    </w:p>
    <w:p w14:paraId="2FB0E126">
      <w:pPr>
        <w:pStyle w:val="444"/>
        <w:spacing w:line="360" w:lineRule="auto"/>
        <w:ind w:firstLine="1920" w:firstLineChars="600"/>
        <w:rPr>
          <w:rFonts w:hint="eastAsia" w:ascii="宋体" w:hAnsi="宋体" w:cs="宋体"/>
          <w:color w:val="auto"/>
          <w:sz w:val="32"/>
          <w:highlight w:val="none"/>
        </w:rPr>
      </w:pPr>
    </w:p>
    <w:p w14:paraId="50F3BA1B">
      <w:pPr>
        <w:pStyle w:val="444"/>
        <w:spacing w:line="360" w:lineRule="auto"/>
        <w:ind w:left="1631" w:leftChars="760" w:hanging="35" w:hangingChars="11"/>
        <w:jc w:val="left"/>
        <w:rPr>
          <w:rFonts w:hint="eastAsia" w:ascii="宋体" w:hAnsi="宋体" w:cs="宋体"/>
          <w:b/>
          <w:color w:val="auto"/>
          <w:sz w:val="32"/>
          <w:szCs w:val="31"/>
          <w:highlight w:val="none"/>
        </w:rPr>
      </w:pPr>
      <w:r>
        <w:rPr>
          <w:rFonts w:hint="eastAsia" w:ascii="宋体" w:hAnsi="宋体" w:cs="宋体"/>
          <w:b/>
          <w:color w:val="auto"/>
          <w:sz w:val="32"/>
          <w:szCs w:val="31"/>
          <w:highlight w:val="none"/>
        </w:rPr>
        <w:t>采购项目名称：</w:t>
      </w:r>
      <w:r>
        <w:rPr>
          <w:rFonts w:hint="eastAsia" w:ascii="宋体" w:hAnsi="宋体" w:cs="宋体"/>
          <w:b/>
          <w:color w:val="auto"/>
          <w:sz w:val="32"/>
          <w:szCs w:val="31"/>
          <w:highlight w:val="none"/>
          <w:lang w:val="en-US" w:eastAsia="zh-CN"/>
        </w:rPr>
        <w:t>库尔勒市英下乡劳动密集型产业发展促进设施农业建设项目</w:t>
      </w:r>
    </w:p>
    <w:p w14:paraId="554C0545">
      <w:pPr>
        <w:pStyle w:val="444"/>
        <w:spacing w:line="360" w:lineRule="auto"/>
        <w:ind w:left="1631" w:leftChars="760" w:hanging="35" w:hangingChars="11"/>
        <w:jc w:val="left"/>
        <w:rPr>
          <w:rFonts w:hint="eastAsia" w:ascii="宋体" w:hAnsi="宋体" w:eastAsia="宋体" w:cs="宋体"/>
          <w:b/>
          <w:color w:val="auto"/>
          <w:sz w:val="32"/>
          <w:szCs w:val="31"/>
          <w:highlight w:val="none"/>
          <w:lang w:eastAsia="zh-CN"/>
        </w:rPr>
      </w:pPr>
      <w:r>
        <w:rPr>
          <w:rFonts w:hint="eastAsia" w:ascii="宋体" w:hAnsi="宋体" w:cs="宋体"/>
          <w:b/>
          <w:color w:val="auto"/>
          <w:sz w:val="32"/>
          <w:szCs w:val="31"/>
          <w:highlight w:val="none"/>
        </w:rPr>
        <w:t xml:space="preserve">招 标 </w:t>
      </w:r>
      <w:r>
        <w:rPr>
          <w:rFonts w:hint="eastAsia" w:ascii="宋体" w:hAnsi="宋体" w:cs="宋体"/>
          <w:b/>
          <w:color w:val="auto"/>
          <w:sz w:val="32"/>
          <w:szCs w:val="31"/>
          <w:highlight w:val="none"/>
          <w:lang w:val="en-US" w:eastAsia="zh-CN"/>
        </w:rPr>
        <w:t>代 理</w:t>
      </w:r>
      <w:r>
        <w:rPr>
          <w:rFonts w:hint="eastAsia" w:ascii="宋体" w:hAnsi="宋体" w:cs="宋体"/>
          <w:b/>
          <w:color w:val="auto"/>
          <w:sz w:val="32"/>
          <w:szCs w:val="31"/>
          <w:highlight w:val="none"/>
        </w:rPr>
        <w:t>：新疆中工建辉工程咨询有限公司</w:t>
      </w:r>
      <w:r>
        <w:rPr>
          <w:rFonts w:hint="eastAsia" w:ascii="宋体" w:hAnsi="宋体" w:cs="宋体"/>
          <w:b/>
          <w:color w:val="auto"/>
          <w:sz w:val="32"/>
          <w:szCs w:val="31"/>
          <w:highlight w:val="none"/>
          <w:lang w:val="en-US" w:eastAsia="zh-CN"/>
        </w:rPr>
        <w:t xml:space="preserve"> </w:t>
      </w:r>
      <w:r>
        <w:rPr>
          <w:rFonts w:hint="eastAsia" w:ascii="宋体" w:hAnsi="宋体" w:cs="宋体"/>
          <w:b/>
          <w:color w:val="auto"/>
          <w:sz w:val="32"/>
          <w:szCs w:val="31"/>
          <w:highlight w:val="none"/>
        </w:rPr>
        <w:t>招标文件编号：</w:t>
      </w:r>
      <w:r>
        <w:rPr>
          <w:rFonts w:hint="eastAsia" w:ascii="宋体" w:hAnsi="宋体" w:cs="宋体"/>
          <w:b/>
          <w:color w:val="auto"/>
          <w:sz w:val="32"/>
          <w:szCs w:val="31"/>
          <w:highlight w:val="none"/>
          <w:lang w:eastAsia="zh-CN"/>
        </w:rPr>
        <w:t>XJZGJHZFCG2024-091号</w:t>
      </w:r>
    </w:p>
    <w:p w14:paraId="5800BB2A">
      <w:pPr>
        <w:pStyle w:val="444"/>
        <w:spacing w:line="360" w:lineRule="auto"/>
        <w:ind w:firstLine="1574" w:firstLineChars="490"/>
        <w:jc w:val="left"/>
        <w:rPr>
          <w:rFonts w:hint="default" w:ascii="宋体" w:hAnsi="宋体" w:cs="宋体"/>
          <w:b/>
          <w:color w:val="auto"/>
          <w:sz w:val="32"/>
          <w:szCs w:val="31"/>
          <w:highlight w:val="none"/>
          <w:lang w:val="en-US" w:eastAsia="zh-CN"/>
        </w:rPr>
      </w:pPr>
      <w:r>
        <w:rPr>
          <w:rFonts w:hint="eastAsia" w:ascii="宋体" w:hAnsi="宋体" w:cs="宋体"/>
          <w:b/>
          <w:color w:val="auto"/>
          <w:sz w:val="32"/>
          <w:szCs w:val="31"/>
          <w:highlight w:val="none"/>
        </w:rPr>
        <w:t>采购单位</w:t>
      </w:r>
      <w:r>
        <w:rPr>
          <w:rFonts w:hint="eastAsia" w:ascii="宋体" w:hAnsi="宋体" w:cs="宋体"/>
          <w:b/>
          <w:color w:val="auto"/>
          <w:sz w:val="32"/>
          <w:szCs w:val="31"/>
          <w:highlight w:val="none"/>
          <w:lang w:val="en-US" w:eastAsia="zh-CN"/>
        </w:rPr>
        <w:t>:库尔勒市英下乡人民政府</w:t>
      </w:r>
    </w:p>
    <w:p w14:paraId="3FB81DD7">
      <w:pPr>
        <w:pStyle w:val="444"/>
        <w:spacing w:line="360" w:lineRule="auto"/>
        <w:ind w:firstLine="1574" w:firstLineChars="490"/>
        <w:jc w:val="left"/>
        <w:rPr>
          <w:rFonts w:hint="eastAsia" w:ascii="宋体" w:hAnsi="宋体" w:cs="宋体"/>
          <w:b/>
          <w:color w:val="auto"/>
          <w:sz w:val="32"/>
          <w:szCs w:val="31"/>
          <w:highlight w:val="none"/>
        </w:rPr>
      </w:pPr>
      <w:r>
        <w:rPr>
          <w:rFonts w:hint="eastAsia" w:ascii="宋体" w:hAnsi="宋体" w:cs="宋体"/>
          <w:b/>
          <w:color w:val="auto"/>
          <w:sz w:val="32"/>
          <w:szCs w:val="31"/>
          <w:highlight w:val="none"/>
        </w:rPr>
        <w:t>采购单位代表确认（签字）：</w:t>
      </w:r>
    </w:p>
    <w:p w14:paraId="153CC767">
      <w:pPr>
        <w:tabs>
          <w:tab w:val="left" w:pos="1134"/>
          <w:tab w:val="left" w:pos="5160"/>
        </w:tabs>
        <w:spacing w:line="360" w:lineRule="auto"/>
        <w:jc w:val="both"/>
        <w:rPr>
          <w:rFonts w:hint="eastAsia" w:ascii="宋体" w:hAnsi="宋体" w:cs="宋体"/>
          <w:sz w:val="72"/>
          <w:szCs w:val="72"/>
          <w:highlight w:val="none"/>
        </w:rPr>
      </w:pPr>
    </w:p>
    <w:p w14:paraId="488AD4AA">
      <w:pPr>
        <w:pStyle w:val="42"/>
        <w:rPr>
          <w:rFonts w:hint="eastAsia"/>
          <w:highlight w:val="none"/>
        </w:rPr>
      </w:pPr>
    </w:p>
    <w:p w14:paraId="4B13AF9C">
      <w:pPr>
        <w:pStyle w:val="4"/>
        <w:rPr>
          <w:rFonts w:hint="eastAsia"/>
          <w:highlight w:val="none"/>
        </w:rPr>
      </w:pPr>
    </w:p>
    <w:p w14:paraId="59064A6D">
      <w:pPr>
        <w:tabs>
          <w:tab w:val="left" w:pos="1134"/>
          <w:tab w:val="left" w:pos="5160"/>
        </w:tabs>
        <w:spacing w:line="360" w:lineRule="auto"/>
        <w:ind w:firstLine="2650" w:firstLineChars="600"/>
        <w:jc w:val="both"/>
        <w:rPr>
          <w:rFonts w:hint="eastAsia" w:ascii="宋体" w:hAnsi="宋体" w:cs="宋体"/>
          <w:b/>
          <w:bCs/>
          <w:sz w:val="44"/>
          <w:szCs w:val="44"/>
          <w:highlight w:val="none"/>
        </w:rPr>
      </w:pPr>
      <w:r>
        <w:rPr>
          <w:rFonts w:hint="eastAsia" w:ascii="宋体" w:hAnsi="宋体" w:cs="宋体"/>
          <w:b/>
          <w:bCs/>
          <w:sz w:val="44"/>
          <w:szCs w:val="44"/>
          <w:highlight w:val="none"/>
        </w:rPr>
        <w:t>竞争性磋商文件</w:t>
      </w:r>
    </w:p>
    <w:p w14:paraId="31BFAA0F">
      <w:pPr>
        <w:pStyle w:val="16"/>
        <w:rPr>
          <w:rFonts w:hint="eastAsia"/>
          <w:highlight w:val="none"/>
        </w:rPr>
      </w:pPr>
    </w:p>
    <w:tbl>
      <w:tblPr>
        <w:tblStyle w:val="57"/>
        <w:tblW w:w="8943" w:type="dxa"/>
        <w:jc w:val="center"/>
        <w:tblLayout w:type="fixed"/>
        <w:tblCellMar>
          <w:top w:w="0" w:type="dxa"/>
          <w:left w:w="108" w:type="dxa"/>
          <w:bottom w:w="0" w:type="dxa"/>
          <w:right w:w="108" w:type="dxa"/>
        </w:tblCellMar>
      </w:tblPr>
      <w:tblGrid>
        <w:gridCol w:w="2301"/>
        <w:gridCol w:w="6642"/>
      </w:tblGrid>
      <w:tr w14:paraId="6FE1D335">
        <w:tblPrEx>
          <w:tblCellMar>
            <w:top w:w="0" w:type="dxa"/>
            <w:left w:w="108" w:type="dxa"/>
            <w:bottom w:w="0" w:type="dxa"/>
            <w:right w:w="108" w:type="dxa"/>
          </w:tblCellMar>
        </w:tblPrEx>
        <w:trPr>
          <w:trHeight w:val="1482" w:hRule="atLeast"/>
          <w:jc w:val="center"/>
        </w:trPr>
        <w:tc>
          <w:tcPr>
            <w:tcW w:w="2301" w:type="dxa"/>
            <w:vAlign w:val="center"/>
          </w:tcPr>
          <w:p w14:paraId="0ADA363F">
            <w:pPr>
              <w:tabs>
                <w:tab w:val="left" w:pos="1276"/>
              </w:tabs>
              <w:adjustRightInd w:val="0"/>
              <w:snapToGrid w:val="0"/>
              <w:jc w:val="distribute"/>
              <w:rPr>
                <w:rFonts w:hint="eastAsia" w:ascii="宋体" w:hAnsi="宋体" w:cs="宋体"/>
                <w:b/>
                <w:sz w:val="28"/>
                <w:szCs w:val="28"/>
                <w:highlight w:val="none"/>
              </w:rPr>
            </w:pPr>
            <w:bookmarkStart w:id="0" w:name="_Toc11510"/>
            <w:bookmarkStart w:id="1" w:name="_Toc30456"/>
            <w:bookmarkStart w:id="2" w:name="_Toc9512"/>
            <w:bookmarkStart w:id="3" w:name="_Toc30975"/>
            <w:bookmarkStart w:id="4" w:name="_Toc16152"/>
            <w:r>
              <w:rPr>
                <w:rFonts w:hint="eastAsia" w:ascii="宋体" w:hAnsi="宋体" w:cs="宋体"/>
                <w:b/>
                <w:sz w:val="28"/>
                <w:szCs w:val="28"/>
                <w:highlight w:val="none"/>
              </w:rPr>
              <w:t>项目名称：</w:t>
            </w:r>
            <w:bookmarkEnd w:id="0"/>
            <w:bookmarkEnd w:id="1"/>
            <w:bookmarkEnd w:id="2"/>
            <w:bookmarkEnd w:id="3"/>
            <w:bookmarkEnd w:id="4"/>
          </w:p>
        </w:tc>
        <w:tc>
          <w:tcPr>
            <w:tcW w:w="6642" w:type="dxa"/>
            <w:vAlign w:val="center"/>
          </w:tcPr>
          <w:p w14:paraId="7C58AC52">
            <w:pPr>
              <w:jc w:val="both"/>
              <w:rPr>
                <w:rFonts w:hint="eastAsia" w:ascii="宋体" w:hAnsi="宋体" w:cs="宋体"/>
                <w:b/>
                <w:kern w:val="2"/>
                <w:sz w:val="28"/>
                <w:szCs w:val="28"/>
                <w:highlight w:val="none"/>
                <w:lang w:val="en-US" w:eastAsia="zh-CN" w:bidi="ar-SA"/>
              </w:rPr>
            </w:pPr>
          </w:p>
          <w:p w14:paraId="59422572">
            <w:pPr>
              <w:widowControl/>
              <w:spacing w:line="360" w:lineRule="auto"/>
              <w:jc w:val="left"/>
              <w:rPr>
                <w:rFonts w:hint="eastAsia" w:ascii="宋体" w:hAnsi="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库尔勒市英下乡劳动密集型产业发展促进设施农业建设项目</w:t>
            </w:r>
          </w:p>
        </w:tc>
      </w:tr>
      <w:tr w14:paraId="31B40E0F">
        <w:tblPrEx>
          <w:tblCellMar>
            <w:top w:w="0" w:type="dxa"/>
            <w:left w:w="108" w:type="dxa"/>
            <w:bottom w:w="0" w:type="dxa"/>
            <w:right w:w="108" w:type="dxa"/>
          </w:tblCellMar>
        </w:tblPrEx>
        <w:trPr>
          <w:trHeight w:val="617" w:hRule="atLeast"/>
          <w:jc w:val="center"/>
        </w:trPr>
        <w:tc>
          <w:tcPr>
            <w:tcW w:w="2301" w:type="dxa"/>
            <w:vAlign w:val="center"/>
          </w:tcPr>
          <w:p w14:paraId="1418173E">
            <w:pPr>
              <w:pStyle w:val="12"/>
              <w:tabs>
                <w:tab w:val="left" w:pos="1276"/>
              </w:tabs>
              <w:ind w:firstLine="0" w:firstLineChars="0"/>
              <w:jc w:val="distribute"/>
              <w:rPr>
                <w:rFonts w:hint="eastAsia" w:ascii="宋体" w:hAnsi="宋体" w:cs="宋体"/>
                <w:b/>
                <w:sz w:val="28"/>
                <w:szCs w:val="28"/>
                <w:highlight w:val="none"/>
              </w:rPr>
            </w:pPr>
            <w:r>
              <w:rPr>
                <w:rFonts w:hint="eastAsia" w:ascii="宋体" w:hAnsi="宋体" w:cs="宋体"/>
                <w:b/>
                <w:sz w:val="28"/>
                <w:szCs w:val="28"/>
                <w:highlight w:val="none"/>
              </w:rPr>
              <w:t>项目编号：</w:t>
            </w:r>
          </w:p>
        </w:tc>
        <w:tc>
          <w:tcPr>
            <w:tcW w:w="6642" w:type="dxa"/>
            <w:vAlign w:val="center"/>
          </w:tcPr>
          <w:p w14:paraId="219CC164">
            <w:pPr>
              <w:pStyle w:val="12"/>
              <w:tabs>
                <w:tab w:val="left" w:pos="1276"/>
              </w:tabs>
              <w:ind w:firstLine="0" w:firstLineChars="0"/>
              <w:rPr>
                <w:rFonts w:hint="default" w:ascii="宋体" w:hAnsi="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XJZGJHZFCG2024-091号</w:t>
            </w:r>
          </w:p>
        </w:tc>
      </w:tr>
      <w:tr w14:paraId="4BA76EA1">
        <w:tblPrEx>
          <w:tblCellMar>
            <w:top w:w="0" w:type="dxa"/>
            <w:left w:w="108" w:type="dxa"/>
            <w:bottom w:w="0" w:type="dxa"/>
            <w:right w:w="108" w:type="dxa"/>
          </w:tblCellMar>
        </w:tblPrEx>
        <w:trPr>
          <w:trHeight w:val="617" w:hRule="atLeast"/>
          <w:jc w:val="center"/>
        </w:trPr>
        <w:tc>
          <w:tcPr>
            <w:tcW w:w="2301" w:type="dxa"/>
            <w:vAlign w:val="center"/>
          </w:tcPr>
          <w:p w14:paraId="5FBC4AB3">
            <w:pPr>
              <w:tabs>
                <w:tab w:val="left" w:pos="1276"/>
              </w:tabs>
              <w:adjustRightInd w:val="0"/>
              <w:snapToGrid w:val="0"/>
              <w:jc w:val="distribute"/>
              <w:rPr>
                <w:rFonts w:hint="eastAsia" w:ascii="宋体" w:hAnsi="宋体" w:cs="宋体"/>
                <w:b/>
                <w:sz w:val="28"/>
                <w:szCs w:val="28"/>
                <w:highlight w:val="none"/>
              </w:rPr>
            </w:pPr>
            <w:r>
              <w:rPr>
                <w:rFonts w:hint="eastAsia" w:ascii="宋体" w:hAnsi="宋体" w:cs="宋体"/>
                <w:b/>
                <w:sz w:val="28"/>
                <w:szCs w:val="28"/>
                <w:highlight w:val="none"/>
              </w:rPr>
              <w:t>采购人：</w:t>
            </w:r>
          </w:p>
        </w:tc>
        <w:tc>
          <w:tcPr>
            <w:tcW w:w="6642" w:type="dxa"/>
            <w:vAlign w:val="center"/>
          </w:tcPr>
          <w:p w14:paraId="387180AC">
            <w:pPr>
              <w:widowControl/>
              <w:spacing w:line="360" w:lineRule="auto"/>
              <w:jc w:val="left"/>
              <w:rPr>
                <w:rFonts w:hint="eastAsia" w:ascii="宋体" w:hAnsi="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库尔勒市英下乡人民政府 （盖章）</w:t>
            </w:r>
          </w:p>
        </w:tc>
      </w:tr>
      <w:tr w14:paraId="56B445FE">
        <w:tblPrEx>
          <w:tblCellMar>
            <w:top w:w="0" w:type="dxa"/>
            <w:left w:w="108" w:type="dxa"/>
            <w:bottom w:w="0" w:type="dxa"/>
            <w:right w:w="108" w:type="dxa"/>
          </w:tblCellMar>
        </w:tblPrEx>
        <w:trPr>
          <w:trHeight w:val="617" w:hRule="atLeast"/>
          <w:jc w:val="center"/>
        </w:trPr>
        <w:tc>
          <w:tcPr>
            <w:tcW w:w="2301" w:type="dxa"/>
            <w:vAlign w:val="center"/>
          </w:tcPr>
          <w:p w14:paraId="5B286E36">
            <w:pPr>
              <w:tabs>
                <w:tab w:val="left" w:pos="1276"/>
              </w:tabs>
              <w:adjustRightInd w:val="0"/>
              <w:snapToGrid w:val="0"/>
              <w:jc w:val="distribute"/>
              <w:rPr>
                <w:rFonts w:hint="eastAsia" w:ascii="宋体" w:hAnsi="宋体" w:cs="宋体"/>
                <w:b/>
                <w:sz w:val="28"/>
                <w:szCs w:val="28"/>
                <w:highlight w:val="none"/>
              </w:rPr>
            </w:pPr>
          </w:p>
        </w:tc>
        <w:tc>
          <w:tcPr>
            <w:tcW w:w="6642" w:type="dxa"/>
            <w:vAlign w:val="center"/>
          </w:tcPr>
          <w:p w14:paraId="00FFE27E">
            <w:pPr>
              <w:pStyle w:val="12"/>
              <w:tabs>
                <w:tab w:val="left" w:pos="1276"/>
              </w:tabs>
              <w:ind w:firstLine="0" w:firstLineChars="0"/>
              <w:rPr>
                <w:rFonts w:hint="eastAsia" w:ascii="宋体" w:hAnsi="宋体" w:cs="宋体"/>
                <w:b/>
                <w:kern w:val="2"/>
                <w:sz w:val="28"/>
                <w:szCs w:val="28"/>
                <w:highlight w:val="none"/>
                <w:lang w:val="en-US" w:eastAsia="zh-CN" w:bidi="ar-SA"/>
              </w:rPr>
            </w:pPr>
          </w:p>
        </w:tc>
      </w:tr>
      <w:tr w14:paraId="10CB0C35">
        <w:tblPrEx>
          <w:tblCellMar>
            <w:top w:w="0" w:type="dxa"/>
            <w:left w:w="108" w:type="dxa"/>
            <w:bottom w:w="0" w:type="dxa"/>
            <w:right w:w="108" w:type="dxa"/>
          </w:tblCellMar>
        </w:tblPrEx>
        <w:trPr>
          <w:trHeight w:val="617" w:hRule="atLeast"/>
          <w:jc w:val="center"/>
        </w:trPr>
        <w:tc>
          <w:tcPr>
            <w:tcW w:w="2301" w:type="dxa"/>
            <w:vAlign w:val="center"/>
          </w:tcPr>
          <w:p w14:paraId="3C7FDA5A">
            <w:pPr>
              <w:tabs>
                <w:tab w:val="left" w:pos="1276"/>
              </w:tabs>
              <w:adjustRightInd w:val="0"/>
              <w:snapToGrid w:val="0"/>
              <w:jc w:val="distribute"/>
              <w:rPr>
                <w:rFonts w:hint="eastAsia" w:ascii="宋体" w:hAnsi="宋体" w:cs="宋体"/>
                <w:b/>
                <w:sz w:val="28"/>
                <w:szCs w:val="28"/>
                <w:highlight w:val="none"/>
              </w:rPr>
            </w:pPr>
            <w:r>
              <w:rPr>
                <w:rFonts w:hint="eastAsia" w:ascii="宋体" w:hAnsi="宋体" w:cs="宋体"/>
                <w:b/>
                <w:sz w:val="28"/>
                <w:szCs w:val="28"/>
                <w:highlight w:val="none"/>
              </w:rPr>
              <w:t>法定代表人：</w:t>
            </w:r>
          </w:p>
        </w:tc>
        <w:tc>
          <w:tcPr>
            <w:tcW w:w="6642" w:type="dxa"/>
            <w:vAlign w:val="center"/>
          </w:tcPr>
          <w:p w14:paraId="1F0F5402">
            <w:pPr>
              <w:pStyle w:val="12"/>
              <w:tabs>
                <w:tab w:val="left" w:pos="1276"/>
              </w:tabs>
              <w:ind w:firstLine="0" w:firstLineChars="0"/>
              <w:rPr>
                <w:rFonts w:hint="eastAsia" w:ascii="宋体" w:hAnsi="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（盖章）</w:t>
            </w:r>
          </w:p>
        </w:tc>
      </w:tr>
      <w:tr w14:paraId="640002A0">
        <w:tblPrEx>
          <w:tblCellMar>
            <w:top w:w="0" w:type="dxa"/>
            <w:left w:w="108" w:type="dxa"/>
            <w:bottom w:w="0" w:type="dxa"/>
            <w:right w:w="108" w:type="dxa"/>
          </w:tblCellMar>
        </w:tblPrEx>
        <w:trPr>
          <w:trHeight w:val="617" w:hRule="atLeast"/>
          <w:jc w:val="center"/>
        </w:trPr>
        <w:tc>
          <w:tcPr>
            <w:tcW w:w="2301" w:type="dxa"/>
            <w:vAlign w:val="center"/>
          </w:tcPr>
          <w:p w14:paraId="509CFD08">
            <w:pPr>
              <w:tabs>
                <w:tab w:val="left" w:pos="1276"/>
              </w:tabs>
              <w:adjustRightInd w:val="0"/>
              <w:snapToGrid w:val="0"/>
              <w:jc w:val="distribute"/>
              <w:rPr>
                <w:rFonts w:hint="eastAsia" w:ascii="宋体" w:hAnsi="宋体" w:cs="宋体"/>
                <w:b/>
                <w:sz w:val="28"/>
                <w:szCs w:val="28"/>
                <w:highlight w:val="none"/>
              </w:rPr>
            </w:pPr>
          </w:p>
        </w:tc>
        <w:tc>
          <w:tcPr>
            <w:tcW w:w="6642" w:type="dxa"/>
            <w:vAlign w:val="center"/>
          </w:tcPr>
          <w:p w14:paraId="4BFE410D">
            <w:pPr>
              <w:pStyle w:val="12"/>
              <w:tabs>
                <w:tab w:val="left" w:pos="1276"/>
              </w:tabs>
              <w:ind w:firstLine="0" w:firstLineChars="0"/>
              <w:rPr>
                <w:rFonts w:hint="eastAsia" w:ascii="宋体" w:hAnsi="宋体" w:cs="宋体"/>
                <w:b/>
                <w:kern w:val="2"/>
                <w:sz w:val="28"/>
                <w:szCs w:val="28"/>
                <w:highlight w:val="none"/>
                <w:lang w:val="en-US" w:eastAsia="zh-CN" w:bidi="ar-SA"/>
              </w:rPr>
            </w:pPr>
          </w:p>
        </w:tc>
      </w:tr>
      <w:tr w14:paraId="63FDC661">
        <w:tblPrEx>
          <w:tblCellMar>
            <w:top w:w="0" w:type="dxa"/>
            <w:left w:w="108" w:type="dxa"/>
            <w:bottom w:w="0" w:type="dxa"/>
            <w:right w:w="108" w:type="dxa"/>
          </w:tblCellMar>
        </w:tblPrEx>
        <w:trPr>
          <w:trHeight w:val="627" w:hRule="atLeast"/>
          <w:jc w:val="center"/>
        </w:trPr>
        <w:tc>
          <w:tcPr>
            <w:tcW w:w="2301" w:type="dxa"/>
            <w:vAlign w:val="center"/>
          </w:tcPr>
          <w:p w14:paraId="7CC8600F">
            <w:pPr>
              <w:tabs>
                <w:tab w:val="left" w:pos="1276"/>
              </w:tabs>
              <w:jc w:val="distribute"/>
              <w:rPr>
                <w:rFonts w:hint="eastAsia" w:ascii="宋体" w:hAnsi="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联系人：</w:t>
            </w:r>
          </w:p>
        </w:tc>
        <w:tc>
          <w:tcPr>
            <w:tcW w:w="6642" w:type="dxa"/>
            <w:vAlign w:val="center"/>
          </w:tcPr>
          <w:p w14:paraId="4D348251">
            <w:pPr>
              <w:tabs>
                <w:tab w:val="left" w:pos="1276"/>
              </w:tabs>
              <w:rPr>
                <w:rFonts w:hint="default" w:ascii="宋体" w:hAnsi="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李娅倩</w:t>
            </w:r>
          </w:p>
        </w:tc>
      </w:tr>
      <w:tr w14:paraId="214A927D">
        <w:tblPrEx>
          <w:tblCellMar>
            <w:top w:w="0" w:type="dxa"/>
            <w:left w:w="108" w:type="dxa"/>
            <w:bottom w:w="0" w:type="dxa"/>
            <w:right w:w="108" w:type="dxa"/>
          </w:tblCellMar>
        </w:tblPrEx>
        <w:trPr>
          <w:trHeight w:val="617" w:hRule="atLeast"/>
          <w:jc w:val="center"/>
        </w:trPr>
        <w:tc>
          <w:tcPr>
            <w:tcW w:w="2301" w:type="dxa"/>
            <w:vAlign w:val="center"/>
          </w:tcPr>
          <w:p w14:paraId="09A87222">
            <w:pPr>
              <w:tabs>
                <w:tab w:val="left" w:pos="1276"/>
              </w:tabs>
              <w:jc w:val="distribute"/>
              <w:rPr>
                <w:rFonts w:hint="eastAsia" w:ascii="宋体" w:hAnsi="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联系方式：</w:t>
            </w:r>
          </w:p>
        </w:tc>
        <w:tc>
          <w:tcPr>
            <w:tcW w:w="6642" w:type="dxa"/>
            <w:vAlign w:val="center"/>
          </w:tcPr>
          <w:p w14:paraId="295B5666">
            <w:pPr>
              <w:tabs>
                <w:tab w:val="left" w:pos="1276"/>
              </w:tabs>
              <w:rPr>
                <w:rFonts w:hint="default" w:ascii="宋体" w:hAnsi="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18209963624</w:t>
            </w:r>
          </w:p>
        </w:tc>
      </w:tr>
      <w:tr w14:paraId="2E37E858">
        <w:tblPrEx>
          <w:tblCellMar>
            <w:top w:w="0" w:type="dxa"/>
            <w:left w:w="108" w:type="dxa"/>
            <w:bottom w:w="0" w:type="dxa"/>
            <w:right w:w="108" w:type="dxa"/>
          </w:tblCellMar>
        </w:tblPrEx>
        <w:trPr>
          <w:trHeight w:val="617" w:hRule="atLeast"/>
          <w:jc w:val="center"/>
        </w:trPr>
        <w:tc>
          <w:tcPr>
            <w:tcW w:w="2301" w:type="dxa"/>
            <w:vAlign w:val="center"/>
          </w:tcPr>
          <w:p w14:paraId="28F90502">
            <w:pPr>
              <w:tabs>
                <w:tab w:val="left" w:pos="1276"/>
              </w:tabs>
              <w:adjustRightInd w:val="0"/>
              <w:snapToGrid w:val="0"/>
              <w:jc w:val="distribute"/>
              <w:rPr>
                <w:rFonts w:hint="eastAsia" w:ascii="宋体" w:hAnsi="宋体" w:cs="宋体"/>
                <w:b/>
                <w:sz w:val="28"/>
                <w:szCs w:val="28"/>
                <w:highlight w:val="none"/>
              </w:rPr>
            </w:pPr>
          </w:p>
        </w:tc>
        <w:tc>
          <w:tcPr>
            <w:tcW w:w="6642" w:type="dxa"/>
            <w:vAlign w:val="center"/>
          </w:tcPr>
          <w:p w14:paraId="6BBE5D1C">
            <w:pPr>
              <w:tabs>
                <w:tab w:val="left" w:pos="1276"/>
              </w:tabs>
              <w:rPr>
                <w:rFonts w:hint="eastAsia" w:ascii="宋体" w:hAnsi="宋体" w:cs="宋体"/>
                <w:b/>
                <w:kern w:val="2"/>
                <w:sz w:val="28"/>
                <w:szCs w:val="28"/>
                <w:highlight w:val="none"/>
                <w:lang w:val="en-US" w:eastAsia="zh-CN" w:bidi="ar-SA"/>
              </w:rPr>
            </w:pPr>
          </w:p>
        </w:tc>
      </w:tr>
      <w:tr w14:paraId="24734D6A">
        <w:tblPrEx>
          <w:tblCellMar>
            <w:top w:w="0" w:type="dxa"/>
            <w:left w:w="108" w:type="dxa"/>
            <w:bottom w:w="0" w:type="dxa"/>
            <w:right w:w="108" w:type="dxa"/>
          </w:tblCellMar>
        </w:tblPrEx>
        <w:trPr>
          <w:trHeight w:val="472" w:hRule="atLeast"/>
          <w:jc w:val="center"/>
        </w:trPr>
        <w:tc>
          <w:tcPr>
            <w:tcW w:w="2301" w:type="dxa"/>
            <w:vAlign w:val="center"/>
          </w:tcPr>
          <w:p w14:paraId="71F6956C">
            <w:pPr>
              <w:tabs>
                <w:tab w:val="left" w:pos="1276"/>
              </w:tabs>
              <w:adjustRightInd w:val="0"/>
              <w:snapToGrid w:val="0"/>
              <w:jc w:val="distribute"/>
              <w:rPr>
                <w:rFonts w:hint="eastAsia" w:ascii="宋体" w:hAnsi="宋体" w:cs="宋体"/>
                <w:b/>
                <w:sz w:val="28"/>
                <w:szCs w:val="28"/>
                <w:highlight w:val="none"/>
              </w:rPr>
            </w:pPr>
          </w:p>
        </w:tc>
        <w:tc>
          <w:tcPr>
            <w:tcW w:w="6642" w:type="dxa"/>
            <w:vAlign w:val="center"/>
          </w:tcPr>
          <w:p w14:paraId="12089690">
            <w:pPr>
              <w:tabs>
                <w:tab w:val="left" w:pos="1276"/>
              </w:tabs>
              <w:rPr>
                <w:rFonts w:hint="eastAsia" w:ascii="宋体" w:hAnsi="宋体" w:cs="宋体"/>
                <w:b/>
                <w:sz w:val="28"/>
                <w:szCs w:val="28"/>
                <w:highlight w:val="none"/>
              </w:rPr>
            </w:pPr>
          </w:p>
          <w:p w14:paraId="760ADDE4">
            <w:pPr>
              <w:pStyle w:val="16"/>
              <w:rPr>
                <w:rFonts w:hint="eastAsia"/>
                <w:highlight w:val="none"/>
              </w:rPr>
            </w:pPr>
          </w:p>
        </w:tc>
      </w:tr>
      <w:tr w14:paraId="2679963E">
        <w:tblPrEx>
          <w:tblCellMar>
            <w:top w:w="0" w:type="dxa"/>
            <w:left w:w="108" w:type="dxa"/>
            <w:bottom w:w="0" w:type="dxa"/>
            <w:right w:w="108" w:type="dxa"/>
          </w:tblCellMar>
        </w:tblPrEx>
        <w:trPr>
          <w:trHeight w:val="617" w:hRule="atLeast"/>
          <w:jc w:val="center"/>
        </w:trPr>
        <w:tc>
          <w:tcPr>
            <w:tcW w:w="2301" w:type="dxa"/>
            <w:vAlign w:val="center"/>
          </w:tcPr>
          <w:p w14:paraId="3E70E142">
            <w:pPr>
              <w:tabs>
                <w:tab w:val="left" w:pos="1276"/>
              </w:tabs>
              <w:adjustRightInd w:val="0"/>
              <w:snapToGrid w:val="0"/>
              <w:jc w:val="distribute"/>
              <w:rPr>
                <w:rFonts w:hint="eastAsia" w:ascii="宋体" w:hAnsi="宋体" w:cs="宋体"/>
                <w:b/>
                <w:sz w:val="28"/>
                <w:szCs w:val="28"/>
                <w:highlight w:val="none"/>
              </w:rPr>
            </w:pPr>
            <w:r>
              <w:rPr>
                <w:rFonts w:hint="eastAsia" w:ascii="宋体" w:hAnsi="宋体" w:cs="宋体"/>
                <w:b/>
                <w:sz w:val="28"/>
                <w:szCs w:val="28"/>
                <w:highlight w:val="none"/>
              </w:rPr>
              <w:t>采购代理机构：</w:t>
            </w:r>
          </w:p>
        </w:tc>
        <w:tc>
          <w:tcPr>
            <w:tcW w:w="6642" w:type="dxa"/>
            <w:vAlign w:val="center"/>
          </w:tcPr>
          <w:p w14:paraId="14684DB7">
            <w:pPr>
              <w:tabs>
                <w:tab w:val="left" w:pos="1276"/>
              </w:tabs>
              <w:rPr>
                <w:rFonts w:hint="eastAsia" w:ascii="宋体" w:hAnsi="宋体" w:cs="宋体"/>
                <w:b/>
                <w:sz w:val="28"/>
                <w:szCs w:val="28"/>
                <w:highlight w:val="none"/>
              </w:rPr>
            </w:pPr>
            <w:r>
              <w:rPr>
                <w:rFonts w:hint="eastAsia" w:ascii="宋体" w:hAnsi="宋体" w:cs="宋体"/>
                <w:b/>
                <w:sz w:val="28"/>
                <w:szCs w:val="28"/>
                <w:highlight w:val="none"/>
              </w:rPr>
              <w:t>新疆中工建辉工程咨询有限公司（盖章）</w:t>
            </w:r>
          </w:p>
        </w:tc>
      </w:tr>
      <w:tr w14:paraId="72899C33">
        <w:tblPrEx>
          <w:tblCellMar>
            <w:top w:w="0" w:type="dxa"/>
            <w:left w:w="108" w:type="dxa"/>
            <w:bottom w:w="0" w:type="dxa"/>
            <w:right w:w="108" w:type="dxa"/>
          </w:tblCellMar>
        </w:tblPrEx>
        <w:trPr>
          <w:trHeight w:val="617" w:hRule="atLeast"/>
          <w:jc w:val="center"/>
        </w:trPr>
        <w:tc>
          <w:tcPr>
            <w:tcW w:w="2301" w:type="dxa"/>
            <w:vAlign w:val="center"/>
          </w:tcPr>
          <w:p w14:paraId="611B39DE">
            <w:pPr>
              <w:tabs>
                <w:tab w:val="left" w:pos="1276"/>
              </w:tabs>
              <w:adjustRightInd w:val="0"/>
              <w:snapToGrid w:val="0"/>
              <w:jc w:val="distribute"/>
              <w:rPr>
                <w:rFonts w:hint="eastAsia" w:ascii="宋体" w:hAnsi="宋体" w:cs="宋体"/>
                <w:b/>
                <w:sz w:val="28"/>
                <w:szCs w:val="28"/>
                <w:highlight w:val="none"/>
              </w:rPr>
            </w:pPr>
          </w:p>
        </w:tc>
        <w:tc>
          <w:tcPr>
            <w:tcW w:w="6642" w:type="dxa"/>
            <w:vAlign w:val="center"/>
          </w:tcPr>
          <w:p w14:paraId="55A12497">
            <w:pPr>
              <w:tabs>
                <w:tab w:val="left" w:pos="1276"/>
              </w:tabs>
              <w:rPr>
                <w:rFonts w:hint="eastAsia" w:ascii="宋体" w:hAnsi="宋体" w:cs="宋体"/>
                <w:b/>
                <w:sz w:val="28"/>
                <w:szCs w:val="28"/>
                <w:highlight w:val="none"/>
              </w:rPr>
            </w:pPr>
          </w:p>
        </w:tc>
      </w:tr>
      <w:tr w14:paraId="495ECD7E">
        <w:tblPrEx>
          <w:tblCellMar>
            <w:top w:w="0" w:type="dxa"/>
            <w:left w:w="108" w:type="dxa"/>
            <w:bottom w:w="0" w:type="dxa"/>
            <w:right w:w="108" w:type="dxa"/>
          </w:tblCellMar>
        </w:tblPrEx>
        <w:trPr>
          <w:trHeight w:val="617" w:hRule="atLeast"/>
          <w:jc w:val="center"/>
        </w:trPr>
        <w:tc>
          <w:tcPr>
            <w:tcW w:w="2301" w:type="dxa"/>
            <w:vAlign w:val="center"/>
          </w:tcPr>
          <w:p w14:paraId="0AC14E45">
            <w:pPr>
              <w:tabs>
                <w:tab w:val="left" w:pos="1276"/>
              </w:tabs>
              <w:adjustRightInd w:val="0"/>
              <w:snapToGrid w:val="0"/>
              <w:jc w:val="distribute"/>
              <w:rPr>
                <w:rFonts w:hint="eastAsia" w:ascii="宋体" w:hAnsi="宋体" w:cs="宋体"/>
                <w:b/>
                <w:sz w:val="28"/>
                <w:szCs w:val="28"/>
                <w:highlight w:val="none"/>
              </w:rPr>
            </w:pPr>
            <w:r>
              <w:rPr>
                <w:rFonts w:hint="eastAsia" w:ascii="宋体" w:hAnsi="宋体" w:cs="宋体"/>
                <w:b/>
                <w:sz w:val="28"/>
                <w:szCs w:val="28"/>
                <w:highlight w:val="none"/>
              </w:rPr>
              <w:t>法定代表人：</w:t>
            </w:r>
          </w:p>
        </w:tc>
        <w:tc>
          <w:tcPr>
            <w:tcW w:w="6642" w:type="dxa"/>
            <w:vAlign w:val="center"/>
          </w:tcPr>
          <w:p w14:paraId="28E48435">
            <w:pPr>
              <w:tabs>
                <w:tab w:val="left" w:pos="1276"/>
              </w:tabs>
              <w:rPr>
                <w:rFonts w:hint="eastAsia" w:ascii="宋体" w:hAnsi="宋体" w:cs="宋体"/>
                <w:b/>
                <w:sz w:val="28"/>
                <w:szCs w:val="28"/>
                <w:highlight w:val="none"/>
              </w:rPr>
            </w:pPr>
            <w:r>
              <w:rPr>
                <w:rFonts w:hint="eastAsia" w:ascii="宋体" w:hAnsi="宋体" w:cs="宋体"/>
                <w:b/>
                <w:sz w:val="28"/>
                <w:szCs w:val="28"/>
                <w:highlight w:val="none"/>
              </w:rPr>
              <w:t>（盖章）</w:t>
            </w:r>
          </w:p>
        </w:tc>
      </w:tr>
      <w:tr w14:paraId="30D3B5C8">
        <w:tblPrEx>
          <w:tblCellMar>
            <w:top w:w="0" w:type="dxa"/>
            <w:left w:w="108" w:type="dxa"/>
            <w:bottom w:w="0" w:type="dxa"/>
            <w:right w:w="108" w:type="dxa"/>
          </w:tblCellMar>
        </w:tblPrEx>
        <w:trPr>
          <w:trHeight w:val="617" w:hRule="atLeast"/>
          <w:jc w:val="center"/>
        </w:trPr>
        <w:tc>
          <w:tcPr>
            <w:tcW w:w="2301" w:type="dxa"/>
            <w:vAlign w:val="center"/>
          </w:tcPr>
          <w:p w14:paraId="35F44F2B">
            <w:pPr>
              <w:tabs>
                <w:tab w:val="left" w:pos="1276"/>
              </w:tabs>
              <w:adjustRightInd w:val="0"/>
              <w:snapToGrid w:val="0"/>
              <w:jc w:val="distribute"/>
              <w:rPr>
                <w:rFonts w:hint="eastAsia" w:ascii="宋体" w:hAnsi="宋体" w:cs="宋体"/>
                <w:b/>
                <w:sz w:val="28"/>
                <w:szCs w:val="28"/>
                <w:highlight w:val="none"/>
              </w:rPr>
            </w:pPr>
          </w:p>
        </w:tc>
        <w:tc>
          <w:tcPr>
            <w:tcW w:w="6642" w:type="dxa"/>
            <w:vAlign w:val="center"/>
          </w:tcPr>
          <w:p w14:paraId="35FE91A7">
            <w:pPr>
              <w:tabs>
                <w:tab w:val="left" w:pos="1276"/>
              </w:tabs>
              <w:rPr>
                <w:rFonts w:hint="eastAsia" w:ascii="宋体" w:hAnsi="宋体" w:cs="宋体"/>
                <w:b/>
                <w:sz w:val="28"/>
                <w:szCs w:val="28"/>
                <w:highlight w:val="none"/>
              </w:rPr>
            </w:pPr>
          </w:p>
        </w:tc>
      </w:tr>
    </w:tbl>
    <w:p w14:paraId="3F1B9875">
      <w:pPr>
        <w:tabs>
          <w:tab w:val="left" w:pos="1134"/>
          <w:tab w:val="left" w:pos="5481"/>
          <w:tab w:val="left" w:pos="5859"/>
        </w:tabs>
        <w:rPr>
          <w:rFonts w:hint="eastAsia"/>
          <w:b/>
          <w:sz w:val="32"/>
          <w:highlight w:val="none"/>
        </w:rPr>
      </w:pPr>
    </w:p>
    <w:p w14:paraId="15D6D056">
      <w:pPr>
        <w:jc w:val="center"/>
        <w:rPr>
          <w:rFonts w:hint="eastAsia"/>
          <w:highlight w:val="none"/>
        </w:rPr>
      </w:pPr>
      <w:r>
        <w:rPr>
          <w:highlight w:val="none"/>
        </w:rPr>
        <w:br w:type="page"/>
      </w:r>
      <w:r>
        <w:rPr>
          <w:rFonts w:hint="eastAsia"/>
          <w:b/>
          <w:bCs/>
          <w:sz w:val="32"/>
          <w:szCs w:val="36"/>
          <w:highlight w:val="none"/>
        </w:rPr>
        <w:t>目    录</w:t>
      </w:r>
    </w:p>
    <w:p w14:paraId="3D7D303B">
      <w:pPr>
        <w:pStyle w:val="37"/>
        <w:tabs>
          <w:tab w:val="right" w:leader="dot" w:pos="8310"/>
          <w:tab w:val="clear" w:pos="8222"/>
        </w:tabs>
        <w:rPr>
          <w:highlight w:val="none"/>
        </w:rPr>
      </w:pPr>
      <w:r>
        <w:rPr>
          <w:highlight w:val="none"/>
        </w:rPr>
        <w:fldChar w:fldCharType="begin"/>
      </w:r>
      <w:r>
        <w:rPr>
          <w:highlight w:val="none"/>
        </w:rPr>
        <w:instrText xml:space="preserve">TOC \o "1-2" \h \u </w:instrText>
      </w:r>
      <w:r>
        <w:rPr>
          <w:highlight w:val="none"/>
        </w:rPr>
        <w:fldChar w:fldCharType="separate"/>
      </w:r>
      <w:r>
        <w:rPr>
          <w:highlight w:val="none"/>
        </w:rPr>
        <w:fldChar w:fldCharType="begin"/>
      </w:r>
      <w:r>
        <w:rPr>
          <w:highlight w:val="none"/>
        </w:rPr>
        <w:instrText xml:space="preserve"> HYPERLINK \l _Toc13298 </w:instrText>
      </w:r>
      <w:r>
        <w:rPr>
          <w:highlight w:val="none"/>
        </w:rPr>
        <w:fldChar w:fldCharType="separate"/>
      </w:r>
      <w:r>
        <w:rPr>
          <w:rFonts w:hint="eastAsia" w:ascii="宋体" w:hAnsi="宋体" w:cs="宋体"/>
          <w:bCs/>
          <w:kern w:val="0"/>
          <w:szCs w:val="36"/>
          <w:highlight w:val="none"/>
          <w:lang w:val="en-US" w:eastAsia="zh-CN" w:bidi="ar-SA"/>
        </w:rPr>
        <w:t>一、竞争性磋商公告</w:t>
      </w:r>
      <w:r>
        <w:rPr>
          <w:highlight w:val="none"/>
        </w:rPr>
        <w:tab/>
      </w:r>
      <w:r>
        <w:rPr>
          <w:highlight w:val="none"/>
        </w:rPr>
        <w:fldChar w:fldCharType="begin"/>
      </w:r>
      <w:r>
        <w:rPr>
          <w:highlight w:val="none"/>
        </w:rPr>
        <w:instrText xml:space="preserve"> PAGEREF _Toc13298 \h </w:instrText>
      </w:r>
      <w:r>
        <w:rPr>
          <w:highlight w:val="none"/>
        </w:rPr>
        <w:fldChar w:fldCharType="separate"/>
      </w:r>
      <w:r>
        <w:rPr>
          <w:highlight w:val="none"/>
        </w:rPr>
        <w:t>4</w:t>
      </w:r>
      <w:r>
        <w:rPr>
          <w:highlight w:val="none"/>
        </w:rPr>
        <w:fldChar w:fldCharType="end"/>
      </w:r>
      <w:r>
        <w:rPr>
          <w:highlight w:val="none"/>
        </w:rPr>
        <w:fldChar w:fldCharType="end"/>
      </w:r>
    </w:p>
    <w:p w14:paraId="3E76370C">
      <w:pPr>
        <w:pStyle w:val="37"/>
        <w:tabs>
          <w:tab w:val="right" w:leader="dot" w:pos="8310"/>
          <w:tab w:val="clear" w:pos="8222"/>
        </w:tabs>
        <w:rPr>
          <w:highlight w:val="none"/>
        </w:rPr>
      </w:pPr>
      <w:r>
        <w:rPr>
          <w:highlight w:val="none"/>
        </w:rPr>
        <w:fldChar w:fldCharType="begin"/>
      </w:r>
      <w:r>
        <w:rPr>
          <w:highlight w:val="none"/>
        </w:rPr>
        <w:instrText xml:space="preserve"> HYPERLINK \l _Toc20830 </w:instrText>
      </w:r>
      <w:r>
        <w:rPr>
          <w:highlight w:val="none"/>
        </w:rPr>
        <w:fldChar w:fldCharType="separate"/>
      </w:r>
      <w:r>
        <w:rPr>
          <w:rFonts w:hint="eastAsia"/>
          <w:highlight w:val="none"/>
        </w:rPr>
        <w:t>二、供应商须知</w:t>
      </w:r>
      <w:r>
        <w:rPr>
          <w:highlight w:val="none"/>
        </w:rPr>
        <w:tab/>
      </w:r>
      <w:r>
        <w:rPr>
          <w:highlight w:val="none"/>
        </w:rPr>
        <w:fldChar w:fldCharType="begin"/>
      </w:r>
      <w:r>
        <w:rPr>
          <w:highlight w:val="none"/>
        </w:rPr>
        <w:instrText xml:space="preserve"> PAGEREF _Toc20830 \h </w:instrText>
      </w:r>
      <w:r>
        <w:rPr>
          <w:highlight w:val="none"/>
        </w:rPr>
        <w:fldChar w:fldCharType="separate"/>
      </w:r>
      <w:r>
        <w:rPr>
          <w:highlight w:val="none"/>
        </w:rPr>
        <w:t>6</w:t>
      </w:r>
      <w:r>
        <w:rPr>
          <w:highlight w:val="none"/>
        </w:rPr>
        <w:fldChar w:fldCharType="end"/>
      </w:r>
      <w:r>
        <w:rPr>
          <w:highlight w:val="none"/>
        </w:rPr>
        <w:fldChar w:fldCharType="end"/>
      </w:r>
    </w:p>
    <w:p w14:paraId="25394332">
      <w:pPr>
        <w:pStyle w:val="47"/>
        <w:tabs>
          <w:tab w:val="right" w:leader="dot" w:pos="8310"/>
          <w:tab w:val="clear" w:pos="8222"/>
        </w:tabs>
        <w:rPr>
          <w:highlight w:val="none"/>
        </w:rPr>
      </w:pPr>
      <w:r>
        <w:rPr>
          <w:highlight w:val="none"/>
        </w:rPr>
        <w:fldChar w:fldCharType="begin"/>
      </w:r>
      <w:r>
        <w:rPr>
          <w:highlight w:val="none"/>
        </w:rPr>
        <w:instrText xml:space="preserve"> HYPERLINK \l _Toc29117 </w:instrText>
      </w:r>
      <w:r>
        <w:rPr>
          <w:highlight w:val="none"/>
        </w:rPr>
        <w:fldChar w:fldCharType="separate"/>
      </w:r>
      <w:r>
        <w:rPr>
          <w:rFonts w:hint="eastAsia" w:ascii="宋体" w:hAnsi="宋体" w:eastAsia="宋体" w:cs="宋体"/>
          <w:bCs/>
          <w:kern w:val="0"/>
          <w:szCs w:val="24"/>
          <w:highlight w:val="none"/>
          <w:lang w:val="en-US" w:eastAsia="zh-CN" w:bidi="ar-SA"/>
        </w:rPr>
        <w:t>其他说明</w:t>
      </w:r>
      <w:r>
        <w:rPr>
          <w:rFonts w:hint="eastAsia" w:ascii="宋体" w:hAnsi="宋体" w:eastAsia="宋体" w:cs="宋体"/>
          <w:kern w:val="0"/>
          <w:szCs w:val="24"/>
          <w:highlight w:val="none"/>
          <w:lang w:val="en-US" w:eastAsia="zh-CN" w:bidi="ar-SA"/>
        </w:rPr>
        <w:t>：</w:t>
      </w:r>
      <w:r>
        <w:rPr>
          <w:highlight w:val="none"/>
        </w:rPr>
        <w:tab/>
      </w:r>
      <w:r>
        <w:rPr>
          <w:highlight w:val="none"/>
        </w:rPr>
        <w:fldChar w:fldCharType="begin"/>
      </w:r>
      <w:r>
        <w:rPr>
          <w:highlight w:val="none"/>
        </w:rPr>
        <w:instrText xml:space="preserve"> PAGEREF _Toc29117 \h </w:instrText>
      </w:r>
      <w:r>
        <w:rPr>
          <w:highlight w:val="none"/>
        </w:rPr>
        <w:fldChar w:fldCharType="separate"/>
      </w:r>
      <w:r>
        <w:rPr>
          <w:highlight w:val="none"/>
        </w:rPr>
        <w:t>7</w:t>
      </w:r>
      <w:r>
        <w:rPr>
          <w:highlight w:val="none"/>
        </w:rPr>
        <w:fldChar w:fldCharType="end"/>
      </w:r>
      <w:r>
        <w:rPr>
          <w:highlight w:val="none"/>
        </w:rPr>
        <w:fldChar w:fldCharType="end"/>
      </w:r>
    </w:p>
    <w:p w14:paraId="19D6C0C9">
      <w:pPr>
        <w:pStyle w:val="47"/>
        <w:tabs>
          <w:tab w:val="right" w:leader="dot" w:pos="8310"/>
          <w:tab w:val="clear" w:pos="8222"/>
        </w:tabs>
        <w:rPr>
          <w:highlight w:val="none"/>
        </w:rPr>
      </w:pPr>
      <w:r>
        <w:rPr>
          <w:highlight w:val="none"/>
        </w:rPr>
        <w:fldChar w:fldCharType="begin"/>
      </w:r>
      <w:r>
        <w:rPr>
          <w:highlight w:val="none"/>
        </w:rPr>
        <w:instrText xml:space="preserve"> HYPERLINK \l _Toc5933 </w:instrText>
      </w:r>
      <w:r>
        <w:rPr>
          <w:highlight w:val="none"/>
        </w:rPr>
        <w:fldChar w:fldCharType="separate"/>
      </w:r>
      <w:r>
        <w:rPr>
          <w:rFonts w:hint="eastAsia" w:ascii="宋体" w:hAnsi="宋体" w:eastAsia="宋体" w:cs="宋体"/>
          <w:kern w:val="0"/>
          <w:szCs w:val="24"/>
          <w:highlight w:val="none"/>
          <w:lang w:val="en-US" w:eastAsia="zh-CN" w:bidi="ar-SA"/>
        </w:rPr>
        <w:t>（1） 与招标人存在利害关系可能影响招标公正性的法人、其他组织或者个人，不得参加投标。</w:t>
      </w:r>
      <w:r>
        <w:rPr>
          <w:highlight w:val="none"/>
        </w:rPr>
        <w:tab/>
      </w:r>
      <w:r>
        <w:rPr>
          <w:highlight w:val="none"/>
        </w:rPr>
        <w:fldChar w:fldCharType="begin"/>
      </w:r>
      <w:r>
        <w:rPr>
          <w:highlight w:val="none"/>
        </w:rPr>
        <w:instrText xml:space="preserve"> PAGEREF _Toc5933 \h </w:instrText>
      </w:r>
      <w:r>
        <w:rPr>
          <w:highlight w:val="none"/>
        </w:rPr>
        <w:fldChar w:fldCharType="separate"/>
      </w:r>
      <w:r>
        <w:rPr>
          <w:highlight w:val="none"/>
        </w:rPr>
        <w:t>7</w:t>
      </w:r>
      <w:r>
        <w:rPr>
          <w:highlight w:val="none"/>
        </w:rPr>
        <w:fldChar w:fldCharType="end"/>
      </w:r>
      <w:r>
        <w:rPr>
          <w:highlight w:val="none"/>
        </w:rPr>
        <w:fldChar w:fldCharType="end"/>
      </w:r>
    </w:p>
    <w:p w14:paraId="4422BB3B">
      <w:pPr>
        <w:pStyle w:val="47"/>
        <w:tabs>
          <w:tab w:val="right" w:leader="dot" w:pos="8310"/>
          <w:tab w:val="clear" w:pos="8222"/>
        </w:tabs>
        <w:rPr>
          <w:highlight w:val="none"/>
        </w:rPr>
      </w:pPr>
      <w:r>
        <w:rPr>
          <w:highlight w:val="none"/>
        </w:rPr>
        <w:fldChar w:fldCharType="begin"/>
      </w:r>
      <w:r>
        <w:rPr>
          <w:highlight w:val="none"/>
        </w:rPr>
        <w:instrText xml:space="preserve"> HYPERLINK \l _Toc488 </w:instrText>
      </w:r>
      <w:r>
        <w:rPr>
          <w:highlight w:val="none"/>
        </w:rPr>
        <w:fldChar w:fldCharType="separate"/>
      </w:r>
      <w:r>
        <w:rPr>
          <w:rFonts w:hint="eastAsia" w:ascii="宋体" w:hAnsi="宋体" w:eastAsia="宋体" w:cs="宋体"/>
          <w:kern w:val="0"/>
          <w:szCs w:val="24"/>
          <w:highlight w:val="none"/>
          <w:lang w:val="en-US" w:eastAsia="zh-CN" w:bidi="ar-SA"/>
        </w:rPr>
        <w:t>（2）单位负责人为同一人或者存在控股、管理关系的不同单位，不得参加同一标段投标或者未划分标段的同一招标项目投标。违反前两款规定的，相关投标均无效。</w:t>
      </w:r>
      <w:r>
        <w:rPr>
          <w:highlight w:val="none"/>
        </w:rPr>
        <w:tab/>
      </w:r>
      <w:r>
        <w:rPr>
          <w:highlight w:val="none"/>
        </w:rPr>
        <w:fldChar w:fldCharType="begin"/>
      </w:r>
      <w:r>
        <w:rPr>
          <w:highlight w:val="none"/>
        </w:rPr>
        <w:instrText xml:space="preserve"> PAGEREF _Toc488 \h </w:instrText>
      </w:r>
      <w:r>
        <w:rPr>
          <w:highlight w:val="none"/>
        </w:rPr>
        <w:fldChar w:fldCharType="separate"/>
      </w:r>
      <w:r>
        <w:rPr>
          <w:highlight w:val="none"/>
        </w:rPr>
        <w:t>7</w:t>
      </w:r>
      <w:r>
        <w:rPr>
          <w:highlight w:val="none"/>
        </w:rPr>
        <w:fldChar w:fldCharType="end"/>
      </w:r>
      <w:r>
        <w:rPr>
          <w:highlight w:val="none"/>
        </w:rPr>
        <w:fldChar w:fldCharType="end"/>
      </w:r>
    </w:p>
    <w:p w14:paraId="6C11E399">
      <w:pPr>
        <w:pStyle w:val="47"/>
        <w:tabs>
          <w:tab w:val="right" w:leader="dot" w:pos="8310"/>
          <w:tab w:val="clear" w:pos="8222"/>
        </w:tabs>
        <w:rPr>
          <w:highlight w:val="none"/>
        </w:rPr>
      </w:pPr>
      <w:r>
        <w:rPr>
          <w:highlight w:val="none"/>
        </w:rPr>
        <w:fldChar w:fldCharType="begin"/>
      </w:r>
      <w:r>
        <w:rPr>
          <w:highlight w:val="none"/>
        </w:rPr>
        <w:instrText xml:space="preserve"> HYPERLINK \l _Toc9347 </w:instrText>
      </w:r>
      <w:r>
        <w:rPr>
          <w:highlight w:val="none"/>
        </w:rPr>
        <w:fldChar w:fldCharType="separate"/>
      </w:r>
      <w:r>
        <w:rPr>
          <w:rFonts w:hint="eastAsia" w:ascii="宋体" w:hAnsi="宋体" w:cs="宋体"/>
          <w:szCs w:val="22"/>
          <w:highlight w:val="none"/>
          <w:lang w:val="en-US" w:eastAsia="zh-CN"/>
        </w:rPr>
        <w:t>7、</w:t>
      </w:r>
      <w:r>
        <w:rPr>
          <w:rFonts w:hint="eastAsia" w:ascii="宋体" w:hAnsi="宋体" w:cs="宋体"/>
          <w:szCs w:val="22"/>
          <w:highlight w:val="none"/>
        </w:rPr>
        <w:t>竞争性磋商程序</w:t>
      </w:r>
      <w:r>
        <w:rPr>
          <w:highlight w:val="none"/>
        </w:rPr>
        <w:tab/>
      </w:r>
      <w:r>
        <w:rPr>
          <w:highlight w:val="none"/>
        </w:rPr>
        <w:fldChar w:fldCharType="begin"/>
      </w:r>
      <w:r>
        <w:rPr>
          <w:highlight w:val="none"/>
        </w:rPr>
        <w:instrText xml:space="preserve"> PAGEREF _Toc9347 \h </w:instrText>
      </w:r>
      <w:r>
        <w:rPr>
          <w:highlight w:val="none"/>
        </w:rPr>
        <w:fldChar w:fldCharType="separate"/>
      </w:r>
      <w:r>
        <w:rPr>
          <w:highlight w:val="none"/>
        </w:rPr>
        <w:t>17</w:t>
      </w:r>
      <w:r>
        <w:rPr>
          <w:highlight w:val="none"/>
        </w:rPr>
        <w:fldChar w:fldCharType="end"/>
      </w:r>
      <w:r>
        <w:rPr>
          <w:highlight w:val="none"/>
        </w:rPr>
        <w:fldChar w:fldCharType="end"/>
      </w:r>
    </w:p>
    <w:p w14:paraId="56D8D975">
      <w:pPr>
        <w:pStyle w:val="47"/>
        <w:tabs>
          <w:tab w:val="right" w:leader="dot" w:pos="8310"/>
          <w:tab w:val="clear" w:pos="8222"/>
        </w:tabs>
        <w:rPr>
          <w:highlight w:val="none"/>
        </w:rPr>
      </w:pPr>
      <w:r>
        <w:rPr>
          <w:highlight w:val="none"/>
        </w:rPr>
        <w:fldChar w:fldCharType="begin"/>
      </w:r>
      <w:r>
        <w:rPr>
          <w:highlight w:val="none"/>
        </w:rPr>
        <w:instrText xml:space="preserve"> HYPERLINK \l _Toc30848 </w:instrText>
      </w:r>
      <w:r>
        <w:rPr>
          <w:highlight w:val="none"/>
        </w:rPr>
        <w:fldChar w:fldCharType="separate"/>
      </w:r>
      <w:r>
        <w:rPr>
          <w:rFonts w:hint="eastAsia" w:ascii="宋体" w:hAnsi="宋体" w:cs="宋体"/>
          <w:szCs w:val="22"/>
          <w:highlight w:val="none"/>
          <w:lang w:val="en-US" w:eastAsia="zh-CN"/>
        </w:rPr>
        <w:t>8、</w:t>
      </w:r>
      <w:r>
        <w:rPr>
          <w:rFonts w:hint="eastAsia" w:ascii="宋体" w:hAnsi="宋体" w:cs="宋体"/>
          <w:szCs w:val="22"/>
          <w:highlight w:val="none"/>
        </w:rPr>
        <w:t xml:space="preserve"> 授予合同</w:t>
      </w:r>
      <w:r>
        <w:rPr>
          <w:highlight w:val="none"/>
        </w:rPr>
        <w:tab/>
      </w:r>
      <w:r>
        <w:rPr>
          <w:highlight w:val="none"/>
        </w:rPr>
        <w:fldChar w:fldCharType="begin"/>
      </w:r>
      <w:r>
        <w:rPr>
          <w:highlight w:val="none"/>
        </w:rPr>
        <w:instrText xml:space="preserve"> PAGEREF _Toc30848 \h </w:instrText>
      </w:r>
      <w:r>
        <w:rPr>
          <w:highlight w:val="none"/>
        </w:rPr>
        <w:fldChar w:fldCharType="separate"/>
      </w:r>
      <w:r>
        <w:rPr>
          <w:highlight w:val="none"/>
        </w:rPr>
        <w:t>19</w:t>
      </w:r>
      <w:r>
        <w:rPr>
          <w:highlight w:val="none"/>
        </w:rPr>
        <w:fldChar w:fldCharType="end"/>
      </w:r>
      <w:r>
        <w:rPr>
          <w:highlight w:val="none"/>
        </w:rPr>
        <w:fldChar w:fldCharType="end"/>
      </w:r>
    </w:p>
    <w:p w14:paraId="21AF1990">
      <w:pPr>
        <w:pStyle w:val="47"/>
        <w:tabs>
          <w:tab w:val="right" w:leader="dot" w:pos="8310"/>
          <w:tab w:val="clear" w:pos="8222"/>
        </w:tabs>
        <w:rPr>
          <w:highlight w:val="none"/>
        </w:rPr>
      </w:pPr>
      <w:r>
        <w:rPr>
          <w:highlight w:val="none"/>
        </w:rPr>
        <w:fldChar w:fldCharType="begin"/>
      </w:r>
      <w:r>
        <w:rPr>
          <w:highlight w:val="none"/>
        </w:rPr>
        <w:instrText xml:space="preserve"> HYPERLINK \l _Toc23694 </w:instrText>
      </w:r>
      <w:r>
        <w:rPr>
          <w:highlight w:val="none"/>
        </w:rPr>
        <w:fldChar w:fldCharType="separate"/>
      </w:r>
      <w:r>
        <w:rPr>
          <w:rFonts w:hint="eastAsia" w:ascii="宋体" w:hAnsi="宋体" w:cs="宋体"/>
          <w:szCs w:val="22"/>
          <w:highlight w:val="none"/>
          <w:lang w:val="en-US" w:eastAsia="zh-CN"/>
        </w:rPr>
        <w:t>9、</w:t>
      </w:r>
      <w:r>
        <w:rPr>
          <w:rFonts w:hint="eastAsia" w:ascii="宋体" w:hAnsi="宋体" w:cs="宋体"/>
          <w:szCs w:val="22"/>
          <w:highlight w:val="none"/>
        </w:rPr>
        <w:t>质疑和投诉</w:t>
      </w:r>
      <w:r>
        <w:rPr>
          <w:highlight w:val="none"/>
        </w:rPr>
        <w:tab/>
      </w:r>
      <w:r>
        <w:rPr>
          <w:highlight w:val="none"/>
        </w:rPr>
        <w:fldChar w:fldCharType="begin"/>
      </w:r>
      <w:r>
        <w:rPr>
          <w:highlight w:val="none"/>
        </w:rPr>
        <w:instrText xml:space="preserve"> PAGEREF _Toc23694 \h </w:instrText>
      </w:r>
      <w:r>
        <w:rPr>
          <w:highlight w:val="none"/>
        </w:rPr>
        <w:fldChar w:fldCharType="separate"/>
      </w:r>
      <w:r>
        <w:rPr>
          <w:highlight w:val="none"/>
        </w:rPr>
        <w:t>20</w:t>
      </w:r>
      <w:r>
        <w:rPr>
          <w:highlight w:val="none"/>
        </w:rPr>
        <w:fldChar w:fldCharType="end"/>
      </w:r>
      <w:r>
        <w:rPr>
          <w:highlight w:val="none"/>
        </w:rPr>
        <w:fldChar w:fldCharType="end"/>
      </w:r>
    </w:p>
    <w:p w14:paraId="2242044B">
      <w:pPr>
        <w:pStyle w:val="47"/>
        <w:tabs>
          <w:tab w:val="right" w:leader="dot" w:pos="8310"/>
          <w:tab w:val="clear" w:pos="8222"/>
        </w:tabs>
        <w:rPr>
          <w:highlight w:val="none"/>
        </w:rPr>
      </w:pPr>
      <w:r>
        <w:rPr>
          <w:highlight w:val="none"/>
        </w:rPr>
        <w:fldChar w:fldCharType="begin"/>
      </w:r>
      <w:r>
        <w:rPr>
          <w:highlight w:val="none"/>
        </w:rPr>
        <w:instrText xml:space="preserve"> HYPERLINK \l _Toc5634 </w:instrText>
      </w:r>
      <w:r>
        <w:rPr>
          <w:highlight w:val="none"/>
        </w:rPr>
        <w:fldChar w:fldCharType="separate"/>
      </w:r>
      <w:r>
        <w:rPr>
          <w:rFonts w:hint="eastAsia" w:ascii="宋体" w:hAnsi="宋体" w:cs="宋体"/>
          <w:szCs w:val="22"/>
          <w:highlight w:val="none"/>
          <w:lang w:val="en-US" w:eastAsia="zh-CN"/>
        </w:rPr>
        <w:t xml:space="preserve">10、 </w:t>
      </w:r>
      <w:r>
        <w:rPr>
          <w:rFonts w:hint="eastAsia" w:ascii="宋体" w:hAnsi="宋体" w:cs="宋体"/>
          <w:szCs w:val="22"/>
          <w:highlight w:val="none"/>
        </w:rPr>
        <w:t>项目验收</w:t>
      </w:r>
      <w:r>
        <w:rPr>
          <w:highlight w:val="none"/>
        </w:rPr>
        <w:tab/>
      </w:r>
      <w:r>
        <w:rPr>
          <w:highlight w:val="none"/>
        </w:rPr>
        <w:fldChar w:fldCharType="begin"/>
      </w:r>
      <w:r>
        <w:rPr>
          <w:highlight w:val="none"/>
        </w:rPr>
        <w:instrText xml:space="preserve"> PAGEREF _Toc5634 \h </w:instrText>
      </w:r>
      <w:r>
        <w:rPr>
          <w:highlight w:val="none"/>
        </w:rPr>
        <w:fldChar w:fldCharType="separate"/>
      </w:r>
      <w:r>
        <w:rPr>
          <w:highlight w:val="none"/>
        </w:rPr>
        <w:t>21</w:t>
      </w:r>
      <w:r>
        <w:rPr>
          <w:highlight w:val="none"/>
        </w:rPr>
        <w:fldChar w:fldCharType="end"/>
      </w:r>
      <w:r>
        <w:rPr>
          <w:highlight w:val="none"/>
        </w:rPr>
        <w:fldChar w:fldCharType="end"/>
      </w:r>
    </w:p>
    <w:p w14:paraId="6B8345C3">
      <w:pPr>
        <w:pStyle w:val="47"/>
        <w:tabs>
          <w:tab w:val="right" w:leader="dot" w:pos="8310"/>
          <w:tab w:val="clear" w:pos="8222"/>
        </w:tabs>
        <w:rPr>
          <w:highlight w:val="none"/>
        </w:rPr>
      </w:pPr>
      <w:r>
        <w:rPr>
          <w:highlight w:val="none"/>
        </w:rPr>
        <w:fldChar w:fldCharType="begin"/>
      </w:r>
      <w:r>
        <w:rPr>
          <w:highlight w:val="none"/>
        </w:rPr>
        <w:instrText xml:space="preserve"> HYPERLINK \l _Toc26555 </w:instrText>
      </w:r>
      <w:r>
        <w:rPr>
          <w:highlight w:val="none"/>
        </w:rPr>
        <w:fldChar w:fldCharType="separate"/>
      </w:r>
      <w:r>
        <w:rPr>
          <w:rFonts w:hint="eastAsia" w:ascii="宋体" w:hAnsi="宋体" w:cs="宋体"/>
          <w:szCs w:val="22"/>
          <w:highlight w:val="none"/>
          <w:lang w:val="en-US" w:eastAsia="zh-CN"/>
        </w:rPr>
        <w:t xml:space="preserve">11、 </w:t>
      </w:r>
      <w:r>
        <w:rPr>
          <w:rFonts w:hint="eastAsia" w:ascii="宋体" w:hAnsi="宋体" w:cs="宋体"/>
          <w:szCs w:val="22"/>
          <w:highlight w:val="none"/>
        </w:rPr>
        <w:t>适用法律</w:t>
      </w:r>
      <w:r>
        <w:rPr>
          <w:highlight w:val="none"/>
        </w:rPr>
        <w:tab/>
      </w:r>
      <w:r>
        <w:rPr>
          <w:highlight w:val="none"/>
        </w:rPr>
        <w:fldChar w:fldCharType="begin"/>
      </w:r>
      <w:r>
        <w:rPr>
          <w:highlight w:val="none"/>
        </w:rPr>
        <w:instrText xml:space="preserve"> PAGEREF _Toc26555 \h </w:instrText>
      </w:r>
      <w:r>
        <w:rPr>
          <w:highlight w:val="none"/>
        </w:rPr>
        <w:fldChar w:fldCharType="separate"/>
      </w:r>
      <w:r>
        <w:rPr>
          <w:highlight w:val="none"/>
        </w:rPr>
        <w:t>21</w:t>
      </w:r>
      <w:r>
        <w:rPr>
          <w:highlight w:val="none"/>
        </w:rPr>
        <w:fldChar w:fldCharType="end"/>
      </w:r>
      <w:r>
        <w:rPr>
          <w:highlight w:val="none"/>
        </w:rPr>
        <w:fldChar w:fldCharType="end"/>
      </w:r>
    </w:p>
    <w:p w14:paraId="338FB65F">
      <w:pPr>
        <w:pStyle w:val="47"/>
        <w:tabs>
          <w:tab w:val="right" w:leader="dot" w:pos="8310"/>
          <w:tab w:val="clear" w:pos="8222"/>
        </w:tabs>
        <w:rPr>
          <w:highlight w:val="none"/>
        </w:rPr>
      </w:pPr>
      <w:r>
        <w:rPr>
          <w:highlight w:val="none"/>
        </w:rPr>
        <w:fldChar w:fldCharType="begin"/>
      </w:r>
      <w:r>
        <w:rPr>
          <w:highlight w:val="none"/>
        </w:rPr>
        <w:instrText xml:space="preserve"> HYPERLINK \l _Toc11143 </w:instrText>
      </w:r>
      <w:r>
        <w:rPr>
          <w:highlight w:val="none"/>
        </w:rPr>
        <w:fldChar w:fldCharType="separate"/>
      </w:r>
      <w:r>
        <w:rPr>
          <w:rFonts w:hint="eastAsia" w:ascii="宋体" w:hAnsi="宋体" w:cs="宋体"/>
          <w:szCs w:val="22"/>
          <w:highlight w:val="none"/>
          <w:lang w:val="en-US" w:eastAsia="zh-CN"/>
        </w:rPr>
        <w:t xml:space="preserve">12、 </w:t>
      </w:r>
      <w:r>
        <w:rPr>
          <w:rFonts w:hint="eastAsia" w:ascii="宋体" w:hAnsi="宋体" w:cs="宋体"/>
          <w:szCs w:val="22"/>
          <w:highlight w:val="none"/>
        </w:rPr>
        <w:t>磋商文件的解释权</w:t>
      </w:r>
      <w:r>
        <w:rPr>
          <w:highlight w:val="none"/>
        </w:rPr>
        <w:tab/>
      </w:r>
      <w:r>
        <w:rPr>
          <w:highlight w:val="none"/>
        </w:rPr>
        <w:fldChar w:fldCharType="begin"/>
      </w:r>
      <w:r>
        <w:rPr>
          <w:highlight w:val="none"/>
        </w:rPr>
        <w:instrText xml:space="preserve"> PAGEREF _Toc11143 \h </w:instrText>
      </w:r>
      <w:r>
        <w:rPr>
          <w:highlight w:val="none"/>
        </w:rPr>
        <w:fldChar w:fldCharType="separate"/>
      </w:r>
      <w:r>
        <w:rPr>
          <w:highlight w:val="none"/>
        </w:rPr>
        <w:t>21</w:t>
      </w:r>
      <w:r>
        <w:rPr>
          <w:highlight w:val="none"/>
        </w:rPr>
        <w:fldChar w:fldCharType="end"/>
      </w:r>
      <w:r>
        <w:rPr>
          <w:highlight w:val="none"/>
        </w:rPr>
        <w:fldChar w:fldCharType="end"/>
      </w:r>
    </w:p>
    <w:p w14:paraId="7FEE8B2A">
      <w:pPr>
        <w:pStyle w:val="47"/>
        <w:tabs>
          <w:tab w:val="right" w:leader="dot" w:pos="8310"/>
          <w:tab w:val="clear" w:pos="8222"/>
        </w:tabs>
        <w:rPr>
          <w:highlight w:val="none"/>
        </w:rPr>
      </w:pPr>
      <w:r>
        <w:rPr>
          <w:highlight w:val="none"/>
        </w:rPr>
        <w:fldChar w:fldCharType="begin"/>
      </w:r>
      <w:r>
        <w:rPr>
          <w:highlight w:val="none"/>
        </w:rPr>
        <w:instrText xml:space="preserve"> HYPERLINK \l _Toc23469 </w:instrText>
      </w:r>
      <w:r>
        <w:rPr>
          <w:highlight w:val="none"/>
        </w:rPr>
        <w:fldChar w:fldCharType="separate"/>
      </w:r>
      <w:r>
        <w:rPr>
          <w:rFonts w:hint="eastAsia" w:ascii="宋体" w:hAnsi="宋体" w:cs="宋体"/>
          <w:szCs w:val="22"/>
          <w:highlight w:val="none"/>
          <w:lang w:val="en-US" w:eastAsia="zh-CN"/>
        </w:rPr>
        <w:t>13、</w:t>
      </w:r>
      <w:r>
        <w:rPr>
          <w:rFonts w:hint="eastAsia" w:ascii="宋体" w:hAnsi="宋体" w:cs="宋体"/>
          <w:szCs w:val="22"/>
          <w:highlight w:val="none"/>
        </w:rPr>
        <w:t>其他注意事项</w:t>
      </w:r>
      <w:r>
        <w:rPr>
          <w:highlight w:val="none"/>
        </w:rPr>
        <w:tab/>
      </w:r>
      <w:r>
        <w:rPr>
          <w:highlight w:val="none"/>
        </w:rPr>
        <w:fldChar w:fldCharType="begin"/>
      </w:r>
      <w:r>
        <w:rPr>
          <w:highlight w:val="none"/>
        </w:rPr>
        <w:instrText xml:space="preserve"> PAGEREF _Toc23469 \h </w:instrText>
      </w:r>
      <w:r>
        <w:rPr>
          <w:highlight w:val="none"/>
        </w:rPr>
        <w:fldChar w:fldCharType="separate"/>
      </w:r>
      <w:r>
        <w:rPr>
          <w:highlight w:val="none"/>
        </w:rPr>
        <w:t>21</w:t>
      </w:r>
      <w:r>
        <w:rPr>
          <w:highlight w:val="none"/>
        </w:rPr>
        <w:fldChar w:fldCharType="end"/>
      </w:r>
      <w:r>
        <w:rPr>
          <w:highlight w:val="none"/>
        </w:rPr>
        <w:fldChar w:fldCharType="end"/>
      </w:r>
    </w:p>
    <w:p w14:paraId="51A2844D">
      <w:pPr>
        <w:pStyle w:val="37"/>
        <w:tabs>
          <w:tab w:val="right" w:leader="dot" w:pos="8310"/>
          <w:tab w:val="clear" w:pos="8222"/>
        </w:tabs>
        <w:rPr>
          <w:highlight w:val="none"/>
        </w:rPr>
      </w:pPr>
      <w:r>
        <w:rPr>
          <w:highlight w:val="none"/>
        </w:rPr>
        <w:fldChar w:fldCharType="begin"/>
      </w:r>
      <w:r>
        <w:rPr>
          <w:highlight w:val="none"/>
        </w:rPr>
        <w:instrText xml:space="preserve"> HYPERLINK \l _Toc9546 </w:instrText>
      </w:r>
      <w:r>
        <w:rPr>
          <w:highlight w:val="none"/>
        </w:rPr>
        <w:fldChar w:fldCharType="separate"/>
      </w:r>
      <w:r>
        <w:rPr>
          <w:rFonts w:hint="eastAsia" w:ascii="宋体" w:hAnsi="宋体"/>
          <w:bCs/>
          <w:szCs w:val="24"/>
          <w:highlight w:val="none"/>
          <w:lang w:val="zh-CN"/>
        </w:rPr>
        <w:t>第一章  协议书</w:t>
      </w:r>
      <w:r>
        <w:rPr>
          <w:highlight w:val="none"/>
        </w:rPr>
        <w:tab/>
      </w:r>
      <w:r>
        <w:rPr>
          <w:highlight w:val="none"/>
        </w:rPr>
        <w:fldChar w:fldCharType="begin"/>
      </w:r>
      <w:r>
        <w:rPr>
          <w:highlight w:val="none"/>
        </w:rPr>
        <w:instrText xml:space="preserve"> PAGEREF _Toc9546 \h </w:instrText>
      </w:r>
      <w:r>
        <w:rPr>
          <w:highlight w:val="none"/>
        </w:rPr>
        <w:fldChar w:fldCharType="separate"/>
      </w:r>
      <w:r>
        <w:rPr>
          <w:highlight w:val="none"/>
        </w:rPr>
        <w:t>26</w:t>
      </w:r>
      <w:r>
        <w:rPr>
          <w:highlight w:val="none"/>
        </w:rPr>
        <w:fldChar w:fldCharType="end"/>
      </w:r>
      <w:r>
        <w:rPr>
          <w:highlight w:val="none"/>
        </w:rPr>
        <w:fldChar w:fldCharType="end"/>
      </w:r>
    </w:p>
    <w:p w14:paraId="5106807B">
      <w:pPr>
        <w:pStyle w:val="47"/>
        <w:tabs>
          <w:tab w:val="right" w:leader="dot" w:pos="8310"/>
          <w:tab w:val="clear" w:pos="8222"/>
        </w:tabs>
        <w:rPr>
          <w:highlight w:val="none"/>
        </w:rPr>
      </w:pPr>
      <w:r>
        <w:rPr>
          <w:highlight w:val="none"/>
        </w:rPr>
        <w:fldChar w:fldCharType="begin"/>
      </w:r>
      <w:r>
        <w:rPr>
          <w:highlight w:val="none"/>
        </w:rPr>
        <w:instrText xml:space="preserve"> HYPERLINK \l _Toc5176 </w:instrText>
      </w:r>
      <w:r>
        <w:rPr>
          <w:highlight w:val="none"/>
        </w:rPr>
        <w:fldChar w:fldCharType="separate"/>
      </w:r>
      <w:r>
        <w:rPr>
          <w:rFonts w:hint="eastAsia" w:ascii="宋体" w:hAnsi="宋体" w:eastAsia="宋体" w:cs="Times New Roman"/>
          <w:bCs/>
          <w:kern w:val="2"/>
          <w:szCs w:val="24"/>
          <w:highlight w:val="none"/>
          <w:lang w:val="zh-CN"/>
        </w:rPr>
        <w:t>通用合同条款执行住房和城乡建设部、国家工商行政管理总局制定的《建设工程施工合同示范文本》（GF—2013—0201）</w:t>
      </w:r>
      <w:r>
        <w:rPr>
          <w:highlight w:val="none"/>
        </w:rPr>
        <w:tab/>
      </w:r>
      <w:r>
        <w:rPr>
          <w:highlight w:val="none"/>
        </w:rPr>
        <w:fldChar w:fldCharType="begin"/>
      </w:r>
      <w:r>
        <w:rPr>
          <w:highlight w:val="none"/>
        </w:rPr>
        <w:instrText xml:space="preserve"> PAGEREF _Toc5176 \h </w:instrText>
      </w:r>
      <w:r>
        <w:rPr>
          <w:highlight w:val="none"/>
        </w:rPr>
        <w:fldChar w:fldCharType="separate"/>
      </w:r>
      <w:r>
        <w:rPr>
          <w:highlight w:val="none"/>
        </w:rPr>
        <w:t>28</w:t>
      </w:r>
      <w:r>
        <w:rPr>
          <w:highlight w:val="none"/>
        </w:rPr>
        <w:fldChar w:fldCharType="end"/>
      </w:r>
      <w:r>
        <w:rPr>
          <w:highlight w:val="none"/>
        </w:rPr>
        <w:fldChar w:fldCharType="end"/>
      </w:r>
    </w:p>
    <w:p w14:paraId="0B9F3635">
      <w:pPr>
        <w:pStyle w:val="47"/>
        <w:tabs>
          <w:tab w:val="right" w:leader="dot" w:pos="8310"/>
          <w:tab w:val="clear" w:pos="8222"/>
        </w:tabs>
        <w:rPr>
          <w:highlight w:val="none"/>
        </w:rPr>
      </w:pPr>
      <w:r>
        <w:rPr>
          <w:highlight w:val="none"/>
        </w:rPr>
        <w:fldChar w:fldCharType="begin"/>
      </w:r>
      <w:r>
        <w:rPr>
          <w:highlight w:val="none"/>
        </w:rPr>
        <w:instrText xml:space="preserve"> HYPERLINK \l _Toc5707 </w:instrText>
      </w:r>
      <w:r>
        <w:rPr>
          <w:highlight w:val="none"/>
        </w:rPr>
        <w:fldChar w:fldCharType="separate"/>
      </w:r>
      <w:r>
        <w:rPr>
          <w:rFonts w:ascii="宋体" w:hAnsi="宋体" w:eastAsia="宋体"/>
          <w:bCs/>
          <w:szCs w:val="32"/>
          <w:highlight w:val="none"/>
          <w:lang w:val="zh-CN"/>
        </w:rPr>
        <w:t>第三</w:t>
      </w:r>
      <w:r>
        <w:rPr>
          <w:rFonts w:hint="eastAsia" w:ascii="宋体" w:hAnsi="宋体" w:eastAsia="宋体"/>
          <w:bCs/>
          <w:szCs w:val="32"/>
          <w:highlight w:val="none"/>
          <w:lang w:val="zh-CN"/>
        </w:rPr>
        <w:t>章</w:t>
      </w:r>
      <w:r>
        <w:rPr>
          <w:rFonts w:ascii="宋体" w:hAnsi="宋体" w:eastAsia="宋体"/>
          <w:bCs/>
          <w:szCs w:val="32"/>
          <w:highlight w:val="none"/>
          <w:lang w:val="zh-CN"/>
        </w:rPr>
        <w:t xml:space="preserve"> </w:t>
      </w:r>
      <w:r>
        <w:rPr>
          <w:rFonts w:hint="eastAsia" w:ascii="宋体" w:hAnsi="宋体" w:eastAsia="宋体"/>
          <w:bCs/>
          <w:szCs w:val="32"/>
          <w:highlight w:val="none"/>
          <w:lang w:val="zh-CN"/>
        </w:rPr>
        <w:t>专用合同条款</w:t>
      </w:r>
      <w:r>
        <w:rPr>
          <w:highlight w:val="none"/>
        </w:rPr>
        <w:tab/>
      </w:r>
      <w:r>
        <w:rPr>
          <w:highlight w:val="none"/>
        </w:rPr>
        <w:fldChar w:fldCharType="begin"/>
      </w:r>
      <w:r>
        <w:rPr>
          <w:highlight w:val="none"/>
        </w:rPr>
        <w:instrText xml:space="preserve"> PAGEREF _Toc5707 \h </w:instrText>
      </w:r>
      <w:r>
        <w:rPr>
          <w:highlight w:val="none"/>
        </w:rPr>
        <w:fldChar w:fldCharType="separate"/>
      </w:r>
      <w:r>
        <w:rPr>
          <w:highlight w:val="none"/>
        </w:rPr>
        <w:t>28</w:t>
      </w:r>
      <w:r>
        <w:rPr>
          <w:highlight w:val="none"/>
        </w:rPr>
        <w:fldChar w:fldCharType="end"/>
      </w:r>
      <w:r>
        <w:rPr>
          <w:highlight w:val="none"/>
        </w:rPr>
        <w:fldChar w:fldCharType="end"/>
      </w:r>
    </w:p>
    <w:p w14:paraId="2189BC42">
      <w:pPr>
        <w:pStyle w:val="37"/>
        <w:tabs>
          <w:tab w:val="right" w:leader="dot" w:pos="8310"/>
          <w:tab w:val="clear" w:pos="8222"/>
        </w:tabs>
        <w:rPr>
          <w:highlight w:val="none"/>
        </w:rPr>
      </w:pPr>
      <w:r>
        <w:rPr>
          <w:highlight w:val="none"/>
        </w:rPr>
        <w:fldChar w:fldCharType="begin"/>
      </w:r>
      <w:r>
        <w:rPr>
          <w:highlight w:val="none"/>
        </w:rPr>
        <w:instrText xml:space="preserve"> HYPERLINK \l _Toc19694 </w:instrText>
      </w:r>
      <w:r>
        <w:rPr>
          <w:highlight w:val="none"/>
        </w:rPr>
        <w:fldChar w:fldCharType="separate"/>
      </w:r>
      <w:r>
        <w:rPr>
          <w:rFonts w:ascii="宋体" w:hAnsi="宋体"/>
          <w:szCs w:val="22"/>
          <w:highlight w:val="none"/>
        </w:rPr>
        <w:t>1</w:t>
      </w:r>
      <w:r>
        <w:rPr>
          <w:rFonts w:hint="eastAsia" w:ascii="宋体" w:hAnsi="宋体"/>
          <w:szCs w:val="22"/>
          <w:highlight w:val="none"/>
        </w:rPr>
        <w:t>0</w:t>
      </w:r>
      <w:r>
        <w:rPr>
          <w:rFonts w:ascii="宋体" w:hAnsi="宋体"/>
          <w:szCs w:val="22"/>
          <w:highlight w:val="none"/>
        </w:rPr>
        <w:t>-1：材料暂估价表</w:t>
      </w:r>
      <w:r>
        <w:rPr>
          <w:highlight w:val="none"/>
        </w:rPr>
        <w:tab/>
      </w:r>
      <w:r>
        <w:rPr>
          <w:highlight w:val="none"/>
        </w:rPr>
        <w:fldChar w:fldCharType="begin"/>
      </w:r>
      <w:r>
        <w:rPr>
          <w:highlight w:val="none"/>
        </w:rPr>
        <w:instrText xml:space="preserve"> PAGEREF _Toc19694 \h </w:instrText>
      </w:r>
      <w:r>
        <w:rPr>
          <w:highlight w:val="none"/>
        </w:rPr>
        <w:fldChar w:fldCharType="separate"/>
      </w:r>
      <w:r>
        <w:rPr>
          <w:highlight w:val="none"/>
        </w:rPr>
        <w:t>48</w:t>
      </w:r>
      <w:r>
        <w:rPr>
          <w:highlight w:val="none"/>
        </w:rPr>
        <w:fldChar w:fldCharType="end"/>
      </w:r>
      <w:r>
        <w:rPr>
          <w:highlight w:val="none"/>
        </w:rPr>
        <w:fldChar w:fldCharType="end"/>
      </w:r>
    </w:p>
    <w:p w14:paraId="2CA8530A">
      <w:pPr>
        <w:rPr>
          <w:highlight w:val="none"/>
        </w:rPr>
      </w:pPr>
      <w:r>
        <w:rPr>
          <w:highlight w:val="none"/>
        </w:rPr>
        <w:fldChar w:fldCharType="end"/>
      </w:r>
      <w:bookmarkStart w:id="5" w:name="_Toc456718475"/>
      <w:bookmarkStart w:id="6" w:name="_Toc19777"/>
      <w:bookmarkStart w:id="7" w:name="_Toc456718476"/>
    </w:p>
    <w:p w14:paraId="73D02EBD">
      <w:pPr>
        <w:pStyle w:val="50"/>
        <w:rPr>
          <w:rFonts w:hint="eastAsia"/>
          <w:highlight w:val="none"/>
        </w:rPr>
      </w:pPr>
      <w:r>
        <w:rPr>
          <w:highlight w:val="none"/>
        </w:rPr>
        <w:br w:type="page"/>
      </w:r>
    </w:p>
    <w:p w14:paraId="79753576">
      <w:pPr>
        <w:pStyle w:val="2"/>
        <w:adjustRightInd w:val="0"/>
        <w:snapToGrid w:val="0"/>
        <w:rPr>
          <w:rFonts w:ascii="宋体" w:hAnsi="宋体" w:cs="宋体"/>
          <w:b/>
          <w:bCs/>
          <w:kern w:val="0"/>
          <w:sz w:val="36"/>
          <w:szCs w:val="36"/>
          <w:highlight w:val="none"/>
          <w:lang w:val="en-US" w:eastAsia="zh-CN" w:bidi="ar-SA"/>
        </w:rPr>
      </w:pPr>
      <w:bookmarkStart w:id="8" w:name="_Toc13298"/>
      <w:r>
        <w:rPr>
          <w:rFonts w:hint="eastAsia" w:ascii="宋体" w:hAnsi="宋体" w:cs="宋体"/>
          <w:b/>
          <w:bCs/>
          <w:kern w:val="0"/>
          <w:sz w:val="36"/>
          <w:szCs w:val="36"/>
          <w:highlight w:val="none"/>
          <w:lang w:val="en-US" w:eastAsia="zh-CN" w:bidi="ar-SA"/>
        </w:rPr>
        <w:t>一、竞争性磋商</w:t>
      </w:r>
      <w:bookmarkEnd w:id="5"/>
      <w:r>
        <w:rPr>
          <w:rFonts w:hint="eastAsia" w:ascii="宋体" w:hAnsi="宋体" w:cs="宋体"/>
          <w:b/>
          <w:bCs/>
          <w:kern w:val="0"/>
          <w:sz w:val="36"/>
          <w:szCs w:val="36"/>
          <w:highlight w:val="none"/>
          <w:lang w:val="en-US" w:eastAsia="zh-CN" w:bidi="ar-SA"/>
        </w:rPr>
        <w:t>公告</w:t>
      </w:r>
      <w:bookmarkEnd w:id="6"/>
      <w:bookmarkEnd w:id="8"/>
    </w:p>
    <w:p w14:paraId="0675CF14">
      <w:pPr>
        <w:pStyle w:val="21"/>
        <w:spacing w:line="360" w:lineRule="auto"/>
        <w:ind w:left="0" w:leftChars="0" w:right="-46" w:rightChars="-22" w:firstLine="720" w:firstLineChars="300"/>
        <w:rPr>
          <w:rFonts w:hint="eastAsia" w:ascii="宋体" w:hAnsi="宋体" w:cs="宋体"/>
          <w:color w:val="auto"/>
          <w:kern w:val="0"/>
          <w:sz w:val="24"/>
          <w:szCs w:val="24"/>
          <w:highlight w:val="none"/>
        </w:rPr>
      </w:pPr>
      <w:bookmarkStart w:id="9" w:name="_Toc9759"/>
      <w:r>
        <w:rPr>
          <w:rFonts w:hint="eastAsia" w:ascii="宋体" w:hAnsi="宋体" w:cs="宋体"/>
          <w:color w:val="auto"/>
          <w:kern w:val="0"/>
          <w:sz w:val="24"/>
          <w:szCs w:val="24"/>
          <w:highlight w:val="none"/>
        </w:rPr>
        <w:t>新疆中工建辉工程咨询有限公司受</w:t>
      </w:r>
      <w:r>
        <w:rPr>
          <w:rFonts w:hint="eastAsia" w:ascii="宋体" w:hAnsi="宋体" w:cs="宋体"/>
          <w:color w:val="auto"/>
          <w:kern w:val="0"/>
          <w:sz w:val="24"/>
          <w:szCs w:val="24"/>
          <w:highlight w:val="none"/>
          <w:lang w:eastAsia="zh-CN"/>
        </w:rPr>
        <w:t>库尔勒市英下乡人民政府</w:t>
      </w:r>
      <w:r>
        <w:rPr>
          <w:rFonts w:hint="eastAsia" w:ascii="宋体" w:hAnsi="宋体" w:cs="宋体"/>
          <w:color w:val="auto"/>
          <w:kern w:val="0"/>
          <w:sz w:val="24"/>
          <w:szCs w:val="24"/>
          <w:highlight w:val="none"/>
        </w:rPr>
        <w:t>的委托，对</w:t>
      </w:r>
      <w:r>
        <w:rPr>
          <w:rFonts w:hint="eastAsia" w:ascii="宋体" w:hAnsi="宋体" w:cs="宋体"/>
          <w:color w:val="auto"/>
          <w:kern w:val="0"/>
          <w:sz w:val="24"/>
          <w:szCs w:val="24"/>
          <w:highlight w:val="none"/>
          <w:lang w:eastAsia="zh-CN"/>
        </w:rPr>
        <w:t>库尔勒市英下乡劳动密集型产业发展促进设施农业建设项目</w:t>
      </w:r>
      <w:r>
        <w:rPr>
          <w:rFonts w:hint="eastAsia" w:ascii="宋体" w:hAnsi="宋体" w:cs="宋体"/>
          <w:color w:val="auto"/>
          <w:kern w:val="0"/>
          <w:sz w:val="24"/>
          <w:szCs w:val="24"/>
          <w:highlight w:val="none"/>
        </w:rPr>
        <w:t>进行</w:t>
      </w:r>
      <w:r>
        <w:rPr>
          <w:rFonts w:hint="eastAsia" w:ascii="宋体" w:hAnsi="宋体" w:cs="宋体"/>
          <w:color w:val="auto"/>
          <w:kern w:val="0"/>
          <w:sz w:val="24"/>
          <w:szCs w:val="24"/>
          <w:highlight w:val="none"/>
          <w:lang w:eastAsia="zh-CN"/>
        </w:rPr>
        <w:t>竞争性磋商采购</w:t>
      </w:r>
      <w:r>
        <w:rPr>
          <w:rFonts w:hint="eastAsia" w:ascii="宋体" w:hAnsi="宋体" w:cs="宋体"/>
          <w:color w:val="auto"/>
          <w:kern w:val="0"/>
          <w:sz w:val="24"/>
          <w:szCs w:val="24"/>
          <w:highlight w:val="none"/>
        </w:rPr>
        <w:t>，欢迎符合资格条件的供应商参加投标。</w:t>
      </w:r>
    </w:p>
    <w:p w14:paraId="55BA1EE5">
      <w:pPr>
        <w:numPr>
          <w:ilvl w:val="0"/>
          <w:numId w:val="12"/>
        </w:numPr>
        <w:spacing w:line="5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采购项目名称：</w:t>
      </w:r>
      <w:r>
        <w:rPr>
          <w:rFonts w:hint="eastAsia" w:ascii="宋体" w:hAnsi="宋体" w:cs="宋体"/>
          <w:color w:val="auto"/>
          <w:kern w:val="0"/>
          <w:sz w:val="24"/>
          <w:szCs w:val="24"/>
          <w:highlight w:val="none"/>
          <w:lang w:eastAsia="zh-CN"/>
        </w:rPr>
        <w:t>库尔勒市英下乡劳动密集型产业发展促进设施农业建设项目</w:t>
      </w:r>
    </w:p>
    <w:p w14:paraId="6FF44290">
      <w:pPr>
        <w:numPr>
          <w:ilvl w:val="0"/>
          <w:numId w:val="0"/>
        </w:numPr>
        <w:spacing w:line="500" w:lineRule="exact"/>
        <w:rPr>
          <w:rFonts w:hint="eastAsia" w:ascii="宋体" w:hAnsi="宋体" w:eastAsia="宋体" w:cs="宋体"/>
          <w:color w:val="auto"/>
          <w:kern w:val="0"/>
          <w:sz w:val="24"/>
          <w:szCs w:val="24"/>
          <w:highlight w:val="none"/>
          <w:lang w:eastAsia="zh-CN"/>
        </w:rPr>
      </w:pPr>
      <w:r>
        <w:rPr>
          <w:rFonts w:hint="eastAsia"/>
          <w:color w:val="auto"/>
          <w:sz w:val="24"/>
          <w:szCs w:val="24"/>
          <w:highlight w:val="none"/>
        </w:rPr>
        <w:t>二、招标文件编号</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XJZGJHZFCG2024-091号</w:t>
      </w:r>
    </w:p>
    <w:p w14:paraId="1B5496E1">
      <w:pPr>
        <w:spacing w:line="50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三、采购单位：</w:t>
      </w:r>
      <w:r>
        <w:rPr>
          <w:rFonts w:hint="eastAsia" w:ascii="宋体" w:hAnsi="宋体" w:cs="宋体"/>
          <w:color w:val="auto"/>
          <w:kern w:val="0"/>
          <w:sz w:val="24"/>
          <w:szCs w:val="24"/>
          <w:highlight w:val="none"/>
          <w:lang w:eastAsia="zh-CN"/>
        </w:rPr>
        <w:t>库尔勒市英下乡人民政府</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eastAsia="zh-CN"/>
        </w:rPr>
        <w:t xml:space="preserve"> </w:t>
      </w:r>
    </w:p>
    <w:p w14:paraId="6161A643">
      <w:pPr>
        <w:spacing w:line="50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四、采购代理机构：新疆中工建辉工程咨询有限公司</w:t>
      </w:r>
    </w:p>
    <w:p w14:paraId="1C3BEA6E">
      <w:pPr>
        <w:spacing w:line="500" w:lineRule="exact"/>
        <w:rPr>
          <w:rFonts w:hint="eastAsia" w:ascii="宋体" w:hAnsi="宋体" w:cs="宋体"/>
          <w:color w:val="auto"/>
          <w:kern w:val="0"/>
          <w:sz w:val="24"/>
          <w:szCs w:val="24"/>
          <w:highlight w:val="none"/>
          <w:lang w:eastAsia="zh-CN"/>
        </w:rPr>
      </w:pPr>
      <w:r>
        <w:rPr>
          <w:rFonts w:hint="eastAsia"/>
          <w:sz w:val="24"/>
          <w:highlight w:val="none"/>
        </w:rPr>
        <w:t>五、采购机构地址：</w:t>
      </w:r>
      <w:r>
        <w:rPr>
          <w:rFonts w:hint="eastAsia" w:ascii="宋体" w:hAnsi="宋体" w:cs="宋体"/>
          <w:color w:val="auto"/>
          <w:kern w:val="0"/>
          <w:sz w:val="24"/>
          <w:szCs w:val="24"/>
          <w:highlight w:val="none"/>
        </w:rPr>
        <w:t>新疆中工建辉工程咨询有限公司</w:t>
      </w:r>
      <w:r>
        <w:rPr>
          <w:rFonts w:hint="eastAsia" w:ascii="宋体" w:hAnsi="宋体" w:cs="宋体"/>
          <w:color w:val="auto"/>
          <w:kern w:val="0"/>
          <w:sz w:val="24"/>
          <w:szCs w:val="24"/>
          <w:highlight w:val="none"/>
          <w:lang w:eastAsia="zh-CN"/>
        </w:rPr>
        <w:t>（</w:t>
      </w:r>
      <w:r>
        <w:rPr>
          <w:rFonts w:hint="eastAsia"/>
          <w:sz w:val="24"/>
          <w:highlight w:val="none"/>
        </w:rPr>
        <w:t>新疆库尔勒市</w:t>
      </w:r>
      <w:r>
        <w:rPr>
          <w:rFonts w:hint="eastAsia"/>
          <w:sz w:val="24"/>
          <w:highlight w:val="none"/>
          <w:lang w:eastAsia="zh-CN"/>
        </w:rPr>
        <w:t>万和</w:t>
      </w:r>
      <w:r>
        <w:rPr>
          <w:rFonts w:hint="eastAsia"/>
          <w:sz w:val="24"/>
          <w:highlight w:val="none"/>
          <w:lang w:val="en-US" w:eastAsia="zh-CN"/>
        </w:rPr>
        <w:t>·</w:t>
      </w:r>
      <w:r>
        <w:rPr>
          <w:rFonts w:hint="eastAsia"/>
          <w:sz w:val="24"/>
          <w:highlight w:val="none"/>
          <w:lang w:eastAsia="zh-CN"/>
        </w:rPr>
        <w:t>欢乐海岸</w:t>
      </w:r>
      <w:r>
        <w:rPr>
          <w:rFonts w:hint="eastAsia"/>
          <w:sz w:val="24"/>
          <w:highlight w:val="none"/>
          <w:lang w:val="en-US" w:eastAsia="zh-CN"/>
        </w:rPr>
        <w:t>3号楼16层</w:t>
      </w:r>
      <w:r>
        <w:rPr>
          <w:rFonts w:hint="eastAsia" w:ascii="宋体" w:hAnsi="宋体" w:cs="宋体"/>
          <w:color w:val="auto"/>
          <w:kern w:val="0"/>
          <w:sz w:val="24"/>
          <w:szCs w:val="24"/>
          <w:highlight w:val="none"/>
          <w:lang w:eastAsia="zh-CN"/>
        </w:rPr>
        <w:t>）</w:t>
      </w:r>
    </w:p>
    <w:p w14:paraId="391779AF">
      <w:pPr>
        <w:spacing w:line="500" w:lineRule="exac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六</w:t>
      </w:r>
      <w:r>
        <w:rPr>
          <w:rFonts w:hint="eastAsia" w:ascii="宋体" w:hAnsi="宋体" w:cs="宋体"/>
          <w:color w:val="auto"/>
          <w:kern w:val="0"/>
          <w:sz w:val="24"/>
          <w:szCs w:val="24"/>
          <w:highlight w:val="none"/>
        </w:rPr>
        <w:t>、采购内容及预算：</w:t>
      </w:r>
      <w:r>
        <w:rPr>
          <w:rFonts w:hint="eastAsia" w:ascii="宋体" w:hAnsi="宋体" w:cs="宋体"/>
          <w:color w:val="auto"/>
          <w:kern w:val="0"/>
          <w:sz w:val="24"/>
          <w:szCs w:val="24"/>
          <w:highlight w:val="none"/>
          <w:lang w:val="en-US" w:eastAsia="zh-CN"/>
        </w:rPr>
        <w:t xml:space="preserve"> </w:t>
      </w:r>
    </w:p>
    <w:tbl>
      <w:tblPr>
        <w:tblStyle w:val="5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38"/>
        <w:gridCol w:w="3903"/>
        <w:gridCol w:w="2873"/>
        <w:gridCol w:w="2191"/>
      </w:tblGrid>
      <w:tr w14:paraId="23A1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4" w:hRule="atLeast"/>
          <w:tblHeader/>
          <w:jc w:val="center"/>
        </w:trPr>
        <w:tc>
          <w:tcPr>
            <w:tcW w:w="1238" w:type="dxa"/>
            <w:tcMar>
              <w:top w:w="75" w:type="dxa"/>
              <w:left w:w="150" w:type="dxa"/>
              <w:bottom w:w="75" w:type="dxa"/>
              <w:right w:w="150" w:type="dxa"/>
            </w:tcMar>
            <w:vAlign w:val="center"/>
          </w:tcPr>
          <w:p w14:paraId="329DCA8C">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kern w:val="0"/>
                <w:sz w:val="24"/>
                <w:szCs w:val="24"/>
                <w:highlight w:val="none"/>
                <w:lang w:eastAsia="zh-CN" w:bidi="ar"/>
              </w:rPr>
            </w:pPr>
            <w:r>
              <w:rPr>
                <w:rFonts w:hint="eastAsia" w:ascii="宋体" w:hAnsi="宋体" w:eastAsia="宋体" w:cs="宋体"/>
                <w:b/>
                <w:bCs/>
                <w:kern w:val="0"/>
                <w:sz w:val="24"/>
                <w:szCs w:val="24"/>
                <w:highlight w:val="none"/>
                <w:lang w:eastAsia="zh-CN" w:bidi="ar"/>
              </w:rPr>
              <w:t>序号</w:t>
            </w:r>
          </w:p>
        </w:tc>
        <w:tc>
          <w:tcPr>
            <w:tcW w:w="3903" w:type="dxa"/>
            <w:tcMar>
              <w:top w:w="75" w:type="dxa"/>
              <w:left w:w="150" w:type="dxa"/>
              <w:bottom w:w="75" w:type="dxa"/>
              <w:right w:w="150" w:type="dxa"/>
            </w:tcMar>
            <w:vAlign w:val="center"/>
          </w:tcPr>
          <w:p w14:paraId="26FDDF2C">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kern w:val="0"/>
                <w:sz w:val="24"/>
                <w:szCs w:val="24"/>
                <w:highlight w:val="none"/>
                <w:lang w:val="en-US" w:eastAsia="zh-CN" w:bidi="ar"/>
              </w:rPr>
              <w:t>采购</w:t>
            </w:r>
            <w:r>
              <w:rPr>
                <w:rFonts w:hint="eastAsia" w:ascii="宋体" w:hAnsi="宋体" w:eastAsia="宋体" w:cs="宋体"/>
                <w:b/>
                <w:bCs/>
                <w:kern w:val="0"/>
                <w:sz w:val="24"/>
                <w:szCs w:val="24"/>
                <w:highlight w:val="none"/>
                <w:lang w:eastAsia="zh-CN" w:bidi="ar"/>
              </w:rPr>
              <w:t>工程内容</w:t>
            </w:r>
          </w:p>
        </w:tc>
        <w:tc>
          <w:tcPr>
            <w:tcW w:w="2873" w:type="dxa"/>
            <w:tcMar>
              <w:top w:w="75" w:type="dxa"/>
              <w:left w:w="150" w:type="dxa"/>
              <w:bottom w:w="75" w:type="dxa"/>
              <w:right w:w="150" w:type="dxa"/>
            </w:tcMar>
            <w:vAlign w:val="center"/>
          </w:tcPr>
          <w:p w14:paraId="08C6011F">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rPr>
            </w:pPr>
            <w:r>
              <w:rPr>
                <w:rFonts w:hint="eastAsia" w:ascii="宋体" w:hAnsi="宋体" w:cs="宋体"/>
                <w:b/>
                <w:bCs/>
                <w:sz w:val="24"/>
                <w:szCs w:val="24"/>
                <w:highlight w:val="none"/>
              </w:rPr>
              <w:t>项目预算</w:t>
            </w:r>
          </w:p>
        </w:tc>
        <w:tc>
          <w:tcPr>
            <w:tcW w:w="2191" w:type="dxa"/>
            <w:tcMar>
              <w:top w:w="75" w:type="dxa"/>
              <w:left w:w="150" w:type="dxa"/>
              <w:bottom w:w="75" w:type="dxa"/>
              <w:right w:w="150" w:type="dxa"/>
            </w:tcMar>
            <w:vAlign w:val="center"/>
          </w:tcPr>
          <w:p w14:paraId="1A9E7125">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color w:val="000000"/>
                <w:kern w:val="0"/>
                <w:sz w:val="24"/>
                <w:szCs w:val="24"/>
                <w:highlight w:val="none"/>
                <w:lang w:eastAsia="zh-CN" w:bidi="ar"/>
              </w:rPr>
              <w:t>工期</w:t>
            </w:r>
          </w:p>
        </w:tc>
      </w:tr>
      <w:tr w14:paraId="3214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0" w:hRule="atLeast"/>
          <w:jc w:val="center"/>
        </w:trPr>
        <w:tc>
          <w:tcPr>
            <w:tcW w:w="1238" w:type="dxa"/>
            <w:tcMar>
              <w:top w:w="75" w:type="dxa"/>
              <w:left w:w="150" w:type="dxa"/>
              <w:bottom w:w="75" w:type="dxa"/>
              <w:right w:w="150" w:type="dxa"/>
            </w:tcMar>
            <w:vAlign w:val="center"/>
          </w:tcPr>
          <w:p w14:paraId="4C21D0E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1</w:t>
            </w:r>
          </w:p>
        </w:tc>
        <w:tc>
          <w:tcPr>
            <w:tcW w:w="3903" w:type="dxa"/>
            <w:tcMar>
              <w:top w:w="75" w:type="dxa"/>
              <w:left w:w="150" w:type="dxa"/>
              <w:bottom w:w="75" w:type="dxa"/>
              <w:right w:w="150" w:type="dxa"/>
            </w:tcMar>
            <w:vAlign w:val="center"/>
          </w:tcPr>
          <w:p w14:paraId="46518CA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新建新型玻璃大棚一座，建筑面积约2600平方米;新建普通大棚座，建筑面积约1000平方米，及其水电暖等配套附属设施</w:t>
            </w:r>
            <w:r>
              <w:rPr>
                <w:rFonts w:hint="eastAsia" w:ascii="宋体" w:hAnsi="宋体" w:cs="宋体"/>
                <w:i w:val="0"/>
                <w:color w:val="000000"/>
                <w:kern w:val="0"/>
                <w:sz w:val="24"/>
                <w:szCs w:val="24"/>
                <w:highlight w:val="none"/>
                <w:u w:val="none"/>
                <w:lang w:val="en-US" w:eastAsia="zh-CN" w:bidi="ar"/>
              </w:rPr>
              <w:t>。</w:t>
            </w:r>
          </w:p>
        </w:tc>
        <w:tc>
          <w:tcPr>
            <w:tcW w:w="2873" w:type="dxa"/>
            <w:tcMar>
              <w:top w:w="75" w:type="dxa"/>
              <w:left w:w="150" w:type="dxa"/>
              <w:bottom w:w="75" w:type="dxa"/>
              <w:right w:w="150" w:type="dxa"/>
            </w:tcMar>
            <w:vAlign w:val="center"/>
          </w:tcPr>
          <w:p w14:paraId="548ED4DA">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3850000.00元</w:t>
            </w:r>
          </w:p>
        </w:tc>
        <w:tc>
          <w:tcPr>
            <w:tcW w:w="2191" w:type="dxa"/>
            <w:tcMar>
              <w:top w:w="75" w:type="dxa"/>
              <w:left w:w="150" w:type="dxa"/>
              <w:bottom w:w="75" w:type="dxa"/>
              <w:right w:w="150" w:type="dxa"/>
            </w:tcMar>
            <w:vAlign w:val="center"/>
          </w:tcPr>
          <w:p w14:paraId="4A9D067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b/>
                <w:bCs/>
                <w:i w:val="0"/>
                <w:color w:val="auto"/>
                <w:kern w:val="2"/>
                <w:sz w:val="24"/>
                <w:szCs w:val="24"/>
                <w:highlight w:val="none"/>
                <w:u w:val="none"/>
                <w:lang w:val="en-US" w:eastAsia="zh-CN" w:bidi="ar-SA"/>
              </w:rPr>
              <w:t>自合同签订之日起至202</w:t>
            </w:r>
            <w:r>
              <w:rPr>
                <w:rFonts w:hint="eastAsia" w:ascii="宋体" w:hAnsi="宋体" w:cs="宋体"/>
                <w:b/>
                <w:bCs/>
                <w:i w:val="0"/>
                <w:color w:val="auto"/>
                <w:kern w:val="2"/>
                <w:sz w:val="24"/>
                <w:szCs w:val="24"/>
                <w:highlight w:val="none"/>
                <w:u w:val="none"/>
                <w:lang w:val="en-US" w:eastAsia="zh-CN" w:bidi="ar-SA"/>
              </w:rPr>
              <w:t>5</w:t>
            </w:r>
            <w:r>
              <w:rPr>
                <w:rFonts w:hint="eastAsia" w:ascii="宋体" w:hAnsi="宋体" w:eastAsia="宋体" w:cs="宋体"/>
                <w:b/>
                <w:bCs/>
                <w:i w:val="0"/>
                <w:color w:val="auto"/>
                <w:kern w:val="2"/>
                <w:sz w:val="24"/>
                <w:szCs w:val="24"/>
                <w:highlight w:val="none"/>
                <w:u w:val="none"/>
                <w:lang w:val="en-US" w:eastAsia="zh-CN" w:bidi="ar-SA"/>
              </w:rPr>
              <w:t>年</w:t>
            </w:r>
            <w:r>
              <w:rPr>
                <w:rFonts w:hint="eastAsia" w:ascii="宋体" w:hAnsi="宋体" w:cs="宋体"/>
                <w:b/>
                <w:bCs/>
                <w:i w:val="0"/>
                <w:color w:val="auto"/>
                <w:kern w:val="2"/>
                <w:sz w:val="24"/>
                <w:szCs w:val="24"/>
                <w:highlight w:val="none"/>
                <w:u w:val="none"/>
                <w:lang w:val="en-US" w:eastAsia="zh-CN" w:bidi="ar-SA"/>
              </w:rPr>
              <w:t>12</w:t>
            </w:r>
            <w:r>
              <w:rPr>
                <w:rFonts w:hint="eastAsia" w:ascii="宋体" w:hAnsi="宋体" w:eastAsia="宋体" w:cs="宋体"/>
                <w:b/>
                <w:bCs/>
                <w:i w:val="0"/>
                <w:color w:val="auto"/>
                <w:kern w:val="2"/>
                <w:sz w:val="24"/>
                <w:szCs w:val="24"/>
                <w:highlight w:val="none"/>
                <w:u w:val="none"/>
                <w:lang w:val="en-US" w:eastAsia="zh-CN" w:bidi="ar-SA"/>
              </w:rPr>
              <w:t xml:space="preserve">月31日完工 </w:t>
            </w:r>
          </w:p>
        </w:tc>
      </w:tr>
    </w:tbl>
    <w:p w14:paraId="1E103F9D">
      <w:pPr>
        <w:pStyle w:val="21"/>
        <w:spacing w:before="160"/>
        <w:ind w:left="0" w:leftChars="0" w:firstLine="0" w:firstLineChars="0"/>
        <w:rPr>
          <w:rFonts w:hint="eastAsia" w:ascii="Times New Roman" w:hAnsi="Times New Roman" w:eastAsia="宋体" w:cs="宋体"/>
          <w:color w:val="auto"/>
          <w:kern w:val="0"/>
          <w:sz w:val="24"/>
          <w:szCs w:val="24"/>
          <w:highlight w:val="none"/>
          <w:lang w:val="en-US" w:eastAsia="zh-CN" w:bidi="ar-SA"/>
        </w:rPr>
      </w:pPr>
      <w:r>
        <w:rPr>
          <w:rFonts w:hint="eastAsia" w:ascii="Times New Roman" w:hAnsi="Times New Roman" w:eastAsia="宋体" w:cs="宋体"/>
          <w:color w:val="auto"/>
          <w:kern w:val="0"/>
          <w:sz w:val="24"/>
          <w:szCs w:val="24"/>
          <w:highlight w:val="none"/>
          <w:lang w:val="en-US" w:eastAsia="zh-CN" w:bidi="ar-SA"/>
        </w:rPr>
        <w:t>七、项目实施地点、完工时间、简要技术要求等：详见磋商文件。</w:t>
      </w:r>
    </w:p>
    <w:p w14:paraId="216EDA20">
      <w:pPr>
        <w:pStyle w:val="21"/>
        <w:spacing w:before="161"/>
        <w:ind w:left="0" w:leftChars="0" w:firstLine="0" w:firstLineChars="0"/>
        <w:rPr>
          <w:rFonts w:hint="eastAsia" w:ascii="Times New Roman" w:hAnsi="Times New Roman" w:eastAsia="宋体" w:cs="宋体"/>
          <w:color w:val="auto"/>
          <w:kern w:val="0"/>
          <w:sz w:val="24"/>
          <w:szCs w:val="24"/>
          <w:highlight w:val="none"/>
          <w:lang w:val="en-US" w:eastAsia="zh-CN" w:bidi="ar-SA"/>
        </w:rPr>
      </w:pPr>
      <w:r>
        <w:rPr>
          <w:rFonts w:hint="eastAsia" w:ascii="Times New Roman" w:hAnsi="Times New Roman" w:eastAsia="宋体" w:cs="宋体"/>
          <w:color w:val="auto"/>
          <w:kern w:val="0"/>
          <w:sz w:val="24"/>
          <w:szCs w:val="24"/>
          <w:highlight w:val="none"/>
          <w:lang w:val="en-US" w:eastAsia="zh-CN" w:bidi="ar-SA"/>
        </w:rPr>
        <w:t>八、供应商资质基本要求：</w:t>
      </w:r>
    </w:p>
    <w:p w14:paraId="69D17936">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（1）满足《中华人民共和国政府采购法》第二十二条规定并提交承诺书彩色扫描件。 </w:t>
      </w:r>
    </w:p>
    <w:p w14:paraId="188B12D3">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（2） 供应商必须是在中华人民共和国境内依法注册的、具有独立承担民事责任的能力，具备所投标的经营范围的独立法人企业。</w:t>
      </w:r>
    </w:p>
    <w:p w14:paraId="079D81CF">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（3）具有良好的信誉，未被 “信用中国”(www.creditchina.gov.cn) 列入失信被执行人、重大税收违法案件当事人名单，未被 “中国政府采购网”（www.ccgp.gov.cn）列入政府采购严重违法失信行为记录名单，查询时间为投标截止时间前10天内，网上提交网上查询加盖公章的截图彩色扫描件。</w:t>
      </w:r>
    </w:p>
    <w:p w14:paraId="5A36481D">
      <w:pPr>
        <w:pStyle w:val="496"/>
        <w:keepNext w:val="0"/>
        <w:keepLines w:val="0"/>
        <w:pageBreakBefore w:val="0"/>
        <w:widowControl w:val="0"/>
        <w:numPr>
          <w:ilvl w:val="0"/>
          <w:numId w:val="0"/>
        </w:numPr>
        <w:tabs>
          <w:tab w:val="left" w:pos="1479"/>
        </w:tabs>
        <w:kinsoku/>
        <w:wordWrap/>
        <w:overflowPunct/>
        <w:topLinePunct w:val="0"/>
        <w:bidi w:val="0"/>
        <w:spacing w:before="1" w:after="0" w:line="440" w:lineRule="exact"/>
        <w:ind w:right="0" w:rightChars="0"/>
        <w:jc w:val="left"/>
        <w:textAlignment w:val="auto"/>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 xml:space="preserve"> （4）单位负责人为同一人或者存在直接控股、管理关系的不同供应商，不得参加同一合同项下的政府采购活动。</w:t>
      </w:r>
    </w:p>
    <w:p w14:paraId="4DBE79FB">
      <w:pPr>
        <w:pStyle w:val="496"/>
        <w:keepNext w:val="0"/>
        <w:keepLines w:val="0"/>
        <w:pageBreakBefore w:val="0"/>
        <w:widowControl w:val="0"/>
        <w:numPr>
          <w:ilvl w:val="0"/>
          <w:numId w:val="0"/>
        </w:numPr>
        <w:tabs>
          <w:tab w:val="left" w:pos="1479"/>
        </w:tabs>
        <w:kinsoku/>
        <w:wordWrap/>
        <w:overflowPunct/>
        <w:topLinePunct w:val="0"/>
        <w:bidi w:val="0"/>
        <w:spacing w:before="1" w:after="0" w:line="440" w:lineRule="exact"/>
        <w:ind w:right="0" w:rightChars="0"/>
        <w:jc w:val="left"/>
        <w:textAlignment w:val="auto"/>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（5）为充分保证完善的售后服务，本项目不接受联合体投标。</w:t>
      </w:r>
    </w:p>
    <w:p w14:paraId="3A50B803">
      <w:pPr>
        <w:pStyle w:val="496"/>
        <w:keepNext w:val="0"/>
        <w:keepLines w:val="0"/>
        <w:pageBreakBefore w:val="0"/>
        <w:widowControl w:val="0"/>
        <w:numPr>
          <w:ilvl w:val="0"/>
          <w:numId w:val="0"/>
        </w:numPr>
        <w:tabs>
          <w:tab w:val="left" w:pos="1479"/>
        </w:tabs>
        <w:kinsoku/>
        <w:wordWrap/>
        <w:overflowPunct/>
        <w:topLinePunct w:val="0"/>
        <w:bidi w:val="0"/>
        <w:spacing w:before="1" w:after="0" w:line="440" w:lineRule="exact"/>
        <w:ind w:right="0" w:rightChars="0"/>
        <w:jc w:val="left"/>
        <w:textAlignment w:val="auto"/>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 xml:space="preserve"> 本项目的特定资格要求：</w:t>
      </w:r>
    </w:p>
    <w:p w14:paraId="2D0254D7">
      <w:pPr>
        <w:pStyle w:val="496"/>
        <w:keepNext w:val="0"/>
        <w:keepLines w:val="0"/>
        <w:pageBreakBefore w:val="0"/>
        <w:widowControl w:val="0"/>
        <w:numPr>
          <w:ilvl w:val="0"/>
          <w:numId w:val="0"/>
        </w:numPr>
        <w:tabs>
          <w:tab w:val="left" w:pos="1479"/>
        </w:tabs>
        <w:kinsoku/>
        <w:wordWrap/>
        <w:overflowPunct/>
        <w:topLinePunct w:val="0"/>
        <w:bidi w:val="0"/>
        <w:spacing w:before="1" w:after="0" w:line="440" w:lineRule="exact"/>
        <w:ind w:right="0" w:rightChars="0"/>
        <w:jc w:val="left"/>
        <w:textAlignment w:val="auto"/>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1.具备房屋建筑工程施工总承包三级及以上资质，有效的安全生产许可证，在人员、设备、资金等方面具有相应的施工能力；</w:t>
      </w:r>
    </w:p>
    <w:p w14:paraId="6A14C6E3">
      <w:pPr>
        <w:pStyle w:val="496"/>
        <w:keepNext w:val="0"/>
        <w:keepLines w:val="0"/>
        <w:pageBreakBefore w:val="0"/>
        <w:widowControl w:val="0"/>
        <w:numPr>
          <w:ilvl w:val="0"/>
          <w:numId w:val="0"/>
        </w:numPr>
        <w:tabs>
          <w:tab w:val="left" w:pos="1479"/>
        </w:tabs>
        <w:kinsoku/>
        <w:wordWrap/>
        <w:overflowPunct/>
        <w:topLinePunct w:val="0"/>
        <w:bidi w:val="0"/>
        <w:spacing w:before="1" w:after="0" w:line="440" w:lineRule="exact"/>
        <w:ind w:right="0" w:rightChars="0"/>
        <w:jc w:val="left"/>
        <w:textAlignment w:val="auto"/>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2.拟派项目经理具备房屋建筑工程专业二级（含二级）以上注册建造师执业资格及有效的安全生产考核合格证；</w:t>
      </w:r>
    </w:p>
    <w:p w14:paraId="738C6036">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rPr>
      </w:pPr>
      <w:r>
        <w:rPr>
          <w:rFonts w:hint="eastAsia" w:cs="宋体"/>
          <w:color w:val="auto"/>
          <w:kern w:val="0"/>
          <w:sz w:val="24"/>
          <w:szCs w:val="24"/>
          <w:highlight w:val="none"/>
          <w:lang w:eastAsia="zh-CN"/>
        </w:rPr>
        <w:t>九</w:t>
      </w:r>
      <w:r>
        <w:rPr>
          <w:rFonts w:hint="eastAsia" w:ascii="宋体" w:hAnsi="宋体" w:cs="宋体"/>
          <w:color w:val="auto"/>
          <w:kern w:val="0"/>
          <w:sz w:val="24"/>
          <w:szCs w:val="24"/>
          <w:highlight w:val="none"/>
        </w:rPr>
        <w:t>、取获招标文件时间：</w:t>
      </w:r>
      <w:r>
        <w:rPr>
          <w:rFonts w:hint="eastAsia" w:ascii="宋体" w:hAnsi="宋体" w:cs="宋体"/>
          <w:color w:val="auto"/>
          <w:kern w:val="0"/>
          <w:sz w:val="24"/>
          <w:szCs w:val="24"/>
          <w:highlight w:val="none"/>
          <w:lang w:val="en-US" w:eastAsia="zh-CN"/>
        </w:rPr>
        <w:t>20245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01月02</w:t>
      </w:r>
      <w:r>
        <w:rPr>
          <w:rFonts w:hint="eastAsia" w:ascii="宋体" w:hAnsi="宋体" w:cs="宋体"/>
          <w:color w:val="auto"/>
          <w:kern w:val="0"/>
          <w:sz w:val="24"/>
          <w:szCs w:val="24"/>
          <w:highlight w:val="none"/>
        </w:rPr>
        <w:t>日起至</w:t>
      </w:r>
      <w:r>
        <w:rPr>
          <w:rFonts w:hint="eastAsia" w:ascii="宋体" w:hAnsi="宋体" w:cs="宋体"/>
          <w:color w:val="auto"/>
          <w:kern w:val="0"/>
          <w:sz w:val="24"/>
          <w:szCs w:val="24"/>
          <w:highlight w:val="none"/>
          <w:lang w:val="en-US" w:eastAsia="zh-CN"/>
        </w:rPr>
        <w:t>2025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01</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09</w:t>
      </w:r>
      <w:r>
        <w:rPr>
          <w:rFonts w:hint="eastAsia" w:ascii="宋体" w:hAnsi="宋体" w:cs="宋体"/>
          <w:color w:val="auto"/>
          <w:kern w:val="0"/>
          <w:sz w:val="24"/>
          <w:szCs w:val="24"/>
          <w:highlight w:val="none"/>
        </w:rPr>
        <w:t>日止。（工作日10：00-</w:t>
      </w: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00</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16</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00</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00</w:t>
      </w:r>
      <w:r>
        <w:rPr>
          <w:rFonts w:hint="eastAsia" w:ascii="宋体" w:hAnsi="宋体" w:cs="宋体"/>
          <w:color w:val="auto"/>
          <w:kern w:val="0"/>
          <w:sz w:val="24"/>
          <w:szCs w:val="24"/>
          <w:highlight w:val="none"/>
        </w:rPr>
        <w:t>）</w:t>
      </w:r>
    </w:p>
    <w:p w14:paraId="795A5773">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rPr>
      </w:pPr>
      <w:r>
        <w:rPr>
          <w:rFonts w:hint="eastAsia" w:cs="宋体"/>
          <w:color w:val="auto"/>
          <w:kern w:val="0"/>
          <w:sz w:val="24"/>
          <w:szCs w:val="24"/>
          <w:highlight w:val="none"/>
          <w:lang w:eastAsia="zh-CN"/>
        </w:rPr>
        <w:t>十</w:t>
      </w:r>
      <w:r>
        <w:rPr>
          <w:rFonts w:hint="eastAsia" w:ascii="宋体" w:hAnsi="宋体" w:cs="宋体"/>
          <w:color w:val="auto"/>
          <w:kern w:val="0"/>
          <w:sz w:val="24"/>
          <w:szCs w:val="24"/>
          <w:highlight w:val="none"/>
        </w:rPr>
        <w:t>、获取方式：供应商登陆政采云平台在线申请获取采购文件（进入“项目采购”应用，在获取采购文件菜单中选择项目，申请获取采购文件）。</w:t>
      </w:r>
    </w:p>
    <w:p w14:paraId="08C6466F">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highlight w:val="none"/>
        </w:rPr>
      </w:pPr>
      <w:r>
        <w:rPr>
          <w:rFonts w:hint="eastAsia" w:ascii="宋体" w:hAnsi="宋体" w:cs="宋体"/>
          <w:color w:val="auto"/>
          <w:kern w:val="0"/>
          <w:sz w:val="24"/>
          <w:szCs w:val="24"/>
          <w:highlight w:val="none"/>
          <w:lang w:val="en-US" w:eastAsia="zh-CN"/>
        </w:rPr>
        <w:t>十</w:t>
      </w:r>
      <w:r>
        <w:rPr>
          <w:rFonts w:hint="eastAsia"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、投标保证金缴纳及确认时间：凡拟参加本次招标项目的供应商，</w:t>
      </w:r>
      <w:r>
        <w:rPr>
          <w:rFonts w:hint="eastAsia" w:ascii="宋体" w:hAnsi="宋体" w:cs="宋体"/>
          <w:b/>
          <w:bCs/>
          <w:color w:val="auto"/>
          <w:kern w:val="0"/>
          <w:sz w:val="24"/>
          <w:szCs w:val="24"/>
          <w:highlight w:val="none"/>
          <w:lang w:val="en-US" w:eastAsia="zh-CN"/>
        </w:rPr>
        <w:t>必须在20</w:t>
      </w:r>
      <w:r>
        <w:rPr>
          <w:rFonts w:hint="eastAsia" w:ascii="宋体" w:hAnsi="宋体" w:eastAsia="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lang w:val="en-US" w:eastAsia="zh-CN"/>
        </w:rPr>
        <w:t>5年</w:t>
      </w:r>
      <w:r>
        <w:rPr>
          <w:rFonts w:hint="eastAsia" w:cs="宋体"/>
          <w:b/>
          <w:bCs/>
          <w:color w:val="auto"/>
          <w:kern w:val="0"/>
          <w:sz w:val="24"/>
          <w:szCs w:val="24"/>
          <w:highlight w:val="none"/>
          <w:lang w:val="en-US" w:eastAsia="zh-CN"/>
        </w:rPr>
        <w:t>01</w:t>
      </w:r>
      <w:r>
        <w:rPr>
          <w:rFonts w:hint="eastAsia" w:ascii="宋体" w:hAnsi="宋体" w:cs="宋体"/>
          <w:b/>
          <w:bCs/>
          <w:color w:val="auto"/>
          <w:kern w:val="0"/>
          <w:sz w:val="24"/>
          <w:szCs w:val="24"/>
          <w:highlight w:val="none"/>
          <w:lang w:val="en-US" w:eastAsia="zh-CN"/>
        </w:rPr>
        <w:t>月09日10:30时（北京时间）前将投标保证金汇入指定账户</w:t>
      </w:r>
      <w:r>
        <w:rPr>
          <w:rFonts w:hint="eastAsia" w:ascii="宋体" w:hAnsi="宋体" w:cs="宋体"/>
          <w:color w:val="auto"/>
          <w:kern w:val="0"/>
          <w:sz w:val="24"/>
          <w:szCs w:val="24"/>
          <w:highlight w:val="none"/>
          <w:lang w:val="en-US" w:eastAsia="zh-CN"/>
        </w:rPr>
        <w:t>。投标保证金汇款凭证上用途栏应注明本项目招标项目名称[标准格式：</w:t>
      </w:r>
      <w:r>
        <w:rPr>
          <w:rFonts w:hint="eastAsia" w:ascii="宋体" w:hAnsi="宋体" w:cs="宋体"/>
          <w:b/>
          <w:bCs/>
          <w:color w:val="auto"/>
          <w:kern w:val="0"/>
          <w:sz w:val="24"/>
          <w:szCs w:val="24"/>
          <w:highlight w:val="none"/>
          <w:lang w:eastAsia="zh-CN"/>
        </w:rPr>
        <w:t>XJZGJHZFCG2024-091号</w:t>
      </w:r>
      <w:r>
        <w:rPr>
          <w:rFonts w:hint="eastAsia" w:cs="宋体"/>
          <w:color w:val="auto"/>
          <w:kern w:val="0"/>
          <w:sz w:val="24"/>
          <w:szCs w:val="24"/>
          <w:highlight w:val="none"/>
          <w:lang w:val="en-US" w:eastAsia="zh-CN"/>
        </w:rPr>
        <w:t xml:space="preserve"> （注明项目名称）</w:t>
      </w:r>
      <w:r>
        <w:rPr>
          <w:rFonts w:hint="eastAsia" w:ascii="宋体" w:hAnsi="宋体" w:cs="宋体"/>
          <w:color w:val="auto"/>
          <w:kern w:val="0"/>
          <w:sz w:val="24"/>
          <w:szCs w:val="24"/>
          <w:highlight w:val="none"/>
          <w:lang w:val="en-US" w:eastAsia="zh-CN"/>
        </w:rPr>
        <w:t>投标保证金]。否则，届时其投标将被拒绝。</w:t>
      </w:r>
    </w:p>
    <w:p w14:paraId="60A8689B">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0000FF"/>
          <w:sz w:val="24"/>
          <w:szCs w:val="24"/>
          <w:highlight w:val="none"/>
        </w:rPr>
      </w:pPr>
      <w:r>
        <w:rPr>
          <w:rFonts w:hint="eastAsia" w:ascii="宋体" w:hAnsi="宋体" w:cs="宋体"/>
          <w:color w:val="auto"/>
          <w:kern w:val="0"/>
          <w:sz w:val="24"/>
          <w:szCs w:val="24"/>
          <w:highlight w:val="none"/>
        </w:rPr>
        <w:t>十</w:t>
      </w:r>
      <w:r>
        <w:rPr>
          <w:rFonts w:hint="eastAsia" w:cs="宋体"/>
          <w:color w:val="auto"/>
          <w:kern w:val="0"/>
          <w:sz w:val="24"/>
          <w:szCs w:val="24"/>
          <w:highlight w:val="none"/>
          <w:lang w:eastAsia="zh-CN"/>
        </w:rPr>
        <w:t>二</w:t>
      </w:r>
      <w:r>
        <w:rPr>
          <w:rFonts w:hint="eastAsia" w:ascii="宋体" w:hAnsi="宋体" w:cs="宋体"/>
          <w:color w:val="auto"/>
          <w:kern w:val="0"/>
          <w:sz w:val="24"/>
          <w:szCs w:val="24"/>
          <w:highlight w:val="none"/>
        </w:rPr>
        <w:t>、招标文件售价：</w:t>
      </w:r>
      <w:r>
        <w:rPr>
          <w:rFonts w:hint="eastAsia" w:cs="宋体"/>
          <w:color w:val="auto"/>
          <w:kern w:val="0"/>
          <w:sz w:val="24"/>
          <w:szCs w:val="24"/>
          <w:highlight w:val="none"/>
          <w:lang w:val="en-US" w:eastAsia="zh-CN"/>
        </w:rPr>
        <w:t>0</w:t>
      </w:r>
      <w:r>
        <w:rPr>
          <w:rFonts w:hint="eastAsia" w:ascii="宋体" w:hAnsi="宋体" w:cs="宋体"/>
          <w:color w:val="auto"/>
          <w:kern w:val="0"/>
          <w:sz w:val="24"/>
          <w:szCs w:val="24"/>
          <w:highlight w:val="none"/>
        </w:rPr>
        <w:t>元/包</w:t>
      </w:r>
    </w:p>
    <w:p w14:paraId="02B22F81">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十</w:t>
      </w:r>
      <w:r>
        <w:rPr>
          <w:rFonts w:hint="eastAsia" w:cs="宋体"/>
          <w:color w:val="auto"/>
          <w:kern w:val="0"/>
          <w:sz w:val="24"/>
          <w:szCs w:val="24"/>
          <w:highlight w:val="none"/>
          <w:lang w:eastAsia="zh-CN"/>
        </w:rPr>
        <w:t>三</w:t>
      </w:r>
      <w:r>
        <w:rPr>
          <w:rFonts w:hint="eastAsia" w:ascii="宋体" w:hAnsi="宋体" w:cs="宋体"/>
          <w:color w:val="auto"/>
          <w:kern w:val="0"/>
          <w:sz w:val="24"/>
          <w:szCs w:val="24"/>
          <w:highlight w:val="none"/>
        </w:rPr>
        <w:t>、投标文件递交</w:t>
      </w:r>
      <w:r>
        <w:rPr>
          <w:rFonts w:hint="eastAsia" w:ascii="宋体" w:hAnsi="宋体" w:cs="宋体"/>
          <w:color w:val="auto"/>
          <w:kern w:val="0"/>
          <w:sz w:val="24"/>
          <w:szCs w:val="24"/>
          <w:highlight w:val="none"/>
          <w:lang w:val="en-US" w:eastAsia="zh-CN"/>
        </w:rPr>
        <w:t>地点、</w:t>
      </w:r>
      <w:r>
        <w:rPr>
          <w:rFonts w:hint="eastAsia" w:ascii="宋体" w:hAnsi="宋体" w:cs="宋体"/>
          <w:color w:val="auto"/>
          <w:kern w:val="0"/>
          <w:sz w:val="24"/>
          <w:szCs w:val="24"/>
          <w:highlight w:val="none"/>
        </w:rPr>
        <w:t>截止时间及开标时间</w:t>
      </w:r>
      <w:r>
        <w:rPr>
          <w:rFonts w:hint="eastAsia" w:ascii="宋体" w:hAnsi="宋体" w:cs="宋体"/>
          <w:b/>
          <w:bCs/>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请登录政采云投标客户端投标；</w:t>
      </w:r>
      <w:r>
        <w:rPr>
          <w:rFonts w:hint="eastAsia" w:ascii="Times New Roman" w:hAnsi="Times New Roman" w:eastAsia="宋体" w:cs="宋体"/>
          <w:b w:val="0"/>
          <w:bCs w:val="0"/>
          <w:color w:val="auto"/>
          <w:kern w:val="0"/>
          <w:sz w:val="24"/>
          <w:szCs w:val="24"/>
          <w:highlight w:val="none"/>
          <w:lang w:val="en-US" w:eastAsia="zh-CN"/>
        </w:rPr>
        <w:t>202</w:t>
      </w:r>
      <w:r>
        <w:rPr>
          <w:rFonts w:hint="eastAsia" w:cs="宋体"/>
          <w:b w:val="0"/>
          <w:bCs w:val="0"/>
          <w:color w:val="auto"/>
          <w:kern w:val="0"/>
          <w:sz w:val="24"/>
          <w:szCs w:val="24"/>
          <w:highlight w:val="none"/>
          <w:lang w:val="en-US" w:eastAsia="zh-CN"/>
        </w:rPr>
        <w:t>5</w:t>
      </w:r>
      <w:r>
        <w:rPr>
          <w:rFonts w:hint="eastAsia" w:ascii="宋体" w:hAnsi="宋体" w:cs="宋体"/>
          <w:b w:val="0"/>
          <w:bCs w:val="0"/>
          <w:color w:val="auto"/>
          <w:kern w:val="0"/>
          <w:sz w:val="24"/>
          <w:szCs w:val="24"/>
          <w:highlight w:val="none"/>
        </w:rPr>
        <w:t>年</w:t>
      </w:r>
      <w:r>
        <w:rPr>
          <w:rFonts w:hint="eastAsia" w:cs="宋体"/>
          <w:b w:val="0"/>
          <w:bCs w:val="0"/>
          <w:color w:val="auto"/>
          <w:kern w:val="0"/>
          <w:sz w:val="24"/>
          <w:szCs w:val="24"/>
          <w:highlight w:val="none"/>
          <w:lang w:val="en-US" w:eastAsia="zh-CN"/>
        </w:rPr>
        <w:t>01</w:t>
      </w:r>
      <w:r>
        <w:rPr>
          <w:rFonts w:hint="eastAsia" w:ascii="宋体" w:hAnsi="宋体" w:cs="宋体"/>
          <w:b w:val="0"/>
          <w:bCs w:val="0"/>
          <w:color w:val="auto"/>
          <w:kern w:val="0"/>
          <w:sz w:val="24"/>
          <w:szCs w:val="24"/>
          <w:highlight w:val="none"/>
        </w:rPr>
        <w:t>月</w:t>
      </w:r>
      <w:r>
        <w:rPr>
          <w:rFonts w:hint="eastAsia" w:ascii="宋体" w:hAnsi="宋体" w:cs="宋体"/>
          <w:b w:val="0"/>
          <w:bCs w:val="0"/>
          <w:color w:val="auto"/>
          <w:kern w:val="0"/>
          <w:sz w:val="24"/>
          <w:szCs w:val="24"/>
          <w:highlight w:val="none"/>
          <w:lang w:val="en-US" w:eastAsia="zh-CN"/>
        </w:rPr>
        <w:t>13日上</w:t>
      </w:r>
      <w:r>
        <w:rPr>
          <w:rFonts w:hint="eastAsia" w:ascii="宋体" w:hAnsi="宋体" w:cs="宋体"/>
          <w:b w:val="0"/>
          <w:bCs w:val="0"/>
          <w:color w:val="auto"/>
          <w:kern w:val="0"/>
          <w:sz w:val="24"/>
          <w:szCs w:val="24"/>
          <w:highlight w:val="none"/>
        </w:rPr>
        <w:t>午</w:t>
      </w:r>
      <w:r>
        <w:rPr>
          <w:rFonts w:hint="eastAsia" w:ascii="宋体" w:hAnsi="宋体" w:cs="宋体"/>
          <w:b w:val="0"/>
          <w:bCs w:val="0"/>
          <w:color w:val="auto"/>
          <w:kern w:val="0"/>
          <w:sz w:val="24"/>
          <w:szCs w:val="24"/>
          <w:highlight w:val="none"/>
          <w:lang w:val="en-US" w:eastAsia="zh-CN"/>
        </w:rPr>
        <w:t>10</w:t>
      </w:r>
      <w:r>
        <w:rPr>
          <w:rFonts w:hint="eastAsia" w:ascii="宋体" w:hAnsi="宋体" w:cs="宋体"/>
          <w:b w:val="0"/>
          <w:bCs w:val="0"/>
          <w:color w:val="auto"/>
          <w:kern w:val="0"/>
          <w:sz w:val="24"/>
          <w:szCs w:val="24"/>
          <w:highlight w:val="none"/>
        </w:rPr>
        <w:t>：30(北京时间)，</w:t>
      </w:r>
      <w:r>
        <w:rPr>
          <w:rFonts w:hint="eastAsia" w:ascii="宋体" w:hAnsi="宋体" w:cs="宋体"/>
          <w:color w:val="auto"/>
          <w:kern w:val="0"/>
          <w:sz w:val="24"/>
          <w:szCs w:val="24"/>
          <w:highlight w:val="none"/>
        </w:rPr>
        <w:t>若逾期，届时其投标将被拒绝。</w:t>
      </w:r>
    </w:p>
    <w:p w14:paraId="7D47754B">
      <w:pPr>
        <w:keepNext w:val="0"/>
        <w:keepLines w:val="0"/>
        <w:pageBreakBefore w:val="0"/>
        <w:widowControl w:val="0"/>
        <w:kinsoku/>
        <w:wordWrap/>
        <w:overflowPunct/>
        <w:topLinePunct w:val="0"/>
        <w:bidi w:val="0"/>
        <w:spacing w:line="440" w:lineRule="exact"/>
        <w:textAlignment w:val="auto"/>
        <w:rPr>
          <w:rFonts w:hint="eastAsia"/>
          <w:highlight w:val="none"/>
        </w:rPr>
      </w:pPr>
      <w:r>
        <w:rPr>
          <w:rFonts w:hint="eastAsia" w:ascii="宋体" w:hAnsi="宋体" w:cs="宋体"/>
          <w:color w:val="auto"/>
          <w:kern w:val="0"/>
          <w:sz w:val="24"/>
          <w:szCs w:val="24"/>
          <w:highlight w:val="none"/>
        </w:rPr>
        <w:t>十</w:t>
      </w:r>
      <w:r>
        <w:rPr>
          <w:rFonts w:hint="eastAsia" w:cs="宋体"/>
          <w:color w:val="auto"/>
          <w:kern w:val="0"/>
          <w:sz w:val="24"/>
          <w:szCs w:val="24"/>
          <w:highlight w:val="none"/>
          <w:lang w:eastAsia="zh-CN"/>
        </w:rPr>
        <w:t>四</w:t>
      </w:r>
      <w:r>
        <w:rPr>
          <w:rFonts w:hint="eastAsia" w:ascii="宋体" w:hAnsi="宋体" w:cs="宋体"/>
          <w:color w:val="auto"/>
          <w:kern w:val="0"/>
          <w:sz w:val="24"/>
          <w:szCs w:val="24"/>
          <w:highlight w:val="none"/>
        </w:rPr>
        <w:t>、</w:t>
      </w:r>
      <w:r>
        <w:rPr>
          <w:rFonts w:hint="eastAsia" w:ascii="宋体" w:hAnsi="宋体" w:eastAsia="宋体" w:cs="宋体"/>
          <w:kern w:val="0"/>
          <w:sz w:val="24"/>
          <w:highlight w:val="none"/>
          <w:lang w:val="en-US" w:eastAsia="zh-CN"/>
        </w:rPr>
        <w:t>公告期限:</w:t>
      </w:r>
      <w:r>
        <w:rPr>
          <w:rFonts w:hint="eastAsia" w:ascii="宋体" w:hAnsi="宋体" w:cs="宋体"/>
          <w:kern w:val="0"/>
          <w:sz w:val="24"/>
          <w:highlight w:val="none"/>
        </w:rPr>
        <w:t>自本公告发布之日起5个工作日。</w:t>
      </w:r>
    </w:p>
    <w:p w14:paraId="17D1BBB6">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十</w:t>
      </w: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rPr>
        <w:t>开</w:t>
      </w:r>
      <w:r>
        <w:rPr>
          <w:rFonts w:hint="eastAsia" w:ascii="宋体" w:hAnsi="宋体" w:cs="宋体"/>
          <w:color w:val="auto"/>
          <w:kern w:val="0"/>
          <w:sz w:val="24"/>
          <w:szCs w:val="24"/>
          <w:highlight w:val="none"/>
          <w:lang w:val="en-US" w:eastAsia="zh-CN"/>
        </w:rPr>
        <w:t>评</w:t>
      </w:r>
      <w:r>
        <w:rPr>
          <w:rFonts w:hint="eastAsia" w:ascii="宋体" w:hAnsi="宋体" w:cs="宋体"/>
          <w:color w:val="auto"/>
          <w:kern w:val="0"/>
          <w:sz w:val="24"/>
          <w:szCs w:val="24"/>
          <w:highlight w:val="none"/>
        </w:rPr>
        <w:t>标地点：政采云平台</w:t>
      </w:r>
    </w:p>
    <w:p w14:paraId="0D265C44">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十</w:t>
      </w:r>
      <w:r>
        <w:rPr>
          <w:rFonts w:hint="eastAsia" w:cs="宋体"/>
          <w:color w:val="auto"/>
          <w:kern w:val="0"/>
          <w:sz w:val="24"/>
          <w:szCs w:val="24"/>
          <w:highlight w:val="none"/>
          <w:lang w:val="en-US" w:eastAsia="zh-CN"/>
        </w:rPr>
        <w:t>六</w:t>
      </w:r>
      <w:r>
        <w:rPr>
          <w:rFonts w:hint="eastAsia" w:ascii="宋体" w:hAnsi="宋体" w:cs="宋体"/>
          <w:color w:val="auto"/>
          <w:kern w:val="0"/>
          <w:sz w:val="24"/>
          <w:szCs w:val="24"/>
          <w:highlight w:val="none"/>
        </w:rPr>
        <w:t xml:space="preserve">、联系方式                                    </w:t>
      </w:r>
    </w:p>
    <w:p w14:paraId="291A31A4">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采购单位：</w:t>
      </w:r>
      <w:r>
        <w:rPr>
          <w:rFonts w:hint="eastAsia" w:ascii="宋体" w:hAnsi="宋体" w:cs="宋体"/>
          <w:color w:val="auto"/>
          <w:kern w:val="0"/>
          <w:sz w:val="24"/>
          <w:szCs w:val="24"/>
          <w:highlight w:val="none"/>
          <w:lang w:eastAsia="zh-CN"/>
        </w:rPr>
        <w:t>库尔勒市英下乡人民政府</w:t>
      </w:r>
      <w:r>
        <w:rPr>
          <w:rFonts w:hint="eastAsia" w:ascii="宋体" w:hAnsi="宋体" w:cs="宋体"/>
          <w:color w:val="auto"/>
          <w:kern w:val="0"/>
          <w:sz w:val="24"/>
          <w:szCs w:val="24"/>
          <w:highlight w:val="none"/>
        </w:rPr>
        <w:t xml:space="preserve">  </w:t>
      </w:r>
    </w:p>
    <w:p w14:paraId="17487EBD">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采购单位地址：</w:t>
      </w:r>
      <w:r>
        <w:rPr>
          <w:rFonts w:hint="eastAsia" w:ascii="宋体" w:hAnsi="宋体" w:cs="宋体"/>
          <w:color w:val="auto"/>
          <w:kern w:val="0"/>
          <w:sz w:val="24"/>
          <w:szCs w:val="24"/>
          <w:highlight w:val="none"/>
          <w:lang w:val="en-US" w:eastAsia="zh-CN"/>
        </w:rPr>
        <w:t>库尔勒市</w:t>
      </w:r>
      <w:r>
        <w:rPr>
          <w:rFonts w:hint="eastAsia" w:ascii="宋体" w:hAnsi="宋体" w:cs="宋体"/>
          <w:color w:val="auto"/>
          <w:kern w:val="0"/>
          <w:sz w:val="24"/>
          <w:szCs w:val="24"/>
          <w:highlight w:val="none"/>
        </w:rPr>
        <w:t xml:space="preserve">      </w:t>
      </w:r>
    </w:p>
    <w:p w14:paraId="1F44A315">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lang w:val="en-US" w:eastAsia="zh-CN"/>
        </w:rPr>
        <w:t xml:space="preserve">辛娜  </w:t>
      </w:r>
      <w:r>
        <w:rPr>
          <w:rFonts w:hint="eastAsia"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w:t>
      </w:r>
      <w:r>
        <w:rPr>
          <w:rFonts w:hint="eastAsia"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联系电话：</w:t>
      </w:r>
      <w:r>
        <w:rPr>
          <w:rFonts w:hint="eastAsia" w:ascii="宋体" w:hAnsi="宋体" w:cs="宋体"/>
          <w:color w:val="auto"/>
          <w:kern w:val="0"/>
          <w:sz w:val="24"/>
          <w:szCs w:val="24"/>
          <w:highlight w:val="none"/>
          <w:lang w:val="en-US" w:eastAsia="zh-CN"/>
        </w:rPr>
        <w:t>18199962255</w:t>
      </w:r>
    </w:p>
    <w:p w14:paraId="72055B9A">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招标代理机构：新疆中工建辉工程咨询有限公司</w:t>
      </w:r>
    </w:p>
    <w:p w14:paraId="0C92015B">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招标公司地址：库尔勒市</w:t>
      </w:r>
      <w:r>
        <w:rPr>
          <w:rFonts w:hint="eastAsia" w:ascii="宋体" w:hAnsi="宋体" w:cs="宋体"/>
          <w:color w:val="auto"/>
          <w:kern w:val="0"/>
          <w:sz w:val="24"/>
          <w:szCs w:val="24"/>
          <w:highlight w:val="none"/>
          <w:lang w:eastAsia="zh-CN"/>
        </w:rPr>
        <w:t>万和</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eastAsia="zh-CN"/>
        </w:rPr>
        <w:t>欢乐海岸</w:t>
      </w:r>
      <w:r>
        <w:rPr>
          <w:rFonts w:hint="eastAsia" w:ascii="宋体" w:hAnsi="宋体" w:cs="宋体"/>
          <w:color w:val="auto"/>
          <w:kern w:val="0"/>
          <w:sz w:val="24"/>
          <w:szCs w:val="24"/>
          <w:highlight w:val="none"/>
          <w:lang w:val="en-US" w:eastAsia="zh-CN"/>
        </w:rPr>
        <w:t>3号楼1</w:t>
      </w:r>
      <w:r>
        <w:rPr>
          <w:rFonts w:hint="eastAsia" w:cs="宋体"/>
          <w:color w:val="auto"/>
          <w:kern w:val="0"/>
          <w:sz w:val="24"/>
          <w:szCs w:val="24"/>
          <w:highlight w:val="none"/>
          <w:lang w:val="en-US" w:eastAsia="zh-CN"/>
        </w:rPr>
        <w:t>6</w:t>
      </w:r>
      <w:r>
        <w:rPr>
          <w:rFonts w:hint="eastAsia" w:ascii="宋体" w:hAnsi="宋体" w:cs="宋体"/>
          <w:color w:val="auto"/>
          <w:kern w:val="0"/>
          <w:sz w:val="24"/>
          <w:szCs w:val="24"/>
          <w:highlight w:val="none"/>
          <w:lang w:val="en-US" w:eastAsia="zh-CN"/>
        </w:rPr>
        <w:t>层</w:t>
      </w:r>
    </w:p>
    <w:p w14:paraId="43C188E0">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项目联系人：</w:t>
      </w:r>
      <w:r>
        <w:rPr>
          <w:rFonts w:hint="eastAsia" w:ascii="宋体" w:hAnsi="宋体" w:cs="宋体"/>
          <w:color w:val="auto"/>
          <w:kern w:val="0"/>
          <w:sz w:val="24"/>
          <w:szCs w:val="24"/>
          <w:highlight w:val="none"/>
          <w:lang w:val="en-US" w:eastAsia="zh-CN"/>
        </w:rPr>
        <w:t>李娅倩</w:t>
      </w:r>
    </w:p>
    <w:p w14:paraId="59CD93F5">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联系电话：</w:t>
      </w:r>
      <w:r>
        <w:rPr>
          <w:rFonts w:hint="eastAsia" w:cs="宋体"/>
          <w:color w:val="auto"/>
          <w:kern w:val="0"/>
          <w:sz w:val="24"/>
          <w:szCs w:val="24"/>
          <w:highlight w:val="none"/>
          <w:lang w:val="en-US" w:eastAsia="zh-CN"/>
        </w:rPr>
        <w:t>18209963624</w:t>
      </w:r>
    </w:p>
    <w:p w14:paraId="4F09CAAD">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新疆中工建辉工程咨询有限公司</w:t>
      </w:r>
    </w:p>
    <w:p w14:paraId="73282CB4">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eastAsia="宋体"/>
          <w:color w:val="auto"/>
          <w:sz w:val="24"/>
          <w:szCs w:val="24"/>
          <w:highlight w:val="none"/>
          <w:lang w:val="en-US" w:eastAsia="zh-CN"/>
        </w:rPr>
        <w:sectPr>
          <w:pgSz w:w="11910" w:h="16840"/>
          <w:pgMar w:top="1440" w:right="1800" w:bottom="1440" w:left="1800" w:header="878" w:footer="993" w:gutter="0"/>
          <w:pgNumType w:fmt="decimal"/>
          <w:cols w:space="720" w:num="1"/>
        </w:sect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20</w:t>
      </w:r>
      <w:r>
        <w:rPr>
          <w:rFonts w:hint="eastAsia" w:ascii="宋体" w:hAnsi="宋体" w:cs="宋体"/>
          <w:color w:val="auto"/>
          <w:kern w:val="0"/>
          <w:sz w:val="24"/>
          <w:szCs w:val="24"/>
          <w:highlight w:val="none"/>
          <w:lang w:val="en-US" w:eastAsia="zh-CN"/>
        </w:rPr>
        <w:t>24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30</w:t>
      </w:r>
      <w:r>
        <w:rPr>
          <w:rFonts w:hint="eastAsia" w:cs="宋体"/>
          <w:color w:val="auto"/>
          <w:kern w:val="0"/>
          <w:sz w:val="24"/>
          <w:szCs w:val="24"/>
          <w:highlight w:val="none"/>
          <w:lang w:val="en-US" w:eastAsia="zh-CN"/>
        </w:rPr>
        <w:t>日</w:t>
      </w:r>
    </w:p>
    <w:p w14:paraId="3623C740">
      <w:pPr>
        <w:widowControl/>
        <w:jc w:val="both"/>
        <w:rPr>
          <w:rStyle w:val="73"/>
          <w:rFonts w:hint="eastAsia"/>
          <w:highlight w:val="none"/>
        </w:rPr>
      </w:pPr>
    </w:p>
    <w:p w14:paraId="1C77FEA5">
      <w:pPr>
        <w:widowControl/>
        <w:jc w:val="center"/>
        <w:rPr>
          <w:rFonts w:hint="eastAsia"/>
          <w:b/>
          <w:highlight w:val="none"/>
        </w:rPr>
      </w:pPr>
      <w:bookmarkStart w:id="10" w:name="_Toc20830"/>
      <w:r>
        <w:rPr>
          <w:rStyle w:val="73"/>
          <w:rFonts w:hint="eastAsia"/>
          <w:highlight w:val="none"/>
        </w:rPr>
        <w:t>二、供应商须知</w:t>
      </w:r>
      <w:bookmarkEnd w:id="9"/>
      <w:bookmarkEnd w:id="10"/>
    </w:p>
    <w:p w14:paraId="77CE0613">
      <w:pPr>
        <w:jc w:val="center"/>
        <w:rPr>
          <w:rFonts w:hint="eastAsia" w:ascii="宋体" w:hAnsi="宋体" w:cs="宋体"/>
          <w:b/>
          <w:sz w:val="28"/>
          <w:szCs w:val="28"/>
          <w:highlight w:val="none"/>
        </w:rPr>
      </w:pPr>
      <w:bookmarkStart w:id="11" w:name="_Toc21720"/>
      <w:r>
        <w:rPr>
          <w:rFonts w:hint="eastAsia"/>
          <w:b/>
          <w:sz w:val="28"/>
          <w:szCs w:val="28"/>
          <w:highlight w:val="none"/>
        </w:rPr>
        <w:t>供应商须知前附表</w:t>
      </w:r>
      <w:bookmarkEnd w:id="11"/>
    </w:p>
    <w:tbl>
      <w:tblPr>
        <w:tblStyle w:val="57"/>
        <w:tblW w:w="1024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717"/>
        <w:gridCol w:w="6414"/>
      </w:tblGrid>
      <w:tr w14:paraId="7BB9C5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jc w:val="center"/>
        </w:trPr>
        <w:tc>
          <w:tcPr>
            <w:tcW w:w="1117" w:type="dxa"/>
            <w:vAlign w:val="center"/>
          </w:tcPr>
          <w:p w14:paraId="3BBFD3AE">
            <w:pPr>
              <w:adjustRightInd w:val="0"/>
              <w:snapToGrid w:val="0"/>
              <w:spacing w:before="120" w:beforeLines="50"/>
              <w:jc w:val="center"/>
              <w:rPr>
                <w:rFonts w:hint="eastAsia" w:ascii="宋体" w:hAnsi="宋体" w:cs="宋体"/>
                <w:b/>
                <w:sz w:val="24"/>
                <w:szCs w:val="24"/>
                <w:highlight w:val="none"/>
              </w:rPr>
            </w:pPr>
            <w:r>
              <w:rPr>
                <w:rFonts w:hint="eastAsia" w:ascii="宋体" w:hAnsi="宋体" w:cs="宋体"/>
                <w:b/>
                <w:sz w:val="24"/>
                <w:szCs w:val="24"/>
                <w:highlight w:val="none"/>
              </w:rPr>
              <w:t>序列号</w:t>
            </w:r>
          </w:p>
        </w:tc>
        <w:tc>
          <w:tcPr>
            <w:tcW w:w="2717" w:type="dxa"/>
            <w:vAlign w:val="center"/>
          </w:tcPr>
          <w:p w14:paraId="5E536814">
            <w:pPr>
              <w:adjustRightInd w:val="0"/>
              <w:snapToGrid w:val="0"/>
              <w:spacing w:before="120" w:beforeLines="50"/>
              <w:jc w:val="center"/>
              <w:rPr>
                <w:rFonts w:hint="eastAsia" w:ascii="宋体" w:hAnsi="宋体" w:cs="宋体"/>
                <w:b/>
                <w:sz w:val="24"/>
                <w:szCs w:val="24"/>
                <w:highlight w:val="none"/>
              </w:rPr>
            </w:pPr>
            <w:r>
              <w:rPr>
                <w:rFonts w:hint="eastAsia" w:ascii="宋体" w:hAnsi="宋体" w:cs="宋体"/>
                <w:b/>
                <w:sz w:val="24"/>
                <w:szCs w:val="24"/>
                <w:highlight w:val="none"/>
              </w:rPr>
              <w:t>条款名称</w:t>
            </w:r>
          </w:p>
        </w:tc>
        <w:tc>
          <w:tcPr>
            <w:tcW w:w="6414" w:type="dxa"/>
            <w:vAlign w:val="center"/>
          </w:tcPr>
          <w:p w14:paraId="6C96FD0A">
            <w:pPr>
              <w:adjustRightInd w:val="0"/>
              <w:snapToGrid w:val="0"/>
              <w:spacing w:before="120" w:beforeLines="50"/>
              <w:jc w:val="center"/>
              <w:rPr>
                <w:rFonts w:hint="eastAsia" w:ascii="宋体" w:hAnsi="宋体" w:cs="宋体"/>
                <w:b/>
                <w:sz w:val="24"/>
                <w:szCs w:val="24"/>
                <w:highlight w:val="none"/>
              </w:rPr>
            </w:pPr>
            <w:r>
              <w:rPr>
                <w:rFonts w:hint="eastAsia" w:ascii="宋体" w:hAnsi="宋体" w:cs="宋体"/>
                <w:b/>
                <w:sz w:val="24"/>
                <w:szCs w:val="24"/>
                <w:highlight w:val="none"/>
              </w:rPr>
              <w:t>编列内容规定</w:t>
            </w:r>
          </w:p>
        </w:tc>
      </w:tr>
      <w:tr w14:paraId="5B7C97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1117" w:type="dxa"/>
            <w:vAlign w:val="center"/>
          </w:tcPr>
          <w:p w14:paraId="78922ADB">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1</w:t>
            </w:r>
          </w:p>
        </w:tc>
        <w:tc>
          <w:tcPr>
            <w:tcW w:w="2717" w:type="dxa"/>
            <w:vAlign w:val="center"/>
          </w:tcPr>
          <w:p w14:paraId="620E904D">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项目名称</w:t>
            </w:r>
          </w:p>
        </w:tc>
        <w:tc>
          <w:tcPr>
            <w:tcW w:w="6414" w:type="dxa"/>
            <w:vAlign w:val="center"/>
          </w:tcPr>
          <w:p w14:paraId="5E74B985">
            <w:pPr>
              <w:widowControl/>
              <w:wordWrap w:val="0"/>
              <w:spacing w:line="360" w:lineRule="auto"/>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库尔勒市英下乡劳动密集型产业发展促进设施农业建设项目</w:t>
            </w:r>
          </w:p>
        </w:tc>
      </w:tr>
      <w:tr w14:paraId="6271D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1117" w:type="dxa"/>
            <w:vAlign w:val="center"/>
          </w:tcPr>
          <w:p w14:paraId="556CA9E4">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2</w:t>
            </w:r>
          </w:p>
        </w:tc>
        <w:tc>
          <w:tcPr>
            <w:tcW w:w="2717" w:type="dxa"/>
            <w:vAlign w:val="center"/>
          </w:tcPr>
          <w:p w14:paraId="79F7F1DC">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采购人</w:t>
            </w:r>
          </w:p>
        </w:tc>
        <w:tc>
          <w:tcPr>
            <w:tcW w:w="6414" w:type="dxa"/>
            <w:vAlign w:val="center"/>
          </w:tcPr>
          <w:p w14:paraId="40F8284B">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采购人名称：</w:t>
            </w:r>
            <w:r>
              <w:rPr>
                <w:rFonts w:hint="eastAsia" w:ascii="宋体" w:hAnsi="宋体" w:cs="宋体"/>
                <w:sz w:val="24"/>
                <w:szCs w:val="24"/>
                <w:highlight w:val="none"/>
                <w:lang w:eastAsia="zh-CN"/>
              </w:rPr>
              <w:t>库尔勒市英下乡人民政府</w:t>
            </w:r>
            <w:r>
              <w:rPr>
                <w:rFonts w:hint="eastAsia" w:ascii="宋体" w:hAnsi="宋体" w:cs="宋体"/>
                <w:sz w:val="24"/>
                <w:szCs w:val="24"/>
                <w:highlight w:val="none"/>
              </w:rPr>
              <w:t xml:space="preserve">   </w:t>
            </w:r>
          </w:p>
          <w:p w14:paraId="025FD6B4">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 xml:space="preserve">联系人：辛娜  </w:t>
            </w:r>
          </w:p>
          <w:p w14:paraId="4A386D18">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联系电话：18199962255</w:t>
            </w:r>
          </w:p>
        </w:tc>
      </w:tr>
      <w:tr w14:paraId="12DE5D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46" w:hRule="atLeast"/>
          <w:jc w:val="center"/>
        </w:trPr>
        <w:tc>
          <w:tcPr>
            <w:tcW w:w="1117" w:type="dxa"/>
            <w:vAlign w:val="center"/>
          </w:tcPr>
          <w:p w14:paraId="503B76F1">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3</w:t>
            </w:r>
          </w:p>
        </w:tc>
        <w:tc>
          <w:tcPr>
            <w:tcW w:w="2717" w:type="dxa"/>
            <w:vAlign w:val="center"/>
          </w:tcPr>
          <w:p w14:paraId="624C6F51">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采购代理机构</w:t>
            </w:r>
          </w:p>
        </w:tc>
        <w:tc>
          <w:tcPr>
            <w:tcW w:w="6414" w:type="dxa"/>
            <w:vAlign w:val="center"/>
          </w:tcPr>
          <w:p w14:paraId="3FD652F6">
            <w:pPr>
              <w:spacing w:line="220" w:lineRule="atLeast"/>
              <w:rPr>
                <w:rFonts w:hint="eastAsia" w:ascii="宋体" w:hAnsi="宋体" w:cs="宋体"/>
                <w:sz w:val="24"/>
                <w:szCs w:val="24"/>
                <w:highlight w:val="none"/>
              </w:rPr>
            </w:pPr>
            <w:r>
              <w:rPr>
                <w:rFonts w:hint="eastAsia" w:ascii="宋体" w:hAnsi="宋体" w:cs="宋体"/>
                <w:sz w:val="24"/>
                <w:szCs w:val="24"/>
                <w:highlight w:val="none"/>
              </w:rPr>
              <w:t xml:space="preserve">名  称：新疆中工建辉工程咨询有限公司      </w:t>
            </w:r>
          </w:p>
          <w:p w14:paraId="54E82862">
            <w:pPr>
              <w:adjustRightInd w:val="0"/>
              <w:snapToGrid w:val="0"/>
              <w:spacing w:before="120" w:beforeLines="5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地  址：库尔勒市万和·欢乐海岸3号楼16</w:t>
            </w:r>
            <w:r>
              <w:rPr>
                <w:rFonts w:hint="eastAsia" w:ascii="宋体" w:hAnsi="宋体" w:cs="宋体"/>
                <w:sz w:val="24"/>
                <w:szCs w:val="24"/>
                <w:highlight w:val="none"/>
                <w:lang w:val="en-US" w:eastAsia="zh-CN"/>
              </w:rPr>
              <w:t>层</w:t>
            </w:r>
          </w:p>
          <w:p w14:paraId="017D53DA">
            <w:pPr>
              <w:adjustRightInd w:val="0"/>
              <w:snapToGrid w:val="0"/>
              <w:spacing w:before="120" w:beforeLines="50"/>
              <w:jc w:val="left"/>
              <w:rPr>
                <w:rFonts w:hint="default" w:ascii="宋体" w:hAnsi="宋体" w:cs="宋体"/>
                <w:sz w:val="24"/>
                <w:szCs w:val="24"/>
                <w:highlight w:val="none"/>
                <w:lang w:val="en-US"/>
              </w:rPr>
            </w:pPr>
            <w:r>
              <w:rPr>
                <w:rFonts w:hint="eastAsia" w:ascii="宋体" w:hAnsi="宋体" w:cs="宋体"/>
                <w:sz w:val="24"/>
                <w:szCs w:val="24"/>
                <w:highlight w:val="none"/>
              </w:rPr>
              <w:t>联系人：</w:t>
            </w:r>
            <w:r>
              <w:rPr>
                <w:rFonts w:hint="eastAsia" w:ascii="宋体" w:hAnsi="宋体" w:cs="宋体"/>
                <w:color w:val="auto"/>
                <w:kern w:val="0"/>
                <w:sz w:val="24"/>
                <w:szCs w:val="24"/>
                <w:highlight w:val="none"/>
                <w:lang w:val="en-US" w:eastAsia="zh-CN"/>
              </w:rPr>
              <w:t>李娅倩</w:t>
            </w:r>
          </w:p>
          <w:p w14:paraId="3034AFEB">
            <w:pPr>
              <w:adjustRightInd w:val="0"/>
              <w:snapToGrid w:val="0"/>
              <w:spacing w:before="120" w:beforeLines="5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联系电话：</w:t>
            </w:r>
            <w:r>
              <w:rPr>
                <w:rFonts w:hint="eastAsia" w:ascii="宋体" w:hAnsi="宋体" w:cs="宋体"/>
                <w:sz w:val="24"/>
                <w:szCs w:val="24"/>
                <w:highlight w:val="none"/>
                <w:lang w:val="en-US" w:eastAsia="zh-CN"/>
              </w:rPr>
              <w:t>18209963624</w:t>
            </w:r>
          </w:p>
        </w:tc>
      </w:tr>
      <w:tr w14:paraId="6672C5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1117" w:type="dxa"/>
            <w:vAlign w:val="center"/>
          </w:tcPr>
          <w:p w14:paraId="14F89441">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4</w:t>
            </w:r>
          </w:p>
        </w:tc>
        <w:tc>
          <w:tcPr>
            <w:tcW w:w="2717" w:type="dxa"/>
            <w:vAlign w:val="center"/>
          </w:tcPr>
          <w:p w14:paraId="0B0BA6BD">
            <w:pPr>
              <w:adjustRightInd w:val="0"/>
              <w:snapToGrid w:val="0"/>
              <w:spacing w:before="120" w:beforeLines="50"/>
              <w:jc w:val="center"/>
              <w:rPr>
                <w:rFonts w:ascii="宋体" w:hAnsi="宋体" w:cs="宋体"/>
                <w:b/>
                <w:bCs/>
                <w:sz w:val="24"/>
                <w:szCs w:val="24"/>
                <w:highlight w:val="none"/>
              </w:rPr>
            </w:pPr>
            <w:r>
              <w:rPr>
                <w:rFonts w:hint="eastAsia" w:ascii="宋体" w:hAnsi="宋体" w:cs="宋体"/>
                <w:b/>
                <w:bCs/>
                <w:sz w:val="24"/>
                <w:szCs w:val="24"/>
                <w:highlight w:val="none"/>
              </w:rPr>
              <w:t>资金来源及落实情况</w:t>
            </w:r>
          </w:p>
        </w:tc>
        <w:tc>
          <w:tcPr>
            <w:tcW w:w="6414" w:type="dxa"/>
            <w:vAlign w:val="center"/>
          </w:tcPr>
          <w:p w14:paraId="6B87E819">
            <w:pPr>
              <w:adjustRightInd w:val="0"/>
              <w:snapToGrid w:val="0"/>
              <w:spacing w:before="120" w:beforeLines="50"/>
              <w:jc w:val="left"/>
              <w:rPr>
                <w:rFonts w:hint="eastAsia" w:ascii="宋体" w:hAnsi="宋体" w:cs="宋体"/>
                <w:color w:val="auto"/>
                <w:sz w:val="24"/>
                <w:szCs w:val="24"/>
                <w:highlight w:val="none"/>
              </w:rPr>
            </w:pPr>
            <w:r>
              <w:rPr>
                <w:rFonts w:hint="eastAsia" w:ascii="宋体" w:hAnsi="宋体" w:cs="宋体"/>
                <w:sz w:val="24"/>
                <w:szCs w:val="24"/>
                <w:highlight w:val="none"/>
              </w:rPr>
              <w:t>资金来</w:t>
            </w:r>
            <w:r>
              <w:rPr>
                <w:rFonts w:hint="eastAsia" w:ascii="宋体" w:hAnsi="宋体" w:cs="宋体"/>
                <w:color w:val="auto"/>
                <w:sz w:val="24"/>
                <w:szCs w:val="24"/>
                <w:highlight w:val="none"/>
              </w:rPr>
              <w:t>源：</w:t>
            </w:r>
            <w:r>
              <w:rPr>
                <w:rFonts w:hint="eastAsia" w:ascii="宋体" w:hAnsi="宋体" w:cs="宋体"/>
                <w:color w:val="auto"/>
                <w:sz w:val="24"/>
                <w:szCs w:val="24"/>
                <w:highlight w:val="none"/>
                <w:lang w:val="en-US" w:eastAsia="zh-CN"/>
              </w:rPr>
              <w:t>财政</w:t>
            </w:r>
            <w:r>
              <w:rPr>
                <w:rFonts w:hint="eastAsia" w:ascii="宋体" w:hAnsi="宋体" w:cs="宋体"/>
                <w:color w:val="auto"/>
                <w:sz w:val="24"/>
                <w:szCs w:val="24"/>
                <w:highlight w:val="none"/>
              </w:rPr>
              <w:t>资金</w:t>
            </w:r>
          </w:p>
          <w:p w14:paraId="454F1943">
            <w:pPr>
              <w:adjustRightInd w:val="0"/>
              <w:snapToGrid w:val="0"/>
              <w:spacing w:before="120" w:beforeLines="50"/>
              <w:jc w:val="left"/>
              <w:rPr>
                <w:highlight w:val="none"/>
              </w:rPr>
            </w:pPr>
            <w:r>
              <w:rPr>
                <w:rFonts w:hint="eastAsia" w:ascii="宋体" w:hAnsi="宋体" w:cs="宋体"/>
                <w:color w:val="auto"/>
                <w:sz w:val="24"/>
                <w:szCs w:val="24"/>
                <w:highlight w:val="none"/>
              </w:rPr>
              <w:t>落实情况：已落实</w:t>
            </w:r>
          </w:p>
        </w:tc>
      </w:tr>
      <w:tr w14:paraId="69A487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117" w:type="dxa"/>
            <w:vAlign w:val="center"/>
          </w:tcPr>
          <w:p w14:paraId="32A0AE81">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5</w:t>
            </w:r>
          </w:p>
        </w:tc>
        <w:tc>
          <w:tcPr>
            <w:tcW w:w="2717" w:type="dxa"/>
            <w:vAlign w:val="center"/>
          </w:tcPr>
          <w:p w14:paraId="581B2043">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最高限价</w:t>
            </w:r>
          </w:p>
        </w:tc>
        <w:tc>
          <w:tcPr>
            <w:tcW w:w="6414" w:type="dxa"/>
            <w:vAlign w:val="center"/>
          </w:tcPr>
          <w:p w14:paraId="06AEB85E">
            <w:pPr>
              <w:adjustRightInd w:val="0"/>
              <w:snapToGrid w:val="0"/>
              <w:spacing w:before="120" w:beforeLines="50" w:line="276" w:lineRule="auto"/>
              <w:jc w:val="left"/>
              <w:rPr>
                <w:rFonts w:hint="eastAsia" w:ascii="宋体" w:hAnsi="宋体" w:cs="宋体"/>
                <w:sz w:val="24"/>
                <w:szCs w:val="24"/>
                <w:highlight w:val="none"/>
              </w:rPr>
            </w:pPr>
            <w:r>
              <w:rPr>
                <w:rFonts w:hint="eastAsia" w:ascii="宋体" w:hAnsi="宋体" w:cs="宋体"/>
                <w:sz w:val="24"/>
                <w:szCs w:val="24"/>
                <w:highlight w:val="none"/>
                <w:lang w:val="en-US" w:eastAsia="zh-CN"/>
              </w:rPr>
              <w:t>3846771.88元</w:t>
            </w:r>
            <w:r>
              <w:rPr>
                <w:rFonts w:hint="eastAsia" w:ascii="宋体" w:hAnsi="宋体" w:cs="宋体"/>
                <w:sz w:val="24"/>
                <w:szCs w:val="24"/>
                <w:highlight w:val="none"/>
              </w:rPr>
              <w:t xml:space="preserve">             </w:t>
            </w:r>
          </w:p>
        </w:tc>
      </w:tr>
      <w:tr w14:paraId="3C4E43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57" w:hRule="atLeast"/>
          <w:jc w:val="center"/>
        </w:trPr>
        <w:tc>
          <w:tcPr>
            <w:tcW w:w="1117" w:type="dxa"/>
            <w:vAlign w:val="center"/>
          </w:tcPr>
          <w:p w14:paraId="47C653BA">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6</w:t>
            </w:r>
          </w:p>
        </w:tc>
        <w:tc>
          <w:tcPr>
            <w:tcW w:w="2717" w:type="dxa"/>
            <w:vAlign w:val="center"/>
          </w:tcPr>
          <w:p w14:paraId="18B1B609">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供应商资格条件</w:t>
            </w:r>
          </w:p>
        </w:tc>
        <w:tc>
          <w:tcPr>
            <w:tcW w:w="6414" w:type="dxa"/>
            <w:vAlign w:val="center"/>
          </w:tcPr>
          <w:p w14:paraId="5B6F150F">
            <w:pPr>
              <w:pStyle w:val="496"/>
              <w:numPr>
                <w:ilvl w:val="0"/>
                <w:numId w:val="0"/>
              </w:numPr>
              <w:tabs>
                <w:tab w:val="left" w:pos="1479"/>
              </w:tabs>
              <w:spacing w:before="1" w:after="0" w:line="360" w:lineRule="auto"/>
              <w:ind w:right="0" w:rightChars="0"/>
              <w:jc w:val="left"/>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基本资质：</w:t>
            </w:r>
          </w:p>
          <w:p w14:paraId="6EA30BCD">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（1）满足《中华人民共和国政府采购法》第二十二条规定并提交承诺书彩色扫描件。 </w:t>
            </w:r>
          </w:p>
          <w:p w14:paraId="2E826375">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（2） 供应商必须是在中华人民共和国境内依法注册的、具有独立承担民事责任的能力，具备所投标的经营范围的独立法人企业。</w:t>
            </w:r>
          </w:p>
          <w:p w14:paraId="66CC9203">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（3）具有良好的信誉，未被 “信用中国”(www.creditchina.gov.cn) 列入失信被执行人、重大税收违法案件当事人名单，未被 “中国政府采购网”（www.ccgp.gov.cn）列入政府采购严重违法失信行为记录名单，查询时间为投标截止时间前10天内，网上提交网上查询加盖公章的截图彩色扫描件。</w:t>
            </w:r>
          </w:p>
          <w:p w14:paraId="7C4800CB">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（4）单位负责人为同一人或者存在直接控股、管理关系的不同供应商，不得参加同一合同项下的政府采购活动。</w:t>
            </w:r>
          </w:p>
          <w:p w14:paraId="050A1FB1">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（5）为充分保证完善的售后服务，本项目不接受联合体投标。</w:t>
            </w:r>
          </w:p>
          <w:p w14:paraId="769F3BED">
            <w:pPr>
              <w:pStyle w:val="496"/>
              <w:numPr>
                <w:ilvl w:val="0"/>
                <w:numId w:val="0"/>
              </w:numPr>
              <w:tabs>
                <w:tab w:val="left" w:pos="1479"/>
              </w:tabs>
              <w:spacing w:before="1" w:after="0" w:line="360" w:lineRule="auto"/>
              <w:ind w:right="0" w:rightChars="0"/>
              <w:jc w:val="left"/>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 xml:space="preserve"> 本项目的特定资格要求：</w:t>
            </w:r>
          </w:p>
          <w:p w14:paraId="4361EF99">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（1） 具备房屋建筑工程施工总承包三级及以上资质，有效的安全生产许可证，在人员、设备、资金等方面具有相应的施工能力；</w:t>
            </w:r>
          </w:p>
          <w:p w14:paraId="122EB120">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（2） 拟派项目经理具备房屋建筑工程专业二级（含二级）以上注册建造师执业资格及有效的安全生产考核合格证；</w:t>
            </w:r>
          </w:p>
          <w:p w14:paraId="7E1458E5">
            <w:pPr>
              <w:pStyle w:val="3"/>
              <w:numPr>
                <w:ilvl w:val="0"/>
                <w:numId w:val="0"/>
              </w:numPr>
              <w:jc w:val="left"/>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 xml:space="preserve"> </w:t>
            </w:r>
            <w:bookmarkStart w:id="12" w:name="_Toc29117"/>
            <w:r>
              <w:rPr>
                <w:rFonts w:hint="eastAsia" w:ascii="宋体" w:hAnsi="宋体" w:eastAsia="宋体" w:cs="宋体"/>
                <w:b/>
                <w:bCs/>
                <w:color w:val="auto"/>
                <w:kern w:val="0"/>
                <w:sz w:val="24"/>
                <w:szCs w:val="24"/>
                <w:highlight w:val="none"/>
                <w:lang w:val="en-US" w:eastAsia="zh-CN" w:bidi="ar-SA"/>
              </w:rPr>
              <w:t>其他说明</w:t>
            </w:r>
            <w:r>
              <w:rPr>
                <w:rFonts w:hint="eastAsia" w:ascii="宋体" w:hAnsi="宋体" w:eastAsia="宋体" w:cs="宋体"/>
                <w:b w:val="0"/>
                <w:color w:val="auto"/>
                <w:kern w:val="0"/>
                <w:sz w:val="24"/>
                <w:szCs w:val="24"/>
                <w:highlight w:val="none"/>
                <w:lang w:val="en-US" w:eastAsia="zh-CN" w:bidi="ar-SA"/>
              </w:rPr>
              <w:t>：</w:t>
            </w:r>
            <w:bookmarkEnd w:id="12"/>
          </w:p>
          <w:p w14:paraId="4E09A899">
            <w:pPr>
              <w:pStyle w:val="3"/>
              <w:numPr>
                <w:ilvl w:val="0"/>
                <w:numId w:val="13"/>
              </w:numPr>
              <w:jc w:val="left"/>
              <w:rPr>
                <w:rFonts w:hint="eastAsia" w:ascii="宋体" w:hAnsi="宋体" w:eastAsia="宋体" w:cs="宋体"/>
                <w:b w:val="0"/>
                <w:color w:val="auto"/>
                <w:kern w:val="0"/>
                <w:sz w:val="24"/>
                <w:szCs w:val="24"/>
                <w:highlight w:val="none"/>
                <w:lang w:val="en-US" w:eastAsia="zh-CN" w:bidi="ar-SA"/>
              </w:rPr>
            </w:pPr>
            <w:bookmarkStart w:id="13" w:name="_Toc5933"/>
            <w:r>
              <w:rPr>
                <w:rFonts w:hint="eastAsia" w:ascii="宋体" w:hAnsi="宋体" w:eastAsia="宋体" w:cs="宋体"/>
                <w:b w:val="0"/>
                <w:color w:val="auto"/>
                <w:kern w:val="0"/>
                <w:sz w:val="24"/>
                <w:szCs w:val="24"/>
                <w:highlight w:val="none"/>
                <w:lang w:val="en-US" w:eastAsia="zh-CN" w:bidi="ar-SA"/>
              </w:rPr>
              <w:t>与招标人存在利害关系可能影响招标公正性的法人、其他组织或者个人，不得参加投标。</w:t>
            </w:r>
            <w:bookmarkEnd w:id="13"/>
          </w:p>
          <w:p w14:paraId="59BCEBF6">
            <w:pPr>
              <w:pStyle w:val="3"/>
              <w:numPr>
                <w:ilvl w:val="0"/>
                <w:numId w:val="0"/>
              </w:numPr>
              <w:jc w:val="left"/>
              <w:rPr>
                <w:rFonts w:hint="eastAsia" w:ascii="宋体" w:hAnsi="宋体" w:eastAsia="宋体" w:cs="宋体"/>
                <w:b w:val="0"/>
                <w:color w:val="auto"/>
                <w:kern w:val="0"/>
                <w:sz w:val="24"/>
                <w:szCs w:val="24"/>
                <w:highlight w:val="none"/>
                <w:lang w:val="en-US" w:eastAsia="zh-CN" w:bidi="ar-SA"/>
              </w:rPr>
            </w:pPr>
            <w:bookmarkStart w:id="14" w:name="_Toc488"/>
            <w:r>
              <w:rPr>
                <w:rFonts w:hint="eastAsia" w:ascii="宋体" w:hAnsi="宋体" w:eastAsia="宋体" w:cs="宋体"/>
                <w:b w:val="0"/>
                <w:color w:val="auto"/>
                <w:kern w:val="0"/>
                <w:sz w:val="24"/>
                <w:szCs w:val="24"/>
                <w:highlight w:val="none"/>
                <w:lang w:val="en-US" w:eastAsia="zh-CN" w:bidi="ar-SA"/>
              </w:rPr>
              <w:t>（2）单位负责人为同一人或者存在控股、管理关系的不同单位，不得参加同一标段投标或者未划分标段的同一招标项目投标。违反前两款规定的，相关投标均无效。</w:t>
            </w:r>
            <w:bookmarkEnd w:id="14"/>
          </w:p>
          <w:p w14:paraId="2182426F">
            <w:pPr>
              <w:pStyle w:val="496"/>
              <w:numPr>
                <w:ilvl w:val="0"/>
                <w:numId w:val="0"/>
              </w:numPr>
              <w:tabs>
                <w:tab w:val="left" w:pos="1479"/>
              </w:tabs>
              <w:spacing w:before="1" w:after="0" w:line="360" w:lineRule="auto"/>
              <w:ind w:right="0" w:rightChars="0"/>
              <w:jc w:val="left"/>
              <w:rPr>
                <w:rFonts w:hint="eastAsia" w:ascii="宋体" w:hAnsi="宋体" w:cs="宋体"/>
                <w:color w:val="auto"/>
                <w:kern w:val="0"/>
                <w:sz w:val="24"/>
                <w:szCs w:val="24"/>
                <w:highlight w:val="none"/>
                <w:lang w:eastAsia="zh-CN"/>
              </w:rPr>
            </w:pPr>
            <w:r>
              <w:rPr>
                <w:rFonts w:hint="eastAsia"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按文件要求缴纳投标保证金；</w:t>
            </w:r>
          </w:p>
          <w:p w14:paraId="783343C3">
            <w:pPr>
              <w:pStyle w:val="496"/>
              <w:numPr>
                <w:ilvl w:val="0"/>
                <w:numId w:val="0"/>
              </w:numPr>
              <w:tabs>
                <w:tab w:val="left" w:pos="1479"/>
              </w:tabs>
              <w:spacing w:before="1" w:after="0" w:line="360" w:lineRule="auto"/>
              <w:ind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lang w:eastAsia="zh-CN"/>
              </w:rPr>
              <w:t>）</w:t>
            </w:r>
            <w:r>
              <w:rPr>
                <w:rFonts w:ascii="宋体" w:hAnsi="宋体" w:cs="宋体"/>
                <w:kern w:val="0"/>
                <w:sz w:val="24"/>
                <w:szCs w:val="24"/>
                <w:highlight w:val="none"/>
              </w:rPr>
              <w:t>法人授权委托书原件及法人身份证复印件及被授权人身份证原件</w:t>
            </w:r>
            <w:r>
              <w:rPr>
                <w:rFonts w:hint="eastAsia" w:ascii="宋体" w:hAnsi="宋体" w:cs="宋体"/>
                <w:kern w:val="0"/>
                <w:sz w:val="24"/>
                <w:szCs w:val="24"/>
                <w:highlight w:val="none"/>
                <w:lang w:eastAsia="zh-CN"/>
              </w:rPr>
              <w:t>；</w:t>
            </w:r>
          </w:p>
          <w:p w14:paraId="16BCEEB5">
            <w:pPr>
              <w:pStyle w:val="496"/>
              <w:numPr>
                <w:ilvl w:val="0"/>
                <w:numId w:val="0"/>
              </w:numPr>
              <w:tabs>
                <w:tab w:val="left" w:pos="1479"/>
              </w:tabs>
              <w:spacing w:before="161" w:after="0" w:line="360" w:lineRule="auto"/>
              <w:ind w:right="0" w:rightChars="0"/>
              <w:jc w:val="left"/>
              <w:rPr>
                <w:rFonts w:hint="eastAsia" w:ascii="宋体" w:hAnsi="宋体" w:cs="宋体"/>
                <w:color w:val="000000"/>
                <w:kern w:val="0"/>
                <w:sz w:val="28"/>
                <w:szCs w:val="28"/>
                <w:highlight w:val="none"/>
                <w:lang w:bidi="ar"/>
              </w:rPr>
            </w:pPr>
            <w:r>
              <w:rPr>
                <w:rFonts w:hint="eastAsia"/>
                <w:sz w:val="24"/>
                <w:highlight w:val="none"/>
                <w:lang w:val="en-US" w:eastAsia="zh-CN"/>
              </w:rPr>
              <w:t>（5）</w:t>
            </w:r>
            <w:r>
              <w:rPr>
                <w:sz w:val="24"/>
                <w:highlight w:val="none"/>
              </w:rPr>
              <w:t>为充分保证完善的售后服务，本项目不接受联合体投标。</w:t>
            </w:r>
          </w:p>
        </w:tc>
      </w:tr>
      <w:tr w14:paraId="2D29B0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1117" w:type="dxa"/>
            <w:vAlign w:val="center"/>
          </w:tcPr>
          <w:p w14:paraId="6B60556A">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7</w:t>
            </w:r>
          </w:p>
        </w:tc>
        <w:tc>
          <w:tcPr>
            <w:tcW w:w="2717" w:type="dxa"/>
            <w:vAlign w:val="center"/>
          </w:tcPr>
          <w:p w14:paraId="1EE93741">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 xml:space="preserve">联合体投标    </w:t>
            </w:r>
          </w:p>
        </w:tc>
        <w:tc>
          <w:tcPr>
            <w:tcW w:w="6414" w:type="dxa"/>
            <w:vAlign w:val="center"/>
          </w:tcPr>
          <w:p w14:paraId="253BB743">
            <w:pPr>
              <w:adjustRightInd w:val="0"/>
              <w:snapToGrid w:val="0"/>
              <w:spacing w:before="120" w:beforeLines="50"/>
              <w:rPr>
                <w:rFonts w:hint="eastAsia" w:ascii="宋体" w:hAnsi="宋体" w:cs="宋体"/>
                <w:sz w:val="24"/>
                <w:szCs w:val="24"/>
                <w:highlight w:val="none"/>
              </w:rPr>
            </w:pPr>
            <w:r>
              <w:rPr>
                <w:rFonts w:hint="default" w:ascii="宋体" w:hAnsi="宋体" w:cs="宋体"/>
                <w:sz w:val="24"/>
                <w:szCs w:val="24"/>
                <w:highlight w:val="none"/>
                <w:lang w:val="en-US"/>
              </w:rPr>
              <w:t>☑</w:t>
            </w:r>
            <w:r>
              <w:rPr>
                <w:rFonts w:hint="eastAsia" w:ascii="宋体" w:hAnsi="宋体" w:cs="宋体"/>
                <w:sz w:val="24"/>
                <w:szCs w:val="24"/>
                <w:highlight w:val="none"/>
              </w:rPr>
              <w:t xml:space="preserve"> 不接受 </w:t>
            </w:r>
          </w:p>
          <w:p w14:paraId="2ED3BC7C">
            <w:pPr>
              <w:adjustRightInd w:val="0"/>
              <w:snapToGrid w:val="0"/>
              <w:spacing w:before="120" w:beforeLines="50"/>
              <w:rPr>
                <w:rFonts w:hint="eastAsia" w:ascii="宋体" w:hAnsi="宋体" w:cs="宋体"/>
                <w:sz w:val="24"/>
                <w:szCs w:val="24"/>
                <w:highlight w:val="none"/>
              </w:rPr>
            </w:pPr>
            <w:r>
              <w:rPr>
                <w:rFonts w:hint="eastAsia" w:ascii="宋体" w:hAnsi="宋体" w:cs="宋体"/>
                <w:sz w:val="24"/>
                <w:szCs w:val="24"/>
                <w:highlight w:val="none"/>
              </w:rPr>
              <w:t xml:space="preserve">□接受                                 </w:t>
            </w:r>
          </w:p>
        </w:tc>
      </w:tr>
      <w:tr w14:paraId="28E088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117" w:type="dxa"/>
            <w:vAlign w:val="center"/>
          </w:tcPr>
          <w:p w14:paraId="220758D7">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8</w:t>
            </w:r>
          </w:p>
        </w:tc>
        <w:tc>
          <w:tcPr>
            <w:tcW w:w="2717" w:type="dxa"/>
            <w:vAlign w:val="center"/>
          </w:tcPr>
          <w:p w14:paraId="32D7B2D4">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备选方案</w:t>
            </w:r>
          </w:p>
        </w:tc>
        <w:tc>
          <w:tcPr>
            <w:tcW w:w="6414" w:type="dxa"/>
            <w:vAlign w:val="center"/>
          </w:tcPr>
          <w:p w14:paraId="72246239">
            <w:pPr>
              <w:adjustRightInd w:val="0"/>
              <w:snapToGrid w:val="0"/>
              <w:spacing w:before="120" w:beforeLines="50"/>
              <w:rPr>
                <w:rFonts w:hint="eastAsia" w:ascii="宋体" w:hAnsi="宋体" w:cs="宋体"/>
                <w:sz w:val="24"/>
                <w:szCs w:val="24"/>
                <w:highlight w:val="none"/>
              </w:rPr>
            </w:pPr>
            <w:r>
              <w:rPr>
                <w:rFonts w:hint="default" w:ascii="宋体" w:hAnsi="宋体" w:cs="宋体"/>
                <w:sz w:val="24"/>
                <w:szCs w:val="24"/>
                <w:highlight w:val="none"/>
                <w:lang w:val="en-US"/>
              </w:rPr>
              <w:t>☑</w:t>
            </w:r>
            <w:r>
              <w:rPr>
                <w:rFonts w:hint="eastAsia" w:ascii="宋体" w:hAnsi="宋体" w:cs="宋体"/>
                <w:sz w:val="24"/>
                <w:szCs w:val="24"/>
                <w:highlight w:val="none"/>
              </w:rPr>
              <w:t xml:space="preserve"> 不接受</w:t>
            </w:r>
          </w:p>
          <w:p w14:paraId="60385458">
            <w:pPr>
              <w:adjustRightInd w:val="0"/>
              <w:snapToGrid w:val="0"/>
              <w:spacing w:before="120" w:beforeLines="50"/>
              <w:rPr>
                <w:rFonts w:hint="eastAsia" w:ascii="宋体" w:hAnsi="宋体" w:cs="宋体"/>
                <w:sz w:val="24"/>
                <w:szCs w:val="24"/>
                <w:highlight w:val="none"/>
              </w:rPr>
            </w:pPr>
            <w:r>
              <w:rPr>
                <w:rFonts w:hint="eastAsia" w:ascii="宋体" w:hAnsi="宋体" w:cs="宋体"/>
                <w:sz w:val="24"/>
                <w:szCs w:val="24"/>
                <w:highlight w:val="none"/>
              </w:rPr>
              <w:t>□ 接受</w:t>
            </w:r>
          </w:p>
        </w:tc>
      </w:tr>
      <w:tr w14:paraId="4786AD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117" w:type="dxa"/>
            <w:vAlign w:val="center"/>
          </w:tcPr>
          <w:p w14:paraId="4403E31B">
            <w:pPr>
              <w:adjustRightInd w:val="0"/>
              <w:snapToGrid w:val="0"/>
              <w:spacing w:before="120" w:beforeLines="50"/>
              <w:jc w:val="center"/>
              <w:rPr>
                <w:rFonts w:ascii="宋体" w:hAnsi="宋体" w:cs="宋体"/>
                <w:b/>
                <w:bCs/>
                <w:sz w:val="24"/>
                <w:szCs w:val="24"/>
                <w:highlight w:val="none"/>
              </w:rPr>
            </w:pPr>
            <w:r>
              <w:rPr>
                <w:rFonts w:hint="eastAsia" w:ascii="宋体" w:hAnsi="宋体" w:cs="宋体"/>
                <w:b/>
                <w:bCs/>
                <w:sz w:val="24"/>
                <w:szCs w:val="24"/>
                <w:highlight w:val="none"/>
              </w:rPr>
              <w:t>10</w:t>
            </w:r>
          </w:p>
        </w:tc>
        <w:tc>
          <w:tcPr>
            <w:tcW w:w="2717" w:type="dxa"/>
            <w:vAlign w:val="center"/>
          </w:tcPr>
          <w:p w14:paraId="4BFBCFD2">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响应文件递交截止时间</w:t>
            </w:r>
          </w:p>
        </w:tc>
        <w:tc>
          <w:tcPr>
            <w:tcW w:w="6414" w:type="dxa"/>
            <w:vAlign w:val="center"/>
          </w:tcPr>
          <w:p w14:paraId="4DCB2EC4">
            <w:pPr>
              <w:rPr>
                <w:rFonts w:hint="eastAsia" w:ascii="宋体" w:hAnsi="宋体" w:cs="宋体"/>
                <w:bCs/>
                <w:color w:val="auto"/>
                <w:sz w:val="24"/>
                <w:highlight w:val="none"/>
              </w:rPr>
            </w:pPr>
            <w:r>
              <w:rPr>
                <w:rFonts w:hint="eastAsia" w:ascii="宋体" w:hAnsi="宋体" w:cs="宋体"/>
                <w:bCs/>
                <w:color w:val="auto"/>
                <w:sz w:val="24"/>
                <w:highlight w:val="none"/>
              </w:rPr>
              <w:t>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01</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上午10</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0</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（北京时间）</w:t>
            </w:r>
          </w:p>
        </w:tc>
      </w:tr>
      <w:tr w14:paraId="62258B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117" w:type="dxa"/>
            <w:vAlign w:val="center"/>
          </w:tcPr>
          <w:p w14:paraId="2A3DC9D2">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11</w:t>
            </w:r>
          </w:p>
        </w:tc>
        <w:tc>
          <w:tcPr>
            <w:tcW w:w="2717" w:type="dxa"/>
            <w:vAlign w:val="center"/>
          </w:tcPr>
          <w:p w14:paraId="4CDB2D91">
            <w:pPr>
              <w:jc w:val="center"/>
              <w:rPr>
                <w:rFonts w:hint="eastAsia" w:ascii="宋体" w:hAnsi="宋体" w:cs="宋体"/>
                <w:b/>
                <w:bCs/>
                <w:sz w:val="24"/>
                <w:szCs w:val="24"/>
                <w:highlight w:val="none"/>
              </w:rPr>
            </w:pPr>
            <w:r>
              <w:rPr>
                <w:rFonts w:hint="eastAsia" w:ascii="宋体" w:hAnsi="宋体" w:eastAsia="宋体" w:cs="宋体"/>
                <w:b/>
                <w:bCs/>
                <w:sz w:val="24"/>
                <w:szCs w:val="24"/>
                <w:highlight w:val="none"/>
              </w:rPr>
              <w:t>标前准备</w:t>
            </w:r>
          </w:p>
        </w:tc>
        <w:tc>
          <w:tcPr>
            <w:tcW w:w="6414" w:type="dxa"/>
            <w:vAlign w:val="center"/>
          </w:tcPr>
          <w:p w14:paraId="64B11835">
            <w:pPr>
              <w:overflowPunct w:val="0"/>
              <w:spacing w:line="440" w:lineRule="exact"/>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1、本项目实行网上投标，采用电子投标文件。若供应商参与投标，自行承担投标一切费用。</w:t>
            </w:r>
          </w:p>
          <w:p w14:paraId="6E0BA7E7">
            <w:pPr>
              <w:overflowPunct w:val="0"/>
              <w:spacing w:line="440" w:lineRule="exact"/>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62B1FE82">
            <w:pPr>
              <w:overflowPunct w:val="0"/>
              <w:spacing w:line="440" w:lineRule="exact"/>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"http://www.ccgp-xinjiang.gov.cn/"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sz w:val="24"/>
                <w:szCs w:val="24"/>
                <w:highlight w:val="none"/>
                <w:lang w:val="en-US" w:eastAsia="zh-CN"/>
              </w:rPr>
              <w:t>http://www.ccgp-xinjiang.gov.cn/</w:t>
            </w:r>
            <w:r>
              <w:rPr>
                <w:rFonts w:hint="eastAsia" w:ascii="宋体" w:hAnsi="宋体" w:eastAsia="宋体" w:cs="宋体"/>
                <w:bCs/>
                <w:sz w:val="24"/>
                <w:szCs w:val="24"/>
                <w:highlight w:val="none"/>
                <w:lang w:val="en-US" w:eastAsia="zh-CN"/>
              </w:rPr>
              <w:fldChar w:fldCharType="end"/>
            </w:r>
            <w:r>
              <w:rPr>
                <w:rFonts w:hint="eastAsia" w:ascii="宋体" w:hAnsi="宋体" w:eastAsia="宋体" w:cs="宋体"/>
                <w:bCs/>
                <w:sz w:val="24"/>
                <w:szCs w:val="24"/>
                <w:highlight w:val="none"/>
                <w:lang w:val="en-US" w:eastAsia="zh-CN"/>
              </w:rPr>
              <w:t>）下载专区查看，如有问题可拨打政采云客户服务热线400-881-7190进行咨询。</w:t>
            </w:r>
          </w:p>
        </w:tc>
      </w:tr>
      <w:tr w14:paraId="46C32E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43" w:hRule="atLeast"/>
          <w:jc w:val="center"/>
        </w:trPr>
        <w:tc>
          <w:tcPr>
            <w:tcW w:w="1117" w:type="dxa"/>
            <w:vAlign w:val="center"/>
          </w:tcPr>
          <w:p w14:paraId="1AD26067">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12</w:t>
            </w:r>
          </w:p>
        </w:tc>
        <w:tc>
          <w:tcPr>
            <w:tcW w:w="2717" w:type="dxa"/>
            <w:vAlign w:val="center"/>
          </w:tcPr>
          <w:p w14:paraId="69915B2E">
            <w:pPr>
              <w:jc w:val="center"/>
              <w:rPr>
                <w:rFonts w:hint="eastAsia" w:ascii="宋体" w:hAnsi="宋体" w:cs="宋体"/>
                <w:b/>
                <w:bCs/>
                <w:sz w:val="24"/>
                <w:szCs w:val="24"/>
                <w:highlight w:val="none"/>
              </w:rPr>
            </w:pPr>
            <w:r>
              <w:rPr>
                <w:rFonts w:hint="eastAsia" w:ascii="宋体" w:hAnsi="宋体" w:eastAsia="宋体" w:cs="宋体"/>
                <w:b/>
                <w:bCs/>
                <w:sz w:val="24"/>
                <w:szCs w:val="24"/>
                <w:highlight w:val="none"/>
              </w:rPr>
              <w:t>开标</w:t>
            </w:r>
            <w:r>
              <w:rPr>
                <w:rFonts w:hint="eastAsia" w:ascii="宋体" w:hAnsi="宋体" w:eastAsia="宋体" w:cs="宋体"/>
                <w:b/>
                <w:bCs/>
                <w:sz w:val="24"/>
                <w:szCs w:val="24"/>
                <w:highlight w:val="none"/>
                <w:lang w:eastAsia="zh-CN"/>
              </w:rPr>
              <w:t>地点</w:t>
            </w:r>
            <w:r>
              <w:rPr>
                <w:rFonts w:hint="eastAsia" w:ascii="宋体" w:hAnsi="宋体" w:eastAsia="宋体" w:cs="宋体"/>
                <w:b/>
                <w:bCs/>
                <w:sz w:val="24"/>
                <w:szCs w:val="24"/>
                <w:highlight w:val="none"/>
              </w:rPr>
              <w:t>及投标文件递交</w:t>
            </w:r>
          </w:p>
        </w:tc>
        <w:tc>
          <w:tcPr>
            <w:tcW w:w="6414" w:type="dxa"/>
            <w:vAlign w:val="center"/>
          </w:tcPr>
          <w:p w14:paraId="3011A6F0">
            <w:pPr>
              <w:overflowPunct w:val="0"/>
              <w:spacing w:line="44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新疆中工建辉工程咨询有限公司开标厅</w:t>
            </w:r>
            <w:r>
              <w:rPr>
                <w:rFonts w:hint="eastAsia" w:ascii="宋体" w:hAnsi="宋体" w:eastAsia="宋体" w:cs="宋体"/>
                <w:bCs/>
                <w:sz w:val="24"/>
                <w:szCs w:val="24"/>
                <w:highlight w:val="none"/>
                <w:lang w:val="en-US" w:eastAsia="zh-CN"/>
              </w:rPr>
              <w:t>（库尔勒市欢乐海岸3号楼16层）</w:t>
            </w:r>
            <w:r>
              <w:rPr>
                <w:rFonts w:hint="eastAsia" w:ascii="宋体" w:hAnsi="宋体" w:eastAsia="宋体" w:cs="宋体"/>
                <w:bCs/>
                <w:sz w:val="24"/>
                <w:szCs w:val="24"/>
                <w:highlight w:val="none"/>
              </w:rPr>
              <w:t>。</w:t>
            </w:r>
          </w:p>
          <w:p w14:paraId="71A8027B">
            <w:pPr>
              <w:overflowPunct w:val="0"/>
              <w:spacing w:line="440" w:lineRule="exact"/>
              <w:jc w:val="left"/>
              <w:rPr>
                <w:rFonts w:hint="eastAsia" w:ascii="仿宋" w:hAnsi="仿宋" w:eastAsia="仿宋" w:cs="宋体"/>
                <w:kern w:val="0"/>
                <w:sz w:val="24"/>
                <w:szCs w:val="24"/>
                <w:highlight w:val="none"/>
                <w:lang w:val="en-US" w:eastAsia="zh-CN" w:bidi="ar-SA"/>
              </w:rPr>
            </w:pPr>
            <w:r>
              <w:rPr>
                <w:rFonts w:hint="eastAsia" w:ascii="宋体" w:hAnsi="宋体" w:eastAsia="宋体" w:cs="宋体"/>
                <w:bCs/>
                <w:sz w:val="24"/>
                <w:szCs w:val="24"/>
                <w:highlight w:val="none"/>
              </w:rPr>
              <w:t>投标人应于202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年</w:t>
            </w:r>
            <w:r>
              <w:rPr>
                <w:rFonts w:hint="eastAsia" w:ascii="宋体" w:hAnsi="宋体" w:cs="宋体"/>
                <w:bCs/>
                <w:sz w:val="24"/>
                <w:szCs w:val="24"/>
                <w:highlight w:val="none"/>
                <w:lang w:val="en-US" w:eastAsia="zh-CN"/>
              </w:rPr>
              <w:t>01</w:t>
            </w:r>
            <w:r>
              <w:rPr>
                <w:rFonts w:hint="eastAsia" w:ascii="宋体" w:hAnsi="宋体" w:eastAsia="宋体" w:cs="宋体"/>
                <w:bCs/>
                <w:sz w:val="24"/>
                <w:szCs w:val="24"/>
                <w:highlight w:val="none"/>
              </w:rPr>
              <w:t>月</w:t>
            </w:r>
            <w:r>
              <w:rPr>
                <w:rFonts w:hint="eastAsia" w:ascii="宋体" w:hAnsi="宋体" w:cs="宋体"/>
                <w:bCs/>
                <w:sz w:val="24"/>
                <w:szCs w:val="24"/>
                <w:highlight w:val="none"/>
                <w:lang w:val="en-US" w:eastAsia="zh-CN"/>
              </w:rPr>
              <w:t>13日</w:t>
            </w:r>
            <w:r>
              <w:rPr>
                <w:rFonts w:hint="eastAsia" w:ascii="宋体" w:hAnsi="宋体" w:eastAsia="宋体" w:cs="宋体"/>
                <w:bCs/>
                <w:sz w:val="24"/>
                <w:szCs w:val="24"/>
                <w:highlight w:val="none"/>
                <w:lang w:val="en-US" w:eastAsia="zh-CN"/>
              </w:rPr>
              <w:t>10</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0时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14:paraId="395E6C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117" w:type="dxa"/>
            <w:vAlign w:val="center"/>
          </w:tcPr>
          <w:p w14:paraId="48C9481F">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13</w:t>
            </w:r>
          </w:p>
        </w:tc>
        <w:tc>
          <w:tcPr>
            <w:tcW w:w="2717" w:type="dxa"/>
            <w:vAlign w:val="center"/>
          </w:tcPr>
          <w:p w14:paraId="5407F0E0">
            <w:pPr>
              <w:overflowPunct w:val="0"/>
              <w:spacing w:line="440" w:lineRule="exact"/>
              <w:jc w:val="center"/>
              <w:rPr>
                <w:rFonts w:hint="eastAsia" w:ascii="仿宋" w:hAnsi="仿宋" w:eastAsia="仿宋"/>
                <w:sz w:val="24"/>
                <w:highlight w:val="none"/>
                <w:lang w:eastAsia="zh-CN"/>
              </w:rPr>
            </w:pPr>
            <w:r>
              <w:rPr>
                <w:rFonts w:hint="eastAsia" w:ascii="宋体" w:hAnsi="宋体" w:eastAsia="宋体" w:cs="宋体"/>
                <w:b/>
                <w:bCs/>
                <w:sz w:val="24"/>
                <w:szCs w:val="24"/>
                <w:highlight w:val="none"/>
              </w:rPr>
              <w:t>招标文件</w:t>
            </w:r>
            <w:r>
              <w:rPr>
                <w:rFonts w:hint="eastAsia" w:ascii="宋体" w:hAnsi="宋体" w:eastAsia="宋体" w:cs="宋体"/>
                <w:b/>
                <w:bCs/>
                <w:sz w:val="24"/>
                <w:szCs w:val="24"/>
                <w:highlight w:val="none"/>
                <w:lang w:eastAsia="zh-CN"/>
              </w:rPr>
              <w:t>解密时间</w:t>
            </w:r>
          </w:p>
          <w:p w14:paraId="3E1E3395">
            <w:pPr>
              <w:jc w:val="center"/>
              <w:rPr>
                <w:rFonts w:hint="eastAsia" w:ascii="仿宋" w:hAnsi="仿宋" w:eastAsia="仿宋"/>
                <w:sz w:val="24"/>
                <w:highlight w:val="none"/>
              </w:rPr>
            </w:pPr>
          </w:p>
        </w:tc>
        <w:tc>
          <w:tcPr>
            <w:tcW w:w="6414" w:type="dxa"/>
            <w:vAlign w:val="center"/>
          </w:tcPr>
          <w:p w14:paraId="03992FBD">
            <w:pPr>
              <w:overflowPunct w:val="0"/>
              <w:spacing w:line="440" w:lineRule="exact"/>
              <w:jc w:val="left"/>
              <w:rPr>
                <w:rFonts w:hint="eastAsia" w:ascii="仿宋" w:hAnsi="仿宋" w:eastAsia="仿宋"/>
                <w:sz w:val="24"/>
                <w:szCs w:val="22"/>
                <w:highlight w:val="none"/>
              </w:rPr>
            </w:pPr>
            <w:r>
              <w:rPr>
                <w:rFonts w:hint="eastAsia" w:ascii="宋体" w:hAnsi="宋体" w:eastAsia="宋体" w:cs="宋体"/>
                <w:bCs/>
                <w:sz w:val="24"/>
                <w:szCs w:val="24"/>
                <w:highlight w:val="none"/>
              </w:rPr>
              <w:t>开标时间后</w:t>
            </w:r>
            <w:r>
              <w:rPr>
                <w:rFonts w:hint="eastAsia" w:ascii="宋体" w:hAnsi="宋体" w:eastAsia="宋体" w:cs="宋体"/>
                <w:bCs/>
                <w:sz w:val="24"/>
                <w:szCs w:val="24"/>
                <w:highlight w:val="none"/>
                <w:lang w:val="en-US" w:eastAsia="zh-CN"/>
              </w:rPr>
              <w:t>30分钟</w:t>
            </w:r>
            <w:r>
              <w:rPr>
                <w:rFonts w:hint="eastAsia" w:ascii="宋体" w:hAnsi="宋体" w:eastAsia="宋体" w:cs="宋体"/>
                <w:bCs/>
                <w:sz w:val="24"/>
                <w:szCs w:val="24"/>
                <w:highlight w:val="none"/>
              </w:rPr>
              <w:t>内（202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lang w:val="en-US" w:eastAsia="zh-CN"/>
              </w:rPr>
              <w:t>0</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月</w:t>
            </w:r>
            <w:r>
              <w:rPr>
                <w:rFonts w:hint="eastAsia" w:ascii="宋体" w:hAnsi="宋体" w:cs="宋体"/>
                <w:bCs/>
                <w:sz w:val="24"/>
                <w:szCs w:val="24"/>
                <w:highlight w:val="none"/>
                <w:lang w:val="en-US" w:eastAsia="zh-CN"/>
              </w:rPr>
              <w:t>13日</w:t>
            </w:r>
            <w:r>
              <w:rPr>
                <w:rFonts w:hint="eastAsia" w:ascii="宋体" w:hAnsi="宋体" w:eastAsia="宋体" w:cs="宋体"/>
                <w:bCs/>
                <w:sz w:val="24"/>
                <w:szCs w:val="24"/>
                <w:highlight w:val="none"/>
                <w:lang w:val="en-US" w:eastAsia="zh-CN"/>
              </w:rPr>
              <w:t>上午10</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0</w:t>
            </w:r>
            <w:r>
              <w:rPr>
                <w:rFonts w:hint="eastAsia" w:ascii="宋体" w:hAnsi="宋体" w:eastAsia="宋体" w:cs="宋体"/>
                <w:bCs/>
                <w:sz w:val="24"/>
                <w:szCs w:val="24"/>
                <w:highlight w:val="none"/>
                <w:lang w:val="en-US" w:eastAsia="zh-CN"/>
              </w:rPr>
              <w:t>-11：00</w:t>
            </w:r>
            <w:r>
              <w:rPr>
                <w:rFonts w:hint="eastAsia" w:ascii="宋体" w:hAnsi="宋体" w:eastAsia="宋体" w:cs="宋体"/>
                <w:bCs/>
                <w:sz w:val="24"/>
                <w:szCs w:val="24"/>
                <w:highlight w:val="none"/>
              </w:rPr>
              <w:t>前）供应商可以登录“政采云”平台，用“项目采购-开标评标”功能进行解密投标文件。若供应商在规定时间内（202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年</w:t>
            </w:r>
            <w:r>
              <w:rPr>
                <w:rFonts w:hint="eastAsia" w:ascii="宋体" w:hAnsi="宋体" w:cs="宋体"/>
                <w:bCs/>
                <w:sz w:val="24"/>
                <w:szCs w:val="24"/>
                <w:highlight w:val="none"/>
                <w:lang w:val="en-US" w:eastAsia="zh-CN"/>
              </w:rPr>
              <w:t>01</w:t>
            </w:r>
            <w:r>
              <w:rPr>
                <w:rFonts w:hint="eastAsia" w:ascii="宋体" w:hAnsi="宋体" w:eastAsia="宋体" w:cs="宋体"/>
                <w:bCs/>
                <w:sz w:val="24"/>
                <w:szCs w:val="24"/>
                <w:highlight w:val="none"/>
              </w:rPr>
              <w:t>月</w:t>
            </w:r>
            <w:r>
              <w:rPr>
                <w:rFonts w:hint="eastAsia" w:ascii="宋体" w:hAnsi="宋体" w:cs="宋体"/>
                <w:bCs/>
                <w:sz w:val="24"/>
                <w:szCs w:val="24"/>
                <w:highlight w:val="none"/>
                <w:lang w:val="en-US" w:eastAsia="zh-CN"/>
              </w:rPr>
              <w:t>13日</w:t>
            </w:r>
            <w:r>
              <w:rPr>
                <w:rFonts w:hint="eastAsia" w:ascii="宋体" w:hAnsi="宋体" w:eastAsia="宋体" w:cs="宋体"/>
                <w:bCs/>
                <w:sz w:val="24"/>
                <w:szCs w:val="24"/>
                <w:highlight w:val="none"/>
                <w:lang w:val="en-US" w:eastAsia="zh-CN"/>
              </w:rPr>
              <w:t>上</w:t>
            </w:r>
            <w:r>
              <w:rPr>
                <w:rFonts w:hint="eastAsia" w:ascii="宋体" w:hAnsi="宋体" w:eastAsia="宋体" w:cs="宋体"/>
                <w:bCs/>
                <w:sz w:val="24"/>
                <w:szCs w:val="24"/>
                <w:highlight w:val="none"/>
              </w:rPr>
              <w:t>午</w:t>
            </w:r>
            <w:r>
              <w:rPr>
                <w:rFonts w:hint="eastAsia" w:ascii="宋体" w:hAnsi="宋体" w:eastAsia="宋体" w:cs="宋体"/>
                <w:bCs/>
                <w:sz w:val="24"/>
                <w:szCs w:val="24"/>
                <w:highlight w:val="none"/>
                <w:lang w:val="en-US" w:eastAsia="zh-CN"/>
              </w:rPr>
              <w:t>10</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0前）未按时解密的，视为投标文件撤回。</w:t>
            </w:r>
          </w:p>
        </w:tc>
      </w:tr>
      <w:tr w14:paraId="59EA22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117" w:type="dxa"/>
            <w:vAlign w:val="center"/>
          </w:tcPr>
          <w:p w14:paraId="5B964E46">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14</w:t>
            </w:r>
          </w:p>
        </w:tc>
        <w:tc>
          <w:tcPr>
            <w:tcW w:w="2717" w:type="dxa"/>
            <w:vAlign w:val="center"/>
          </w:tcPr>
          <w:p w14:paraId="3491C15D">
            <w:pPr>
              <w:jc w:val="center"/>
              <w:rPr>
                <w:rFonts w:hint="eastAsia" w:ascii="仿宋" w:hAnsi="仿宋" w:eastAsia="仿宋"/>
                <w:sz w:val="24"/>
                <w:highlight w:val="none"/>
              </w:rPr>
            </w:pPr>
            <w:r>
              <w:rPr>
                <w:rFonts w:hint="eastAsia" w:ascii="宋体" w:hAnsi="宋体" w:eastAsia="宋体" w:cs="宋体"/>
                <w:b/>
                <w:bCs/>
                <w:sz w:val="24"/>
                <w:szCs w:val="24"/>
                <w:highlight w:val="none"/>
                <w:lang w:val="en-US" w:eastAsia="zh-CN"/>
              </w:rPr>
              <w:t>投标人开标现场要求</w:t>
            </w:r>
          </w:p>
        </w:tc>
        <w:tc>
          <w:tcPr>
            <w:tcW w:w="6414" w:type="dxa"/>
            <w:vAlign w:val="center"/>
          </w:tcPr>
          <w:p w14:paraId="7DC57148">
            <w:pPr>
              <w:adjustRightInd w:val="0"/>
              <w:snapToGrid w:val="0"/>
              <w:spacing w:before="120" w:beforeLines="50"/>
              <w:rPr>
                <w:rFonts w:hint="eastAsia" w:ascii="仿宋" w:hAnsi="仿宋" w:eastAsia="仿宋"/>
                <w:sz w:val="24"/>
                <w:szCs w:val="22"/>
                <w:highlight w:val="none"/>
              </w:rPr>
            </w:pPr>
            <w:r>
              <w:rPr>
                <w:rFonts w:hint="eastAsia" w:ascii="宋体" w:hAnsi="宋体" w:eastAsia="宋体" w:cs="宋体"/>
                <w:bCs/>
                <w:sz w:val="24"/>
                <w:szCs w:val="24"/>
                <w:highlight w:val="none"/>
                <w:lang w:val="en-US" w:eastAsia="zh-CN"/>
              </w:rPr>
              <w:t>投标单位不用现场投标，按规定时间上传电子投标书即可。（投标结束后</w:t>
            </w:r>
            <w:r>
              <w:rPr>
                <w:rFonts w:hint="eastAsia" w:ascii="宋体" w:hAnsi="宋体" w:cs="宋体"/>
                <w:bCs/>
                <w:sz w:val="24"/>
                <w:szCs w:val="24"/>
                <w:highlight w:val="none"/>
                <w:lang w:val="en-US" w:eastAsia="zh-CN"/>
              </w:rPr>
              <w:t>所有</w:t>
            </w:r>
            <w:r>
              <w:rPr>
                <w:rFonts w:hint="eastAsia" w:ascii="宋体" w:hAnsi="宋体" w:eastAsia="宋体" w:cs="宋体"/>
                <w:bCs/>
                <w:sz w:val="24"/>
                <w:szCs w:val="24"/>
                <w:highlight w:val="none"/>
                <w:lang w:val="en-US" w:eastAsia="zh-CN"/>
              </w:rPr>
              <w:t>投标供应商在5天内将投标文件（一正二副）递交至库尔勒市欢乐海岸3号楼16层办公室；联系人：</w:t>
            </w:r>
            <w:r>
              <w:rPr>
                <w:rFonts w:hint="eastAsia" w:ascii="宋体" w:hAnsi="宋体" w:cs="宋体"/>
                <w:bCs/>
                <w:sz w:val="24"/>
                <w:szCs w:val="24"/>
                <w:highlight w:val="none"/>
                <w:lang w:val="en-US" w:eastAsia="zh-CN"/>
              </w:rPr>
              <w:t>李娅倩</w:t>
            </w:r>
            <w:r>
              <w:rPr>
                <w:rFonts w:hint="eastAsia" w:ascii="宋体" w:hAnsi="宋体" w:eastAsia="宋体" w:cs="宋体"/>
                <w:bCs/>
                <w:sz w:val="24"/>
                <w:szCs w:val="24"/>
                <w:highlight w:val="none"/>
                <w:lang w:val="en-US" w:eastAsia="zh-CN"/>
              </w:rPr>
              <w:t>、联系电话：</w:t>
            </w:r>
            <w:r>
              <w:rPr>
                <w:rFonts w:hint="eastAsia" w:ascii="宋体" w:hAnsi="宋体" w:cs="宋体"/>
                <w:bCs/>
                <w:sz w:val="24"/>
                <w:szCs w:val="24"/>
                <w:highlight w:val="none"/>
                <w:lang w:val="en-US" w:eastAsia="zh-CN"/>
              </w:rPr>
              <w:t>18209963624</w:t>
            </w:r>
            <w:r>
              <w:rPr>
                <w:rFonts w:hint="eastAsia" w:ascii="宋体" w:hAnsi="宋体" w:eastAsia="宋体" w:cs="宋体"/>
                <w:bCs/>
                <w:sz w:val="24"/>
                <w:szCs w:val="24"/>
                <w:highlight w:val="none"/>
                <w:lang w:val="en-US" w:eastAsia="zh-CN"/>
              </w:rPr>
              <w:t>）</w:t>
            </w:r>
          </w:p>
        </w:tc>
      </w:tr>
      <w:tr w14:paraId="7489A3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117" w:type="dxa"/>
            <w:vAlign w:val="center"/>
          </w:tcPr>
          <w:p w14:paraId="5E52E6B0">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15</w:t>
            </w:r>
          </w:p>
        </w:tc>
        <w:tc>
          <w:tcPr>
            <w:tcW w:w="2717" w:type="dxa"/>
            <w:vAlign w:val="center"/>
          </w:tcPr>
          <w:p w14:paraId="27E6F5FA">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招标代理</w:t>
            </w:r>
          </w:p>
          <w:p w14:paraId="0F5E8D4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sz w:val="24"/>
                <w:szCs w:val="24"/>
                <w:highlight w:val="none"/>
                <w:lang w:val="en-US" w:eastAsia="zh-CN"/>
              </w:rPr>
              <w:t>服务费</w:t>
            </w:r>
          </w:p>
        </w:tc>
        <w:tc>
          <w:tcPr>
            <w:tcW w:w="6414" w:type="dxa"/>
            <w:vAlign w:val="center"/>
          </w:tcPr>
          <w:p w14:paraId="59293999">
            <w:pPr>
              <w:adjustRightInd w:val="0"/>
              <w:snapToGrid w:val="0"/>
              <w:spacing w:before="120" w:beforeLines="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本项目的采购代理服务费由成交供应商承担;</w:t>
            </w:r>
            <w:r>
              <w:rPr>
                <w:rFonts w:hint="eastAsia" w:ascii="宋体" w:hAnsi="宋体" w:cs="宋体"/>
                <w:color w:val="auto"/>
                <w:sz w:val="24"/>
                <w:szCs w:val="24"/>
                <w:highlight w:val="none"/>
                <w:lang w:val="en-US" w:eastAsia="zh-CN"/>
              </w:rPr>
              <w:t>参照</w:t>
            </w:r>
            <w:r>
              <w:rPr>
                <w:rFonts w:hint="eastAsia" w:ascii="宋体" w:hAnsi="宋体" w:eastAsia="宋体" w:cs="宋体"/>
                <w:color w:val="auto"/>
                <w:sz w:val="24"/>
                <w:szCs w:val="24"/>
                <w:highlight w:val="none"/>
                <w:lang w:val="en-US" w:eastAsia="zh-CN"/>
              </w:rPr>
              <w:t>计价格【2002】1980号</w:t>
            </w:r>
            <w:r>
              <w:rPr>
                <w:rFonts w:hint="eastAsia" w:ascii="宋体" w:hAnsi="宋体" w:cs="宋体"/>
                <w:color w:val="auto"/>
                <w:sz w:val="24"/>
                <w:szCs w:val="24"/>
                <w:highlight w:val="none"/>
                <w:lang w:val="en-US" w:eastAsia="zh-CN"/>
              </w:rPr>
              <w:t>文件计取。</w:t>
            </w:r>
          </w:p>
        </w:tc>
      </w:tr>
      <w:tr w14:paraId="06233F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117" w:type="dxa"/>
            <w:vAlign w:val="center"/>
          </w:tcPr>
          <w:p w14:paraId="3053BE2F">
            <w:pPr>
              <w:adjustRightInd w:val="0"/>
              <w:snapToGrid w:val="0"/>
              <w:spacing w:before="120" w:beforeLines="50"/>
              <w:jc w:val="center"/>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16</w:t>
            </w:r>
          </w:p>
        </w:tc>
        <w:tc>
          <w:tcPr>
            <w:tcW w:w="2717" w:type="dxa"/>
            <w:vAlign w:val="center"/>
          </w:tcPr>
          <w:p w14:paraId="7F9BBE91">
            <w:pPr>
              <w:adjustRightInd w:val="0"/>
              <w:snapToGrid w:val="0"/>
              <w:spacing w:before="120" w:beforeLines="50"/>
              <w:jc w:val="center"/>
              <w:rPr>
                <w:rFonts w:hint="eastAsia" w:ascii="宋体" w:hAnsi="宋体" w:eastAsia="宋体" w:cs="宋体"/>
                <w:color w:val="auto"/>
                <w:sz w:val="24"/>
                <w:szCs w:val="24"/>
                <w:highlight w:val="none"/>
              </w:rPr>
            </w:pPr>
            <w:r>
              <w:rPr>
                <w:rFonts w:hint="eastAsia" w:ascii="宋体" w:hAnsi="宋体" w:eastAsia="宋体" w:cs="宋体"/>
                <w:b/>
                <w:bCs/>
                <w:sz w:val="24"/>
                <w:szCs w:val="24"/>
                <w:highlight w:val="none"/>
                <w:lang w:val="en-US" w:eastAsia="zh-CN"/>
              </w:rPr>
              <w:t>付款方式</w:t>
            </w:r>
          </w:p>
        </w:tc>
        <w:tc>
          <w:tcPr>
            <w:tcW w:w="6414" w:type="dxa"/>
            <w:vAlign w:val="center"/>
          </w:tcPr>
          <w:p w14:paraId="4BD1BE9E">
            <w:pPr>
              <w:adjustRightInd w:val="0"/>
              <w:snapToGrid w:val="0"/>
              <w:spacing w:before="120" w:beforeLines="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具体以双方合同签订为准。</w:t>
            </w:r>
          </w:p>
        </w:tc>
      </w:tr>
      <w:tr w14:paraId="50A6F5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0" w:hRule="atLeast"/>
          <w:jc w:val="center"/>
        </w:trPr>
        <w:tc>
          <w:tcPr>
            <w:tcW w:w="1117" w:type="dxa"/>
            <w:vAlign w:val="center"/>
          </w:tcPr>
          <w:p w14:paraId="6635A18A">
            <w:pPr>
              <w:adjustRightInd w:val="0"/>
              <w:snapToGrid w:val="0"/>
              <w:spacing w:before="120" w:beforeLines="50"/>
              <w:jc w:val="center"/>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1</w:t>
            </w:r>
            <w:r>
              <w:rPr>
                <w:rFonts w:hint="eastAsia" w:ascii="宋体" w:hAnsi="宋体" w:cs="宋体"/>
                <w:b/>
                <w:bCs/>
                <w:sz w:val="24"/>
                <w:szCs w:val="24"/>
                <w:highlight w:val="none"/>
                <w:lang w:val="en-US" w:eastAsia="zh-CN"/>
              </w:rPr>
              <w:t>7</w:t>
            </w:r>
          </w:p>
        </w:tc>
        <w:tc>
          <w:tcPr>
            <w:tcW w:w="2717" w:type="dxa"/>
            <w:vAlign w:val="center"/>
          </w:tcPr>
          <w:p w14:paraId="3EE9A0A9">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磋商小组的组建及评审专家的确定方式</w:t>
            </w:r>
          </w:p>
        </w:tc>
        <w:tc>
          <w:tcPr>
            <w:tcW w:w="6414" w:type="dxa"/>
            <w:vAlign w:val="center"/>
          </w:tcPr>
          <w:p w14:paraId="34A67FD0">
            <w:pPr>
              <w:adjustRightInd w:val="0"/>
              <w:snapToGrid w:val="0"/>
              <w:spacing w:before="120" w:beforeLines="50"/>
              <w:rPr>
                <w:rFonts w:hint="eastAsia" w:ascii="宋体" w:hAnsi="宋体" w:cs="宋体"/>
                <w:color w:val="auto"/>
                <w:sz w:val="24"/>
                <w:szCs w:val="24"/>
                <w:highlight w:val="none"/>
              </w:rPr>
            </w:pPr>
            <w:r>
              <w:rPr>
                <w:rFonts w:hint="eastAsia" w:ascii="宋体" w:hAnsi="宋体" w:cs="宋体"/>
                <w:color w:val="auto"/>
                <w:sz w:val="24"/>
                <w:szCs w:val="24"/>
                <w:highlight w:val="none"/>
              </w:rPr>
              <w:t>招标采购单位依法组建磋商小组共__</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人组成，其中采购人代表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人和专家评委</w:t>
            </w:r>
            <w:r>
              <w:rPr>
                <w:rFonts w:hint="eastAsia" w:ascii="宋体" w:hAnsi="宋体" w:cs="宋体"/>
                <w:color w:val="auto"/>
                <w:sz w:val="24"/>
                <w:szCs w:val="24"/>
                <w:highlight w:val="none"/>
                <w:u w:val="single"/>
              </w:rPr>
              <w:t>__</w:t>
            </w:r>
            <w:r>
              <w:rPr>
                <w:rFonts w:hint="eastAsia" w:ascii="宋体" w:hAnsi="宋体" w:cs="宋体"/>
                <w:color w:val="auto"/>
                <w:sz w:val="24"/>
                <w:szCs w:val="24"/>
                <w:highlight w:val="none"/>
                <w:u w:val="single"/>
                <w:lang w:val="en-US" w:eastAsia="zh-CN"/>
              </w:rPr>
              <w:t xml:space="preserve">4 </w:t>
            </w:r>
            <w:r>
              <w:rPr>
                <w:rFonts w:hint="eastAsia" w:ascii="宋体" w:hAnsi="宋体" w:cs="宋体"/>
                <w:color w:val="auto"/>
                <w:sz w:val="24"/>
                <w:szCs w:val="24"/>
                <w:highlight w:val="none"/>
              </w:rPr>
              <w:t>人。</w:t>
            </w:r>
          </w:p>
          <w:p w14:paraId="2CAECD8A">
            <w:pPr>
              <w:adjustRightInd w:val="0"/>
              <w:snapToGrid w:val="0"/>
              <w:spacing w:before="120" w:beforeLines="50"/>
              <w:rPr>
                <w:rFonts w:hint="eastAsia" w:ascii="宋体" w:hAnsi="宋体" w:cs="宋体"/>
                <w:sz w:val="24"/>
                <w:szCs w:val="24"/>
                <w:highlight w:val="none"/>
              </w:rPr>
            </w:pPr>
            <w:r>
              <w:rPr>
                <w:rFonts w:hint="eastAsia" w:ascii="宋体" w:hAnsi="宋体" w:cs="宋体"/>
                <w:sz w:val="24"/>
                <w:szCs w:val="24"/>
                <w:highlight w:val="none"/>
              </w:rPr>
              <w:t>小组确定方式：</w:t>
            </w:r>
            <w:r>
              <w:rPr>
                <w:rFonts w:hint="eastAsia" w:ascii="宋体" w:hAnsi="宋体" w:cs="宋体"/>
                <w:bCs/>
                <w:sz w:val="24"/>
                <w:highlight w:val="none"/>
              </w:rPr>
              <w:t>从采购专家库中随机抽取确定。</w:t>
            </w:r>
            <w:r>
              <w:rPr>
                <w:rFonts w:hint="eastAsia" w:ascii="宋体" w:hAnsi="宋体" w:cs="宋体"/>
                <w:sz w:val="24"/>
                <w:szCs w:val="24"/>
                <w:highlight w:val="none"/>
              </w:rPr>
              <w:t xml:space="preserve">                      </w:t>
            </w:r>
          </w:p>
        </w:tc>
      </w:tr>
      <w:tr w14:paraId="72613E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1117" w:type="dxa"/>
            <w:vMerge w:val="restart"/>
            <w:vAlign w:val="center"/>
          </w:tcPr>
          <w:p w14:paraId="19F0C110">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18</w:t>
            </w:r>
          </w:p>
        </w:tc>
        <w:tc>
          <w:tcPr>
            <w:tcW w:w="2717" w:type="dxa"/>
            <w:vMerge w:val="restart"/>
            <w:vAlign w:val="center"/>
          </w:tcPr>
          <w:p w14:paraId="67333BD1">
            <w:pPr>
              <w:adjustRightInd w:val="0"/>
              <w:snapToGrid w:val="0"/>
              <w:spacing w:before="120" w:beforeLines="50"/>
              <w:jc w:val="center"/>
              <w:rPr>
                <w:rFonts w:hint="eastAsia" w:ascii="宋体" w:hAnsi="宋体" w:cs="宋体"/>
                <w:b/>
                <w:bCs/>
                <w:sz w:val="24"/>
                <w:szCs w:val="24"/>
                <w:highlight w:val="none"/>
              </w:rPr>
            </w:pPr>
          </w:p>
          <w:p w14:paraId="5A389239">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磋商保证金</w:t>
            </w:r>
          </w:p>
        </w:tc>
        <w:tc>
          <w:tcPr>
            <w:tcW w:w="6414" w:type="dxa"/>
            <w:vAlign w:val="center"/>
          </w:tcPr>
          <w:p w14:paraId="4E798405">
            <w:pPr>
              <w:ind w:firstLine="2"/>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缴纳方式：电汇、网银转账</w:t>
            </w:r>
            <w:r>
              <w:rPr>
                <w:rFonts w:hint="eastAsia" w:ascii="宋体" w:hAnsi="宋体" w:cs="宋体"/>
                <w:bCs/>
                <w:sz w:val="24"/>
                <w:szCs w:val="24"/>
                <w:highlight w:val="none"/>
                <w:lang w:val="en-US" w:eastAsia="zh-CN"/>
              </w:rPr>
              <w:t>或电子保函</w:t>
            </w:r>
          </w:p>
        </w:tc>
      </w:tr>
      <w:tr w14:paraId="6FD8B6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117" w:type="dxa"/>
            <w:vMerge w:val="continue"/>
            <w:vAlign w:val="center"/>
          </w:tcPr>
          <w:p w14:paraId="1FB9BF69">
            <w:pPr>
              <w:adjustRightInd w:val="0"/>
              <w:snapToGrid w:val="0"/>
              <w:spacing w:before="120" w:beforeLines="50"/>
              <w:jc w:val="center"/>
              <w:rPr>
                <w:rFonts w:hint="eastAsia" w:ascii="宋体" w:hAnsi="宋体" w:cs="宋体"/>
                <w:b/>
                <w:bCs/>
                <w:sz w:val="24"/>
                <w:szCs w:val="24"/>
                <w:highlight w:val="none"/>
              </w:rPr>
            </w:pPr>
          </w:p>
        </w:tc>
        <w:tc>
          <w:tcPr>
            <w:tcW w:w="2717" w:type="dxa"/>
            <w:vMerge w:val="continue"/>
            <w:vAlign w:val="center"/>
          </w:tcPr>
          <w:p w14:paraId="0EAC2062">
            <w:pPr>
              <w:adjustRightInd w:val="0"/>
              <w:snapToGrid w:val="0"/>
              <w:spacing w:before="120" w:beforeLines="50"/>
              <w:ind w:left="-533" w:leftChars="-254" w:firstLine="612" w:firstLineChars="254"/>
              <w:jc w:val="center"/>
              <w:rPr>
                <w:rFonts w:hint="eastAsia" w:ascii="宋体" w:hAnsi="宋体" w:cs="宋体"/>
                <w:b/>
                <w:bCs/>
                <w:sz w:val="24"/>
                <w:szCs w:val="24"/>
                <w:highlight w:val="none"/>
              </w:rPr>
            </w:pPr>
          </w:p>
        </w:tc>
        <w:tc>
          <w:tcPr>
            <w:tcW w:w="6414" w:type="dxa"/>
            <w:vAlign w:val="center"/>
          </w:tcPr>
          <w:p w14:paraId="2E361424">
            <w:pPr>
              <w:rPr>
                <w:rFonts w:hint="eastAsia" w:ascii="宋体" w:hAnsi="宋体" w:cs="宋体"/>
                <w:sz w:val="24"/>
                <w:szCs w:val="24"/>
                <w:highlight w:val="none"/>
              </w:rPr>
            </w:pPr>
            <w:r>
              <w:rPr>
                <w:rFonts w:hint="eastAsia" w:ascii="宋体" w:hAnsi="宋体" w:cs="宋体"/>
                <w:sz w:val="24"/>
                <w:szCs w:val="24"/>
                <w:highlight w:val="none"/>
              </w:rPr>
              <w:t>磋商保证金：</w:t>
            </w:r>
          </w:p>
          <w:p w14:paraId="4E72BBC0">
            <w:pPr>
              <w:rPr>
                <w:rFonts w:hint="eastAsia" w:ascii="宋体" w:hAnsi="宋体" w:cs="宋体"/>
                <w:sz w:val="24"/>
                <w:szCs w:val="24"/>
                <w:highlight w:val="none"/>
              </w:rPr>
            </w:pPr>
            <w:r>
              <w:rPr>
                <w:rFonts w:hint="eastAsia" w:ascii="宋体" w:hAnsi="宋体" w:cs="宋体"/>
                <w:sz w:val="24"/>
                <w:szCs w:val="24"/>
                <w:highlight w:val="none"/>
              </w:rPr>
              <w:t>金额（</w:t>
            </w:r>
            <w:r>
              <w:rPr>
                <w:rFonts w:hint="eastAsia" w:ascii="宋体" w:hAnsi="宋体" w:cs="宋体"/>
                <w:color w:val="auto"/>
                <w:sz w:val="24"/>
                <w:szCs w:val="24"/>
                <w:highlight w:val="none"/>
              </w:rPr>
              <w:t>小写）：</w:t>
            </w:r>
            <w:r>
              <w:rPr>
                <w:rFonts w:hint="eastAsia" w:ascii="宋体" w:hAnsi="宋体" w:cs="宋体"/>
                <w:color w:val="auto"/>
                <w:sz w:val="24"/>
                <w:szCs w:val="24"/>
                <w:highlight w:val="none"/>
                <w:lang w:val="en-US" w:eastAsia="zh-CN"/>
              </w:rPr>
              <w:t>60000</w:t>
            </w:r>
            <w:r>
              <w:rPr>
                <w:rFonts w:hint="eastAsia" w:ascii="宋体" w:hAnsi="宋体" w:cs="宋体"/>
                <w:color w:val="auto"/>
                <w:sz w:val="24"/>
                <w:szCs w:val="24"/>
                <w:highlight w:val="none"/>
              </w:rPr>
              <w:t xml:space="preserve">元 </w:t>
            </w:r>
            <w:r>
              <w:rPr>
                <w:rFonts w:hint="eastAsia" w:ascii="宋体" w:hAnsi="宋体" w:eastAsia="宋体" w:cs="宋体"/>
                <w:bCs/>
                <w:sz w:val="24"/>
                <w:szCs w:val="24"/>
                <w:highlight w:val="none"/>
              </w:rPr>
              <w:t>（转账或汇款）</w:t>
            </w:r>
            <w:r>
              <w:rPr>
                <w:rFonts w:hint="eastAsia" w:ascii="宋体" w:hAnsi="宋体" w:cs="宋体"/>
                <w:color w:val="auto"/>
                <w:sz w:val="24"/>
                <w:szCs w:val="24"/>
                <w:highlight w:val="none"/>
              </w:rPr>
              <w:t xml:space="preserve">   </w:t>
            </w:r>
            <w:r>
              <w:rPr>
                <w:rFonts w:hint="eastAsia" w:ascii="宋体" w:hAnsi="宋体" w:cs="宋体"/>
                <w:sz w:val="24"/>
                <w:szCs w:val="24"/>
                <w:highlight w:val="none"/>
              </w:rPr>
              <w:t xml:space="preserve">                                </w:t>
            </w:r>
          </w:p>
          <w:p w14:paraId="287575E4">
            <w:pPr>
              <w:rPr>
                <w:rFonts w:hint="eastAsia" w:ascii="宋体" w:hAnsi="宋体" w:cs="宋体"/>
                <w:bCs/>
                <w:sz w:val="24"/>
                <w:szCs w:val="24"/>
                <w:highlight w:val="none"/>
              </w:rPr>
            </w:pPr>
            <w:r>
              <w:rPr>
                <w:rFonts w:hint="eastAsia" w:ascii="宋体" w:hAnsi="宋体" w:cs="宋体"/>
                <w:sz w:val="24"/>
                <w:szCs w:val="24"/>
                <w:highlight w:val="none"/>
              </w:rPr>
              <w:t>金额（大写）：</w:t>
            </w:r>
            <w:r>
              <w:rPr>
                <w:rFonts w:hint="eastAsia" w:ascii="宋体" w:hAnsi="宋体" w:cs="宋体"/>
                <w:sz w:val="24"/>
                <w:szCs w:val="24"/>
                <w:highlight w:val="none"/>
                <w:lang w:val="en-US" w:eastAsia="zh-CN"/>
              </w:rPr>
              <w:t>陆万元整</w:t>
            </w:r>
            <w:r>
              <w:rPr>
                <w:rFonts w:hint="eastAsia" w:ascii="宋体" w:hAnsi="宋体" w:cs="宋体"/>
                <w:sz w:val="24"/>
                <w:szCs w:val="24"/>
                <w:highlight w:val="none"/>
                <w:lang w:eastAsia="zh-CN"/>
              </w:rPr>
              <w:t>；（</w:t>
            </w:r>
            <w:r>
              <w:rPr>
                <w:rFonts w:hint="eastAsia" w:ascii="宋体" w:hAnsi="宋体" w:cs="宋体"/>
                <w:sz w:val="24"/>
                <w:szCs w:val="24"/>
                <w:highlight w:val="none"/>
              </w:rPr>
              <w:t xml:space="preserve">备注项目名称 </w:t>
            </w:r>
            <w:r>
              <w:rPr>
                <w:rFonts w:hint="eastAsia" w:ascii="宋体" w:hAnsi="宋体" w:cs="宋体"/>
                <w:sz w:val="24"/>
                <w:szCs w:val="24"/>
                <w:highlight w:val="none"/>
                <w:lang w:eastAsia="zh-CN"/>
              </w:rPr>
              <w:t>）</w:t>
            </w:r>
            <w:r>
              <w:rPr>
                <w:rFonts w:hint="eastAsia" w:ascii="宋体" w:hAnsi="宋体" w:cs="宋体"/>
                <w:sz w:val="24"/>
                <w:szCs w:val="24"/>
                <w:highlight w:val="none"/>
              </w:rPr>
              <w:t xml:space="preserve">                                   </w:t>
            </w:r>
          </w:p>
        </w:tc>
      </w:tr>
      <w:tr w14:paraId="793F5D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65" w:hRule="atLeast"/>
          <w:jc w:val="center"/>
        </w:trPr>
        <w:tc>
          <w:tcPr>
            <w:tcW w:w="1117" w:type="dxa"/>
            <w:vMerge w:val="continue"/>
            <w:vAlign w:val="center"/>
          </w:tcPr>
          <w:p w14:paraId="411C614D">
            <w:pPr>
              <w:adjustRightInd w:val="0"/>
              <w:snapToGrid w:val="0"/>
              <w:spacing w:before="120" w:beforeLines="50"/>
              <w:jc w:val="center"/>
              <w:rPr>
                <w:rFonts w:hint="eastAsia" w:ascii="宋体" w:hAnsi="宋体" w:cs="宋体"/>
                <w:b/>
                <w:bCs/>
                <w:sz w:val="24"/>
                <w:szCs w:val="24"/>
                <w:highlight w:val="none"/>
              </w:rPr>
            </w:pPr>
          </w:p>
        </w:tc>
        <w:tc>
          <w:tcPr>
            <w:tcW w:w="2717" w:type="dxa"/>
            <w:vMerge w:val="continue"/>
            <w:vAlign w:val="center"/>
          </w:tcPr>
          <w:p w14:paraId="34B673F4">
            <w:pPr>
              <w:adjustRightInd w:val="0"/>
              <w:snapToGrid w:val="0"/>
              <w:spacing w:before="120" w:beforeLines="50"/>
              <w:ind w:left="-533" w:leftChars="-254" w:firstLine="612" w:firstLineChars="254"/>
              <w:jc w:val="center"/>
              <w:rPr>
                <w:rFonts w:hint="eastAsia" w:ascii="宋体" w:hAnsi="宋体" w:cs="宋体"/>
                <w:b/>
                <w:bCs/>
                <w:sz w:val="24"/>
                <w:szCs w:val="24"/>
                <w:highlight w:val="none"/>
              </w:rPr>
            </w:pPr>
          </w:p>
        </w:tc>
        <w:tc>
          <w:tcPr>
            <w:tcW w:w="6414" w:type="dxa"/>
            <w:vAlign w:val="center"/>
          </w:tcPr>
          <w:p w14:paraId="5202FD1F">
            <w:pPr>
              <w:adjustRightInd w:val="0"/>
              <w:snapToGrid w:val="0"/>
              <w:spacing w:before="120" w:beforeLine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投标保证金缴纳账号：</w:t>
            </w:r>
          </w:p>
          <w:p w14:paraId="3D308DCB">
            <w:pPr>
              <w:adjustRightInd w:val="0"/>
              <w:snapToGrid w:val="0"/>
              <w:spacing w:before="120" w:beforeLine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单位名称：新疆中工建辉工程咨询有限公司</w:t>
            </w:r>
          </w:p>
          <w:p w14:paraId="05453B48">
            <w:pPr>
              <w:adjustRightInd w:val="0"/>
              <w:snapToGrid w:val="0"/>
              <w:spacing w:before="120" w:beforeLine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税号：91652801MA7ABRCW04</w:t>
            </w:r>
          </w:p>
          <w:p w14:paraId="03D8912D">
            <w:pPr>
              <w:adjustRightInd w:val="0"/>
              <w:snapToGrid w:val="0"/>
              <w:spacing w:before="120" w:beforeLine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地址：库尔勒市欢乐海岸3号楼16层</w:t>
            </w:r>
          </w:p>
          <w:p w14:paraId="62B83690">
            <w:pPr>
              <w:adjustRightInd w:val="0"/>
              <w:snapToGrid w:val="0"/>
              <w:spacing w:before="120" w:beforeLine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开户行：中国建设银行股份有限公司库尔勒新市区支行</w:t>
            </w:r>
          </w:p>
          <w:p w14:paraId="13846041">
            <w:pPr>
              <w:adjustRightInd w:val="0"/>
              <w:snapToGrid w:val="0"/>
              <w:spacing w:before="120" w:beforeLine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账号：6505  0170  8837  0000  0750  </w:t>
            </w:r>
          </w:p>
          <w:p w14:paraId="3A380015">
            <w:pPr>
              <w:adjustRightInd w:val="0"/>
              <w:snapToGrid w:val="0"/>
              <w:spacing w:before="120" w:beforeLine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注：汇款单上需注明投标人名称、金额、项目名称（可简写）</w:t>
            </w:r>
          </w:p>
          <w:p w14:paraId="7695FACC">
            <w:pPr>
              <w:adjustRightInd w:val="0"/>
              <w:snapToGrid w:val="0"/>
              <w:spacing w:before="120" w:beforeLine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招标代理服务费缴纳账号：（同上）</w:t>
            </w:r>
          </w:p>
          <w:p w14:paraId="293C0D56">
            <w:pPr>
              <w:adjustRightInd w:val="0"/>
              <w:snapToGrid w:val="0"/>
              <w:spacing w:before="120" w:beforeLines="50"/>
              <w:rPr>
                <w:rFonts w:hint="eastAsia" w:ascii="宋体" w:hAnsi="宋体" w:cs="宋体"/>
                <w:bCs/>
                <w:sz w:val="24"/>
                <w:szCs w:val="24"/>
                <w:highlight w:val="none"/>
              </w:rPr>
            </w:pPr>
            <w:r>
              <w:rPr>
                <w:rFonts w:hint="eastAsia" w:ascii="宋体" w:hAnsi="宋体" w:eastAsia="宋体" w:cs="宋体"/>
                <w:bCs/>
                <w:sz w:val="24"/>
                <w:szCs w:val="24"/>
                <w:highlight w:val="none"/>
              </w:rPr>
              <w:t>投标保证金缴纳期限：凡拟参加本次招标项目的供应商，必须在202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年</w:t>
            </w:r>
            <w:r>
              <w:rPr>
                <w:rFonts w:hint="eastAsia" w:ascii="宋体" w:hAnsi="宋体" w:cs="宋体"/>
                <w:bCs/>
                <w:sz w:val="24"/>
                <w:szCs w:val="24"/>
                <w:highlight w:val="none"/>
                <w:lang w:val="en-US" w:eastAsia="zh-CN"/>
              </w:rPr>
              <w:t>01</w:t>
            </w:r>
            <w:r>
              <w:rPr>
                <w:rFonts w:hint="eastAsia" w:ascii="宋体" w:hAnsi="宋体" w:eastAsia="宋体" w:cs="宋体"/>
                <w:bCs/>
                <w:sz w:val="24"/>
                <w:szCs w:val="24"/>
                <w:highlight w:val="none"/>
              </w:rPr>
              <w:t>月</w:t>
            </w:r>
            <w:r>
              <w:rPr>
                <w:rFonts w:hint="eastAsia" w:ascii="宋体" w:hAnsi="宋体" w:cs="宋体"/>
                <w:bCs/>
                <w:sz w:val="24"/>
                <w:szCs w:val="24"/>
                <w:highlight w:val="none"/>
                <w:lang w:val="en-US" w:eastAsia="zh-CN"/>
              </w:rPr>
              <w:t>13</w:t>
            </w:r>
            <w:bookmarkStart w:id="487" w:name="_GoBack"/>
            <w:bookmarkEnd w:id="487"/>
            <w:r>
              <w:rPr>
                <w:rFonts w:hint="eastAsia" w:ascii="宋体" w:hAnsi="宋体" w:cs="宋体"/>
                <w:bCs/>
                <w:sz w:val="24"/>
                <w:szCs w:val="24"/>
                <w:highlight w:val="none"/>
                <w:lang w:val="en-US" w:eastAsia="zh-CN"/>
              </w:rPr>
              <w:t>日</w:t>
            </w:r>
            <w:r>
              <w:rPr>
                <w:rFonts w:hint="eastAsia" w:ascii="宋体" w:hAnsi="宋体" w:eastAsia="宋体" w:cs="宋体"/>
                <w:bCs/>
                <w:sz w:val="24"/>
                <w:szCs w:val="24"/>
                <w:highlight w:val="none"/>
                <w:lang w:val="en-US" w:eastAsia="zh-CN"/>
              </w:rPr>
              <w:t xml:space="preserve">10 </w:t>
            </w:r>
            <w:r>
              <w:rPr>
                <w:rFonts w:hint="eastAsia" w:ascii="宋体" w:hAnsi="宋体" w:eastAsia="宋体" w:cs="宋体"/>
                <w:bCs/>
                <w:sz w:val="24"/>
                <w:szCs w:val="24"/>
                <w:highlight w:val="none"/>
              </w:rPr>
              <w:t>:30时（北京时间）前将投标保证金汇入指定账户</w:t>
            </w:r>
            <w:r>
              <w:rPr>
                <w:rFonts w:hint="eastAsia" w:ascii="宋体" w:cs="宋体"/>
                <w:color w:val="auto"/>
                <w:szCs w:val="21"/>
                <w:highlight w:val="none"/>
              </w:rPr>
              <w:t>。</w:t>
            </w:r>
          </w:p>
        </w:tc>
      </w:tr>
      <w:tr w14:paraId="06130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1117" w:type="dxa"/>
            <w:vAlign w:val="center"/>
          </w:tcPr>
          <w:p w14:paraId="1D988E12">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19</w:t>
            </w:r>
          </w:p>
        </w:tc>
        <w:tc>
          <w:tcPr>
            <w:tcW w:w="2717" w:type="dxa"/>
            <w:vAlign w:val="center"/>
          </w:tcPr>
          <w:p w14:paraId="5914684D">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评审办法</w:t>
            </w:r>
          </w:p>
        </w:tc>
        <w:tc>
          <w:tcPr>
            <w:tcW w:w="6414" w:type="dxa"/>
            <w:vAlign w:val="center"/>
          </w:tcPr>
          <w:p w14:paraId="33894D25">
            <w:pPr>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综合评分</w:t>
            </w:r>
            <w:r>
              <w:rPr>
                <w:rFonts w:hint="eastAsia" w:ascii="宋体" w:hAnsi="宋体" w:cs="宋体"/>
                <w:sz w:val="24"/>
                <w:szCs w:val="24"/>
                <w:highlight w:val="none"/>
                <w:lang w:val="en-US" w:eastAsia="zh-CN"/>
              </w:rPr>
              <w:t>--竞争性磋商</w:t>
            </w:r>
          </w:p>
        </w:tc>
      </w:tr>
      <w:tr w14:paraId="6DC88C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117" w:type="dxa"/>
            <w:vAlign w:val="center"/>
          </w:tcPr>
          <w:p w14:paraId="2A3474BF">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20</w:t>
            </w:r>
          </w:p>
        </w:tc>
        <w:tc>
          <w:tcPr>
            <w:tcW w:w="2717" w:type="dxa"/>
            <w:vAlign w:val="center"/>
          </w:tcPr>
          <w:p w14:paraId="09E2B2A6">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磋商有效期</w:t>
            </w:r>
          </w:p>
        </w:tc>
        <w:tc>
          <w:tcPr>
            <w:tcW w:w="6414" w:type="dxa"/>
            <w:vAlign w:val="center"/>
          </w:tcPr>
          <w:p w14:paraId="182AF1B8">
            <w:pPr>
              <w:adjustRightInd w:val="0"/>
              <w:snapToGrid w:val="0"/>
              <w:spacing w:before="120" w:beforeLines="50"/>
              <w:rPr>
                <w:rFonts w:hint="eastAsia" w:ascii="宋体" w:hAnsi="宋体" w:cs="宋体"/>
                <w:bCs/>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60</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日（日历日）</w:t>
            </w:r>
          </w:p>
        </w:tc>
      </w:tr>
      <w:tr w14:paraId="63A6F9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1117" w:type="dxa"/>
            <w:vAlign w:val="center"/>
          </w:tcPr>
          <w:p w14:paraId="35400BAE">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21</w:t>
            </w:r>
          </w:p>
        </w:tc>
        <w:tc>
          <w:tcPr>
            <w:tcW w:w="2717" w:type="dxa"/>
            <w:vAlign w:val="center"/>
          </w:tcPr>
          <w:p w14:paraId="078B9FAF">
            <w:pPr>
              <w:jc w:val="center"/>
              <w:rPr>
                <w:rFonts w:hint="eastAsia" w:ascii="宋体" w:hAnsi="宋体" w:cs="宋体"/>
                <w:b/>
                <w:bCs/>
                <w:sz w:val="24"/>
                <w:szCs w:val="24"/>
                <w:highlight w:val="none"/>
              </w:rPr>
            </w:pPr>
            <w:r>
              <w:rPr>
                <w:rFonts w:hint="eastAsia" w:ascii="宋体" w:hAnsi="宋体" w:cs="宋体"/>
                <w:b/>
                <w:bCs/>
                <w:sz w:val="24"/>
                <w:szCs w:val="24"/>
                <w:highlight w:val="none"/>
              </w:rPr>
              <w:t>是否允许投报进口产品</w:t>
            </w:r>
          </w:p>
        </w:tc>
        <w:tc>
          <w:tcPr>
            <w:tcW w:w="6414" w:type="dxa"/>
            <w:vAlign w:val="center"/>
          </w:tcPr>
          <w:p w14:paraId="3184BC8D">
            <w:pPr>
              <w:autoSpaceDE w:val="0"/>
              <w:autoSpaceDN w:val="0"/>
              <w:adjustRightInd w:val="0"/>
              <w:rPr>
                <w:rFonts w:hint="eastAsia" w:ascii="宋体" w:hAnsi="宋体" w:cs="宋体"/>
                <w:kern w:val="0"/>
                <w:sz w:val="24"/>
                <w:szCs w:val="24"/>
                <w:highlight w:val="none"/>
              </w:rPr>
            </w:pPr>
            <w:r>
              <w:rPr>
                <w:rFonts w:hint="default" w:ascii="宋体" w:hAnsi="宋体" w:cs="宋体"/>
                <w:kern w:val="0"/>
                <w:sz w:val="24"/>
                <w:szCs w:val="24"/>
                <w:highlight w:val="none"/>
                <w:lang w:val="en-US"/>
              </w:rPr>
              <w:t>□</w:t>
            </w:r>
            <w:r>
              <w:rPr>
                <w:rFonts w:hint="eastAsia" w:ascii="宋体" w:hAnsi="宋体" w:cs="宋体"/>
                <w:kern w:val="0"/>
                <w:sz w:val="24"/>
                <w:szCs w:val="24"/>
                <w:highlight w:val="none"/>
              </w:rPr>
              <w:t>是</w:t>
            </w:r>
          </w:p>
          <w:p w14:paraId="536A3F3A">
            <w:pPr>
              <w:autoSpaceDE w:val="0"/>
              <w:autoSpaceDN w:val="0"/>
              <w:adjustRightInd w:val="0"/>
              <w:rPr>
                <w:rFonts w:hint="eastAsia" w:ascii="宋体" w:hAnsi="宋体" w:cs="宋体"/>
                <w:kern w:val="0"/>
                <w:sz w:val="24"/>
                <w:szCs w:val="24"/>
                <w:highlight w:val="none"/>
              </w:rPr>
            </w:pPr>
            <w:r>
              <w:rPr>
                <w:rFonts w:hint="default" w:ascii="宋体" w:hAnsi="宋体" w:cs="宋体"/>
                <w:sz w:val="24"/>
                <w:szCs w:val="24"/>
                <w:highlight w:val="none"/>
                <w:lang w:val="en-US"/>
              </w:rPr>
              <w:t>☑</w:t>
            </w:r>
            <w:r>
              <w:rPr>
                <w:rFonts w:hint="eastAsia" w:ascii="宋体" w:hAnsi="宋体" w:cs="宋体"/>
                <w:color w:val="auto"/>
                <w:kern w:val="0"/>
                <w:sz w:val="24"/>
                <w:szCs w:val="24"/>
                <w:highlight w:val="none"/>
              </w:rPr>
              <w:t xml:space="preserve">否  </w:t>
            </w:r>
            <w:r>
              <w:rPr>
                <w:rFonts w:hint="eastAsia" w:ascii="宋体" w:hAnsi="宋体" w:cs="宋体"/>
                <w:kern w:val="0"/>
                <w:sz w:val="24"/>
                <w:szCs w:val="24"/>
                <w:highlight w:val="none"/>
              </w:rPr>
              <w:t xml:space="preserve">                                           </w:t>
            </w:r>
          </w:p>
        </w:tc>
      </w:tr>
      <w:tr w14:paraId="5FB7DF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7" w:type="dxa"/>
            <w:vAlign w:val="center"/>
          </w:tcPr>
          <w:p w14:paraId="34B88E5E">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22</w:t>
            </w:r>
          </w:p>
        </w:tc>
        <w:tc>
          <w:tcPr>
            <w:tcW w:w="2717" w:type="dxa"/>
            <w:vAlign w:val="center"/>
          </w:tcPr>
          <w:p w14:paraId="057E682A">
            <w:pPr>
              <w:jc w:val="center"/>
              <w:rPr>
                <w:rFonts w:hint="eastAsia" w:ascii="宋体" w:hAnsi="宋体" w:cs="宋体"/>
                <w:b/>
                <w:bCs/>
                <w:sz w:val="24"/>
                <w:szCs w:val="24"/>
                <w:highlight w:val="none"/>
              </w:rPr>
            </w:pPr>
            <w:r>
              <w:rPr>
                <w:rFonts w:hint="eastAsia" w:ascii="宋体" w:hAnsi="宋体" w:cs="宋体"/>
                <w:b/>
                <w:bCs/>
                <w:sz w:val="24"/>
                <w:szCs w:val="24"/>
                <w:highlight w:val="none"/>
              </w:rPr>
              <w:t>踏勘现场</w:t>
            </w:r>
          </w:p>
        </w:tc>
        <w:tc>
          <w:tcPr>
            <w:tcW w:w="6414" w:type="dxa"/>
            <w:vAlign w:val="center"/>
          </w:tcPr>
          <w:p w14:paraId="4C008366">
            <w:pPr>
              <w:autoSpaceDE w:val="0"/>
              <w:autoSpaceDN w:val="0"/>
              <w:adjustRightInd w:val="0"/>
              <w:rPr>
                <w:rFonts w:hint="default" w:ascii="宋体" w:hAnsi="宋体" w:eastAsia="宋体" w:cs="宋体"/>
                <w:sz w:val="24"/>
                <w:szCs w:val="24"/>
                <w:highlight w:val="none"/>
                <w:lang w:val="en-US" w:eastAsia="zh-CN"/>
              </w:rPr>
            </w:pPr>
            <w:r>
              <w:rPr>
                <w:rFonts w:hint="eastAsia" w:ascii="宋体" w:hAnsi="宋体" w:cs="宋体"/>
                <w:kern w:val="0"/>
                <w:sz w:val="24"/>
                <w:szCs w:val="24"/>
                <w:highlight w:val="none"/>
                <w:lang w:val="en-US" w:eastAsia="zh-CN"/>
              </w:rPr>
              <w:t>不组织</w:t>
            </w:r>
          </w:p>
        </w:tc>
      </w:tr>
      <w:tr w14:paraId="62CEFD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1117" w:type="dxa"/>
            <w:vAlign w:val="center"/>
          </w:tcPr>
          <w:p w14:paraId="2875108F">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23</w:t>
            </w:r>
          </w:p>
        </w:tc>
        <w:tc>
          <w:tcPr>
            <w:tcW w:w="2717" w:type="dxa"/>
            <w:vAlign w:val="center"/>
          </w:tcPr>
          <w:p w14:paraId="6A534CA8">
            <w:pPr>
              <w:adjustRightInd w:val="0"/>
              <w:snapToGrid w:val="0"/>
              <w:spacing w:before="120" w:beforeLines="50"/>
              <w:jc w:val="center"/>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政府采购政策</w:t>
            </w:r>
          </w:p>
          <w:p w14:paraId="66E1C050">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说明</w:t>
            </w:r>
          </w:p>
          <w:p w14:paraId="3976D409">
            <w:pPr>
              <w:adjustRightInd w:val="0"/>
              <w:snapToGrid w:val="0"/>
              <w:spacing w:before="120" w:beforeLines="50"/>
              <w:jc w:val="center"/>
              <w:rPr>
                <w:rFonts w:hint="eastAsia" w:ascii="宋体" w:hAnsi="宋体" w:cs="宋体"/>
                <w:b/>
                <w:bCs/>
                <w:sz w:val="24"/>
                <w:szCs w:val="24"/>
                <w:highlight w:val="none"/>
              </w:rPr>
            </w:pPr>
          </w:p>
        </w:tc>
        <w:tc>
          <w:tcPr>
            <w:tcW w:w="6414" w:type="dxa"/>
            <w:vAlign w:val="center"/>
          </w:tcPr>
          <w:p w14:paraId="3B795967">
            <w:pPr>
              <w:adjustRightInd w:val="0"/>
              <w:snapToGrid w:val="0"/>
              <w:spacing w:before="120" w:beforeLines="50"/>
              <w:rPr>
                <w:rFonts w:hint="eastAsia" w:ascii="宋体" w:hAnsi="宋体" w:eastAsia="宋体" w:cs="宋体"/>
                <w:bCs/>
                <w:sz w:val="24"/>
                <w:szCs w:val="24"/>
                <w:highlight w:val="none"/>
                <w:lang w:val="en-US" w:eastAsia="zh-CN"/>
              </w:rPr>
            </w:pPr>
            <w:r>
              <w:rPr>
                <w:rFonts w:hint="eastAsia"/>
                <w:color w:val="auto"/>
                <w:highlight w:val="none"/>
              </w:rPr>
              <w:t>1</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本项目为专门面向中小企业（含中型、小型、微型企业）采购项目，根据《政府采购促进中小企业发展暂行办法》（财库[2011]181号）的规定，评标时将给予此类企业进行价格6%的优惠，监狱企业、残疾人福利性单位视同为小微企业，用优惠后的价格参与评审。</w:t>
            </w:r>
            <w:r>
              <w:rPr>
                <w:rFonts w:hint="eastAsia" w:ascii="宋体" w:hAnsi="宋体" w:cs="宋体"/>
                <w:b/>
                <w:bCs w:val="0"/>
                <w:sz w:val="24"/>
                <w:szCs w:val="24"/>
                <w:highlight w:val="none"/>
                <w:lang w:val="en-US" w:eastAsia="zh-CN"/>
              </w:rPr>
              <w:t>本项目所属行业为</w:t>
            </w:r>
            <w:r>
              <w:rPr>
                <w:rFonts w:ascii="宋体" w:hAnsi="宋体" w:eastAsia="宋体" w:cs="宋体"/>
                <w:b/>
                <w:bCs w:val="0"/>
                <w:spacing w:val="5"/>
                <w:sz w:val="23"/>
                <w:szCs w:val="23"/>
                <w:highlight w:val="none"/>
                <w:u w:val="single" w:color="auto"/>
              </w:rPr>
              <w:t>建筑业</w:t>
            </w:r>
            <w:r>
              <w:rPr>
                <w:rFonts w:hint="eastAsia" w:ascii="宋体" w:hAnsi="宋体" w:eastAsia="宋体" w:cs="宋体"/>
                <w:b/>
                <w:bCs w:val="0"/>
                <w:spacing w:val="5"/>
                <w:sz w:val="23"/>
                <w:szCs w:val="23"/>
                <w:highlight w:val="none"/>
                <w:u w:val="none" w:color="auto"/>
                <w:lang w:eastAsia="zh-CN"/>
              </w:rPr>
              <w:t>。</w:t>
            </w:r>
          </w:p>
          <w:p w14:paraId="048F36C3">
            <w:pPr>
              <w:adjustRightInd w:val="0"/>
              <w:snapToGrid w:val="0"/>
              <w:spacing w:before="120" w:beforeLines="50"/>
              <w:rPr>
                <w:rFonts w:hint="eastAsia" w:ascii="宋体" w:hAnsi="宋体" w:cs="宋体"/>
                <w:bCs/>
                <w:sz w:val="24"/>
                <w:szCs w:val="24"/>
                <w:highlight w:val="none"/>
              </w:rPr>
            </w:pPr>
            <w:r>
              <w:rPr>
                <w:rFonts w:hint="eastAsia" w:ascii="宋体" w:hAnsi="宋体" w:cs="宋体"/>
                <w:bCs/>
                <w:sz w:val="24"/>
                <w:szCs w:val="24"/>
                <w:highlight w:val="none"/>
                <w:lang w:val="en-US" w:eastAsia="zh-CN"/>
              </w:rPr>
              <w:t>2</w:t>
            </w:r>
            <w:r>
              <w:rPr>
                <w:rFonts w:hint="eastAsia" w:ascii="宋体" w:hAnsi="宋体" w:cs="宋体"/>
                <w:bCs/>
                <w:sz w:val="24"/>
                <w:szCs w:val="24"/>
                <w:highlight w:val="none"/>
                <w:lang w:eastAsia="zh-CN"/>
              </w:rPr>
              <w:t>.</w:t>
            </w:r>
            <w:r>
              <w:rPr>
                <w:rFonts w:hint="eastAsia" w:ascii="宋体" w:hAnsi="宋体" w:cs="宋体"/>
                <w:bCs/>
                <w:sz w:val="24"/>
                <w:szCs w:val="24"/>
                <w:highlight w:val="none"/>
              </w:rPr>
              <w:t>按照《财政部、司法部关于政府采购支持监狱企业发展有关问题的通知》（财库〔2014〕68号）的规定，落实支持监狱企业发展政策；</w:t>
            </w:r>
          </w:p>
          <w:p w14:paraId="5772CC6A">
            <w:pPr>
              <w:adjustRightInd w:val="0"/>
              <w:snapToGrid w:val="0"/>
              <w:spacing w:before="120" w:beforeLines="50"/>
              <w:rPr>
                <w:rFonts w:hint="eastAsia" w:ascii="宋体" w:hAnsi="宋体" w:cs="宋体"/>
                <w:sz w:val="24"/>
                <w:szCs w:val="24"/>
                <w:highlight w:val="none"/>
              </w:rPr>
            </w:pP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按照《三部门联合发布关于促进残疾人就业政府采购政策的通知》（财库〔2017〕141号）的规定，落实支持残疾人福利性单位发展政策</w:t>
            </w:r>
            <w:r>
              <w:rPr>
                <w:rFonts w:hint="eastAsia" w:ascii="宋体" w:hAnsi="宋体" w:cs="宋体"/>
                <w:bCs/>
                <w:sz w:val="24"/>
                <w:szCs w:val="24"/>
                <w:highlight w:val="none"/>
                <w:lang w:eastAsia="zh-CN"/>
              </w:rPr>
              <w:t>。</w:t>
            </w:r>
          </w:p>
        </w:tc>
      </w:tr>
      <w:tr w14:paraId="348339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1117" w:type="dxa"/>
            <w:vAlign w:val="center"/>
          </w:tcPr>
          <w:p w14:paraId="3239494B">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24</w:t>
            </w:r>
          </w:p>
        </w:tc>
        <w:tc>
          <w:tcPr>
            <w:tcW w:w="2717" w:type="dxa"/>
            <w:vAlign w:val="center"/>
          </w:tcPr>
          <w:p w14:paraId="71472985">
            <w:pPr>
              <w:adjustRightInd w:val="0"/>
              <w:snapToGrid w:val="0"/>
              <w:spacing w:before="120" w:beforeLines="5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000000"/>
                <w:kern w:val="0"/>
                <w:sz w:val="24"/>
                <w:szCs w:val="24"/>
                <w:highlight w:val="none"/>
                <w:lang w:eastAsia="zh-CN"/>
              </w:rPr>
              <w:t>工期</w:t>
            </w:r>
          </w:p>
        </w:tc>
        <w:tc>
          <w:tcPr>
            <w:tcW w:w="6414" w:type="dxa"/>
            <w:vAlign w:val="center"/>
          </w:tcPr>
          <w:p w14:paraId="0EE2D942">
            <w:pP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color w:val="auto"/>
                <w:kern w:val="2"/>
                <w:sz w:val="24"/>
                <w:szCs w:val="24"/>
                <w:highlight w:val="none"/>
                <w:u w:val="none"/>
                <w:lang w:val="en-US" w:eastAsia="zh-CN" w:bidi="ar-SA"/>
              </w:rPr>
              <w:t>自合同签订之日起至202</w:t>
            </w:r>
            <w:r>
              <w:rPr>
                <w:rFonts w:hint="eastAsia" w:ascii="宋体" w:hAnsi="宋体" w:cs="宋体"/>
                <w:b/>
                <w:bCs/>
                <w:i w:val="0"/>
                <w:color w:val="auto"/>
                <w:kern w:val="2"/>
                <w:sz w:val="24"/>
                <w:szCs w:val="24"/>
                <w:highlight w:val="none"/>
                <w:u w:val="none"/>
                <w:lang w:val="en-US" w:eastAsia="zh-CN" w:bidi="ar-SA"/>
              </w:rPr>
              <w:t>5</w:t>
            </w:r>
            <w:r>
              <w:rPr>
                <w:rFonts w:hint="eastAsia" w:ascii="宋体" w:hAnsi="宋体" w:eastAsia="宋体" w:cs="宋体"/>
                <w:b/>
                <w:bCs/>
                <w:i w:val="0"/>
                <w:color w:val="auto"/>
                <w:kern w:val="2"/>
                <w:sz w:val="24"/>
                <w:szCs w:val="24"/>
                <w:highlight w:val="none"/>
                <w:u w:val="none"/>
                <w:lang w:val="en-US" w:eastAsia="zh-CN" w:bidi="ar-SA"/>
              </w:rPr>
              <w:t>年</w:t>
            </w:r>
            <w:r>
              <w:rPr>
                <w:rFonts w:hint="eastAsia" w:ascii="宋体" w:hAnsi="宋体" w:cs="宋体"/>
                <w:b/>
                <w:bCs/>
                <w:i w:val="0"/>
                <w:color w:val="auto"/>
                <w:kern w:val="2"/>
                <w:sz w:val="24"/>
                <w:szCs w:val="24"/>
                <w:highlight w:val="none"/>
                <w:u w:val="none"/>
                <w:lang w:val="en-US" w:eastAsia="zh-CN" w:bidi="ar-SA"/>
              </w:rPr>
              <w:t>12</w:t>
            </w:r>
            <w:r>
              <w:rPr>
                <w:rFonts w:hint="eastAsia" w:ascii="宋体" w:hAnsi="宋体" w:eastAsia="宋体" w:cs="宋体"/>
                <w:b/>
                <w:bCs/>
                <w:i w:val="0"/>
                <w:color w:val="auto"/>
                <w:kern w:val="2"/>
                <w:sz w:val="24"/>
                <w:szCs w:val="24"/>
                <w:highlight w:val="none"/>
                <w:u w:val="none"/>
                <w:lang w:val="en-US" w:eastAsia="zh-CN" w:bidi="ar-SA"/>
              </w:rPr>
              <w:t xml:space="preserve">月31日完工 </w:t>
            </w:r>
          </w:p>
        </w:tc>
      </w:tr>
      <w:tr w14:paraId="0A4141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1117" w:type="dxa"/>
            <w:vAlign w:val="center"/>
          </w:tcPr>
          <w:p w14:paraId="0BF2DE6F">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25</w:t>
            </w:r>
          </w:p>
        </w:tc>
        <w:tc>
          <w:tcPr>
            <w:tcW w:w="2717" w:type="dxa"/>
            <w:vAlign w:val="center"/>
          </w:tcPr>
          <w:p w14:paraId="3EAB937E">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废标和无效</w:t>
            </w:r>
          </w:p>
          <w:p w14:paraId="34F2332F">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投标情形</w:t>
            </w:r>
          </w:p>
          <w:p w14:paraId="0D0C6DB5">
            <w:pPr>
              <w:adjustRightInd w:val="0"/>
              <w:snapToGrid w:val="0"/>
              <w:spacing w:before="120" w:beforeLines="50"/>
              <w:jc w:val="center"/>
              <w:rPr>
                <w:rFonts w:ascii="宋体" w:hAnsi="宋体" w:cs="宋体"/>
                <w:b/>
                <w:bCs/>
                <w:sz w:val="24"/>
                <w:szCs w:val="24"/>
                <w:highlight w:val="none"/>
              </w:rPr>
            </w:pPr>
          </w:p>
        </w:tc>
        <w:tc>
          <w:tcPr>
            <w:tcW w:w="6414" w:type="dxa"/>
            <w:vAlign w:val="center"/>
          </w:tcPr>
          <w:p w14:paraId="69E3BB60">
            <w:pPr>
              <w:rPr>
                <w:rFonts w:hint="eastAsia" w:ascii="宋体" w:hAnsi="宋体" w:cs="宋体"/>
                <w:sz w:val="24"/>
                <w:szCs w:val="24"/>
                <w:highlight w:val="none"/>
              </w:rPr>
            </w:pPr>
            <w:r>
              <w:rPr>
                <w:rFonts w:hint="eastAsia" w:ascii="宋体" w:hAnsi="宋体" w:cs="宋体"/>
                <w:sz w:val="24"/>
                <w:szCs w:val="24"/>
                <w:highlight w:val="none"/>
              </w:rPr>
              <w:t xml:space="preserve">(1)开标过程中的废标情形  </w:t>
            </w:r>
          </w:p>
          <w:p w14:paraId="7B7EC769">
            <w:pPr>
              <w:rPr>
                <w:rFonts w:hint="eastAsia" w:ascii="宋体" w:hAnsi="宋体" w:cs="宋体"/>
                <w:sz w:val="24"/>
                <w:szCs w:val="24"/>
                <w:highlight w:val="none"/>
              </w:rPr>
            </w:pPr>
            <w:r>
              <w:rPr>
                <w:rFonts w:hint="eastAsia" w:ascii="宋体" w:hAnsi="宋体" w:cs="宋体"/>
                <w:sz w:val="24"/>
                <w:szCs w:val="24"/>
                <w:highlight w:val="none"/>
              </w:rPr>
              <w:t>a.在主持人宣布开标会开始时，到场的投标人不足三家的；</w:t>
            </w:r>
          </w:p>
          <w:p w14:paraId="7709BA38">
            <w:pPr>
              <w:rPr>
                <w:rFonts w:hint="eastAsia" w:ascii="宋体" w:hAnsi="宋体" w:cs="宋体"/>
                <w:sz w:val="24"/>
                <w:szCs w:val="24"/>
                <w:highlight w:val="none"/>
              </w:rPr>
            </w:pPr>
            <w:r>
              <w:rPr>
                <w:rFonts w:hint="eastAsia" w:ascii="宋体" w:hAnsi="宋体" w:cs="宋体"/>
                <w:sz w:val="24"/>
                <w:szCs w:val="24"/>
                <w:highlight w:val="none"/>
              </w:rPr>
              <w:t>b.出现影响采购公正的违法、违规行为的；</w:t>
            </w:r>
          </w:p>
          <w:p w14:paraId="0D42750E">
            <w:pPr>
              <w:rPr>
                <w:rFonts w:hint="eastAsia" w:ascii="宋体" w:hAnsi="宋体" w:cs="宋体"/>
                <w:sz w:val="24"/>
                <w:szCs w:val="24"/>
                <w:highlight w:val="none"/>
              </w:rPr>
            </w:pPr>
            <w:r>
              <w:rPr>
                <w:rFonts w:hint="eastAsia" w:ascii="宋体" w:hAnsi="宋体" w:cs="宋体"/>
                <w:sz w:val="24"/>
                <w:szCs w:val="24"/>
                <w:highlight w:val="none"/>
              </w:rPr>
              <w:t>c.因重大变故，采购任务取消的。</w:t>
            </w:r>
          </w:p>
          <w:p w14:paraId="6A5AE745">
            <w:pPr>
              <w:rPr>
                <w:rFonts w:hint="eastAsia" w:ascii="宋体" w:hAnsi="宋体" w:cs="宋体"/>
                <w:sz w:val="24"/>
                <w:szCs w:val="24"/>
                <w:highlight w:val="none"/>
              </w:rPr>
            </w:pPr>
            <w:r>
              <w:rPr>
                <w:rFonts w:hint="eastAsia" w:ascii="宋体" w:hAnsi="宋体" w:cs="宋体"/>
                <w:sz w:val="24"/>
                <w:szCs w:val="24"/>
                <w:highlight w:val="none"/>
              </w:rPr>
              <w:t xml:space="preserve">(2)开标过程中的无效投标情形 </w:t>
            </w:r>
          </w:p>
          <w:p w14:paraId="4249B7AA">
            <w:pPr>
              <w:rPr>
                <w:rFonts w:hint="eastAsia" w:ascii="宋体" w:hAnsi="宋体" w:cs="宋体"/>
                <w:sz w:val="24"/>
                <w:szCs w:val="24"/>
                <w:highlight w:val="none"/>
              </w:rPr>
            </w:pPr>
            <w:r>
              <w:rPr>
                <w:rFonts w:hint="eastAsia" w:ascii="宋体" w:hAnsi="宋体" w:cs="宋体"/>
                <w:sz w:val="24"/>
                <w:szCs w:val="24"/>
                <w:highlight w:val="none"/>
              </w:rPr>
              <w:t>a.未按照招标文件的规定缴纳投标保证金的；</w:t>
            </w:r>
          </w:p>
          <w:p w14:paraId="03C358F0">
            <w:pPr>
              <w:rPr>
                <w:rFonts w:hint="eastAsia" w:ascii="宋体" w:hAnsi="宋体" w:cs="宋体"/>
                <w:sz w:val="24"/>
                <w:szCs w:val="24"/>
                <w:highlight w:val="none"/>
              </w:rPr>
            </w:pPr>
            <w:r>
              <w:rPr>
                <w:rFonts w:hint="eastAsia" w:ascii="宋体" w:hAnsi="宋体" w:cs="宋体"/>
                <w:sz w:val="24"/>
                <w:szCs w:val="24"/>
                <w:highlight w:val="none"/>
              </w:rPr>
              <w:t>b.投标文件超过规定的时间送达的；</w:t>
            </w:r>
          </w:p>
          <w:p w14:paraId="2B63B435">
            <w:pPr>
              <w:rPr>
                <w:rFonts w:hint="eastAsia" w:ascii="宋体" w:hAnsi="宋体" w:cs="宋体"/>
                <w:sz w:val="24"/>
                <w:szCs w:val="24"/>
                <w:highlight w:val="none"/>
              </w:rPr>
            </w:pPr>
            <w:r>
              <w:rPr>
                <w:rFonts w:hint="eastAsia" w:ascii="宋体" w:hAnsi="宋体" w:cs="宋体"/>
                <w:sz w:val="24"/>
                <w:szCs w:val="24"/>
                <w:highlight w:val="none"/>
              </w:rPr>
              <w:t>c.</w:t>
            </w:r>
            <w:r>
              <w:rPr>
                <w:rFonts w:hint="eastAsia" w:ascii="宋体" w:hAnsi="宋体" w:cs="宋体"/>
                <w:sz w:val="24"/>
                <w:szCs w:val="24"/>
                <w:highlight w:val="none"/>
                <w:lang w:val="en-US" w:eastAsia="zh-CN"/>
              </w:rPr>
              <w:t>未进行加密</w:t>
            </w:r>
            <w:r>
              <w:rPr>
                <w:rFonts w:hint="eastAsia" w:ascii="宋体" w:hAnsi="宋体" w:cs="宋体"/>
                <w:sz w:val="24"/>
                <w:szCs w:val="24"/>
                <w:highlight w:val="none"/>
              </w:rPr>
              <w:t>的作无效投标处理。</w:t>
            </w:r>
          </w:p>
          <w:p w14:paraId="1FC54C05">
            <w:pPr>
              <w:rPr>
                <w:rFonts w:ascii="宋体" w:hAnsi="宋体" w:cs="宋体"/>
                <w:sz w:val="24"/>
                <w:szCs w:val="24"/>
                <w:highlight w:val="none"/>
              </w:rPr>
            </w:pPr>
            <w:r>
              <w:rPr>
                <w:rFonts w:hint="eastAsia" w:ascii="宋体" w:hAnsi="宋体" w:cs="宋体"/>
                <w:sz w:val="24"/>
                <w:szCs w:val="24"/>
                <w:highlight w:val="none"/>
              </w:rPr>
              <w:t>(3)评标过程中的废标和无效投标的情形，由评标委员会判定，详见评标办法。</w:t>
            </w:r>
          </w:p>
        </w:tc>
      </w:tr>
      <w:tr w14:paraId="44C86B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117" w:type="dxa"/>
            <w:vAlign w:val="center"/>
          </w:tcPr>
          <w:p w14:paraId="5CBA4514">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26</w:t>
            </w:r>
          </w:p>
        </w:tc>
        <w:tc>
          <w:tcPr>
            <w:tcW w:w="2717" w:type="dxa"/>
            <w:vAlign w:val="center"/>
          </w:tcPr>
          <w:p w14:paraId="7433A8C0">
            <w:pPr>
              <w:adjustRightInd w:val="0"/>
              <w:snapToGrid w:val="0"/>
              <w:spacing w:before="120" w:beforeLines="50"/>
              <w:jc w:val="center"/>
              <w:rPr>
                <w:rFonts w:ascii="宋体" w:hAnsi="宋体" w:cs="宋体"/>
                <w:b/>
                <w:bCs/>
                <w:sz w:val="24"/>
                <w:szCs w:val="24"/>
                <w:highlight w:val="none"/>
              </w:rPr>
            </w:pPr>
            <w:r>
              <w:rPr>
                <w:rFonts w:hint="eastAsia" w:ascii="宋体" w:hAnsi="宋体" w:cs="宋体"/>
                <w:b/>
                <w:bCs/>
                <w:sz w:val="24"/>
                <w:szCs w:val="24"/>
                <w:highlight w:val="none"/>
              </w:rPr>
              <w:t>质量标准</w:t>
            </w:r>
          </w:p>
        </w:tc>
        <w:tc>
          <w:tcPr>
            <w:tcW w:w="6414" w:type="dxa"/>
            <w:vAlign w:val="center"/>
          </w:tcPr>
          <w:p w14:paraId="1A7D51EA">
            <w:pPr>
              <w:wordWrap w:val="0"/>
              <w:jc w:val="left"/>
              <w:rPr>
                <w:rFonts w:hint="eastAsia" w:ascii="宋体" w:hAnsi="宋体" w:cs="宋体"/>
                <w:sz w:val="24"/>
                <w:szCs w:val="24"/>
                <w:highlight w:val="none"/>
              </w:rPr>
            </w:pPr>
            <w:r>
              <w:rPr>
                <w:rFonts w:hint="eastAsia" w:ascii="宋体" w:hAnsi="宋体" w:cs="宋体"/>
                <w:sz w:val="24"/>
                <w:szCs w:val="24"/>
                <w:highlight w:val="none"/>
              </w:rPr>
              <w:t xml:space="preserve">合格                  </w:t>
            </w:r>
          </w:p>
        </w:tc>
      </w:tr>
      <w:tr w14:paraId="59AA86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00" w:hRule="atLeast"/>
          <w:jc w:val="center"/>
        </w:trPr>
        <w:tc>
          <w:tcPr>
            <w:tcW w:w="1117" w:type="dxa"/>
            <w:vAlign w:val="center"/>
          </w:tcPr>
          <w:p w14:paraId="45E2B7E3">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27</w:t>
            </w:r>
          </w:p>
        </w:tc>
        <w:tc>
          <w:tcPr>
            <w:tcW w:w="2717" w:type="dxa"/>
            <w:vAlign w:val="center"/>
          </w:tcPr>
          <w:p w14:paraId="03775765">
            <w:pPr>
              <w:jc w:val="center"/>
              <w:rPr>
                <w:rFonts w:hint="eastAsia" w:ascii="宋体" w:hAnsi="宋体" w:cs="宋体"/>
                <w:bCs/>
                <w:sz w:val="24"/>
                <w:highlight w:val="none"/>
              </w:rPr>
            </w:pPr>
            <w:r>
              <w:rPr>
                <w:rFonts w:hint="eastAsia" w:ascii="宋体" w:hAnsi="宋体" w:cs="宋体"/>
                <w:b/>
                <w:bCs/>
                <w:sz w:val="24"/>
                <w:szCs w:val="24"/>
                <w:highlight w:val="none"/>
              </w:rPr>
              <w:t>磋商轮数和最后报价的其他要求</w:t>
            </w:r>
          </w:p>
        </w:tc>
        <w:tc>
          <w:tcPr>
            <w:tcW w:w="6414" w:type="dxa"/>
            <w:vAlign w:val="center"/>
          </w:tcPr>
          <w:p w14:paraId="5BD10D5F">
            <w:pPr>
              <w:autoSpaceDE w:val="0"/>
              <w:autoSpaceDN w:val="0"/>
              <w:adjustRightInd w:val="0"/>
              <w:rPr>
                <w:rFonts w:hint="eastAsia" w:ascii="宋体" w:hAnsi="宋体" w:cs="宋体"/>
                <w:bCs/>
                <w:color w:val="FF0000"/>
                <w:kern w:val="0"/>
                <w:sz w:val="24"/>
                <w:highlight w:val="none"/>
                <w:lang w:val="zh-CN"/>
              </w:rPr>
            </w:pPr>
            <w:r>
              <w:rPr>
                <w:rFonts w:hint="eastAsia" w:ascii="宋体" w:hAnsi="宋体" w:cs="宋体"/>
                <w:bCs/>
                <w:kern w:val="0"/>
                <w:sz w:val="24"/>
                <w:highlight w:val="none"/>
                <w:lang w:val="zh-CN"/>
              </w:rPr>
              <w:t>1、</w:t>
            </w:r>
            <w:r>
              <w:rPr>
                <w:rFonts w:hint="eastAsia" w:ascii="宋体" w:hAnsi="宋体" w:cs="宋体"/>
                <w:bCs/>
                <w:color w:val="FF0000"/>
                <w:kern w:val="0"/>
                <w:sz w:val="24"/>
                <w:highlight w:val="none"/>
                <w:lang w:val="zh-CN"/>
              </w:rPr>
              <w:t>磋商轮数:二次（</w:t>
            </w:r>
            <w:r>
              <w:rPr>
                <w:rFonts w:hint="eastAsia" w:ascii="宋体" w:hAnsi="宋体" w:cs="宋体"/>
                <w:bCs/>
                <w:color w:val="FF0000"/>
                <w:kern w:val="0"/>
                <w:sz w:val="24"/>
                <w:highlight w:val="none"/>
                <w:lang w:val="en-US" w:eastAsia="zh-CN"/>
              </w:rPr>
              <w:t>二次报价不得高于一次报价</w:t>
            </w:r>
            <w:r>
              <w:rPr>
                <w:rFonts w:hint="eastAsia" w:ascii="宋体" w:hAnsi="宋体" w:cs="宋体"/>
                <w:bCs/>
                <w:color w:val="FF0000"/>
                <w:kern w:val="0"/>
                <w:sz w:val="24"/>
                <w:highlight w:val="none"/>
                <w:lang w:val="zh-CN"/>
              </w:rPr>
              <w:t>）；</w:t>
            </w:r>
          </w:p>
          <w:p w14:paraId="11B724ED">
            <w:pPr>
              <w:autoSpaceDE w:val="0"/>
              <w:autoSpaceDN w:val="0"/>
              <w:adjustRightInd w:val="0"/>
              <w:rPr>
                <w:rFonts w:hint="eastAsia" w:ascii="宋体" w:hAnsi="宋体" w:cs="宋体"/>
                <w:bCs/>
                <w:sz w:val="24"/>
                <w:highlight w:val="none"/>
              </w:rPr>
            </w:pPr>
            <w:r>
              <w:rPr>
                <w:rFonts w:hint="eastAsia" w:ascii="宋体" w:hAnsi="宋体" w:cs="宋体"/>
                <w:bCs/>
                <w:kern w:val="0"/>
                <w:sz w:val="24"/>
                <w:highlight w:val="none"/>
                <w:lang w:val="zh-CN"/>
              </w:rPr>
              <w:t>2、最后一轮磋商结束后，所有仍在参加磋商的供应商按照磋商小组的要求做最后报价（含修正的响应文件，如有），最后报价由其</w:t>
            </w:r>
            <w:r>
              <w:rPr>
                <w:rFonts w:hint="eastAsia" w:ascii="宋体" w:hAnsi="宋体" w:cs="宋体"/>
                <w:bCs/>
                <w:sz w:val="24"/>
                <w:highlight w:val="none"/>
              </w:rPr>
              <w:t>法定代表人或其授权代表签字密封后递交给采购代理机构。</w:t>
            </w:r>
          </w:p>
          <w:p w14:paraId="77F97216">
            <w:pPr>
              <w:rPr>
                <w:rFonts w:hint="eastAsia" w:ascii="宋体" w:hAnsi="宋体" w:cs="宋体"/>
                <w:b/>
                <w:sz w:val="24"/>
                <w:highlight w:val="none"/>
              </w:rPr>
            </w:pPr>
            <w:r>
              <w:rPr>
                <w:rFonts w:hint="eastAsia" w:ascii="宋体" w:hAnsi="宋体" w:cs="宋体"/>
                <w:bCs/>
                <w:kern w:val="0"/>
                <w:sz w:val="24"/>
                <w:highlight w:val="none"/>
                <w:lang w:val="zh-CN"/>
              </w:rPr>
              <w:t>3、最后报价的递交地点、公布地点同开标地点，并在所有参加磋商的供应商见证下统一集中收缴，逐一展示、公布和登记报价，</w:t>
            </w:r>
            <w:r>
              <w:rPr>
                <w:rFonts w:hint="eastAsia" w:ascii="宋体" w:hAnsi="宋体" w:cs="宋体"/>
                <w:bCs/>
                <w:sz w:val="24"/>
                <w:highlight w:val="none"/>
              </w:rPr>
              <w:t>并由供应商代表签字确认以示公开。</w:t>
            </w:r>
          </w:p>
        </w:tc>
      </w:tr>
      <w:tr w14:paraId="07366E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74" w:hRule="atLeast"/>
          <w:jc w:val="center"/>
        </w:trPr>
        <w:tc>
          <w:tcPr>
            <w:tcW w:w="1117" w:type="dxa"/>
            <w:vAlign w:val="center"/>
          </w:tcPr>
          <w:p w14:paraId="7A646CE8">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28</w:t>
            </w:r>
          </w:p>
        </w:tc>
        <w:tc>
          <w:tcPr>
            <w:tcW w:w="2717" w:type="dxa"/>
            <w:vAlign w:val="center"/>
          </w:tcPr>
          <w:p w14:paraId="4C43C79A">
            <w:pPr>
              <w:spacing w:line="360" w:lineRule="auto"/>
              <w:rPr>
                <w:rFonts w:hint="eastAsia" w:ascii="宋体" w:hAnsi="宋体" w:cs="宋体"/>
                <w:bCs/>
                <w:sz w:val="24"/>
                <w:highlight w:val="none"/>
              </w:rPr>
            </w:pPr>
            <w:r>
              <w:rPr>
                <w:rFonts w:hint="eastAsia" w:ascii="宋体" w:hAnsi="宋体"/>
                <w:b/>
                <w:bCs/>
                <w:sz w:val="24"/>
                <w:szCs w:val="24"/>
                <w:highlight w:val="none"/>
              </w:rPr>
              <w:t>商务、</w:t>
            </w:r>
            <w:r>
              <w:rPr>
                <w:rFonts w:hint="eastAsia" w:ascii="宋体" w:hAnsi="宋体" w:eastAsia="宋体" w:cs="宋体"/>
                <w:b/>
                <w:bCs/>
                <w:sz w:val="24"/>
                <w:szCs w:val="24"/>
                <w:highlight w:val="none"/>
              </w:rPr>
              <w:t>经济、</w:t>
            </w:r>
            <w:r>
              <w:rPr>
                <w:rFonts w:hint="eastAsia" w:ascii="宋体" w:hAnsi="宋体"/>
                <w:b/>
                <w:bCs/>
                <w:sz w:val="24"/>
                <w:szCs w:val="24"/>
                <w:highlight w:val="none"/>
              </w:rPr>
              <w:t>技术文件</w:t>
            </w:r>
          </w:p>
        </w:tc>
        <w:tc>
          <w:tcPr>
            <w:tcW w:w="6414" w:type="dxa"/>
            <w:vAlign w:val="center"/>
          </w:tcPr>
          <w:p w14:paraId="54C8F996">
            <w:pPr>
              <w:rPr>
                <w:rFonts w:hint="eastAsia" w:ascii="宋体" w:hAnsi="宋体" w:cs="宋体"/>
                <w:bCs/>
                <w:sz w:val="24"/>
                <w:highlight w:val="none"/>
                <w:lang w:val="zh-CN"/>
              </w:rPr>
            </w:pPr>
            <w:r>
              <w:rPr>
                <w:rFonts w:hint="eastAsia"/>
                <w:b/>
                <w:bCs/>
                <w:color w:val="auto"/>
                <w:highlight w:val="none"/>
                <w:lang w:val="zh-CN"/>
              </w:rPr>
              <w:t>1</w:t>
            </w:r>
            <w:r>
              <w:rPr>
                <w:rFonts w:hint="eastAsia" w:ascii="宋体" w:hAnsi="宋体" w:cs="宋体"/>
                <w:bCs/>
                <w:sz w:val="24"/>
                <w:highlight w:val="none"/>
                <w:lang w:val="zh-CN"/>
              </w:rPr>
              <w:t>、投标文件组成：</w:t>
            </w:r>
            <w:r>
              <w:rPr>
                <w:rFonts w:hint="eastAsia" w:ascii="宋体" w:hAnsi="宋体" w:cs="宋体"/>
                <w:bCs/>
                <w:sz w:val="24"/>
                <w:highlight w:val="none"/>
              </w:rPr>
              <w:t>由商务</w:t>
            </w:r>
            <w:r>
              <w:rPr>
                <w:rFonts w:hint="eastAsia" w:ascii="宋体" w:hAnsi="宋体" w:cs="宋体"/>
                <w:bCs/>
                <w:sz w:val="24"/>
                <w:highlight w:val="none"/>
                <w:lang w:val="en-US" w:eastAsia="zh-CN"/>
              </w:rPr>
              <w:t>部分</w:t>
            </w:r>
            <w:r>
              <w:rPr>
                <w:rFonts w:hint="eastAsia" w:ascii="宋体" w:hAnsi="宋体" w:cs="宋体"/>
                <w:bCs/>
                <w:sz w:val="24"/>
                <w:highlight w:val="none"/>
              </w:rPr>
              <w:t>、技术</w:t>
            </w:r>
            <w:r>
              <w:rPr>
                <w:rFonts w:hint="eastAsia" w:ascii="宋体" w:hAnsi="宋体" w:cs="宋体"/>
                <w:bCs/>
                <w:sz w:val="24"/>
                <w:highlight w:val="none"/>
                <w:lang w:val="en-US" w:eastAsia="zh-CN"/>
              </w:rPr>
              <w:t>部分</w:t>
            </w:r>
            <w:r>
              <w:rPr>
                <w:rFonts w:hint="eastAsia" w:ascii="宋体" w:hAnsi="宋体" w:cs="宋体"/>
                <w:bCs/>
                <w:sz w:val="24"/>
                <w:highlight w:val="none"/>
              </w:rPr>
              <w:t>和经济</w:t>
            </w:r>
            <w:r>
              <w:rPr>
                <w:rFonts w:hint="eastAsia" w:ascii="宋体" w:hAnsi="宋体" w:cs="宋体"/>
                <w:bCs/>
                <w:sz w:val="24"/>
                <w:highlight w:val="none"/>
                <w:lang w:val="en-US" w:eastAsia="zh-CN"/>
              </w:rPr>
              <w:t>部分</w:t>
            </w:r>
            <w:r>
              <w:rPr>
                <w:rFonts w:hint="eastAsia" w:ascii="宋体" w:hAnsi="宋体" w:cs="宋体"/>
                <w:bCs/>
                <w:sz w:val="24"/>
                <w:highlight w:val="none"/>
              </w:rPr>
              <w:t>构成。</w:t>
            </w:r>
          </w:p>
          <w:p w14:paraId="0FE7CA02">
            <w:pPr>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lang w:eastAsia="zh-CN"/>
              </w:rPr>
              <w:t>、</w:t>
            </w:r>
            <w:r>
              <w:rPr>
                <w:rFonts w:hint="eastAsia" w:ascii="宋体" w:hAnsi="宋体" w:cs="宋体"/>
                <w:bCs/>
                <w:sz w:val="24"/>
                <w:highlight w:val="none"/>
              </w:rPr>
              <w:t>投标文件编制：供应商应先安装“政采云电子投标客户端”，并按照本采购文件和“政府采购云平台”的要求，通过“政采云电子投标客户端”编制并加密投标文件。</w:t>
            </w:r>
          </w:p>
          <w:p w14:paraId="3E166B9F">
            <w:pPr>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lang w:eastAsia="zh-CN"/>
              </w:rPr>
              <w:t>、</w:t>
            </w:r>
            <w:r>
              <w:rPr>
                <w:rFonts w:hint="eastAsia" w:ascii="宋体" w:hAnsi="宋体" w:cs="宋体"/>
                <w:bCs/>
                <w:sz w:val="24"/>
                <w:highlight w:val="none"/>
              </w:rPr>
              <w:t>投标文件的签章：电子签章。</w:t>
            </w:r>
          </w:p>
          <w:p w14:paraId="18CBD6E6">
            <w:pPr>
              <w:rPr>
                <w:rFonts w:hint="eastAsia" w:ascii="宋体" w:hAnsi="宋体" w:cs="宋体"/>
                <w:bCs/>
                <w:sz w:val="24"/>
                <w:highlight w:val="none"/>
              </w:rPr>
            </w:pPr>
            <w:r>
              <w:rPr>
                <w:rFonts w:hint="eastAsia" w:ascii="宋体" w:hAnsi="宋体" w:cs="宋体"/>
                <w:bCs/>
                <w:sz w:val="24"/>
                <w:highlight w:val="none"/>
                <w:lang w:val="en-US" w:eastAsia="zh-CN"/>
              </w:rPr>
              <w:t>4、</w:t>
            </w:r>
            <w:r>
              <w:rPr>
                <w:rFonts w:hint="eastAsia" w:ascii="宋体" w:hAnsi="宋体" w:cs="宋体"/>
                <w:bCs/>
                <w:sz w:val="24"/>
                <w:highlight w:val="none"/>
              </w:rPr>
              <w:t>投标文件的形式：☑</w:t>
            </w:r>
            <w:r>
              <w:rPr>
                <w:rFonts w:hint="eastAsia" w:ascii="宋体" w:hAnsi="宋体" w:cs="宋体"/>
                <w:bCs/>
                <w:sz w:val="24"/>
                <w:highlight w:val="none"/>
                <w:lang w:val="en-US" w:eastAsia="zh-CN"/>
              </w:rPr>
              <w:t xml:space="preserve"> </w:t>
            </w:r>
            <w:r>
              <w:rPr>
                <w:rFonts w:hint="eastAsia" w:ascii="宋体" w:hAnsi="宋体" w:cs="宋体"/>
                <w:bCs/>
                <w:sz w:val="24"/>
                <w:highlight w:val="none"/>
              </w:rPr>
              <w:t>电子投标文件</w:t>
            </w:r>
            <w:r>
              <w:rPr>
                <w:rFonts w:hint="eastAsia" w:ascii="宋体" w:hAnsi="宋体" w:cs="宋体"/>
                <w:bCs/>
                <w:sz w:val="24"/>
                <w:highlight w:val="none"/>
                <w:lang w:eastAsia="zh-CN"/>
              </w:rPr>
              <w:t>【</w:t>
            </w:r>
            <w:r>
              <w:rPr>
                <w:rFonts w:hint="eastAsia" w:ascii="宋体" w:hAnsi="宋体" w:cs="宋体"/>
                <w:bCs/>
                <w:sz w:val="24"/>
                <w:highlight w:val="none"/>
              </w:rPr>
              <w:t>包括“电子加密投标文件”、“备份投标文件”</w:t>
            </w:r>
            <w:r>
              <w:rPr>
                <w:rFonts w:hint="eastAsia" w:ascii="宋体" w:hAnsi="宋体" w:cs="宋体"/>
                <w:bCs/>
                <w:sz w:val="24"/>
                <w:highlight w:val="none"/>
                <w:lang w:val="zh-CN"/>
              </w:rPr>
              <w:t>（</w:t>
            </w:r>
            <w:r>
              <w:rPr>
                <w:rFonts w:hint="eastAsia" w:ascii="宋体" w:hAnsi="宋体" w:cs="宋体"/>
                <w:bCs/>
                <w:sz w:val="24"/>
                <w:highlight w:val="none"/>
              </w:rPr>
              <w:t>如有</w:t>
            </w:r>
            <w:r>
              <w:rPr>
                <w:rFonts w:hint="eastAsia" w:ascii="宋体" w:hAnsi="宋体" w:cs="宋体"/>
                <w:bCs/>
                <w:sz w:val="24"/>
                <w:highlight w:val="none"/>
                <w:lang w:val="zh-CN"/>
              </w:rPr>
              <w:t>）</w:t>
            </w:r>
            <w:r>
              <w:rPr>
                <w:rFonts w:hint="eastAsia" w:ascii="宋体" w:hAnsi="宋体" w:cs="宋体"/>
                <w:bCs/>
                <w:sz w:val="24"/>
                <w:highlight w:val="none"/>
                <w:lang w:eastAsia="zh-CN"/>
              </w:rPr>
              <w:t>】，</w:t>
            </w:r>
            <w:r>
              <w:rPr>
                <w:rFonts w:hint="eastAsia" w:ascii="宋体" w:hAnsi="宋体" w:cs="宋体"/>
                <w:bCs/>
                <w:sz w:val="24"/>
                <w:highlight w:val="none"/>
              </w:rPr>
              <w:t>☑</w:t>
            </w:r>
            <w:r>
              <w:rPr>
                <w:rFonts w:hint="eastAsia" w:ascii="宋体" w:hAnsi="宋体" w:cs="宋体"/>
                <w:bCs/>
                <w:sz w:val="24"/>
                <w:highlight w:val="none"/>
                <w:lang w:val="zh-CN"/>
              </w:rPr>
              <w:t>“纸质标书”</w:t>
            </w:r>
            <w:r>
              <w:rPr>
                <w:rFonts w:hint="eastAsia" w:ascii="宋体" w:hAnsi="宋体" w:cs="宋体"/>
                <w:bCs/>
                <w:sz w:val="24"/>
                <w:highlight w:val="none"/>
              </w:rPr>
              <w:t>；</w:t>
            </w:r>
          </w:p>
          <w:p w14:paraId="63AE040C">
            <w:pPr>
              <w:rPr>
                <w:rFonts w:hint="eastAsia" w:ascii="宋体" w:hAnsi="宋体" w:cs="宋体"/>
                <w:bCs/>
                <w:sz w:val="24"/>
                <w:highlight w:val="none"/>
              </w:rPr>
            </w:pPr>
            <w:r>
              <w:rPr>
                <w:rFonts w:hint="eastAsia" w:ascii="宋体" w:hAnsi="宋体" w:cs="宋体"/>
                <w:bCs/>
                <w:sz w:val="24"/>
                <w:highlight w:val="none"/>
              </w:rPr>
              <w:t>（1）“电子加密投标文件”是指通过“政采云电子投标客户端”完成投标文件编制后生成并加密的数据电文形式的投标文件。</w:t>
            </w:r>
          </w:p>
          <w:p w14:paraId="426F7232">
            <w:pPr>
              <w:rPr>
                <w:rFonts w:hint="eastAsia" w:ascii="宋体" w:hAnsi="宋体" w:cs="宋体"/>
                <w:bCs/>
                <w:sz w:val="24"/>
                <w:highlight w:val="none"/>
              </w:rPr>
            </w:pPr>
            <w:r>
              <w:rPr>
                <w:rFonts w:hint="eastAsia" w:ascii="宋体" w:hAnsi="宋体" w:cs="宋体"/>
                <w:bCs/>
                <w:sz w:val="24"/>
                <w:highlight w:val="none"/>
              </w:rPr>
              <w:t>（2）“备份投标文件”（若有）是指与“电子加密投标文件”同时生成的数据电文形式的电子文件（备份标书），其他方式编制的备份投标文件视为无效备份投标文件。</w:t>
            </w:r>
          </w:p>
          <w:p w14:paraId="5E60D09A">
            <w:pPr>
              <w:rPr>
                <w:rFonts w:hint="eastAsia" w:ascii="宋体" w:hAnsi="宋体" w:cs="宋体"/>
                <w:bCs/>
                <w:sz w:val="24"/>
                <w:highlight w:val="none"/>
              </w:rPr>
            </w:pPr>
            <w:r>
              <w:rPr>
                <w:rFonts w:hint="eastAsia" w:ascii="宋体" w:hAnsi="宋体" w:cs="宋体"/>
                <w:bCs/>
                <w:sz w:val="24"/>
                <w:highlight w:val="none"/>
              </w:rPr>
              <w:t>5、投标文件份数：</w:t>
            </w:r>
          </w:p>
          <w:p w14:paraId="58632DB8">
            <w:pPr>
              <w:rPr>
                <w:rFonts w:hint="eastAsia" w:ascii="宋体" w:hAnsi="宋体" w:cs="宋体"/>
                <w:bCs/>
                <w:sz w:val="24"/>
                <w:highlight w:val="none"/>
              </w:rPr>
            </w:pPr>
            <w:r>
              <w:rPr>
                <w:rFonts w:hint="eastAsia" w:ascii="宋体" w:hAnsi="宋体" w:cs="宋体"/>
                <w:bCs/>
                <w:sz w:val="24"/>
                <w:highlight w:val="none"/>
              </w:rPr>
              <w:t>（1）“电子加密投标文件”：在线上传递交。</w:t>
            </w:r>
          </w:p>
          <w:p w14:paraId="674EA836">
            <w:pPr>
              <w:rPr>
                <w:rFonts w:hint="eastAsia" w:ascii="宋体" w:hAnsi="宋体" w:cs="宋体"/>
                <w:bCs/>
                <w:sz w:val="24"/>
                <w:highlight w:val="none"/>
              </w:rPr>
            </w:pPr>
            <w:r>
              <w:rPr>
                <w:rFonts w:hint="eastAsia" w:ascii="宋体" w:hAnsi="宋体" w:cs="宋体"/>
                <w:bCs/>
                <w:sz w:val="24"/>
                <w:highlight w:val="none"/>
              </w:rPr>
              <w:t>（2）“备份投标文件”（如有）：在投标截止时间前递交（接受以U盘为介质形式递交，须注明项目名称、投标单位）。</w:t>
            </w:r>
          </w:p>
          <w:p w14:paraId="61B47B84">
            <w:pPr>
              <w:rPr>
                <w:rFonts w:hint="eastAsia" w:ascii="宋体" w:hAnsi="宋体" w:cs="宋体"/>
                <w:bCs/>
                <w:sz w:val="24"/>
                <w:highlight w:val="none"/>
                <w:lang w:val="en-US" w:eastAsia="zh-CN"/>
              </w:rPr>
            </w:pPr>
            <w:r>
              <w:rPr>
                <w:rFonts w:hint="eastAsia" w:ascii="宋体" w:hAnsi="宋体" w:cs="宋体"/>
                <w:bCs/>
                <w:sz w:val="24"/>
                <w:highlight w:val="none"/>
              </w:rPr>
              <w:t>（3）</w:t>
            </w:r>
            <w:r>
              <w:rPr>
                <w:rFonts w:hint="eastAsia" w:ascii="宋体" w:hAnsi="宋体" w:cs="宋体"/>
                <w:bCs/>
                <w:sz w:val="24"/>
                <w:highlight w:val="none"/>
                <w:lang w:val="zh-CN"/>
              </w:rPr>
              <w:t>“纸质标书”：</w:t>
            </w:r>
            <w:r>
              <w:rPr>
                <w:rFonts w:hint="eastAsia" w:ascii="宋体" w:hAnsi="宋体" w:cs="宋体"/>
                <w:bCs/>
                <w:sz w:val="24"/>
                <w:highlight w:val="none"/>
              </w:rPr>
              <w:t>开标后各投标人需在公示期满后</w:t>
            </w:r>
            <w:r>
              <w:rPr>
                <w:rFonts w:hint="eastAsia" w:ascii="宋体" w:hAnsi="宋体" w:cs="宋体"/>
                <w:bCs/>
                <w:sz w:val="24"/>
                <w:highlight w:val="none"/>
                <w:lang w:val="en-US" w:eastAsia="zh-CN"/>
              </w:rPr>
              <w:t>2日内</w:t>
            </w:r>
            <w:r>
              <w:rPr>
                <w:rFonts w:hint="eastAsia" w:ascii="宋体" w:hAnsi="宋体" w:cs="宋体"/>
                <w:bCs/>
                <w:sz w:val="24"/>
                <w:highlight w:val="none"/>
              </w:rPr>
              <w:t>，另行提交纸质版及电子版投标文件（</w:t>
            </w:r>
            <w:r>
              <w:rPr>
                <w:rFonts w:hint="eastAsia" w:ascii="宋体" w:hAnsi="宋体" w:cs="宋体"/>
                <w:bCs/>
                <w:sz w:val="24"/>
                <w:highlight w:val="none"/>
                <w:lang w:val="en-US" w:eastAsia="zh-CN"/>
              </w:rPr>
              <w:t>纸质版</w:t>
            </w:r>
            <w:r>
              <w:rPr>
                <w:rFonts w:hint="eastAsia" w:ascii="宋体" w:hAnsi="宋体" w:cs="宋体"/>
                <w:bCs/>
                <w:sz w:val="24"/>
                <w:highlight w:val="none"/>
              </w:rPr>
              <w:t>正本一份、副本</w:t>
            </w:r>
            <w:r>
              <w:rPr>
                <w:rFonts w:hint="eastAsia" w:ascii="宋体" w:hAnsi="宋体" w:cs="宋体"/>
                <w:bCs/>
                <w:sz w:val="24"/>
                <w:highlight w:val="none"/>
                <w:lang w:val="en-US" w:eastAsia="zh-CN"/>
              </w:rPr>
              <w:t>二</w:t>
            </w:r>
            <w:r>
              <w:rPr>
                <w:rFonts w:hint="eastAsia" w:ascii="宋体" w:hAnsi="宋体" w:cs="宋体"/>
                <w:bCs/>
                <w:sz w:val="24"/>
                <w:highlight w:val="none"/>
              </w:rPr>
              <w:t>份及电子版</w:t>
            </w:r>
            <w:r>
              <w:rPr>
                <w:rFonts w:hint="eastAsia" w:ascii="宋体" w:hAnsi="宋体" w:cs="宋体"/>
                <w:bCs/>
                <w:sz w:val="24"/>
                <w:highlight w:val="none"/>
                <w:lang w:eastAsia="zh-CN"/>
              </w:rPr>
              <w:t>（</w:t>
            </w:r>
            <w:r>
              <w:rPr>
                <w:rFonts w:hint="eastAsia" w:ascii="宋体" w:hAnsi="宋体" w:cs="宋体"/>
                <w:bCs/>
                <w:sz w:val="24"/>
                <w:highlight w:val="none"/>
                <w:lang w:val="en-US" w:eastAsia="zh-CN"/>
              </w:rPr>
              <w:t>U盘或光盘</w:t>
            </w:r>
            <w:r>
              <w:rPr>
                <w:rFonts w:hint="eastAsia" w:ascii="宋体" w:hAnsi="宋体" w:cs="宋体"/>
                <w:bCs/>
                <w:sz w:val="24"/>
                <w:highlight w:val="none"/>
                <w:lang w:eastAsia="zh-CN"/>
              </w:rPr>
              <w:t>）</w:t>
            </w:r>
            <w:r>
              <w:rPr>
                <w:rFonts w:hint="eastAsia" w:ascii="宋体" w:hAnsi="宋体" w:cs="宋体"/>
                <w:bCs/>
                <w:sz w:val="24"/>
                <w:highlight w:val="none"/>
                <w:lang w:val="en-US" w:eastAsia="zh-CN"/>
              </w:rPr>
              <w:t>一份</w:t>
            </w:r>
            <w:r>
              <w:rPr>
                <w:rFonts w:hint="eastAsia" w:ascii="宋体" w:hAnsi="宋体" w:cs="宋体"/>
                <w:bCs/>
                <w:sz w:val="24"/>
                <w:highlight w:val="none"/>
              </w:rPr>
              <w:t>）。递交至招标</w:t>
            </w:r>
            <w:r>
              <w:rPr>
                <w:rFonts w:hint="eastAsia" w:ascii="宋体" w:hAnsi="宋体" w:cs="宋体"/>
                <w:bCs/>
                <w:sz w:val="24"/>
                <w:highlight w:val="none"/>
                <w:lang w:val="en-US" w:eastAsia="zh-CN"/>
              </w:rPr>
              <w:t>代理处存档，内容须与电子版投标文件内容一致，纸质投标文件一律不予退还。</w:t>
            </w:r>
          </w:p>
          <w:p w14:paraId="24084368">
            <w:pPr>
              <w:rPr>
                <w:rFonts w:hint="eastAsia" w:ascii="宋体" w:hAnsi="宋体" w:cs="宋体"/>
                <w:bCs/>
                <w:sz w:val="24"/>
                <w:highlight w:val="none"/>
                <w:lang w:val="en-US" w:eastAsia="zh-CN"/>
              </w:rPr>
            </w:pPr>
            <w:r>
              <w:rPr>
                <w:rFonts w:hint="eastAsia" w:ascii="宋体" w:hAnsi="宋体" w:cs="宋体"/>
                <w:bCs/>
                <w:sz w:val="24"/>
                <w:highlight w:val="none"/>
              </w:rPr>
              <w:t>纸质版及电子版标书邮寄地址及收件人：新疆库尔勒市</w:t>
            </w:r>
            <w:r>
              <w:rPr>
                <w:rFonts w:hint="eastAsia" w:ascii="宋体" w:hAnsi="宋体" w:cs="宋体"/>
                <w:bCs/>
                <w:sz w:val="24"/>
                <w:highlight w:val="none"/>
                <w:lang w:eastAsia="zh-CN"/>
              </w:rPr>
              <w:t>欢乐海岸</w:t>
            </w:r>
            <w:r>
              <w:rPr>
                <w:rFonts w:hint="eastAsia" w:ascii="宋体" w:hAnsi="宋体" w:cs="宋体"/>
                <w:bCs/>
                <w:sz w:val="24"/>
                <w:highlight w:val="none"/>
                <w:lang w:val="en-US" w:eastAsia="zh-CN"/>
              </w:rPr>
              <w:t>3号楼16层</w:t>
            </w:r>
            <w:r>
              <w:rPr>
                <w:rFonts w:hint="eastAsia" w:ascii="宋体" w:hAnsi="宋体" w:cs="宋体"/>
                <w:bCs/>
                <w:sz w:val="24"/>
                <w:highlight w:val="none"/>
              </w:rPr>
              <w:t>（</w:t>
            </w:r>
            <w:r>
              <w:rPr>
                <w:rFonts w:hint="eastAsia" w:ascii="宋体" w:hAnsi="宋体" w:eastAsia="宋体" w:cs="宋体"/>
                <w:bCs/>
                <w:sz w:val="24"/>
                <w:szCs w:val="24"/>
                <w:highlight w:val="none"/>
              </w:rPr>
              <w:t>新疆中工建辉工程咨询有限公司</w:t>
            </w:r>
            <w:r>
              <w:rPr>
                <w:rFonts w:hint="eastAsia" w:ascii="宋体" w:hAnsi="宋体" w:cs="宋体"/>
                <w:bCs/>
                <w:sz w:val="24"/>
                <w:highlight w:val="none"/>
              </w:rPr>
              <w:t>）</w:t>
            </w:r>
            <w:r>
              <w:rPr>
                <w:rFonts w:hint="eastAsia" w:ascii="宋体" w:hAnsi="宋体" w:cs="宋体"/>
                <w:bCs/>
                <w:sz w:val="24"/>
                <w:highlight w:val="none"/>
                <w:lang w:val="en-US" w:eastAsia="zh-CN"/>
              </w:rPr>
              <w:t>收件</w:t>
            </w:r>
            <w:r>
              <w:rPr>
                <w:rFonts w:hint="eastAsia" w:ascii="宋体" w:hAnsi="宋体" w:cs="宋体"/>
                <w:bCs/>
                <w:sz w:val="24"/>
                <w:highlight w:val="none"/>
              </w:rPr>
              <w:t>人</w:t>
            </w:r>
            <w:r>
              <w:rPr>
                <w:rFonts w:hint="eastAsia" w:ascii="宋体" w:hAnsi="宋体" w:cs="宋体"/>
                <w:bCs/>
                <w:sz w:val="24"/>
                <w:highlight w:val="none"/>
                <w:lang w:val="en-US" w:eastAsia="zh-CN"/>
              </w:rPr>
              <w:t>:李娅倩，</w:t>
            </w:r>
            <w:r>
              <w:rPr>
                <w:rFonts w:hint="eastAsia" w:ascii="宋体" w:hAnsi="宋体" w:cs="宋体"/>
                <w:bCs/>
                <w:sz w:val="24"/>
                <w:highlight w:val="none"/>
              </w:rPr>
              <w:t>联系电话：</w:t>
            </w:r>
            <w:r>
              <w:rPr>
                <w:rFonts w:hint="eastAsia" w:ascii="宋体" w:hAnsi="宋体" w:cs="宋体"/>
                <w:bCs/>
                <w:sz w:val="24"/>
                <w:highlight w:val="none"/>
                <w:lang w:val="en-US" w:eastAsia="zh-CN"/>
              </w:rPr>
              <w:t>18209963624</w:t>
            </w:r>
            <w:r>
              <w:rPr>
                <w:rFonts w:hint="eastAsia" w:ascii="宋体" w:hAnsi="宋体" w:cs="宋体"/>
                <w:bCs/>
                <w:sz w:val="24"/>
                <w:highlight w:val="none"/>
              </w:rPr>
              <w:t xml:space="preserve"> </w:t>
            </w:r>
            <w:r>
              <w:rPr>
                <w:rFonts w:hint="eastAsia" w:ascii="宋体" w:hAnsi="宋体" w:cs="宋体"/>
                <w:bCs/>
                <w:sz w:val="24"/>
                <w:highlight w:val="none"/>
                <w:lang w:eastAsia="zh-CN"/>
              </w:rPr>
              <w:t>。</w:t>
            </w:r>
          </w:p>
          <w:p w14:paraId="605CF555">
            <w:pPr>
              <w:rPr>
                <w:rFonts w:hint="eastAsia" w:ascii="宋体" w:hAnsi="宋体" w:cs="宋体"/>
                <w:bCs/>
                <w:sz w:val="24"/>
                <w:highlight w:val="none"/>
                <w:lang w:val="en-US" w:eastAsia="zh-CN"/>
              </w:rPr>
            </w:pPr>
            <w:r>
              <w:rPr>
                <w:rFonts w:hint="eastAsia" w:ascii="宋体" w:hAnsi="宋体" w:cs="宋体"/>
                <w:bCs/>
                <w:sz w:val="24"/>
                <w:highlight w:val="none"/>
                <w:lang w:val="en-US" w:eastAsia="zh-CN"/>
              </w:rPr>
              <w:t>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561DB4C5">
            <w:pPr>
              <w:rPr>
                <w:rFonts w:hint="eastAsia" w:ascii="宋体" w:hAnsi="宋体" w:cs="宋体"/>
                <w:bCs/>
                <w:sz w:val="24"/>
                <w:highlight w:val="none"/>
                <w:lang w:val="en-US" w:eastAsia="zh-CN"/>
              </w:rPr>
            </w:pPr>
            <w:r>
              <w:rPr>
                <w:rFonts w:hint="eastAsia" w:ascii="宋体" w:hAnsi="宋体" w:cs="宋体"/>
                <w:bCs/>
                <w:sz w:val="24"/>
                <w:highlight w:val="none"/>
                <w:lang w:val="en-US" w:eastAsia="zh-CN"/>
              </w:rPr>
              <w:t>6、投标截止后，在投标有效期内，供应商不能撤销投标文件。</w:t>
            </w:r>
          </w:p>
          <w:p w14:paraId="4DD15462">
            <w:pPr>
              <w:rPr>
                <w:rFonts w:hint="eastAsia" w:ascii="宋体" w:hAnsi="宋体" w:cs="宋体"/>
                <w:bCs/>
                <w:sz w:val="24"/>
                <w:highlight w:val="none"/>
              </w:rPr>
            </w:pPr>
            <w:r>
              <w:rPr>
                <w:rFonts w:hint="eastAsia" w:ascii="宋体" w:hAnsi="宋体" w:cs="宋体"/>
                <w:bCs/>
                <w:sz w:val="24"/>
                <w:highlight w:val="none"/>
                <w:lang w:val="en-US" w:eastAsia="zh-CN"/>
              </w:rPr>
              <w:t>7</w:t>
            </w:r>
            <w:r>
              <w:rPr>
                <w:rFonts w:hint="eastAsia" w:ascii="宋体" w:hAnsi="宋体" w:cs="宋体"/>
                <w:bCs/>
                <w:sz w:val="24"/>
                <w:highlight w:val="none"/>
              </w:rPr>
              <w:t>、中标后，供应商拒绝签订合同的，采购人可以按照评审报告推荐的中标候选人名单排序，确定下一候选人为中标供应商，也可以重新开展政府采购活动。</w:t>
            </w:r>
          </w:p>
          <w:p w14:paraId="3F51D056">
            <w:pPr>
              <w:rPr>
                <w:rFonts w:hint="eastAsia" w:ascii="宋体" w:hAnsi="宋体" w:cs="宋体"/>
                <w:bCs/>
                <w:sz w:val="24"/>
                <w:highlight w:val="none"/>
              </w:rPr>
            </w:pPr>
            <w:r>
              <w:rPr>
                <w:rFonts w:hint="eastAsia" w:ascii="宋体" w:hAnsi="宋体" w:cs="宋体"/>
                <w:bCs/>
                <w:sz w:val="24"/>
                <w:highlight w:val="none"/>
                <w:lang w:val="en-US" w:eastAsia="zh-CN"/>
              </w:rPr>
              <w:t>8</w:t>
            </w:r>
            <w:r>
              <w:rPr>
                <w:rFonts w:hint="eastAsia" w:ascii="宋体" w:hAnsi="宋体" w:cs="宋体"/>
                <w:bCs/>
                <w:sz w:val="24"/>
                <w:highlight w:val="none"/>
              </w:rPr>
              <w:t>、存在下列行为的，招标代理机构将其失信行为上报政府采购主管部门，由主管部门按有关规定对其违法失信行为记录进行公开：</w:t>
            </w:r>
          </w:p>
          <w:p w14:paraId="49F9C1DF">
            <w:pPr>
              <w:rPr>
                <w:rFonts w:hint="eastAsia" w:ascii="宋体" w:hAnsi="宋体" w:cs="宋体"/>
                <w:bCs/>
                <w:sz w:val="24"/>
                <w:highlight w:val="none"/>
              </w:rPr>
            </w:pPr>
            <w:r>
              <w:rPr>
                <w:rFonts w:hint="eastAsia" w:ascii="宋体" w:hAnsi="宋体" w:cs="宋体"/>
                <w:bCs/>
                <w:sz w:val="24"/>
                <w:highlight w:val="none"/>
              </w:rPr>
              <w:t>（1）中标或者成交后，拒绝签订政府采购合同的；</w:t>
            </w:r>
          </w:p>
          <w:p w14:paraId="76F0C2CC">
            <w:pPr>
              <w:rPr>
                <w:rFonts w:hint="eastAsia" w:ascii="宋体" w:hAnsi="宋体" w:cs="宋体"/>
                <w:bCs/>
                <w:sz w:val="24"/>
                <w:highlight w:val="none"/>
              </w:rPr>
            </w:pPr>
            <w:r>
              <w:rPr>
                <w:rFonts w:hint="eastAsia" w:ascii="宋体" w:hAnsi="宋体" w:cs="宋体"/>
                <w:bCs/>
                <w:sz w:val="24"/>
                <w:highlight w:val="none"/>
              </w:rPr>
              <w:t>（2）投标有效期内撤销投标文件的</w:t>
            </w:r>
            <w:r>
              <w:rPr>
                <w:rFonts w:hint="eastAsia" w:ascii="宋体" w:hAnsi="宋体" w:cs="宋体"/>
                <w:bCs/>
                <w:sz w:val="24"/>
                <w:highlight w:val="none"/>
                <w:lang w:eastAsia="zh-CN"/>
              </w:rPr>
              <w:t>。</w:t>
            </w:r>
          </w:p>
        </w:tc>
      </w:tr>
      <w:tr w14:paraId="161EF4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0" w:hRule="atLeast"/>
          <w:jc w:val="center"/>
        </w:trPr>
        <w:tc>
          <w:tcPr>
            <w:tcW w:w="1117" w:type="dxa"/>
            <w:vAlign w:val="center"/>
          </w:tcPr>
          <w:p w14:paraId="4B5DF5C3">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29</w:t>
            </w:r>
          </w:p>
        </w:tc>
        <w:tc>
          <w:tcPr>
            <w:tcW w:w="2717" w:type="dxa"/>
            <w:vAlign w:val="center"/>
          </w:tcPr>
          <w:p w14:paraId="30130EA9">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低于成本价不正当</w:t>
            </w:r>
          </w:p>
          <w:p w14:paraId="596003E2">
            <w:pPr>
              <w:spacing w:line="360" w:lineRule="auto"/>
              <w:jc w:val="center"/>
              <w:rPr>
                <w:rFonts w:hint="eastAsia" w:ascii="宋体" w:hAnsi="宋体"/>
                <w:kern w:val="0"/>
                <w:sz w:val="24"/>
                <w:szCs w:val="24"/>
                <w:highlight w:val="none"/>
              </w:rPr>
            </w:pPr>
            <w:r>
              <w:rPr>
                <w:rFonts w:hint="eastAsia" w:ascii="宋体" w:hAnsi="宋体" w:eastAsia="宋体" w:cs="宋体"/>
                <w:b/>
                <w:bCs/>
                <w:sz w:val="24"/>
                <w:szCs w:val="24"/>
                <w:highlight w:val="none"/>
              </w:rPr>
              <w:t>竞争预防措施</w:t>
            </w:r>
          </w:p>
        </w:tc>
        <w:tc>
          <w:tcPr>
            <w:tcW w:w="6414" w:type="dxa"/>
            <w:vAlign w:val="center"/>
          </w:tcPr>
          <w:p w14:paraId="6BE0B184">
            <w:pPr>
              <w:pStyle w:val="12"/>
              <w:ind w:firstLine="0"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B523B54">
            <w:pPr>
              <w:pStyle w:val="12"/>
              <w:ind w:firstLine="0"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9F61476">
            <w:pPr>
              <w:pStyle w:val="12"/>
              <w:ind w:firstLine="0" w:firstLineChars="0"/>
              <w:rPr>
                <w:rFonts w:hint="eastAsia" w:ascii="宋体" w:hAnsi="宋体"/>
                <w:kern w:val="0"/>
                <w:sz w:val="24"/>
                <w:szCs w:val="24"/>
                <w:highlight w:val="none"/>
              </w:rPr>
            </w:pPr>
            <w:r>
              <w:rPr>
                <w:rFonts w:hint="eastAsia" w:ascii="宋体" w:hAnsi="宋体" w:eastAsia="宋体" w:cs="Times New Roman"/>
                <w:sz w:val="24"/>
                <w:szCs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6AB403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7" w:type="dxa"/>
            <w:vAlign w:val="center"/>
          </w:tcPr>
          <w:p w14:paraId="4078C9CB">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30</w:t>
            </w:r>
          </w:p>
        </w:tc>
        <w:tc>
          <w:tcPr>
            <w:tcW w:w="2717" w:type="dxa"/>
            <w:vAlign w:val="center"/>
          </w:tcPr>
          <w:p w14:paraId="60098B4E">
            <w:pPr>
              <w:jc w:val="center"/>
              <w:rPr>
                <w:rFonts w:hint="eastAsia" w:ascii="仿宋" w:hAnsi="仿宋" w:eastAsia="仿宋"/>
                <w:b/>
                <w:bCs/>
                <w:sz w:val="24"/>
                <w:highlight w:val="none"/>
              </w:rPr>
            </w:pPr>
            <w:r>
              <w:rPr>
                <w:rFonts w:hint="eastAsia" w:ascii="宋体" w:hAnsi="宋体" w:eastAsia="宋体" w:cs="宋体"/>
                <w:b/>
                <w:bCs/>
                <w:sz w:val="24"/>
                <w:szCs w:val="24"/>
                <w:highlight w:val="none"/>
              </w:rPr>
              <w:t>信用情况</w:t>
            </w:r>
          </w:p>
        </w:tc>
        <w:tc>
          <w:tcPr>
            <w:tcW w:w="6414" w:type="dxa"/>
            <w:vAlign w:val="center"/>
          </w:tcPr>
          <w:p w14:paraId="31345573">
            <w:pPr>
              <w:overflowPunct w:val="0"/>
              <w:spacing w:line="440" w:lineRule="exac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信用记录查询时间及方式：</w:t>
            </w:r>
          </w:p>
          <w:p w14:paraId="3D2EABC1">
            <w:pPr>
              <w:overflowPunct w:val="0"/>
              <w:spacing w:line="440" w:lineRule="exac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（1）查询时间：自招标公告发布日期起至开标日期止，超出此时间范围将被视为无效投标。</w:t>
            </w:r>
          </w:p>
          <w:p w14:paraId="08B27F94">
            <w:pPr>
              <w:overflowPunct w:val="0"/>
              <w:spacing w:line="440" w:lineRule="exac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查询方式：投标人自行通过“信用中国”及“中国政府采购网”查询，并按招标文件要求提供网页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w:t>
            </w:r>
          </w:p>
          <w:p w14:paraId="3081545A">
            <w:pPr>
              <w:overflowPunct w:val="0"/>
              <w:spacing w:line="440" w:lineRule="exac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（3）供应商参加政府采购活动时，应当就自己的诚信情况在响应性文件中进行承诺。</w:t>
            </w:r>
          </w:p>
          <w:p w14:paraId="1B88FA08">
            <w:pPr>
              <w:overflowPunct w:val="0"/>
              <w:spacing w:line="440" w:lineRule="exact"/>
              <w:rPr>
                <w:rFonts w:hint="eastAsia" w:ascii="宋体" w:hAnsi="宋体" w:eastAsia="宋体" w:cs="Times New Roman"/>
                <w:sz w:val="24"/>
                <w:szCs w:val="24"/>
                <w:highlight w:val="none"/>
              </w:rPr>
            </w:pPr>
            <w:r>
              <w:rPr>
                <w:rFonts w:hint="eastAsia" w:ascii="宋体" w:hAnsi="宋体" w:eastAsia="宋体" w:cs="Times New Roman"/>
                <w:kern w:val="2"/>
                <w:sz w:val="24"/>
                <w:szCs w:val="24"/>
                <w:highlight w:val="none"/>
                <w:lang w:val="en-US" w:eastAsia="zh-CN" w:bidi="ar-SA"/>
              </w:rPr>
              <w:t>本项目不接受失信企业投标。</w:t>
            </w:r>
          </w:p>
        </w:tc>
      </w:tr>
      <w:tr w14:paraId="439A5A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6" w:hRule="atLeast"/>
          <w:jc w:val="center"/>
        </w:trPr>
        <w:tc>
          <w:tcPr>
            <w:tcW w:w="1117" w:type="dxa"/>
            <w:vAlign w:val="center"/>
          </w:tcPr>
          <w:p w14:paraId="6B4E3056">
            <w:pPr>
              <w:pStyle w:val="12"/>
              <w:ind w:left="482" w:hanging="482" w:hangingChars="200"/>
              <w:contextualSpacing/>
              <w:jc w:val="center"/>
              <w:rPr>
                <w:rFonts w:hint="eastAsia" w:ascii="宋体" w:hAnsi="宋体" w:cs="宋体"/>
                <w:b/>
                <w:bCs/>
                <w:sz w:val="24"/>
                <w:szCs w:val="24"/>
                <w:highlight w:val="none"/>
              </w:rPr>
            </w:pPr>
            <w:r>
              <w:rPr>
                <w:rFonts w:hint="eastAsia" w:ascii="宋体" w:hAnsi="宋体" w:cs="宋体"/>
                <w:b/>
                <w:bCs/>
                <w:sz w:val="24"/>
                <w:szCs w:val="24"/>
                <w:highlight w:val="none"/>
              </w:rPr>
              <w:t>注意</w:t>
            </w:r>
          </w:p>
          <w:p w14:paraId="6FDC795B">
            <w:pPr>
              <w:pStyle w:val="12"/>
              <w:ind w:left="482" w:hanging="482" w:hangingChars="200"/>
              <w:contextualSpacing/>
              <w:jc w:val="center"/>
              <w:rPr>
                <w:rFonts w:hint="eastAsia" w:ascii="宋体" w:hAnsi="宋体" w:cs="宋体"/>
                <w:sz w:val="24"/>
                <w:szCs w:val="24"/>
                <w:highlight w:val="none"/>
              </w:rPr>
            </w:pPr>
            <w:r>
              <w:rPr>
                <w:rFonts w:hint="eastAsia" w:ascii="宋体" w:hAnsi="宋体" w:cs="宋体"/>
                <w:b/>
                <w:bCs/>
                <w:sz w:val="24"/>
                <w:szCs w:val="24"/>
                <w:highlight w:val="none"/>
              </w:rPr>
              <w:t>事项</w:t>
            </w:r>
          </w:p>
        </w:tc>
        <w:tc>
          <w:tcPr>
            <w:tcW w:w="9131" w:type="dxa"/>
            <w:gridSpan w:val="2"/>
            <w:vAlign w:val="center"/>
          </w:tcPr>
          <w:p w14:paraId="78E024F7">
            <w:pPr>
              <w:pStyle w:val="12"/>
              <w:ind w:firstLine="0" w:firstLineChars="0"/>
              <w:contextualSpacing/>
              <w:rPr>
                <w:rFonts w:hint="eastAsia" w:ascii="宋体" w:hAnsi="宋体" w:cs="宋体"/>
                <w:sz w:val="24"/>
                <w:szCs w:val="24"/>
                <w:highlight w:val="none"/>
              </w:rPr>
            </w:pPr>
            <w:r>
              <w:rPr>
                <w:rFonts w:hint="eastAsia" w:ascii="宋体" w:hAnsi="宋体" w:cs="宋体"/>
                <w:sz w:val="24"/>
                <w:szCs w:val="24"/>
                <w:highlight w:val="none"/>
              </w:rPr>
              <w:t>1.请务必确保投标文件制作客户端为最新版本，旧版本可能导致投标文件解密失败。</w:t>
            </w:r>
          </w:p>
          <w:p w14:paraId="5D866CB6">
            <w:pPr>
              <w:pStyle w:val="12"/>
              <w:ind w:firstLine="0" w:firstLineChars="0"/>
              <w:contextualSpacing/>
              <w:rPr>
                <w:rFonts w:hint="eastAsia" w:ascii="宋体" w:hAnsi="宋体" w:cs="宋体"/>
                <w:sz w:val="24"/>
                <w:szCs w:val="24"/>
                <w:highlight w:val="none"/>
              </w:rPr>
            </w:pPr>
            <w:r>
              <w:rPr>
                <w:rFonts w:hint="eastAsia" w:ascii="宋体" w:hAnsi="宋体" w:cs="宋体"/>
                <w:sz w:val="24"/>
                <w:szCs w:val="24"/>
                <w:highlight w:val="none"/>
              </w:rPr>
              <w:t>2.请务必确保投标文件制作时所用的 CA 锁与投标文件解密时的 CA 锁为同一把，否则可能导致投标文件解密失败。</w:t>
            </w:r>
          </w:p>
          <w:p w14:paraId="1D69D462">
            <w:pPr>
              <w:pStyle w:val="12"/>
              <w:ind w:firstLine="0" w:firstLineChars="0"/>
              <w:contextualSpacing/>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14:paraId="02B7C9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81" w:hRule="atLeast"/>
          <w:jc w:val="center"/>
        </w:trPr>
        <w:tc>
          <w:tcPr>
            <w:tcW w:w="1117" w:type="dxa"/>
            <w:vAlign w:val="center"/>
          </w:tcPr>
          <w:p w14:paraId="6DE17E38">
            <w:pPr>
              <w:adjustRightInd w:val="0"/>
              <w:snapToGrid w:val="0"/>
              <w:spacing w:before="120" w:beforeLines="50"/>
              <w:jc w:val="center"/>
              <w:rPr>
                <w:rFonts w:hint="eastAsia" w:ascii="宋体" w:hAnsi="宋体" w:cs="宋体"/>
                <w:sz w:val="24"/>
                <w:szCs w:val="24"/>
                <w:highlight w:val="none"/>
              </w:rPr>
            </w:pPr>
            <w:r>
              <w:rPr>
                <w:rFonts w:hint="eastAsia" w:ascii="宋体" w:hAnsi="宋体" w:cs="宋体"/>
                <w:b/>
                <w:bCs/>
                <w:sz w:val="24"/>
                <w:szCs w:val="24"/>
                <w:highlight w:val="none"/>
              </w:rPr>
              <w:t>其他要求</w:t>
            </w:r>
          </w:p>
        </w:tc>
        <w:tc>
          <w:tcPr>
            <w:tcW w:w="9131" w:type="dxa"/>
            <w:gridSpan w:val="2"/>
            <w:vAlign w:val="center"/>
          </w:tcPr>
          <w:p w14:paraId="277B6B9D">
            <w:pPr>
              <w:pStyle w:val="16"/>
              <w:rPr>
                <w:rFonts w:hint="eastAsia" w:ascii="宋体" w:hAnsi="宋体"/>
                <w:b/>
                <w:highlight w:val="none"/>
              </w:rPr>
            </w:pPr>
            <w:r>
              <w:rPr>
                <w:rFonts w:hint="eastAsia" w:ascii="宋体" w:hAnsi="宋体"/>
                <w:b/>
                <w:highlight w:val="none"/>
                <w:lang w:val="en-US" w:eastAsia="zh-CN"/>
              </w:rPr>
              <w:t>1</w:t>
            </w:r>
            <w:r>
              <w:rPr>
                <w:rFonts w:hint="eastAsia" w:ascii="宋体" w:hAnsi="宋体"/>
                <w:b/>
                <w:highlight w:val="none"/>
                <w:lang w:eastAsia="zh-CN"/>
              </w:rPr>
              <w:t>.</w:t>
            </w:r>
            <w:r>
              <w:rPr>
                <w:rFonts w:hint="eastAsia" w:ascii="宋体" w:hAnsi="宋体"/>
                <w:b/>
                <w:highlight w:val="none"/>
              </w:rPr>
              <w:t>结算方式：项目完工验收合格后，进行审计结算。</w:t>
            </w:r>
          </w:p>
          <w:p w14:paraId="7D0A355C">
            <w:pPr>
              <w:pStyle w:val="16"/>
              <w:rPr>
                <w:rFonts w:hint="eastAsia" w:ascii="宋体" w:hAnsi="宋体"/>
                <w:b/>
                <w:highlight w:val="none"/>
              </w:rPr>
            </w:pPr>
            <w:r>
              <w:rPr>
                <w:rFonts w:hint="eastAsia" w:ascii="宋体" w:hAnsi="宋体"/>
                <w:b/>
                <w:highlight w:val="none"/>
                <w:lang w:val="en-US" w:eastAsia="zh-CN"/>
              </w:rPr>
              <w:t>2</w:t>
            </w:r>
            <w:r>
              <w:rPr>
                <w:rFonts w:hint="eastAsia" w:ascii="宋体" w:hAnsi="宋体"/>
                <w:b/>
                <w:highlight w:val="none"/>
                <w:lang w:eastAsia="zh-CN"/>
              </w:rPr>
              <w:t>.</w:t>
            </w:r>
            <w:r>
              <w:rPr>
                <w:rFonts w:hint="eastAsia" w:ascii="宋体" w:hAnsi="宋体"/>
                <w:b/>
                <w:highlight w:val="none"/>
              </w:rPr>
              <w:t>若清单特征描述不清、不详、不明确，由投标人根据施工组织设计及规范考虑在报价中。投标人报价时应按照答疑、施工组织设计及有关施工规范完成该项目的全部内容。</w:t>
            </w:r>
          </w:p>
        </w:tc>
      </w:tr>
      <w:tr w14:paraId="70D7CC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1117" w:type="dxa"/>
            <w:vAlign w:val="center"/>
          </w:tcPr>
          <w:p w14:paraId="2E865DBB">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其他</w:t>
            </w:r>
          </w:p>
        </w:tc>
        <w:tc>
          <w:tcPr>
            <w:tcW w:w="9131" w:type="dxa"/>
            <w:gridSpan w:val="2"/>
            <w:vAlign w:val="center"/>
          </w:tcPr>
          <w:p w14:paraId="63C82C78">
            <w:pPr>
              <w:pStyle w:val="16"/>
              <w:rPr>
                <w:rFonts w:hint="eastAsia" w:ascii="宋体" w:hAnsi="宋体"/>
                <w:b/>
                <w:highlight w:val="none"/>
              </w:rPr>
            </w:pPr>
          </w:p>
        </w:tc>
      </w:tr>
    </w:tbl>
    <w:p w14:paraId="4C1680C2">
      <w:pPr>
        <w:spacing w:line="440" w:lineRule="exact"/>
        <w:rPr>
          <w:rFonts w:hint="eastAsia" w:ascii="宋体" w:hAnsi="宋体" w:cs="宋体"/>
          <w:kern w:val="0"/>
          <w:sz w:val="24"/>
          <w:szCs w:val="24"/>
          <w:highlight w:val="none"/>
        </w:rPr>
      </w:pPr>
      <w:r>
        <w:rPr>
          <w:rFonts w:hint="eastAsia" w:ascii="宋体" w:hAnsi="宋体" w:cs="宋体"/>
          <w:b/>
          <w:bCs/>
          <w:kern w:val="0"/>
          <w:sz w:val="24"/>
          <w:szCs w:val="24"/>
          <w:highlight w:val="none"/>
        </w:rPr>
        <w:t>注：</w:t>
      </w:r>
      <w:r>
        <w:rPr>
          <w:rFonts w:hint="eastAsia" w:ascii="宋体" w:hAnsi="宋体" w:cs="宋体"/>
          <w:sz w:val="24"/>
          <w:szCs w:val="24"/>
          <w:highlight w:val="none"/>
        </w:rPr>
        <w:t>1、本表内容与招标文件其它内容不一致的，应当以本表内容为准。</w:t>
      </w:r>
    </w:p>
    <w:p w14:paraId="4C000D41">
      <w:pPr>
        <w:ind w:firstLine="480" w:firstLineChars="200"/>
        <w:rPr>
          <w:sz w:val="36"/>
          <w:szCs w:val="36"/>
          <w:highlight w:val="none"/>
        </w:rPr>
        <w:sectPr>
          <w:footerReference r:id="rId3" w:type="default"/>
          <w:pgSz w:w="11911" w:h="16838"/>
          <w:pgMar w:top="1440" w:right="1083" w:bottom="1440" w:left="1083" w:header="720" w:footer="720" w:gutter="0"/>
          <w:cols w:space="720" w:num="1"/>
          <w:docGrid w:linePitch="312" w:charSpace="0"/>
        </w:sectPr>
      </w:pPr>
      <w:r>
        <w:rPr>
          <w:rFonts w:hint="eastAsia" w:ascii="宋体" w:hAnsi="宋体" w:cs="宋体"/>
          <w:kern w:val="0"/>
          <w:sz w:val="24"/>
          <w:szCs w:val="24"/>
          <w:highlight w:val="none"/>
        </w:rPr>
        <w:t>2、本表中“</w:t>
      </w: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eq \o\ac(</w:instrText>
      </w:r>
      <w:r>
        <w:rPr>
          <w:rFonts w:hint="eastAsia" w:ascii="宋体" w:hAnsi="宋体" w:cs="宋体"/>
          <w:kern w:val="0"/>
          <w:position w:val="-4"/>
          <w:sz w:val="36"/>
          <w:szCs w:val="24"/>
          <w:highlight w:val="none"/>
        </w:rPr>
        <w:instrText xml:space="preserve">□</w:instrText>
      </w:r>
      <w:r>
        <w:rPr>
          <w:rFonts w:hint="eastAsia" w:ascii="宋体" w:hAnsi="宋体" w:cs="宋体"/>
          <w:kern w:val="0"/>
          <w:sz w:val="24"/>
          <w:szCs w:val="24"/>
          <w:highlight w:val="none"/>
        </w:rPr>
        <w:instrText xml:space="preserve">,√)</w:instrTex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”标示选择使用该项</w:t>
      </w:r>
    </w:p>
    <w:bookmarkEnd w:id="7"/>
    <w:p w14:paraId="6DC929CE">
      <w:pPr>
        <w:numPr>
          <w:ilvl w:val="0"/>
          <w:numId w:val="0"/>
        </w:numPr>
        <w:spacing w:line="300" w:lineRule="auto"/>
        <w:ind w:leftChars="0" w:firstLine="4200" w:firstLineChars="2000"/>
        <w:jc w:val="both"/>
        <w:rPr>
          <w:rFonts w:hint="eastAsia" w:ascii="宋体" w:hAnsi="宋体"/>
          <w:b/>
          <w:color w:val="auto"/>
          <w:kern w:val="0"/>
          <w:sz w:val="28"/>
          <w:szCs w:val="28"/>
          <w:highlight w:val="none"/>
        </w:rPr>
      </w:pPr>
      <w:bookmarkStart w:id="15" w:name="_Toc513029202"/>
      <w:bookmarkEnd w:id="15"/>
      <w:bookmarkStart w:id="16" w:name="_Toc16938518"/>
      <w:bookmarkEnd w:id="16"/>
      <w:bookmarkStart w:id="17" w:name="_Toc120614213"/>
      <w:bookmarkEnd w:id="17"/>
      <w:bookmarkStart w:id="18" w:name="_Toc20823274"/>
      <w:bookmarkEnd w:id="18"/>
      <w:bookmarkStart w:id="19" w:name="_Toc455227390"/>
      <w:bookmarkEnd w:id="19"/>
      <w:bookmarkStart w:id="20" w:name="_Toc11413"/>
      <w:r>
        <w:rPr>
          <w:rFonts w:hint="eastAsia"/>
          <w:bCs/>
          <w:highlight w:val="none"/>
        </w:rPr>
        <w:t>一、</w:t>
      </w:r>
      <w:bookmarkEnd w:id="20"/>
      <w:bookmarkStart w:id="21" w:name="_Toc293738995"/>
      <w:bookmarkStart w:id="22" w:name="_Toc293736057"/>
      <w:bookmarkStart w:id="23" w:name="_Toc446599314"/>
      <w:bookmarkStart w:id="24" w:name="_Toc293736014"/>
      <w:bookmarkStart w:id="25" w:name="_Toc12422"/>
      <w:r>
        <w:rPr>
          <w:rFonts w:hint="eastAsia" w:ascii="宋体" w:hAnsi="宋体"/>
          <w:b/>
          <w:color w:val="auto"/>
          <w:kern w:val="0"/>
          <w:sz w:val="28"/>
          <w:szCs w:val="28"/>
          <w:highlight w:val="none"/>
        </w:rPr>
        <w:t>投标须知</w:t>
      </w:r>
    </w:p>
    <w:p w14:paraId="5BBFDDE6">
      <w:pPr>
        <w:spacing w:line="300" w:lineRule="auto"/>
        <w:ind w:firstLine="448" w:firstLineChars="203"/>
        <w:rPr>
          <w:rFonts w:ascii="宋体" w:hAnsi="宋体"/>
          <w:b/>
          <w:color w:val="auto"/>
          <w:kern w:val="0"/>
          <w:sz w:val="22"/>
          <w:szCs w:val="24"/>
          <w:highlight w:val="none"/>
        </w:rPr>
      </w:pPr>
      <w:r>
        <w:rPr>
          <w:rFonts w:hint="eastAsia" w:ascii="宋体" w:hAnsi="宋体"/>
          <w:b/>
          <w:color w:val="auto"/>
          <w:kern w:val="0"/>
          <w:sz w:val="22"/>
          <w:szCs w:val="24"/>
          <w:highlight w:val="none"/>
        </w:rPr>
        <w:t>1、总 则</w:t>
      </w:r>
    </w:p>
    <w:p w14:paraId="1E4AF70B">
      <w:pPr>
        <w:spacing w:line="300" w:lineRule="auto"/>
        <w:ind w:firstLine="420"/>
        <w:rPr>
          <w:rFonts w:hint="eastAsia" w:ascii="宋体" w:hAnsi="宋体"/>
          <w:bCs/>
          <w:color w:val="auto"/>
          <w:kern w:val="0"/>
          <w:sz w:val="22"/>
          <w:szCs w:val="24"/>
          <w:highlight w:val="none"/>
        </w:rPr>
      </w:pPr>
      <w:r>
        <w:rPr>
          <w:rFonts w:hint="eastAsia" w:ascii="宋体" w:hAnsi="宋体"/>
          <w:bCs/>
          <w:color w:val="auto"/>
          <w:kern w:val="0"/>
          <w:sz w:val="22"/>
          <w:szCs w:val="24"/>
          <w:highlight w:val="none"/>
        </w:rPr>
        <w:t>1.1、工程概况</w:t>
      </w:r>
    </w:p>
    <w:p w14:paraId="620359FA">
      <w:pPr>
        <w:spacing w:line="300" w:lineRule="auto"/>
        <w:ind w:firstLine="420"/>
        <w:rPr>
          <w:rFonts w:hint="eastAsia" w:ascii="宋体" w:hAnsi="宋体"/>
          <w:color w:val="auto"/>
          <w:kern w:val="0"/>
          <w:sz w:val="22"/>
          <w:szCs w:val="24"/>
          <w:highlight w:val="none"/>
        </w:rPr>
      </w:pPr>
      <w:r>
        <w:rPr>
          <w:rFonts w:hint="eastAsia" w:ascii="宋体" w:hAnsi="宋体"/>
          <w:bCs/>
          <w:color w:val="auto"/>
          <w:kern w:val="0"/>
          <w:sz w:val="22"/>
          <w:szCs w:val="24"/>
          <w:highlight w:val="none"/>
        </w:rPr>
        <w:t>1.1.1、本工程的工程概况已在投标人须知前附表中列清。</w:t>
      </w:r>
    </w:p>
    <w:p w14:paraId="0D2550D3">
      <w:pPr>
        <w:spacing w:line="300" w:lineRule="auto"/>
        <w:ind w:firstLine="420"/>
        <w:rPr>
          <w:rFonts w:hint="eastAsia" w:ascii="宋体" w:hAnsi="宋体"/>
          <w:color w:val="auto"/>
          <w:kern w:val="0"/>
          <w:sz w:val="22"/>
          <w:szCs w:val="24"/>
          <w:highlight w:val="none"/>
        </w:rPr>
      </w:pPr>
      <w:r>
        <w:rPr>
          <w:rFonts w:hint="eastAsia" w:ascii="宋体" w:hAnsi="宋体"/>
          <w:color w:val="auto"/>
          <w:kern w:val="0"/>
          <w:sz w:val="22"/>
          <w:szCs w:val="24"/>
          <w:highlight w:val="none"/>
        </w:rPr>
        <w:t>1.2、招标范围</w:t>
      </w:r>
    </w:p>
    <w:p w14:paraId="163F297F">
      <w:pPr>
        <w:spacing w:line="300" w:lineRule="auto"/>
        <w:ind w:firstLine="420"/>
        <w:rPr>
          <w:rFonts w:hint="eastAsia" w:ascii="宋体" w:hAnsi="宋体"/>
          <w:bCs/>
          <w:color w:val="auto"/>
          <w:kern w:val="0"/>
          <w:sz w:val="22"/>
          <w:szCs w:val="24"/>
          <w:highlight w:val="none"/>
        </w:rPr>
      </w:pPr>
      <w:r>
        <w:rPr>
          <w:rFonts w:hint="eastAsia" w:ascii="宋体" w:hAnsi="宋体"/>
          <w:color w:val="auto"/>
          <w:kern w:val="0"/>
          <w:sz w:val="22"/>
          <w:szCs w:val="24"/>
          <w:highlight w:val="none"/>
        </w:rPr>
        <w:t>1.2.1、本工程招标范围</w:t>
      </w:r>
      <w:r>
        <w:rPr>
          <w:rFonts w:hint="eastAsia" w:ascii="宋体" w:hAnsi="宋体"/>
          <w:bCs/>
          <w:color w:val="auto"/>
          <w:kern w:val="0"/>
          <w:sz w:val="22"/>
          <w:szCs w:val="24"/>
          <w:highlight w:val="none"/>
        </w:rPr>
        <w:t>已在投标人须知前附表中列清，投标人除非接到招标人发布的《招标文件补充》，否则不得擅自增加或减少工程招标范围。</w:t>
      </w:r>
    </w:p>
    <w:p w14:paraId="675445B5">
      <w:pPr>
        <w:spacing w:line="300" w:lineRule="auto"/>
        <w:ind w:firstLine="420"/>
        <w:rPr>
          <w:rFonts w:hint="eastAsia" w:ascii="宋体" w:hAnsi="宋体"/>
          <w:bCs/>
          <w:color w:val="auto"/>
          <w:kern w:val="0"/>
          <w:sz w:val="22"/>
          <w:szCs w:val="24"/>
          <w:highlight w:val="none"/>
        </w:rPr>
      </w:pPr>
      <w:r>
        <w:rPr>
          <w:rFonts w:hint="eastAsia" w:ascii="宋体" w:hAnsi="宋体"/>
          <w:bCs/>
          <w:color w:val="auto"/>
          <w:kern w:val="0"/>
          <w:sz w:val="22"/>
          <w:szCs w:val="24"/>
          <w:highlight w:val="none"/>
        </w:rPr>
        <w:t>1.2.2、本工程工期要求、质量标准已在投标人须知前附表中列清。</w:t>
      </w:r>
    </w:p>
    <w:p w14:paraId="36B22DAD">
      <w:pPr>
        <w:spacing w:line="300" w:lineRule="auto"/>
        <w:ind w:firstLine="420"/>
        <w:rPr>
          <w:rFonts w:hint="eastAsia" w:ascii="宋体" w:hAnsi="宋体"/>
          <w:bCs/>
          <w:color w:val="auto"/>
          <w:kern w:val="0"/>
          <w:sz w:val="22"/>
          <w:szCs w:val="24"/>
          <w:highlight w:val="none"/>
        </w:rPr>
      </w:pPr>
      <w:r>
        <w:rPr>
          <w:rFonts w:hint="eastAsia" w:ascii="宋体" w:hAnsi="宋体"/>
          <w:bCs/>
          <w:color w:val="auto"/>
          <w:kern w:val="0"/>
          <w:sz w:val="22"/>
          <w:szCs w:val="24"/>
          <w:highlight w:val="none"/>
        </w:rPr>
        <w:t>1.3、工程资金</w:t>
      </w:r>
    </w:p>
    <w:p w14:paraId="3B741CD1">
      <w:pPr>
        <w:spacing w:line="300" w:lineRule="auto"/>
        <w:ind w:firstLine="420"/>
        <w:rPr>
          <w:rFonts w:hint="eastAsia" w:ascii="宋体" w:hAnsi="宋体"/>
          <w:bCs/>
          <w:color w:val="auto"/>
          <w:kern w:val="0"/>
          <w:sz w:val="22"/>
          <w:szCs w:val="24"/>
          <w:highlight w:val="none"/>
        </w:rPr>
      </w:pPr>
      <w:r>
        <w:rPr>
          <w:rFonts w:hint="eastAsia" w:ascii="宋体" w:hAnsi="宋体"/>
          <w:bCs/>
          <w:color w:val="auto"/>
          <w:kern w:val="0"/>
          <w:sz w:val="22"/>
          <w:szCs w:val="24"/>
          <w:highlight w:val="none"/>
        </w:rPr>
        <w:t>1.3.1、本工程的资金来源已在投标人须知前附表中列清。</w:t>
      </w:r>
    </w:p>
    <w:p w14:paraId="7354F593">
      <w:pPr>
        <w:spacing w:line="300" w:lineRule="auto"/>
        <w:ind w:firstLine="420"/>
        <w:rPr>
          <w:rFonts w:hint="eastAsia" w:ascii="宋体" w:hAnsi="宋体"/>
          <w:bCs/>
          <w:color w:val="auto"/>
          <w:kern w:val="0"/>
          <w:sz w:val="22"/>
          <w:szCs w:val="24"/>
          <w:highlight w:val="none"/>
        </w:rPr>
      </w:pPr>
      <w:r>
        <w:rPr>
          <w:rFonts w:hint="eastAsia" w:ascii="宋体" w:hAnsi="宋体"/>
          <w:bCs/>
          <w:color w:val="auto"/>
          <w:kern w:val="0"/>
          <w:sz w:val="22"/>
          <w:szCs w:val="24"/>
          <w:highlight w:val="none"/>
        </w:rPr>
        <w:t>1.3.2、本工程资金到位情况已在投标人须知前附表中列清。</w:t>
      </w:r>
    </w:p>
    <w:p w14:paraId="242A7C42">
      <w:pPr>
        <w:spacing w:line="300" w:lineRule="auto"/>
        <w:ind w:firstLine="420"/>
        <w:rPr>
          <w:rFonts w:hint="eastAsia" w:ascii="宋体" w:hAnsi="宋体"/>
          <w:color w:val="auto"/>
          <w:kern w:val="0"/>
          <w:sz w:val="22"/>
          <w:szCs w:val="24"/>
          <w:highlight w:val="none"/>
        </w:rPr>
      </w:pPr>
      <w:r>
        <w:rPr>
          <w:rFonts w:hint="eastAsia" w:ascii="宋体" w:hAnsi="宋体"/>
          <w:bCs/>
          <w:color w:val="auto"/>
          <w:kern w:val="0"/>
          <w:sz w:val="22"/>
          <w:szCs w:val="24"/>
          <w:highlight w:val="none"/>
        </w:rPr>
        <w:t>1.3.3、本工程的部分资金用于合同范围内合格下的支付。</w:t>
      </w:r>
    </w:p>
    <w:p w14:paraId="4E5F3B53">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1.4、招标方式及备案</w:t>
      </w:r>
    </w:p>
    <w:p w14:paraId="68A2DCF9">
      <w:pPr>
        <w:spacing w:line="300" w:lineRule="auto"/>
        <w:ind w:firstLine="440" w:firstLineChars="200"/>
        <w:rPr>
          <w:rFonts w:hint="eastAsia" w:ascii="宋体" w:hAnsi="宋体"/>
          <w:bCs/>
          <w:color w:val="auto"/>
          <w:kern w:val="0"/>
          <w:sz w:val="22"/>
          <w:szCs w:val="24"/>
          <w:highlight w:val="none"/>
        </w:rPr>
      </w:pPr>
      <w:r>
        <w:rPr>
          <w:rFonts w:hint="eastAsia" w:ascii="宋体" w:hAnsi="宋体"/>
          <w:color w:val="auto"/>
          <w:kern w:val="0"/>
          <w:sz w:val="22"/>
          <w:szCs w:val="24"/>
          <w:highlight w:val="none"/>
        </w:rPr>
        <w:t>1.4.1、本工程招标方式</w:t>
      </w:r>
      <w:r>
        <w:rPr>
          <w:rFonts w:hint="eastAsia" w:ascii="宋体" w:hAnsi="宋体"/>
          <w:bCs/>
          <w:color w:val="auto"/>
          <w:kern w:val="0"/>
          <w:sz w:val="22"/>
          <w:szCs w:val="24"/>
          <w:highlight w:val="none"/>
        </w:rPr>
        <w:t>已在投标人须知前附表中列清。</w:t>
      </w:r>
    </w:p>
    <w:p w14:paraId="50AE5B87">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1.5、合格投标人</w:t>
      </w:r>
    </w:p>
    <w:p w14:paraId="2CBD72E7">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1.5.1、投标人资</w:t>
      </w:r>
      <w:r>
        <w:rPr>
          <w:rFonts w:hint="eastAsia" w:ascii="宋体" w:hAnsi="宋体"/>
          <w:color w:val="auto"/>
          <w:kern w:val="0"/>
          <w:sz w:val="22"/>
          <w:szCs w:val="24"/>
          <w:highlight w:val="none"/>
          <w:lang w:val="en-US" w:eastAsia="zh-CN"/>
        </w:rPr>
        <w:t>格</w:t>
      </w:r>
      <w:r>
        <w:rPr>
          <w:rFonts w:hint="eastAsia" w:ascii="宋体" w:hAnsi="宋体"/>
          <w:color w:val="auto"/>
          <w:kern w:val="0"/>
          <w:sz w:val="22"/>
          <w:szCs w:val="24"/>
          <w:highlight w:val="none"/>
        </w:rPr>
        <w:t>要求</w:t>
      </w:r>
      <w:r>
        <w:rPr>
          <w:rFonts w:hint="eastAsia" w:ascii="宋体" w:hAnsi="宋体"/>
          <w:bCs/>
          <w:color w:val="auto"/>
          <w:kern w:val="0"/>
          <w:sz w:val="22"/>
          <w:szCs w:val="24"/>
          <w:highlight w:val="none"/>
        </w:rPr>
        <w:t>已在投标人须知前附表中列清</w:t>
      </w:r>
      <w:r>
        <w:rPr>
          <w:rFonts w:hint="eastAsia" w:ascii="宋体" w:hAnsi="宋体"/>
          <w:color w:val="auto"/>
          <w:kern w:val="0"/>
          <w:sz w:val="22"/>
          <w:szCs w:val="24"/>
          <w:highlight w:val="none"/>
        </w:rPr>
        <w:t>。</w:t>
      </w:r>
    </w:p>
    <w:p w14:paraId="169A61D4">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1.5.2、本工程采用</w:t>
      </w:r>
      <w:r>
        <w:rPr>
          <w:rFonts w:hint="eastAsia" w:ascii="宋体" w:hAnsi="宋体"/>
          <w:color w:val="auto"/>
          <w:kern w:val="0"/>
          <w:sz w:val="22"/>
          <w:szCs w:val="24"/>
          <w:highlight w:val="none"/>
          <w:lang w:val="en-US" w:eastAsia="zh-CN"/>
        </w:rPr>
        <w:t>公开招标</w:t>
      </w:r>
      <w:r>
        <w:rPr>
          <w:rFonts w:hint="eastAsia" w:ascii="宋体" w:hAnsi="宋体"/>
          <w:color w:val="auto"/>
          <w:kern w:val="0"/>
          <w:sz w:val="22"/>
          <w:szCs w:val="24"/>
          <w:highlight w:val="none"/>
        </w:rPr>
        <w:t>方式确定合格投标人。</w:t>
      </w:r>
    </w:p>
    <w:p w14:paraId="58FD0CA1">
      <w:pPr>
        <w:spacing w:line="300" w:lineRule="auto"/>
        <w:ind w:firstLine="440" w:firstLineChars="200"/>
        <w:rPr>
          <w:rFonts w:hint="eastAsia" w:ascii="宋体" w:hAnsi="宋体"/>
          <w:b/>
          <w:bCs/>
          <w:color w:val="auto"/>
          <w:kern w:val="0"/>
          <w:sz w:val="22"/>
          <w:szCs w:val="24"/>
          <w:highlight w:val="none"/>
        </w:rPr>
      </w:pPr>
      <w:r>
        <w:rPr>
          <w:rFonts w:hint="eastAsia" w:ascii="宋体" w:hAnsi="宋体"/>
          <w:color w:val="auto"/>
          <w:kern w:val="0"/>
          <w:sz w:val="22"/>
          <w:szCs w:val="24"/>
          <w:highlight w:val="none"/>
        </w:rPr>
        <w:t>1.5.4、招标人有权要求各投标人提供更为完整、更详细的投标人资料。</w:t>
      </w:r>
    </w:p>
    <w:p w14:paraId="7C464C56">
      <w:pPr>
        <w:spacing w:line="300" w:lineRule="auto"/>
        <w:ind w:firstLine="440" w:firstLineChars="200"/>
        <w:rPr>
          <w:rFonts w:hint="eastAsia" w:ascii="宋体" w:hAnsi="宋体"/>
          <w:b/>
          <w:bCs/>
          <w:color w:val="auto"/>
          <w:kern w:val="0"/>
          <w:sz w:val="22"/>
          <w:szCs w:val="24"/>
          <w:highlight w:val="none"/>
        </w:rPr>
      </w:pPr>
      <w:r>
        <w:rPr>
          <w:rFonts w:hint="eastAsia" w:ascii="宋体" w:hAnsi="宋体"/>
          <w:color w:val="auto"/>
          <w:kern w:val="0"/>
          <w:sz w:val="22"/>
          <w:szCs w:val="24"/>
          <w:highlight w:val="none"/>
        </w:rPr>
        <w:t>1.6、投标费用</w:t>
      </w:r>
    </w:p>
    <w:p w14:paraId="62AFE534">
      <w:pPr>
        <w:spacing w:line="300" w:lineRule="auto"/>
        <w:ind w:firstLine="440" w:firstLineChars="200"/>
        <w:rPr>
          <w:rFonts w:hint="eastAsia"/>
          <w:color w:val="auto"/>
          <w:kern w:val="0"/>
          <w:sz w:val="22"/>
          <w:szCs w:val="24"/>
          <w:highlight w:val="none"/>
        </w:rPr>
      </w:pPr>
      <w:r>
        <w:rPr>
          <w:rFonts w:hint="eastAsia" w:ascii="宋体" w:hAnsi="宋体"/>
          <w:color w:val="auto"/>
          <w:kern w:val="0"/>
          <w:sz w:val="22"/>
          <w:szCs w:val="24"/>
          <w:highlight w:val="none"/>
        </w:rPr>
        <w:t>1.6.1、投</w:t>
      </w:r>
      <w:r>
        <w:rPr>
          <w:rFonts w:hint="eastAsia"/>
          <w:color w:val="auto"/>
          <w:kern w:val="0"/>
          <w:sz w:val="22"/>
          <w:szCs w:val="24"/>
          <w:highlight w:val="none"/>
        </w:rPr>
        <w:t>标人应承担其</w:t>
      </w:r>
      <w:r>
        <w:rPr>
          <w:rFonts w:hint="eastAsia" w:ascii="宋体" w:hAnsi="宋体"/>
          <w:color w:val="auto"/>
          <w:kern w:val="0"/>
          <w:sz w:val="22"/>
          <w:szCs w:val="24"/>
          <w:highlight w:val="none"/>
        </w:rPr>
        <w:t>1.5.3本工程联合体说明按附表</w:t>
      </w:r>
      <w:r>
        <w:rPr>
          <w:rFonts w:hint="eastAsia" w:ascii="宋体" w:hAnsi="宋体"/>
          <w:color w:val="auto"/>
          <w:kern w:val="0"/>
          <w:sz w:val="22"/>
          <w:szCs w:val="24"/>
          <w:highlight w:val="none"/>
          <w:u w:val="none"/>
        </w:rPr>
        <w:t>第</w:t>
      </w:r>
      <w:r>
        <w:rPr>
          <w:rFonts w:hint="eastAsia" w:ascii="宋体" w:hAnsi="宋体"/>
          <w:color w:val="auto"/>
          <w:kern w:val="0"/>
          <w:sz w:val="22"/>
          <w:szCs w:val="24"/>
          <w:highlight w:val="none"/>
          <w:u w:val="none"/>
          <w:lang w:val="en-US" w:eastAsia="zh-CN"/>
        </w:rPr>
        <w:t>7</w:t>
      </w:r>
      <w:r>
        <w:rPr>
          <w:rFonts w:hint="eastAsia" w:ascii="宋体" w:hAnsi="宋体"/>
          <w:color w:val="auto"/>
          <w:kern w:val="0"/>
          <w:sz w:val="22"/>
          <w:szCs w:val="24"/>
          <w:highlight w:val="none"/>
          <w:u w:val="none"/>
        </w:rPr>
        <w:t>项</w:t>
      </w:r>
      <w:r>
        <w:rPr>
          <w:rFonts w:hint="eastAsia" w:ascii="宋体" w:hAnsi="宋体"/>
          <w:color w:val="auto"/>
          <w:kern w:val="0"/>
          <w:sz w:val="22"/>
          <w:szCs w:val="24"/>
          <w:highlight w:val="none"/>
        </w:rPr>
        <w:t>规定执行。</w:t>
      </w:r>
      <w:r>
        <w:rPr>
          <w:rFonts w:hint="eastAsia"/>
          <w:color w:val="auto"/>
          <w:kern w:val="0"/>
          <w:sz w:val="22"/>
          <w:szCs w:val="24"/>
          <w:highlight w:val="none"/>
        </w:rPr>
        <w:t>编制投标文件与递交投标文件所涉及的一切费用，不论投标结果如何，招标人对上述费用不做任何补偿。</w:t>
      </w:r>
    </w:p>
    <w:p w14:paraId="36D28569">
      <w:pPr>
        <w:pStyle w:val="23"/>
        <w:spacing w:line="300" w:lineRule="auto"/>
        <w:ind w:firstLine="448" w:firstLineChars="203"/>
        <w:rPr>
          <w:rFonts w:hint="eastAsia" w:ascii="宋体" w:hAnsi="宋体" w:eastAsia="宋体"/>
          <w:b/>
          <w:color w:val="auto"/>
          <w:kern w:val="0"/>
          <w:sz w:val="22"/>
          <w:szCs w:val="21"/>
          <w:highlight w:val="none"/>
        </w:rPr>
      </w:pPr>
      <w:r>
        <w:rPr>
          <w:rFonts w:hint="eastAsia" w:ascii="宋体" w:hAnsi="宋体" w:eastAsia="宋体"/>
          <w:b/>
          <w:color w:val="auto"/>
          <w:kern w:val="0"/>
          <w:sz w:val="22"/>
          <w:szCs w:val="21"/>
          <w:highlight w:val="none"/>
        </w:rPr>
        <w:t>2、</w:t>
      </w:r>
      <w:r>
        <w:rPr>
          <w:rFonts w:hint="eastAsia" w:ascii="宋体" w:hAnsi="宋体" w:eastAsia="宋体"/>
          <w:b/>
          <w:color w:val="auto"/>
          <w:kern w:val="0"/>
          <w:sz w:val="22"/>
          <w:szCs w:val="21"/>
          <w:highlight w:val="none"/>
          <w:lang w:eastAsia="zh-CN"/>
        </w:rPr>
        <w:t>磋商</w:t>
      </w:r>
      <w:r>
        <w:rPr>
          <w:rFonts w:hint="eastAsia" w:ascii="宋体" w:hAnsi="宋体" w:eastAsia="宋体"/>
          <w:b/>
          <w:color w:val="auto"/>
          <w:kern w:val="0"/>
          <w:sz w:val="22"/>
          <w:szCs w:val="21"/>
          <w:highlight w:val="none"/>
        </w:rPr>
        <w:t>文件</w:t>
      </w:r>
    </w:p>
    <w:p w14:paraId="1085225C">
      <w:pPr>
        <w:spacing w:line="300" w:lineRule="auto"/>
        <w:ind w:firstLine="440" w:firstLineChars="200"/>
        <w:rPr>
          <w:rFonts w:hint="eastAsia" w:ascii="宋体" w:hAnsi="宋体"/>
          <w:b/>
          <w:bCs/>
          <w:color w:val="auto"/>
          <w:kern w:val="0"/>
          <w:sz w:val="22"/>
          <w:szCs w:val="24"/>
          <w:highlight w:val="none"/>
        </w:rPr>
      </w:pPr>
      <w:r>
        <w:rPr>
          <w:rFonts w:hint="eastAsia" w:ascii="宋体" w:hAnsi="宋体"/>
          <w:color w:val="auto"/>
          <w:kern w:val="0"/>
          <w:sz w:val="22"/>
          <w:szCs w:val="24"/>
          <w:highlight w:val="none"/>
        </w:rPr>
        <w:t>2.1、</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文件组成</w:t>
      </w:r>
    </w:p>
    <w:p w14:paraId="523890BC">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2.1.1、</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文件由本文件及由招标人按</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文件有关规定发出的</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文件补充构成。</w:t>
      </w:r>
    </w:p>
    <w:p w14:paraId="2C5DCC99">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2.1.2、</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文件的澄清、修改、招标答疑会纪要等书面材料在本招标工程中均称</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w:t>
      </w:r>
    </w:p>
    <w:p w14:paraId="392B20AD">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2.1.3、</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文件补充作为</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文件的组成部分，对投标人起同等约束作用。如果</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文件补充内容与在此</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文件补充发出之前的</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文件等书面材料中相关内容相冲突，请投标人执行</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文件补充的相关内容，先前发出的</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文件等书面材料中相关内容自动废止。</w:t>
      </w:r>
    </w:p>
    <w:p w14:paraId="6A58829B">
      <w:pPr>
        <w:pStyle w:val="46"/>
        <w:spacing w:line="300" w:lineRule="auto"/>
        <w:rPr>
          <w:rFonts w:hint="eastAsia"/>
          <w:color w:val="auto"/>
          <w:kern w:val="0"/>
          <w:sz w:val="18"/>
          <w:szCs w:val="18"/>
          <w:highlight w:val="none"/>
        </w:rPr>
      </w:pPr>
      <w:r>
        <w:rPr>
          <w:rFonts w:hint="eastAsia" w:ascii="宋体" w:hAnsi="宋体"/>
          <w:color w:val="auto"/>
          <w:kern w:val="0"/>
          <w:sz w:val="22"/>
          <w:szCs w:val="24"/>
          <w:highlight w:val="none"/>
          <w:lang w:val="en-US" w:eastAsia="zh-CN" w:bidi="ar-SA"/>
        </w:rPr>
        <w:t>2.1.4、投标人应认真审阅和理解招标文件所有内容，尤其应注意有“废标”、“拒绝评审”或字体下方加下划线或字体加粗、加黑字体字样的条款，否则引起的后果由投标人自</w:t>
      </w:r>
      <w:r>
        <w:rPr>
          <w:rFonts w:hint="eastAsia"/>
          <w:color w:val="auto"/>
          <w:kern w:val="0"/>
          <w:sz w:val="18"/>
          <w:szCs w:val="18"/>
          <w:highlight w:val="none"/>
        </w:rPr>
        <w:t>负。</w:t>
      </w:r>
    </w:p>
    <w:p w14:paraId="07628AD0">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2.2、</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文件澄清</w:t>
      </w:r>
    </w:p>
    <w:p w14:paraId="24F6A133">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2.2.1、投标人收到</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文件后，若有疑问需要澄清的，应于收到</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文件之日起至投标截止日期</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u w:val="single"/>
          <w:lang w:val="en-US" w:eastAsia="zh-CN"/>
        </w:rPr>
        <w:t>5</w:t>
      </w:r>
      <w:r>
        <w:rPr>
          <w:rFonts w:hint="eastAsia" w:ascii="宋体" w:hAnsi="宋体"/>
          <w:color w:val="auto"/>
          <w:kern w:val="0"/>
          <w:sz w:val="22"/>
          <w:szCs w:val="24"/>
          <w:highlight w:val="none"/>
        </w:rPr>
        <w:t>日前以书面形式向招标人提出，招标人将以</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文件补充形式予以解答并及时送至所有投标人，否则招标人不作任何解释。</w:t>
      </w:r>
    </w:p>
    <w:p w14:paraId="5125AB8C">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2.3、</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文件修改</w:t>
      </w:r>
    </w:p>
    <w:p w14:paraId="6E5B923C">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2.3.1、投标截止日期</w:t>
      </w:r>
      <w:r>
        <w:rPr>
          <w:rFonts w:hint="eastAsia" w:ascii="宋体" w:hAnsi="宋体"/>
          <w:color w:val="auto"/>
          <w:kern w:val="0"/>
          <w:sz w:val="22"/>
          <w:szCs w:val="24"/>
          <w:highlight w:val="none"/>
          <w:u w:val="single"/>
          <w:lang w:val="en-US" w:eastAsia="zh-CN"/>
        </w:rPr>
        <w:t xml:space="preserve"> 5</w:t>
      </w:r>
      <w:r>
        <w:rPr>
          <w:rFonts w:hint="eastAsia" w:ascii="宋体" w:hAnsi="宋体"/>
          <w:color w:val="auto"/>
          <w:kern w:val="0"/>
          <w:sz w:val="22"/>
          <w:szCs w:val="24"/>
          <w:highlight w:val="none"/>
        </w:rPr>
        <w:t>日前，招标人都可能会以</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文件补充形式修改</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w:t>
      </w:r>
    </w:p>
    <w:p w14:paraId="5733625D">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2.3.3、为使投标人在编制投标文件时把</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文件补充内容考虑进去，招标人应延长递交投标文件的截止时间，具体时间将在招标文件补充中写明。</w:t>
      </w:r>
    </w:p>
    <w:p w14:paraId="08AFB507">
      <w:pPr>
        <w:autoSpaceDE w:val="0"/>
        <w:autoSpaceDN w:val="0"/>
        <w:adjustRightInd w:val="0"/>
        <w:spacing w:line="300" w:lineRule="auto"/>
        <w:ind w:firstLine="420"/>
        <w:rPr>
          <w:rFonts w:hint="eastAsia" w:ascii="宋体" w:hAnsi="宋体"/>
          <w:color w:val="auto"/>
          <w:kern w:val="0"/>
          <w:sz w:val="22"/>
          <w:szCs w:val="24"/>
          <w:highlight w:val="none"/>
          <w:lang w:val="zh-CN"/>
        </w:rPr>
      </w:pPr>
      <w:r>
        <w:rPr>
          <w:rFonts w:hint="eastAsia" w:ascii="宋体" w:hAnsi="宋体" w:cs="宋体"/>
          <w:color w:val="auto"/>
          <w:kern w:val="0"/>
          <w:sz w:val="22"/>
          <w:szCs w:val="24"/>
          <w:highlight w:val="none"/>
          <w:lang w:val="zh-CN"/>
        </w:rPr>
        <w:t>2.5、招标控制价</w:t>
      </w:r>
    </w:p>
    <w:p w14:paraId="6CFE8501">
      <w:pPr>
        <w:spacing w:line="300" w:lineRule="auto"/>
        <w:ind w:firstLine="440" w:firstLineChars="200"/>
        <w:rPr>
          <w:rFonts w:hint="eastAsia" w:ascii="宋体" w:hAnsi="宋体"/>
          <w:color w:val="auto"/>
          <w:kern w:val="0"/>
          <w:sz w:val="22"/>
          <w:szCs w:val="24"/>
          <w:highlight w:val="none"/>
        </w:rPr>
      </w:pPr>
      <w:r>
        <w:rPr>
          <w:rFonts w:ascii="宋体" w:hAnsi="宋体"/>
          <w:color w:val="auto"/>
          <w:kern w:val="0"/>
          <w:sz w:val="22"/>
          <w:szCs w:val="24"/>
          <w:highlight w:val="none"/>
        </w:rPr>
        <w:t>2.5.1</w:t>
      </w:r>
      <w:r>
        <w:rPr>
          <w:rFonts w:hint="eastAsia" w:ascii="宋体" w:hAnsi="宋体" w:cs="宋体"/>
          <w:color w:val="auto"/>
          <w:kern w:val="0"/>
          <w:sz w:val="22"/>
          <w:szCs w:val="24"/>
          <w:highlight w:val="none"/>
        </w:rPr>
        <w:t>、</w:t>
      </w:r>
      <w:r>
        <w:rPr>
          <w:rFonts w:hint="eastAsia" w:ascii="宋体" w:hAnsi="宋体"/>
          <w:color w:val="auto"/>
          <w:kern w:val="0"/>
          <w:sz w:val="22"/>
          <w:szCs w:val="24"/>
          <w:highlight w:val="none"/>
        </w:rPr>
        <w:t>招标控制价：指招标人根据国家或省级、行业建设主管部门颁发的有关计价依据和办法，按设计施工图纸计算的，对招标工程限定的最高工程造价。</w:t>
      </w:r>
    </w:p>
    <w:p w14:paraId="11009FAA">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2.5.2</w:t>
      </w:r>
      <w:r>
        <w:rPr>
          <w:rFonts w:hint="eastAsia" w:ascii="宋体" w:hAnsi="宋体" w:cs="宋体"/>
          <w:color w:val="auto"/>
          <w:kern w:val="0"/>
          <w:sz w:val="22"/>
          <w:szCs w:val="24"/>
          <w:highlight w:val="none"/>
        </w:rPr>
        <w:t>、国有资金投资的工程建设项目应实行工程量清单招标，并应编制招标控制价。招标控制价超过批准的概算时，招标人应将其报原概算部门审核。投标人的投标报价高于招标控制价的，其投标应予以拒绝。</w:t>
      </w:r>
    </w:p>
    <w:p w14:paraId="46D4A42E">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2.5.3</w:t>
      </w:r>
      <w:r>
        <w:rPr>
          <w:rFonts w:hint="eastAsia" w:ascii="宋体" w:hAnsi="宋体" w:cs="宋体"/>
          <w:color w:val="auto"/>
          <w:kern w:val="0"/>
          <w:sz w:val="22"/>
          <w:szCs w:val="24"/>
          <w:highlight w:val="none"/>
        </w:rPr>
        <w:t>、招标控制价应由具有编制能力的招标人，或受其委托具有相应资质的工程造价咨询人编制。</w:t>
      </w:r>
    </w:p>
    <w:p w14:paraId="5A46A1CB">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2.5.4</w:t>
      </w:r>
      <w:r>
        <w:rPr>
          <w:rFonts w:hint="eastAsia" w:ascii="宋体" w:hAnsi="宋体" w:cs="宋体"/>
          <w:color w:val="auto"/>
          <w:kern w:val="0"/>
          <w:sz w:val="22"/>
          <w:szCs w:val="24"/>
          <w:highlight w:val="none"/>
        </w:rPr>
        <w:t>、招标控制价应依据</w:t>
      </w:r>
      <w:r>
        <w:rPr>
          <w:rFonts w:hint="eastAsia" w:ascii="宋体" w:hAnsi="宋体" w:cs="宋体"/>
          <w:color w:val="auto"/>
          <w:kern w:val="0"/>
          <w:sz w:val="22"/>
          <w:szCs w:val="24"/>
          <w:highlight w:val="none"/>
          <w:lang w:val="zh-CN"/>
        </w:rPr>
        <w:t>《建设工程工程量清单计价规范》GB50500-2013和</w:t>
      </w:r>
      <w:r>
        <w:rPr>
          <w:rFonts w:hint="eastAsia" w:ascii="宋体" w:hAnsi="宋体" w:cs="宋体"/>
          <w:color w:val="auto"/>
          <w:kern w:val="0"/>
          <w:sz w:val="22"/>
          <w:szCs w:val="24"/>
          <w:highlight w:val="none"/>
        </w:rPr>
        <w:t>国家或省级、行业建设主管部门颁发的计价定额和计价办法编制。</w:t>
      </w:r>
    </w:p>
    <w:p w14:paraId="6BA361C7">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2.5.5</w:t>
      </w:r>
      <w:r>
        <w:rPr>
          <w:rFonts w:hint="eastAsia" w:ascii="宋体" w:hAnsi="宋体" w:cs="宋体"/>
          <w:color w:val="auto"/>
          <w:kern w:val="0"/>
          <w:sz w:val="22"/>
          <w:szCs w:val="24"/>
          <w:highlight w:val="none"/>
        </w:rPr>
        <w:t>、招标控制价应在招标时公布，不应上调或下浮。</w:t>
      </w:r>
      <w:r>
        <w:rPr>
          <w:rFonts w:ascii="宋体" w:hAnsi="宋体"/>
          <w:color w:val="auto"/>
          <w:kern w:val="0"/>
          <w:sz w:val="22"/>
          <w:szCs w:val="24"/>
          <w:highlight w:val="none"/>
        </w:rPr>
        <w:t xml:space="preserve"> </w:t>
      </w:r>
    </w:p>
    <w:p w14:paraId="411B83D3">
      <w:pPr>
        <w:spacing w:line="300" w:lineRule="auto"/>
        <w:ind w:firstLine="448" w:firstLineChars="203"/>
        <w:rPr>
          <w:rFonts w:ascii="宋体" w:hAnsi="宋体"/>
          <w:b/>
          <w:bCs/>
          <w:color w:val="auto"/>
          <w:kern w:val="0"/>
          <w:sz w:val="22"/>
          <w:szCs w:val="24"/>
          <w:highlight w:val="none"/>
        </w:rPr>
      </w:pPr>
      <w:r>
        <w:rPr>
          <w:rFonts w:hint="eastAsia" w:ascii="宋体" w:hAnsi="宋体"/>
          <w:b/>
          <w:bCs/>
          <w:color w:val="auto"/>
          <w:kern w:val="0"/>
          <w:sz w:val="22"/>
          <w:szCs w:val="24"/>
          <w:highlight w:val="none"/>
        </w:rPr>
        <w:t>3、投标报价</w:t>
      </w:r>
    </w:p>
    <w:p w14:paraId="24981F5D">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3.1、本工程投标计价方式已在</w:t>
      </w:r>
      <w:r>
        <w:rPr>
          <w:rFonts w:hint="eastAsia" w:ascii="宋体" w:hAnsi="宋体"/>
          <w:bCs/>
          <w:color w:val="auto"/>
          <w:kern w:val="0"/>
          <w:sz w:val="22"/>
          <w:szCs w:val="24"/>
          <w:highlight w:val="none"/>
        </w:rPr>
        <w:t>投标人须知前附表</w:t>
      </w:r>
      <w:r>
        <w:rPr>
          <w:rFonts w:hint="eastAsia" w:ascii="宋体" w:hAnsi="宋体"/>
          <w:bCs/>
          <w:color w:val="auto"/>
          <w:kern w:val="0"/>
          <w:sz w:val="22"/>
          <w:szCs w:val="24"/>
          <w:highlight w:val="none"/>
          <w:lang w:val="en-US" w:eastAsia="zh-CN"/>
        </w:rPr>
        <w:t>中</w:t>
      </w:r>
      <w:r>
        <w:rPr>
          <w:rFonts w:hint="eastAsia" w:ascii="宋体" w:hAnsi="宋体"/>
          <w:color w:val="auto"/>
          <w:kern w:val="0"/>
          <w:sz w:val="22"/>
          <w:szCs w:val="24"/>
          <w:highlight w:val="none"/>
        </w:rPr>
        <w:t>列清。</w:t>
      </w:r>
    </w:p>
    <w:p w14:paraId="49E5AF0E">
      <w:pPr>
        <w:autoSpaceDE w:val="0"/>
        <w:autoSpaceDN w:val="0"/>
        <w:adjustRightInd w:val="0"/>
        <w:spacing w:line="300" w:lineRule="auto"/>
        <w:ind w:firstLine="420"/>
        <w:rPr>
          <w:rFonts w:hint="eastAsia" w:ascii="宋体" w:hAnsi="宋体"/>
          <w:color w:val="auto"/>
          <w:kern w:val="0"/>
          <w:sz w:val="22"/>
          <w:szCs w:val="24"/>
          <w:highlight w:val="none"/>
        </w:rPr>
      </w:pPr>
      <w:r>
        <w:rPr>
          <w:rFonts w:hint="eastAsia" w:ascii="宋体" w:hAnsi="宋体" w:cs="宋体"/>
          <w:color w:val="auto"/>
          <w:kern w:val="0"/>
          <w:sz w:val="22"/>
          <w:szCs w:val="24"/>
          <w:highlight w:val="none"/>
          <w:lang w:val="zh-CN"/>
        </w:rPr>
        <w:t>3.2、工程量清单计价中的综合单价是指完成一个规定计量单位的分部分项工程量清单项目或措施清单项目所需的人工费、材料费、施工机械使用费和企业管理费与利润，以及一定范围内的风险费用。</w:t>
      </w:r>
    </w:p>
    <w:p w14:paraId="58C158A0">
      <w:pPr>
        <w:autoSpaceDE w:val="0"/>
        <w:autoSpaceDN w:val="0"/>
        <w:adjustRightInd w:val="0"/>
        <w:spacing w:line="300" w:lineRule="auto"/>
        <w:ind w:firstLine="420"/>
        <w:rPr>
          <w:rFonts w:ascii="宋体" w:hAnsi="宋体"/>
          <w:color w:val="auto"/>
          <w:kern w:val="0"/>
          <w:sz w:val="22"/>
          <w:szCs w:val="24"/>
          <w:highlight w:val="none"/>
          <w:lang w:val="zh-CN"/>
        </w:rPr>
      </w:pPr>
      <w:r>
        <w:rPr>
          <w:rFonts w:hint="eastAsia" w:ascii="宋体" w:hAnsi="宋体" w:cs="宋体"/>
          <w:color w:val="auto"/>
          <w:kern w:val="0"/>
          <w:sz w:val="22"/>
          <w:szCs w:val="24"/>
          <w:highlight w:val="none"/>
          <w:lang w:val="zh-CN"/>
        </w:rPr>
        <w:t>3.3、投标人应当根据《建设工程工程量清单计价规范》GB50500-2013、企业定额及当地市场因素及工程特点等报出综合单价。</w:t>
      </w:r>
    </w:p>
    <w:p w14:paraId="270A1DF4">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3.4、除非招标人对</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文件予以修改，投标人应按招标人提供的工程量清单中列出的工程项目和工程量填报单价和合价。</w:t>
      </w:r>
    </w:p>
    <w:p w14:paraId="2D0AD47F">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3.6、投标人没有填入单价或价格的细目在实施时业主将不予支付，并认为此细目的费用已包括在工程量清单的其它单价和价格之中。</w:t>
      </w:r>
    </w:p>
    <w:p w14:paraId="1A2B530A">
      <w:pPr>
        <w:autoSpaceDE w:val="0"/>
        <w:autoSpaceDN w:val="0"/>
        <w:adjustRightInd w:val="0"/>
        <w:spacing w:line="300" w:lineRule="auto"/>
        <w:ind w:firstLine="420"/>
        <w:rPr>
          <w:rFonts w:hint="eastAsia" w:ascii="宋体" w:hAnsi="宋体"/>
          <w:color w:val="auto"/>
          <w:kern w:val="0"/>
          <w:sz w:val="22"/>
          <w:szCs w:val="24"/>
          <w:highlight w:val="none"/>
        </w:rPr>
      </w:pPr>
      <w:r>
        <w:rPr>
          <w:rFonts w:hint="eastAsia" w:ascii="宋体" w:hAnsi="宋体" w:cs="宋体"/>
          <w:color w:val="auto"/>
          <w:kern w:val="0"/>
          <w:sz w:val="22"/>
          <w:szCs w:val="24"/>
          <w:highlight w:val="none"/>
          <w:lang w:val="zh-CN"/>
        </w:rPr>
        <w:t>3.7、投标价由投标人自主确定，但不得低于成本；投标价应由投标人或受其委托具有相应资质的工程造价咨询人编制。</w:t>
      </w:r>
    </w:p>
    <w:p w14:paraId="68035DEC">
      <w:pPr>
        <w:autoSpaceDE w:val="0"/>
        <w:autoSpaceDN w:val="0"/>
        <w:adjustRightInd w:val="0"/>
        <w:spacing w:line="300" w:lineRule="auto"/>
        <w:ind w:firstLine="420"/>
        <w:rPr>
          <w:rFonts w:hint="eastAsia" w:ascii="宋体" w:hAnsi="宋体" w:cs="宋体"/>
          <w:b/>
          <w:bCs/>
          <w:color w:val="auto"/>
          <w:kern w:val="0"/>
          <w:sz w:val="22"/>
          <w:szCs w:val="24"/>
          <w:highlight w:val="none"/>
          <w:lang w:val="zh-CN"/>
        </w:rPr>
      </w:pPr>
      <w:r>
        <w:rPr>
          <w:rFonts w:ascii="宋体" w:hAnsi="宋体"/>
          <w:color w:val="auto"/>
          <w:kern w:val="0"/>
          <w:sz w:val="22"/>
          <w:szCs w:val="24"/>
          <w:highlight w:val="none"/>
        </w:rPr>
        <w:t>3.8</w:t>
      </w:r>
      <w:r>
        <w:rPr>
          <w:rFonts w:hint="eastAsia" w:ascii="宋体" w:hAnsi="宋体" w:cs="宋体"/>
          <w:b/>
          <w:bCs/>
          <w:color w:val="auto"/>
          <w:kern w:val="0"/>
          <w:sz w:val="22"/>
          <w:szCs w:val="24"/>
          <w:highlight w:val="none"/>
          <w:lang w:val="zh-CN"/>
        </w:rPr>
        <w:t>、投标人应按招标人提供的工程量填报价格。</w:t>
      </w:r>
    </w:p>
    <w:p w14:paraId="01193253">
      <w:pPr>
        <w:autoSpaceDE w:val="0"/>
        <w:autoSpaceDN w:val="0"/>
        <w:adjustRightInd w:val="0"/>
        <w:spacing w:line="300" w:lineRule="auto"/>
        <w:ind w:firstLine="420"/>
        <w:rPr>
          <w:rFonts w:hint="eastAsia" w:ascii="宋体" w:hAnsi="宋体" w:cs="宋体"/>
          <w:color w:val="auto"/>
          <w:kern w:val="0"/>
          <w:sz w:val="22"/>
          <w:szCs w:val="24"/>
          <w:highlight w:val="none"/>
          <w:lang w:val="zh-CN"/>
        </w:rPr>
      </w:pPr>
      <w:r>
        <w:rPr>
          <w:rFonts w:ascii="宋体" w:hAnsi="宋体"/>
          <w:color w:val="auto"/>
          <w:kern w:val="0"/>
          <w:sz w:val="22"/>
          <w:szCs w:val="24"/>
          <w:highlight w:val="none"/>
        </w:rPr>
        <w:t>3.9</w:t>
      </w:r>
      <w:r>
        <w:rPr>
          <w:rFonts w:hint="eastAsia" w:ascii="宋体" w:hAnsi="宋体" w:cs="宋体"/>
          <w:color w:val="auto"/>
          <w:kern w:val="0"/>
          <w:sz w:val="22"/>
          <w:szCs w:val="24"/>
          <w:highlight w:val="none"/>
          <w:lang w:val="zh-CN"/>
        </w:rPr>
        <w:t>、分部分项工程费应依据综合单价的组成内容，按招标文件中分部分项工程量清单项目的特征描述确定综合单价计算；综合单价中应考虑招标文件中要求投标人承担的风险费用；招标文件中提供了暂估单价的材料，按暂估的单价计入综合单价。</w:t>
      </w:r>
    </w:p>
    <w:p w14:paraId="57833A04">
      <w:pPr>
        <w:autoSpaceDE w:val="0"/>
        <w:autoSpaceDN w:val="0"/>
        <w:adjustRightInd w:val="0"/>
        <w:spacing w:line="300" w:lineRule="auto"/>
        <w:ind w:firstLine="420"/>
        <w:rPr>
          <w:rFonts w:ascii="宋体" w:hAnsi="宋体"/>
          <w:color w:val="auto"/>
          <w:kern w:val="0"/>
          <w:sz w:val="22"/>
          <w:szCs w:val="24"/>
          <w:highlight w:val="none"/>
        </w:rPr>
      </w:pPr>
      <w:r>
        <w:rPr>
          <w:rFonts w:ascii="宋体" w:hAnsi="宋体"/>
          <w:color w:val="auto"/>
          <w:kern w:val="0"/>
          <w:sz w:val="22"/>
          <w:szCs w:val="24"/>
          <w:highlight w:val="none"/>
        </w:rPr>
        <w:t>3.10</w:t>
      </w:r>
      <w:r>
        <w:rPr>
          <w:rFonts w:hint="eastAsia" w:ascii="宋体" w:hAnsi="宋体" w:cs="宋体"/>
          <w:color w:val="auto"/>
          <w:kern w:val="0"/>
          <w:sz w:val="22"/>
          <w:szCs w:val="24"/>
          <w:highlight w:val="none"/>
          <w:lang w:val="zh-CN"/>
        </w:rPr>
        <w:t>、</w:t>
      </w:r>
      <w:r>
        <w:rPr>
          <w:rFonts w:hint="eastAsia" w:ascii="宋体" w:hAnsi="宋体"/>
          <w:b/>
          <w:color w:val="auto"/>
          <w:kern w:val="0"/>
          <w:sz w:val="22"/>
          <w:szCs w:val="24"/>
          <w:highlight w:val="none"/>
        </w:rPr>
        <w:t>招标人认为投标人的投标报价已包括本招标范围内的全部内容。如果工程预算中错漏项则被认为分摊到了其他项目中。</w:t>
      </w:r>
    </w:p>
    <w:p w14:paraId="6B13D604">
      <w:pPr>
        <w:autoSpaceDE w:val="0"/>
        <w:autoSpaceDN w:val="0"/>
        <w:adjustRightInd w:val="0"/>
        <w:spacing w:line="300" w:lineRule="auto"/>
        <w:ind w:firstLine="420"/>
        <w:rPr>
          <w:rFonts w:ascii="宋体" w:hAnsi="宋体"/>
          <w:color w:val="auto"/>
          <w:kern w:val="0"/>
          <w:sz w:val="22"/>
          <w:szCs w:val="24"/>
          <w:highlight w:val="none"/>
        </w:rPr>
      </w:pPr>
      <w:r>
        <w:rPr>
          <w:rFonts w:ascii="宋体" w:hAnsi="宋体"/>
          <w:color w:val="auto"/>
          <w:kern w:val="0"/>
          <w:sz w:val="22"/>
          <w:szCs w:val="24"/>
          <w:highlight w:val="none"/>
        </w:rPr>
        <w:t>3.1</w:t>
      </w:r>
      <w:r>
        <w:rPr>
          <w:rFonts w:hint="eastAsia" w:ascii="宋体" w:hAnsi="宋体"/>
          <w:color w:val="auto"/>
          <w:kern w:val="0"/>
          <w:sz w:val="22"/>
          <w:szCs w:val="24"/>
          <w:highlight w:val="none"/>
        </w:rPr>
        <w:t>1</w:t>
      </w:r>
      <w:r>
        <w:rPr>
          <w:rFonts w:hint="eastAsia" w:ascii="宋体" w:hAnsi="宋体" w:cs="宋体"/>
          <w:color w:val="auto"/>
          <w:kern w:val="0"/>
          <w:sz w:val="22"/>
          <w:szCs w:val="24"/>
          <w:highlight w:val="none"/>
          <w:lang w:val="zh-CN"/>
        </w:rPr>
        <w:t>、措施项目费的内容应依据招标文件中的措施项目清单及投标时拟定的施工组织设计或施工方案；其计价方式应根据招标文件的规定，可以计算工程量的措施项目，应按分部分项工程量清单的方式采用综合单价计价；其余的措施项目采用以</w:t>
      </w:r>
      <w:r>
        <w:rPr>
          <w:rFonts w:ascii="宋体" w:hAnsi="宋体"/>
          <w:color w:val="auto"/>
          <w:kern w:val="0"/>
          <w:sz w:val="22"/>
          <w:szCs w:val="24"/>
          <w:highlight w:val="none"/>
          <w:lang w:val="zh-CN"/>
        </w:rPr>
        <w:t>“</w:t>
      </w:r>
      <w:r>
        <w:rPr>
          <w:rFonts w:hint="eastAsia" w:ascii="宋体" w:hAnsi="宋体" w:cs="宋体"/>
          <w:color w:val="auto"/>
          <w:kern w:val="0"/>
          <w:sz w:val="22"/>
          <w:szCs w:val="24"/>
          <w:highlight w:val="none"/>
          <w:lang w:val="zh-CN"/>
        </w:rPr>
        <w:t>项</w:t>
      </w:r>
      <w:r>
        <w:rPr>
          <w:rFonts w:ascii="宋体" w:hAnsi="宋体"/>
          <w:color w:val="auto"/>
          <w:kern w:val="0"/>
          <w:sz w:val="22"/>
          <w:szCs w:val="24"/>
          <w:highlight w:val="none"/>
          <w:lang w:val="zh-CN"/>
        </w:rPr>
        <w:t>”</w:t>
      </w:r>
      <w:r>
        <w:rPr>
          <w:rFonts w:hint="eastAsia" w:ascii="宋体" w:hAnsi="宋体" w:cs="宋体"/>
          <w:color w:val="auto"/>
          <w:kern w:val="0"/>
          <w:sz w:val="22"/>
          <w:szCs w:val="24"/>
          <w:highlight w:val="none"/>
          <w:lang w:val="zh-CN"/>
        </w:rPr>
        <w:t>为单位的方式报价；措施项目费由投标人自主报价，但其中</w:t>
      </w:r>
      <w:r>
        <w:rPr>
          <w:rFonts w:hint="eastAsia" w:ascii="宋体" w:hAnsi="宋体" w:cs="宋体"/>
          <w:b/>
          <w:bCs/>
          <w:color w:val="auto"/>
          <w:kern w:val="0"/>
          <w:sz w:val="22"/>
          <w:szCs w:val="24"/>
          <w:highlight w:val="none"/>
          <w:lang w:val="zh-CN"/>
        </w:rPr>
        <w:t>安全文明施工费应按照国家或省级、行业建设主管部门的规定计价，不得作为竞争性费用。</w:t>
      </w:r>
    </w:p>
    <w:p w14:paraId="1FFAEE48">
      <w:pPr>
        <w:autoSpaceDE w:val="0"/>
        <w:autoSpaceDN w:val="0"/>
        <w:adjustRightInd w:val="0"/>
        <w:spacing w:line="300" w:lineRule="auto"/>
        <w:rPr>
          <w:rFonts w:ascii="宋体" w:hAnsi="宋体"/>
          <w:color w:val="auto"/>
          <w:kern w:val="0"/>
          <w:sz w:val="22"/>
          <w:szCs w:val="24"/>
          <w:highlight w:val="none"/>
        </w:rPr>
      </w:pPr>
      <w:r>
        <w:rPr>
          <w:rFonts w:ascii="宋体" w:hAnsi="宋体"/>
          <w:b/>
          <w:bCs/>
          <w:color w:val="auto"/>
          <w:kern w:val="0"/>
          <w:sz w:val="22"/>
          <w:szCs w:val="24"/>
          <w:highlight w:val="none"/>
        </w:rPr>
        <w:t xml:space="preserve">  </w:t>
      </w:r>
      <w:r>
        <w:rPr>
          <w:rFonts w:ascii="宋体" w:hAnsi="宋体"/>
          <w:color w:val="auto"/>
          <w:kern w:val="0"/>
          <w:sz w:val="22"/>
          <w:szCs w:val="24"/>
          <w:highlight w:val="none"/>
        </w:rPr>
        <w:t xml:space="preserve">  3.1</w:t>
      </w:r>
      <w:r>
        <w:rPr>
          <w:rFonts w:hint="eastAsia" w:ascii="宋体" w:hAnsi="宋体"/>
          <w:color w:val="auto"/>
          <w:kern w:val="0"/>
          <w:sz w:val="22"/>
          <w:szCs w:val="24"/>
          <w:highlight w:val="none"/>
        </w:rPr>
        <w:t>2</w:t>
      </w:r>
      <w:r>
        <w:rPr>
          <w:rFonts w:hint="eastAsia" w:ascii="宋体" w:hAnsi="宋体" w:cs="宋体"/>
          <w:color w:val="auto"/>
          <w:kern w:val="0"/>
          <w:sz w:val="22"/>
          <w:szCs w:val="24"/>
          <w:highlight w:val="none"/>
          <w:lang w:val="zh-CN"/>
        </w:rPr>
        <w:t>、其它项目费应按下列规定报价：</w:t>
      </w:r>
    </w:p>
    <w:p w14:paraId="55CDC711">
      <w:pPr>
        <w:autoSpaceDE w:val="0"/>
        <w:autoSpaceDN w:val="0"/>
        <w:adjustRightInd w:val="0"/>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3.1</w:t>
      </w:r>
      <w:r>
        <w:rPr>
          <w:rFonts w:hint="eastAsia" w:ascii="宋体" w:hAnsi="宋体"/>
          <w:color w:val="auto"/>
          <w:kern w:val="0"/>
          <w:sz w:val="22"/>
          <w:szCs w:val="24"/>
          <w:highlight w:val="none"/>
        </w:rPr>
        <w:t>2</w:t>
      </w:r>
      <w:r>
        <w:rPr>
          <w:rFonts w:ascii="宋体" w:hAnsi="宋体"/>
          <w:color w:val="auto"/>
          <w:kern w:val="0"/>
          <w:sz w:val="22"/>
          <w:szCs w:val="24"/>
          <w:highlight w:val="none"/>
        </w:rPr>
        <w:t>.1</w:t>
      </w:r>
      <w:r>
        <w:rPr>
          <w:rFonts w:hint="eastAsia" w:ascii="宋体" w:hAnsi="宋体" w:cs="宋体"/>
          <w:color w:val="auto"/>
          <w:kern w:val="0"/>
          <w:sz w:val="22"/>
          <w:szCs w:val="24"/>
          <w:highlight w:val="none"/>
          <w:lang w:val="zh-CN"/>
        </w:rPr>
        <w:t>、暂列金额应按招标人在其他项目清单中列出的金额填写，不得变动；</w:t>
      </w:r>
    </w:p>
    <w:p w14:paraId="3A82D164">
      <w:pPr>
        <w:autoSpaceDE w:val="0"/>
        <w:autoSpaceDN w:val="0"/>
        <w:adjustRightInd w:val="0"/>
        <w:spacing w:line="300" w:lineRule="auto"/>
        <w:rPr>
          <w:rFonts w:ascii="宋体" w:hAnsi="宋体"/>
          <w:color w:val="auto"/>
          <w:kern w:val="0"/>
          <w:sz w:val="22"/>
          <w:szCs w:val="24"/>
          <w:highlight w:val="none"/>
        </w:rPr>
      </w:pPr>
      <w:r>
        <w:rPr>
          <w:rFonts w:ascii="宋体" w:hAnsi="宋体"/>
          <w:b/>
          <w:bCs/>
          <w:color w:val="auto"/>
          <w:kern w:val="0"/>
          <w:sz w:val="22"/>
          <w:szCs w:val="24"/>
          <w:highlight w:val="none"/>
        </w:rPr>
        <w:t xml:space="preserve">    </w:t>
      </w:r>
      <w:r>
        <w:rPr>
          <w:rFonts w:ascii="宋体" w:hAnsi="宋体"/>
          <w:color w:val="auto"/>
          <w:kern w:val="0"/>
          <w:sz w:val="22"/>
          <w:szCs w:val="24"/>
          <w:highlight w:val="none"/>
        </w:rPr>
        <w:t>3.1</w:t>
      </w:r>
      <w:r>
        <w:rPr>
          <w:rFonts w:hint="eastAsia" w:ascii="宋体" w:hAnsi="宋体"/>
          <w:color w:val="auto"/>
          <w:kern w:val="0"/>
          <w:sz w:val="22"/>
          <w:szCs w:val="24"/>
          <w:highlight w:val="none"/>
        </w:rPr>
        <w:t>2</w:t>
      </w:r>
      <w:r>
        <w:rPr>
          <w:rFonts w:ascii="宋体" w:hAnsi="宋体"/>
          <w:color w:val="auto"/>
          <w:kern w:val="0"/>
          <w:sz w:val="22"/>
          <w:szCs w:val="24"/>
          <w:highlight w:val="none"/>
        </w:rPr>
        <w:t>.2</w:t>
      </w:r>
      <w:r>
        <w:rPr>
          <w:rFonts w:hint="eastAsia" w:ascii="宋体" w:hAnsi="宋体" w:cs="宋体"/>
          <w:color w:val="auto"/>
          <w:kern w:val="0"/>
          <w:sz w:val="22"/>
          <w:szCs w:val="24"/>
          <w:highlight w:val="none"/>
          <w:lang w:val="zh-CN"/>
        </w:rPr>
        <w:t>、材料暂估价应按招标人在其他项目清单中列出的单价计入综合单价；专业工程暂估价应按招标人在其他项目清单中列出的金额填写，不得变动和更改。</w:t>
      </w:r>
    </w:p>
    <w:p w14:paraId="2E330686">
      <w:pPr>
        <w:autoSpaceDE w:val="0"/>
        <w:autoSpaceDN w:val="0"/>
        <w:adjustRightInd w:val="0"/>
        <w:spacing w:line="300" w:lineRule="auto"/>
        <w:rPr>
          <w:rFonts w:ascii="宋体" w:hAnsi="宋体"/>
          <w:b/>
          <w:bCs/>
          <w:color w:val="auto"/>
          <w:kern w:val="0"/>
          <w:sz w:val="22"/>
          <w:szCs w:val="24"/>
          <w:highlight w:val="none"/>
        </w:rPr>
      </w:pPr>
      <w:r>
        <w:rPr>
          <w:rFonts w:ascii="宋体" w:hAnsi="宋体"/>
          <w:color w:val="auto"/>
          <w:kern w:val="0"/>
          <w:sz w:val="22"/>
          <w:szCs w:val="24"/>
          <w:highlight w:val="none"/>
        </w:rPr>
        <w:t xml:space="preserve">    3.1</w:t>
      </w:r>
      <w:r>
        <w:rPr>
          <w:rFonts w:hint="eastAsia" w:ascii="宋体" w:hAnsi="宋体"/>
          <w:color w:val="auto"/>
          <w:kern w:val="0"/>
          <w:sz w:val="22"/>
          <w:szCs w:val="24"/>
          <w:highlight w:val="none"/>
        </w:rPr>
        <w:t>2</w:t>
      </w:r>
      <w:r>
        <w:rPr>
          <w:rFonts w:ascii="宋体" w:hAnsi="宋体"/>
          <w:color w:val="auto"/>
          <w:kern w:val="0"/>
          <w:sz w:val="22"/>
          <w:szCs w:val="24"/>
          <w:highlight w:val="none"/>
        </w:rPr>
        <w:t>.3</w:t>
      </w:r>
      <w:r>
        <w:rPr>
          <w:rFonts w:hint="eastAsia" w:ascii="宋体" w:hAnsi="宋体" w:cs="宋体"/>
          <w:color w:val="auto"/>
          <w:kern w:val="0"/>
          <w:sz w:val="22"/>
          <w:szCs w:val="24"/>
          <w:highlight w:val="none"/>
          <w:lang w:val="zh-CN"/>
        </w:rPr>
        <w:t>、计日工按招标人在其他项目清单中列出的项目和数量，自主确定综合单价并计算计日工费用；</w:t>
      </w:r>
    </w:p>
    <w:p w14:paraId="40DF42E6">
      <w:pPr>
        <w:autoSpaceDE w:val="0"/>
        <w:autoSpaceDN w:val="0"/>
        <w:adjustRightInd w:val="0"/>
        <w:spacing w:line="300" w:lineRule="auto"/>
        <w:rPr>
          <w:rFonts w:ascii="宋体" w:hAnsi="宋体"/>
          <w:color w:val="auto"/>
          <w:kern w:val="0"/>
          <w:sz w:val="22"/>
          <w:szCs w:val="24"/>
          <w:highlight w:val="none"/>
        </w:rPr>
      </w:pPr>
      <w:r>
        <w:rPr>
          <w:rFonts w:ascii="宋体" w:hAnsi="宋体"/>
          <w:color w:val="auto"/>
          <w:kern w:val="0"/>
          <w:sz w:val="22"/>
          <w:szCs w:val="24"/>
          <w:highlight w:val="none"/>
        </w:rPr>
        <w:t xml:space="preserve">    3.1</w:t>
      </w:r>
      <w:r>
        <w:rPr>
          <w:rFonts w:hint="eastAsia" w:ascii="宋体" w:hAnsi="宋体"/>
          <w:color w:val="auto"/>
          <w:kern w:val="0"/>
          <w:sz w:val="22"/>
          <w:szCs w:val="24"/>
          <w:highlight w:val="none"/>
        </w:rPr>
        <w:t>2</w:t>
      </w:r>
      <w:r>
        <w:rPr>
          <w:rFonts w:ascii="宋体" w:hAnsi="宋体"/>
          <w:color w:val="auto"/>
          <w:kern w:val="0"/>
          <w:sz w:val="22"/>
          <w:szCs w:val="24"/>
          <w:highlight w:val="none"/>
        </w:rPr>
        <w:t>.4</w:t>
      </w:r>
      <w:r>
        <w:rPr>
          <w:rFonts w:hint="eastAsia" w:ascii="宋体" w:hAnsi="宋体" w:cs="宋体"/>
          <w:color w:val="auto"/>
          <w:kern w:val="0"/>
          <w:sz w:val="22"/>
          <w:szCs w:val="24"/>
          <w:highlight w:val="none"/>
          <w:lang w:val="zh-CN"/>
        </w:rPr>
        <w:t>、总承包服务费根据招标文件中列出的内容和提出的要求自主确定。</w:t>
      </w:r>
    </w:p>
    <w:p w14:paraId="09EE402A">
      <w:pPr>
        <w:autoSpaceDE w:val="0"/>
        <w:autoSpaceDN w:val="0"/>
        <w:adjustRightInd w:val="0"/>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3.1</w:t>
      </w:r>
      <w:r>
        <w:rPr>
          <w:rFonts w:hint="eastAsia" w:ascii="宋体" w:hAnsi="宋体"/>
          <w:color w:val="auto"/>
          <w:kern w:val="0"/>
          <w:sz w:val="22"/>
          <w:szCs w:val="24"/>
          <w:highlight w:val="none"/>
        </w:rPr>
        <w:t>3</w:t>
      </w:r>
      <w:r>
        <w:rPr>
          <w:rFonts w:hint="eastAsia" w:ascii="宋体" w:hAnsi="宋体" w:cs="宋体"/>
          <w:b/>
          <w:bCs/>
          <w:color w:val="auto"/>
          <w:kern w:val="0"/>
          <w:sz w:val="22"/>
          <w:szCs w:val="24"/>
          <w:highlight w:val="none"/>
          <w:lang w:val="zh-CN"/>
        </w:rPr>
        <w:t>、规费和税金应按国家或省级、行业建设主管部门的规定计算，不得作为竞争性费用。</w:t>
      </w:r>
    </w:p>
    <w:p w14:paraId="148203E1">
      <w:pPr>
        <w:autoSpaceDE w:val="0"/>
        <w:autoSpaceDN w:val="0"/>
        <w:adjustRightInd w:val="0"/>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3.1</w:t>
      </w:r>
      <w:r>
        <w:rPr>
          <w:rFonts w:hint="eastAsia" w:ascii="宋体" w:hAnsi="宋体"/>
          <w:color w:val="auto"/>
          <w:kern w:val="0"/>
          <w:sz w:val="22"/>
          <w:szCs w:val="24"/>
          <w:highlight w:val="none"/>
        </w:rPr>
        <w:t>4</w:t>
      </w:r>
      <w:r>
        <w:rPr>
          <w:rFonts w:hint="eastAsia" w:ascii="宋体" w:hAnsi="宋体" w:cs="宋体"/>
          <w:color w:val="auto"/>
          <w:kern w:val="0"/>
          <w:sz w:val="22"/>
          <w:szCs w:val="24"/>
          <w:highlight w:val="none"/>
          <w:lang w:val="zh-CN"/>
        </w:rPr>
        <w:t>、投标总价应当与分部分项工程费、措施项目费、其他项目费和规费、税金的合计金额一致。</w:t>
      </w:r>
    </w:p>
    <w:p w14:paraId="65D0D60A">
      <w:pPr>
        <w:spacing w:line="300" w:lineRule="auto"/>
        <w:ind w:firstLine="448" w:firstLineChars="203"/>
        <w:rPr>
          <w:rFonts w:ascii="宋体" w:hAnsi="宋体"/>
          <w:b/>
          <w:bCs/>
          <w:color w:val="auto"/>
          <w:kern w:val="0"/>
          <w:sz w:val="22"/>
          <w:szCs w:val="24"/>
          <w:highlight w:val="none"/>
        </w:rPr>
      </w:pPr>
      <w:r>
        <w:rPr>
          <w:rFonts w:hint="eastAsia" w:ascii="宋体" w:hAnsi="宋体"/>
          <w:b/>
          <w:bCs/>
          <w:color w:val="auto"/>
          <w:kern w:val="0"/>
          <w:sz w:val="22"/>
          <w:szCs w:val="24"/>
          <w:highlight w:val="none"/>
        </w:rPr>
        <w:t>4、投标保证金</w:t>
      </w:r>
    </w:p>
    <w:p w14:paraId="55ED2B13">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4.1、投标人在领取招标文件时，应提供不少于</w:t>
      </w:r>
      <w:r>
        <w:rPr>
          <w:rFonts w:hint="eastAsia" w:ascii="宋体" w:hAnsi="宋体"/>
          <w:bCs/>
          <w:color w:val="auto"/>
          <w:kern w:val="0"/>
          <w:sz w:val="22"/>
          <w:szCs w:val="24"/>
          <w:highlight w:val="none"/>
        </w:rPr>
        <w:t>投标人须知前附表</w:t>
      </w:r>
      <w:r>
        <w:rPr>
          <w:rFonts w:hint="eastAsia" w:ascii="宋体" w:hAnsi="宋体"/>
          <w:bCs/>
          <w:color w:val="auto"/>
          <w:kern w:val="0"/>
          <w:sz w:val="22"/>
          <w:szCs w:val="24"/>
          <w:highlight w:val="none"/>
          <w:lang w:val="en-US" w:eastAsia="zh-CN"/>
        </w:rPr>
        <w:t>中</w:t>
      </w:r>
      <w:r>
        <w:rPr>
          <w:rFonts w:hint="eastAsia" w:ascii="宋体" w:hAnsi="宋体"/>
          <w:color w:val="auto"/>
          <w:kern w:val="0"/>
          <w:sz w:val="22"/>
          <w:szCs w:val="24"/>
          <w:highlight w:val="none"/>
        </w:rPr>
        <w:t>规定数额的投标保证金。</w:t>
      </w:r>
    </w:p>
    <w:p w14:paraId="68524849">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4.2、投标人有下列情形之一者，投标保证金将被没收：</w:t>
      </w:r>
    </w:p>
    <w:p w14:paraId="7B0BA2EC">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4.2.1、投标人在投标有效期内撤回其投标文件；</w:t>
      </w:r>
    </w:p>
    <w:p w14:paraId="7A264B71">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4.2.2、投标人不接受按招标文件规定对其投标报价进行修正的；</w:t>
      </w:r>
    </w:p>
    <w:p w14:paraId="199E18B2">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4.2.3、中标人未能在规定期限内签署合同协议书或提交履约保证金的；</w:t>
      </w:r>
    </w:p>
    <w:p w14:paraId="6CE1A34D">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4.2.4、投标人超过投标截止时间送达投标文件的。</w:t>
      </w:r>
    </w:p>
    <w:p w14:paraId="318D16E4">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4.3、 退还投标保证金</w:t>
      </w:r>
    </w:p>
    <w:p w14:paraId="5CA7D22C">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4.3.1、 未中标的投标人的投标保证金，将在中标通知书发出后5个工作日内无息退还。</w:t>
      </w:r>
    </w:p>
    <w:p w14:paraId="6C01E00E">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4.3.2、中标方的投标保证金，将在领取中标通知书，缴纳履约保证金并签订合同后5个工作日内无息退还，中标企业退还保证金时，还需提供采购合同复印件。</w:t>
      </w:r>
    </w:p>
    <w:p w14:paraId="388E7A92">
      <w:pPr>
        <w:spacing w:line="300" w:lineRule="auto"/>
        <w:ind w:firstLine="442" w:firstLineChars="200"/>
        <w:rPr>
          <w:rFonts w:hint="eastAsia" w:ascii="宋体" w:hAnsi="宋体"/>
          <w:b/>
          <w:bCs/>
          <w:color w:val="auto"/>
          <w:kern w:val="0"/>
          <w:sz w:val="22"/>
          <w:szCs w:val="24"/>
          <w:highlight w:val="none"/>
        </w:rPr>
      </w:pPr>
      <w:r>
        <w:rPr>
          <w:rFonts w:hint="eastAsia" w:ascii="宋体" w:hAnsi="宋体"/>
          <w:b/>
          <w:bCs/>
          <w:color w:val="auto"/>
          <w:kern w:val="0"/>
          <w:sz w:val="22"/>
          <w:szCs w:val="24"/>
          <w:highlight w:val="none"/>
        </w:rPr>
        <w:t>5、招标答疑会及现场踏勘</w:t>
      </w:r>
    </w:p>
    <w:p w14:paraId="47741AC0">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5.1、招标人将按投标人须知前</w:t>
      </w:r>
      <w:r>
        <w:rPr>
          <w:rFonts w:hint="eastAsia" w:ascii="宋体" w:hAnsi="宋体"/>
          <w:bCs/>
          <w:color w:val="auto"/>
          <w:kern w:val="0"/>
          <w:sz w:val="22"/>
          <w:szCs w:val="24"/>
          <w:highlight w:val="none"/>
        </w:rPr>
        <w:t>附表</w:t>
      </w:r>
      <w:r>
        <w:rPr>
          <w:rFonts w:hint="eastAsia" w:ascii="宋体" w:hAnsi="宋体"/>
          <w:bCs/>
          <w:color w:val="auto"/>
          <w:kern w:val="0"/>
          <w:sz w:val="22"/>
          <w:szCs w:val="24"/>
          <w:highlight w:val="none"/>
          <w:lang w:val="en-US" w:eastAsia="zh-CN"/>
        </w:rPr>
        <w:t>中</w:t>
      </w:r>
      <w:r>
        <w:rPr>
          <w:rFonts w:hint="eastAsia" w:ascii="宋体" w:hAnsi="宋体"/>
          <w:color w:val="auto"/>
          <w:kern w:val="0"/>
          <w:sz w:val="22"/>
          <w:szCs w:val="24"/>
          <w:highlight w:val="none"/>
        </w:rPr>
        <w:t>规定时间提出疑问，目的是澄清、解答投标人提出的问题。</w:t>
      </w:r>
    </w:p>
    <w:p w14:paraId="6A4C0DCF">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5.2、投标人将自行对施工现场和周围环境进行勘察，以获取须投标人自己负责的有关编制投标文件和签署合同所需的所有资料。勘察现场所发生的费用由投标人自己承担。</w:t>
      </w:r>
    </w:p>
    <w:p w14:paraId="649ED3C3">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5.3、招标答疑会上所产生的问题和答复，招标人将在投标截止时间前</w:t>
      </w:r>
      <w:r>
        <w:rPr>
          <w:rFonts w:hint="eastAsia" w:ascii="宋体" w:hAnsi="宋体"/>
          <w:color w:val="auto"/>
          <w:kern w:val="0"/>
          <w:sz w:val="22"/>
          <w:szCs w:val="24"/>
          <w:highlight w:val="none"/>
          <w:lang w:val="en-US" w:eastAsia="zh-CN"/>
        </w:rPr>
        <w:t>5</w:t>
      </w:r>
      <w:r>
        <w:rPr>
          <w:rFonts w:hint="eastAsia" w:ascii="宋体" w:hAnsi="宋体"/>
          <w:color w:val="auto"/>
          <w:kern w:val="0"/>
          <w:sz w:val="22"/>
          <w:szCs w:val="24"/>
          <w:highlight w:val="none"/>
        </w:rPr>
        <w:t>日内将招标文件补充形式送至所有投标人</w:t>
      </w:r>
      <w:r>
        <w:rPr>
          <w:rFonts w:hint="eastAsia" w:ascii="宋体" w:hAnsi="宋体"/>
          <w:color w:val="auto"/>
          <w:kern w:val="0"/>
          <w:sz w:val="22"/>
          <w:szCs w:val="24"/>
          <w:highlight w:val="none"/>
          <w:lang w:val="en-US" w:eastAsia="zh-CN"/>
        </w:rPr>
        <w:t>不足5日的顺延</w:t>
      </w:r>
      <w:r>
        <w:rPr>
          <w:rFonts w:hint="eastAsia" w:ascii="宋体" w:hAnsi="宋体"/>
          <w:color w:val="auto"/>
          <w:kern w:val="0"/>
          <w:sz w:val="22"/>
          <w:szCs w:val="24"/>
          <w:highlight w:val="none"/>
        </w:rPr>
        <w:t>。</w:t>
      </w:r>
    </w:p>
    <w:p w14:paraId="711C8495">
      <w:pPr>
        <w:pStyle w:val="23"/>
        <w:spacing w:line="300" w:lineRule="auto"/>
        <w:ind w:firstLine="448" w:firstLineChars="203"/>
        <w:rPr>
          <w:rFonts w:hint="eastAsia" w:ascii="宋体" w:hAnsi="宋体" w:eastAsia="宋体"/>
          <w:b/>
          <w:color w:val="auto"/>
          <w:kern w:val="0"/>
          <w:sz w:val="22"/>
          <w:szCs w:val="21"/>
          <w:highlight w:val="none"/>
        </w:rPr>
      </w:pPr>
      <w:r>
        <w:rPr>
          <w:rFonts w:hint="eastAsia" w:ascii="宋体" w:hAnsi="宋体" w:eastAsia="宋体"/>
          <w:b/>
          <w:color w:val="auto"/>
          <w:kern w:val="0"/>
          <w:sz w:val="22"/>
          <w:szCs w:val="21"/>
          <w:highlight w:val="none"/>
        </w:rPr>
        <w:t>6、投标文件</w:t>
      </w:r>
    </w:p>
    <w:p w14:paraId="24ED2766">
      <w:pPr>
        <w:spacing w:line="300" w:lineRule="auto"/>
        <w:ind w:firstLine="442" w:firstLineChars="200"/>
        <w:rPr>
          <w:rFonts w:hint="eastAsia" w:ascii="宋体" w:hAnsi="宋体"/>
          <w:b/>
          <w:color w:val="auto"/>
          <w:kern w:val="0"/>
          <w:sz w:val="22"/>
          <w:szCs w:val="24"/>
          <w:highlight w:val="none"/>
        </w:rPr>
      </w:pPr>
      <w:r>
        <w:rPr>
          <w:rFonts w:hint="eastAsia" w:ascii="宋体" w:hAnsi="宋体"/>
          <w:b/>
          <w:color w:val="auto"/>
          <w:kern w:val="0"/>
          <w:sz w:val="22"/>
          <w:szCs w:val="24"/>
          <w:highlight w:val="none"/>
        </w:rPr>
        <w:t>6.1、投标文件由商务标、技术标和经济标构成。</w:t>
      </w:r>
    </w:p>
    <w:p w14:paraId="578D513D">
      <w:pPr>
        <w:spacing w:line="300" w:lineRule="auto"/>
        <w:ind w:firstLine="442" w:firstLineChars="200"/>
        <w:rPr>
          <w:rFonts w:hint="eastAsia" w:ascii="宋体" w:hAnsi="宋体"/>
          <w:b/>
          <w:color w:val="auto"/>
          <w:kern w:val="0"/>
          <w:sz w:val="22"/>
          <w:szCs w:val="24"/>
          <w:highlight w:val="none"/>
        </w:rPr>
      </w:pPr>
      <w:r>
        <w:rPr>
          <w:rFonts w:hint="eastAsia" w:ascii="宋体" w:hAnsi="宋体"/>
          <w:b/>
          <w:color w:val="auto"/>
          <w:kern w:val="0"/>
          <w:sz w:val="22"/>
          <w:szCs w:val="24"/>
          <w:highlight w:val="none"/>
        </w:rPr>
        <w:t>6.2、商务</w:t>
      </w:r>
      <w:r>
        <w:rPr>
          <w:rFonts w:hint="eastAsia" w:ascii="宋体" w:hAnsi="宋体"/>
          <w:b/>
          <w:color w:val="auto"/>
          <w:kern w:val="0"/>
          <w:sz w:val="22"/>
          <w:szCs w:val="24"/>
          <w:highlight w:val="none"/>
          <w:lang w:val="en-US" w:eastAsia="zh-CN"/>
        </w:rPr>
        <w:t>部分</w:t>
      </w:r>
      <w:r>
        <w:rPr>
          <w:rFonts w:hint="eastAsia" w:ascii="宋体" w:hAnsi="宋体"/>
          <w:b/>
          <w:color w:val="auto"/>
          <w:kern w:val="0"/>
          <w:sz w:val="22"/>
          <w:szCs w:val="24"/>
          <w:highlight w:val="none"/>
        </w:rPr>
        <w:t>内容</w:t>
      </w:r>
    </w:p>
    <w:p w14:paraId="2D550420">
      <w:pPr>
        <w:spacing w:line="300" w:lineRule="auto"/>
        <w:ind w:firstLine="440" w:firstLineChars="200"/>
        <w:rPr>
          <w:rFonts w:hint="eastAsia" w:ascii="宋体" w:hAnsi="宋体"/>
          <w:color w:val="auto"/>
          <w:kern w:val="0"/>
          <w:sz w:val="22"/>
          <w:szCs w:val="24"/>
          <w:highlight w:val="none"/>
          <w:lang w:val="en-US" w:eastAsia="zh-CN"/>
        </w:rPr>
      </w:pPr>
      <w:r>
        <w:rPr>
          <w:rFonts w:hint="eastAsia" w:ascii="宋体" w:hAnsi="宋体"/>
          <w:color w:val="auto"/>
          <w:kern w:val="0"/>
          <w:sz w:val="22"/>
          <w:szCs w:val="24"/>
          <w:highlight w:val="none"/>
        </w:rPr>
        <w:t>6.2.1投标</w:t>
      </w:r>
      <w:r>
        <w:rPr>
          <w:rFonts w:hint="eastAsia" w:ascii="宋体" w:hAnsi="宋体"/>
          <w:color w:val="auto"/>
          <w:kern w:val="0"/>
          <w:sz w:val="22"/>
          <w:szCs w:val="24"/>
          <w:highlight w:val="none"/>
          <w:lang w:val="en-US" w:eastAsia="zh-CN"/>
        </w:rPr>
        <w:t>函</w:t>
      </w:r>
    </w:p>
    <w:p w14:paraId="4A5AFB14">
      <w:pPr>
        <w:spacing w:line="300" w:lineRule="auto"/>
        <w:ind w:firstLine="440" w:firstLineChars="200"/>
        <w:rPr>
          <w:rFonts w:hint="eastAsia" w:ascii="宋体" w:hAnsi="宋体" w:cs="宋体"/>
          <w:color w:val="auto"/>
          <w:kern w:val="0"/>
          <w:sz w:val="22"/>
          <w:szCs w:val="22"/>
          <w:highlight w:val="none"/>
        </w:rPr>
      </w:pPr>
      <w:r>
        <w:rPr>
          <w:rFonts w:hint="eastAsia" w:ascii="宋体" w:hAnsi="宋体"/>
          <w:color w:val="auto"/>
          <w:kern w:val="0"/>
          <w:sz w:val="22"/>
          <w:szCs w:val="24"/>
          <w:highlight w:val="none"/>
          <w:lang w:val="en-US" w:eastAsia="zh-CN"/>
        </w:rPr>
        <w:t>6.2.2开标一览表、明细报价表</w:t>
      </w:r>
      <w:r>
        <w:rPr>
          <w:rFonts w:hint="eastAsia" w:ascii="宋体" w:hAnsi="宋体"/>
          <w:color w:val="auto"/>
          <w:kern w:val="0"/>
          <w:sz w:val="22"/>
          <w:szCs w:val="24"/>
          <w:highlight w:val="none"/>
        </w:rPr>
        <w:t xml:space="preserve">          </w:t>
      </w:r>
    </w:p>
    <w:p w14:paraId="65E5CD10">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6.2.</w:t>
      </w:r>
      <w:r>
        <w:rPr>
          <w:rFonts w:hint="eastAsia" w:ascii="宋体" w:hAnsi="宋体"/>
          <w:color w:val="auto"/>
          <w:kern w:val="0"/>
          <w:sz w:val="22"/>
          <w:szCs w:val="24"/>
          <w:highlight w:val="none"/>
          <w:lang w:val="en-US" w:eastAsia="zh-CN"/>
        </w:rPr>
        <w:t>3</w:t>
      </w:r>
      <w:r>
        <w:rPr>
          <w:rFonts w:hint="eastAsia" w:ascii="宋体" w:hAnsi="宋体"/>
          <w:color w:val="auto"/>
          <w:kern w:val="0"/>
          <w:sz w:val="22"/>
          <w:szCs w:val="24"/>
          <w:highlight w:val="none"/>
        </w:rPr>
        <w:t>法定代表人身份证明书</w:t>
      </w:r>
    </w:p>
    <w:p w14:paraId="08D7B378">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6.2.</w:t>
      </w:r>
      <w:r>
        <w:rPr>
          <w:rFonts w:hint="eastAsia" w:ascii="宋体" w:hAnsi="宋体"/>
          <w:color w:val="auto"/>
          <w:kern w:val="0"/>
          <w:sz w:val="22"/>
          <w:szCs w:val="24"/>
          <w:highlight w:val="none"/>
          <w:lang w:val="en-US" w:eastAsia="zh-CN"/>
        </w:rPr>
        <w:t>4</w:t>
      </w:r>
      <w:r>
        <w:rPr>
          <w:rFonts w:hint="eastAsia" w:ascii="宋体" w:hAnsi="宋体"/>
          <w:color w:val="auto"/>
          <w:kern w:val="0"/>
          <w:sz w:val="22"/>
          <w:szCs w:val="24"/>
          <w:highlight w:val="none"/>
        </w:rPr>
        <w:t>法定代表人授权委托书</w:t>
      </w:r>
    </w:p>
    <w:p w14:paraId="07E1650D">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6.2.</w:t>
      </w:r>
      <w:r>
        <w:rPr>
          <w:rFonts w:hint="eastAsia" w:ascii="宋体" w:hAnsi="宋体"/>
          <w:color w:val="auto"/>
          <w:kern w:val="0"/>
          <w:sz w:val="22"/>
          <w:szCs w:val="24"/>
          <w:highlight w:val="none"/>
          <w:lang w:val="en-US" w:eastAsia="zh-CN"/>
        </w:rPr>
        <w:t>5</w:t>
      </w:r>
      <w:r>
        <w:rPr>
          <w:rFonts w:hint="eastAsia" w:ascii="宋体" w:hAnsi="宋体"/>
          <w:color w:val="auto"/>
          <w:kern w:val="0"/>
          <w:sz w:val="22"/>
          <w:szCs w:val="24"/>
          <w:highlight w:val="none"/>
        </w:rPr>
        <w:t>投标人概况</w:t>
      </w:r>
    </w:p>
    <w:p w14:paraId="4EB378B9">
      <w:pPr>
        <w:spacing w:line="300" w:lineRule="auto"/>
        <w:ind w:firstLine="440" w:firstLineChars="200"/>
        <w:rPr>
          <w:rFonts w:hint="eastAsia" w:ascii="宋体" w:hAnsi="宋体"/>
          <w:bCs/>
          <w:color w:val="auto"/>
          <w:sz w:val="22"/>
          <w:szCs w:val="24"/>
          <w:highlight w:val="none"/>
        </w:rPr>
      </w:pPr>
      <w:r>
        <w:rPr>
          <w:rFonts w:hint="eastAsia" w:ascii="宋体" w:hAnsi="宋体"/>
          <w:bCs/>
          <w:color w:val="auto"/>
          <w:sz w:val="22"/>
          <w:szCs w:val="24"/>
          <w:highlight w:val="none"/>
        </w:rPr>
        <w:t>6.2.</w:t>
      </w:r>
      <w:r>
        <w:rPr>
          <w:rFonts w:hint="eastAsia" w:ascii="宋体" w:hAnsi="宋体"/>
          <w:bCs/>
          <w:color w:val="auto"/>
          <w:sz w:val="22"/>
          <w:szCs w:val="24"/>
          <w:highlight w:val="none"/>
          <w:lang w:val="en-US" w:eastAsia="zh-CN"/>
        </w:rPr>
        <w:t>6</w:t>
      </w:r>
      <w:r>
        <w:rPr>
          <w:rFonts w:hint="eastAsia" w:ascii="宋体" w:hAnsi="宋体"/>
          <w:bCs/>
          <w:color w:val="auto"/>
          <w:sz w:val="22"/>
          <w:szCs w:val="24"/>
          <w:highlight w:val="none"/>
        </w:rPr>
        <w:t>项目</w:t>
      </w:r>
      <w:r>
        <w:rPr>
          <w:rFonts w:hint="eastAsia" w:ascii="宋体" w:hAnsi="宋体"/>
          <w:bCs/>
          <w:color w:val="auto"/>
          <w:sz w:val="22"/>
          <w:szCs w:val="24"/>
          <w:highlight w:val="none"/>
          <w:lang w:val="en-US" w:eastAsia="zh-CN"/>
        </w:rPr>
        <w:t>经理</w:t>
      </w:r>
      <w:r>
        <w:rPr>
          <w:rFonts w:hint="eastAsia" w:ascii="宋体" w:hAnsi="宋体"/>
          <w:bCs/>
          <w:color w:val="auto"/>
          <w:sz w:val="22"/>
          <w:szCs w:val="24"/>
          <w:highlight w:val="none"/>
        </w:rPr>
        <w:t>简历</w:t>
      </w:r>
    </w:p>
    <w:p w14:paraId="66A5DEAA">
      <w:pPr>
        <w:spacing w:line="300" w:lineRule="auto"/>
        <w:ind w:firstLine="440" w:firstLineChars="200"/>
        <w:rPr>
          <w:rFonts w:hint="eastAsia" w:ascii="宋体" w:hAnsi="宋体"/>
          <w:bCs/>
          <w:color w:val="auto"/>
          <w:sz w:val="22"/>
          <w:szCs w:val="24"/>
          <w:highlight w:val="none"/>
          <w:lang w:val="en-US" w:eastAsia="zh-CN"/>
        </w:rPr>
      </w:pPr>
      <w:r>
        <w:rPr>
          <w:rFonts w:hint="eastAsia" w:ascii="宋体" w:hAnsi="宋体"/>
          <w:bCs/>
          <w:color w:val="auto"/>
          <w:sz w:val="22"/>
          <w:szCs w:val="24"/>
          <w:highlight w:val="none"/>
          <w:lang w:val="en-US" w:eastAsia="zh-CN"/>
        </w:rPr>
        <w:t>6.2.7项目管理人员</w:t>
      </w:r>
    </w:p>
    <w:p w14:paraId="5EE3B09A">
      <w:pPr>
        <w:spacing w:line="300" w:lineRule="auto"/>
        <w:ind w:firstLine="440" w:firstLineChars="200"/>
        <w:rPr>
          <w:rFonts w:hint="eastAsia" w:ascii="宋体" w:hAnsi="宋体"/>
          <w:bCs/>
          <w:color w:val="auto"/>
          <w:sz w:val="22"/>
          <w:szCs w:val="24"/>
          <w:highlight w:val="none"/>
          <w:lang w:val="en-US" w:eastAsia="zh-CN"/>
        </w:rPr>
      </w:pPr>
      <w:r>
        <w:rPr>
          <w:rFonts w:hint="eastAsia" w:ascii="宋体" w:hAnsi="宋体"/>
          <w:bCs/>
          <w:color w:val="auto"/>
          <w:sz w:val="22"/>
          <w:szCs w:val="24"/>
          <w:highlight w:val="none"/>
          <w:lang w:val="en-US" w:eastAsia="zh-CN"/>
        </w:rPr>
        <w:t>6.2.8 上一年度（2023年度）财务状况表</w:t>
      </w:r>
    </w:p>
    <w:p w14:paraId="13FE193A">
      <w:pPr>
        <w:spacing w:line="300" w:lineRule="auto"/>
        <w:ind w:firstLine="440" w:firstLineChars="200"/>
        <w:rPr>
          <w:rFonts w:hint="eastAsia" w:ascii="宋体" w:hAnsi="宋体"/>
          <w:bCs/>
          <w:color w:val="auto"/>
          <w:sz w:val="22"/>
          <w:szCs w:val="24"/>
          <w:highlight w:val="none"/>
          <w:lang w:val="en-US" w:eastAsia="zh-CN"/>
        </w:rPr>
      </w:pPr>
      <w:r>
        <w:rPr>
          <w:rFonts w:hint="eastAsia" w:ascii="宋体" w:hAnsi="宋体"/>
          <w:bCs/>
          <w:color w:val="auto"/>
          <w:sz w:val="22"/>
          <w:szCs w:val="24"/>
          <w:highlight w:val="none"/>
          <w:lang w:val="en-US" w:eastAsia="zh-CN"/>
        </w:rPr>
        <w:t>6.2.9其它资料</w:t>
      </w:r>
    </w:p>
    <w:p w14:paraId="275B45A2">
      <w:pPr>
        <w:spacing w:line="300" w:lineRule="auto"/>
        <w:ind w:firstLine="442" w:firstLineChars="200"/>
        <w:rPr>
          <w:rFonts w:hint="eastAsia" w:ascii="宋体" w:hAnsi="宋体" w:eastAsia="宋体"/>
          <w:b/>
          <w:bCs/>
          <w:color w:val="auto"/>
          <w:kern w:val="0"/>
          <w:sz w:val="22"/>
          <w:szCs w:val="24"/>
          <w:highlight w:val="none"/>
          <w:lang w:eastAsia="zh-CN"/>
        </w:rPr>
      </w:pPr>
      <w:r>
        <w:rPr>
          <w:rFonts w:hint="eastAsia" w:ascii="宋体" w:hAnsi="宋体"/>
          <w:b/>
          <w:bCs/>
          <w:color w:val="auto"/>
          <w:kern w:val="0"/>
          <w:sz w:val="22"/>
          <w:szCs w:val="24"/>
          <w:highlight w:val="none"/>
        </w:rPr>
        <w:t>6.3技术</w:t>
      </w:r>
      <w:r>
        <w:rPr>
          <w:rFonts w:hint="eastAsia" w:ascii="宋体" w:hAnsi="宋体"/>
          <w:b/>
          <w:bCs/>
          <w:color w:val="auto"/>
          <w:kern w:val="0"/>
          <w:sz w:val="22"/>
          <w:szCs w:val="24"/>
          <w:highlight w:val="none"/>
          <w:lang w:val="en-US" w:eastAsia="zh-CN"/>
        </w:rPr>
        <w:t>部分</w:t>
      </w:r>
      <w:r>
        <w:rPr>
          <w:rFonts w:hint="eastAsia" w:ascii="宋体" w:hAnsi="宋体"/>
          <w:b/>
          <w:bCs/>
          <w:color w:val="auto"/>
          <w:kern w:val="0"/>
          <w:sz w:val="22"/>
          <w:szCs w:val="24"/>
          <w:highlight w:val="none"/>
        </w:rPr>
        <w:t>内容</w:t>
      </w:r>
    </w:p>
    <w:p w14:paraId="13F07BFF">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6.3.1施工组织设计</w:t>
      </w:r>
    </w:p>
    <w:p w14:paraId="012F2046">
      <w:pPr>
        <w:spacing w:line="300" w:lineRule="auto"/>
        <w:ind w:firstLine="442" w:firstLineChars="200"/>
        <w:rPr>
          <w:rFonts w:hint="default" w:eastAsia="宋体"/>
          <w:color w:val="auto"/>
          <w:sz w:val="22"/>
          <w:szCs w:val="24"/>
          <w:highlight w:val="none"/>
          <w:lang w:val="en-US" w:eastAsia="zh-CN"/>
        </w:rPr>
      </w:pPr>
      <w:r>
        <w:rPr>
          <w:rFonts w:hint="eastAsia" w:ascii="宋体" w:hAnsi="宋体"/>
          <w:b/>
          <w:bCs/>
          <w:color w:val="auto"/>
          <w:kern w:val="0"/>
          <w:sz w:val="22"/>
          <w:szCs w:val="24"/>
          <w:highlight w:val="none"/>
        </w:rPr>
        <w:t>6.4经济</w:t>
      </w:r>
      <w:r>
        <w:rPr>
          <w:rFonts w:hint="eastAsia" w:ascii="宋体" w:hAnsi="宋体"/>
          <w:b/>
          <w:bCs/>
          <w:color w:val="auto"/>
          <w:kern w:val="0"/>
          <w:sz w:val="22"/>
          <w:szCs w:val="24"/>
          <w:highlight w:val="none"/>
          <w:lang w:val="en-US" w:eastAsia="zh-CN"/>
        </w:rPr>
        <w:t>部分</w:t>
      </w:r>
      <w:r>
        <w:rPr>
          <w:rFonts w:hint="eastAsia" w:ascii="宋体" w:hAnsi="宋体"/>
          <w:b/>
          <w:bCs/>
          <w:color w:val="auto"/>
          <w:kern w:val="0"/>
          <w:sz w:val="22"/>
          <w:szCs w:val="24"/>
          <w:highlight w:val="none"/>
        </w:rPr>
        <w:t>内容</w:t>
      </w:r>
    </w:p>
    <w:p w14:paraId="6135F500">
      <w:pPr>
        <w:autoSpaceDE w:val="0"/>
        <w:autoSpaceDN w:val="0"/>
        <w:adjustRightInd w:val="0"/>
        <w:spacing w:line="440" w:lineRule="exact"/>
        <w:ind w:firstLine="440" w:firstLineChars="200"/>
        <w:rPr>
          <w:rFonts w:hint="eastAsia" w:ascii="宋体" w:hAnsi="宋体"/>
          <w:color w:val="auto"/>
          <w:kern w:val="0"/>
          <w:sz w:val="22"/>
          <w:szCs w:val="24"/>
          <w:highlight w:val="none"/>
          <w:lang w:val="zh-CN"/>
        </w:rPr>
      </w:pPr>
      <w:r>
        <w:rPr>
          <w:rFonts w:hint="eastAsia" w:ascii="宋体" w:hAnsi="宋体"/>
          <w:color w:val="auto"/>
          <w:kern w:val="0"/>
          <w:sz w:val="22"/>
          <w:szCs w:val="24"/>
          <w:highlight w:val="none"/>
          <w:lang w:val="zh-CN"/>
        </w:rPr>
        <w:t>（1）投标总价</w:t>
      </w:r>
    </w:p>
    <w:p w14:paraId="591A79D8">
      <w:pPr>
        <w:autoSpaceDE w:val="0"/>
        <w:autoSpaceDN w:val="0"/>
        <w:adjustRightInd w:val="0"/>
        <w:spacing w:line="440" w:lineRule="exact"/>
        <w:ind w:firstLine="440" w:firstLineChars="200"/>
        <w:rPr>
          <w:rFonts w:hint="eastAsia" w:ascii="宋体" w:hAnsi="宋体"/>
          <w:color w:val="auto"/>
          <w:kern w:val="0"/>
          <w:sz w:val="22"/>
          <w:szCs w:val="24"/>
          <w:highlight w:val="none"/>
          <w:lang w:val="zh-CN"/>
        </w:rPr>
      </w:pPr>
      <w:r>
        <w:rPr>
          <w:rFonts w:hint="eastAsia" w:ascii="宋体" w:hAnsi="宋体"/>
          <w:color w:val="auto"/>
          <w:kern w:val="0"/>
          <w:sz w:val="22"/>
          <w:szCs w:val="24"/>
          <w:highlight w:val="none"/>
          <w:lang w:val="zh-CN"/>
        </w:rPr>
        <w:t>（2）投标报价表</w:t>
      </w:r>
    </w:p>
    <w:p w14:paraId="0D4DC010">
      <w:pPr>
        <w:spacing w:line="300" w:lineRule="auto"/>
        <w:ind w:firstLine="442" w:firstLineChars="200"/>
        <w:rPr>
          <w:rFonts w:hint="eastAsia" w:ascii="宋体" w:hAnsi="宋体"/>
          <w:b/>
          <w:bCs/>
          <w:color w:val="auto"/>
          <w:kern w:val="0"/>
          <w:sz w:val="22"/>
          <w:szCs w:val="24"/>
          <w:highlight w:val="none"/>
        </w:rPr>
      </w:pPr>
      <w:r>
        <w:rPr>
          <w:rFonts w:hint="eastAsia" w:ascii="宋体" w:hAnsi="宋体"/>
          <w:b/>
          <w:bCs/>
          <w:color w:val="auto"/>
          <w:kern w:val="0"/>
          <w:sz w:val="22"/>
          <w:szCs w:val="24"/>
          <w:highlight w:val="none"/>
        </w:rPr>
        <w:t>6.5、投标文件纸张要求</w:t>
      </w:r>
    </w:p>
    <w:p w14:paraId="148047F8">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6.5.1、商务</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、经济</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应采用A4打印纸。</w:t>
      </w:r>
    </w:p>
    <w:p w14:paraId="7346220E">
      <w:pPr>
        <w:spacing w:line="300" w:lineRule="auto"/>
        <w:ind w:firstLine="440" w:firstLineChars="200"/>
        <w:rPr>
          <w:rFonts w:hint="eastAsia" w:ascii="宋体" w:hAnsi="宋体"/>
          <w:b/>
          <w:bCs/>
          <w:color w:val="auto"/>
          <w:kern w:val="0"/>
          <w:sz w:val="22"/>
          <w:szCs w:val="24"/>
          <w:highlight w:val="none"/>
        </w:rPr>
      </w:pPr>
      <w:r>
        <w:rPr>
          <w:rFonts w:hint="eastAsia" w:ascii="宋体" w:hAnsi="宋体"/>
          <w:color w:val="auto"/>
          <w:kern w:val="0"/>
          <w:sz w:val="22"/>
          <w:szCs w:val="24"/>
          <w:highlight w:val="none"/>
        </w:rPr>
        <w:t>6.5.2、</w:t>
      </w:r>
      <w:r>
        <w:rPr>
          <w:rFonts w:hint="eastAsia" w:ascii="宋体" w:hAnsi="宋体"/>
          <w:b/>
          <w:bCs/>
          <w:color w:val="auto"/>
          <w:kern w:val="0"/>
          <w:sz w:val="22"/>
          <w:szCs w:val="24"/>
          <w:highlight w:val="none"/>
        </w:rPr>
        <w:t>技术</w:t>
      </w:r>
      <w:r>
        <w:rPr>
          <w:rFonts w:hint="eastAsia" w:ascii="宋体" w:hAnsi="宋体"/>
          <w:b/>
          <w:bCs/>
          <w:color w:val="auto"/>
          <w:kern w:val="0"/>
          <w:sz w:val="22"/>
          <w:szCs w:val="24"/>
          <w:highlight w:val="none"/>
          <w:lang w:val="en-US" w:eastAsia="zh-CN"/>
        </w:rPr>
        <w:t>部分</w:t>
      </w:r>
      <w:r>
        <w:rPr>
          <w:rFonts w:hint="eastAsia" w:ascii="宋体" w:hAnsi="宋体"/>
          <w:b/>
          <w:bCs/>
          <w:color w:val="auto"/>
          <w:kern w:val="0"/>
          <w:sz w:val="22"/>
          <w:szCs w:val="24"/>
          <w:highlight w:val="none"/>
        </w:rPr>
        <w:t>必须采用A4打印纸。但技术标中施工平面布置图以及施工横道图或网络图</w:t>
      </w:r>
      <w:r>
        <w:rPr>
          <w:rFonts w:hint="eastAsia" w:ascii="宋体" w:hAnsi="宋体"/>
          <w:b/>
          <w:bCs/>
          <w:color w:val="auto"/>
          <w:kern w:val="0"/>
          <w:sz w:val="22"/>
          <w:szCs w:val="24"/>
          <w:highlight w:val="none"/>
          <w:lang w:val="en-US" w:eastAsia="zh-CN"/>
        </w:rPr>
        <w:t>可以</w:t>
      </w:r>
      <w:r>
        <w:rPr>
          <w:rFonts w:hint="eastAsia" w:ascii="宋体" w:hAnsi="宋体"/>
          <w:b/>
          <w:bCs/>
          <w:color w:val="auto"/>
          <w:kern w:val="0"/>
          <w:sz w:val="22"/>
          <w:szCs w:val="24"/>
          <w:highlight w:val="none"/>
        </w:rPr>
        <w:t>采用A3打印纸。</w:t>
      </w:r>
    </w:p>
    <w:p w14:paraId="2DDF1A91">
      <w:pPr>
        <w:spacing w:line="300" w:lineRule="auto"/>
        <w:ind w:firstLine="442" w:firstLineChars="200"/>
        <w:rPr>
          <w:rFonts w:hint="eastAsia" w:ascii="宋体" w:hAnsi="宋体"/>
          <w:b/>
          <w:bCs/>
          <w:color w:val="auto"/>
          <w:kern w:val="0"/>
          <w:sz w:val="22"/>
          <w:szCs w:val="24"/>
          <w:highlight w:val="none"/>
        </w:rPr>
      </w:pPr>
      <w:r>
        <w:rPr>
          <w:rFonts w:hint="eastAsia" w:ascii="宋体" w:hAnsi="宋体"/>
          <w:b/>
          <w:bCs/>
          <w:color w:val="auto"/>
          <w:kern w:val="0"/>
          <w:sz w:val="22"/>
          <w:szCs w:val="24"/>
          <w:highlight w:val="none"/>
        </w:rPr>
        <w:t>6.6、投标文件书写要求</w:t>
      </w:r>
    </w:p>
    <w:p w14:paraId="5819FA0E">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6.6.1、商务</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、经济</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可采用碳素墨水或打印方式书写，但建议投标人最好采用打印方式书写。</w:t>
      </w:r>
    </w:p>
    <w:p w14:paraId="7E295FE3">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6.6.2、投标文件技术</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必须采用打印方式书写。</w:t>
      </w:r>
    </w:p>
    <w:p w14:paraId="446A18A0">
      <w:pPr>
        <w:spacing w:line="300" w:lineRule="auto"/>
        <w:ind w:firstLine="442" w:firstLineChars="200"/>
        <w:rPr>
          <w:rFonts w:hint="eastAsia" w:ascii="宋体" w:hAnsi="宋体"/>
          <w:b/>
          <w:bCs/>
          <w:color w:val="auto"/>
          <w:kern w:val="0"/>
          <w:sz w:val="22"/>
          <w:szCs w:val="24"/>
          <w:highlight w:val="none"/>
        </w:rPr>
      </w:pPr>
      <w:r>
        <w:rPr>
          <w:rFonts w:hint="eastAsia" w:ascii="宋体" w:hAnsi="宋体"/>
          <w:b/>
          <w:bCs/>
          <w:color w:val="auto"/>
          <w:kern w:val="0"/>
          <w:sz w:val="22"/>
          <w:szCs w:val="24"/>
          <w:highlight w:val="none"/>
        </w:rPr>
        <w:t>6.7、投标文件装订要求</w:t>
      </w:r>
    </w:p>
    <w:p w14:paraId="32986352">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6.7.</w:t>
      </w:r>
      <w:r>
        <w:rPr>
          <w:rFonts w:hint="eastAsia" w:ascii="宋体" w:hAnsi="宋体"/>
          <w:color w:val="auto"/>
          <w:kern w:val="0"/>
          <w:sz w:val="22"/>
          <w:szCs w:val="24"/>
          <w:highlight w:val="none"/>
        </w:rPr>
        <w:t>1、商务</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、经济</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应按封面、目录、正文顺序装订。</w:t>
      </w:r>
    </w:p>
    <w:p w14:paraId="130D55B5">
      <w:pPr>
        <w:spacing w:line="300" w:lineRule="auto"/>
        <w:ind w:firstLine="440" w:firstLineChars="200"/>
        <w:rPr>
          <w:rFonts w:hint="eastAsia" w:ascii="宋体" w:hAnsi="宋体"/>
          <w:b/>
          <w:color w:val="auto"/>
          <w:kern w:val="0"/>
          <w:sz w:val="22"/>
          <w:szCs w:val="24"/>
          <w:highlight w:val="none"/>
          <w:u w:val="single"/>
        </w:rPr>
      </w:pPr>
      <w:r>
        <w:rPr>
          <w:rFonts w:ascii="宋体" w:hAnsi="宋体"/>
          <w:color w:val="auto"/>
          <w:kern w:val="0"/>
          <w:sz w:val="22"/>
          <w:szCs w:val="24"/>
          <w:highlight w:val="none"/>
        </w:rPr>
        <w:t>6.7.</w:t>
      </w:r>
      <w:r>
        <w:rPr>
          <w:rFonts w:hint="eastAsia" w:ascii="宋体" w:hAnsi="宋体"/>
          <w:color w:val="auto"/>
          <w:kern w:val="0"/>
          <w:sz w:val="22"/>
          <w:szCs w:val="24"/>
          <w:highlight w:val="none"/>
        </w:rPr>
        <w:t>2、</w:t>
      </w:r>
      <w:r>
        <w:rPr>
          <w:rFonts w:hint="eastAsia" w:ascii="宋体" w:hAnsi="宋体"/>
          <w:color w:val="auto"/>
          <w:kern w:val="0"/>
          <w:sz w:val="22"/>
          <w:szCs w:val="24"/>
          <w:highlight w:val="none"/>
          <w:u w:val="single"/>
          <w:lang w:val="en-US" w:eastAsia="zh-CN"/>
        </w:rPr>
        <w:t>技术部分</w:t>
      </w:r>
      <w:r>
        <w:rPr>
          <w:rFonts w:hint="eastAsia" w:ascii="宋体" w:hAnsi="宋体"/>
          <w:b/>
          <w:color w:val="auto"/>
          <w:kern w:val="0"/>
          <w:sz w:val="22"/>
          <w:szCs w:val="24"/>
          <w:highlight w:val="none"/>
          <w:u w:val="single"/>
        </w:rPr>
        <w:t>施工总平面图、施工进度计划表或施工进度网络图均放在技术标最后。</w:t>
      </w:r>
    </w:p>
    <w:p w14:paraId="7880683D">
      <w:pPr>
        <w:spacing w:line="300" w:lineRule="auto"/>
        <w:ind w:firstLine="442" w:firstLineChars="200"/>
        <w:rPr>
          <w:rFonts w:hint="eastAsia" w:ascii="宋体" w:hAnsi="宋体"/>
          <w:b/>
          <w:bCs/>
          <w:color w:val="auto"/>
          <w:kern w:val="0"/>
          <w:sz w:val="22"/>
          <w:szCs w:val="24"/>
          <w:highlight w:val="none"/>
        </w:rPr>
      </w:pPr>
      <w:r>
        <w:rPr>
          <w:rFonts w:hint="eastAsia" w:ascii="宋体" w:hAnsi="宋体"/>
          <w:b/>
          <w:bCs/>
          <w:color w:val="auto"/>
          <w:kern w:val="0"/>
          <w:sz w:val="22"/>
          <w:szCs w:val="24"/>
          <w:highlight w:val="none"/>
        </w:rPr>
        <w:t>6.8、投标文件字体要求</w:t>
      </w:r>
    </w:p>
    <w:p w14:paraId="4B3EA718">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6.8.1、商务标</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、经济</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所采用的字体，以能够供评委识别看清为准。</w:t>
      </w:r>
    </w:p>
    <w:p w14:paraId="0ED9266A">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6.8.2、技术</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正文应采用</w:t>
      </w:r>
      <w:r>
        <w:rPr>
          <w:rFonts w:ascii="宋体" w:hAnsi="宋体"/>
          <w:color w:val="auto"/>
          <w:kern w:val="0"/>
          <w:sz w:val="22"/>
          <w:szCs w:val="24"/>
          <w:highlight w:val="none"/>
        </w:rPr>
        <w:t>Word</w:t>
      </w:r>
      <w:r>
        <w:rPr>
          <w:rFonts w:hint="eastAsia" w:ascii="宋体" w:hAnsi="宋体"/>
          <w:color w:val="auto"/>
          <w:kern w:val="0"/>
          <w:sz w:val="22"/>
          <w:szCs w:val="24"/>
          <w:highlight w:val="none"/>
        </w:rPr>
        <w:t>文档编写，所有字体均采用四号宋体字，所有字体为黑色，且不得有任何修饰。字间距为标准</w:t>
      </w:r>
      <w:r>
        <w:rPr>
          <w:rFonts w:ascii="宋体" w:hAnsi="宋体"/>
          <w:color w:val="auto"/>
          <w:kern w:val="0"/>
          <w:sz w:val="22"/>
          <w:szCs w:val="24"/>
          <w:highlight w:val="none"/>
        </w:rPr>
        <w:t xml:space="preserve"> </w:t>
      </w:r>
      <w:r>
        <w:rPr>
          <w:rFonts w:hint="eastAsia" w:ascii="宋体" w:hAnsi="宋体"/>
          <w:color w:val="auto"/>
          <w:kern w:val="0"/>
          <w:sz w:val="22"/>
          <w:szCs w:val="24"/>
          <w:highlight w:val="none"/>
        </w:rPr>
        <w:t>，行间距为单倍行距。施工平面布置图以及施工横道图或网络图中的字体采用宋体字，字迹以清晰为准。</w:t>
      </w:r>
    </w:p>
    <w:p w14:paraId="0F34C280">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6.8.3</w:t>
      </w:r>
      <w:r>
        <w:rPr>
          <w:rFonts w:hint="eastAsia" w:ascii="宋体" w:hAnsi="宋体"/>
          <w:color w:val="auto"/>
          <w:kern w:val="0"/>
          <w:sz w:val="22"/>
          <w:szCs w:val="24"/>
          <w:highlight w:val="none"/>
        </w:rPr>
        <w:t>、技术</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编制时</w:t>
      </w:r>
      <w:r>
        <w:rPr>
          <w:rFonts w:ascii="宋体" w:hAnsi="宋体"/>
          <w:color w:val="auto"/>
          <w:kern w:val="0"/>
          <w:sz w:val="22"/>
          <w:szCs w:val="24"/>
          <w:highlight w:val="none"/>
        </w:rPr>
        <w:t>Word</w:t>
      </w:r>
      <w:r>
        <w:rPr>
          <w:rFonts w:hint="eastAsia" w:ascii="宋体" w:hAnsi="宋体"/>
          <w:color w:val="auto"/>
          <w:kern w:val="0"/>
          <w:sz w:val="22"/>
          <w:szCs w:val="24"/>
          <w:highlight w:val="none"/>
        </w:rPr>
        <w:t>软件设置要求</w:t>
      </w:r>
    </w:p>
    <w:p w14:paraId="5A83CE3C">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1</w:t>
      </w:r>
      <w:r>
        <w:rPr>
          <w:rFonts w:hint="eastAsia" w:ascii="宋体" w:hAnsi="宋体"/>
          <w:color w:val="auto"/>
          <w:kern w:val="0"/>
          <w:sz w:val="22"/>
          <w:szCs w:val="24"/>
          <w:highlight w:val="none"/>
        </w:rPr>
        <w:t>）页面设置－文档网络－只指定行网格－默认－确定；</w:t>
      </w:r>
    </w:p>
    <w:p w14:paraId="7DE440DB">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2</w:t>
      </w:r>
      <w:r>
        <w:rPr>
          <w:rFonts w:hint="eastAsia" w:ascii="宋体" w:hAnsi="宋体"/>
          <w:color w:val="auto"/>
          <w:kern w:val="0"/>
          <w:sz w:val="22"/>
          <w:szCs w:val="24"/>
          <w:highlight w:val="none"/>
        </w:rPr>
        <w:t>）段落－缩进和间距－行距</w:t>
      </w:r>
      <w:r>
        <w:rPr>
          <w:rFonts w:ascii="宋体" w:hAnsi="宋体"/>
          <w:color w:val="auto"/>
          <w:kern w:val="0"/>
          <w:sz w:val="22"/>
          <w:szCs w:val="24"/>
          <w:highlight w:val="none"/>
        </w:rPr>
        <w:t>(</w:t>
      </w:r>
      <w:r>
        <w:rPr>
          <w:rFonts w:hint="eastAsia" w:ascii="宋体" w:hAnsi="宋体"/>
          <w:color w:val="auto"/>
          <w:kern w:val="0"/>
          <w:sz w:val="22"/>
          <w:szCs w:val="24"/>
          <w:highlight w:val="none"/>
        </w:rPr>
        <w:t>单倍行距，设置值为空白</w:t>
      </w:r>
      <w:r>
        <w:rPr>
          <w:rFonts w:ascii="宋体" w:hAnsi="宋体"/>
          <w:color w:val="auto"/>
          <w:kern w:val="0"/>
          <w:sz w:val="22"/>
          <w:szCs w:val="24"/>
          <w:highlight w:val="none"/>
        </w:rPr>
        <w:t>)</w:t>
      </w:r>
      <w:r>
        <w:rPr>
          <w:rFonts w:hint="eastAsia" w:ascii="宋体" w:hAnsi="宋体"/>
          <w:color w:val="auto"/>
          <w:kern w:val="0"/>
          <w:sz w:val="22"/>
          <w:szCs w:val="24"/>
          <w:highlight w:val="none"/>
        </w:rPr>
        <w:t>；</w:t>
      </w:r>
    </w:p>
    <w:p w14:paraId="6D7A5146">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3</w:t>
      </w:r>
      <w:r>
        <w:rPr>
          <w:rFonts w:hint="eastAsia" w:ascii="宋体" w:hAnsi="宋体"/>
          <w:color w:val="auto"/>
          <w:kern w:val="0"/>
          <w:sz w:val="22"/>
          <w:szCs w:val="24"/>
          <w:highlight w:val="none"/>
        </w:rPr>
        <w:t>）段落－特殊格式</w:t>
      </w:r>
      <w:r>
        <w:rPr>
          <w:rFonts w:ascii="宋体" w:hAnsi="宋体"/>
          <w:color w:val="auto"/>
          <w:kern w:val="0"/>
          <w:sz w:val="22"/>
          <w:szCs w:val="24"/>
          <w:highlight w:val="none"/>
        </w:rPr>
        <w:t>(</w:t>
      </w:r>
      <w:r>
        <w:rPr>
          <w:rFonts w:hint="eastAsia" w:ascii="宋体" w:hAnsi="宋体"/>
          <w:color w:val="auto"/>
          <w:kern w:val="0"/>
          <w:sz w:val="22"/>
          <w:szCs w:val="24"/>
          <w:highlight w:val="none"/>
        </w:rPr>
        <w:t>首行缩进</w:t>
      </w:r>
      <w:r>
        <w:rPr>
          <w:rFonts w:ascii="宋体" w:hAnsi="宋体"/>
          <w:color w:val="auto"/>
          <w:kern w:val="0"/>
          <w:sz w:val="22"/>
          <w:szCs w:val="24"/>
          <w:highlight w:val="none"/>
        </w:rPr>
        <w:t>)</w:t>
      </w:r>
      <w:r>
        <w:rPr>
          <w:rFonts w:hint="eastAsia" w:ascii="宋体" w:hAnsi="宋体"/>
          <w:color w:val="auto"/>
          <w:kern w:val="0"/>
          <w:sz w:val="22"/>
          <w:szCs w:val="24"/>
          <w:highlight w:val="none"/>
        </w:rPr>
        <w:t>；</w:t>
      </w:r>
    </w:p>
    <w:p w14:paraId="52095048">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4</w:t>
      </w:r>
      <w:r>
        <w:rPr>
          <w:rFonts w:hint="eastAsia" w:ascii="宋体" w:hAnsi="宋体"/>
          <w:color w:val="auto"/>
          <w:kern w:val="0"/>
          <w:sz w:val="22"/>
          <w:szCs w:val="24"/>
          <w:highlight w:val="none"/>
        </w:rPr>
        <w:t>）段落－度量值</w:t>
      </w:r>
      <w:r>
        <w:rPr>
          <w:rFonts w:ascii="宋体" w:hAnsi="宋体"/>
          <w:color w:val="auto"/>
          <w:kern w:val="0"/>
          <w:sz w:val="22"/>
          <w:szCs w:val="24"/>
          <w:highlight w:val="none"/>
        </w:rPr>
        <w:t>(2</w:t>
      </w:r>
      <w:r>
        <w:rPr>
          <w:rFonts w:hint="eastAsia" w:ascii="宋体" w:hAnsi="宋体"/>
          <w:color w:val="auto"/>
          <w:kern w:val="0"/>
          <w:sz w:val="22"/>
          <w:szCs w:val="24"/>
          <w:highlight w:val="none"/>
        </w:rPr>
        <w:t>个字符</w:t>
      </w:r>
      <w:r>
        <w:rPr>
          <w:rFonts w:ascii="宋体" w:hAnsi="宋体"/>
          <w:color w:val="auto"/>
          <w:kern w:val="0"/>
          <w:sz w:val="22"/>
          <w:szCs w:val="24"/>
          <w:highlight w:val="none"/>
        </w:rPr>
        <w:t>)</w:t>
      </w:r>
      <w:r>
        <w:rPr>
          <w:rFonts w:hint="eastAsia" w:ascii="宋体" w:hAnsi="宋体"/>
          <w:color w:val="auto"/>
          <w:kern w:val="0"/>
          <w:sz w:val="22"/>
          <w:szCs w:val="24"/>
          <w:highlight w:val="none"/>
        </w:rPr>
        <w:t>；</w:t>
      </w:r>
    </w:p>
    <w:p w14:paraId="238E83FB">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5</w:t>
      </w:r>
      <w:r>
        <w:rPr>
          <w:rFonts w:hint="eastAsia" w:ascii="宋体" w:hAnsi="宋体"/>
          <w:color w:val="auto"/>
          <w:kern w:val="0"/>
          <w:sz w:val="22"/>
          <w:szCs w:val="24"/>
          <w:highlight w:val="none"/>
        </w:rPr>
        <w:t>）段落－如果定义了文档网络，则自动调整右缩进（不点取）；</w:t>
      </w:r>
    </w:p>
    <w:p w14:paraId="36451BB4">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6</w:t>
      </w:r>
      <w:r>
        <w:rPr>
          <w:rFonts w:hint="eastAsia" w:ascii="宋体" w:hAnsi="宋体"/>
          <w:color w:val="auto"/>
          <w:kern w:val="0"/>
          <w:sz w:val="22"/>
          <w:szCs w:val="24"/>
          <w:highlight w:val="none"/>
        </w:rPr>
        <w:t>）段落－如果定义了文档网络，则对齐网络（不点取）。</w:t>
      </w:r>
    </w:p>
    <w:p w14:paraId="06451DE3">
      <w:pPr>
        <w:spacing w:line="300" w:lineRule="auto"/>
        <w:ind w:firstLine="442" w:firstLineChars="200"/>
        <w:rPr>
          <w:rFonts w:hint="eastAsia" w:ascii="宋体" w:hAnsi="宋体"/>
          <w:b/>
          <w:bCs/>
          <w:color w:val="auto"/>
          <w:kern w:val="0"/>
          <w:sz w:val="22"/>
          <w:szCs w:val="24"/>
          <w:highlight w:val="none"/>
        </w:rPr>
      </w:pPr>
      <w:r>
        <w:rPr>
          <w:rFonts w:hint="eastAsia" w:ascii="宋体" w:hAnsi="宋体"/>
          <w:b/>
          <w:bCs/>
          <w:color w:val="auto"/>
          <w:kern w:val="0"/>
          <w:sz w:val="22"/>
          <w:szCs w:val="24"/>
          <w:highlight w:val="none"/>
        </w:rPr>
        <w:t>6.</w:t>
      </w:r>
      <w:r>
        <w:rPr>
          <w:rFonts w:hint="eastAsia" w:ascii="宋体" w:hAnsi="宋体"/>
          <w:b/>
          <w:bCs/>
          <w:color w:val="auto"/>
          <w:kern w:val="0"/>
          <w:sz w:val="22"/>
          <w:szCs w:val="24"/>
          <w:highlight w:val="none"/>
          <w:lang w:val="en-US" w:eastAsia="zh-CN"/>
        </w:rPr>
        <w:t>9</w:t>
      </w:r>
      <w:r>
        <w:rPr>
          <w:rFonts w:hint="eastAsia" w:ascii="宋体" w:hAnsi="宋体"/>
          <w:b/>
          <w:bCs/>
          <w:color w:val="auto"/>
          <w:kern w:val="0"/>
          <w:sz w:val="22"/>
          <w:szCs w:val="24"/>
          <w:highlight w:val="none"/>
        </w:rPr>
        <w:t>、投标文件递交</w:t>
      </w:r>
    </w:p>
    <w:p w14:paraId="6B4DFB7C">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w:t>
      </w:r>
      <w:r>
        <w:rPr>
          <w:rFonts w:hint="eastAsia" w:ascii="宋体" w:hAnsi="宋体"/>
          <w:color w:val="auto"/>
          <w:kern w:val="0"/>
          <w:sz w:val="22"/>
          <w:szCs w:val="24"/>
          <w:highlight w:val="none"/>
          <w:lang w:val="en-US" w:eastAsia="zh-CN"/>
        </w:rPr>
        <w:t>9</w:t>
      </w:r>
      <w:r>
        <w:rPr>
          <w:rFonts w:hint="eastAsia" w:ascii="宋体" w:hAnsi="宋体"/>
          <w:color w:val="auto"/>
          <w:kern w:val="0"/>
          <w:sz w:val="22"/>
          <w:szCs w:val="24"/>
          <w:highlight w:val="none"/>
        </w:rPr>
        <w:t>.1、投标人必须按</w:t>
      </w:r>
      <w:r>
        <w:rPr>
          <w:rFonts w:hint="eastAsia" w:ascii="宋体" w:hAnsi="宋体"/>
          <w:bCs/>
          <w:color w:val="auto"/>
          <w:kern w:val="0"/>
          <w:sz w:val="22"/>
          <w:szCs w:val="24"/>
          <w:highlight w:val="none"/>
        </w:rPr>
        <w:t>投标人须知前附表</w:t>
      </w:r>
      <w:r>
        <w:rPr>
          <w:rFonts w:hint="eastAsia" w:ascii="宋体" w:hAnsi="宋体"/>
          <w:bCs/>
          <w:color w:val="auto"/>
          <w:kern w:val="0"/>
          <w:sz w:val="22"/>
          <w:szCs w:val="24"/>
          <w:highlight w:val="none"/>
          <w:lang w:val="en-US" w:eastAsia="zh-CN"/>
        </w:rPr>
        <w:t>中</w:t>
      </w:r>
      <w:r>
        <w:rPr>
          <w:rFonts w:hint="eastAsia" w:ascii="宋体" w:hAnsi="宋体"/>
          <w:color w:val="auto"/>
          <w:kern w:val="0"/>
          <w:sz w:val="22"/>
          <w:szCs w:val="24"/>
          <w:highlight w:val="none"/>
        </w:rPr>
        <w:t>规定，将投标文件</w:t>
      </w:r>
      <w:r>
        <w:rPr>
          <w:rFonts w:hint="eastAsia" w:ascii="宋体" w:hAnsi="宋体"/>
          <w:color w:val="auto"/>
          <w:kern w:val="0"/>
          <w:sz w:val="22"/>
          <w:szCs w:val="24"/>
          <w:highlight w:val="none"/>
          <w:lang w:val="en-US" w:eastAsia="zh-CN"/>
        </w:rPr>
        <w:t>按规定的时间上传政采云平台。</w:t>
      </w:r>
      <w:r>
        <w:rPr>
          <w:rFonts w:hint="eastAsia" w:ascii="宋体" w:hAnsi="宋体"/>
          <w:color w:val="auto"/>
          <w:kern w:val="0"/>
          <w:sz w:val="22"/>
          <w:szCs w:val="24"/>
          <w:highlight w:val="none"/>
        </w:rPr>
        <w:t>超过规定时间送达的投标文件，整个投标文件将被视为不响应招标文件，予以拒绝评审。</w:t>
      </w:r>
    </w:p>
    <w:p w14:paraId="07FAA430">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w:t>
      </w:r>
      <w:r>
        <w:rPr>
          <w:rFonts w:hint="eastAsia" w:ascii="宋体" w:hAnsi="宋体"/>
          <w:color w:val="auto"/>
          <w:kern w:val="0"/>
          <w:sz w:val="22"/>
          <w:szCs w:val="24"/>
          <w:highlight w:val="none"/>
          <w:lang w:val="en-US" w:eastAsia="zh-CN"/>
        </w:rPr>
        <w:t>9</w:t>
      </w:r>
      <w:r>
        <w:rPr>
          <w:rFonts w:hint="eastAsia" w:ascii="宋体" w:hAnsi="宋体"/>
          <w:color w:val="auto"/>
          <w:kern w:val="0"/>
          <w:sz w:val="22"/>
          <w:szCs w:val="24"/>
          <w:highlight w:val="none"/>
        </w:rPr>
        <w:t>.2、招标人事先约定延长投标截止时间的，招标人与投标人以前的投标截止期方面的全部权利、责任和义务，将适用延长至新的投标截止期。</w:t>
      </w:r>
    </w:p>
    <w:p w14:paraId="57E01A6B">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w:t>
      </w:r>
      <w:r>
        <w:rPr>
          <w:rFonts w:hint="eastAsia" w:ascii="宋体" w:hAnsi="宋体"/>
          <w:color w:val="auto"/>
          <w:kern w:val="0"/>
          <w:sz w:val="22"/>
          <w:szCs w:val="24"/>
          <w:highlight w:val="none"/>
          <w:lang w:val="en-US" w:eastAsia="zh-CN"/>
        </w:rPr>
        <w:t>9</w:t>
      </w:r>
      <w:r>
        <w:rPr>
          <w:rFonts w:hint="eastAsia" w:ascii="宋体" w:hAnsi="宋体"/>
          <w:color w:val="auto"/>
          <w:kern w:val="0"/>
          <w:sz w:val="22"/>
          <w:szCs w:val="24"/>
          <w:highlight w:val="none"/>
        </w:rPr>
        <w:t>、投标文件修改与撤回</w:t>
      </w:r>
    </w:p>
    <w:p w14:paraId="40F739F2">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6.1</w:t>
      </w:r>
      <w:r>
        <w:rPr>
          <w:rFonts w:hint="eastAsia" w:ascii="宋体" w:hAnsi="宋体"/>
          <w:color w:val="auto"/>
          <w:kern w:val="0"/>
          <w:sz w:val="22"/>
          <w:szCs w:val="24"/>
          <w:highlight w:val="none"/>
          <w:lang w:val="en-US" w:eastAsia="zh-CN"/>
        </w:rPr>
        <w:t>0</w:t>
      </w:r>
      <w:r>
        <w:rPr>
          <w:rFonts w:hint="eastAsia" w:ascii="宋体" w:hAnsi="宋体"/>
          <w:color w:val="auto"/>
          <w:kern w:val="0"/>
          <w:sz w:val="22"/>
          <w:szCs w:val="24"/>
          <w:highlight w:val="none"/>
        </w:rPr>
        <w:t>.1、投标人可以在递交投标文件以后，在规定投标截止时间前，以书面形式向招标人递交修改或撤回其投标文件的通知。</w:t>
      </w:r>
    </w:p>
    <w:p w14:paraId="0E0172A8">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6.1</w:t>
      </w:r>
      <w:r>
        <w:rPr>
          <w:rFonts w:hint="eastAsia" w:ascii="宋体" w:hAnsi="宋体"/>
          <w:color w:val="auto"/>
          <w:kern w:val="0"/>
          <w:sz w:val="22"/>
          <w:szCs w:val="24"/>
          <w:highlight w:val="none"/>
          <w:lang w:val="en-US" w:eastAsia="zh-CN"/>
        </w:rPr>
        <w:t>0</w:t>
      </w:r>
      <w:r>
        <w:rPr>
          <w:rFonts w:hint="eastAsia" w:ascii="宋体" w:hAnsi="宋体"/>
          <w:color w:val="auto"/>
          <w:kern w:val="0"/>
          <w:sz w:val="22"/>
          <w:szCs w:val="24"/>
          <w:highlight w:val="none"/>
        </w:rPr>
        <w:t>.2、投标文件的修改或撤回，同样应按本招标文件有关规定进行编制、盖章和递交。</w:t>
      </w:r>
    </w:p>
    <w:p w14:paraId="369F0819">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6.1</w:t>
      </w:r>
      <w:r>
        <w:rPr>
          <w:rFonts w:hint="eastAsia" w:ascii="宋体" w:hAnsi="宋体"/>
          <w:color w:val="auto"/>
          <w:kern w:val="0"/>
          <w:sz w:val="22"/>
          <w:szCs w:val="24"/>
          <w:highlight w:val="none"/>
          <w:lang w:val="en-US" w:eastAsia="zh-CN"/>
        </w:rPr>
        <w:t>0</w:t>
      </w:r>
      <w:r>
        <w:rPr>
          <w:rFonts w:hint="eastAsia" w:ascii="宋体" w:hAnsi="宋体"/>
          <w:color w:val="auto"/>
          <w:kern w:val="0"/>
          <w:sz w:val="22"/>
          <w:szCs w:val="24"/>
          <w:highlight w:val="none"/>
        </w:rPr>
        <w:t>.3、投标截止时间后，投标人不得撤回或修改投标文件。</w:t>
      </w:r>
    </w:p>
    <w:p w14:paraId="6BA0F989">
      <w:pPr>
        <w:spacing w:line="300" w:lineRule="auto"/>
        <w:ind w:firstLine="440" w:firstLineChars="200"/>
        <w:rPr>
          <w:rFonts w:hint="eastAsia" w:ascii="宋体" w:hAnsi="宋体"/>
          <w:bCs/>
          <w:color w:val="auto"/>
          <w:kern w:val="0"/>
          <w:sz w:val="22"/>
          <w:szCs w:val="24"/>
          <w:highlight w:val="none"/>
        </w:rPr>
      </w:pPr>
      <w:r>
        <w:rPr>
          <w:rFonts w:hint="eastAsia" w:ascii="宋体" w:hAnsi="宋体"/>
          <w:bCs/>
          <w:color w:val="auto"/>
          <w:kern w:val="0"/>
          <w:sz w:val="22"/>
          <w:szCs w:val="24"/>
          <w:highlight w:val="none"/>
        </w:rPr>
        <w:t>6.1</w:t>
      </w:r>
      <w:r>
        <w:rPr>
          <w:rFonts w:hint="eastAsia" w:ascii="宋体" w:hAnsi="宋体"/>
          <w:bCs/>
          <w:color w:val="auto"/>
          <w:kern w:val="0"/>
          <w:sz w:val="22"/>
          <w:szCs w:val="24"/>
          <w:highlight w:val="none"/>
          <w:lang w:val="en-US" w:eastAsia="zh-CN"/>
        </w:rPr>
        <w:t>1</w:t>
      </w:r>
      <w:r>
        <w:rPr>
          <w:rFonts w:hint="eastAsia" w:ascii="宋体" w:hAnsi="宋体"/>
          <w:bCs/>
          <w:color w:val="auto"/>
          <w:kern w:val="0"/>
          <w:sz w:val="22"/>
          <w:szCs w:val="24"/>
          <w:highlight w:val="none"/>
        </w:rPr>
        <w:t>、投标文件澄清</w:t>
      </w:r>
    </w:p>
    <w:p w14:paraId="7D29BBA9">
      <w:pPr>
        <w:spacing w:line="300" w:lineRule="auto"/>
        <w:ind w:firstLine="440" w:firstLineChars="200"/>
        <w:rPr>
          <w:rFonts w:hint="eastAsia" w:ascii="宋体" w:hAnsi="宋体"/>
          <w:bCs/>
          <w:color w:val="auto"/>
          <w:kern w:val="0"/>
          <w:sz w:val="22"/>
          <w:szCs w:val="24"/>
          <w:highlight w:val="none"/>
        </w:rPr>
      </w:pPr>
      <w:r>
        <w:rPr>
          <w:rFonts w:hint="eastAsia" w:ascii="宋体" w:hAnsi="宋体"/>
          <w:bCs/>
          <w:color w:val="auto"/>
          <w:kern w:val="0"/>
          <w:sz w:val="22"/>
          <w:szCs w:val="24"/>
          <w:highlight w:val="none"/>
        </w:rPr>
        <w:t>6.1</w:t>
      </w:r>
      <w:r>
        <w:rPr>
          <w:rFonts w:hint="eastAsia" w:ascii="宋体" w:hAnsi="宋体"/>
          <w:bCs/>
          <w:color w:val="auto"/>
          <w:kern w:val="0"/>
          <w:sz w:val="22"/>
          <w:szCs w:val="24"/>
          <w:highlight w:val="none"/>
          <w:lang w:val="en-US" w:eastAsia="zh-CN"/>
        </w:rPr>
        <w:t>1</w:t>
      </w:r>
      <w:r>
        <w:rPr>
          <w:rFonts w:hint="eastAsia" w:ascii="宋体" w:hAnsi="宋体"/>
          <w:bCs/>
          <w:color w:val="auto"/>
          <w:kern w:val="0"/>
          <w:sz w:val="22"/>
          <w:szCs w:val="24"/>
          <w:highlight w:val="none"/>
        </w:rPr>
        <w:t>.1、评标过程中，评标委员会为了有助于投标文件的评审，可以要求投标人就投标文件中非改变实质性内容的部分，做出书面说明并提供相关材料进行澄清，但改变投标文件实质性内容的澄清评标委员会将不予接受。</w:t>
      </w:r>
    </w:p>
    <w:p w14:paraId="0944CB08">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6.1</w:t>
      </w:r>
      <w:r>
        <w:rPr>
          <w:rFonts w:hint="eastAsia" w:ascii="宋体" w:hAnsi="宋体"/>
          <w:color w:val="auto"/>
          <w:kern w:val="0"/>
          <w:sz w:val="22"/>
          <w:szCs w:val="24"/>
          <w:highlight w:val="none"/>
          <w:lang w:val="en-US" w:eastAsia="zh-CN"/>
        </w:rPr>
        <w:t>2</w:t>
      </w:r>
      <w:r>
        <w:rPr>
          <w:rFonts w:hint="eastAsia" w:ascii="宋体" w:hAnsi="宋体"/>
          <w:color w:val="auto"/>
          <w:kern w:val="0"/>
          <w:sz w:val="22"/>
          <w:szCs w:val="24"/>
          <w:highlight w:val="none"/>
        </w:rPr>
        <w:t>、投标文件格式</w:t>
      </w:r>
    </w:p>
    <w:p w14:paraId="3A8889AC">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6.1</w:t>
      </w:r>
      <w:r>
        <w:rPr>
          <w:rFonts w:hint="eastAsia" w:ascii="宋体" w:hAnsi="宋体"/>
          <w:color w:val="auto"/>
          <w:kern w:val="0"/>
          <w:sz w:val="22"/>
          <w:szCs w:val="24"/>
          <w:highlight w:val="none"/>
          <w:lang w:val="en-US" w:eastAsia="zh-CN"/>
        </w:rPr>
        <w:t>2</w:t>
      </w:r>
      <w:r>
        <w:rPr>
          <w:rFonts w:hint="eastAsia" w:ascii="宋体" w:hAnsi="宋体"/>
          <w:color w:val="auto"/>
          <w:kern w:val="0"/>
          <w:sz w:val="22"/>
          <w:szCs w:val="24"/>
          <w:highlight w:val="none"/>
        </w:rPr>
        <w:t>.1、投标文件格式见第五章。</w:t>
      </w:r>
    </w:p>
    <w:p w14:paraId="59A8AED9">
      <w:pPr>
        <w:spacing w:line="300" w:lineRule="auto"/>
        <w:ind w:firstLine="440" w:firstLineChars="200"/>
        <w:rPr>
          <w:rFonts w:hint="eastAsia" w:ascii="宋体" w:hAnsi="宋体"/>
          <w:b/>
          <w:bCs/>
          <w:color w:val="auto"/>
          <w:kern w:val="0"/>
          <w:sz w:val="22"/>
          <w:szCs w:val="24"/>
          <w:highlight w:val="none"/>
        </w:rPr>
      </w:pPr>
      <w:r>
        <w:rPr>
          <w:rFonts w:hint="eastAsia" w:ascii="宋体" w:hAnsi="宋体"/>
          <w:color w:val="auto"/>
          <w:kern w:val="0"/>
          <w:sz w:val="22"/>
          <w:szCs w:val="24"/>
          <w:highlight w:val="none"/>
        </w:rPr>
        <w:t>6.1</w:t>
      </w:r>
      <w:r>
        <w:rPr>
          <w:rFonts w:hint="eastAsia" w:ascii="宋体" w:hAnsi="宋体"/>
          <w:color w:val="auto"/>
          <w:kern w:val="0"/>
          <w:sz w:val="22"/>
          <w:szCs w:val="24"/>
          <w:highlight w:val="none"/>
          <w:lang w:val="en-US" w:eastAsia="zh-CN"/>
        </w:rPr>
        <w:t>2</w:t>
      </w:r>
      <w:r>
        <w:rPr>
          <w:rFonts w:hint="eastAsia" w:ascii="宋体" w:hAnsi="宋体"/>
          <w:color w:val="auto"/>
          <w:kern w:val="0"/>
          <w:sz w:val="22"/>
          <w:szCs w:val="24"/>
          <w:highlight w:val="none"/>
        </w:rPr>
        <w:t>.2、投标人应使用本招标文件后面提供的投标文件格式填写，如不够用时，投标人可按同样格式自行编制和填补，如果本招标文件未提供格式的，投标人可自行编制。</w:t>
      </w:r>
    </w:p>
    <w:p w14:paraId="560F9D86">
      <w:pPr>
        <w:pStyle w:val="12"/>
        <w:spacing w:line="360" w:lineRule="auto"/>
        <w:ind w:firstLine="480"/>
        <w:rPr>
          <w:rFonts w:hint="eastAsia" w:ascii="宋体" w:hAnsi="宋体" w:eastAsia="宋体" w:cs="宋体"/>
          <w:bCs/>
          <w:kern w:val="0"/>
          <w:sz w:val="28"/>
          <w:szCs w:val="28"/>
          <w:highlight w:val="none"/>
        </w:rPr>
      </w:pPr>
    </w:p>
    <w:bookmarkEnd w:id="21"/>
    <w:bookmarkEnd w:id="22"/>
    <w:bookmarkEnd w:id="23"/>
    <w:bookmarkEnd w:id="24"/>
    <w:p w14:paraId="5F51DBBB">
      <w:pPr>
        <w:pStyle w:val="3"/>
        <w:jc w:val="both"/>
        <w:rPr>
          <w:rFonts w:hint="eastAsia" w:ascii="宋体" w:hAnsi="宋体" w:cs="宋体"/>
          <w:sz w:val="22"/>
          <w:szCs w:val="22"/>
          <w:highlight w:val="none"/>
        </w:rPr>
      </w:pPr>
      <w:bookmarkStart w:id="26" w:name="_Toc9347"/>
      <w:r>
        <w:rPr>
          <w:rFonts w:hint="eastAsia" w:ascii="宋体" w:hAnsi="宋体" w:cs="宋体"/>
          <w:sz w:val="22"/>
          <w:szCs w:val="22"/>
          <w:highlight w:val="none"/>
          <w:lang w:val="en-US" w:eastAsia="zh-CN"/>
        </w:rPr>
        <w:t>7、</w:t>
      </w:r>
      <w:r>
        <w:rPr>
          <w:rFonts w:hint="eastAsia" w:ascii="宋体" w:hAnsi="宋体" w:cs="宋体"/>
          <w:sz w:val="22"/>
          <w:szCs w:val="22"/>
          <w:highlight w:val="none"/>
        </w:rPr>
        <w:t>竞争性磋商程序</w:t>
      </w:r>
      <w:bookmarkEnd w:id="25"/>
      <w:bookmarkEnd w:id="26"/>
    </w:p>
    <w:p w14:paraId="28F9C935">
      <w:pPr>
        <w:widowControl/>
        <w:spacing w:line="360" w:lineRule="auto"/>
        <w:ind w:firstLine="440" w:firstLineChars="200"/>
        <w:textAlignment w:val="baseline"/>
        <w:rPr>
          <w:rFonts w:hint="eastAsia" w:ascii="宋体" w:hAnsi="宋体" w:cs="宋体"/>
          <w:bCs/>
          <w:sz w:val="22"/>
          <w:szCs w:val="22"/>
          <w:highlight w:val="none"/>
        </w:rPr>
      </w:pPr>
      <w:r>
        <w:rPr>
          <w:rFonts w:hint="eastAsia" w:ascii="宋体" w:hAnsi="宋体" w:cs="宋体"/>
          <w:bCs/>
          <w:sz w:val="22"/>
          <w:szCs w:val="22"/>
          <w:highlight w:val="none"/>
          <w:lang w:val="en-US" w:eastAsia="zh-CN"/>
        </w:rPr>
        <w:t>7</w:t>
      </w:r>
      <w:r>
        <w:rPr>
          <w:rFonts w:hint="eastAsia" w:ascii="宋体" w:hAnsi="宋体" w:cs="宋体"/>
          <w:bCs/>
          <w:kern w:val="0"/>
          <w:sz w:val="22"/>
          <w:szCs w:val="22"/>
          <w:highlight w:val="none"/>
        </w:rPr>
        <w:t>.</w:t>
      </w:r>
      <w:r>
        <w:rPr>
          <w:rFonts w:hint="eastAsia" w:ascii="宋体" w:hAnsi="宋体" w:cs="宋体"/>
          <w:bCs/>
          <w:sz w:val="22"/>
          <w:szCs w:val="22"/>
          <w:highlight w:val="none"/>
        </w:rPr>
        <w:t>1磋商小组的组成</w:t>
      </w:r>
    </w:p>
    <w:p w14:paraId="20088438">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.1.1磋商小组由采购人代表和有关技术、经济等方面的专家组成。全面负责对响应文件的审查、评审、磋商、打分等全部评审工作。磋商小组人数以及技术、经济方面的专家组成见</w:t>
      </w:r>
      <w:r>
        <w:rPr>
          <w:rFonts w:hint="eastAsia" w:ascii="宋体" w:hAnsi="宋体" w:cs="宋体"/>
          <w:bCs/>
          <w:kern w:val="0"/>
          <w:sz w:val="22"/>
          <w:szCs w:val="22"/>
          <w:highlight w:val="none"/>
        </w:rPr>
        <w:fldChar w:fldCharType="begin"/>
      </w:r>
      <w:r>
        <w:rPr>
          <w:rFonts w:ascii="宋体" w:hAnsi="宋体" w:cs="宋体"/>
          <w:bCs/>
          <w:kern w:val="0"/>
          <w:sz w:val="22"/>
          <w:szCs w:val="22"/>
          <w:highlight w:val="none"/>
        </w:rPr>
        <w:instrText xml:space="preserve">HYPERLINK "D:\\WordForm\\e944b4b1-01b6-4e42-b170-f783fcf7903a.doc" \l "_评标委员会"</w:instrText>
      </w:r>
      <w:r>
        <w:rPr>
          <w:rFonts w:hint="eastAsia" w:ascii="宋体" w:hAnsi="宋体" w:cs="宋体"/>
          <w:bCs/>
          <w:kern w:val="0"/>
          <w:sz w:val="22"/>
          <w:szCs w:val="22"/>
          <w:highlight w:val="none"/>
        </w:rPr>
        <w:fldChar w:fldCharType="separate"/>
      </w:r>
      <w:r>
        <w:rPr>
          <w:rFonts w:hint="eastAsia" w:ascii="宋体" w:hAnsi="宋体" w:cs="宋体"/>
          <w:bCs/>
          <w:kern w:val="0"/>
          <w:sz w:val="22"/>
          <w:szCs w:val="22"/>
          <w:highlight w:val="none"/>
        </w:rPr>
        <w:t>供应商须知前附表</w:t>
      </w:r>
      <w:r>
        <w:rPr>
          <w:rFonts w:hint="eastAsia" w:ascii="宋体" w:hAnsi="宋体" w:cs="宋体"/>
          <w:bCs/>
          <w:kern w:val="0"/>
          <w:sz w:val="22"/>
          <w:szCs w:val="22"/>
          <w:highlight w:val="none"/>
        </w:rPr>
        <w:fldChar w:fldCharType="end"/>
      </w:r>
      <w:r>
        <w:rPr>
          <w:rFonts w:hint="eastAsia" w:ascii="宋体" w:hAnsi="宋体" w:cs="宋体"/>
          <w:bCs/>
          <w:kern w:val="0"/>
          <w:sz w:val="22"/>
          <w:szCs w:val="22"/>
          <w:highlight w:val="none"/>
        </w:rPr>
        <w:t>。</w:t>
      </w:r>
    </w:p>
    <w:p w14:paraId="262C185E">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.2磋商方法</w:t>
      </w:r>
    </w:p>
    <w:p w14:paraId="61A729CA">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.2.1磋商小组将按照磋商文件确定的评审方法进行评审。磋商小组对响应文件的评审分为响应文件初审、澄清有关问题、比较与评价响应文件、推荐中标候选人名单。</w:t>
      </w:r>
    </w:p>
    <w:p w14:paraId="2F1F1FD6">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.2.1项目评审方法详见磋商文件“第四章 评审方法、步骤及标准”。</w:t>
      </w:r>
    </w:p>
    <w:p w14:paraId="699A7C74">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.3响应文件的初审</w:t>
      </w:r>
    </w:p>
    <w:p w14:paraId="0D679097">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初审分为资格性检查和符合性检查。</w:t>
      </w:r>
    </w:p>
    <w:p w14:paraId="2D24FFEE">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.3.1资格性检查</w:t>
      </w:r>
    </w:p>
    <w:p w14:paraId="19510A5A">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（1）磋商小组根据评审办法前附表规定的评审因素和评审标准，对供应商的响应文件进行资格评审。资格性检查不合格的供应商的响应文件作无效文件处理。</w:t>
      </w:r>
    </w:p>
    <w:p w14:paraId="0FD7887E">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（2）磋商小组在进行资格检查时，不得改变磋商文件中已载明的资格条件、标准和办法。资格性检查不合格的供应商的响应文件作无效文件处理。</w:t>
      </w:r>
    </w:p>
    <w:p w14:paraId="284D790E">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（3）供应商在递交响应文件的同时，应逐项对照上述资格性检查要求提交相应的原件和资格证明文件供磋商小组核查，否则评委将不予采信。</w:t>
      </w:r>
    </w:p>
    <w:p w14:paraId="3A10AB06">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（4）磋商小组在评审中必要时可按供应商提供的联系方式就有关问题进行查询核实，或要求供应商做出书面澄清，查询及澄清结果将作为审查的依据。</w:t>
      </w:r>
    </w:p>
    <w:p w14:paraId="4AE494C0">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（5）通过全部资格性检查条件合格的供应商才能通过资格检查，其响应文件方可进入下一个检查阶段。</w:t>
      </w:r>
    </w:p>
    <w:p w14:paraId="4197E3B4">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.3.2</w:t>
      </w:r>
      <w:r>
        <w:rPr>
          <w:rFonts w:hint="eastAsia" w:ascii="宋体" w:hAnsi="宋体" w:cs="宋体"/>
          <w:b/>
          <w:bCs w:val="0"/>
          <w:kern w:val="0"/>
          <w:sz w:val="22"/>
          <w:szCs w:val="22"/>
          <w:highlight w:val="none"/>
        </w:rPr>
        <w:t>符合性检查</w:t>
      </w:r>
    </w:p>
    <w:p w14:paraId="5689E5EE">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磋商小组根据评审办法前附表规定的评审因素和评审标准，对供应商的响应文件进行符合性检查。符合性检查不合格的供应商的响应文件作无效文件处理。</w:t>
      </w:r>
    </w:p>
    <w:p w14:paraId="57868784">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 xml:space="preserve">.4违法违规行为 </w:t>
      </w:r>
    </w:p>
    <w:p w14:paraId="3171E14C">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.4.1在评审过程中，磋商小组发现供应商有下列情形之一的，作无效文件处理：</w:t>
      </w:r>
    </w:p>
    <w:p w14:paraId="2C8C69D0">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（1）属于同一集团、协会、商会等组织成员的供应商按照该组织要求协同投标；</w:t>
      </w:r>
    </w:p>
    <w:p w14:paraId="78E01458">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（2）不同供应商的响应文件由同一单位或者个人编制；</w:t>
      </w:r>
    </w:p>
    <w:p w14:paraId="597DBC4A">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（3）不同供应商委托同一单位或者个人办理投标事宜；</w:t>
      </w:r>
    </w:p>
    <w:p w14:paraId="3E4579DD">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（4）不同供应商的响应文件载明的项目管理成员为同一人；</w:t>
      </w:r>
    </w:p>
    <w:p w14:paraId="18AD9473">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（5）不同供应商的响应文件异常一致或者投标报价呈规律性差异；</w:t>
      </w:r>
    </w:p>
    <w:p w14:paraId="5BB032B4">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（6）不同供应商的响应文件相互混装；</w:t>
      </w:r>
    </w:p>
    <w:p w14:paraId="4B5199C7">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（7）不同供应商的投标保证金从同一单位或者个人的账户转出；</w:t>
      </w:r>
    </w:p>
    <w:p w14:paraId="3DD3AC30">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（8）响应文件报价具有唯一性，未超过采购项目预算；</w:t>
      </w:r>
    </w:p>
    <w:p w14:paraId="3201F122">
      <w:pPr>
        <w:pStyle w:val="12"/>
        <w:spacing w:line="360" w:lineRule="auto"/>
        <w:ind w:left="0" w:leftChars="0" w:firstLine="440" w:firstLineChars="200"/>
        <w:rPr>
          <w:rFonts w:hint="eastAsia" w:ascii="宋体" w:hAnsi="宋体" w:cs="宋体"/>
          <w:bCs/>
          <w:kern w:val="0"/>
          <w:sz w:val="22"/>
          <w:szCs w:val="22"/>
          <w:highlight w:val="none"/>
        </w:rPr>
      </w:pPr>
      <w:r>
        <w:rPr>
          <w:rFonts w:hint="eastAsia" w:ascii="宋体" w:hAnsi="宋体" w:cs="宋体"/>
          <w:bCs/>
          <w:kern w:val="0"/>
          <w:sz w:val="22"/>
          <w:szCs w:val="22"/>
          <w:highlight w:val="none"/>
        </w:rPr>
        <w:t>（</w:t>
      </w:r>
      <w:r>
        <w:rPr>
          <w:rFonts w:hint="eastAsia" w:ascii="宋体" w:hAnsi="宋体" w:cs="宋体"/>
          <w:bCs/>
          <w:kern w:val="0"/>
          <w:sz w:val="22"/>
          <w:szCs w:val="22"/>
          <w:highlight w:val="none"/>
          <w:lang w:val="en-US" w:eastAsia="zh-CN"/>
        </w:rPr>
        <w:t>9</w:t>
      </w:r>
      <w:r>
        <w:rPr>
          <w:rFonts w:hint="eastAsia" w:ascii="宋体" w:hAnsi="宋体" w:cs="宋体"/>
          <w:bCs/>
          <w:kern w:val="0"/>
          <w:sz w:val="22"/>
          <w:szCs w:val="22"/>
          <w:highlight w:val="none"/>
        </w:rPr>
        <w:t>）使用伪造、变造的行政许可证件；</w:t>
      </w:r>
    </w:p>
    <w:p w14:paraId="65333286">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w:t>
      </w:r>
      <w:r>
        <w:rPr>
          <w:rFonts w:hint="eastAsia" w:ascii="宋体" w:hAnsi="宋体" w:cs="宋体"/>
          <w:bCs/>
          <w:kern w:val="0"/>
          <w:sz w:val="22"/>
          <w:szCs w:val="22"/>
          <w:highlight w:val="none"/>
          <w:lang w:val="en-US" w:eastAsia="zh-CN"/>
        </w:rPr>
        <w:t>10</w:t>
      </w:r>
      <w:r>
        <w:rPr>
          <w:rFonts w:hint="eastAsia" w:ascii="宋体" w:hAnsi="宋体" w:cs="宋体"/>
          <w:bCs/>
          <w:kern w:val="0"/>
          <w:sz w:val="22"/>
          <w:szCs w:val="22"/>
          <w:highlight w:val="none"/>
        </w:rPr>
        <w:t>）提供虚假的财务状况或者业绩；</w:t>
      </w:r>
    </w:p>
    <w:p w14:paraId="3107A130">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（1</w:t>
      </w:r>
      <w:r>
        <w:rPr>
          <w:rFonts w:hint="eastAsia" w:ascii="宋体" w:hAnsi="宋体" w:cs="宋体"/>
          <w:bCs/>
          <w:kern w:val="0"/>
          <w:sz w:val="22"/>
          <w:szCs w:val="22"/>
          <w:highlight w:val="none"/>
          <w:lang w:val="en-US" w:eastAsia="zh-CN"/>
        </w:rPr>
        <w:t>1</w:t>
      </w:r>
      <w:r>
        <w:rPr>
          <w:rFonts w:hint="eastAsia" w:ascii="宋体" w:hAnsi="宋体" w:cs="宋体"/>
          <w:bCs/>
          <w:kern w:val="0"/>
          <w:sz w:val="22"/>
          <w:szCs w:val="22"/>
          <w:highlight w:val="none"/>
        </w:rPr>
        <w:t>）提供虚假的信用状况；</w:t>
      </w:r>
    </w:p>
    <w:p w14:paraId="59E562DD">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w:t>
      </w:r>
      <w:r>
        <w:rPr>
          <w:rFonts w:hint="eastAsia" w:ascii="宋体" w:hAnsi="宋体" w:cs="宋体"/>
          <w:bCs/>
          <w:kern w:val="0"/>
          <w:sz w:val="22"/>
          <w:szCs w:val="22"/>
          <w:highlight w:val="none"/>
          <w:lang w:val="en-US" w:eastAsia="zh-CN"/>
        </w:rPr>
        <w:t>12</w:t>
      </w:r>
      <w:r>
        <w:rPr>
          <w:rFonts w:hint="eastAsia" w:ascii="宋体" w:hAnsi="宋体" w:cs="宋体"/>
          <w:bCs/>
          <w:kern w:val="0"/>
          <w:sz w:val="22"/>
          <w:szCs w:val="22"/>
          <w:highlight w:val="none"/>
        </w:rPr>
        <w:t>）其他弄虚作假的行为。</w:t>
      </w:r>
    </w:p>
    <w:p w14:paraId="21D618DA">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.5 磋商小组审查响应文件是否完整、有无计算上的错误等。</w:t>
      </w:r>
    </w:p>
    <w:p w14:paraId="50D255A5">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.5.1 响应文件的修正及澄清</w:t>
      </w:r>
    </w:p>
    <w:p w14:paraId="1A079F14">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（1）磋商小组对确定为实质上响应磋商文件要求的响应文件进行校核，看其是否有计算或表达上的错误，算术错误将按以下方法更正：</w:t>
      </w:r>
    </w:p>
    <w:p w14:paraId="0DC2BD9D">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0DFA3101">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5B419995">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.5.3实质上没有响应磋商文件要求的响应文件将被视为无效文件。供应商不得通过修正或撤销不合要求的偏离从而使其成为实质上响应的文件。</w:t>
      </w:r>
    </w:p>
    <w:p w14:paraId="1DD25756">
      <w:pPr>
        <w:pStyle w:val="28"/>
        <w:spacing w:line="360" w:lineRule="auto"/>
        <w:ind w:firstLine="440" w:firstLineChars="200"/>
        <w:contextualSpacing/>
        <w:rPr>
          <w:rFonts w:hint="eastAsia" w:hAnsi="宋体" w:cs="宋体"/>
          <w:bCs/>
          <w:kern w:val="0"/>
          <w:sz w:val="22"/>
          <w:szCs w:val="22"/>
          <w:highlight w:val="none"/>
        </w:rPr>
      </w:pPr>
      <w:r>
        <w:rPr>
          <w:rFonts w:hint="eastAsia" w:hAnsi="宋体" w:cs="宋体"/>
          <w:bCs/>
          <w:kern w:val="0"/>
          <w:sz w:val="22"/>
          <w:szCs w:val="22"/>
          <w:highlight w:val="none"/>
          <w:lang w:val="en-US" w:eastAsia="zh-CN"/>
        </w:rPr>
        <w:t>7</w:t>
      </w:r>
      <w:r>
        <w:rPr>
          <w:rFonts w:hint="eastAsia" w:hAnsi="宋体" w:cs="宋体"/>
          <w:bCs/>
          <w:kern w:val="0"/>
          <w:sz w:val="22"/>
          <w:szCs w:val="22"/>
          <w:highlight w:val="none"/>
        </w:rPr>
        <w:t>.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6FF5BF75">
      <w:pPr>
        <w:pStyle w:val="12"/>
        <w:spacing w:line="360" w:lineRule="auto"/>
        <w:ind w:firstLine="480"/>
        <w:rPr>
          <w:rFonts w:hint="eastAsia" w:ascii="宋体" w:hAnsi="宋体" w:cs="宋体"/>
          <w:bCs/>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.5.5供应商的澄清文件是其响应文件</w:t>
      </w:r>
      <w:r>
        <w:rPr>
          <w:rFonts w:hint="eastAsia" w:ascii="宋体" w:hAnsi="宋体" w:cs="宋体"/>
          <w:bCs/>
          <w:sz w:val="22"/>
          <w:szCs w:val="22"/>
          <w:highlight w:val="none"/>
        </w:rPr>
        <w:t>的组成部分。</w:t>
      </w:r>
    </w:p>
    <w:p w14:paraId="6F396E40">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.6磋商</w:t>
      </w:r>
    </w:p>
    <w:p w14:paraId="6D0827DE">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.6.1磋商小组所有成员应当集中与单一供应商分别进行磋商，并给予所有参加磋商的供应商平等的磋商机会。</w:t>
      </w:r>
    </w:p>
    <w:p w14:paraId="102E5951">
      <w:pPr>
        <w:pStyle w:val="12"/>
        <w:spacing w:line="360" w:lineRule="auto"/>
        <w:ind w:firstLine="480"/>
        <w:rPr>
          <w:rFonts w:hint="eastAsia" w:ascii="宋体" w:hAnsi="宋体" w:eastAsia="宋体" w:cs="宋体"/>
          <w:bCs/>
          <w:sz w:val="22"/>
          <w:szCs w:val="22"/>
          <w:highlight w:val="none"/>
          <w:lang w:eastAsia="zh-CN"/>
        </w:rPr>
      </w:pP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.6.2在磋商过程中，磋商小组可以根据磋商文件和磋商情况实质性变动采购需求中的技术、服务要求以及合同草案条款，但不得变动磋商文件中的其他内容。实质性变动的内容，须经采购人代表确认。</w:t>
      </w:r>
    </w:p>
    <w:p w14:paraId="083509F2">
      <w:pPr>
        <w:pStyle w:val="12"/>
        <w:spacing w:line="360" w:lineRule="auto"/>
        <w:ind w:firstLine="480"/>
        <w:rPr>
          <w:rFonts w:hint="eastAsia" w:ascii="宋体" w:hAnsi="宋体" w:eastAsia="宋体" w:cs="宋体"/>
          <w:bCs/>
          <w:sz w:val="22"/>
          <w:szCs w:val="22"/>
          <w:highlight w:val="none"/>
          <w:lang w:eastAsia="zh-CN"/>
        </w:rPr>
      </w:pPr>
      <w:r>
        <w:rPr>
          <w:rFonts w:hint="eastAsia" w:ascii="宋体" w:hAnsi="宋体" w:cs="宋体"/>
          <w:bCs/>
          <w:sz w:val="22"/>
          <w:szCs w:val="22"/>
          <w:highlight w:val="none"/>
        </w:rPr>
        <w:t>　　</w:t>
      </w: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.6.3对磋商文件作出的实质性变动是磋商文件的有效组成部分，磋商小组应当及时以书面形式同时通知所有参加磋商的供应商。</w:t>
      </w:r>
    </w:p>
    <w:p w14:paraId="4F6C59C1">
      <w:pPr>
        <w:pStyle w:val="12"/>
        <w:spacing w:line="360" w:lineRule="auto"/>
        <w:ind w:firstLine="480"/>
        <w:rPr>
          <w:rFonts w:hint="eastAsia" w:ascii="宋体" w:hAnsi="宋体" w:eastAsia="宋体" w:cs="宋体"/>
          <w:bCs/>
          <w:sz w:val="22"/>
          <w:szCs w:val="22"/>
          <w:highlight w:val="none"/>
          <w:lang w:eastAsia="zh-CN"/>
        </w:rPr>
      </w:pPr>
      <w:r>
        <w:rPr>
          <w:rFonts w:hint="eastAsia" w:ascii="宋体" w:hAnsi="宋体" w:cs="宋体"/>
          <w:bCs/>
          <w:sz w:val="22"/>
          <w:szCs w:val="22"/>
          <w:highlight w:val="none"/>
        </w:rPr>
        <w:t>　　</w:t>
      </w: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F864AC8">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 xml:space="preserve">　  </w:t>
      </w: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.6.5磋商文件能够详细列明采购标的的技术、服务要求的，磋商结束后，磋商小组应当要求所有实质性响应的供应商在规定时间内提交最后报价，提交最后报价的供应商不得少于</w:t>
      </w:r>
      <w:r>
        <w:rPr>
          <w:rFonts w:hint="eastAsia" w:ascii="宋体" w:hAnsi="宋体" w:cs="宋体"/>
          <w:bCs/>
          <w:sz w:val="22"/>
          <w:szCs w:val="22"/>
          <w:highlight w:val="none"/>
          <w:lang w:val="en-US" w:eastAsia="zh-CN"/>
        </w:rPr>
        <w:t>3</w:t>
      </w:r>
      <w:r>
        <w:rPr>
          <w:rFonts w:hint="eastAsia" w:ascii="宋体" w:hAnsi="宋体" w:cs="宋体"/>
          <w:bCs/>
          <w:sz w:val="22"/>
          <w:szCs w:val="22"/>
          <w:highlight w:val="none"/>
        </w:rPr>
        <w:t>家。</w:t>
      </w:r>
    </w:p>
    <w:p w14:paraId="26A1A35C">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.5.6磋商文件不能详细列明采购标的的技术、服务要求，需经磋商由供应商提供最终设计方案或解决方案的，磋商结束后，磋商小组应当按照少数服从多数的原则投票推荐</w:t>
      </w:r>
      <w:r>
        <w:rPr>
          <w:rFonts w:hint="eastAsia" w:ascii="宋体" w:hAnsi="宋体" w:cs="宋体"/>
          <w:bCs/>
          <w:sz w:val="22"/>
          <w:szCs w:val="22"/>
          <w:highlight w:val="none"/>
          <w:lang w:val="en-US" w:eastAsia="zh-CN"/>
        </w:rPr>
        <w:t>3</w:t>
      </w:r>
      <w:r>
        <w:rPr>
          <w:rFonts w:hint="eastAsia" w:ascii="宋体" w:hAnsi="宋体" w:cs="宋体"/>
          <w:bCs/>
          <w:sz w:val="22"/>
          <w:szCs w:val="22"/>
          <w:highlight w:val="none"/>
        </w:rPr>
        <w:t>家以上供应商的设计方案或者解决方案，并要求其在规定时间内提交最后报价。</w:t>
      </w:r>
    </w:p>
    <w:p w14:paraId="29E7BA79">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.6.7已提交响应文件的供应商，在提交最后报价之前，可以根据磋商情况退出磋商。其磋商保证金将予以退还。</w:t>
      </w:r>
    </w:p>
    <w:p w14:paraId="0998BB2D">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w:t>
      </w:r>
      <w:r>
        <w:rPr>
          <w:rFonts w:hint="eastAsia" w:ascii="宋体" w:hAnsi="宋体" w:cs="宋体"/>
          <w:bCs/>
          <w:sz w:val="22"/>
          <w:szCs w:val="22"/>
          <w:highlight w:val="none"/>
          <w:lang w:val="en-US" w:eastAsia="zh-CN"/>
        </w:rPr>
        <w:t>8</w:t>
      </w:r>
      <w:r>
        <w:rPr>
          <w:rFonts w:hint="eastAsia" w:ascii="宋体" w:hAnsi="宋体" w:cs="宋体"/>
          <w:bCs/>
          <w:sz w:val="22"/>
          <w:szCs w:val="22"/>
          <w:highlight w:val="none"/>
        </w:rPr>
        <w:t>经磋商确定最终采购需求和提交最后报价的供应商后，由磋商小组采用综合评分法对提交最后报价的供应商的响应文件和最后报价进行综合评分。</w:t>
      </w:r>
    </w:p>
    <w:p w14:paraId="184B8873">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w:t>
      </w: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采购结果确认</w:t>
      </w:r>
    </w:p>
    <w:p w14:paraId="032ABCC4">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77A39853">
      <w:pPr>
        <w:pStyle w:val="28"/>
        <w:adjustRightInd w:val="0"/>
        <w:snapToGrid w:val="0"/>
        <w:spacing w:line="360" w:lineRule="auto"/>
        <w:ind w:firstLine="440" w:firstLineChars="200"/>
        <w:rPr>
          <w:rFonts w:hint="eastAsia" w:hAnsi="宋体" w:cs="宋体"/>
          <w:bCs/>
          <w:sz w:val="22"/>
          <w:szCs w:val="22"/>
          <w:highlight w:val="none"/>
        </w:rPr>
      </w:pPr>
      <w:r>
        <w:rPr>
          <w:rFonts w:hint="eastAsia" w:hAnsi="宋体" w:cs="宋体"/>
          <w:bCs/>
          <w:sz w:val="22"/>
          <w:szCs w:val="22"/>
          <w:highlight w:val="none"/>
          <w:lang w:val="en-US" w:eastAsia="zh-CN"/>
        </w:rPr>
        <w:t>7</w:t>
      </w:r>
      <w:r>
        <w:rPr>
          <w:rFonts w:hint="eastAsia" w:hAnsi="宋体" w:cs="宋体"/>
          <w:bCs/>
          <w:sz w:val="22"/>
          <w:szCs w:val="22"/>
          <w:highlight w:val="none"/>
        </w:rPr>
        <w:t>.7.公示或公告</w:t>
      </w:r>
    </w:p>
    <w:p w14:paraId="02C7439C">
      <w:pPr>
        <w:tabs>
          <w:tab w:val="left" w:pos="1875"/>
        </w:tabs>
        <w:adjustRightInd w:val="0"/>
        <w:snapToGrid w:val="0"/>
        <w:spacing w:line="360" w:lineRule="auto"/>
        <w:ind w:firstLine="440" w:firstLineChars="200"/>
        <w:rPr>
          <w:rFonts w:hint="eastAsia" w:ascii="宋体" w:hAnsi="宋体" w:cs="宋体"/>
          <w:bCs/>
          <w:kern w:val="0"/>
          <w:sz w:val="22"/>
          <w:szCs w:val="22"/>
          <w:highlight w:val="none"/>
        </w:rPr>
      </w:pP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.7.1成交供应商确定后，采购代理机构将在政府采购监管部门指定的媒体上发布成交公告，同时向成交供应商发出《成交通知书》。《成交通知书》是合同的组成部分,对成交供应商和采购人具有同等法律效力。</w:t>
      </w:r>
      <w:bookmarkStart w:id="27" w:name="_Toc293738996"/>
      <w:bookmarkStart w:id="28" w:name="_Toc446599315"/>
      <w:bookmarkStart w:id="29" w:name="_Toc293736015"/>
      <w:bookmarkStart w:id="30" w:name="_Toc293736058"/>
    </w:p>
    <w:p w14:paraId="4549F5F9">
      <w:pPr>
        <w:pStyle w:val="3"/>
        <w:jc w:val="both"/>
        <w:rPr>
          <w:rFonts w:hint="eastAsia" w:ascii="宋体" w:hAnsi="宋体" w:cs="宋体"/>
          <w:sz w:val="22"/>
          <w:szCs w:val="22"/>
          <w:highlight w:val="none"/>
        </w:rPr>
      </w:pPr>
      <w:bookmarkStart w:id="31" w:name="_Toc30848"/>
      <w:bookmarkStart w:id="32" w:name="_Toc17108"/>
      <w:r>
        <w:rPr>
          <w:rFonts w:hint="eastAsia" w:ascii="宋体" w:hAnsi="宋体" w:cs="宋体"/>
          <w:sz w:val="22"/>
          <w:szCs w:val="22"/>
          <w:highlight w:val="none"/>
          <w:lang w:val="en-US" w:eastAsia="zh-CN"/>
        </w:rPr>
        <w:t>8、</w:t>
      </w:r>
      <w:r>
        <w:rPr>
          <w:rFonts w:hint="eastAsia" w:ascii="宋体" w:hAnsi="宋体" w:cs="宋体"/>
          <w:sz w:val="22"/>
          <w:szCs w:val="22"/>
          <w:highlight w:val="none"/>
        </w:rPr>
        <w:t xml:space="preserve"> 授予合同</w:t>
      </w:r>
      <w:bookmarkEnd w:id="27"/>
      <w:bookmarkEnd w:id="28"/>
      <w:bookmarkEnd w:id="29"/>
      <w:bookmarkEnd w:id="30"/>
      <w:bookmarkEnd w:id="31"/>
      <w:bookmarkEnd w:id="32"/>
    </w:p>
    <w:p w14:paraId="6DE1E67D">
      <w:pPr>
        <w:pStyle w:val="28"/>
        <w:adjustRightInd w:val="0"/>
        <w:snapToGrid w:val="0"/>
        <w:spacing w:line="360" w:lineRule="auto"/>
        <w:ind w:firstLine="440" w:firstLineChars="200"/>
        <w:rPr>
          <w:rFonts w:hint="eastAsia" w:hAnsi="宋体" w:cs="宋体"/>
          <w:bCs/>
          <w:sz w:val="22"/>
          <w:szCs w:val="22"/>
          <w:highlight w:val="none"/>
        </w:rPr>
      </w:pPr>
      <w:r>
        <w:rPr>
          <w:rFonts w:hint="eastAsia" w:hAnsi="宋体" w:cs="宋体"/>
          <w:bCs/>
          <w:sz w:val="22"/>
          <w:szCs w:val="22"/>
          <w:highlight w:val="none"/>
          <w:lang w:val="en-US" w:eastAsia="zh-CN"/>
        </w:rPr>
        <w:t>8</w:t>
      </w:r>
      <w:r>
        <w:rPr>
          <w:rFonts w:hint="eastAsia" w:hAnsi="宋体" w:cs="宋体"/>
          <w:bCs/>
          <w:sz w:val="22"/>
          <w:szCs w:val="22"/>
          <w:highlight w:val="none"/>
        </w:rPr>
        <w:t>.1 签订合同</w:t>
      </w:r>
    </w:p>
    <w:p w14:paraId="51A38D82">
      <w:pPr>
        <w:tabs>
          <w:tab w:val="left" w:pos="1875"/>
        </w:tabs>
        <w:adjustRightInd w:val="0"/>
        <w:snapToGrid w:val="0"/>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8</w:t>
      </w:r>
      <w:r>
        <w:rPr>
          <w:rFonts w:hint="eastAsia" w:ascii="宋体" w:hAnsi="宋体" w:cs="宋体"/>
          <w:bCs/>
          <w:sz w:val="22"/>
          <w:szCs w:val="22"/>
          <w:highlight w:val="none"/>
        </w:rPr>
        <w:t>.1.1采购人应在成交通知书发出后</w:t>
      </w:r>
      <w:r>
        <w:rPr>
          <w:rFonts w:hint="eastAsia" w:ascii="宋体" w:hAnsi="宋体" w:cs="宋体"/>
          <w:bCs/>
          <w:sz w:val="22"/>
          <w:szCs w:val="22"/>
          <w:highlight w:val="none"/>
          <w:lang w:val="en-US" w:eastAsia="zh-CN"/>
        </w:rPr>
        <w:t>30</w:t>
      </w:r>
      <w:r>
        <w:rPr>
          <w:rFonts w:hint="eastAsia" w:ascii="宋体" w:hAnsi="宋体" w:cs="宋体"/>
          <w:bCs/>
          <w:sz w:val="22"/>
          <w:szCs w:val="22"/>
          <w:highlight w:val="none"/>
        </w:rPr>
        <w:t>日内，根据成交结果和磋商文件、响应文件及有关补遗文件签订合同。</w:t>
      </w:r>
    </w:p>
    <w:p w14:paraId="6971E8A4">
      <w:pPr>
        <w:tabs>
          <w:tab w:val="left" w:pos="1875"/>
        </w:tabs>
        <w:adjustRightInd w:val="0"/>
        <w:snapToGrid w:val="0"/>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8.</w:t>
      </w:r>
      <w:r>
        <w:rPr>
          <w:rFonts w:hint="eastAsia" w:ascii="宋体" w:hAnsi="宋体" w:cs="宋体"/>
          <w:bCs/>
          <w:sz w:val="22"/>
          <w:szCs w:val="22"/>
          <w:highlight w:val="none"/>
        </w:rPr>
        <w:t>1.2采购人应按磋商文件要求和中标人的响应文件承诺订立书面合同，不得超出磋商文件和中标人响应文件的范围，也不得再另行订立背离合同实质性内容的其他协议。</w:t>
      </w:r>
    </w:p>
    <w:p w14:paraId="3F519C99">
      <w:pPr>
        <w:tabs>
          <w:tab w:val="left" w:pos="1875"/>
        </w:tabs>
        <w:adjustRightInd w:val="0"/>
        <w:snapToGrid w:val="0"/>
        <w:spacing w:line="360" w:lineRule="auto"/>
        <w:ind w:firstLine="440" w:firstLineChars="200"/>
        <w:rPr>
          <w:rFonts w:hint="eastAsia"/>
          <w:sz w:val="22"/>
          <w:szCs w:val="22"/>
          <w:highlight w:val="none"/>
        </w:rPr>
      </w:pPr>
      <w:r>
        <w:rPr>
          <w:rFonts w:hint="eastAsia" w:ascii="宋体" w:hAnsi="宋体" w:cs="宋体"/>
          <w:bCs/>
          <w:sz w:val="22"/>
          <w:szCs w:val="22"/>
          <w:highlight w:val="none"/>
          <w:lang w:val="en-US" w:eastAsia="zh-CN"/>
        </w:rPr>
        <w:t>8</w:t>
      </w:r>
      <w:r>
        <w:rPr>
          <w:rFonts w:hint="eastAsia" w:ascii="宋体" w:hAnsi="宋体" w:cs="宋体"/>
          <w:bCs/>
          <w:sz w:val="22"/>
          <w:szCs w:val="22"/>
          <w:highlight w:val="none"/>
        </w:rPr>
        <w:t>.1.3采购人应在《中标通知书》发出之日起</w:t>
      </w:r>
      <w:r>
        <w:rPr>
          <w:rFonts w:hint="eastAsia" w:ascii="宋体" w:hAnsi="宋体" w:cs="宋体"/>
          <w:bCs/>
          <w:sz w:val="22"/>
          <w:szCs w:val="22"/>
          <w:highlight w:val="none"/>
          <w:lang w:val="en-US" w:eastAsia="zh-CN"/>
        </w:rPr>
        <w:t>30</w:t>
      </w:r>
      <w:r>
        <w:rPr>
          <w:rFonts w:hint="eastAsia" w:ascii="宋体" w:hAnsi="宋体" w:cs="宋体"/>
          <w:bCs/>
          <w:sz w:val="22"/>
          <w:szCs w:val="22"/>
          <w:highlight w:val="none"/>
        </w:rPr>
        <w:t>天内与</w:t>
      </w:r>
      <w:r>
        <w:rPr>
          <w:rFonts w:hint="eastAsia" w:ascii="宋体" w:hAnsi="宋体" w:cs="宋体"/>
          <w:bCs/>
          <w:color w:val="auto"/>
          <w:sz w:val="22"/>
          <w:szCs w:val="22"/>
          <w:highlight w:val="none"/>
        </w:rPr>
        <w:t>中标人签订合同。</w:t>
      </w:r>
    </w:p>
    <w:p w14:paraId="7A798091">
      <w:pPr>
        <w:pStyle w:val="50"/>
        <w:rPr>
          <w:rFonts w:hint="eastAsia" w:ascii="宋体" w:hAnsi="宋体" w:cs="宋体"/>
          <w:bCs/>
          <w:kern w:val="0"/>
          <w:sz w:val="28"/>
          <w:szCs w:val="28"/>
          <w:highlight w:val="none"/>
        </w:rPr>
      </w:pPr>
    </w:p>
    <w:p w14:paraId="2E8C9F33">
      <w:pPr>
        <w:pStyle w:val="3"/>
        <w:ind w:firstLine="221" w:firstLineChars="100"/>
        <w:jc w:val="both"/>
        <w:rPr>
          <w:rFonts w:hint="eastAsia" w:ascii="宋体" w:hAnsi="宋体" w:cs="宋体"/>
          <w:sz w:val="22"/>
          <w:szCs w:val="22"/>
          <w:highlight w:val="none"/>
        </w:rPr>
      </w:pPr>
      <w:bookmarkStart w:id="33" w:name="_Toc293738997"/>
      <w:bookmarkStart w:id="34" w:name="_Toc293736059"/>
      <w:bookmarkStart w:id="35" w:name="_Toc293736016"/>
      <w:bookmarkStart w:id="36" w:name="_Toc446599316"/>
      <w:bookmarkStart w:id="37" w:name="_Toc30278"/>
      <w:bookmarkStart w:id="38" w:name="_Toc23694"/>
      <w:r>
        <w:rPr>
          <w:rFonts w:hint="eastAsia" w:ascii="宋体" w:hAnsi="宋体" w:cs="宋体"/>
          <w:sz w:val="22"/>
          <w:szCs w:val="22"/>
          <w:highlight w:val="none"/>
          <w:lang w:val="en-US" w:eastAsia="zh-CN"/>
        </w:rPr>
        <w:t>9、</w:t>
      </w:r>
      <w:r>
        <w:rPr>
          <w:rFonts w:hint="eastAsia" w:ascii="宋体" w:hAnsi="宋体" w:cs="宋体"/>
          <w:sz w:val="22"/>
          <w:szCs w:val="22"/>
          <w:highlight w:val="none"/>
        </w:rPr>
        <w:t>质疑</w:t>
      </w:r>
      <w:bookmarkEnd w:id="33"/>
      <w:bookmarkEnd w:id="34"/>
      <w:bookmarkEnd w:id="35"/>
      <w:bookmarkEnd w:id="36"/>
      <w:r>
        <w:rPr>
          <w:rFonts w:hint="eastAsia" w:ascii="宋体" w:hAnsi="宋体" w:cs="宋体"/>
          <w:sz w:val="22"/>
          <w:szCs w:val="22"/>
          <w:highlight w:val="none"/>
        </w:rPr>
        <w:t>和投诉</w:t>
      </w:r>
      <w:bookmarkEnd w:id="37"/>
      <w:bookmarkEnd w:id="38"/>
    </w:p>
    <w:p w14:paraId="33D5787E">
      <w:pPr>
        <w:wordWrap w:val="0"/>
        <w:spacing w:line="360" w:lineRule="auto"/>
        <w:ind w:firstLine="440" w:firstLineChars="200"/>
        <w:rPr>
          <w:rFonts w:hint="eastAsia" w:ascii="宋体" w:hAnsi="宋体" w:cs="宋体"/>
          <w:bCs/>
          <w:sz w:val="22"/>
          <w:szCs w:val="22"/>
          <w:highlight w:val="none"/>
        </w:rPr>
      </w:pPr>
      <w:bookmarkStart w:id="39" w:name="_Toc293736060"/>
      <w:bookmarkStart w:id="40" w:name="_Toc446599317"/>
      <w:bookmarkStart w:id="41" w:name="_Toc294515577"/>
      <w:bookmarkStart w:id="42" w:name="_Toc293738998"/>
      <w:bookmarkStart w:id="43" w:name="_Toc293736017"/>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.1质疑</w:t>
      </w:r>
    </w:p>
    <w:p w14:paraId="3452E934">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.1.1供应商提出质疑应当符合以下条件：</w:t>
      </w:r>
    </w:p>
    <w:p w14:paraId="168CF916">
      <w:pPr>
        <w:pStyle w:val="12"/>
        <w:wordWrap w:val="0"/>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如果供应商对此次采购活动有疑问，可依据《政府采购法》等相关规定，在规定的时间内以书面形式向采购人或代理机构提出质疑。质疑书应当包括下列主要内容：</w:t>
      </w:r>
    </w:p>
    <w:p w14:paraId="1D6302AC">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（1）质疑人的名称、地址、电话等；</w:t>
      </w:r>
    </w:p>
    <w:p w14:paraId="391A14C8">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（2）质疑人法人签章和单位公章；</w:t>
      </w:r>
    </w:p>
    <w:p w14:paraId="66A71E51">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（3）具体的质疑事项及事实依据；</w:t>
      </w:r>
    </w:p>
    <w:p w14:paraId="052DB49D">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（4）明确的请求和必要（合法来源）的证明材料；</w:t>
      </w:r>
    </w:p>
    <w:p w14:paraId="0DF2322B">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（5）以联合体形式参与资格预审的，则必须联合体各方共同签署、盖章；</w:t>
      </w:r>
    </w:p>
    <w:p w14:paraId="2F91AE25">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（6）提起质疑的日期。</w:t>
      </w:r>
    </w:p>
    <w:p w14:paraId="7B457EDF">
      <w:pPr>
        <w:pStyle w:val="12"/>
        <w:wordWrap w:val="0"/>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特注：未按上述程序规定的必备内容进行质疑的，采购人或代理机构将不予以受理。</w:t>
      </w:r>
    </w:p>
    <w:p w14:paraId="49F5F820">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4B5D8AF5">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.1.3质疑人可以委托代理人办理质疑事项，代理人办理质疑事项时，除提交质疑书外，还应当提交质疑人的授权委托书及代理人的有效身份证明，授权委托书应当载明委托代理的具体权限和事项。</w:t>
      </w:r>
    </w:p>
    <w:p w14:paraId="76463B85">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.1.4被质疑人应当在受理质疑后7个工作日内作出答复，并以书面形式通知质疑人和其他有关供应商，答复内容仅限于供应商所质疑的内容，不得涉及国家秘密和商业秘密。</w:t>
      </w:r>
    </w:p>
    <w:p w14:paraId="5B147649">
      <w:pPr>
        <w:spacing w:line="360" w:lineRule="auto"/>
        <w:ind w:firstLine="440" w:firstLineChars="200"/>
        <w:rPr>
          <w:rFonts w:hint="eastAsia" w:ascii="宋体" w:hAnsi="宋体" w:cs="宋体"/>
          <w:bCs/>
          <w:sz w:val="22"/>
          <w:szCs w:val="22"/>
          <w:highlight w:val="none"/>
        </w:rPr>
      </w:pPr>
      <w:bookmarkStart w:id="44" w:name="_Toc456336161"/>
      <w:bookmarkStart w:id="45" w:name="_Toc9365"/>
      <w:bookmarkStart w:id="46" w:name="_Toc483174929"/>
      <w:bookmarkStart w:id="47" w:name="_Toc450546725"/>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.2投诉</w:t>
      </w:r>
      <w:bookmarkEnd w:id="44"/>
      <w:bookmarkEnd w:id="45"/>
      <w:bookmarkEnd w:id="46"/>
      <w:bookmarkEnd w:id="47"/>
    </w:p>
    <w:p w14:paraId="15AFEA59">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.2.1质疑人如对被质疑人的质疑回复不满意或在规定时间内未做出回复的，可在答复期满后15个工作日内向本项目管辖内的政府采购监督部门提起投诉。供应商投诉应当有明确的请求和必要的证明材料。</w:t>
      </w:r>
    </w:p>
    <w:p w14:paraId="3A80F88C">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.2.2投诉人提起投诉应符合以下条件：</w:t>
      </w:r>
    </w:p>
    <w:p w14:paraId="37A5BC5D">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(1)投诉人应是参与项目的供应商；</w:t>
      </w:r>
    </w:p>
    <w:p w14:paraId="6EC1660A">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(2)投诉前已依法进行质疑；</w:t>
      </w:r>
    </w:p>
    <w:p w14:paraId="368C8099">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(3)投诉书内容</w:t>
      </w:r>
      <w:r>
        <w:rPr>
          <w:rFonts w:hint="eastAsia" w:ascii="宋体" w:hAnsi="宋体" w:cs="宋体"/>
          <w:bCs/>
          <w:sz w:val="22"/>
          <w:szCs w:val="22"/>
          <w:highlight w:val="none"/>
          <w:lang w:eastAsia="zh-CN"/>
        </w:rPr>
        <w:t>必须</w:t>
      </w:r>
      <w:r>
        <w:rPr>
          <w:rFonts w:hint="eastAsia" w:ascii="宋体" w:hAnsi="宋体" w:cs="宋体"/>
          <w:bCs/>
          <w:sz w:val="22"/>
          <w:szCs w:val="22"/>
          <w:highlight w:val="none"/>
        </w:rPr>
        <w:t>符合</w:t>
      </w:r>
      <w:r>
        <w:rPr>
          <w:rFonts w:hint="eastAsia" w:ascii="宋体" w:hAnsi="宋体" w:cs="宋体"/>
          <w:bCs/>
          <w:sz w:val="22"/>
          <w:szCs w:val="22"/>
          <w:highlight w:val="none"/>
          <w:lang w:eastAsia="zh-CN"/>
        </w:rPr>
        <w:t>国家相关法律、法规的规定</w:t>
      </w:r>
      <w:r>
        <w:rPr>
          <w:rFonts w:hint="eastAsia" w:ascii="宋体" w:hAnsi="宋体" w:cs="宋体"/>
          <w:bCs/>
          <w:sz w:val="22"/>
          <w:szCs w:val="22"/>
          <w:highlight w:val="none"/>
        </w:rPr>
        <w:t>；</w:t>
      </w:r>
    </w:p>
    <w:p w14:paraId="16EA81A8">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(4)在投诉有效期内；</w:t>
      </w:r>
    </w:p>
    <w:p w14:paraId="0F7871CD">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(5)同一投诉事项未经处理的；</w:t>
      </w:r>
    </w:p>
    <w:p w14:paraId="5D1649F8">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GB"/>
        </w:rPr>
        <w:t>(6)</w:t>
      </w:r>
      <w:r>
        <w:rPr>
          <w:rFonts w:hint="eastAsia" w:ascii="宋体" w:hAnsi="宋体" w:cs="宋体"/>
          <w:bCs/>
          <w:sz w:val="22"/>
          <w:szCs w:val="22"/>
          <w:highlight w:val="none"/>
        </w:rPr>
        <w:t>相关法律、法规和省级以上人民政府财政部门规定的其他条件。</w:t>
      </w:r>
    </w:p>
    <w:p w14:paraId="0976401F">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.2.3供应商投诉时，应当当面提交投诉书，投诉书应当包括下列主要内容：</w:t>
      </w:r>
    </w:p>
    <w:p w14:paraId="674B7C00">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(1)投诉人的姓名或者名称、住所、联系方式及相关证明；</w:t>
      </w:r>
    </w:p>
    <w:p w14:paraId="7342226A">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(2)被投诉人的名称、住所、联系方式；</w:t>
      </w:r>
    </w:p>
    <w:p w14:paraId="3F22C1EC">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(3)具体的投诉事项、事实根据和法律依据；</w:t>
      </w:r>
    </w:p>
    <w:p w14:paraId="6283D605">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(4)质疑和质疑答复情况及相关证明材料；</w:t>
      </w:r>
    </w:p>
    <w:p w14:paraId="7053055C">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(5)提起投诉的日期。</w:t>
      </w:r>
    </w:p>
    <w:p w14:paraId="1D85CC54">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投诉人为自然人的，应当由本人签字。投诉人为法人的，应当由其法定代表人签字并加盖单位公章。投诉人为其他组织的，应当由其主要负责人签字盖章并加盖单位公章。</w:t>
      </w:r>
    </w:p>
    <w:p w14:paraId="689E5838">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.2.4投诉人可以授权代理人办理投诉事务。代理人办理投诉事务时，除提交投诉书外，还应当向监督部门提交投诉人的授权委托书，授权委托书应当载明委托代理的具体权限和事项。</w:t>
      </w:r>
    </w:p>
    <w:p w14:paraId="600A76D5">
      <w:pPr>
        <w:wordWrap w:val="0"/>
        <w:topLinePunct/>
        <w:spacing w:line="360" w:lineRule="auto"/>
        <w:ind w:firstLine="440" w:firstLineChars="200"/>
        <w:rPr>
          <w:rFonts w:hint="eastAsia" w:ascii="宋体" w:hAnsi="宋体" w:cs="宋体"/>
          <w:bCs/>
          <w:sz w:val="28"/>
          <w:szCs w:val="28"/>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.2.5投诉人不符合上述规定提起的投诉，政府采购监督部门不予受理。</w:t>
      </w:r>
    </w:p>
    <w:p w14:paraId="382BC08E">
      <w:pPr>
        <w:pStyle w:val="3"/>
        <w:jc w:val="both"/>
        <w:rPr>
          <w:rFonts w:hint="eastAsia" w:ascii="宋体" w:hAnsi="宋体" w:cs="宋体"/>
          <w:b w:val="0"/>
          <w:bCs/>
          <w:kern w:val="0"/>
          <w:sz w:val="22"/>
          <w:szCs w:val="22"/>
          <w:highlight w:val="none"/>
        </w:rPr>
      </w:pPr>
      <w:bookmarkStart w:id="48" w:name="_Toc21328"/>
      <w:bookmarkStart w:id="49" w:name="_Toc5634"/>
      <w:r>
        <w:rPr>
          <w:rFonts w:hint="eastAsia" w:ascii="宋体" w:hAnsi="宋体" w:cs="宋体"/>
          <w:sz w:val="22"/>
          <w:szCs w:val="22"/>
          <w:highlight w:val="none"/>
          <w:lang w:val="en-US" w:eastAsia="zh-CN"/>
        </w:rPr>
        <w:t xml:space="preserve">10、 </w:t>
      </w:r>
      <w:r>
        <w:rPr>
          <w:rFonts w:hint="eastAsia" w:ascii="宋体" w:hAnsi="宋体" w:cs="宋体"/>
          <w:sz w:val="22"/>
          <w:szCs w:val="22"/>
          <w:highlight w:val="none"/>
        </w:rPr>
        <w:t>项目验收</w:t>
      </w:r>
      <w:bookmarkEnd w:id="39"/>
      <w:bookmarkEnd w:id="40"/>
      <w:bookmarkEnd w:id="41"/>
      <w:bookmarkEnd w:id="42"/>
      <w:bookmarkEnd w:id="43"/>
      <w:bookmarkEnd w:id="48"/>
      <w:bookmarkEnd w:id="49"/>
    </w:p>
    <w:p w14:paraId="52026FC5">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10</w:t>
      </w:r>
      <w:r>
        <w:rPr>
          <w:rFonts w:hint="eastAsia" w:ascii="宋体" w:hAnsi="宋体" w:cs="宋体"/>
          <w:bCs/>
          <w:sz w:val="22"/>
          <w:szCs w:val="22"/>
          <w:highlight w:val="none"/>
        </w:rPr>
        <w:t>.1采购单位按照政府采购合同规定的技术、服务、安全标准对供应商履约情况进行验收，并出具验收书。验收书包括每一项技术、服务、安全标准的履约情况。</w:t>
      </w:r>
    </w:p>
    <w:p w14:paraId="6F5E63A3">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10</w:t>
      </w:r>
      <w:r>
        <w:rPr>
          <w:rFonts w:hint="eastAsia" w:ascii="宋体" w:hAnsi="宋体" w:cs="宋体"/>
          <w:bCs/>
          <w:sz w:val="22"/>
          <w:szCs w:val="22"/>
          <w:highlight w:val="none"/>
        </w:rPr>
        <w:t>.2验收标准:磋商文件、响应文件、政府采购合同规定的标准。</w:t>
      </w:r>
    </w:p>
    <w:p w14:paraId="5636C2CD">
      <w:pPr>
        <w:pStyle w:val="3"/>
        <w:jc w:val="both"/>
        <w:rPr>
          <w:rFonts w:hint="eastAsia" w:ascii="宋体" w:hAnsi="宋体" w:cs="宋体"/>
          <w:sz w:val="22"/>
          <w:szCs w:val="22"/>
          <w:highlight w:val="none"/>
        </w:rPr>
      </w:pPr>
      <w:bookmarkStart w:id="50" w:name="_Toc293738999"/>
      <w:bookmarkStart w:id="51" w:name="_Toc26555"/>
      <w:bookmarkStart w:id="52" w:name="_Toc29378"/>
      <w:bookmarkStart w:id="53" w:name="_Toc293736061"/>
      <w:bookmarkStart w:id="54" w:name="_Toc446599318"/>
      <w:bookmarkStart w:id="55" w:name="_Toc293736018"/>
      <w:r>
        <w:rPr>
          <w:rFonts w:hint="eastAsia" w:ascii="宋体" w:hAnsi="宋体" w:cs="宋体"/>
          <w:sz w:val="22"/>
          <w:szCs w:val="22"/>
          <w:highlight w:val="none"/>
          <w:lang w:val="en-US" w:eastAsia="zh-CN"/>
        </w:rPr>
        <w:t xml:space="preserve">11、 </w:t>
      </w:r>
      <w:r>
        <w:rPr>
          <w:rFonts w:hint="eastAsia" w:ascii="宋体" w:hAnsi="宋体" w:cs="宋体"/>
          <w:sz w:val="22"/>
          <w:szCs w:val="22"/>
          <w:highlight w:val="none"/>
        </w:rPr>
        <w:t>适用法律</w:t>
      </w:r>
      <w:bookmarkEnd w:id="50"/>
      <w:bookmarkEnd w:id="51"/>
      <w:bookmarkEnd w:id="52"/>
      <w:bookmarkEnd w:id="53"/>
      <w:bookmarkEnd w:id="54"/>
      <w:bookmarkEnd w:id="55"/>
    </w:p>
    <w:p w14:paraId="2E5E5706">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11</w:t>
      </w:r>
      <w:r>
        <w:rPr>
          <w:rFonts w:hint="eastAsia" w:ascii="宋体" w:hAnsi="宋体" w:cs="宋体"/>
          <w:bCs/>
          <w:sz w:val="22"/>
          <w:szCs w:val="22"/>
          <w:highlight w:val="none"/>
        </w:rPr>
        <w:t>.1本项目招标采购单位和供应商的一切招标投标活动均参照《政府采购法》、《政府采购实施条例》、《政府采购竞争性磋商采购方式管理办法》等相关规定。</w:t>
      </w:r>
    </w:p>
    <w:p w14:paraId="33B11E8A">
      <w:pPr>
        <w:autoSpaceDE w:val="0"/>
        <w:autoSpaceDN w:val="0"/>
        <w:spacing w:line="360" w:lineRule="auto"/>
        <w:ind w:firstLine="440" w:firstLineChars="200"/>
        <w:contextualSpacing/>
        <w:rPr>
          <w:rFonts w:hint="eastAsia" w:ascii="宋体" w:hAnsi="宋体" w:cs="宋体"/>
          <w:bCs/>
          <w:sz w:val="22"/>
          <w:szCs w:val="22"/>
          <w:highlight w:val="none"/>
        </w:rPr>
      </w:pPr>
    </w:p>
    <w:p w14:paraId="4B5166D7">
      <w:pPr>
        <w:pStyle w:val="3"/>
        <w:jc w:val="both"/>
        <w:rPr>
          <w:rFonts w:hint="eastAsia" w:ascii="宋体" w:hAnsi="宋体" w:cs="宋体"/>
          <w:sz w:val="22"/>
          <w:szCs w:val="22"/>
          <w:highlight w:val="none"/>
        </w:rPr>
      </w:pPr>
      <w:bookmarkStart w:id="56" w:name="_Toc11143"/>
      <w:bookmarkStart w:id="57" w:name="_Toc278891599"/>
      <w:bookmarkStart w:id="58" w:name="_Toc446599319"/>
      <w:bookmarkStart w:id="59" w:name="_Toc272247702"/>
      <w:bookmarkStart w:id="60" w:name="_Toc437611460"/>
      <w:bookmarkStart w:id="61" w:name="_Toc23207"/>
      <w:r>
        <w:rPr>
          <w:rFonts w:hint="eastAsia" w:ascii="宋体" w:hAnsi="宋体" w:cs="宋体"/>
          <w:sz w:val="22"/>
          <w:szCs w:val="22"/>
          <w:highlight w:val="none"/>
          <w:lang w:val="en-US" w:eastAsia="zh-CN"/>
        </w:rPr>
        <w:t xml:space="preserve">12、 </w:t>
      </w:r>
      <w:r>
        <w:rPr>
          <w:rFonts w:hint="eastAsia" w:ascii="宋体" w:hAnsi="宋体" w:cs="宋体"/>
          <w:sz w:val="22"/>
          <w:szCs w:val="22"/>
          <w:highlight w:val="none"/>
        </w:rPr>
        <w:t>磋商文件的解释权</w:t>
      </w:r>
      <w:bookmarkEnd w:id="56"/>
      <w:bookmarkEnd w:id="57"/>
      <w:bookmarkEnd w:id="58"/>
      <w:bookmarkEnd w:id="59"/>
      <w:bookmarkEnd w:id="60"/>
      <w:bookmarkEnd w:id="61"/>
    </w:p>
    <w:p w14:paraId="14E91D38">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lang w:val="en-US" w:eastAsia="zh-CN"/>
        </w:rPr>
        <w:t>12</w:t>
      </w:r>
      <w:r>
        <w:rPr>
          <w:rFonts w:hint="eastAsia" w:ascii="宋体" w:hAnsi="宋体" w:cs="宋体"/>
          <w:bCs/>
          <w:sz w:val="22"/>
          <w:szCs w:val="22"/>
          <w:highlight w:val="none"/>
        </w:rPr>
        <w:t>.1本项目磋商文件的最终解释权为采购单位所有。</w:t>
      </w:r>
    </w:p>
    <w:p w14:paraId="23185585">
      <w:pPr>
        <w:pStyle w:val="3"/>
        <w:jc w:val="both"/>
        <w:rPr>
          <w:rFonts w:hint="eastAsia" w:ascii="宋体" w:hAnsi="宋体" w:cs="宋体"/>
          <w:sz w:val="22"/>
          <w:szCs w:val="22"/>
          <w:highlight w:val="none"/>
        </w:rPr>
      </w:pPr>
      <w:bookmarkStart w:id="62" w:name="_Toc23469"/>
      <w:bookmarkStart w:id="63" w:name="_Toc446599320"/>
      <w:bookmarkStart w:id="64" w:name="_Toc437611461"/>
      <w:bookmarkStart w:id="65" w:name="_Toc21111"/>
      <w:r>
        <w:rPr>
          <w:rFonts w:hint="eastAsia" w:ascii="宋体" w:hAnsi="宋体" w:cs="宋体"/>
          <w:sz w:val="22"/>
          <w:szCs w:val="22"/>
          <w:highlight w:val="none"/>
          <w:lang w:val="en-US" w:eastAsia="zh-CN"/>
        </w:rPr>
        <w:t>13、</w:t>
      </w:r>
      <w:r>
        <w:rPr>
          <w:rFonts w:hint="eastAsia" w:ascii="宋体" w:hAnsi="宋体" w:cs="宋体"/>
          <w:sz w:val="22"/>
          <w:szCs w:val="22"/>
          <w:highlight w:val="none"/>
        </w:rPr>
        <w:t>其他注意事项</w:t>
      </w:r>
      <w:bookmarkEnd w:id="62"/>
      <w:bookmarkEnd w:id="63"/>
      <w:bookmarkEnd w:id="64"/>
      <w:bookmarkEnd w:id="65"/>
    </w:p>
    <w:p w14:paraId="2E8008D2">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1</w:t>
      </w:r>
      <w:r>
        <w:rPr>
          <w:rFonts w:hint="eastAsia" w:ascii="宋体" w:hAnsi="宋体" w:cs="宋体"/>
          <w:bCs/>
          <w:sz w:val="22"/>
          <w:szCs w:val="22"/>
          <w:highlight w:val="none"/>
          <w:lang w:val="en-US" w:eastAsia="zh-CN"/>
        </w:rPr>
        <w:t>3</w:t>
      </w:r>
      <w:r>
        <w:rPr>
          <w:rFonts w:hint="eastAsia" w:ascii="宋体" w:hAnsi="宋体" w:cs="宋体"/>
          <w:bCs/>
          <w:sz w:val="22"/>
          <w:szCs w:val="22"/>
          <w:highlight w:val="none"/>
        </w:rPr>
        <w:t>.1单位负责人为同一人或者存在直接控股、管理关系的不同供应商，不得参加同一合同项下的政府采购活动。</w:t>
      </w:r>
    </w:p>
    <w:p w14:paraId="56FBD8D6">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1</w:t>
      </w:r>
      <w:r>
        <w:rPr>
          <w:rFonts w:hint="eastAsia" w:ascii="宋体" w:hAnsi="宋体" w:cs="宋体"/>
          <w:bCs/>
          <w:sz w:val="22"/>
          <w:szCs w:val="22"/>
          <w:highlight w:val="none"/>
          <w:lang w:val="en-US" w:eastAsia="zh-CN"/>
        </w:rPr>
        <w:t>3</w:t>
      </w:r>
      <w:r>
        <w:rPr>
          <w:rFonts w:hint="eastAsia" w:ascii="宋体" w:hAnsi="宋体" w:cs="宋体"/>
          <w:bCs/>
          <w:sz w:val="22"/>
          <w:szCs w:val="22"/>
          <w:highlight w:val="none"/>
        </w:rPr>
        <w:t>.2供应商为采购项目提供整体设计、规范编制或者项目管理、监理、检测等服务的供应商，不得再参加该采购项目的其他采购活动。</w:t>
      </w:r>
    </w:p>
    <w:p w14:paraId="14C2675F">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1</w:t>
      </w:r>
      <w:r>
        <w:rPr>
          <w:rFonts w:hint="eastAsia" w:ascii="宋体" w:hAnsi="宋体" w:cs="宋体"/>
          <w:bCs/>
          <w:sz w:val="22"/>
          <w:szCs w:val="22"/>
          <w:highlight w:val="none"/>
          <w:lang w:val="en-US" w:eastAsia="zh-CN"/>
        </w:rPr>
        <w:t>3</w:t>
      </w:r>
      <w:r>
        <w:rPr>
          <w:rFonts w:hint="eastAsia" w:ascii="宋体" w:hAnsi="宋体" w:cs="宋体"/>
          <w:bCs/>
          <w:sz w:val="22"/>
          <w:szCs w:val="22"/>
          <w:highlight w:val="none"/>
        </w:rPr>
        <w:t>.3参照政府采购法第二十二条第一款第五项所称重大违法记录，是指供应商因违法经营受到刑事处罚或者责令停产停业、吊销许可证或者执照、较大数额罚款等行政处罚。</w:t>
      </w:r>
    </w:p>
    <w:p w14:paraId="6C3F3D11">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1</w:t>
      </w:r>
      <w:r>
        <w:rPr>
          <w:rFonts w:hint="eastAsia" w:ascii="宋体" w:hAnsi="宋体" w:cs="宋体"/>
          <w:bCs/>
          <w:sz w:val="22"/>
          <w:szCs w:val="22"/>
          <w:highlight w:val="none"/>
          <w:lang w:val="en-US" w:eastAsia="zh-CN"/>
        </w:rPr>
        <w:t>3</w:t>
      </w:r>
      <w:r>
        <w:rPr>
          <w:rFonts w:hint="eastAsia" w:ascii="宋体" w:hAnsi="宋体" w:cs="宋体"/>
          <w:bCs/>
          <w:sz w:val="22"/>
          <w:szCs w:val="22"/>
          <w:highlight w:val="none"/>
        </w:rPr>
        <w:t>.4参照财政部《关于规范政府采购行政处罚有关问题的通知》的规定，各级人民政府财政部门依法对参加政府采购活动的供应商作出的禁止参加政府采购活动等行政处罚决定在全国范围内生效。</w:t>
      </w:r>
    </w:p>
    <w:p w14:paraId="46A65F2D">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1</w:t>
      </w:r>
      <w:r>
        <w:rPr>
          <w:rFonts w:hint="eastAsia" w:ascii="宋体" w:hAnsi="宋体" w:cs="宋体"/>
          <w:bCs/>
          <w:sz w:val="22"/>
          <w:szCs w:val="22"/>
          <w:highlight w:val="none"/>
          <w:lang w:val="en-US" w:eastAsia="zh-CN"/>
        </w:rPr>
        <w:t>3</w:t>
      </w:r>
      <w:r>
        <w:rPr>
          <w:rFonts w:hint="eastAsia" w:ascii="宋体" w:hAnsi="宋体" w:cs="宋体"/>
          <w:bCs/>
          <w:sz w:val="22"/>
          <w:szCs w:val="22"/>
          <w:highlight w:val="none"/>
        </w:rPr>
        <w:t>.5供应商在参加政府采购活动前3年内因违法经营被禁止在一定期限内参加政府采购活动，期限届满的，可以参加政府采购活动。</w:t>
      </w:r>
    </w:p>
    <w:p w14:paraId="08526524">
      <w:pPr>
        <w:pStyle w:val="28"/>
        <w:adjustRightInd w:val="0"/>
        <w:snapToGrid w:val="0"/>
        <w:spacing w:line="500" w:lineRule="exact"/>
        <w:rPr>
          <w:rFonts w:hint="eastAsia" w:hAnsi="宋体" w:cs="宋体"/>
          <w:sz w:val="22"/>
          <w:szCs w:val="22"/>
          <w:highlight w:val="none"/>
        </w:rPr>
        <w:sectPr>
          <w:pgSz w:w="11911" w:h="16838"/>
          <w:pgMar w:top="1440" w:right="1083" w:bottom="1440" w:left="1083" w:header="720" w:footer="720" w:gutter="0"/>
          <w:cols w:space="720" w:num="1"/>
          <w:docGrid w:linePitch="312" w:charSpace="0"/>
        </w:sectPr>
      </w:pPr>
    </w:p>
    <w:p w14:paraId="230293C1">
      <w:pPr>
        <w:spacing w:line="440" w:lineRule="exact"/>
        <w:ind w:firstLine="2855" w:firstLineChars="900"/>
        <w:rPr>
          <w:rFonts w:ascii="仿宋" w:hAnsi="仿宋" w:eastAsia="仿宋"/>
          <w:b/>
          <w:bCs/>
          <w:spacing w:val="-2"/>
          <w:sz w:val="32"/>
          <w:szCs w:val="32"/>
          <w:highlight w:val="none"/>
        </w:rPr>
      </w:pPr>
      <w:bookmarkStart w:id="66" w:name="_Toc17352"/>
      <w:bookmarkStart w:id="67" w:name="_Toc293736067"/>
      <w:bookmarkStart w:id="68" w:name="_Toc446599330"/>
      <w:bookmarkStart w:id="69" w:name="_Toc293736024"/>
      <w:bookmarkStart w:id="70" w:name="_Toc293739005"/>
      <w:r>
        <w:rPr>
          <w:rFonts w:hint="eastAsia" w:ascii="仿宋" w:hAnsi="仿宋" w:eastAsia="仿宋"/>
          <w:b/>
          <w:bCs/>
          <w:spacing w:val="-2"/>
          <w:sz w:val="32"/>
          <w:szCs w:val="32"/>
          <w:highlight w:val="none"/>
        </w:rPr>
        <w:t>投标文件响应程度初步审查表</w:t>
      </w:r>
    </w:p>
    <w:p w14:paraId="4132786E">
      <w:pPr>
        <w:pStyle w:val="50"/>
        <w:rPr>
          <w:rFonts w:hint="eastAsia"/>
          <w:b w:val="0"/>
          <w:bCs w:val="0"/>
          <w:color w:val="auto"/>
          <w:sz w:val="28"/>
          <w:szCs w:val="28"/>
          <w:highlight w:val="none"/>
          <w:lang w:eastAsia="zh-CN"/>
        </w:rPr>
      </w:pPr>
    </w:p>
    <w:tbl>
      <w:tblPr>
        <w:tblStyle w:val="57"/>
        <w:tblW w:w="8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787"/>
        <w:gridCol w:w="6427"/>
      </w:tblGrid>
      <w:tr w14:paraId="3A06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3" w:type="dxa"/>
            <w:vAlign w:val="center"/>
          </w:tcPr>
          <w:p w14:paraId="1ABC95E7">
            <w:pPr>
              <w:pStyle w:val="50"/>
              <w:rPr>
                <w:rFonts w:hint="eastAsia"/>
                <w:b w:val="0"/>
                <w:bCs w:val="0"/>
                <w:color w:val="auto"/>
                <w:sz w:val="28"/>
                <w:szCs w:val="28"/>
                <w:highlight w:val="none"/>
                <w:lang w:eastAsia="zh-CN"/>
              </w:rPr>
            </w:pPr>
            <w:r>
              <w:rPr>
                <w:rFonts w:hint="eastAsia"/>
                <w:b w:val="0"/>
                <w:bCs w:val="0"/>
                <w:color w:val="auto"/>
                <w:sz w:val="28"/>
                <w:szCs w:val="28"/>
                <w:highlight w:val="none"/>
                <w:lang w:eastAsia="zh-CN"/>
              </w:rPr>
              <w:t>序号</w:t>
            </w:r>
          </w:p>
        </w:tc>
        <w:tc>
          <w:tcPr>
            <w:tcW w:w="1787" w:type="dxa"/>
            <w:vAlign w:val="center"/>
          </w:tcPr>
          <w:p w14:paraId="14EEFEA4">
            <w:pPr>
              <w:pStyle w:val="50"/>
              <w:rPr>
                <w:rFonts w:hint="eastAsia"/>
                <w:b w:val="0"/>
                <w:bCs w:val="0"/>
                <w:color w:val="auto"/>
                <w:sz w:val="28"/>
                <w:szCs w:val="28"/>
                <w:highlight w:val="none"/>
                <w:lang w:eastAsia="zh-CN"/>
              </w:rPr>
            </w:pPr>
            <w:r>
              <w:rPr>
                <w:rFonts w:hint="eastAsia"/>
                <w:b w:val="0"/>
                <w:bCs w:val="0"/>
                <w:color w:val="auto"/>
                <w:sz w:val="28"/>
                <w:szCs w:val="28"/>
                <w:highlight w:val="none"/>
                <w:lang w:eastAsia="zh-CN"/>
              </w:rPr>
              <w:t>检查因素</w:t>
            </w:r>
          </w:p>
        </w:tc>
        <w:tc>
          <w:tcPr>
            <w:tcW w:w="6427" w:type="dxa"/>
            <w:vAlign w:val="center"/>
          </w:tcPr>
          <w:p w14:paraId="6145BA1B">
            <w:pPr>
              <w:pStyle w:val="50"/>
              <w:rPr>
                <w:rFonts w:hint="eastAsia"/>
                <w:b w:val="0"/>
                <w:bCs w:val="0"/>
                <w:color w:val="auto"/>
                <w:sz w:val="28"/>
                <w:szCs w:val="28"/>
                <w:highlight w:val="none"/>
                <w:lang w:eastAsia="zh-CN"/>
              </w:rPr>
            </w:pPr>
            <w:r>
              <w:rPr>
                <w:rFonts w:hint="eastAsia"/>
                <w:b w:val="0"/>
                <w:bCs w:val="0"/>
                <w:color w:val="auto"/>
                <w:sz w:val="28"/>
                <w:szCs w:val="28"/>
                <w:highlight w:val="none"/>
                <w:lang w:eastAsia="zh-CN"/>
              </w:rPr>
              <w:t>检查内容</w:t>
            </w:r>
          </w:p>
        </w:tc>
      </w:tr>
      <w:tr w14:paraId="1C67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restart"/>
            <w:vAlign w:val="center"/>
          </w:tcPr>
          <w:p w14:paraId="18DD91EA">
            <w:pPr>
              <w:pStyle w:val="50"/>
              <w:rPr>
                <w:rFonts w:hint="eastAsia" w:ascii="宋体" w:hAnsi="宋体" w:eastAsia="宋体" w:cs="宋体"/>
                <w:bCs/>
                <w:kern w:val="2"/>
                <w:sz w:val="22"/>
                <w:szCs w:val="22"/>
                <w:highlight w:val="none"/>
                <w:lang w:val="en-US" w:eastAsia="zh-CN" w:bidi="ar-SA"/>
              </w:rPr>
            </w:pPr>
          </w:p>
        </w:tc>
        <w:tc>
          <w:tcPr>
            <w:tcW w:w="1787" w:type="dxa"/>
            <w:vMerge w:val="restart"/>
            <w:vAlign w:val="center"/>
          </w:tcPr>
          <w:p w14:paraId="5FF5BE01">
            <w:pPr>
              <w:pStyle w:val="50"/>
              <w:rPr>
                <w:rFonts w:hint="eastAsia" w:ascii="宋体" w:hAnsi="宋体" w:eastAsia="宋体" w:cs="宋体"/>
                <w:bCs/>
                <w:kern w:val="2"/>
                <w:sz w:val="22"/>
                <w:szCs w:val="22"/>
                <w:highlight w:val="none"/>
                <w:lang w:val="en-US" w:eastAsia="zh-CN" w:bidi="ar-SA"/>
              </w:rPr>
            </w:pPr>
          </w:p>
        </w:tc>
        <w:tc>
          <w:tcPr>
            <w:tcW w:w="6427" w:type="dxa"/>
            <w:vAlign w:val="center"/>
          </w:tcPr>
          <w:p w14:paraId="773D6754">
            <w:pPr>
              <w:pStyle w:val="50"/>
              <w:rPr>
                <w:rFonts w:hint="eastAsia" w:ascii="宋体" w:hAnsi="宋体" w:eastAsia="宋体" w:cs="宋体"/>
                <w:bCs/>
                <w:kern w:val="2"/>
                <w:sz w:val="22"/>
                <w:szCs w:val="22"/>
                <w:highlight w:val="none"/>
                <w:lang w:val="en-US" w:eastAsia="zh-CN" w:bidi="ar-SA"/>
              </w:rPr>
            </w:pPr>
            <w:r>
              <w:rPr>
                <w:rFonts w:hint="eastAsia" w:ascii="宋体" w:hAnsi="宋体" w:eastAsia="宋体" w:cs="宋体"/>
                <w:bCs/>
                <w:kern w:val="2"/>
                <w:sz w:val="22"/>
                <w:szCs w:val="22"/>
                <w:highlight w:val="none"/>
                <w:lang w:val="en-US" w:eastAsia="zh-CN" w:bidi="ar-SA"/>
              </w:rPr>
              <w:t>1、具备</w:t>
            </w:r>
            <w:r>
              <w:rPr>
                <w:rFonts w:hint="eastAsia" w:ascii="宋体" w:hAnsi="宋体" w:cs="宋体"/>
                <w:bCs/>
                <w:kern w:val="2"/>
                <w:sz w:val="22"/>
                <w:szCs w:val="22"/>
                <w:highlight w:val="none"/>
                <w:lang w:val="en-US" w:eastAsia="zh-CN" w:bidi="ar-SA"/>
              </w:rPr>
              <w:t>房屋建筑工程</w:t>
            </w:r>
            <w:r>
              <w:rPr>
                <w:rFonts w:hint="eastAsia" w:ascii="宋体" w:hAnsi="宋体" w:eastAsia="宋体" w:cs="宋体"/>
                <w:bCs/>
                <w:kern w:val="2"/>
                <w:sz w:val="22"/>
                <w:szCs w:val="22"/>
                <w:highlight w:val="none"/>
                <w:lang w:val="en-US" w:eastAsia="zh-CN" w:bidi="ar-SA"/>
              </w:rPr>
              <w:t>施工总承包三级及以上资质，有效的安全生产许可证，在人员、设备、资金等方面具有相应的施工能力；拟派项目经理具备</w:t>
            </w:r>
            <w:r>
              <w:rPr>
                <w:rFonts w:hint="eastAsia" w:ascii="宋体" w:hAnsi="宋体" w:cs="宋体"/>
                <w:bCs/>
                <w:kern w:val="2"/>
                <w:sz w:val="22"/>
                <w:szCs w:val="22"/>
                <w:highlight w:val="none"/>
                <w:lang w:val="en-US" w:eastAsia="zh-CN" w:bidi="ar-SA"/>
              </w:rPr>
              <w:t>房屋建筑工程</w:t>
            </w:r>
            <w:r>
              <w:rPr>
                <w:rFonts w:hint="eastAsia" w:ascii="宋体" w:hAnsi="宋体" w:eastAsia="宋体" w:cs="宋体"/>
                <w:bCs/>
                <w:kern w:val="2"/>
                <w:sz w:val="22"/>
                <w:szCs w:val="22"/>
                <w:highlight w:val="none"/>
                <w:lang w:val="en-US" w:eastAsia="zh-CN" w:bidi="ar-SA"/>
              </w:rPr>
              <w:t>专业二级（含二级）以上注册建造师执业资格及有效的安全生产考核合格证；</w:t>
            </w:r>
          </w:p>
        </w:tc>
      </w:tr>
      <w:tr w14:paraId="630C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33DE2AD2">
            <w:pPr>
              <w:pStyle w:val="50"/>
              <w:rPr>
                <w:rFonts w:hint="eastAsia" w:ascii="宋体" w:hAnsi="宋体" w:eastAsia="宋体" w:cs="宋体"/>
                <w:bCs/>
                <w:kern w:val="2"/>
                <w:sz w:val="22"/>
                <w:szCs w:val="22"/>
                <w:highlight w:val="none"/>
                <w:lang w:val="en-US" w:eastAsia="zh-CN" w:bidi="ar-SA"/>
              </w:rPr>
            </w:pPr>
          </w:p>
        </w:tc>
        <w:tc>
          <w:tcPr>
            <w:tcW w:w="1787" w:type="dxa"/>
            <w:vMerge w:val="continue"/>
            <w:vAlign w:val="center"/>
          </w:tcPr>
          <w:p w14:paraId="23275585">
            <w:pPr>
              <w:pStyle w:val="50"/>
              <w:rPr>
                <w:rFonts w:hint="eastAsia" w:ascii="宋体" w:hAnsi="宋体" w:eastAsia="宋体" w:cs="宋体"/>
                <w:bCs/>
                <w:kern w:val="2"/>
                <w:sz w:val="22"/>
                <w:szCs w:val="22"/>
                <w:highlight w:val="none"/>
                <w:lang w:val="en-US" w:eastAsia="zh-CN" w:bidi="ar-SA"/>
              </w:rPr>
            </w:pPr>
          </w:p>
        </w:tc>
        <w:tc>
          <w:tcPr>
            <w:tcW w:w="6427" w:type="dxa"/>
            <w:vAlign w:val="center"/>
          </w:tcPr>
          <w:p w14:paraId="663BBF53">
            <w:pPr>
              <w:pStyle w:val="50"/>
              <w:rPr>
                <w:rFonts w:hint="eastAsia" w:ascii="宋体" w:hAnsi="宋体" w:eastAsia="宋体" w:cs="宋体"/>
                <w:bCs/>
                <w:kern w:val="2"/>
                <w:sz w:val="22"/>
                <w:szCs w:val="22"/>
                <w:highlight w:val="none"/>
                <w:lang w:val="en-US" w:eastAsia="zh-CN" w:bidi="ar-SA"/>
              </w:rPr>
            </w:pPr>
            <w:r>
              <w:rPr>
                <w:rFonts w:hint="eastAsia" w:ascii="宋体" w:hAnsi="宋体" w:eastAsia="宋体" w:cs="宋体"/>
                <w:bCs/>
                <w:kern w:val="2"/>
                <w:sz w:val="22"/>
                <w:szCs w:val="22"/>
                <w:highlight w:val="none"/>
                <w:lang w:val="en-US" w:eastAsia="zh-CN" w:bidi="ar-SA"/>
              </w:rPr>
              <w:t>2、满足《中华人民共和国政府采购法》第二十二条规定；</w:t>
            </w:r>
          </w:p>
        </w:tc>
      </w:tr>
      <w:tr w14:paraId="64ED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17B13CDF">
            <w:pPr>
              <w:pStyle w:val="50"/>
              <w:rPr>
                <w:rFonts w:hint="eastAsia" w:ascii="宋体" w:hAnsi="宋体" w:eastAsia="宋体" w:cs="宋体"/>
                <w:bCs/>
                <w:kern w:val="2"/>
                <w:sz w:val="22"/>
                <w:szCs w:val="22"/>
                <w:highlight w:val="none"/>
                <w:lang w:val="en-US" w:eastAsia="zh-CN" w:bidi="ar-SA"/>
              </w:rPr>
            </w:pPr>
          </w:p>
        </w:tc>
        <w:tc>
          <w:tcPr>
            <w:tcW w:w="1787" w:type="dxa"/>
            <w:vMerge w:val="continue"/>
            <w:vAlign w:val="center"/>
          </w:tcPr>
          <w:p w14:paraId="74563EA7">
            <w:pPr>
              <w:pStyle w:val="50"/>
              <w:rPr>
                <w:rFonts w:hint="eastAsia" w:ascii="宋体" w:hAnsi="宋体" w:eastAsia="宋体" w:cs="宋体"/>
                <w:bCs/>
                <w:kern w:val="2"/>
                <w:sz w:val="22"/>
                <w:szCs w:val="22"/>
                <w:highlight w:val="none"/>
                <w:lang w:val="en-US" w:eastAsia="zh-CN" w:bidi="ar-SA"/>
              </w:rPr>
            </w:pPr>
          </w:p>
        </w:tc>
        <w:tc>
          <w:tcPr>
            <w:tcW w:w="6427" w:type="dxa"/>
            <w:vAlign w:val="center"/>
          </w:tcPr>
          <w:p w14:paraId="7D7E3430">
            <w:pPr>
              <w:pStyle w:val="50"/>
              <w:rPr>
                <w:rFonts w:hint="eastAsia" w:ascii="宋体" w:hAnsi="宋体" w:eastAsia="宋体" w:cs="宋体"/>
                <w:bCs/>
                <w:kern w:val="2"/>
                <w:sz w:val="22"/>
                <w:szCs w:val="22"/>
                <w:highlight w:val="none"/>
                <w:lang w:val="en-US" w:eastAsia="zh-CN" w:bidi="ar-SA"/>
              </w:rPr>
            </w:pPr>
            <w:r>
              <w:rPr>
                <w:rFonts w:hint="eastAsia" w:ascii="宋体" w:hAnsi="宋体" w:eastAsia="宋体" w:cs="宋体"/>
                <w:bCs/>
                <w:kern w:val="2"/>
                <w:sz w:val="22"/>
                <w:szCs w:val="22"/>
                <w:highlight w:val="none"/>
                <w:lang w:val="en-US" w:eastAsia="zh-CN" w:bidi="ar-SA"/>
              </w:rPr>
              <w:t>3、法定代表人身份证明及身份证原件的扫描件或法人代表授权委托书及被授权人身份证原件的扫描件；</w:t>
            </w:r>
          </w:p>
        </w:tc>
      </w:tr>
      <w:tr w14:paraId="002A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35F89B23">
            <w:pPr>
              <w:pStyle w:val="50"/>
              <w:rPr>
                <w:rFonts w:hint="eastAsia" w:ascii="宋体" w:hAnsi="宋体" w:eastAsia="宋体" w:cs="宋体"/>
                <w:bCs/>
                <w:kern w:val="2"/>
                <w:sz w:val="22"/>
                <w:szCs w:val="22"/>
                <w:highlight w:val="none"/>
                <w:lang w:val="en-US" w:eastAsia="zh-CN" w:bidi="ar-SA"/>
              </w:rPr>
            </w:pPr>
          </w:p>
        </w:tc>
        <w:tc>
          <w:tcPr>
            <w:tcW w:w="1787" w:type="dxa"/>
            <w:vMerge w:val="continue"/>
            <w:vAlign w:val="center"/>
          </w:tcPr>
          <w:p w14:paraId="7F3F0194">
            <w:pPr>
              <w:pStyle w:val="50"/>
              <w:rPr>
                <w:rFonts w:hint="eastAsia" w:ascii="宋体" w:hAnsi="宋体" w:eastAsia="宋体" w:cs="宋体"/>
                <w:bCs/>
                <w:kern w:val="2"/>
                <w:sz w:val="22"/>
                <w:szCs w:val="22"/>
                <w:highlight w:val="none"/>
                <w:lang w:val="en-US" w:eastAsia="zh-CN" w:bidi="ar-SA"/>
              </w:rPr>
            </w:pPr>
          </w:p>
        </w:tc>
        <w:tc>
          <w:tcPr>
            <w:tcW w:w="6427" w:type="dxa"/>
            <w:vAlign w:val="center"/>
          </w:tcPr>
          <w:p w14:paraId="41D90FEA">
            <w:pPr>
              <w:pStyle w:val="50"/>
              <w:rPr>
                <w:rFonts w:hint="eastAsia" w:ascii="宋体" w:hAnsi="宋体" w:eastAsia="宋体" w:cs="宋体"/>
                <w:bCs/>
                <w:kern w:val="2"/>
                <w:sz w:val="22"/>
                <w:szCs w:val="22"/>
                <w:highlight w:val="none"/>
                <w:lang w:val="en-US" w:eastAsia="zh-CN" w:bidi="ar-SA"/>
              </w:rPr>
            </w:pPr>
            <w:r>
              <w:rPr>
                <w:rFonts w:hint="eastAsia" w:ascii="宋体" w:hAnsi="宋体" w:eastAsia="宋体" w:cs="宋体"/>
                <w:bCs/>
                <w:kern w:val="2"/>
                <w:sz w:val="22"/>
                <w:szCs w:val="22"/>
                <w:highlight w:val="none"/>
                <w:lang w:val="en-US" w:eastAsia="zh-CN" w:bidi="ar-SA"/>
              </w:rPr>
              <w:t>4.供应商必须是在中华人民共和国境内依法注册的、具有独立承担民事责任的能力，具备所投标的经营范围的独立法人企业，提供营业执照原件的扫描件。</w:t>
            </w:r>
          </w:p>
        </w:tc>
      </w:tr>
      <w:tr w14:paraId="3CCE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0B32DA1D">
            <w:pPr>
              <w:pStyle w:val="50"/>
              <w:rPr>
                <w:rFonts w:hint="eastAsia" w:ascii="宋体" w:hAnsi="宋体" w:eastAsia="宋体" w:cs="宋体"/>
                <w:bCs/>
                <w:kern w:val="2"/>
                <w:sz w:val="22"/>
                <w:szCs w:val="22"/>
                <w:highlight w:val="none"/>
                <w:lang w:val="en-US" w:eastAsia="zh-CN" w:bidi="ar-SA"/>
              </w:rPr>
            </w:pPr>
          </w:p>
        </w:tc>
        <w:tc>
          <w:tcPr>
            <w:tcW w:w="1787" w:type="dxa"/>
            <w:vMerge w:val="continue"/>
            <w:vAlign w:val="center"/>
          </w:tcPr>
          <w:p w14:paraId="2B91562C">
            <w:pPr>
              <w:pStyle w:val="50"/>
              <w:rPr>
                <w:rFonts w:hint="eastAsia" w:ascii="宋体" w:hAnsi="宋体" w:eastAsia="宋体" w:cs="宋体"/>
                <w:bCs/>
                <w:kern w:val="2"/>
                <w:sz w:val="22"/>
                <w:szCs w:val="22"/>
                <w:highlight w:val="none"/>
                <w:lang w:val="en-US" w:eastAsia="zh-CN" w:bidi="ar-SA"/>
              </w:rPr>
            </w:pPr>
          </w:p>
        </w:tc>
        <w:tc>
          <w:tcPr>
            <w:tcW w:w="6427" w:type="dxa"/>
            <w:vAlign w:val="center"/>
          </w:tcPr>
          <w:p w14:paraId="76EEB608">
            <w:pPr>
              <w:pStyle w:val="50"/>
              <w:rPr>
                <w:rFonts w:hint="eastAsia" w:ascii="宋体" w:hAnsi="宋体" w:eastAsia="宋体" w:cs="宋体"/>
                <w:bCs/>
                <w:kern w:val="2"/>
                <w:sz w:val="22"/>
                <w:szCs w:val="22"/>
                <w:highlight w:val="none"/>
                <w:lang w:val="en-US" w:eastAsia="zh-CN" w:bidi="ar-SA"/>
              </w:rPr>
            </w:pPr>
            <w:r>
              <w:rPr>
                <w:rFonts w:hint="eastAsia" w:ascii="宋体" w:hAnsi="宋体" w:eastAsia="宋体" w:cs="宋体"/>
                <w:bCs/>
                <w:kern w:val="2"/>
                <w:sz w:val="22"/>
                <w:szCs w:val="22"/>
                <w:highlight w:val="none"/>
                <w:lang w:val="en-US" w:eastAsia="zh-CN" w:bidi="ar-SA"/>
              </w:rPr>
              <w:t>5.具有良好的信誉，分别在“信用中国”（www.creditchina.gov.cn）、“中国政府采购网”（www.ccgp.gov.cn）查询投标公司无违法违规行为的记录截图。（“信用中国”网站/信用服务/点击投标公司名称/点击失信被执行人、重大税收违法案件当事人名单，在中国政府采购网/政府采购严重违法失信行为记录名单，查询投标公司无违法违规行为的记录，网页查询须自招标文件发布之日起至首次提交投标文件截止时间内）；</w:t>
            </w:r>
          </w:p>
        </w:tc>
      </w:tr>
      <w:tr w14:paraId="4485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45F32469">
            <w:pPr>
              <w:pStyle w:val="50"/>
              <w:rPr>
                <w:rFonts w:hint="eastAsia" w:ascii="宋体" w:hAnsi="宋体" w:eastAsia="宋体" w:cs="宋体"/>
                <w:bCs/>
                <w:kern w:val="2"/>
                <w:sz w:val="22"/>
                <w:szCs w:val="22"/>
                <w:highlight w:val="none"/>
                <w:lang w:val="en-US" w:eastAsia="zh-CN" w:bidi="ar-SA"/>
              </w:rPr>
            </w:pPr>
          </w:p>
        </w:tc>
        <w:tc>
          <w:tcPr>
            <w:tcW w:w="1787" w:type="dxa"/>
            <w:vMerge w:val="continue"/>
            <w:vAlign w:val="center"/>
          </w:tcPr>
          <w:p w14:paraId="2FDA5467">
            <w:pPr>
              <w:pStyle w:val="50"/>
              <w:rPr>
                <w:rFonts w:hint="eastAsia" w:ascii="宋体" w:hAnsi="宋体" w:eastAsia="宋体" w:cs="宋体"/>
                <w:bCs/>
                <w:kern w:val="2"/>
                <w:sz w:val="22"/>
                <w:szCs w:val="22"/>
                <w:highlight w:val="none"/>
                <w:lang w:val="en-US" w:eastAsia="zh-CN" w:bidi="ar-SA"/>
              </w:rPr>
            </w:pPr>
          </w:p>
        </w:tc>
        <w:tc>
          <w:tcPr>
            <w:tcW w:w="6427" w:type="dxa"/>
            <w:vAlign w:val="center"/>
          </w:tcPr>
          <w:p w14:paraId="7E1FF437">
            <w:pPr>
              <w:pStyle w:val="50"/>
              <w:rPr>
                <w:rFonts w:hint="eastAsia" w:ascii="宋体" w:hAnsi="宋体" w:eastAsia="宋体" w:cs="宋体"/>
                <w:bCs/>
                <w:kern w:val="2"/>
                <w:sz w:val="22"/>
                <w:szCs w:val="22"/>
                <w:highlight w:val="none"/>
                <w:lang w:val="en-US" w:eastAsia="zh-CN" w:bidi="ar-SA"/>
              </w:rPr>
            </w:pPr>
            <w:r>
              <w:rPr>
                <w:rFonts w:hint="eastAsia" w:ascii="宋体" w:hAnsi="宋体" w:eastAsia="宋体" w:cs="宋体"/>
                <w:bCs/>
                <w:kern w:val="2"/>
                <w:sz w:val="22"/>
                <w:szCs w:val="22"/>
                <w:highlight w:val="none"/>
                <w:lang w:val="en-US" w:eastAsia="zh-CN" w:bidi="ar-SA"/>
              </w:rPr>
              <w:t>6.投标保证金缴款凭据的扫描件</w:t>
            </w:r>
            <w:r>
              <w:rPr>
                <w:rFonts w:hint="eastAsia" w:ascii="宋体" w:hAnsi="宋体" w:cs="宋体"/>
                <w:bCs/>
                <w:kern w:val="2"/>
                <w:sz w:val="22"/>
                <w:szCs w:val="22"/>
                <w:highlight w:val="none"/>
                <w:lang w:val="en-US" w:eastAsia="zh-CN" w:bidi="ar-SA"/>
              </w:rPr>
              <w:t>或复印件</w:t>
            </w:r>
            <w:r>
              <w:rPr>
                <w:rFonts w:hint="eastAsia" w:ascii="宋体" w:hAnsi="宋体" w:eastAsia="宋体" w:cs="宋体"/>
                <w:bCs/>
                <w:kern w:val="2"/>
                <w:sz w:val="22"/>
                <w:szCs w:val="22"/>
                <w:highlight w:val="none"/>
                <w:lang w:val="en-US" w:eastAsia="zh-CN" w:bidi="ar-SA"/>
              </w:rPr>
              <w:t>；</w:t>
            </w:r>
          </w:p>
        </w:tc>
      </w:tr>
      <w:tr w14:paraId="5559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198C5B40">
            <w:pPr>
              <w:pStyle w:val="50"/>
              <w:rPr>
                <w:rFonts w:hint="eastAsia" w:ascii="宋体" w:hAnsi="宋体" w:eastAsia="宋体" w:cs="宋体"/>
                <w:bCs/>
                <w:kern w:val="2"/>
                <w:sz w:val="22"/>
                <w:szCs w:val="22"/>
                <w:highlight w:val="none"/>
                <w:lang w:val="en-US" w:eastAsia="zh-CN" w:bidi="ar-SA"/>
              </w:rPr>
            </w:pPr>
          </w:p>
        </w:tc>
        <w:tc>
          <w:tcPr>
            <w:tcW w:w="1787" w:type="dxa"/>
            <w:vMerge w:val="continue"/>
            <w:vAlign w:val="center"/>
          </w:tcPr>
          <w:p w14:paraId="75D0E6C9">
            <w:pPr>
              <w:pStyle w:val="50"/>
              <w:rPr>
                <w:rFonts w:hint="eastAsia" w:ascii="宋体" w:hAnsi="宋体" w:eastAsia="宋体" w:cs="宋体"/>
                <w:bCs/>
                <w:kern w:val="2"/>
                <w:sz w:val="22"/>
                <w:szCs w:val="22"/>
                <w:highlight w:val="none"/>
                <w:lang w:val="en-US" w:eastAsia="zh-CN" w:bidi="ar-SA"/>
              </w:rPr>
            </w:pPr>
          </w:p>
        </w:tc>
        <w:tc>
          <w:tcPr>
            <w:tcW w:w="6427" w:type="dxa"/>
            <w:vAlign w:val="center"/>
          </w:tcPr>
          <w:p w14:paraId="2DFB6630">
            <w:pPr>
              <w:pStyle w:val="50"/>
              <w:rPr>
                <w:rFonts w:hint="default" w:ascii="宋体" w:hAnsi="宋体" w:eastAsia="宋体" w:cs="宋体"/>
                <w:bCs/>
                <w:kern w:val="2"/>
                <w:sz w:val="22"/>
                <w:szCs w:val="22"/>
                <w:highlight w:val="none"/>
                <w:lang w:val="en-US" w:eastAsia="zh-CN" w:bidi="ar-SA"/>
              </w:rPr>
            </w:pPr>
            <w:r>
              <w:rPr>
                <w:rFonts w:hint="eastAsia" w:ascii="宋体" w:hAnsi="宋体" w:eastAsia="宋体" w:cs="宋体"/>
                <w:bCs/>
                <w:kern w:val="2"/>
                <w:sz w:val="22"/>
                <w:szCs w:val="22"/>
                <w:highlight w:val="none"/>
                <w:lang w:val="en-US" w:eastAsia="zh-CN" w:bidi="ar-SA"/>
              </w:rPr>
              <w:t>7.供应商为中小企业,请根据"落实政府采购政策需满足的资格要求"，上传对应的资格文件，格式以采购文件要求为准</w:t>
            </w:r>
          </w:p>
        </w:tc>
      </w:tr>
    </w:tbl>
    <w:p w14:paraId="777C1EF5">
      <w:pPr>
        <w:pStyle w:val="50"/>
        <w:rPr>
          <w:rFonts w:hint="eastAsia"/>
          <w:b w:val="0"/>
          <w:bCs w:val="0"/>
          <w:color w:val="auto"/>
          <w:sz w:val="28"/>
          <w:szCs w:val="28"/>
          <w:highlight w:val="none"/>
          <w:lang w:eastAsia="zh-CN"/>
        </w:rPr>
      </w:pPr>
      <w:r>
        <w:rPr>
          <w:rFonts w:hint="eastAsia" w:ascii="宋体" w:hAnsi="宋体" w:eastAsia="宋体" w:cs="宋体"/>
          <w:bCs/>
          <w:kern w:val="2"/>
          <w:sz w:val="22"/>
          <w:szCs w:val="22"/>
          <w:highlight w:val="none"/>
          <w:lang w:val="en-US" w:eastAsia="zh-CN" w:bidi="ar-SA"/>
        </w:rPr>
        <w:t>说明：（1）-（7）项为投标时资格审查的必备条件，如果缺项则视为对招标文件资格审查内容的不响应，投标将被拒绝。</w:t>
      </w:r>
    </w:p>
    <w:p w14:paraId="5BCE796C">
      <w:pPr>
        <w:rPr>
          <w:rFonts w:hint="eastAsia"/>
          <w:b/>
          <w:bCs/>
          <w:color w:val="auto"/>
          <w:sz w:val="36"/>
          <w:szCs w:val="36"/>
          <w:highlight w:val="none"/>
          <w:lang w:val="zh-CN" w:eastAsia="zh-CN"/>
        </w:rPr>
      </w:pPr>
      <w:r>
        <w:rPr>
          <w:rFonts w:hint="eastAsia"/>
          <w:b/>
          <w:bCs/>
          <w:color w:val="auto"/>
          <w:sz w:val="36"/>
          <w:szCs w:val="36"/>
          <w:highlight w:val="none"/>
          <w:lang w:val="zh-CN" w:eastAsia="zh-CN"/>
        </w:rPr>
        <w:br w:type="page"/>
      </w:r>
    </w:p>
    <w:p w14:paraId="30B791E1">
      <w:pPr>
        <w:pStyle w:val="50"/>
        <w:ind w:firstLine="4698" w:firstLineChars="1300"/>
        <w:rPr>
          <w:rFonts w:hint="eastAsia"/>
          <w:b/>
          <w:bCs/>
          <w:color w:val="auto"/>
          <w:sz w:val="36"/>
          <w:szCs w:val="36"/>
          <w:highlight w:val="none"/>
          <w:lang w:val="zh-CN" w:eastAsia="zh-CN"/>
        </w:rPr>
      </w:pPr>
      <w:r>
        <w:rPr>
          <w:rFonts w:hint="eastAsia"/>
          <w:b/>
          <w:bCs/>
          <w:color w:val="auto"/>
          <w:sz w:val="36"/>
          <w:szCs w:val="36"/>
          <w:highlight w:val="none"/>
          <w:lang w:val="zh-CN" w:eastAsia="zh-CN"/>
        </w:rPr>
        <w:t>符合性审查</w:t>
      </w:r>
    </w:p>
    <w:tbl>
      <w:tblPr>
        <w:tblStyle w:val="5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138"/>
        <w:gridCol w:w="1296"/>
        <w:gridCol w:w="1121"/>
      </w:tblGrid>
      <w:tr w14:paraId="245B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14:paraId="292AACBF">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序号</w:t>
            </w:r>
          </w:p>
        </w:tc>
        <w:tc>
          <w:tcPr>
            <w:tcW w:w="6138" w:type="dxa"/>
            <w:vMerge w:val="restart"/>
            <w:vAlign w:val="center"/>
          </w:tcPr>
          <w:p w14:paraId="54147377">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评审内容</w:t>
            </w:r>
          </w:p>
        </w:tc>
        <w:tc>
          <w:tcPr>
            <w:tcW w:w="2417" w:type="dxa"/>
            <w:gridSpan w:val="2"/>
            <w:vAlign w:val="center"/>
          </w:tcPr>
          <w:p w14:paraId="2060A5B0">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评审意见</w:t>
            </w:r>
          </w:p>
        </w:tc>
      </w:tr>
      <w:tr w14:paraId="4488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33EF6BBB">
            <w:pPr>
              <w:pStyle w:val="50"/>
              <w:jc w:val="center"/>
              <w:rPr>
                <w:rFonts w:hint="eastAsia" w:ascii="宋体" w:hAnsi="宋体" w:eastAsia="宋体" w:cs="宋体"/>
                <w:bCs/>
                <w:kern w:val="2"/>
                <w:sz w:val="24"/>
                <w:szCs w:val="24"/>
                <w:highlight w:val="none"/>
                <w:lang w:val="en-US" w:eastAsia="zh-CN" w:bidi="ar-SA"/>
              </w:rPr>
            </w:pPr>
          </w:p>
        </w:tc>
        <w:tc>
          <w:tcPr>
            <w:tcW w:w="6138" w:type="dxa"/>
            <w:vMerge w:val="continue"/>
            <w:vAlign w:val="center"/>
          </w:tcPr>
          <w:p w14:paraId="6B3CC4DF">
            <w:pPr>
              <w:pStyle w:val="50"/>
              <w:jc w:val="center"/>
              <w:rPr>
                <w:rFonts w:hint="eastAsia" w:ascii="宋体" w:hAnsi="宋体" w:eastAsia="宋体" w:cs="宋体"/>
                <w:bCs/>
                <w:kern w:val="2"/>
                <w:sz w:val="24"/>
                <w:szCs w:val="24"/>
                <w:highlight w:val="none"/>
                <w:lang w:val="en-US" w:eastAsia="zh-CN" w:bidi="ar-SA"/>
              </w:rPr>
            </w:pPr>
          </w:p>
        </w:tc>
        <w:tc>
          <w:tcPr>
            <w:tcW w:w="1296" w:type="dxa"/>
            <w:vAlign w:val="center"/>
          </w:tcPr>
          <w:p w14:paraId="7C73BC3E">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是</w:t>
            </w:r>
          </w:p>
        </w:tc>
        <w:tc>
          <w:tcPr>
            <w:tcW w:w="1121" w:type="dxa"/>
            <w:vAlign w:val="center"/>
          </w:tcPr>
          <w:p w14:paraId="4CD93DC9">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否</w:t>
            </w:r>
          </w:p>
        </w:tc>
      </w:tr>
      <w:tr w14:paraId="01E4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8923EBE">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w:t>
            </w:r>
          </w:p>
        </w:tc>
        <w:tc>
          <w:tcPr>
            <w:tcW w:w="6138" w:type="dxa"/>
            <w:vAlign w:val="center"/>
          </w:tcPr>
          <w:p w14:paraId="1ABF2D5C">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zh-CN" w:eastAsia="zh-CN" w:bidi="ar-SA"/>
              </w:rPr>
              <w:t>投标文件是否按照采购文件规定要求签署、盖章；</w:t>
            </w:r>
          </w:p>
        </w:tc>
        <w:tc>
          <w:tcPr>
            <w:tcW w:w="1296" w:type="dxa"/>
            <w:vAlign w:val="center"/>
          </w:tcPr>
          <w:p w14:paraId="7D3E40E0">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12905374">
            <w:pPr>
              <w:pStyle w:val="50"/>
              <w:rPr>
                <w:rFonts w:hint="eastAsia" w:ascii="宋体" w:hAnsi="宋体" w:eastAsia="宋体" w:cs="宋体"/>
                <w:bCs/>
                <w:kern w:val="2"/>
                <w:sz w:val="24"/>
                <w:szCs w:val="24"/>
                <w:highlight w:val="none"/>
                <w:lang w:val="en-US" w:eastAsia="zh-CN" w:bidi="ar-SA"/>
              </w:rPr>
            </w:pPr>
          </w:p>
        </w:tc>
      </w:tr>
      <w:tr w14:paraId="7C0A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4C6D2D48">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2</w:t>
            </w:r>
          </w:p>
        </w:tc>
        <w:tc>
          <w:tcPr>
            <w:tcW w:w="6138" w:type="dxa"/>
            <w:vAlign w:val="center"/>
          </w:tcPr>
          <w:p w14:paraId="102717B4">
            <w:pPr>
              <w:pStyle w:val="50"/>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投标文件载明的工期、质量标准</w:t>
            </w:r>
            <w:r>
              <w:rPr>
                <w:rFonts w:hint="eastAsia" w:ascii="宋体" w:hAnsi="宋体" w:eastAsia="宋体" w:cs="宋体"/>
                <w:bCs/>
                <w:kern w:val="2"/>
                <w:sz w:val="24"/>
                <w:szCs w:val="24"/>
                <w:highlight w:val="none"/>
                <w:lang w:val="en-US" w:eastAsia="zh-CN" w:bidi="ar-SA"/>
              </w:rPr>
              <w:t>是否</w:t>
            </w:r>
            <w:r>
              <w:rPr>
                <w:rFonts w:hint="eastAsia" w:ascii="宋体" w:hAnsi="宋体" w:eastAsia="宋体" w:cs="宋体"/>
                <w:bCs/>
                <w:kern w:val="2"/>
                <w:sz w:val="24"/>
                <w:szCs w:val="24"/>
                <w:highlight w:val="none"/>
                <w:lang w:val="zh-CN" w:eastAsia="zh-CN" w:bidi="ar-SA"/>
              </w:rPr>
              <w:t>符合</w:t>
            </w:r>
            <w:r>
              <w:rPr>
                <w:rFonts w:hint="eastAsia" w:ascii="宋体" w:hAnsi="宋体" w:eastAsia="宋体" w:cs="宋体"/>
                <w:bCs/>
                <w:kern w:val="2"/>
                <w:sz w:val="24"/>
                <w:szCs w:val="24"/>
                <w:highlight w:val="none"/>
                <w:lang w:val="en-US" w:eastAsia="zh-CN" w:bidi="ar-SA"/>
              </w:rPr>
              <w:t>采购</w:t>
            </w:r>
            <w:r>
              <w:rPr>
                <w:rFonts w:hint="eastAsia" w:ascii="宋体" w:hAnsi="宋体" w:eastAsia="宋体" w:cs="宋体"/>
                <w:bCs/>
                <w:kern w:val="2"/>
                <w:sz w:val="24"/>
                <w:szCs w:val="24"/>
                <w:highlight w:val="none"/>
                <w:lang w:val="zh-CN" w:eastAsia="zh-CN" w:bidi="ar-SA"/>
              </w:rPr>
              <w:t>文件要求；</w:t>
            </w:r>
          </w:p>
        </w:tc>
        <w:tc>
          <w:tcPr>
            <w:tcW w:w="1296" w:type="dxa"/>
            <w:vAlign w:val="center"/>
          </w:tcPr>
          <w:p w14:paraId="2433541C">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0FD6BD71">
            <w:pPr>
              <w:pStyle w:val="50"/>
              <w:rPr>
                <w:rFonts w:hint="eastAsia" w:ascii="宋体" w:hAnsi="宋体" w:eastAsia="宋体" w:cs="宋体"/>
                <w:bCs/>
                <w:kern w:val="2"/>
                <w:sz w:val="24"/>
                <w:szCs w:val="24"/>
                <w:highlight w:val="none"/>
                <w:lang w:val="en-US" w:eastAsia="zh-CN" w:bidi="ar-SA"/>
              </w:rPr>
            </w:pPr>
          </w:p>
        </w:tc>
      </w:tr>
      <w:tr w14:paraId="399B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56260B46">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w:t>
            </w:r>
          </w:p>
        </w:tc>
        <w:tc>
          <w:tcPr>
            <w:tcW w:w="6138" w:type="dxa"/>
            <w:vAlign w:val="center"/>
          </w:tcPr>
          <w:p w14:paraId="2F8244F6">
            <w:pPr>
              <w:pStyle w:val="50"/>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投标有效期是否满足采购文件要求；</w:t>
            </w:r>
          </w:p>
        </w:tc>
        <w:tc>
          <w:tcPr>
            <w:tcW w:w="1296" w:type="dxa"/>
            <w:vAlign w:val="center"/>
          </w:tcPr>
          <w:p w14:paraId="0095CC5E">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01BC3926">
            <w:pPr>
              <w:pStyle w:val="50"/>
              <w:rPr>
                <w:rFonts w:hint="eastAsia" w:ascii="宋体" w:hAnsi="宋体" w:eastAsia="宋体" w:cs="宋体"/>
                <w:bCs/>
                <w:kern w:val="2"/>
                <w:sz w:val="24"/>
                <w:szCs w:val="24"/>
                <w:highlight w:val="none"/>
                <w:lang w:val="en-US" w:eastAsia="zh-CN" w:bidi="ar-SA"/>
              </w:rPr>
            </w:pPr>
          </w:p>
        </w:tc>
      </w:tr>
      <w:tr w14:paraId="01C2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15762A4C">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4</w:t>
            </w:r>
          </w:p>
        </w:tc>
        <w:tc>
          <w:tcPr>
            <w:tcW w:w="6138" w:type="dxa"/>
            <w:vAlign w:val="center"/>
          </w:tcPr>
          <w:p w14:paraId="2E438B11">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zh-CN" w:eastAsia="zh-CN" w:bidi="ar-SA"/>
              </w:rPr>
              <w:t>投标文件的技术规格、技术标准</w:t>
            </w:r>
            <w:r>
              <w:rPr>
                <w:rFonts w:hint="eastAsia" w:ascii="宋体" w:hAnsi="宋体" w:eastAsia="宋体" w:cs="宋体"/>
                <w:bCs/>
                <w:kern w:val="2"/>
                <w:sz w:val="24"/>
                <w:szCs w:val="24"/>
                <w:highlight w:val="none"/>
                <w:lang w:val="en-US" w:eastAsia="zh-CN" w:bidi="ar-SA"/>
              </w:rPr>
              <w:t>是否</w:t>
            </w:r>
            <w:r>
              <w:rPr>
                <w:rFonts w:hint="eastAsia" w:ascii="宋体" w:hAnsi="宋体" w:eastAsia="宋体" w:cs="宋体"/>
                <w:bCs/>
                <w:kern w:val="2"/>
                <w:sz w:val="24"/>
                <w:szCs w:val="24"/>
                <w:highlight w:val="none"/>
                <w:lang w:val="zh-CN" w:eastAsia="zh-CN" w:bidi="ar-SA"/>
              </w:rPr>
              <w:t>符合采购文件要求；</w:t>
            </w:r>
          </w:p>
        </w:tc>
        <w:tc>
          <w:tcPr>
            <w:tcW w:w="1296" w:type="dxa"/>
            <w:vAlign w:val="center"/>
          </w:tcPr>
          <w:p w14:paraId="3A4B6975">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7287D7F9">
            <w:pPr>
              <w:pStyle w:val="50"/>
              <w:rPr>
                <w:rFonts w:hint="eastAsia" w:ascii="宋体" w:hAnsi="宋体" w:eastAsia="宋体" w:cs="宋体"/>
                <w:bCs/>
                <w:kern w:val="2"/>
                <w:sz w:val="24"/>
                <w:szCs w:val="24"/>
                <w:highlight w:val="none"/>
                <w:lang w:val="en-US" w:eastAsia="zh-CN" w:bidi="ar-SA"/>
              </w:rPr>
            </w:pPr>
          </w:p>
        </w:tc>
      </w:tr>
      <w:tr w14:paraId="4B89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2B9D5B11">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5</w:t>
            </w:r>
          </w:p>
        </w:tc>
        <w:tc>
          <w:tcPr>
            <w:tcW w:w="6138" w:type="dxa"/>
            <w:vAlign w:val="center"/>
          </w:tcPr>
          <w:p w14:paraId="1CE136D0">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投标最终</w:t>
            </w:r>
            <w:r>
              <w:rPr>
                <w:rFonts w:hint="eastAsia" w:ascii="宋体" w:hAnsi="宋体" w:eastAsia="宋体" w:cs="宋体"/>
                <w:bCs/>
                <w:kern w:val="2"/>
                <w:sz w:val="24"/>
                <w:szCs w:val="24"/>
                <w:highlight w:val="none"/>
                <w:lang w:val="zh-CN" w:eastAsia="zh-CN" w:bidi="ar-SA"/>
              </w:rPr>
              <w:t>报价</w:t>
            </w:r>
            <w:r>
              <w:rPr>
                <w:rFonts w:hint="eastAsia" w:ascii="宋体" w:hAnsi="宋体" w:eastAsia="宋体" w:cs="宋体"/>
                <w:bCs/>
                <w:kern w:val="2"/>
                <w:sz w:val="24"/>
                <w:szCs w:val="24"/>
                <w:highlight w:val="none"/>
                <w:lang w:val="en-US" w:eastAsia="zh-CN" w:bidi="ar-SA"/>
              </w:rPr>
              <w:t>是否</w:t>
            </w:r>
            <w:r>
              <w:rPr>
                <w:rFonts w:hint="eastAsia" w:ascii="宋体" w:hAnsi="宋体" w:eastAsia="宋体" w:cs="宋体"/>
                <w:bCs/>
                <w:kern w:val="2"/>
                <w:sz w:val="24"/>
                <w:szCs w:val="24"/>
                <w:highlight w:val="none"/>
                <w:lang w:val="zh-CN" w:eastAsia="zh-CN" w:bidi="ar-SA"/>
              </w:rPr>
              <w:t>未超过采购预算；</w:t>
            </w:r>
          </w:p>
        </w:tc>
        <w:tc>
          <w:tcPr>
            <w:tcW w:w="1296" w:type="dxa"/>
            <w:vAlign w:val="center"/>
          </w:tcPr>
          <w:p w14:paraId="4BDBB7F5">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080F438F">
            <w:pPr>
              <w:pStyle w:val="50"/>
              <w:rPr>
                <w:rFonts w:hint="eastAsia" w:ascii="宋体" w:hAnsi="宋体" w:eastAsia="宋体" w:cs="宋体"/>
                <w:bCs/>
                <w:kern w:val="2"/>
                <w:sz w:val="24"/>
                <w:szCs w:val="24"/>
                <w:highlight w:val="none"/>
                <w:lang w:val="en-US" w:eastAsia="zh-CN" w:bidi="ar-SA"/>
              </w:rPr>
            </w:pPr>
          </w:p>
        </w:tc>
      </w:tr>
      <w:tr w14:paraId="1110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B84EBA9">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6</w:t>
            </w:r>
          </w:p>
        </w:tc>
        <w:tc>
          <w:tcPr>
            <w:tcW w:w="6138" w:type="dxa"/>
            <w:vAlign w:val="center"/>
          </w:tcPr>
          <w:p w14:paraId="167D4576">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投标文件是否未对同一招标项目作出两个及以上报价的；</w:t>
            </w:r>
          </w:p>
        </w:tc>
        <w:tc>
          <w:tcPr>
            <w:tcW w:w="1296" w:type="dxa"/>
            <w:vAlign w:val="center"/>
          </w:tcPr>
          <w:p w14:paraId="6D478163">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40CADF31">
            <w:pPr>
              <w:pStyle w:val="50"/>
              <w:rPr>
                <w:rFonts w:hint="eastAsia" w:ascii="宋体" w:hAnsi="宋体" w:eastAsia="宋体" w:cs="宋体"/>
                <w:bCs/>
                <w:kern w:val="2"/>
                <w:sz w:val="24"/>
                <w:szCs w:val="24"/>
                <w:highlight w:val="none"/>
                <w:lang w:val="en-US" w:eastAsia="zh-CN" w:bidi="ar-SA"/>
              </w:rPr>
            </w:pPr>
          </w:p>
        </w:tc>
      </w:tr>
      <w:tr w14:paraId="774A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07881747">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7</w:t>
            </w:r>
          </w:p>
        </w:tc>
        <w:tc>
          <w:tcPr>
            <w:tcW w:w="6138" w:type="dxa"/>
            <w:vAlign w:val="top"/>
          </w:tcPr>
          <w:p w14:paraId="54BFDF0B">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在评标过程中，发现投标人的最终报价明显低于其他投标报价，使得其报价可能低于其个别成本的，应当要求该投标人做出书面说明并提供相关证明材料。投标人不能合理说明或者不能提供相关证明材料的，评标委员会可以认定该投标人以低于成本报价竞标的；</w:t>
            </w:r>
          </w:p>
        </w:tc>
        <w:tc>
          <w:tcPr>
            <w:tcW w:w="1296" w:type="dxa"/>
            <w:vAlign w:val="center"/>
          </w:tcPr>
          <w:p w14:paraId="01E3FB71">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4A97673B">
            <w:pPr>
              <w:pStyle w:val="50"/>
              <w:rPr>
                <w:rFonts w:hint="eastAsia" w:ascii="宋体" w:hAnsi="宋体" w:eastAsia="宋体" w:cs="宋体"/>
                <w:bCs/>
                <w:kern w:val="2"/>
                <w:sz w:val="24"/>
                <w:szCs w:val="24"/>
                <w:highlight w:val="none"/>
                <w:lang w:val="en-US" w:eastAsia="zh-CN" w:bidi="ar-SA"/>
              </w:rPr>
            </w:pPr>
          </w:p>
        </w:tc>
      </w:tr>
      <w:tr w14:paraId="3FEB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647CF787">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8</w:t>
            </w:r>
          </w:p>
        </w:tc>
        <w:tc>
          <w:tcPr>
            <w:tcW w:w="6138" w:type="dxa"/>
            <w:vAlign w:val="top"/>
          </w:tcPr>
          <w:p w14:paraId="490F813F">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在评标过程中，发现投标人以他人名义投标、串通投标、以行贿手段谋取成交或者以其他弄虚作假方式投标的；</w:t>
            </w:r>
          </w:p>
        </w:tc>
        <w:tc>
          <w:tcPr>
            <w:tcW w:w="1296" w:type="dxa"/>
            <w:vAlign w:val="center"/>
          </w:tcPr>
          <w:p w14:paraId="685B5E6E">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38BFD892">
            <w:pPr>
              <w:pStyle w:val="50"/>
              <w:rPr>
                <w:rFonts w:hint="eastAsia" w:ascii="宋体" w:hAnsi="宋体" w:eastAsia="宋体" w:cs="宋体"/>
                <w:bCs/>
                <w:kern w:val="2"/>
                <w:sz w:val="24"/>
                <w:szCs w:val="24"/>
                <w:highlight w:val="none"/>
                <w:lang w:val="en-US" w:eastAsia="zh-CN" w:bidi="ar-SA"/>
              </w:rPr>
            </w:pPr>
          </w:p>
        </w:tc>
      </w:tr>
      <w:tr w14:paraId="23F5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7B5EB3F1">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9</w:t>
            </w:r>
          </w:p>
        </w:tc>
        <w:tc>
          <w:tcPr>
            <w:tcW w:w="6138" w:type="dxa"/>
            <w:vAlign w:val="top"/>
          </w:tcPr>
          <w:p w14:paraId="01624D6D">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zh-CN" w:eastAsia="zh-CN" w:bidi="ar-SA"/>
              </w:rPr>
              <w:t>投标文件附有招标人不能接受的条件的；</w:t>
            </w:r>
          </w:p>
        </w:tc>
        <w:tc>
          <w:tcPr>
            <w:tcW w:w="1296" w:type="dxa"/>
            <w:vAlign w:val="center"/>
          </w:tcPr>
          <w:p w14:paraId="21181904">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6FAB232B">
            <w:pPr>
              <w:pStyle w:val="50"/>
              <w:rPr>
                <w:rFonts w:hint="eastAsia" w:ascii="宋体" w:hAnsi="宋体" w:eastAsia="宋体" w:cs="宋体"/>
                <w:bCs/>
                <w:kern w:val="2"/>
                <w:sz w:val="24"/>
                <w:szCs w:val="24"/>
                <w:highlight w:val="none"/>
                <w:lang w:val="en-US" w:eastAsia="zh-CN" w:bidi="ar-SA"/>
              </w:rPr>
            </w:pPr>
          </w:p>
        </w:tc>
      </w:tr>
      <w:tr w14:paraId="6727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23416121">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10</w:t>
            </w:r>
          </w:p>
        </w:tc>
        <w:tc>
          <w:tcPr>
            <w:tcW w:w="6138" w:type="dxa"/>
            <w:vAlign w:val="top"/>
          </w:tcPr>
          <w:p w14:paraId="61A8D54A">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投标文件不符合招标文件规定的其他实质性要求的。</w:t>
            </w:r>
          </w:p>
        </w:tc>
        <w:tc>
          <w:tcPr>
            <w:tcW w:w="1296" w:type="dxa"/>
            <w:vAlign w:val="center"/>
          </w:tcPr>
          <w:p w14:paraId="14C528C7">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5CA2518E">
            <w:pPr>
              <w:pStyle w:val="50"/>
              <w:rPr>
                <w:rFonts w:hint="eastAsia" w:ascii="宋体" w:hAnsi="宋体" w:eastAsia="宋体" w:cs="宋体"/>
                <w:bCs/>
                <w:kern w:val="2"/>
                <w:sz w:val="24"/>
                <w:szCs w:val="24"/>
                <w:highlight w:val="none"/>
                <w:lang w:val="en-US" w:eastAsia="zh-CN" w:bidi="ar-SA"/>
              </w:rPr>
            </w:pPr>
          </w:p>
        </w:tc>
      </w:tr>
      <w:tr w14:paraId="6AB3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1" w:type="dxa"/>
            <w:vAlign w:val="center"/>
          </w:tcPr>
          <w:p w14:paraId="66E0B75E">
            <w:pPr>
              <w:pStyle w:val="50"/>
              <w:jc w:val="center"/>
              <w:rPr>
                <w:rFonts w:hint="eastAsia" w:ascii="宋体" w:hAnsi="宋体" w:eastAsia="宋体" w:cs="宋体"/>
                <w:bCs/>
                <w:kern w:val="2"/>
                <w:sz w:val="24"/>
                <w:szCs w:val="24"/>
                <w:highlight w:val="none"/>
                <w:lang w:val="en-US" w:eastAsia="zh-CN" w:bidi="ar-SA"/>
              </w:rPr>
            </w:pPr>
          </w:p>
        </w:tc>
        <w:tc>
          <w:tcPr>
            <w:tcW w:w="6138" w:type="dxa"/>
            <w:vAlign w:val="center"/>
          </w:tcPr>
          <w:p w14:paraId="61E77958">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结论：是否通过评审</w:t>
            </w:r>
          </w:p>
        </w:tc>
        <w:tc>
          <w:tcPr>
            <w:tcW w:w="1296" w:type="dxa"/>
            <w:vAlign w:val="center"/>
          </w:tcPr>
          <w:p w14:paraId="51A04022">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1DC09306">
            <w:pPr>
              <w:pStyle w:val="50"/>
              <w:rPr>
                <w:rFonts w:hint="eastAsia" w:ascii="宋体" w:hAnsi="宋体" w:eastAsia="宋体" w:cs="宋体"/>
                <w:bCs/>
                <w:kern w:val="2"/>
                <w:sz w:val="24"/>
                <w:szCs w:val="24"/>
                <w:highlight w:val="none"/>
                <w:lang w:val="en-US" w:eastAsia="zh-CN" w:bidi="ar-SA"/>
              </w:rPr>
            </w:pPr>
          </w:p>
        </w:tc>
      </w:tr>
    </w:tbl>
    <w:p w14:paraId="30FCF68F">
      <w:pPr>
        <w:pStyle w:val="50"/>
        <w:rPr>
          <w:rFonts w:hint="eastAsia"/>
          <w:b w:val="0"/>
          <w:bCs w:val="0"/>
          <w:color w:val="auto"/>
          <w:sz w:val="32"/>
          <w:szCs w:val="32"/>
          <w:highlight w:val="none"/>
          <w:lang w:eastAsia="zh-CN"/>
        </w:rPr>
      </w:pPr>
      <w:r>
        <w:rPr>
          <w:rFonts w:hint="eastAsia" w:ascii="宋体" w:hAnsi="宋体" w:eastAsia="宋体" w:cs="宋体"/>
          <w:bCs/>
          <w:kern w:val="2"/>
          <w:sz w:val="24"/>
          <w:szCs w:val="24"/>
          <w:highlight w:val="none"/>
          <w:lang w:val="en-US" w:eastAsia="zh-CN" w:bidi="ar-SA"/>
        </w:rPr>
        <w:t xml:space="preserve">8.3.3 </w:t>
      </w:r>
      <w:r>
        <w:rPr>
          <w:rFonts w:hint="eastAsia" w:ascii="宋体" w:hAnsi="宋体" w:eastAsia="宋体" w:cs="宋体"/>
          <w:bCs/>
          <w:kern w:val="2"/>
          <w:sz w:val="24"/>
          <w:szCs w:val="24"/>
          <w:highlight w:val="none"/>
          <w:lang w:val="zh-CN" w:eastAsia="zh-CN" w:bidi="ar-SA"/>
        </w:rPr>
        <w:t>进行符合性审查时，评标委员会及成员</w:t>
      </w:r>
      <w:r>
        <w:rPr>
          <w:rFonts w:hint="eastAsia" w:ascii="宋体" w:hAnsi="宋体" w:eastAsia="宋体" w:cs="宋体"/>
          <w:bCs/>
          <w:kern w:val="2"/>
          <w:sz w:val="24"/>
          <w:szCs w:val="24"/>
          <w:highlight w:val="none"/>
          <w:lang w:val="en-US" w:eastAsia="zh-CN" w:bidi="ar-SA"/>
        </w:rPr>
        <w:t>应当审查每一个投标文件是否对招标文件提出的所有实质性要求和条件作出响应。未能实质上响应的，视情况按照招标文件的规定，应不得进入综合评审程序。</w:t>
      </w:r>
    </w:p>
    <w:p w14:paraId="7B6B6904">
      <w:pPr>
        <w:rPr>
          <w:rFonts w:hint="eastAsia"/>
          <w:b w:val="0"/>
          <w:bCs w:val="0"/>
          <w:color w:val="auto"/>
          <w:sz w:val="28"/>
          <w:szCs w:val="28"/>
          <w:highlight w:val="none"/>
          <w:lang w:eastAsia="zh-CN"/>
        </w:rPr>
      </w:pPr>
      <w:r>
        <w:rPr>
          <w:rFonts w:hint="eastAsia"/>
          <w:b w:val="0"/>
          <w:bCs w:val="0"/>
          <w:color w:val="auto"/>
          <w:sz w:val="32"/>
          <w:szCs w:val="32"/>
          <w:highlight w:val="none"/>
          <w:lang w:eastAsia="zh-CN"/>
        </w:rPr>
        <w:br w:type="page"/>
      </w:r>
    </w:p>
    <w:p w14:paraId="4CF51156">
      <w:pPr>
        <w:spacing w:line="440" w:lineRule="exact"/>
        <w:ind w:firstLine="639" w:firstLineChars="200"/>
        <w:jc w:val="center"/>
        <w:rPr>
          <w:rFonts w:ascii="TMBCOU+ËÎÌå" w:hAnsi="TMBCOU+ËÎÌå" w:cs="TMBCOU+ËÎÌå"/>
          <w:b/>
          <w:bCs/>
          <w:spacing w:val="-1"/>
          <w:sz w:val="32"/>
          <w:szCs w:val="36"/>
          <w:highlight w:val="none"/>
        </w:rPr>
      </w:pPr>
      <w:r>
        <w:rPr>
          <w:rFonts w:ascii="TMBCOU+ËÎÌå" w:hAnsi="TMBCOU+ËÎÌå" w:cs="TMBCOU+ËÎÌå"/>
          <w:b/>
          <w:bCs/>
          <w:spacing w:val="-1"/>
          <w:sz w:val="32"/>
          <w:szCs w:val="36"/>
          <w:highlight w:val="none"/>
        </w:rPr>
        <w:t>详细评审标准</w:t>
      </w:r>
    </w:p>
    <w:p w14:paraId="7DD5F03B">
      <w:pPr>
        <w:pStyle w:val="50"/>
        <w:rPr>
          <w:rFonts w:hint="eastAsia" w:ascii="Courier New" w:hAnsi="Courier New"/>
          <w:b w:val="0"/>
          <w:bCs w:val="0"/>
          <w:color w:val="auto"/>
          <w:sz w:val="28"/>
          <w:szCs w:val="28"/>
          <w:highlight w:val="none"/>
          <w:lang w:val="en-US" w:eastAsia="zh-CN"/>
        </w:rPr>
      </w:pPr>
    </w:p>
    <w:tbl>
      <w:tblPr>
        <w:tblStyle w:val="57"/>
        <w:tblpPr w:leftFromText="180" w:rightFromText="180" w:vertAnchor="text" w:horzAnchor="page" w:tblpX="1048" w:tblpY="267"/>
        <w:tblOverlap w:val="never"/>
        <w:tblW w:w="984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511"/>
        <w:gridCol w:w="694"/>
        <w:gridCol w:w="63"/>
        <w:gridCol w:w="4318"/>
        <w:gridCol w:w="1335"/>
        <w:gridCol w:w="1394"/>
      </w:tblGrid>
      <w:tr w14:paraId="31D46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6" w:hRule="atLeast"/>
        </w:trPr>
        <w:tc>
          <w:tcPr>
            <w:tcW w:w="534" w:type="dxa"/>
            <w:tcBorders>
              <w:top w:val="single" w:color="auto" w:sz="6" w:space="0"/>
              <w:left w:val="single" w:color="auto" w:sz="6" w:space="0"/>
              <w:bottom w:val="single" w:color="auto" w:sz="6" w:space="0"/>
              <w:right w:val="single" w:color="auto" w:sz="6" w:space="0"/>
            </w:tcBorders>
            <w:vAlign w:val="center"/>
          </w:tcPr>
          <w:p w14:paraId="7201E9C6">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序号</w:t>
            </w:r>
          </w:p>
        </w:tc>
        <w:tc>
          <w:tcPr>
            <w:tcW w:w="1511" w:type="dxa"/>
            <w:tcBorders>
              <w:top w:val="single" w:color="auto" w:sz="6" w:space="0"/>
              <w:left w:val="single" w:color="auto" w:sz="6" w:space="0"/>
              <w:bottom w:val="single" w:color="auto" w:sz="6" w:space="0"/>
              <w:right w:val="single" w:color="auto" w:sz="6" w:space="0"/>
            </w:tcBorders>
            <w:vAlign w:val="center"/>
          </w:tcPr>
          <w:p w14:paraId="01212AA9">
            <w:pPr>
              <w:pStyle w:val="28"/>
              <w:spacing w:line="360" w:lineRule="auto"/>
              <w:jc w:val="center"/>
              <w:rPr>
                <w:rFonts w:hAnsi="宋体" w:cs="Courier New"/>
                <w:sz w:val="22"/>
                <w:szCs w:val="22"/>
                <w:highlight w:val="none"/>
                <w:lang w:val="en-US" w:eastAsia="zh-CN"/>
              </w:rPr>
            </w:pPr>
            <w:r>
              <w:rPr>
                <w:rFonts w:hint="eastAsia" w:hAnsi="宋体" w:cs="Courier New"/>
                <w:sz w:val="22"/>
                <w:szCs w:val="22"/>
                <w:highlight w:val="none"/>
                <w:lang w:val="en-US" w:eastAsia="zh-CN"/>
              </w:rPr>
              <w:t>考核项目</w:t>
            </w:r>
          </w:p>
        </w:tc>
        <w:tc>
          <w:tcPr>
            <w:tcW w:w="694" w:type="dxa"/>
            <w:tcBorders>
              <w:top w:val="single" w:color="auto" w:sz="6" w:space="0"/>
              <w:left w:val="single" w:color="auto" w:sz="6" w:space="0"/>
              <w:bottom w:val="single" w:color="auto" w:sz="6" w:space="0"/>
              <w:right w:val="single" w:color="auto" w:sz="6" w:space="0"/>
            </w:tcBorders>
            <w:vAlign w:val="center"/>
          </w:tcPr>
          <w:p w14:paraId="7D805711">
            <w:pPr>
              <w:pStyle w:val="28"/>
              <w:spacing w:line="360" w:lineRule="auto"/>
              <w:jc w:val="left"/>
              <w:rPr>
                <w:rFonts w:hAnsi="宋体" w:cs="Courier New"/>
                <w:sz w:val="22"/>
                <w:szCs w:val="22"/>
                <w:highlight w:val="none"/>
                <w:lang w:val="en-US" w:eastAsia="zh-CN"/>
              </w:rPr>
            </w:pPr>
            <w:r>
              <w:rPr>
                <w:rFonts w:hint="eastAsia" w:hAnsi="宋体" w:cs="Courier New"/>
                <w:sz w:val="22"/>
                <w:szCs w:val="22"/>
                <w:highlight w:val="none"/>
                <w:lang w:val="en-US" w:eastAsia="zh-CN"/>
              </w:rPr>
              <w:t>分数 标准</w:t>
            </w:r>
          </w:p>
        </w:tc>
        <w:tc>
          <w:tcPr>
            <w:tcW w:w="4381" w:type="dxa"/>
            <w:gridSpan w:val="2"/>
            <w:tcBorders>
              <w:top w:val="single" w:color="auto" w:sz="6" w:space="0"/>
              <w:left w:val="single" w:color="auto" w:sz="6" w:space="0"/>
              <w:bottom w:val="single" w:color="auto" w:sz="6" w:space="0"/>
              <w:right w:val="single" w:color="auto" w:sz="6" w:space="0"/>
            </w:tcBorders>
            <w:vAlign w:val="center"/>
          </w:tcPr>
          <w:p w14:paraId="7B13DABD">
            <w:pPr>
              <w:pStyle w:val="28"/>
              <w:spacing w:line="360" w:lineRule="auto"/>
              <w:rPr>
                <w:rFonts w:hAnsi="宋体" w:cs="Courier New"/>
                <w:sz w:val="22"/>
                <w:szCs w:val="22"/>
                <w:highlight w:val="none"/>
                <w:lang w:val="en-US" w:eastAsia="zh-CN"/>
              </w:rPr>
            </w:pPr>
          </w:p>
          <w:p w14:paraId="74EC216E">
            <w:pPr>
              <w:pStyle w:val="28"/>
              <w:spacing w:line="360" w:lineRule="auto"/>
              <w:jc w:val="center"/>
              <w:rPr>
                <w:rFonts w:hAnsi="宋体" w:cs="Courier New"/>
                <w:sz w:val="22"/>
                <w:szCs w:val="22"/>
                <w:highlight w:val="none"/>
                <w:lang w:val="en-US" w:eastAsia="zh-CN"/>
              </w:rPr>
            </w:pPr>
            <w:r>
              <w:rPr>
                <w:rFonts w:hint="eastAsia" w:hAnsi="宋体" w:cs="Courier New"/>
                <w:sz w:val="22"/>
                <w:szCs w:val="22"/>
                <w:highlight w:val="none"/>
                <w:lang w:val="en-US" w:eastAsia="zh-CN"/>
              </w:rPr>
              <w:t>评分标准</w:t>
            </w:r>
          </w:p>
          <w:p w14:paraId="2491D975">
            <w:pPr>
              <w:pStyle w:val="28"/>
              <w:spacing w:line="360" w:lineRule="auto"/>
              <w:rPr>
                <w:rFonts w:hAnsi="宋体" w:cs="Courier New"/>
                <w:sz w:val="22"/>
                <w:szCs w:val="22"/>
                <w:highlight w:val="none"/>
                <w:lang w:val="en-US" w:eastAsia="zh-CN"/>
              </w:rPr>
            </w:pPr>
          </w:p>
        </w:tc>
        <w:tc>
          <w:tcPr>
            <w:tcW w:w="1335" w:type="dxa"/>
            <w:tcBorders>
              <w:top w:val="single" w:color="auto" w:sz="6" w:space="0"/>
              <w:left w:val="single" w:color="auto" w:sz="6" w:space="0"/>
              <w:bottom w:val="single" w:color="auto" w:sz="6" w:space="0"/>
              <w:right w:val="single" w:color="auto" w:sz="6" w:space="0"/>
            </w:tcBorders>
            <w:vAlign w:val="center"/>
          </w:tcPr>
          <w:p w14:paraId="124561E6">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具体评估（价）的依据及理由</w:t>
            </w:r>
          </w:p>
        </w:tc>
        <w:tc>
          <w:tcPr>
            <w:tcW w:w="1394" w:type="dxa"/>
            <w:tcBorders>
              <w:top w:val="single" w:color="auto" w:sz="6" w:space="0"/>
              <w:left w:val="single" w:color="auto" w:sz="6" w:space="0"/>
              <w:bottom w:val="single" w:color="auto" w:sz="6" w:space="0"/>
              <w:right w:val="single" w:color="auto" w:sz="6" w:space="0"/>
            </w:tcBorders>
            <w:vAlign w:val="center"/>
          </w:tcPr>
          <w:p w14:paraId="26C4A9FB">
            <w:pPr>
              <w:pStyle w:val="28"/>
              <w:spacing w:line="360" w:lineRule="auto"/>
              <w:rPr>
                <w:rFonts w:hint="eastAsia" w:hAnsi="宋体" w:cs="Courier New"/>
                <w:sz w:val="22"/>
                <w:szCs w:val="22"/>
                <w:highlight w:val="none"/>
                <w:lang w:val="en-US" w:eastAsia="zh-CN"/>
              </w:rPr>
            </w:pPr>
          </w:p>
        </w:tc>
      </w:tr>
      <w:tr w14:paraId="26134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78" w:hRule="atLeast"/>
        </w:trPr>
        <w:tc>
          <w:tcPr>
            <w:tcW w:w="534" w:type="dxa"/>
            <w:tcBorders>
              <w:top w:val="single" w:color="auto" w:sz="6" w:space="0"/>
              <w:left w:val="single" w:color="auto" w:sz="6" w:space="0"/>
              <w:bottom w:val="single" w:color="auto" w:sz="6" w:space="0"/>
              <w:right w:val="single" w:color="auto" w:sz="6" w:space="0"/>
            </w:tcBorders>
            <w:vAlign w:val="center"/>
          </w:tcPr>
          <w:p w14:paraId="661B2AC7">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1</w:t>
            </w:r>
          </w:p>
        </w:tc>
        <w:tc>
          <w:tcPr>
            <w:tcW w:w="1511" w:type="dxa"/>
            <w:tcBorders>
              <w:top w:val="single" w:color="auto" w:sz="6" w:space="0"/>
              <w:left w:val="single" w:color="auto" w:sz="6" w:space="0"/>
              <w:bottom w:val="single" w:color="auto" w:sz="6" w:space="0"/>
              <w:right w:val="single" w:color="auto" w:sz="6" w:space="0"/>
            </w:tcBorders>
            <w:vAlign w:val="center"/>
          </w:tcPr>
          <w:p w14:paraId="0032CBD3">
            <w:pPr>
              <w:pStyle w:val="28"/>
              <w:spacing w:line="360" w:lineRule="auto"/>
              <w:jc w:val="center"/>
              <w:rPr>
                <w:rFonts w:hAnsi="宋体" w:cs="Courier New"/>
                <w:sz w:val="22"/>
                <w:szCs w:val="22"/>
                <w:highlight w:val="none"/>
                <w:lang w:val="en-US" w:eastAsia="zh-CN"/>
              </w:rPr>
            </w:pPr>
            <w:r>
              <w:rPr>
                <w:rFonts w:hint="eastAsia" w:hAnsi="宋体" w:cs="Courier New"/>
                <w:sz w:val="22"/>
                <w:szCs w:val="22"/>
                <w:highlight w:val="none"/>
                <w:lang w:val="en-US" w:eastAsia="zh-CN"/>
              </w:rPr>
              <w:t>最终报价</w:t>
            </w:r>
          </w:p>
        </w:tc>
        <w:tc>
          <w:tcPr>
            <w:tcW w:w="694" w:type="dxa"/>
            <w:tcBorders>
              <w:top w:val="single" w:color="auto" w:sz="6" w:space="0"/>
              <w:left w:val="single" w:color="auto" w:sz="6" w:space="0"/>
              <w:bottom w:val="single" w:color="auto" w:sz="6" w:space="0"/>
              <w:right w:val="single" w:color="auto" w:sz="6" w:space="0"/>
            </w:tcBorders>
            <w:vAlign w:val="center"/>
          </w:tcPr>
          <w:p w14:paraId="09E2D267">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30分</w:t>
            </w:r>
          </w:p>
        </w:tc>
        <w:tc>
          <w:tcPr>
            <w:tcW w:w="4381" w:type="dxa"/>
            <w:gridSpan w:val="2"/>
            <w:tcBorders>
              <w:top w:val="single" w:color="auto" w:sz="6" w:space="0"/>
              <w:left w:val="single" w:color="auto" w:sz="6" w:space="0"/>
              <w:bottom w:val="single" w:color="auto" w:sz="6" w:space="0"/>
              <w:right w:val="single" w:color="auto" w:sz="6" w:space="0"/>
            </w:tcBorders>
            <w:vAlign w:val="center"/>
          </w:tcPr>
          <w:p w14:paraId="02BCD331">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评分办法：采用低价优先法计算，即满足磋商文件要求且投标价格最低的投标报价为评标基准价，其价格得分为满分。</w:t>
            </w:r>
          </w:p>
          <w:p w14:paraId="2A711B96">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价格得分=（评标基准价/投标报价）×价格权值，如此类推，算出所有供应商的价格得分（政府采购计算办法）</w:t>
            </w:r>
          </w:p>
          <w:p w14:paraId="5EAE1F07">
            <w:pPr>
              <w:pStyle w:val="28"/>
              <w:spacing w:line="360" w:lineRule="auto"/>
              <w:rPr>
                <w:rFonts w:hAnsi="宋体" w:cs="Courier New"/>
                <w:sz w:val="22"/>
                <w:szCs w:val="22"/>
                <w:highlight w:val="none"/>
                <w:lang w:val="en-US" w:eastAsia="zh-CN"/>
              </w:rPr>
            </w:pPr>
            <w:r>
              <w:rPr>
                <w:rFonts w:hint="eastAsia" w:hAnsi="宋体" w:cs="Courier New"/>
                <w:b/>
                <w:bCs/>
                <w:sz w:val="22"/>
                <w:szCs w:val="22"/>
                <w:highlight w:val="none"/>
                <w:lang w:val="en-US" w:eastAsia="zh-CN"/>
              </w:rPr>
              <w:t>备注：对小型和微型企业产品的价格给予6%的扣除，用扣除后的价格参与评审</w:t>
            </w:r>
          </w:p>
        </w:tc>
        <w:tc>
          <w:tcPr>
            <w:tcW w:w="1335" w:type="dxa"/>
            <w:tcBorders>
              <w:top w:val="single" w:color="auto" w:sz="6" w:space="0"/>
              <w:left w:val="single" w:color="auto" w:sz="6" w:space="0"/>
              <w:bottom w:val="single" w:color="auto" w:sz="6" w:space="0"/>
              <w:right w:val="single" w:color="auto" w:sz="6" w:space="0"/>
            </w:tcBorders>
            <w:vAlign w:val="top"/>
          </w:tcPr>
          <w:p w14:paraId="27AD9C84">
            <w:pPr>
              <w:pStyle w:val="28"/>
              <w:spacing w:line="360" w:lineRule="auto"/>
              <w:rPr>
                <w:rFonts w:hAnsi="宋体" w:cs="Courier New"/>
                <w:sz w:val="22"/>
                <w:szCs w:val="22"/>
                <w:highlight w:val="none"/>
                <w:lang w:val="en-US" w:eastAsia="zh-CN"/>
              </w:rPr>
            </w:pPr>
          </w:p>
          <w:p w14:paraId="4796F46D">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     元（保留两位小数）</w:t>
            </w:r>
          </w:p>
        </w:tc>
        <w:tc>
          <w:tcPr>
            <w:tcW w:w="1394" w:type="dxa"/>
            <w:tcBorders>
              <w:top w:val="single" w:color="auto" w:sz="6" w:space="0"/>
              <w:left w:val="single" w:color="auto" w:sz="6" w:space="0"/>
              <w:bottom w:val="single" w:color="auto" w:sz="6" w:space="0"/>
              <w:right w:val="single" w:color="auto" w:sz="6" w:space="0"/>
            </w:tcBorders>
            <w:vAlign w:val="top"/>
          </w:tcPr>
          <w:p w14:paraId="70E51BA0">
            <w:pPr>
              <w:pStyle w:val="28"/>
              <w:spacing w:line="360" w:lineRule="auto"/>
              <w:rPr>
                <w:rFonts w:hint="eastAsia" w:hAnsi="宋体" w:cs="Courier New"/>
                <w:sz w:val="22"/>
                <w:szCs w:val="22"/>
                <w:highlight w:val="none"/>
                <w:lang w:val="en-US" w:eastAsia="zh-CN"/>
              </w:rPr>
            </w:pPr>
          </w:p>
        </w:tc>
      </w:tr>
      <w:tr w14:paraId="34A4B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4" w:hRule="atLeast"/>
        </w:trPr>
        <w:tc>
          <w:tcPr>
            <w:tcW w:w="534" w:type="dxa"/>
            <w:tcBorders>
              <w:top w:val="single" w:color="auto" w:sz="6" w:space="0"/>
              <w:left w:val="single" w:color="auto" w:sz="6" w:space="0"/>
              <w:bottom w:val="single" w:color="auto" w:sz="6" w:space="0"/>
              <w:right w:val="single" w:color="auto" w:sz="6" w:space="0"/>
            </w:tcBorders>
            <w:vAlign w:val="center"/>
          </w:tcPr>
          <w:p w14:paraId="1E6EB6FF">
            <w:pPr>
              <w:pStyle w:val="28"/>
              <w:spacing w:line="360" w:lineRule="auto"/>
              <w:rPr>
                <w:rFonts w:hAnsi="宋体" w:cs="Courier New"/>
                <w:b/>
                <w:sz w:val="22"/>
                <w:szCs w:val="22"/>
                <w:highlight w:val="none"/>
                <w:lang w:val="en-US" w:eastAsia="zh-CN"/>
              </w:rPr>
            </w:pPr>
            <w:r>
              <w:rPr>
                <w:rFonts w:hint="eastAsia" w:hAnsi="宋体" w:cs="Courier New"/>
                <w:b/>
                <w:sz w:val="22"/>
                <w:szCs w:val="22"/>
                <w:highlight w:val="none"/>
                <w:lang w:val="en-US" w:eastAsia="zh-CN"/>
              </w:rPr>
              <w:t>一</w:t>
            </w:r>
          </w:p>
        </w:tc>
        <w:tc>
          <w:tcPr>
            <w:tcW w:w="7921" w:type="dxa"/>
            <w:gridSpan w:val="5"/>
            <w:tcBorders>
              <w:top w:val="single" w:color="auto" w:sz="6" w:space="0"/>
              <w:left w:val="single" w:color="auto" w:sz="6" w:space="0"/>
              <w:bottom w:val="single" w:color="auto" w:sz="6" w:space="0"/>
              <w:right w:val="single" w:color="auto" w:sz="6" w:space="0"/>
            </w:tcBorders>
            <w:vAlign w:val="center"/>
          </w:tcPr>
          <w:p w14:paraId="003873BD">
            <w:pPr>
              <w:pStyle w:val="28"/>
              <w:spacing w:line="360" w:lineRule="auto"/>
              <w:rPr>
                <w:rFonts w:hAnsi="宋体" w:cs="Courier New"/>
                <w:b/>
                <w:sz w:val="22"/>
                <w:szCs w:val="22"/>
                <w:highlight w:val="none"/>
                <w:lang w:val="en-US" w:eastAsia="zh-CN"/>
              </w:rPr>
            </w:pPr>
            <w:r>
              <w:rPr>
                <w:rFonts w:hint="eastAsia" w:hAnsi="宋体" w:cs="Courier New"/>
                <w:b/>
                <w:sz w:val="22"/>
                <w:szCs w:val="22"/>
                <w:highlight w:val="none"/>
                <w:lang w:val="en-US" w:eastAsia="zh-CN"/>
              </w:rPr>
              <w:t>技术部分70分</w:t>
            </w:r>
          </w:p>
        </w:tc>
        <w:tc>
          <w:tcPr>
            <w:tcW w:w="1394" w:type="dxa"/>
            <w:tcBorders>
              <w:top w:val="single" w:color="auto" w:sz="6" w:space="0"/>
              <w:left w:val="single" w:color="auto" w:sz="6" w:space="0"/>
              <w:bottom w:val="single" w:color="auto" w:sz="6" w:space="0"/>
              <w:right w:val="single" w:color="auto" w:sz="6" w:space="0"/>
            </w:tcBorders>
            <w:vAlign w:val="center"/>
          </w:tcPr>
          <w:p w14:paraId="2C32F446">
            <w:pPr>
              <w:pStyle w:val="28"/>
              <w:spacing w:line="360" w:lineRule="auto"/>
              <w:rPr>
                <w:rFonts w:hint="eastAsia" w:hAnsi="宋体" w:cs="Courier New"/>
                <w:b/>
                <w:sz w:val="22"/>
                <w:szCs w:val="22"/>
                <w:highlight w:val="none"/>
                <w:lang w:val="en-US" w:eastAsia="zh-CN"/>
              </w:rPr>
            </w:pPr>
          </w:p>
        </w:tc>
      </w:tr>
      <w:tr w14:paraId="1B0C3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55" w:hRule="atLeast"/>
        </w:trPr>
        <w:tc>
          <w:tcPr>
            <w:tcW w:w="534" w:type="dxa"/>
            <w:tcBorders>
              <w:top w:val="single" w:color="auto" w:sz="6" w:space="0"/>
              <w:left w:val="single" w:color="auto" w:sz="6" w:space="0"/>
              <w:bottom w:val="single" w:color="auto" w:sz="4" w:space="0"/>
              <w:right w:val="single" w:color="auto" w:sz="6" w:space="0"/>
            </w:tcBorders>
            <w:vAlign w:val="center"/>
          </w:tcPr>
          <w:p w14:paraId="5DB8403E">
            <w:pPr>
              <w:pStyle w:val="28"/>
              <w:spacing w:line="360" w:lineRule="auto"/>
              <w:rPr>
                <w:rFonts w:hint="eastAsia" w:hAnsi="宋体" w:cs="宋体"/>
                <w:sz w:val="22"/>
                <w:szCs w:val="22"/>
                <w:highlight w:val="none"/>
                <w:lang w:val="en-US" w:eastAsia="zh-CN"/>
              </w:rPr>
            </w:pPr>
            <w:r>
              <w:rPr>
                <w:rFonts w:hint="eastAsia" w:hAnsi="宋体" w:cs="宋体"/>
                <w:sz w:val="22"/>
                <w:szCs w:val="22"/>
                <w:highlight w:val="none"/>
                <w:lang w:val="en-US" w:eastAsia="zh-CN"/>
              </w:rPr>
              <w:t>1</w:t>
            </w:r>
          </w:p>
        </w:tc>
        <w:tc>
          <w:tcPr>
            <w:tcW w:w="1511" w:type="dxa"/>
            <w:tcBorders>
              <w:top w:val="single" w:color="auto" w:sz="6" w:space="0"/>
              <w:left w:val="single" w:color="auto" w:sz="6" w:space="0"/>
              <w:bottom w:val="single" w:color="auto" w:sz="4" w:space="0"/>
              <w:right w:val="single" w:color="auto" w:sz="6" w:space="0"/>
            </w:tcBorders>
            <w:vAlign w:val="center"/>
          </w:tcPr>
          <w:p w14:paraId="4A08B604">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工程概况及特点</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794A6EA1">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0-4</w:t>
            </w:r>
          </w:p>
        </w:tc>
        <w:tc>
          <w:tcPr>
            <w:tcW w:w="4318" w:type="dxa"/>
            <w:tcBorders>
              <w:top w:val="single" w:color="auto" w:sz="6" w:space="0"/>
              <w:left w:val="single" w:color="auto" w:sz="6" w:space="0"/>
              <w:bottom w:val="single" w:color="auto" w:sz="4" w:space="0"/>
              <w:right w:val="single" w:color="auto" w:sz="6" w:space="0"/>
            </w:tcBorders>
            <w:vAlign w:val="center"/>
          </w:tcPr>
          <w:p w14:paraId="10AE1C44">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工程概况及特点：工程概况及特点叙述正确，符合实际。优3-4；良2-3；一般1-2；差不得分。</w:t>
            </w:r>
          </w:p>
        </w:tc>
        <w:tc>
          <w:tcPr>
            <w:tcW w:w="1335" w:type="dxa"/>
            <w:tcBorders>
              <w:top w:val="single" w:color="auto" w:sz="6" w:space="0"/>
              <w:left w:val="single" w:color="auto" w:sz="4" w:space="0"/>
              <w:bottom w:val="single" w:color="auto" w:sz="4" w:space="0"/>
              <w:right w:val="single" w:color="auto" w:sz="6" w:space="0"/>
            </w:tcBorders>
            <w:vAlign w:val="center"/>
          </w:tcPr>
          <w:p w14:paraId="5AB7CB37">
            <w:pPr>
              <w:pStyle w:val="28"/>
              <w:spacing w:line="360" w:lineRule="auto"/>
              <w:rPr>
                <w:rFonts w:hint="eastAsia" w:hAnsi="宋体" w:cs="宋体"/>
                <w:sz w:val="22"/>
                <w:szCs w:val="22"/>
                <w:highlight w:val="none"/>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02F334D6">
            <w:pPr>
              <w:pStyle w:val="37"/>
              <w:spacing w:line="360" w:lineRule="auto"/>
              <w:rPr>
                <w:rFonts w:hint="eastAsia" w:hAnsi="宋体" w:cs="宋体"/>
                <w:sz w:val="32"/>
                <w:szCs w:val="24"/>
                <w:highlight w:val="none"/>
              </w:rPr>
            </w:pPr>
            <w:r>
              <w:rPr>
                <w:b/>
                <w:sz w:val="28"/>
                <w:szCs w:val="24"/>
                <w:highlight w:val="none"/>
              </w:rPr>
              <w:t xml:space="preserve">  </w:t>
            </w:r>
          </w:p>
        </w:tc>
      </w:tr>
      <w:tr w14:paraId="17694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2" w:hRule="atLeast"/>
        </w:trPr>
        <w:tc>
          <w:tcPr>
            <w:tcW w:w="534" w:type="dxa"/>
            <w:tcBorders>
              <w:top w:val="single" w:color="auto" w:sz="6" w:space="0"/>
              <w:left w:val="single" w:color="auto" w:sz="6" w:space="0"/>
              <w:bottom w:val="single" w:color="auto" w:sz="4" w:space="0"/>
              <w:right w:val="single" w:color="auto" w:sz="6" w:space="0"/>
            </w:tcBorders>
            <w:vAlign w:val="center"/>
          </w:tcPr>
          <w:p w14:paraId="33BB3A9D">
            <w:pPr>
              <w:pStyle w:val="28"/>
              <w:spacing w:line="360" w:lineRule="auto"/>
              <w:rPr>
                <w:rFonts w:hint="default" w:hAnsi="宋体" w:cs="宋体"/>
                <w:sz w:val="22"/>
                <w:szCs w:val="22"/>
                <w:highlight w:val="none"/>
                <w:lang w:val="en-US" w:eastAsia="zh-CN"/>
              </w:rPr>
            </w:pPr>
            <w:r>
              <w:rPr>
                <w:rFonts w:hint="eastAsia" w:hAnsi="宋体" w:cs="宋体"/>
                <w:sz w:val="22"/>
                <w:szCs w:val="22"/>
                <w:highlight w:val="none"/>
                <w:lang w:val="en-US" w:eastAsia="zh-CN"/>
              </w:rPr>
              <w:t>2</w:t>
            </w:r>
          </w:p>
        </w:tc>
        <w:tc>
          <w:tcPr>
            <w:tcW w:w="1511" w:type="dxa"/>
            <w:tcBorders>
              <w:top w:val="single" w:color="auto" w:sz="6" w:space="0"/>
              <w:left w:val="single" w:color="auto" w:sz="6" w:space="0"/>
              <w:bottom w:val="single" w:color="auto" w:sz="4" w:space="0"/>
              <w:right w:val="single" w:color="auto" w:sz="6" w:space="0"/>
            </w:tcBorders>
            <w:vAlign w:val="center"/>
          </w:tcPr>
          <w:p w14:paraId="700ED4B3">
            <w:pPr>
              <w:pStyle w:val="28"/>
              <w:spacing w:line="360" w:lineRule="auto"/>
              <w:rPr>
                <w:rFonts w:hint="eastAsia" w:hAnsi="宋体" w:eastAsia="宋体" w:cs="Courier New"/>
                <w:sz w:val="22"/>
                <w:szCs w:val="22"/>
                <w:highlight w:val="none"/>
                <w:lang w:eastAsia="zh-CN"/>
              </w:rPr>
            </w:pPr>
            <w:r>
              <w:rPr>
                <w:rFonts w:hint="eastAsia" w:hAnsi="宋体" w:eastAsia="宋体" w:cs="Courier New"/>
                <w:sz w:val="22"/>
                <w:szCs w:val="22"/>
                <w:highlight w:val="none"/>
                <w:lang w:val="en-US" w:eastAsia="zh-CN"/>
              </w:rPr>
              <w:t>施工准备计划</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5FC3D625">
            <w:pPr>
              <w:pStyle w:val="28"/>
              <w:spacing w:line="360" w:lineRule="auto"/>
              <w:rPr>
                <w:rFonts w:hint="default"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0-3</w:t>
            </w:r>
          </w:p>
        </w:tc>
        <w:tc>
          <w:tcPr>
            <w:tcW w:w="4318" w:type="dxa"/>
            <w:tcBorders>
              <w:top w:val="single" w:color="auto" w:sz="6" w:space="0"/>
              <w:left w:val="single" w:color="auto" w:sz="6" w:space="0"/>
              <w:bottom w:val="single" w:color="auto" w:sz="4" w:space="0"/>
              <w:right w:val="single" w:color="auto" w:sz="6" w:space="0"/>
            </w:tcBorders>
            <w:vAlign w:val="center"/>
          </w:tcPr>
          <w:p w14:paraId="33EEA65F">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施工准备计划：施工技术、现场、物资与机械、队伍准备计划应能充分保证工程需要。优3；良1-2；差不得分。</w:t>
            </w:r>
          </w:p>
        </w:tc>
        <w:tc>
          <w:tcPr>
            <w:tcW w:w="1335" w:type="dxa"/>
            <w:tcBorders>
              <w:top w:val="single" w:color="auto" w:sz="6" w:space="0"/>
              <w:left w:val="single" w:color="auto" w:sz="4" w:space="0"/>
              <w:bottom w:val="single" w:color="auto" w:sz="4" w:space="0"/>
              <w:right w:val="single" w:color="auto" w:sz="6" w:space="0"/>
            </w:tcBorders>
            <w:vAlign w:val="center"/>
          </w:tcPr>
          <w:p w14:paraId="4EAE317E">
            <w:pPr>
              <w:pStyle w:val="28"/>
              <w:spacing w:line="360" w:lineRule="auto"/>
              <w:rPr>
                <w:rFonts w:hint="eastAsia" w:hAnsi="宋体" w:cs="宋体"/>
                <w:sz w:val="22"/>
                <w:szCs w:val="22"/>
                <w:highlight w:val="none"/>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35E3DB7F">
            <w:pPr>
              <w:pStyle w:val="37"/>
              <w:spacing w:line="360" w:lineRule="auto"/>
              <w:rPr>
                <w:b/>
                <w:sz w:val="28"/>
                <w:szCs w:val="24"/>
                <w:highlight w:val="none"/>
              </w:rPr>
            </w:pPr>
          </w:p>
        </w:tc>
      </w:tr>
      <w:tr w14:paraId="3A8C3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2" w:hRule="atLeast"/>
        </w:trPr>
        <w:tc>
          <w:tcPr>
            <w:tcW w:w="534" w:type="dxa"/>
            <w:tcBorders>
              <w:top w:val="single" w:color="auto" w:sz="6" w:space="0"/>
              <w:left w:val="single" w:color="auto" w:sz="6" w:space="0"/>
              <w:bottom w:val="single" w:color="auto" w:sz="4" w:space="0"/>
              <w:right w:val="single" w:color="auto" w:sz="6" w:space="0"/>
            </w:tcBorders>
            <w:vAlign w:val="center"/>
          </w:tcPr>
          <w:p w14:paraId="26CD7971">
            <w:pPr>
              <w:pStyle w:val="28"/>
              <w:spacing w:line="360" w:lineRule="auto"/>
              <w:rPr>
                <w:rFonts w:hint="default" w:hAnsi="宋体" w:cs="宋体"/>
                <w:sz w:val="22"/>
                <w:szCs w:val="22"/>
                <w:highlight w:val="none"/>
                <w:lang w:val="en-US" w:eastAsia="zh-CN"/>
              </w:rPr>
            </w:pPr>
            <w:r>
              <w:rPr>
                <w:rFonts w:hint="eastAsia" w:hAnsi="宋体" w:cs="宋体"/>
                <w:sz w:val="22"/>
                <w:szCs w:val="22"/>
                <w:highlight w:val="none"/>
                <w:lang w:val="en-US" w:eastAsia="zh-CN"/>
              </w:rPr>
              <w:t>3</w:t>
            </w:r>
          </w:p>
        </w:tc>
        <w:tc>
          <w:tcPr>
            <w:tcW w:w="1511" w:type="dxa"/>
            <w:tcBorders>
              <w:top w:val="single" w:color="auto" w:sz="6" w:space="0"/>
              <w:left w:val="single" w:color="auto" w:sz="6" w:space="0"/>
              <w:bottom w:val="single" w:color="auto" w:sz="4" w:space="0"/>
              <w:right w:val="single" w:color="auto" w:sz="6" w:space="0"/>
            </w:tcBorders>
            <w:vAlign w:val="center"/>
          </w:tcPr>
          <w:p w14:paraId="6BD2FC34">
            <w:pPr>
              <w:pStyle w:val="28"/>
              <w:spacing w:line="360" w:lineRule="auto"/>
              <w:rPr>
                <w:rFonts w:hint="eastAsia" w:hAnsi="宋体" w:eastAsia="宋体" w:cs="Courier New"/>
                <w:sz w:val="22"/>
                <w:szCs w:val="22"/>
                <w:highlight w:val="none"/>
                <w:lang w:eastAsia="zh-CN"/>
              </w:rPr>
            </w:pPr>
            <w:r>
              <w:rPr>
                <w:rFonts w:hint="eastAsia" w:hAnsi="宋体" w:eastAsia="宋体" w:cs="Courier New"/>
                <w:sz w:val="22"/>
                <w:szCs w:val="22"/>
                <w:highlight w:val="none"/>
                <w:lang w:val="en-US" w:eastAsia="zh-CN"/>
              </w:rPr>
              <w:t>施工方案</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0CAB49DF">
            <w:pPr>
              <w:pStyle w:val="28"/>
              <w:spacing w:line="360" w:lineRule="auto"/>
              <w:rPr>
                <w:rFonts w:hint="default"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0-</w:t>
            </w:r>
            <w:r>
              <w:rPr>
                <w:rFonts w:hint="eastAsia" w:hAnsi="宋体" w:cs="Courier New"/>
                <w:sz w:val="22"/>
                <w:szCs w:val="22"/>
                <w:highlight w:val="none"/>
                <w:lang w:val="en-US" w:eastAsia="zh-CN"/>
              </w:rPr>
              <w:t>18</w:t>
            </w:r>
          </w:p>
        </w:tc>
        <w:tc>
          <w:tcPr>
            <w:tcW w:w="4318" w:type="dxa"/>
            <w:tcBorders>
              <w:top w:val="single" w:color="auto" w:sz="6" w:space="0"/>
              <w:left w:val="single" w:color="auto" w:sz="6" w:space="0"/>
              <w:bottom w:val="single" w:color="auto" w:sz="4" w:space="0"/>
              <w:right w:val="single" w:color="auto" w:sz="6" w:space="0"/>
            </w:tcBorders>
            <w:vAlign w:val="center"/>
          </w:tcPr>
          <w:p w14:paraId="4944FE0B">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施工方案：施工方案应能符合工程实际情况，提高生产率、缩短工期、提高质量、降低消耗。优</w:t>
            </w:r>
            <w:r>
              <w:rPr>
                <w:rFonts w:hint="eastAsia" w:hAnsi="宋体" w:cs="Courier New"/>
                <w:sz w:val="22"/>
                <w:szCs w:val="22"/>
                <w:highlight w:val="none"/>
                <w:lang w:val="en-US" w:eastAsia="zh-CN"/>
              </w:rPr>
              <w:t>18</w:t>
            </w:r>
            <w:r>
              <w:rPr>
                <w:rFonts w:hint="eastAsia" w:hAnsi="宋体" w:eastAsia="宋体" w:cs="Courier New"/>
                <w:sz w:val="22"/>
                <w:szCs w:val="22"/>
                <w:highlight w:val="none"/>
                <w:lang w:val="en-US" w:eastAsia="zh-CN"/>
              </w:rPr>
              <w:t>-</w:t>
            </w:r>
            <w:r>
              <w:rPr>
                <w:rFonts w:hint="eastAsia" w:hAnsi="宋体" w:cs="Courier New"/>
                <w:sz w:val="22"/>
                <w:szCs w:val="22"/>
                <w:highlight w:val="none"/>
                <w:lang w:val="en-US" w:eastAsia="zh-CN"/>
              </w:rPr>
              <w:t>10</w:t>
            </w:r>
            <w:r>
              <w:rPr>
                <w:rFonts w:hint="eastAsia" w:hAnsi="宋体" w:eastAsia="宋体" w:cs="Courier New"/>
                <w:sz w:val="22"/>
                <w:szCs w:val="22"/>
                <w:highlight w:val="none"/>
                <w:lang w:val="en-US" w:eastAsia="zh-CN"/>
              </w:rPr>
              <w:t>；良</w:t>
            </w:r>
            <w:r>
              <w:rPr>
                <w:rFonts w:hint="eastAsia" w:hAnsi="宋体" w:cs="Courier New"/>
                <w:sz w:val="22"/>
                <w:szCs w:val="22"/>
                <w:highlight w:val="none"/>
                <w:lang w:val="en-US" w:eastAsia="zh-CN"/>
              </w:rPr>
              <w:t>9</w:t>
            </w:r>
            <w:r>
              <w:rPr>
                <w:rFonts w:hint="eastAsia" w:hAnsi="宋体" w:eastAsia="宋体" w:cs="Courier New"/>
                <w:sz w:val="22"/>
                <w:szCs w:val="22"/>
                <w:highlight w:val="none"/>
                <w:lang w:val="en-US" w:eastAsia="zh-CN"/>
              </w:rPr>
              <w:t>-</w:t>
            </w:r>
            <w:r>
              <w:rPr>
                <w:rFonts w:hint="eastAsia" w:hAnsi="宋体" w:cs="Courier New"/>
                <w:sz w:val="22"/>
                <w:szCs w:val="22"/>
                <w:highlight w:val="none"/>
                <w:lang w:val="en-US" w:eastAsia="zh-CN"/>
              </w:rPr>
              <w:t>5</w:t>
            </w:r>
            <w:r>
              <w:rPr>
                <w:rFonts w:hint="eastAsia" w:hAnsi="宋体" w:eastAsia="宋体" w:cs="Courier New"/>
                <w:sz w:val="22"/>
                <w:szCs w:val="22"/>
                <w:highlight w:val="none"/>
                <w:lang w:val="en-US" w:eastAsia="zh-CN"/>
              </w:rPr>
              <w:t>；一般</w:t>
            </w:r>
            <w:r>
              <w:rPr>
                <w:rFonts w:hint="eastAsia" w:hAnsi="宋体" w:cs="Courier New"/>
                <w:sz w:val="22"/>
                <w:szCs w:val="22"/>
                <w:highlight w:val="none"/>
                <w:lang w:val="en-US" w:eastAsia="zh-CN"/>
              </w:rPr>
              <w:t>4</w:t>
            </w:r>
            <w:r>
              <w:rPr>
                <w:rFonts w:hint="eastAsia" w:hAnsi="宋体" w:eastAsia="宋体" w:cs="Courier New"/>
                <w:sz w:val="22"/>
                <w:szCs w:val="22"/>
                <w:highlight w:val="none"/>
                <w:lang w:val="en-US" w:eastAsia="zh-CN"/>
              </w:rPr>
              <w:t>-</w:t>
            </w:r>
            <w:r>
              <w:rPr>
                <w:rFonts w:hint="eastAsia" w:hAnsi="宋体" w:cs="Courier New"/>
                <w:sz w:val="22"/>
                <w:szCs w:val="22"/>
                <w:highlight w:val="none"/>
                <w:lang w:val="en-US" w:eastAsia="zh-CN"/>
              </w:rPr>
              <w:t>1</w:t>
            </w:r>
            <w:r>
              <w:rPr>
                <w:rFonts w:hint="eastAsia" w:hAnsi="宋体" w:eastAsia="宋体" w:cs="Courier New"/>
                <w:sz w:val="22"/>
                <w:szCs w:val="22"/>
                <w:highlight w:val="none"/>
                <w:lang w:val="en-US" w:eastAsia="zh-CN"/>
              </w:rPr>
              <w:t>；差不得分。</w:t>
            </w:r>
          </w:p>
        </w:tc>
        <w:tc>
          <w:tcPr>
            <w:tcW w:w="1335" w:type="dxa"/>
            <w:tcBorders>
              <w:top w:val="single" w:color="auto" w:sz="6" w:space="0"/>
              <w:left w:val="single" w:color="auto" w:sz="4" w:space="0"/>
              <w:bottom w:val="single" w:color="auto" w:sz="4" w:space="0"/>
              <w:right w:val="single" w:color="auto" w:sz="6" w:space="0"/>
            </w:tcBorders>
            <w:vAlign w:val="center"/>
          </w:tcPr>
          <w:p w14:paraId="06402A04">
            <w:pPr>
              <w:pStyle w:val="28"/>
              <w:spacing w:line="360" w:lineRule="auto"/>
              <w:rPr>
                <w:rFonts w:hint="eastAsia" w:hAnsi="宋体" w:cs="宋体"/>
                <w:sz w:val="22"/>
                <w:szCs w:val="22"/>
                <w:highlight w:val="none"/>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12BC5118">
            <w:pPr>
              <w:pStyle w:val="37"/>
              <w:spacing w:line="360" w:lineRule="auto"/>
              <w:rPr>
                <w:b/>
                <w:sz w:val="28"/>
                <w:szCs w:val="24"/>
                <w:highlight w:val="none"/>
              </w:rPr>
            </w:pPr>
          </w:p>
        </w:tc>
      </w:tr>
      <w:tr w14:paraId="699CF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2" w:hRule="atLeast"/>
        </w:trPr>
        <w:tc>
          <w:tcPr>
            <w:tcW w:w="534" w:type="dxa"/>
            <w:tcBorders>
              <w:top w:val="single" w:color="auto" w:sz="6" w:space="0"/>
              <w:left w:val="single" w:color="auto" w:sz="6" w:space="0"/>
              <w:bottom w:val="single" w:color="auto" w:sz="4" w:space="0"/>
              <w:right w:val="single" w:color="auto" w:sz="6" w:space="0"/>
            </w:tcBorders>
            <w:vAlign w:val="center"/>
          </w:tcPr>
          <w:p w14:paraId="7D70DB37">
            <w:pPr>
              <w:pStyle w:val="28"/>
              <w:spacing w:line="360" w:lineRule="auto"/>
              <w:rPr>
                <w:rFonts w:hint="default" w:hAnsi="宋体" w:cs="宋体"/>
                <w:sz w:val="22"/>
                <w:szCs w:val="22"/>
                <w:highlight w:val="none"/>
                <w:lang w:val="en-US" w:eastAsia="zh-CN"/>
              </w:rPr>
            </w:pPr>
            <w:r>
              <w:rPr>
                <w:rFonts w:hint="eastAsia" w:hAnsi="宋体" w:cs="宋体"/>
                <w:sz w:val="22"/>
                <w:szCs w:val="22"/>
                <w:highlight w:val="none"/>
                <w:lang w:val="en-US" w:eastAsia="zh-CN"/>
              </w:rPr>
              <w:t>4</w:t>
            </w:r>
          </w:p>
        </w:tc>
        <w:tc>
          <w:tcPr>
            <w:tcW w:w="1511" w:type="dxa"/>
            <w:tcBorders>
              <w:top w:val="single" w:color="auto" w:sz="6" w:space="0"/>
              <w:left w:val="single" w:color="auto" w:sz="6" w:space="0"/>
              <w:bottom w:val="single" w:color="auto" w:sz="4" w:space="0"/>
              <w:right w:val="single" w:color="auto" w:sz="6" w:space="0"/>
            </w:tcBorders>
            <w:vAlign w:val="center"/>
          </w:tcPr>
          <w:p w14:paraId="2C090D43">
            <w:pPr>
              <w:pStyle w:val="28"/>
              <w:spacing w:line="360" w:lineRule="auto"/>
              <w:rPr>
                <w:rFonts w:hint="eastAsia" w:hAnsi="宋体" w:eastAsia="宋体" w:cs="Courier New"/>
                <w:sz w:val="22"/>
                <w:szCs w:val="22"/>
                <w:highlight w:val="none"/>
                <w:lang w:eastAsia="zh-CN"/>
              </w:rPr>
            </w:pPr>
            <w:r>
              <w:rPr>
                <w:rFonts w:hint="eastAsia" w:hAnsi="宋体" w:eastAsia="宋体" w:cs="Courier New"/>
                <w:sz w:val="22"/>
                <w:szCs w:val="22"/>
                <w:highlight w:val="none"/>
                <w:lang w:val="en-US" w:eastAsia="zh-CN"/>
              </w:rPr>
              <w:t>施工进度计划及工期保证措施和体系</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11208955">
            <w:pPr>
              <w:pStyle w:val="28"/>
              <w:spacing w:line="360" w:lineRule="auto"/>
              <w:rPr>
                <w:rFonts w:hint="default"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0-</w:t>
            </w:r>
            <w:r>
              <w:rPr>
                <w:rFonts w:hint="eastAsia" w:hAnsi="宋体" w:cs="Courier New"/>
                <w:sz w:val="22"/>
                <w:szCs w:val="22"/>
                <w:highlight w:val="none"/>
                <w:lang w:val="en-US" w:eastAsia="zh-CN"/>
              </w:rPr>
              <w:t>11</w:t>
            </w:r>
          </w:p>
        </w:tc>
        <w:tc>
          <w:tcPr>
            <w:tcW w:w="4318" w:type="dxa"/>
            <w:tcBorders>
              <w:top w:val="single" w:color="auto" w:sz="6" w:space="0"/>
              <w:left w:val="single" w:color="auto" w:sz="6" w:space="0"/>
              <w:bottom w:val="single" w:color="auto" w:sz="4" w:space="0"/>
              <w:right w:val="single" w:color="auto" w:sz="6" w:space="0"/>
            </w:tcBorders>
            <w:vAlign w:val="center"/>
          </w:tcPr>
          <w:p w14:paraId="0EDC5C7F">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施工进度计划及工期保证措施和体系：进度计划应在空间和时间上做合理的统筹安排且符合施工的科学规律，保证措施应符合科学的施工规律、国家规定的强制性标准并有针对性，同时要符合实际情况，切实可行.优</w:t>
            </w:r>
            <w:r>
              <w:rPr>
                <w:rFonts w:hint="eastAsia" w:hAnsi="宋体" w:cs="Courier New"/>
                <w:sz w:val="22"/>
                <w:szCs w:val="22"/>
                <w:highlight w:val="none"/>
                <w:lang w:val="en-US" w:eastAsia="zh-CN"/>
              </w:rPr>
              <w:t>11</w:t>
            </w:r>
            <w:r>
              <w:rPr>
                <w:rFonts w:hint="eastAsia" w:hAnsi="宋体" w:eastAsia="宋体" w:cs="Courier New"/>
                <w:sz w:val="22"/>
                <w:szCs w:val="22"/>
                <w:highlight w:val="none"/>
                <w:lang w:val="en-US" w:eastAsia="zh-CN"/>
              </w:rPr>
              <w:t>-</w:t>
            </w:r>
            <w:r>
              <w:rPr>
                <w:rFonts w:hint="eastAsia" w:hAnsi="宋体" w:cs="Courier New"/>
                <w:sz w:val="22"/>
                <w:szCs w:val="22"/>
                <w:highlight w:val="none"/>
                <w:lang w:val="en-US" w:eastAsia="zh-CN"/>
              </w:rPr>
              <w:t>8</w:t>
            </w:r>
            <w:r>
              <w:rPr>
                <w:rFonts w:hint="eastAsia" w:hAnsi="宋体" w:eastAsia="宋体" w:cs="Courier New"/>
                <w:sz w:val="22"/>
                <w:szCs w:val="22"/>
                <w:highlight w:val="none"/>
                <w:lang w:val="en-US" w:eastAsia="zh-CN"/>
              </w:rPr>
              <w:t>；良</w:t>
            </w:r>
            <w:r>
              <w:rPr>
                <w:rFonts w:hint="eastAsia" w:hAnsi="宋体" w:cs="Courier New"/>
                <w:sz w:val="22"/>
                <w:szCs w:val="22"/>
                <w:highlight w:val="none"/>
                <w:lang w:val="en-US" w:eastAsia="zh-CN"/>
              </w:rPr>
              <w:t>7</w:t>
            </w:r>
            <w:r>
              <w:rPr>
                <w:rFonts w:hint="eastAsia" w:hAnsi="宋体" w:eastAsia="宋体" w:cs="Courier New"/>
                <w:sz w:val="22"/>
                <w:szCs w:val="22"/>
                <w:highlight w:val="none"/>
                <w:lang w:val="en-US" w:eastAsia="zh-CN"/>
              </w:rPr>
              <w:t>-</w:t>
            </w:r>
            <w:r>
              <w:rPr>
                <w:rFonts w:hint="eastAsia" w:hAnsi="宋体" w:cs="Courier New"/>
                <w:sz w:val="22"/>
                <w:szCs w:val="22"/>
                <w:highlight w:val="none"/>
                <w:lang w:val="en-US" w:eastAsia="zh-CN"/>
              </w:rPr>
              <w:t>5</w:t>
            </w:r>
            <w:r>
              <w:rPr>
                <w:rFonts w:hint="eastAsia" w:hAnsi="宋体" w:eastAsia="宋体" w:cs="Courier New"/>
                <w:sz w:val="22"/>
                <w:szCs w:val="22"/>
                <w:highlight w:val="none"/>
                <w:lang w:val="en-US" w:eastAsia="zh-CN"/>
              </w:rPr>
              <w:t>；一般</w:t>
            </w:r>
            <w:r>
              <w:rPr>
                <w:rFonts w:hint="eastAsia" w:hAnsi="宋体" w:cs="Courier New"/>
                <w:sz w:val="22"/>
                <w:szCs w:val="22"/>
                <w:highlight w:val="none"/>
                <w:lang w:val="en-US" w:eastAsia="zh-CN"/>
              </w:rPr>
              <w:t>4</w:t>
            </w:r>
            <w:r>
              <w:rPr>
                <w:rFonts w:hint="eastAsia" w:hAnsi="宋体" w:eastAsia="宋体" w:cs="Courier New"/>
                <w:sz w:val="22"/>
                <w:szCs w:val="22"/>
                <w:highlight w:val="none"/>
                <w:lang w:val="en-US" w:eastAsia="zh-CN"/>
              </w:rPr>
              <w:t>-</w:t>
            </w:r>
            <w:r>
              <w:rPr>
                <w:rFonts w:hint="eastAsia" w:hAnsi="宋体" w:cs="Courier New"/>
                <w:sz w:val="22"/>
                <w:szCs w:val="22"/>
                <w:highlight w:val="none"/>
                <w:lang w:val="en-US" w:eastAsia="zh-CN"/>
              </w:rPr>
              <w:t>1</w:t>
            </w:r>
            <w:r>
              <w:rPr>
                <w:rFonts w:hint="eastAsia" w:hAnsi="宋体" w:eastAsia="宋体" w:cs="Courier New"/>
                <w:sz w:val="22"/>
                <w:szCs w:val="22"/>
                <w:highlight w:val="none"/>
                <w:lang w:val="en-US" w:eastAsia="zh-CN"/>
              </w:rPr>
              <w:t>；差不得分。</w:t>
            </w:r>
          </w:p>
        </w:tc>
        <w:tc>
          <w:tcPr>
            <w:tcW w:w="1335" w:type="dxa"/>
            <w:tcBorders>
              <w:top w:val="single" w:color="auto" w:sz="6" w:space="0"/>
              <w:left w:val="single" w:color="auto" w:sz="4" w:space="0"/>
              <w:bottom w:val="single" w:color="auto" w:sz="4" w:space="0"/>
              <w:right w:val="single" w:color="auto" w:sz="6" w:space="0"/>
            </w:tcBorders>
            <w:vAlign w:val="center"/>
          </w:tcPr>
          <w:p w14:paraId="73DD0A74">
            <w:pPr>
              <w:pStyle w:val="28"/>
              <w:spacing w:line="360" w:lineRule="auto"/>
              <w:rPr>
                <w:rFonts w:hint="eastAsia" w:hAnsi="宋体" w:cs="宋体"/>
                <w:sz w:val="22"/>
                <w:szCs w:val="22"/>
                <w:highlight w:val="none"/>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3C81CAA1">
            <w:pPr>
              <w:pStyle w:val="37"/>
              <w:spacing w:line="360" w:lineRule="auto"/>
              <w:rPr>
                <w:b/>
                <w:sz w:val="28"/>
                <w:szCs w:val="24"/>
                <w:highlight w:val="none"/>
              </w:rPr>
            </w:pPr>
          </w:p>
        </w:tc>
      </w:tr>
      <w:tr w14:paraId="0FDA8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86" w:hRule="atLeast"/>
        </w:trPr>
        <w:tc>
          <w:tcPr>
            <w:tcW w:w="534" w:type="dxa"/>
            <w:tcBorders>
              <w:top w:val="single" w:color="auto" w:sz="6" w:space="0"/>
              <w:left w:val="single" w:color="auto" w:sz="6" w:space="0"/>
              <w:bottom w:val="single" w:color="auto" w:sz="4" w:space="0"/>
              <w:right w:val="single" w:color="auto" w:sz="6" w:space="0"/>
            </w:tcBorders>
            <w:vAlign w:val="center"/>
          </w:tcPr>
          <w:p w14:paraId="4D837763">
            <w:pPr>
              <w:pStyle w:val="28"/>
              <w:spacing w:line="360" w:lineRule="auto"/>
              <w:rPr>
                <w:rFonts w:hint="default" w:hAnsi="宋体" w:cs="宋体"/>
                <w:sz w:val="22"/>
                <w:szCs w:val="22"/>
                <w:highlight w:val="none"/>
                <w:lang w:val="en-US" w:eastAsia="zh-CN"/>
              </w:rPr>
            </w:pPr>
            <w:r>
              <w:rPr>
                <w:rFonts w:hint="eastAsia" w:hAnsi="宋体" w:cs="宋体"/>
                <w:sz w:val="22"/>
                <w:szCs w:val="22"/>
                <w:highlight w:val="none"/>
                <w:lang w:val="en-US" w:eastAsia="zh-CN"/>
              </w:rPr>
              <w:t>5</w:t>
            </w:r>
          </w:p>
        </w:tc>
        <w:tc>
          <w:tcPr>
            <w:tcW w:w="1511" w:type="dxa"/>
            <w:tcBorders>
              <w:top w:val="single" w:color="auto" w:sz="6" w:space="0"/>
              <w:left w:val="single" w:color="auto" w:sz="6" w:space="0"/>
              <w:bottom w:val="single" w:color="auto" w:sz="4" w:space="0"/>
              <w:right w:val="single" w:color="auto" w:sz="6" w:space="0"/>
            </w:tcBorders>
            <w:vAlign w:val="center"/>
          </w:tcPr>
          <w:p w14:paraId="323536F4">
            <w:pPr>
              <w:pStyle w:val="28"/>
              <w:spacing w:line="360" w:lineRule="auto"/>
              <w:rPr>
                <w:rFonts w:hint="eastAsia" w:hAnsi="宋体" w:eastAsia="宋体" w:cs="Courier New"/>
                <w:sz w:val="22"/>
                <w:szCs w:val="22"/>
                <w:highlight w:val="none"/>
                <w:lang w:eastAsia="zh-CN"/>
              </w:rPr>
            </w:pPr>
            <w:r>
              <w:rPr>
                <w:rFonts w:hint="eastAsia" w:hAnsi="宋体" w:eastAsia="宋体" w:cs="Courier New"/>
                <w:sz w:val="22"/>
                <w:szCs w:val="22"/>
                <w:highlight w:val="none"/>
                <w:lang w:val="en-US" w:eastAsia="zh-CN"/>
              </w:rPr>
              <w:t>劳动力需用量计划；材料需用量计划；机械设备需用量计划；</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62E696F0">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0-10</w:t>
            </w:r>
          </w:p>
        </w:tc>
        <w:tc>
          <w:tcPr>
            <w:tcW w:w="4318" w:type="dxa"/>
            <w:tcBorders>
              <w:top w:val="single" w:color="auto" w:sz="6" w:space="0"/>
              <w:left w:val="single" w:color="auto" w:sz="6" w:space="0"/>
              <w:bottom w:val="single" w:color="auto" w:sz="4" w:space="0"/>
              <w:right w:val="single" w:color="auto" w:sz="6" w:space="0"/>
            </w:tcBorders>
            <w:vAlign w:val="center"/>
          </w:tcPr>
          <w:p w14:paraId="4DF93AEF">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劳动力需用量计划、材料需用量计划、机械设备需用量计划，需用量计划应是根据工程进度计划的安排计算出的，并与工程进度计划相一致。优</w:t>
            </w:r>
            <w:r>
              <w:rPr>
                <w:rFonts w:hint="eastAsia" w:hAnsi="宋体" w:cs="Courier New"/>
                <w:sz w:val="22"/>
                <w:szCs w:val="22"/>
                <w:highlight w:val="none"/>
                <w:lang w:val="en-US" w:eastAsia="zh-CN"/>
              </w:rPr>
              <w:t>7</w:t>
            </w:r>
            <w:r>
              <w:rPr>
                <w:rFonts w:hint="eastAsia" w:hAnsi="宋体" w:eastAsia="宋体" w:cs="Courier New"/>
                <w:sz w:val="22"/>
                <w:szCs w:val="22"/>
                <w:highlight w:val="none"/>
                <w:lang w:val="en-US" w:eastAsia="zh-CN"/>
              </w:rPr>
              <w:t>-10；良3-6；一般1-</w:t>
            </w:r>
            <w:r>
              <w:rPr>
                <w:rFonts w:hint="eastAsia" w:hAnsi="宋体" w:cs="Courier New"/>
                <w:sz w:val="22"/>
                <w:szCs w:val="22"/>
                <w:highlight w:val="none"/>
                <w:lang w:val="en-US" w:eastAsia="zh-CN"/>
              </w:rPr>
              <w:t>2</w:t>
            </w:r>
            <w:r>
              <w:rPr>
                <w:rFonts w:hint="eastAsia" w:hAnsi="宋体" w:eastAsia="宋体" w:cs="Courier New"/>
                <w:sz w:val="22"/>
                <w:szCs w:val="22"/>
                <w:highlight w:val="none"/>
                <w:lang w:val="en-US" w:eastAsia="zh-CN"/>
              </w:rPr>
              <w:t>；差不得分。</w:t>
            </w:r>
          </w:p>
        </w:tc>
        <w:tc>
          <w:tcPr>
            <w:tcW w:w="1335" w:type="dxa"/>
            <w:tcBorders>
              <w:top w:val="single" w:color="auto" w:sz="6" w:space="0"/>
              <w:left w:val="single" w:color="auto" w:sz="4" w:space="0"/>
              <w:bottom w:val="single" w:color="auto" w:sz="4" w:space="0"/>
              <w:right w:val="single" w:color="auto" w:sz="6" w:space="0"/>
            </w:tcBorders>
            <w:vAlign w:val="center"/>
          </w:tcPr>
          <w:p w14:paraId="55557B83">
            <w:pPr>
              <w:pStyle w:val="28"/>
              <w:spacing w:line="360" w:lineRule="auto"/>
              <w:rPr>
                <w:rFonts w:hint="eastAsia" w:hAnsi="宋体" w:cs="宋体"/>
                <w:sz w:val="22"/>
                <w:szCs w:val="22"/>
                <w:highlight w:val="none"/>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3799A849">
            <w:pPr>
              <w:pStyle w:val="37"/>
              <w:spacing w:line="360" w:lineRule="auto"/>
              <w:rPr>
                <w:b/>
                <w:sz w:val="28"/>
                <w:szCs w:val="24"/>
                <w:highlight w:val="none"/>
              </w:rPr>
            </w:pPr>
          </w:p>
        </w:tc>
      </w:tr>
      <w:tr w14:paraId="5E634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2" w:hRule="atLeast"/>
        </w:trPr>
        <w:tc>
          <w:tcPr>
            <w:tcW w:w="534" w:type="dxa"/>
            <w:tcBorders>
              <w:top w:val="single" w:color="auto" w:sz="6" w:space="0"/>
              <w:left w:val="single" w:color="auto" w:sz="6" w:space="0"/>
              <w:bottom w:val="single" w:color="auto" w:sz="4" w:space="0"/>
              <w:right w:val="single" w:color="auto" w:sz="6" w:space="0"/>
            </w:tcBorders>
            <w:vAlign w:val="center"/>
          </w:tcPr>
          <w:p w14:paraId="66FFEFDD">
            <w:pPr>
              <w:pStyle w:val="28"/>
              <w:spacing w:line="360" w:lineRule="auto"/>
              <w:rPr>
                <w:rFonts w:hint="default" w:hAnsi="宋体" w:cs="宋体"/>
                <w:sz w:val="22"/>
                <w:szCs w:val="22"/>
                <w:highlight w:val="none"/>
                <w:lang w:val="en-US" w:eastAsia="zh-CN"/>
              </w:rPr>
            </w:pPr>
            <w:r>
              <w:rPr>
                <w:rFonts w:hint="eastAsia" w:hAnsi="宋体" w:cs="宋体"/>
                <w:sz w:val="22"/>
                <w:szCs w:val="22"/>
                <w:highlight w:val="none"/>
                <w:lang w:val="en-US" w:eastAsia="zh-CN"/>
              </w:rPr>
              <w:t>6</w:t>
            </w:r>
          </w:p>
        </w:tc>
        <w:tc>
          <w:tcPr>
            <w:tcW w:w="1511" w:type="dxa"/>
            <w:tcBorders>
              <w:top w:val="single" w:color="auto" w:sz="6" w:space="0"/>
              <w:left w:val="single" w:color="auto" w:sz="6" w:space="0"/>
              <w:bottom w:val="single" w:color="auto" w:sz="4" w:space="0"/>
              <w:right w:val="single" w:color="auto" w:sz="6" w:space="0"/>
            </w:tcBorders>
            <w:vAlign w:val="center"/>
          </w:tcPr>
          <w:p w14:paraId="553BEB41">
            <w:pPr>
              <w:pStyle w:val="28"/>
              <w:spacing w:line="360" w:lineRule="auto"/>
              <w:rPr>
                <w:rFonts w:hint="eastAsia" w:hAnsi="宋体" w:eastAsia="宋体" w:cs="Courier New"/>
                <w:sz w:val="22"/>
                <w:szCs w:val="22"/>
                <w:highlight w:val="none"/>
                <w:lang w:eastAsia="zh-CN"/>
              </w:rPr>
            </w:pPr>
            <w:r>
              <w:rPr>
                <w:rFonts w:hint="eastAsia" w:hAnsi="宋体" w:eastAsia="宋体" w:cs="Courier New"/>
                <w:sz w:val="22"/>
                <w:szCs w:val="22"/>
                <w:highlight w:val="none"/>
                <w:lang w:val="en-US" w:eastAsia="zh-CN"/>
              </w:rPr>
              <w:t>质量保证措施和体系</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1F099880">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0-</w:t>
            </w:r>
            <w:r>
              <w:rPr>
                <w:rFonts w:hint="eastAsia" w:hAnsi="宋体" w:cs="Courier New"/>
                <w:sz w:val="22"/>
                <w:szCs w:val="22"/>
                <w:highlight w:val="none"/>
                <w:lang w:val="en-US" w:eastAsia="zh-CN"/>
              </w:rPr>
              <w:t>8</w:t>
            </w:r>
          </w:p>
        </w:tc>
        <w:tc>
          <w:tcPr>
            <w:tcW w:w="4318" w:type="dxa"/>
            <w:tcBorders>
              <w:top w:val="single" w:color="auto" w:sz="6" w:space="0"/>
              <w:left w:val="single" w:color="auto" w:sz="6" w:space="0"/>
              <w:bottom w:val="single" w:color="auto" w:sz="4" w:space="0"/>
              <w:right w:val="single" w:color="auto" w:sz="6" w:space="0"/>
            </w:tcBorders>
            <w:vAlign w:val="center"/>
          </w:tcPr>
          <w:p w14:paraId="200532F0">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质量保证措施和体系：保证措施应符合科学的施工规律、国家规定的强制性标准并有针对性，同时要符合实际情况，切实可行.优</w:t>
            </w:r>
            <w:r>
              <w:rPr>
                <w:rFonts w:hint="eastAsia" w:hAnsi="宋体" w:cs="Courier New"/>
                <w:sz w:val="22"/>
                <w:szCs w:val="22"/>
                <w:highlight w:val="none"/>
                <w:lang w:val="en-US" w:eastAsia="zh-CN"/>
              </w:rPr>
              <w:t>8</w:t>
            </w:r>
            <w:r>
              <w:rPr>
                <w:rFonts w:hint="eastAsia" w:hAnsi="宋体" w:eastAsia="宋体" w:cs="Courier New"/>
                <w:sz w:val="22"/>
                <w:szCs w:val="22"/>
                <w:highlight w:val="none"/>
                <w:lang w:val="en-US" w:eastAsia="zh-CN"/>
              </w:rPr>
              <w:t>-</w:t>
            </w:r>
            <w:r>
              <w:rPr>
                <w:rFonts w:hint="eastAsia" w:hAnsi="宋体" w:cs="Courier New"/>
                <w:sz w:val="22"/>
                <w:szCs w:val="22"/>
                <w:highlight w:val="none"/>
                <w:lang w:val="en-US" w:eastAsia="zh-CN"/>
              </w:rPr>
              <w:t>6</w:t>
            </w:r>
            <w:r>
              <w:rPr>
                <w:rFonts w:hint="eastAsia" w:hAnsi="宋体" w:eastAsia="宋体" w:cs="Courier New"/>
                <w:sz w:val="22"/>
                <w:szCs w:val="22"/>
                <w:highlight w:val="none"/>
                <w:lang w:val="en-US" w:eastAsia="zh-CN"/>
              </w:rPr>
              <w:t>；良</w:t>
            </w:r>
            <w:r>
              <w:rPr>
                <w:rFonts w:hint="eastAsia" w:hAnsi="宋体" w:cs="Courier New"/>
                <w:sz w:val="22"/>
                <w:szCs w:val="22"/>
                <w:highlight w:val="none"/>
                <w:lang w:val="en-US" w:eastAsia="zh-CN"/>
              </w:rPr>
              <w:t>5</w:t>
            </w:r>
            <w:r>
              <w:rPr>
                <w:rFonts w:hint="eastAsia" w:hAnsi="宋体" w:eastAsia="宋体" w:cs="Courier New"/>
                <w:sz w:val="22"/>
                <w:szCs w:val="22"/>
                <w:highlight w:val="none"/>
                <w:lang w:val="en-US" w:eastAsia="zh-CN"/>
              </w:rPr>
              <w:t>-</w:t>
            </w:r>
            <w:r>
              <w:rPr>
                <w:rFonts w:hint="eastAsia" w:hAnsi="宋体" w:cs="Courier New"/>
                <w:sz w:val="22"/>
                <w:szCs w:val="22"/>
                <w:highlight w:val="none"/>
                <w:lang w:val="en-US" w:eastAsia="zh-CN"/>
              </w:rPr>
              <w:t>3</w:t>
            </w:r>
            <w:r>
              <w:rPr>
                <w:rFonts w:hint="eastAsia" w:hAnsi="宋体" w:eastAsia="宋体" w:cs="Courier New"/>
                <w:sz w:val="22"/>
                <w:szCs w:val="22"/>
                <w:highlight w:val="none"/>
                <w:lang w:val="en-US" w:eastAsia="zh-CN"/>
              </w:rPr>
              <w:t>；一般</w:t>
            </w:r>
            <w:r>
              <w:rPr>
                <w:rFonts w:hint="eastAsia" w:hAnsi="宋体" w:cs="Courier New"/>
                <w:sz w:val="22"/>
                <w:szCs w:val="22"/>
                <w:highlight w:val="none"/>
                <w:lang w:val="en-US" w:eastAsia="zh-CN"/>
              </w:rPr>
              <w:t>2</w:t>
            </w:r>
            <w:r>
              <w:rPr>
                <w:rFonts w:hint="eastAsia" w:hAnsi="宋体" w:eastAsia="宋体" w:cs="Courier New"/>
                <w:sz w:val="22"/>
                <w:szCs w:val="22"/>
                <w:highlight w:val="none"/>
                <w:lang w:val="en-US" w:eastAsia="zh-CN"/>
              </w:rPr>
              <w:t xml:space="preserve">-1；差不得分。  </w:t>
            </w:r>
          </w:p>
        </w:tc>
        <w:tc>
          <w:tcPr>
            <w:tcW w:w="1335" w:type="dxa"/>
            <w:tcBorders>
              <w:top w:val="single" w:color="auto" w:sz="6" w:space="0"/>
              <w:left w:val="single" w:color="auto" w:sz="4" w:space="0"/>
              <w:bottom w:val="single" w:color="auto" w:sz="4" w:space="0"/>
              <w:right w:val="single" w:color="auto" w:sz="6" w:space="0"/>
            </w:tcBorders>
            <w:vAlign w:val="center"/>
          </w:tcPr>
          <w:p w14:paraId="5A2A64EA">
            <w:pPr>
              <w:pStyle w:val="28"/>
              <w:spacing w:line="360" w:lineRule="auto"/>
              <w:rPr>
                <w:rFonts w:hint="eastAsia" w:hAnsi="宋体" w:cs="宋体"/>
                <w:sz w:val="22"/>
                <w:szCs w:val="22"/>
                <w:highlight w:val="none"/>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40517000">
            <w:pPr>
              <w:pStyle w:val="37"/>
              <w:spacing w:line="360" w:lineRule="auto"/>
              <w:rPr>
                <w:b/>
                <w:sz w:val="28"/>
                <w:szCs w:val="24"/>
                <w:highlight w:val="none"/>
              </w:rPr>
            </w:pPr>
          </w:p>
        </w:tc>
      </w:tr>
      <w:tr w14:paraId="15F66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534" w:type="dxa"/>
            <w:tcBorders>
              <w:top w:val="single" w:color="auto" w:sz="4" w:space="0"/>
              <w:left w:val="single" w:color="auto" w:sz="6" w:space="0"/>
              <w:bottom w:val="single" w:color="auto" w:sz="6" w:space="0"/>
              <w:right w:val="single" w:color="auto" w:sz="6" w:space="0"/>
            </w:tcBorders>
            <w:vAlign w:val="center"/>
          </w:tcPr>
          <w:p w14:paraId="5A343280">
            <w:pPr>
              <w:pStyle w:val="28"/>
              <w:spacing w:line="360" w:lineRule="auto"/>
              <w:rPr>
                <w:rFonts w:hint="eastAsia" w:hAnsi="宋体" w:cs="宋体"/>
                <w:sz w:val="22"/>
                <w:szCs w:val="22"/>
                <w:highlight w:val="none"/>
                <w:lang w:val="en-US" w:eastAsia="zh-CN"/>
              </w:rPr>
            </w:pPr>
            <w:r>
              <w:rPr>
                <w:rFonts w:hint="eastAsia" w:hAnsi="宋体" w:cs="宋体"/>
                <w:sz w:val="22"/>
                <w:szCs w:val="22"/>
                <w:highlight w:val="none"/>
                <w:lang w:val="en-US" w:eastAsia="zh-CN"/>
              </w:rPr>
              <w:t>7</w:t>
            </w:r>
          </w:p>
        </w:tc>
        <w:tc>
          <w:tcPr>
            <w:tcW w:w="1511" w:type="dxa"/>
            <w:tcBorders>
              <w:top w:val="single" w:color="auto" w:sz="4" w:space="0"/>
              <w:left w:val="single" w:color="auto" w:sz="6" w:space="0"/>
              <w:bottom w:val="single" w:color="auto" w:sz="6" w:space="0"/>
              <w:right w:val="single" w:color="auto" w:sz="6" w:space="0"/>
            </w:tcBorders>
            <w:vAlign w:val="center"/>
          </w:tcPr>
          <w:p w14:paraId="606B79B6">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安全保证措施和体系</w:t>
            </w:r>
          </w:p>
        </w:tc>
        <w:tc>
          <w:tcPr>
            <w:tcW w:w="757" w:type="dxa"/>
            <w:gridSpan w:val="2"/>
            <w:tcBorders>
              <w:top w:val="single" w:color="auto" w:sz="4" w:space="0"/>
              <w:left w:val="single" w:color="auto" w:sz="6" w:space="0"/>
              <w:bottom w:val="single" w:color="auto" w:sz="6" w:space="0"/>
              <w:right w:val="single" w:color="auto" w:sz="6" w:space="0"/>
            </w:tcBorders>
            <w:vAlign w:val="center"/>
          </w:tcPr>
          <w:p w14:paraId="585F71AF">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0-3</w:t>
            </w:r>
          </w:p>
        </w:tc>
        <w:tc>
          <w:tcPr>
            <w:tcW w:w="4318" w:type="dxa"/>
            <w:tcBorders>
              <w:top w:val="single" w:color="auto" w:sz="4" w:space="0"/>
              <w:left w:val="single" w:color="auto" w:sz="6" w:space="0"/>
              <w:bottom w:val="single" w:color="auto" w:sz="6" w:space="0"/>
              <w:right w:val="single" w:color="auto" w:sz="6" w:space="0"/>
            </w:tcBorders>
            <w:vAlign w:val="center"/>
          </w:tcPr>
          <w:p w14:paraId="25A247D3">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安全保证措施和体系：保证措施应符合国家规定的强制性标准并有针对性，同时要符合实际情况，切实可行.优3；良1-2；差不得分。</w:t>
            </w:r>
          </w:p>
        </w:tc>
        <w:tc>
          <w:tcPr>
            <w:tcW w:w="1335" w:type="dxa"/>
            <w:tcBorders>
              <w:top w:val="single" w:color="auto" w:sz="4" w:space="0"/>
              <w:left w:val="single" w:color="auto" w:sz="6" w:space="0"/>
              <w:bottom w:val="single" w:color="auto" w:sz="6" w:space="0"/>
              <w:right w:val="single" w:color="auto" w:sz="6" w:space="0"/>
            </w:tcBorders>
            <w:vAlign w:val="center"/>
          </w:tcPr>
          <w:p w14:paraId="58F4B62A">
            <w:pPr>
              <w:pStyle w:val="37"/>
              <w:spacing w:line="360" w:lineRule="auto"/>
              <w:rPr>
                <w:rFonts w:hint="eastAsia" w:hAnsi="宋体" w:cs="宋体"/>
                <w:sz w:val="32"/>
                <w:szCs w:val="24"/>
                <w:highlight w:val="none"/>
              </w:rPr>
            </w:pPr>
          </w:p>
        </w:tc>
        <w:tc>
          <w:tcPr>
            <w:tcW w:w="1394" w:type="dxa"/>
            <w:tcBorders>
              <w:top w:val="single" w:color="auto" w:sz="4" w:space="0"/>
              <w:left w:val="single" w:color="auto" w:sz="6" w:space="0"/>
              <w:bottom w:val="single" w:color="auto" w:sz="6" w:space="0"/>
              <w:right w:val="single" w:color="auto" w:sz="6" w:space="0"/>
            </w:tcBorders>
            <w:vAlign w:val="center"/>
          </w:tcPr>
          <w:p w14:paraId="6CA07BD1">
            <w:pPr>
              <w:pStyle w:val="37"/>
              <w:spacing w:line="360" w:lineRule="auto"/>
              <w:rPr>
                <w:rFonts w:hint="eastAsia" w:hAnsi="宋体" w:cs="宋体"/>
                <w:sz w:val="32"/>
                <w:szCs w:val="24"/>
                <w:highlight w:val="none"/>
              </w:rPr>
            </w:pPr>
          </w:p>
        </w:tc>
      </w:tr>
      <w:tr w14:paraId="310F0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534" w:type="dxa"/>
            <w:tcBorders>
              <w:top w:val="single" w:color="auto" w:sz="4" w:space="0"/>
              <w:left w:val="single" w:color="auto" w:sz="6" w:space="0"/>
              <w:bottom w:val="single" w:color="auto" w:sz="6" w:space="0"/>
              <w:right w:val="single" w:color="auto" w:sz="6" w:space="0"/>
            </w:tcBorders>
            <w:vAlign w:val="center"/>
          </w:tcPr>
          <w:p w14:paraId="3D3BE260">
            <w:pPr>
              <w:pStyle w:val="28"/>
              <w:spacing w:line="360" w:lineRule="auto"/>
              <w:rPr>
                <w:rFonts w:hint="eastAsia" w:hAnsi="宋体" w:cs="宋体"/>
                <w:sz w:val="22"/>
                <w:szCs w:val="22"/>
                <w:highlight w:val="none"/>
                <w:lang w:val="en-US" w:eastAsia="zh-CN"/>
              </w:rPr>
            </w:pPr>
            <w:r>
              <w:rPr>
                <w:rFonts w:hint="eastAsia" w:hAnsi="宋体" w:cs="宋体"/>
                <w:sz w:val="22"/>
                <w:szCs w:val="22"/>
                <w:highlight w:val="none"/>
                <w:lang w:val="en-US" w:eastAsia="zh-CN"/>
              </w:rPr>
              <w:t>8</w:t>
            </w:r>
          </w:p>
        </w:tc>
        <w:tc>
          <w:tcPr>
            <w:tcW w:w="1511" w:type="dxa"/>
            <w:tcBorders>
              <w:top w:val="single" w:color="auto" w:sz="4" w:space="0"/>
              <w:left w:val="single" w:color="auto" w:sz="6" w:space="0"/>
              <w:bottom w:val="single" w:color="auto" w:sz="6" w:space="0"/>
              <w:right w:val="single" w:color="auto" w:sz="6" w:space="0"/>
            </w:tcBorders>
            <w:vAlign w:val="center"/>
          </w:tcPr>
          <w:p w14:paraId="47ECB332">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现场文明施工措施</w:t>
            </w:r>
          </w:p>
        </w:tc>
        <w:tc>
          <w:tcPr>
            <w:tcW w:w="757" w:type="dxa"/>
            <w:gridSpan w:val="2"/>
            <w:tcBorders>
              <w:top w:val="single" w:color="auto" w:sz="4" w:space="0"/>
              <w:left w:val="single" w:color="auto" w:sz="6" w:space="0"/>
              <w:bottom w:val="single" w:color="auto" w:sz="6" w:space="0"/>
              <w:right w:val="single" w:color="auto" w:sz="6" w:space="0"/>
            </w:tcBorders>
            <w:vAlign w:val="center"/>
          </w:tcPr>
          <w:p w14:paraId="20ECDA34">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0-3</w:t>
            </w:r>
          </w:p>
        </w:tc>
        <w:tc>
          <w:tcPr>
            <w:tcW w:w="4318" w:type="dxa"/>
            <w:tcBorders>
              <w:top w:val="single" w:color="auto" w:sz="4" w:space="0"/>
              <w:left w:val="single" w:color="auto" w:sz="6" w:space="0"/>
              <w:bottom w:val="single" w:color="auto" w:sz="6" w:space="0"/>
              <w:right w:val="single" w:color="auto" w:sz="6" w:space="0"/>
            </w:tcBorders>
            <w:vAlign w:val="center"/>
          </w:tcPr>
          <w:p w14:paraId="39F77A2E">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现场文明施工措施：措施应符合工程实际情况，切实可行.优3；良1-2；差不得分。</w:t>
            </w:r>
          </w:p>
        </w:tc>
        <w:tc>
          <w:tcPr>
            <w:tcW w:w="1335" w:type="dxa"/>
            <w:tcBorders>
              <w:top w:val="single" w:color="auto" w:sz="4" w:space="0"/>
              <w:left w:val="single" w:color="auto" w:sz="6" w:space="0"/>
              <w:bottom w:val="single" w:color="auto" w:sz="6" w:space="0"/>
              <w:right w:val="single" w:color="auto" w:sz="6" w:space="0"/>
            </w:tcBorders>
            <w:vAlign w:val="center"/>
          </w:tcPr>
          <w:p w14:paraId="1FF90D66">
            <w:pPr>
              <w:pStyle w:val="28"/>
              <w:spacing w:line="360" w:lineRule="auto"/>
              <w:rPr>
                <w:rFonts w:hint="eastAsia" w:hAnsi="宋体" w:cs="宋体"/>
                <w:sz w:val="22"/>
                <w:szCs w:val="22"/>
                <w:highlight w:val="none"/>
                <w:lang w:val="en-US" w:eastAsia="zh-CN"/>
              </w:rPr>
            </w:pPr>
          </w:p>
        </w:tc>
        <w:tc>
          <w:tcPr>
            <w:tcW w:w="1394" w:type="dxa"/>
            <w:tcBorders>
              <w:top w:val="single" w:color="auto" w:sz="4" w:space="0"/>
              <w:left w:val="single" w:color="auto" w:sz="6" w:space="0"/>
              <w:bottom w:val="single" w:color="auto" w:sz="6" w:space="0"/>
              <w:right w:val="single" w:color="auto" w:sz="6" w:space="0"/>
            </w:tcBorders>
            <w:vAlign w:val="center"/>
          </w:tcPr>
          <w:p w14:paraId="3BBF07F0">
            <w:pPr>
              <w:pStyle w:val="28"/>
              <w:spacing w:line="360" w:lineRule="auto"/>
              <w:rPr>
                <w:rFonts w:hAnsi="宋体" w:cs="宋体"/>
                <w:b/>
                <w:sz w:val="22"/>
                <w:szCs w:val="22"/>
                <w:highlight w:val="none"/>
                <w:lang w:val="en-US" w:eastAsia="zh-CN"/>
              </w:rPr>
            </w:pPr>
            <w:r>
              <w:rPr>
                <w:rFonts w:hAnsi="宋体" w:cs="宋体"/>
                <w:b/>
                <w:sz w:val="22"/>
                <w:szCs w:val="22"/>
                <w:highlight w:val="none"/>
                <w:lang w:val="en-US" w:eastAsia="zh-CN"/>
              </w:rPr>
              <w:t xml:space="preserve"> </w:t>
            </w:r>
          </w:p>
        </w:tc>
      </w:tr>
      <w:tr w14:paraId="7A1AC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34" w:type="dxa"/>
            <w:tcBorders>
              <w:top w:val="single" w:color="auto" w:sz="6" w:space="0"/>
              <w:left w:val="single" w:color="auto" w:sz="6" w:space="0"/>
              <w:bottom w:val="single" w:color="auto" w:sz="6" w:space="0"/>
              <w:right w:val="single" w:color="auto" w:sz="6" w:space="0"/>
            </w:tcBorders>
            <w:vAlign w:val="center"/>
          </w:tcPr>
          <w:p w14:paraId="4CDDAC09">
            <w:pPr>
              <w:pStyle w:val="28"/>
              <w:spacing w:line="360" w:lineRule="auto"/>
              <w:jc w:val="center"/>
              <w:rPr>
                <w:rFonts w:hAnsi="宋体"/>
                <w:sz w:val="28"/>
                <w:szCs w:val="28"/>
                <w:highlight w:val="none"/>
                <w:lang w:val="en-US" w:eastAsia="zh-CN"/>
              </w:rPr>
            </w:pPr>
            <w:r>
              <w:rPr>
                <w:rFonts w:hint="eastAsia" w:hAnsi="宋体"/>
                <w:sz w:val="28"/>
                <w:szCs w:val="28"/>
                <w:highlight w:val="none"/>
                <w:lang w:val="en-US" w:eastAsia="zh-CN"/>
              </w:rPr>
              <w:t>二</w:t>
            </w:r>
          </w:p>
        </w:tc>
        <w:tc>
          <w:tcPr>
            <w:tcW w:w="7921" w:type="dxa"/>
            <w:gridSpan w:val="5"/>
            <w:tcBorders>
              <w:top w:val="single" w:color="auto" w:sz="6" w:space="0"/>
              <w:left w:val="single" w:color="auto" w:sz="6" w:space="0"/>
              <w:bottom w:val="single" w:color="auto" w:sz="6" w:space="0"/>
              <w:right w:val="single" w:color="auto" w:sz="6" w:space="0"/>
            </w:tcBorders>
            <w:vAlign w:val="center"/>
          </w:tcPr>
          <w:p w14:paraId="1F5A2B20">
            <w:pPr>
              <w:pStyle w:val="28"/>
              <w:spacing w:line="360" w:lineRule="auto"/>
              <w:rPr>
                <w:rFonts w:hAnsi="宋体" w:cs="Courier New"/>
                <w:sz w:val="22"/>
                <w:szCs w:val="22"/>
                <w:highlight w:val="none"/>
                <w:lang w:val="en-US" w:eastAsia="zh-CN"/>
              </w:rPr>
            </w:pPr>
            <w:r>
              <w:rPr>
                <w:rFonts w:hint="eastAsia" w:hAnsi="宋体" w:cs="Courier New"/>
                <w:b/>
                <w:sz w:val="22"/>
                <w:szCs w:val="22"/>
                <w:highlight w:val="none"/>
                <w:lang w:val="en-US" w:eastAsia="zh-CN"/>
              </w:rPr>
              <w:t>商务部分：10分</w:t>
            </w:r>
          </w:p>
        </w:tc>
        <w:tc>
          <w:tcPr>
            <w:tcW w:w="1394" w:type="dxa"/>
            <w:tcBorders>
              <w:top w:val="single" w:color="auto" w:sz="6" w:space="0"/>
              <w:left w:val="single" w:color="auto" w:sz="6" w:space="0"/>
              <w:bottom w:val="single" w:color="auto" w:sz="6" w:space="0"/>
              <w:right w:val="single" w:color="auto" w:sz="6" w:space="0"/>
            </w:tcBorders>
            <w:vAlign w:val="center"/>
          </w:tcPr>
          <w:p w14:paraId="2480160B">
            <w:pPr>
              <w:pStyle w:val="28"/>
              <w:spacing w:line="360" w:lineRule="auto"/>
              <w:rPr>
                <w:rFonts w:hint="eastAsia" w:hAnsi="宋体" w:cs="Courier New"/>
                <w:b/>
                <w:sz w:val="22"/>
                <w:szCs w:val="22"/>
                <w:highlight w:val="none"/>
                <w:lang w:val="en-US" w:eastAsia="zh-CN"/>
              </w:rPr>
            </w:pPr>
          </w:p>
        </w:tc>
      </w:tr>
      <w:tr w14:paraId="2464E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534" w:type="dxa"/>
            <w:tcBorders>
              <w:top w:val="single" w:color="auto" w:sz="4" w:space="0"/>
              <w:left w:val="single" w:color="auto" w:sz="6" w:space="0"/>
              <w:bottom w:val="single" w:color="auto" w:sz="4" w:space="0"/>
              <w:right w:val="single" w:color="auto" w:sz="6" w:space="0"/>
            </w:tcBorders>
            <w:vAlign w:val="center"/>
          </w:tcPr>
          <w:p w14:paraId="48A7EF38">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1</w:t>
            </w:r>
          </w:p>
        </w:tc>
        <w:tc>
          <w:tcPr>
            <w:tcW w:w="1511" w:type="dxa"/>
            <w:tcBorders>
              <w:top w:val="single" w:color="auto" w:sz="4" w:space="0"/>
              <w:left w:val="single" w:color="auto" w:sz="6" w:space="0"/>
              <w:bottom w:val="single" w:color="auto" w:sz="4" w:space="0"/>
              <w:right w:val="single" w:color="auto" w:sz="6" w:space="0"/>
            </w:tcBorders>
            <w:vAlign w:val="center"/>
          </w:tcPr>
          <w:p w14:paraId="2F3A2489">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业绩</w:t>
            </w:r>
          </w:p>
        </w:tc>
        <w:tc>
          <w:tcPr>
            <w:tcW w:w="694" w:type="dxa"/>
            <w:tcBorders>
              <w:top w:val="single" w:color="auto" w:sz="4" w:space="0"/>
              <w:left w:val="single" w:color="auto" w:sz="6" w:space="0"/>
              <w:bottom w:val="single" w:color="auto" w:sz="4" w:space="0"/>
              <w:right w:val="single" w:color="auto" w:sz="6" w:space="0"/>
            </w:tcBorders>
            <w:vAlign w:val="center"/>
          </w:tcPr>
          <w:p w14:paraId="7492809F">
            <w:pPr>
              <w:pStyle w:val="28"/>
              <w:spacing w:line="360" w:lineRule="auto"/>
              <w:jc w:val="center"/>
              <w:rPr>
                <w:rFonts w:hAnsi="宋体" w:cs="Courier New"/>
                <w:sz w:val="22"/>
                <w:szCs w:val="22"/>
                <w:highlight w:val="none"/>
                <w:lang w:val="en-US" w:eastAsia="zh-CN"/>
              </w:rPr>
            </w:pPr>
            <w:r>
              <w:rPr>
                <w:rFonts w:hint="eastAsia" w:hAnsi="宋体" w:cs="Courier New"/>
                <w:sz w:val="22"/>
                <w:szCs w:val="22"/>
                <w:highlight w:val="none"/>
                <w:lang w:val="en-US" w:eastAsia="zh-CN"/>
              </w:rPr>
              <w:t>5分</w:t>
            </w:r>
          </w:p>
        </w:tc>
        <w:tc>
          <w:tcPr>
            <w:tcW w:w="4381" w:type="dxa"/>
            <w:gridSpan w:val="2"/>
            <w:tcBorders>
              <w:top w:val="single" w:color="auto" w:sz="4" w:space="0"/>
              <w:left w:val="single" w:color="auto" w:sz="6" w:space="0"/>
              <w:bottom w:val="single" w:color="auto" w:sz="4" w:space="0"/>
              <w:right w:val="single" w:color="auto" w:sz="6" w:space="0"/>
            </w:tcBorders>
            <w:vAlign w:val="center"/>
          </w:tcPr>
          <w:p w14:paraId="28C9A44F">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供应商提供近三年业绩每有一项得1分，最多得5分，没有不得分。</w:t>
            </w:r>
          </w:p>
        </w:tc>
        <w:tc>
          <w:tcPr>
            <w:tcW w:w="1335" w:type="dxa"/>
            <w:tcBorders>
              <w:top w:val="single" w:color="auto" w:sz="6" w:space="0"/>
              <w:left w:val="single" w:color="auto" w:sz="6" w:space="0"/>
              <w:bottom w:val="single" w:color="auto" w:sz="6" w:space="0"/>
              <w:right w:val="single" w:color="auto" w:sz="6" w:space="0"/>
            </w:tcBorders>
            <w:vAlign w:val="bottom"/>
          </w:tcPr>
          <w:p w14:paraId="41CEF0DE">
            <w:pPr>
              <w:pStyle w:val="28"/>
              <w:spacing w:line="360" w:lineRule="auto"/>
              <w:rPr>
                <w:rFonts w:hAnsi="宋体" w:cs="Courier New"/>
                <w:sz w:val="22"/>
                <w:szCs w:val="22"/>
                <w:highlight w:val="none"/>
                <w:lang w:val="en-US" w:eastAsia="zh-CN"/>
              </w:rPr>
            </w:pPr>
            <w:r>
              <w:rPr>
                <w:rFonts w:hint="eastAsia" w:hAnsi="宋体" w:eastAsia="宋体" w:cs="Courier New"/>
                <w:sz w:val="22"/>
                <w:szCs w:val="22"/>
                <w:highlight w:val="none"/>
                <w:lang w:val="en-US" w:eastAsia="zh-CN"/>
              </w:rPr>
              <w:t>以提供的中标通知书或合同协议书才能得分。</w:t>
            </w:r>
            <w:r>
              <w:rPr>
                <w:rFonts w:hint="eastAsia" w:hAnsi="宋体" w:cs="Courier New"/>
                <w:sz w:val="22"/>
                <w:szCs w:val="22"/>
                <w:highlight w:val="none"/>
                <w:lang w:val="en-US" w:eastAsia="zh-CN"/>
              </w:rPr>
              <w:t>（类似业绩指：建筑类型、结构与本次招标项目类似的业绩）</w:t>
            </w:r>
          </w:p>
        </w:tc>
        <w:tc>
          <w:tcPr>
            <w:tcW w:w="1394" w:type="dxa"/>
            <w:tcBorders>
              <w:top w:val="single" w:color="auto" w:sz="6" w:space="0"/>
              <w:left w:val="single" w:color="auto" w:sz="6" w:space="0"/>
              <w:bottom w:val="single" w:color="auto" w:sz="6" w:space="0"/>
              <w:right w:val="single" w:color="auto" w:sz="6" w:space="0"/>
            </w:tcBorders>
            <w:vAlign w:val="bottom"/>
          </w:tcPr>
          <w:p w14:paraId="57B1761A">
            <w:pPr>
              <w:pStyle w:val="28"/>
              <w:spacing w:line="360" w:lineRule="auto"/>
              <w:rPr>
                <w:rFonts w:hint="eastAsia" w:hAnsi="宋体" w:cs="Courier New"/>
                <w:sz w:val="16"/>
                <w:szCs w:val="16"/>
                <w:highlight w:val="none"/>
                <w:lang w:val="en-US" w:eastAsia="zh-CN"/>
              </w:rPr>
            </w:pPr>
          </w:p>
        </w:tc>
      </w:tr>
      <w:tr w14:paraId="3F5EF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534" w:type="dxa"/>
            <w:tcBorders>
              <w:top w:val="single" w:color="auto" w:sz="4" w:space="0"/>
              <w:left w:val="single" w:color="auto" w:sz="6" w:space="0"/>
              <w:bottom w:val="single" w:color="auto" w:sz="4" w:space="0"/>
              <w:right w:val="single" w:color="auto" w:sz="6" w:space="0"/>
            </w:tcBorders>
            <w:vAlign w:val="center"/>
          </w:tcPr>
          <w:p w14:paraId="68257947">
            <w:pPr>
              <w:pStyle w:val="28"/>
              <w:spacing w:line="360" w:lineRule="auto"/>
              <w:rPr>
                <w:rFonts w:hint="eastAsia" w:hAnsi="宋体" w:eastAsia="宋体" w:cs="Courier New"/>
                <w:sz w:val="22"/>
                <w:szCs w:val="22"/>
                <w:highlight w:val="none"/>
                <w:lang w:val="en-US" w:eastAsia="zh-CN"/>
              </w:rPr>
            </w:pPr>
            <w:r>
              <w:rPr>
                <w:rFonts w:hint="eastAsia"/>
                <w:b w:val="0"/>
                <w:bCs/>
                <w:sz w:val="28"/>
                <w:szCs w:val="22"/>
                <w:highlight w:val="none"/>
                <w:lang w:val="en-US" w:eastAsia="zh-CN"/>
              </w:rPr>
              <w:t>2</w:t>
            </w:r>
          </w:p>
        </w:tc>
        <w:tc>
          <w:tcPr>
            <w:tcW w:w="1511" w:type="dxa"/>
            <w:tcBorders>
              <w:top w:val="single" w:color="auto" w:sz="4" w:space="0"/>
              <w:left w:val="single" w:color="auto" w:sz="6" w:space="0"/>
              <w:bottom w:val="single" w:color="auto" w:sz="4" w:space="0"/>
              <w:right w:val="single" w:color="auto" w:sz="6" w:space="0"/>
            </w:tcBorders>
            <w:vAlign w:val="center"/>
          </w:tcPr>
          <w:p w14:paraId="1459DBE7">
            <w:pPr>
              <w:pStyle w:val="28"/>
              <w:spacing w:line="360" w:lineRule="auto"/>
              <w:rPr>
                <w:rFonts w:hint="eastAsia" w:hAnsi="宋体" w:cs="Courier New"/>
                <w:sz w:val="22"/>
                <w:szCs w:val="22"/>
                <w:highlight w:val="none"/>
                <w:lang w:val="en-US" w:eastAsia="zh-CN"/>
              </w:rPr>
            </w:pPr>
            <w:r>
              <w:rPr>
                <w:rFonts w:hint="eastAsia" w:hAnsi="宋体" w:cs="Courier New"/>
                <w:sz w:val="22"/>
                <w:szCs w:val="22"/>
                <w:highlight w:val="none"/>
                <w:lang w:val="en-US" w:eastAsia="zh-CN"/>
              </w:rPr>
              <w:t>财务能力和状况</w:t>
            </w:r>
          </w:p>
        </w:tc>
        <w:tc>
          <w:tcPr>
            <w:tcW w:w="694" w:type="dxa"/>
            <w:tcBorders>
              <w:top w:val="single" w:color="auto" w:sz="4" w:space="0"/>
              <w:left w:val="single" w:color="auto" w:sz="6" w:space="0"/>
              <w:bottom w:val="single" w:color="auto" w:sz="4" w:space="0"/>
              <w:right w:val="single" w:color="auto" w:sz="6" w:space="0"/>
            </w:tcBorders>
            <w:vAlign w:val="center"/>
          </w:tcPr>
          <w:p w14:paraId="17B7B83A">
            <w:pPr>
              <w:pStyle w:val="28"/>
              <w:spacing w:line="360" w:lineRule="auto"/>
              <w:rPr>
                <w:rFonts w:hint="eastAsia" w:hAnsi="宋体" w:cs="Courier New"/>
                <w:sz w:val="22"/>
                <w:szCs w:val="22"/>
                <w:highlight w:val="none"/>
                <w:lang w:val="en-US" w:eastAsia="zh-CN"/>
              </w:rPr>
            </w:pPr>
            <w:r>
              <w:rPr>
                <w:rFonts w:hint="eastAsia" w:hAnsi="宋体" w:cs="Courier New"/>
                <w:sz w:val="22"/>
                <w:szCs w:val="22"/>
                <w:highlight w:val="none"/>
                <w:lang w:val="en-US" w:eastAsia="zh-CN"/>
              </w:rPr>
              <w:t>5分</w:t>
            </w:r>
          </w:p>
        </w:tc>
        <w:tc>
          <w:tcPr>
            <w:tcW w:w="4381" w:type="dxa"/>
            <w:gridSpan w:val="2"/>
            <w:tcBorders>
              <w:top w:val="single" w:color="auto" w:sz="4" w:space="0"/>
              <w:left w:val="single" w:color="auto" w:sz="6" w:space="0"/>
              <w:bottom w:val="single" w:color="auto" w:sz="4" w:space="0"/>
              <w:right w:val="single" w:color="auto" w:sz="6" w:space="0"/>
            </w:tcBorders>
            <w:vAlign w:val="center"/>
          </w:tcPr>
          <w:p w14:paraId="0F43C672">
            <w:pPr>
              <w:pStyle w:val="28"/>
              <w:spacing w:line="360" w:lineRule="auto"/>
              <w:rPr>
                <w:rFonts w:hint="eastAsia" w:hAnsi="宋体" w:cs="Courier New"/>
                <w:sz w:val="22"/>
                <w:szCs w:val="22"/>
                <w:highlight w:val="none"/>
                <w:lang w:val="en-US" w:eastAsia="zh-CN"/>
              </w:rPr>
            </w:pPr>
            <w:r>
              <w:rPr>
                <w:rFonts w:hint="eastAsia" w:hAnsi="宋体" w:cs="Courier New"/>
                <w:sz w:val="22"/>
                <w:szCs w:val="22"/>
                <w:highlight w:val="none"/>
                <w:lang w:val="en-US" w:eastAsia="zh-CN"/>
              </w:rPr>
              <w:t>提供上年度企业财务会计报表或审计报表</w:t>
            </w:r>
          </w:p>
        </w:tc>
        <w:tc>
          <w:tcPr>
            <w:tcW w:w="1335" w:type="dxa"/>
            <w:tcBorders>
              <w:top w:val="single" w:color="auto" w:sz="6" w:space="0"/>
              <w:left w:val="single" w:color="auto" w:sz="6" w:space="0"/>
              <w:bottom w:val="single" w:color="auto" w:sz="6" w:space="0"/>
              <w:right w:val="single" w:color="auto" w:sz="6" w:space="0"/>
            </w:tcBorders>
            <w:vAlign w:val="top"/>
          </w:tcPr>
          <w:p w14:paraId="246283DB">
            <w:pPr>
              <w:pStyle w:val="28"/>
              <w:spacing w:line="360" w:lineRule="auto"/>
              <w:rPr>
                <w:rFonts w:hAnsi="宋体" w:cs="Courier New"/>
                <w:sz w:val="22"/>
                <w:szCs w:val="22"/>
                <w:highlight w:val="none"/>
                <w:lang w:val="en-US" w:eastAsia="zh-CN"/>
              </w:rPr>
            </w:pPr>
          </w:p>
        </w:tc>
        <w:tc>
          <w:tcPr>
            <w:tcW w:w="1394" w:type="dxa"/>
            <w:tcBorders>
              <w:top w:val="single" w:color="auto" w:sz="6" w:space="0"/>
              <w:left w:val="single" w:color="auto" w:sz="6" w:space="0"/>
              <w:bottom w:val="single" w:color="auto" w:sz="6" w:space="0"/>
              <w:right w:val="single" w:color="auto" w:sz="6" w:space="0"/>
            </w:tcBorders>
            <w:vAlign w:val="top"/>
          </w:tcPr>
          <w:p w14:paraId="03B359F2">
            <w:pPr>
              <w:pStyle w:val="28"/>
              <w:spacing w:line="360" w:lineRule="auto"/>
              <w:rPr>
                <w:rFonts w:hAnsi="宋体" w:cs="Courier New"/>
                <w:sz w:val="22"/>
                <w:szCs w:val="22"/>
                <w:highlight w:val="none"/>
                <w:lang w:val="en-US" w:eastAsia="zh-CN"/>
              </w:rPr>
            </w:pPr>
          </w:p>
        </w:tc>
      </w:tr>
    </w:tbl>
    <w:p w14:paraId="44673F64">
      <w:pPr>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br w:type="page"/>
      </w:r>
    </w:p>
    <w:bookmarkEnd w:id="66"/>
    <w:bookmarkEnd w:id="67"/>
    <w:bookmarkEnd w:id="68"/>
    <w:bookmarkEnd w:id="69"/>
    <w:bookmarkEnd w:id="70"/>
    <w:p w14:paraId="2CABAFF4">
      <w:pPr>
        <w:pStyle w:val="43"/>
        <w:numPr>
          <w:ilvl w:val="0"/>
          <w:numId w:val="0"/>
        </w:numPr>
        <w:jc w:val="center"/>
        <w:rPr>
          <w:rFonts w:hint="eastAsia" w:ascii="宋体" w:hAnsi="宋体"/>
          <w:b/>
          <w:bCs/>
          <w:color w:val="auto"/>
          <w:kern w:val="0"/>
          <w:sz w:val="36"/>
          <w:szCs w:val="36"/>
          <w:highlight w:val="none"/>
          <w:lang w:val="en-US" w:eastAsia="zh-CN"/>
        </w:rPr>
      </w:pPr>
      <w:bookmarkStart w:id="71" w:name="_Toc54111878"/>
      <w:bookmarkStart w:id="72" w:name="_Toc53675245"/>
      <w:r>
        <w:rPr>
          <w:rFonts w:hint="eastAsia" w:ascii="宋体" w:hAnsi="宋体"/>
          <w:b/>
          <w:bCs/>
          <w:color w:val="auto"/>
          <w:kern w:val="0"/>
          <w:sz w:val="36"/>
          <w:szCs w:val="36"/>
          <w:highlight w:val="none"/>
          <w:lang w:val="en-US" w:eastAsia="zh-CN"/>
        </w:rPr>
        <w:t>施工合同</w:t>
      </w:r>
    </w:p>
    <w:p w14:paraId="2C9641D3">
      <w:pPr>
        <w:jc w:val="center"/>
        <w:rPr>
          <w:rFonts w:hint="eastAsia"/>
          <w:highlight w:val="none"/>
          <w:lang w:val="en-US" w:eastAsia="zh-CN"/>
        </w:rPr>
      </w:pPr>
      <w:r>
        <w:rPr>
          <w:rFonts w:hint="eastAsia"/>
          <w:highlight w:val="none"/>
          <w:lang w:val="en-US" w:eastAsia="zh-CN"/>
        </w:rPr>
        <w:t>（具体以实际签订为准）</w:t>
      </w:r>
    </w:p>
    <w:p w14:paraId="6B28AF73">
      <w:pPr>
        <w:autoSpaceDE w:val="0"/>
        <w:autoSpaceDN w:val="0"/>
        <w:adjustRightInd w:val="0"/>
        <w:spacing w:line="360" w:lineRule="auto"/>
        <w:ind w:firstLine="4804" w:firstLineChars="1709"/>
        <w:outlineLvl w:val="0"/>
        <w:rPr>
          <w:rFonts w:hint="eastAsia" w:ascii="宋体" w:hAnsi="宋体"/>
          <w:b/>
          <w:bCs/>
          <w:color w:val="auto"/>
          <w:sz w:val="28"/>
          <w:szCs w:val="24"/>
          <w:highlight w:val="none"/>
          <w:lang w:val="zh-CN"/>
        </w:rPr>
      </w:pPr>
      <w:bookmarkStart w:id="73" w:name="_Toc387415849"/>
      <w:bookmarkStart w:id="74" w:name="_Toc9546"/>
      <w:r>
        <w:rPr>
          <w:rFonts w:hint="eastAsia" w:ascii="宋体" w:hAnsi="宋体"/>
          <w:b/>
          <w:bCs/>
          <w:color w:val="auto"/>
          <w:sz w:val="28"/>
          <w:szCs w:val="24"/>
          <w:highlight w:val="none"/>
          <w:lang w:val="zh-CN"/>
        </w:rPr>
        <w:t>第一章  协议书</w:t>
      </w:r>
      <w:bookmarkEnd w:id="73"/>
      <w:bookmarkEnd w:id="74"/>
    </w:p>
    <w:p w14:paraId="73BE2ADC">
      <w:pPr>
        <w:widowControl/>
        <w:spacing w:line="360" w:lineRule="auto"/>
        <w:ind w:firstLine="440" w:firstLineChars="200"/>
        <w:rPr>
          <w:rFonts w:hint="default" w:ascii="宋体" w:hAnsi="宋体" w:eastAsia="宋体" w:cs="宋体"/>
          <w:b/>
          <w:bCs/>
          <w:color w:val="auto"/>
          <w:kern w:val="0"/>
          <w:sz w:val="22"/>
          <w:szCs w:val="22"/>
          <w:highlight w:val="none"/>
          <w:u w:val="single"/>
          <w:lang w:val="en-US" w:eastAsia="zh-CN"/>
        </w:rPr>
      </w:pPr>
      <w:r>
        <w:rPr>
          <w:rFonts w:hint="eastAsia" w:ascii="宋体" w:hAnsi="宋体" w:cs="宋体"/>
          <w:color w:val="auto"/>
          <w:kern w:val="0"/>
          <w:sz w:val="22"/>
          <w:szCs w:val="22"/>
          <w:highlight w:val="none"/>
        </w:rPr>
        <w:t xml:space="preserve">发包人(全称): </w:t>
      </w:r>
      <w:r>
        <w:rPr>
          <w:rFonts w:hint="eastAsia" w:ascii="宋体" w:hAnsi="宋体" w:cs="宋体"/>
          <w:b/>
          <w:bCs/>
          <w:color w:val="auto"/>
          <w:kern w:val="0"/>
          <w:sz w:val="22"/>
          <w:szCs w:val="22"/>
          <w:highlight w:val="none"/>
          <w:u w:val="single"/>
          <w:lang w:val="en-US" w:eastAsia="zh-CN"/>
        </w:rPr>
        <w:t xml:space="preserve">                                               </w:t>
      </w:r>
    </w:p>
    <w:p w14:paraId="4757A164">
      <w:pPr>
        <w:widowControl/>
        <w:spacing w:line="360" w:lineRule="auto"/>
        <w:ind w:firstLine="440" w:firstLineChars="200"/>
        <w:rPr>
          <w:rFonts w:hint="eastAsia" w:ascii="宋体" w:hAnsi="宋体" w:cs="宋体"/>
          <w:b/>
          <w:bCs/>
          <w:color w:val="auto"/>
          <w:kern w:val="0"/>
          <w:sz w:val="22"/>
          <w:szCs w:val="22"/>
          <w:highlight w:val="none"/>
          <w:u w:val="none"/>
          <w:lang w:val="en-US" w:eastAsia="zh-CN"/>
        </w:rPr>
      </w:pPr>
      <w:r>
        <w:rPr>
          <w:rFonts w:hint="eastAsia" w:ascii="宋体" w:hAnsi="宋体" w:cs="宋体"/>
          <w:color w:val="auto"/>
          <w:kern w:val="0"/>
          <w:sz w:val="22"/>
          <w:szCs w:val="22"/>
          <w:highlight w:val="none"/>
        </w:rPr>
        <w:t>承包人(全称):</w:t>
      </w:r>
      <w:r>
        <w:rPr>
          <w:rFonts w:hint="eastAsia" w:ascii="宋体" w:hAnsi="宋体" w:cs="宋体"/>
          <w:b/>
          <w:bCs/>
          <w:color w:val="auto"/>
          <w:kern w:val="0"/>
          <w:sz w:val="22"/>
          <w:szCs w:val="22"/>
          <w:highlight w:val="none"/>
          <w:u w:val="single"/>
        </w:rPr>
        <w:t xml:space="preserve"> </w:t>
      </w:r>
      <w:r>
        <w:rPr>
          <w:rFonts w:hint="eastAsia" w:ascii="宋体" w:hAnsi="宋体" w:cs="宋体"/>
          <w:b/>
          <w:bCs/>
          <w:color w:val="auto"/>
          <w:kern w:val="0"/>
          <w:sz w:val="22"/>
          <w:szCs w:val="22"/>
          <w:highlight w:val="none"/>
          <w:u w:val="single"/>
          <w:lang w:val="en-US" w:eastAsia="zh-CN"/>
        </w:rPr>
        <w:t xml:space="preserve">                                             </w:t>
      </w:r>
      <w:r>
        <w:rPr>
          <w:rFonts w:hint="eastAsia" w:ascii="宋体" w:hAnsi="宋体" w:cs="宋体"/>
          <w:b/>
          <w:bCs/>
          <w:color w:val="auto"/>
          <w:kern w:val="0"/>
          <w:sz w:val="22"/>
          <w:szCs w:val="22"/>
          <w:highlight w:val="none"/>
          <w:u w:val="none"/>
          <w:lang w:val="en-US" w:eastAsia="zh-CN"/>
        </w:rPr>
        <w:t xml:space="preserve">   </w:t>
      </w:r>
    </w:p>
    <w:p w14:paraId="5D803F7C">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依照《中华人民共和国合同法》、《中华人民共和国建筑法》及其他有关法律、行政法规，遵循平等、自愿、公平和诚实信用的原则，双方就本建设工程施工事项协商一致，订立本合同。 </w:t>
      </w:r>
    </w:p>
    <w:p w14:paraId="61809CC3">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一、工程概况</w:t>
      </w:r>
    </w:p>
    <w:p w14:paraId="6DCD4378">
      <w:pPr>
        <w:widowControl/>
        <w:spacing w:line="360" w:lineRule="auto"/>
        <w:ind w:firstLine="440" w:firstLineChars="200"/>
        <w:rPr>
          <w:rFonts w:hint="default" w:ascii="宋体" w:hAnsi="宋体" w:eastAsia="宋体"/>
          <w:color w:val="auto"/>
          <w:kern w:val="0"/>
          <w:sz w:val="22"/>
          <w:szCs w:val="24"/>
          <w:highlight w:val="none"/>
          <w:u w:val="single"/>
          <w:lang w:val="en-US" w:eastAsia="zh-CN"/>
        </w:rPr>
      </w:pPr>
      <w:r>
        <w:rPr>
          <w:rFonts w:hint="eastAsia" w:ascii="宋体" w:hAnsi="宋体" w:cs="宋体"/>
          <w:color w:val="auto"/>
          <w:kern w:val="0"/>
          <w:sz w:val="22"/>
          <w:szCs w:val="22"/>
          <w:highlight w:val="none"/>
        </w:rPr>
        <w:t>工程名称：</w:t>
      </w:r>
      <w:r>
        <w:rPr>
          <w:rFonts w:hint="eastAsia" w:ascii="宋体" w:hAnsi="宋体" w:cs="宋体"/>
          <w:color w:val="auto"/>
          <w:kern w:val="0"/>
          <w:sz w:val="22"/>
          <w:szCs w:val="22"/>
          <w:highlight w:val="none"/>
          <w:u w:val="single"/>
          <w:lang w:val="en-US" w:eastAsia="zh-CN"/>
        </w:rPr>
        <w:t xml:space="preserve">                                     </w:t>
      </w:r>
    </w:p>
    <w:p w14:paraId="0AB2E088">
      <w:pPr>
        <w:keepNext w:val="0"/>
        <w:keepLines w:val="0"/>
        <w:widowControl/>
        <w:suppressLineNumbers w:val="0"/>
        <w:spacing w:line="360" w:lineRule="auto"/>
        <w:ind w:firstLine="440" w:firstLineChars="200"/>
        <w:jc w:val="left"/>
        <w:rPr>
          <w:rFonts w:hint="default" w:eastAsia="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rPr>
        <w:t>工程地点：</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                                </w:t>
      </w:r>
    </w:p>
    <w:p w14:paraId="1C0643AE">
      <w:pPr>
        <w:spacing w:line="360" w:lineRule="auto"/>
        <w:ind w:left="420" w:leftChars="200" w:firstLine="0" w:firstLineChars="0"/>
        <w:rPr>
          <w:rFonts w:hint="eastAsia" w:ascii="仿宋_GB2312" w:hAnsi="仿宋_GB2312" w:eastAsia="仿宋_GB2312" w:cs="仿宋_GB2312"/>
          <w:color w:val="auto"/>
          <w:sz w:val="32"/>
          <w:szCs w:val="32"/>
          <w:highlight w:val="none"/>
        </w:rPr>
      </w:pPr>
      <w:r>
        <w:rPr>
          <w:rFonts w:hint="eastAsia" w:ascii="宋体" w:hAnsi="宋体"/>
          <w:color w:val="auto"/>
          <w:kern w:val="0"/>
          <w:sz w:val="22"/>
          <w:szCs w:val="24"/>
          <w:highlight w:val="none"/>
        </w:rPr>
        <w:t>二、工程承包范围</w:t>
      </w:r>
      <w:r>
        <w:rPr>
          <w:rFonts w:hint="eastAsia" w:ascii="宋体" w:hAnsi="宋体" w:cs="宋体"/>
          <w:color w:val="auto"/>
          <w:kern w:val="0"/>
          <w:sz w:val="22"/>
          <w:szCs w:val="22"/>
          <w:highlight w:val="none"/>
        </w:rPr>
        <w:t>：</w:t>
      </w:r>
      <w:r>
        <w:rPr>
          <w:rFonts w:hint="eastAsia" w:ascii="宋体" w:hAnsi="宋体" w:eastAsia="宋体" w:cs="宋体"/>
          <w:color w:val="auto"/>
          <w:sz w:val="22"/>
          <w:szCs w:val="22"/>
          <w:highlight w:val="none"/>
          <w:u w:val="single"/>
          <w:lang w:val="en-US" w:eastAsia="zh-CN"/>
        </w:rPr>
        <w:t xml:space="preserve">   具体详见工程量清单。</w:t>
      </w:r>
    </w:p>
    <w:p w14:paraId="68A421FF">
      <w:pPr>
        <w:spacing w:line="36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三、质量要求：合格</w:t>
      </w:r>
    </w:p>
    <w:p w14:paraId="6980739A">
      <w:pPr>
        <w:pageBreakBefore w:val="0"/>
        <w:kinsoku/>
        <w:wordWrap/>
        <w:overflowPunct/>
        <w:topLinePunct w:val="0"/>
        <w:bidi w:val="0"/>
        <w:snapToGrid/>
        <w:spacing w:line="360" w:lineRule="exact"/>
        <w:ind w:firstLine="440" w:firstLineChars="200"/>
        <w:jc w:val="left"/>
        <w:textAlignment w:val="auto"/>
        <w:rPr>
          <w:rFonts w:hint="default" w:ascii="宋体" w:hAnsi="宋体"/>
          <w:color w:val="auto"/>
          <w:kern w:val="0"/>
          <w:sz w:val="22"/>
          <w:szCs w:val="24"/>
          <w:highlight w:val="none"/>
          <w:lang w:val="en-US" w:eastAsia="zh-CN"/>
        </w:rPr>
      </w:pPr>
      <w:r>
        <w:rPr>
          <w:rFonts w:hint="eastAsia" w:ascii="宋体" w:hAnsi="宋体"/>
          <w:color w:val="auto"/>
          <w:kern w:val="0"/>
          <w:sz w:val="22"/>
          <w:szCs w:val="24"/>
          <w:highlight w:val="none"/>
        </w:rPr>
        <w:t>四、合同工期</w:t>
      </w:r>
      <w:r>
        <w:rPr>
          <w:rFonts w:hint="eastAsia" w:ascii="宋体" w:hAnsi="宋体"/>
          <w:color w:val="auto"/>
          <w:kern w:val="0"/>
          <w:sz w:val="22"/>
          <w:szCs w:val="24"/>
          <w:highlight w:val="none"/>
          <w:lang w:eastAsia="zh-CN"/>
        </w:rPr>
        <w:t>：</w:t>
      </w:r>
      <w:r>
        <w:rPr>
          <w:rFonts w:hint="eastAsia" w:ascii="宋体" w:hAnsi="宋体" w:eastAsia="宋体" w:cs="宋体"/>
          <w:color w:val="auto"/>
          <w:sz w:val="22"/>
          <w:szCs w:val="22"/>
          <w:highlight w:val="none"/>
          <w:u w:val="single"/>
          <w:lang w:val="en-US" w:eastAsia="zh-CN"/>
        </w:rPr>
        <w:t xml:space="preserve">                     </w:t>
      </w:r>
    </w:p>
    <w:p w14:paraId="50D80397">
      <w:pPr>
        <w:spacing w:line="360" w:lineRule="auto"/>
        <w:ind w:firstLine="440" w:firstLineChars="200"/>
        <w:rPr>
          <w:rFonts w:hint="eastAsia" w:ascii="宋体" w:hAnsi="宋体"/>
          <w:color w:val="000000"/>
          <w:kern w:val="0"/>
          <w:sz w:val="22"/>
          <w:szCs w:val="24"/>
          <w:highlight w:val="none"/>
        </w:rPr>
      </w:pPr>
      <w:r>
        <w:rPr>
          <w:rFonts w:hint="eastAsia" w:ascii="宋体" w:hAnsi="宋体"/>
          <w:color w:val="000000"/>
          <w:kern w:val="0"/>
          <w:sz w:val="22"/>
          <w:szCs w:val="24"/>
          <w:highlight w:val="none"/>
        </w:rPr>
        <w:t>五、合同价款</w:t>
      </w:r>
    </w:p>
    <w:p w14:paraId="116016E5">
      <w:pPr>
        <w:spacing w:line="440" w:lineRule="exact"/>
        <w:ind w:firstLine="440" w:firstLineChars="200"/>
        <w:rPr>
          <w:rFonts w:hint="eastAsia" w:ascii="宋体" w:hAnsi="宋体" w:cs="宋体"/>
          <w:color w:val="auto"/>
          <w:kern w:val="0"/>
          <w:sz w:val="22"/>
          <w:szCs w:val="22"/>
          <w:highlight w:val="none"/>
          <w:u w:val="single"/>
        </w:rPr>
      </w:pPr>
      <w:r>
        <w:rPr>
          <w:rFonts w:hint="eastAsia" w:ascii="宋体" w:hAnsi="宋体"/>
          <w:color w:val="auto"/>
          <w:kern w:val="0"/>
          <w:sz w:val="22"/>
          <w:szCs w:val="24"/>
          <w:highlight w:val="none"/>
        </w:rPr>
        <w:t>1、签约合同价为：</w:t>
      </w:r>
      <w:r>
        <w:rPr>
          <w:rFonts w:hint="eastAsia" w:ascii="宋体" w:hAnsi="宋体" w:cs="宋体"/>
          <w:color w:val="auto"/>
          <w:kern w:val="0"/>
          <w:sz w:val="22"/>
          <w:szCs w:val="22"/>
          <w:highlight w:val="none"/>
        </w:rPr>
        <w:t>人民币（大写）</w:t>
      </w:r>
      <w:r>
        <w:rPr>
          <w:rFonts w:hint="eastAsia" w:ascii="宋体" w:hAnsi="宋体" w:cs="宋体"/>
          <w:color w:val="auto"/>
          <w:kern w:val="0"/>
          <w:sz w:val="22"/>
          <w:szCs w:val="22"/>
          <w:highlight w:val="none"/>
          <w:u w:val="single"/>
        </w:rPr>
        <w:t xml:space="preserve">                   （￥             元）</w:t>
      </w:r>
    </w:p>
    <w:p w14:paraId="29638EB9">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2、合同价格形式：固定</w:t>
      </w:r>
      <w:r>
        <w:rPr>
          <w:rFonts w:ascii="宋体" w:hAnsi="宋体" w:cs="宋体"/>
          <w:color w:val="auto"/>
          <w:kern w:val="0"/>
          <w:sz w:val="22"/>
          <w:szCs w:val="22"/>
          <w:highlight w:val="none"/>
        </w:rPr>
        <w:t>单价合同。</w:t>
      </w:r>
      <w:r>
        <w:rPr>
          <w:rFonts w:hint="eastAsia" w:ascii="宋体" w:hAnsi="宋体" w:cs="宋体"/>
          <w:color w:val="auto"/>
          <w:kern w:val="0"/>
          <w:sz w:val="22"/>
          <w:szCs w:val="22"/>
          <w:highlight w:val="none"/>
        </w:rPr>
        <w:t xml:space="preserve">                    </w:t>
      </w:r>
    </w:p>
    <w:p w14:paraId="23A3A2F9">
      <w:pPr>
        <w:pStyle w:val="444"/>
        <w:spacing w:line="360" w:lineRule="auto"/>
        <w:ind w:firstLine="440" w:firstLineChars="2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3、付款方式：</w:t>
      </w:r>
      <w:r>
        <w:rPr>
          <w:rFonts w:hint="eastAsia" w:ascii="宋体" w:hAnsi="宋体" w:eastAsia="宋体" w:cs="宋体"/>
          <w:color w:val="auto"/>
          <w:kern w:val="0"/>
          <w:sz w:val="22"/>
          <w:szCs w:val="22"/>
          <w:highlight w:val="none"/>
          <w:u w:val="single"/>
          <w:lang w:val="en-US" w:eastAsia="zh-CN" w:bidi="ar-SA"/>
        </w:rPr>
        <w:t xml:space="preserve">                             。</w:t>
      </w:r>
    </w:p>
    <w:p w14:paraId="4E5E1954">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六、项目经理</w:t>
      </w:r>
    </w:p>
    <w:p w14:paraId="37DA6AB4">
      <w:pPr>
        <w:widowControl/>
        <w:spacing w:line="360" w:lineRule="auto"/>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承包人项目经理：</w:t>
      </w:r>
      <w:r>
        <w:rPr>
          <w:rFonts w:hint="eastAsia" w:ascii="宋体" w:hAnsi="宋体" w:cs="宋体"/>
          <w:color w:val="auto"/>
          <w:kern w:val="0"/>
          <w:sz w:val="22"/>
          <w:szCs w:val="22"/>
          <w:highlight w:val="none"/>
          <w:u w:val="single"/>
        </w:rPr>
        <w:t xml:space="preserve">                     </w:t>
      </w:r>
    </w:p>
    <w:p w14:paraId="76EDE1BB">
      <w:pPr>
        <w:widowControl/>
        <w:spacing w:line="36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七、组成合同的文件</w:t>
      </w:r>
    </w:p>
    <w:p w14:paraId="237DD1A1">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组成本合同的文件包括：</w:t>
      </w:r>
    </w:p>
    <w:p w14:paraId="358F4811">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1、本合同协议书   </w:t>
      </w:r>
    </w:p>
    <w:p w14:paraId="1F8E14BF">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2、中标通知书</w:t>
      </w:r>
    </w:p>
    <w:p w14:paraId="10146873">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3、投标书及其附件</w:t>
      </w:r>
    </w:p>
    <w:p w14:paraId="5AE37610">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4、本合同专用条款</w:t>
      </w:r>
    </w:p>
    <w:p w14:paraId="54F28ECF">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5、本合同通用条款</w:t>
      </w:r>
    </w:p>
    <w:p w14:paraId="29EE0D18">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6、标准、规范及有关技术文件</w:t>
      </w:r>
    </w:p>
    <w:p w14:paraId="1D72A125">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7、图纸</w:t>
      </w:r>
    </w:p>
    <w:p w14:paraId="2101ED4B">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8、工程量清单</w:t>
      </w:r>
    </w:p>
    <w:p w14:paraId="18A75A7C">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9、工程报价单或预算书</w:t>
      </w:r>
    </w:p>
    <w:p w14:paraId="2EE24CCF">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10、双方有关工程的洽商、变更等书面协议或文件视为本合同的组成部分。</w:t>
      </w:r>
    </w:p>
    <w:p w14:paraId="3D805A94">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八、承诺</w:t>
      </w:r>
    </w:p>
    <w:p w14:paraId="638A94B1">
      <w:pPr>
        <w:widowControl/>
        <w:spacing w:line="360" w:lineRule="auto"/>
        <w:ind w:firstLine="440" w:firstLineChars="200"/>
        <w:rPr>
          <w:rFonts w:ascii="宋体" w:hAnsi="宋体" w:cs="宋体"/>
          <w:color w:val="auto"/>
          <w:kern w:val="0"/>
          <w:sz w:val="22"/>
          <w:szCs w:val="22"/>
          <w:highlight w:val="none"/>
        </w:rPr>
      </w:pPr>
      <w:r>
        <w:rPr>
          <w:rFonts w:ascii="宋体" w:hAnsi="宋体" w:cs="宋体"/>
          <w:color w:val="auto"/>
          <w:kern w:val="0"/>
          <w:sz w:val="22"/>
          <w:szCs w:val="22"/>
          <w:highlight w:val="none"/>
        </w:rPr>
        <w:t>1.发包人承诺按照法律规定履行项目审批手续、筹集工程建设资金并按照合同约定的期限和方式支付合同价款。</w:t>
      </w:r>
    </w:p>
    <w:p w14:paraId="5A0E7846">
      <w:pPr>
        <w:widowControl/>
        <w:spacing w:line="360" w:lineRule="auto"/>
        <w:ind w:firstLine="440" w:firstLineChars="200"/>
        <w:rPr>
          <w:rFonts w:ascii="宋体" w:hAnsi="宋体" w:cs="宋体"/>
          <w:color w:val="auto"/>
          <w:kern w:val="0"/>
          <w:sz w:val="22"/>
          <w:szCs w:val="22"/>
          <w:highlight w:val="none"/>
        </w:rPr>
      </w:pPr>
      <w:r>
        <w:rPr>
          <w:rFonts w:ascii="宋体" w:hAnsi="宋体" w:cs="宋体"/>
          <w:color w:val="auto"/>
          <w:kern w:val="0"/>
          <w:sz w:val="22"/>
          <w:szCs w:val="22"/>
          <w:highlight w:val="none"/>
        </w:rPr>
        <w:t>2.承包人承诺按照法律规定及合同约定组织完成工程施工，确保工程质量和安全，不进行转包及违法分包，并在缺陷责任期及保修期内承担相应的工程维修责任。</w:t>
      </w:r>
    </w:p>
    <w:p w14:paraId="5902025F">
      <w:pPr>
        <w:widowControl/>
        <w:spacing w:line="360" w:lineRule="auto"/>
        <w:ind w:firstLine="440" w:firstLineChars="200"/>
        <w:rPr>
          <w:rFonts w:hint="eastAsia" w:ascii="宋体" w:hAnsi="宋体" w:cs="宋体"/>
          <w:color w:val="auto"/>
          <w:kern w:val="0"/>
          <w:sz w:val="22"/>
          <w:szCs w:val="22"/>
          <w:highlight w:val="none"/>
        </w:rPr>
      </w:pPr>
      <w:r>
        <w:rPr>
          <w:rFonts w:ascii="宋体" w:hAnsi="宋体" w:cs="宋体"/>
          <w:color w:val="auto"/>
          <w:kern w:val="0"/>
          <w:sz w:val="22"/>
          <w:szCs w:val="22"/>
          <w:highlight w:val="none"/>
        </w:rPr>
        <w:t>3.发包人和承包人通过招投标形式签订合同的，双方理解并</w:t>
      </w:r>
      <w:r>
        <w:rPr>
          <w:rFonts w:hint="eastAsia" w:ascii="宋体" w:hAnsi="宋体" w:cs="宋体"/>
          <w:color w:val="auto"/>
          <w:kern w:val="0"/>
          <w:sz w:val="22"/>
          <w:szCs w:val="22"/>
          <w:highlight w:val="none"/>
        </w:rPr>
        <w:t>承诺</w:t>
      </w:r>
      <w:r>
        <w:rPr>
          <w:rFonts w:ascii="宋体" w:hAnsi="宋体" w:cs="宋体"/>
          <w:color w:val="auto"/>
          <w:kern w:val="0"/>
          <w:sz w:val="22"/>
          <w:szCs w:val="22"/>
          <w:highlight w:val="none"/>
        </w:rPr>
        <w:t>不再就同一工程另行签订与合同实质性内容相背离的协议。</w:t>
      </w:r>
    </w:p>
    <w:p w14:paraId="44275749">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九、本协议书中有关词语含义与本合同第二部分《通用条款》中分别赋予它们的定义相同。</w:t>
      </w:r>
    </w:p>
    <w:p w14:paraId="2FEFEB4C">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十、承包人向发包人承诺按照合同约定进行施工、竣工并在质量保修期内承担工程质量保修责任。</w:t>
      </w:r>
    </w:p>
    <w:p w14:paraId="3A30CF1E">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十一、发包人向承包人承诺按照合同约定的期限和方式支付合同价款及其他应当支付的款项。</w:t>
      </w:r>
    </w:p>
    <w:p w14:paraId="67FA819A">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十二、合同生效</w:t>
      </w:r>
    </w:p>
    <w:p w14:paraId="17878B01">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合同订立时间：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none"/>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日</w:t>
      </w:r>
    </w:p>
    <w:p w14:paraId="0C0D6A2C">
      <w:pPr>
        <w:widowControl/>
        <w:spacing w:line="360" w:lineRule="auto"/>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合同订立地点：</w:t>
      </w:r>
      <w:r>
        <w:rPr>
          <w:rFonts w:hint="eastAsia" w:ascii="宋体" w:hAnsi="宋体" w:cs="宋体"/>
          <w:color w:val="auto"/>
          <w:kern w:val="0"/>
          <w:sz w:val="22"/>
          <w:szCs w:val="22"/>
          <w:highlight w:val="none"/>
          <w:u w:val="single"/>
        </w:rPr>
        <w:t xml:space="preserve">                      </w:t>
      </w:r>
    </w:p>
    <w:p w14:paraId="449C25F2">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本合同自双方</w:t>
      </w:r>
      <w:r>
        <w:rPr>
          <w:rFonts w:hint="eastAsia" w:ascii="宋体" w:hAnsi="宋体" w:cs="宋体"/>
          <w:color w:val="auto"/>
          <w:kern w:val="0"/>
          <w:sz w:val="22"/>
          <w:szCs w:val="22"/>
          <w:highlight w:val="none"/>
          <w:u w:val="single"/>
        </w:rPr>
        <w:t xml:space="preserve">     签字、盖章        </w:t>
      </w:r>
      <w:r>
        <w:rPr>
          <w:rFonts w:hint="eastAsia" w:ascii="宋体" w:hAnsi="宋体" w:cs="宋体"/>
          <w:color w:val="auto"/>
          <w:kern w:val="0"/>
          <w:sz w:val="22"/>
          <w:szCs w:val="22"/>
          <w:highlight w:val="none"/>
        </w:rPr>
        <w:t>后生效。</w:t>
      </w:r>
    </w:p>
    <w:p w14:paraId="3C7C0371">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发包人：                                  承包人： </w:t>
      </w:r>
    </w:p>
    <w:p w14:paraId="01FB635E">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住  所：                                  住  所：                                 </w:t>
      </w:r>
    </w:p>
    <w:p w14:paraId="2ABAB2EB">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法定代表人（签字/盖章）:                   法定代表人（签字/盖章）：</w:t>
      </w:r>
    </w:p>
    <w:p w14:paraId="74F5CA66">
      <w:pPr>
        <w:widowControl/>
        <w:spacing w:line="360" w:lineRule="auto"/>
        <w:ind w:firstLine="440" w:firstLineChars="200"/>
        <w:rPr>
          <w:rFonts w:hint="eastAsia" w:ascii="宋体" w:hAnsi="宋体" w:cs="宋体"/>
          <w:b/>
          <w:bCs/>
          <w:color w:val="auto"/>
          <w:kern w:val="0"/>
          <w:sz w:val="22"/>
          <w:szCs w:val="22"/>
          <w:highlight w:val="none"/>
        </w:rPr>
      </w:pPr>
      <w:r>
        <w:rPr>
          <w:rFonts w:hint="eastAsia" w:ascii="宋体" w:hAnsi="宋体" w:cs="宋体"/>
          <w:color w:val="auto"/>
          <w:kern w:val="0"/>
          <w:sz w:val="22"/>
          <w:szCs w:val="22"/>
          <w:highlight w:val="none"/>
        </w:rPr>
        <w:t>委托代理人：                               委托代理人：</w:t>
      </w:r>
    </w:p>
    <w:p w14:paraId="39F7B141">
      <w:pPr>
        <w:widowControl/>
        <w:spacing w:line="360" w:lineRule="auto"/>
        <w:ind w:firstLine="440" w:firstLineChars="200"/>
        <w:rPr>
          <w:rFonts w:hint="eastAsia" w:ascii="宋体" w:hAnsi="宋体" w:cs="宋体"/>
          <w:b/>
          <w:bCs/>
          <w:color w:val="auto"/>
          <w:kern w:val="0"/>
          <w:sz w:val="22"/>
          <w:szCs w:val="22"/>
          <w:highlight w:val="none"/>
        </w:rPr>
      </w:pPr>
      <w:r>
        <w:rPr>
          <w:rFonts w:hint="eastAsia" w:ascii="宋体" w:hAnsi="宋体" w:cs="宋体"/>
          <w:color w:val="auto"/>
          <w:kern w:val="0"/>
          <w:sz w:val="22"/>
          <w:szCs w:val="22"/>
          <w:highlight w:val="none"/>
        </w:rPr>
        <w:t xml:space="preserve">电      话：            </w:t>
      </w:r>
      <w:r>
        <w:rPr>
          <w:rFonts w:hint="eastAsia" w:ascii="宋体" w:hAnsi="宋体" w:cs="宋体"/>
          <w:b/>
          <w:bCs/>
          <w:color w:val="auto"/>
          <w:kern w:val="0"/>
          <w:sz w:val="22"/>
          <w:szCs w:val="22"/>
          <w:highlight w:val="none"/>
        </w:rPr>
        <w:t xml:space="preserve">             </w:t>
      </w:r>
      <w:r>
        <w:rPr>
          <w:rFonts w:hint="eastAsia" w:ascii="宋体" w:hAnsi="宋体" w:cs="宋体"/>
          <w:color w:val="auto"/>
          <w:kern w:val="0"/>
          <w:sz w:val="22"/>
          <w:szCs w:val="22"/>
          <w:highlight w:val="none"/>
        </w:rPr>
        <w:t xml:space="preserve">      电      话:</w:t>
      </w:r>
    </w:p>
    <w:p w14:paraId="021EEDBF">
      <w:pPr>
        <w:widowControl/>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传      真：                        </w:t>
      </w:r>
      <w:r>
        <w:rPr>
          <w:rFonts w:hint="eastAsia" w:ascii="宋体" w:hAnsi="宋体" w:cs="宋体"/>
          <w:b/>
          <w:bCs/>
          <w:color w:val="auto"/>
          <w:kern w:val="0"/>
          <w:sz w:val="22"/>
          <w:szCs w:val="22"/>
          <w:highlight w:val="none"/>
        </w:rPr>
        <w:t xml:space="preserve">  </w:t>
      </w:r>
      <w:r>
        <w:rPr>
          <w:rFonts w:hint="eastAsia" w:ascii="宋体" w:hAnsi="宋体" w:cs="宋体"/>
          <w:color w:val="auto"/>
          <w:kern w:val="0"/>
          <w:sz w:val="22"/>
          <w:szCs w:val="22"/>
          <w:highlight w:val="none"/>
        </w:rPr>
        <w:t xml:space="preserve">     传      真：</w:t>
      </w:r>
    </w:p>
    <w:p w14:paraId="2858DE23">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 户 银 行：</w:t>
      </w:r>
      <w:r>
        <w:rPr>
          <w:rFonts w:hint="eastAsia" w:ascii="宋体" w:hAnsi="宋体" w:cs="宋体"/>
          <w:b/>
          <w:bCs/>
          <w:color w:val="auto"/>
          <w:kern w:val="0"/>
          <w:sz w:val="22"/>
          <w:szCs w:val="22"/>
          <w:highlight w:val="none"/>
        </w:rPr>
        <w:t xml:space="preserve">                     </w:t>
      </w:r>
      <w:r>
        <w:rPr>
          <w:rFonts w:hint="eastAsia" w:ascii="宋体" w:hAnsi="宋体" w:cs="宋体"/>
          <w:color w:val="auto"/>
          <w:kern w:val="0"/>
          <w:sz w:val="22"/>
          <w:szCs w:val="22"/>
          <w:highlight w:val="none"/>
        </w:rPr>
        <w:t xml:space="preserve">         开 户 银 行： </w:t>
      </w:r>
    </w:p>
    <w:p w14:paraId="55E00595">
      <w:pPr>
        <w:widowControl/>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账      号：</w:t>
      </w:r>
      <w:r>
        <w:rPr>
          <w:rFonts w:hint="eastAsia" w:ascii="宋体" w:hAnsi="宋体" w:cs="宋体"/>
          <w:b/>
          <w:bCs/>
          <w:color w:val="auto"/>
          <w:kern w:val="0"/>
          <w:sz w:val="22"/>
          <w:szCs w:val="22"/>
          <w:highlight w:val="none"/>
        </w:rPr>
        <w:t xml:space="preserve">                               </w:t>
      </w:r>
      <w:r>
        <w:rPr>
          <w:rFonts w:hint="eastAsia" w:ascii="宋体" w:hAnsi="宋体" w:cs="宋体"/>
          <w:color w:val="auto"/>
          <w:kern w:val="0"/>
          <w:sz w:val="22"/>
          <w:szCs w:val="22"/>
          <w:highlight w:val="none"/>
        </w:rPr>
        <w:t>帐      号：</w:t>
      </w:r>
    </w:p>
    <w:p w14:paraId="6A65E65D">
      <w:pPr>
        <w:widowControl/>
        <w:spacing w:line="360" w:lineRule="auto"/>
        <w:ind w:firstLine="440" w:firstLineChars="200"/>
        <w:jc w:val="both"/>
        <w:rPr>
          <w:rFonts w:hint="eastAsia" w:ascii="宋体" w:hAnsi="宋体"/>
          <w:b/>
          <w:bCs/>
          <w:color w:val="auto"/>
          <w:sz w:val="28"/>
          <w:szCs w:val="24"/>
          <w:highlight w:val="none"/>
          <w:lang w:val="zh-CN"/>
        </w:rPr>
      </w:pPr>
      <w:r>
        <w:rPr>
          <w:rFonts w:hint="eastAsia" w:ascii="宋体" w:hAnsi="宋体" w:cs="宋体"/>
          <w:color w:val="auto"/>
          <w:kern w:val="0"/>
          <w:sz w:val="22"/>
          <w:szCs w:val="22"/>
          <w:highlight w:val="none"/>
        </w:rPr>
        <w:t>邮 政 编 码：</w:t>
      </w:r>
      <w:r>
        <w:rPr>
          <w:rFonts w:hint="eastAsia" w:ascii="宋体" w:hAnsi="宋体" w:cs="宋体"/>
          <w:b/>
          <w:bCs/>
          <w:color w:val="auto"/>
          <w:kern w:val="0"/>
          <w:sz w:val="22"/>
          <w:szCs w:val="22"/>
          <w:highlight w:val="none"/>
        </w:rPr>
        <w:t xml:space="preserve">   </w:t>
      </w:r>
      <w:r>
        <w:rPr>
          <w:rFonts w:hint="eastAsia" w:ascii="宋体" w:hAnsi="宋体" w:cs="宋体"/>
          <w:color w:val="auto"/>
          <w:kern w:val="0"/>
          <w:sz w:val="22"/>
          <w:szCs w:val="22"/>
          <w:highlight w:val="none"/>
        </w:rPr>
        <w:t xml:space="preserve">                           邮 政 编 码： </w:t>
      </w:r>
      <w:r>
        <w:rPr>
          <w:rFonts w:ascii="宋体" w:hAnsi="宋体" w:cs="宋体"/>
          <w:b/>
          <w:bCs/>
          <w:color w:val="auto"/>
          <w:kern w:val="0"/>
          <w:sz w:val="22"/>
          <w:szCs w:val="22"/>
          <w:highlight w:val="none"/>
        </w:rPr>
        <w:br w:type="page"/>
      </w:r>
      <w:bookmarkStart w:id="75" w:name="_Toc338666818"/>
      <w:bookmarkEnd w:id="75"/>
      <w:r>
        <w:rPr>
          <w:rFonts w:hint="eastAsia" w:ascii="宋体" w:hAnsi="宋体"/>
          <w:b/>
          <w:bCs/>
          <w:color w:val="auto"/>
          <w:sz w:val="28"/>
          <w:szCs w:val="24"/>
          <w:highlight w:val="none"/>
          <w:lang w:val="zh-CN"/>
        </w:rPr>
        <w:t xml:space="preserve"> </w:t>
      </w:r>
      <w:r>
        <w:rPr>
          <w:rFonts w:hint="eastAsia" w:ascii="宋体" w:hAnsi="宋体"/>
          <w:b/>
          <w:bCs/>
          <w:color w:val="auto"/>
          <w:sz w:val="28"/>
          <w:szCs w:val="24"/>
          <w:highlight w:val="none"/>
          <w:lang w:val="en-US" w:eastAsia="zh-CN"/>
        </w:rPr>
        <w:t xml:space="preserve">                               </w:t>
      </w:r>
      <w:r>
        <w:rPr>
          <w:rFonts w:ascii="宋体" w:hAnsi="宋体" w:eastAsia="宋体"/>
          <w:b/>
          <w:bCs/>
          <w:color w:val="auto"/>
          <w:sz w:val="28"/>
          <w:szCs w:val="24"/>
          <w:highlight w:val="none"/>
          <w:lang w:val="zh-CN"/>
        </w:rPr>
        <w:t>第</w:t>
      </w:r>
      <w:r>
        <w:rPr>
          <w:rFonts w:hint="eastAsia" w:ascii="宋体" w:hAnsi="宋体" w:eastAsia="宋体"/>
          <w:b/>
          <w:bCs/>
          <w:color w:val="auto"/>
          <w:sz w:val="28"/>
          <w:szCs w:val="24"/>
          <w:highlight w:val="none"/>
          <w:lang w:val="en-US" w:eastAsia="zh-CN"/>
        </w:rPr>
        <w:t>二</w:t>
      </w:r>
      <w:r>
        <w:rPr>
          <w:rFonts w:hint="eastAsia" w:ascii="宋体" w:hAnsi="宋体" w:eastAsia="宋体"/>
          <w:b/>
          <w:bCs/>
          <w:color w:val="auto"/>
          <w:sz w:val="28"/>
          <w:szCs w:val="24"/>
          <w:highlight w:val="none"/>
          <w:lang w:val="zh-CN"/>
        </w:rPr>
        <w:t>章</w:t>
      </w:r>
      <w:r>
        <w:rPr>
          <w:rFonts w:hint="eastAsia" w:ascii="宋体" w:hAnsi="宋体" w:eastAsia="宋体"/>
          <w:b/>
          <w:bCs/>
          <w:color w:val="auto"/>
          <w:sz w:val="28"/>
          <w:szCs w:val="24"/>
          <w:highlight w:val="none"/>
          <w:lang w:val="en-US" w:eastAsia="zh-CN"/>
        </w:rPr>
        <w:t xml:space="preserve"> </w:t>
      </w:r>
      <w:r>
        <w:rPr>
          <w:rFonts w:hint="eastAsia" w:ascii="宋体" w:hAnsi="宋体"/>
          <w:b/>
          <w:bCs/>
          <w:color w:val="auto"/>
          <w:sz w:val="28"/>
          <w:szCs w:val="24"/>
          <w:highlight w:val="none"/>
          <w:lang w:val="zh-CN"/>
        </w:rPr>
        <w:t>通用条款</w:t>
      </w:r>
      <w:bookmarkStart w:id="76" w:name="_Toc337558727"/>
      <w:bookmarkStart w:id="77" w:name="_Toc351203495"/>
    </w:p>
    <w:p w14:paraId="6A28BA45">
      <w:pPr>
        <w:pStyle w:val="772"/>
        <w:tabs>
          <w:tab w:val="left" w:pos="576"/>
        </w:tabs>
        <w:jc w:val="center"/>
        <w:rPr>
          <w:rFonts w:hint="eastAsia" w:ascii="宋体" w:hAnsi="宋体" w:eastAsia="宋体"/>
          <w:b/>
          <w:color w:val="auto"/>
          <w:sz w:val="32"/>
          <w:szCs w:val="32"/>
          <w:highlight w:val="none"/>
        </w:rPr>
      </w:pPr>
    </w:p>
    <w:p w14:paraId="08DA006D">
      <w:pPr>
        <w:pStyle w:val="772"/>
        <w:tabs>
          <w:tab w:val="left" w:pos="576"/>
        </w:tabs>
        <w:jc w:val="center"/>
        <w:rPr>
          <w:rFonts w:hint="eastAsia" w:ascii="宋体" w:hAnsi="宋体" w:eastAsia="宋体" w:cs="Times New Roman"/>
          <w:b/>
          <w:bCs/>
          <w:color w:val="auto"/>
          <w:kern w:val="2"/>
          <w:sz w:val="28"/>
          <w:szCs w:val="24"/>
          <w:highlight w:val="none"/>
          <w:lang w:val="zh-CN"/>
        </w:rPr>
      </w:pPr>
      <w:bookmarkStart w:id="78" w:name="_Toc5176"/>
      <w:r>
        <w:rPr>
          <w:rFonts w:hint="eastAsia" w:ascii="宋体" w:hAnsi="宋体" w:eastAsia="宋体" w:cs="Times New Roman"/>
          <w:b/>
          <w:bCs/>
          <w:color w:val="auto"/>
          <w:kern w:val="2"/>
          <w:sz w:val="28"/>
          <w:szCs w:val="24"/>
          <w:highlight w:val="none"/>
          <w:lang w:val="zh-CN"/>
        </w:rPr>
        <w:t>通用合同条款执行住房和城乡建设部、国家工商行政管理总局制定的《建设工程施工合同示范文本》（GF—2013—0201）</w:t>
      </w:r>
      <w:bookmarkEnd w:id="76"/>
      <w:bookmarkEnd w:id="77"/>
      <w:bookmarkEnd w:id="78"/>
      <w:bookmarkStart w:id="79" w:name="_Toc387415850"/>
    </w:p>
    <w:p w14:paraId="28533923">
      <w:pPr>
        <w:pStyle w:val="772"/>
        <w:tabs>
          <w:tab w:val="left" w:pos="576"/>
        </w:tabs>
        <w:jc w:val="center"/>
        <w:rPr>
          <w:rFonts w:hint="eastAsia" w:ascii="宋体" w:hAnsi="宋体" w:eastAsia="宋体" w:cs="Times New Roman"/>
          <w:b/>
          <w:bCs/>
          <w:color w:val="auto"/>
          <w:kern w:val="2"/>
          <w:sz w:val="28"/>
          <w:szCs w:val="24"/>
          <w:highlight w:val="none"/>
          <w:lang w:val="zh-CN"/>
        </w:rPr>
      </w:pPr>
    </w:p>
    <w:p w14:paraId="6A0A1E2C">
      <w:pPr>
        <w:pStyle w:val="772"/>
        <w:tabs>
          <w:tab w:val="left" w:pos="576"/>
        </w:tabs>
        <w:jc w:val="center"/>
        <w:rPr>
          <w:rFonts w:ascii="宋体" w:hAnsi="宋体" w:eastAsia="宋体" w:cs="Times New Roman"/>
          <w:b/>
          <w:bCs/>
          <w:color w:val="auto"/>
          <w:kern w:val="2"/>
          <w:sz w:val="28"/>
          <w:szCs w:val="24"/>
          <w:highlight w:val="none"/>
          <w:lang w:val="zh-CN"/>
        </w:rPr>
      </w:pPr>
      <w:bookmarkStart w:id="80" w:name="_Toc5707"/>
      <w:r>
        <w:rPr>
          <w:rFonts w:ascii="宋体" w:hAnsi="宋体" w:eastAsia="宋体"/>
          <w:b/>
          <w:bCs/>
          <w:color w:val="auto"/>
          <w:sz w:val="28"/>
          <w:szCs w:val="32"/>
          <w:highlight w:val="none"/>
          <w:lang w:val="zh-CN"/>
        </w:rPr>
        <w:t>第三</w:t>
      </w:r>
      <w:r>
        <w:rPr>
          <w:rFonts w:hint="eastAsia" w:ascii="宋体" w:hAnsi="宋体" w:eastAsia="宋体"/>
          <w:b/>
          <w:bCs/>
          <w:color w:val="auto"/>
          <w:sz w:val="28"/>
          <w:szCs w:val="32"/>
          <w:highlight w:val="none"/>
          <w:lang w:val="zh-CN"/>
        </w:rPr>
        <w:t>章</w:t>
      </w:r>
      <w:r>
        <w:rPr>
          <w:rFonts w:ascii="宋体" w:hAnsi="宋体" w:eastAsia="宋体"/>
          <w:b/>
          <w:bCs/>
          <w:color w:val="auto"/>
          <w:sz w:val="28"/>
          <w:szCs w:val="32"/>
          <w:highlight w:val="none"/>
          <w:lang w:val="zh-CN"/>
        </w:rPr>
        <w:t xml:space="preserve"> </w:t>
      </w:r>
      <w:r>
        <w:rPr>
          <w:rFonts w:hint="eastAsia" w:ascii="宋体" w:hAnsi="宋体" w:eastAsia="宋体"/>
          <w:b/>
          <w:bCs/>
          <w:color w:val="auto"/>
          <w:sz w:val="28"/>
          <w:szCs w:val="32"/>
          <w:highlight w:val="none"/>
          <w:lang w:val="zh-CN"/>
        </w:rPr>
        <w:t>专用合同条款</w:t>
      </w:r>
      <w:bookmarkEnd w:id="79"/>
      <w:bookmarkEnd w:id="80"/>
    </w:p>
    <w:p w14:paraId="29F52713">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81" w:name="_Toc351203633"/>
      <w:r>
        <w:rPr>
          <w:rFonts w:ascii="宋体" w:hAnsi="宋体"/>
          <w:color w:val="auto"/>
          <w:kern w:val="0"/>
          <w:sz w:val="22"/>
          <w:szCs w:val="22"/>
          <w:highlight w:val="none"/>
        </w:rPr>
        <w:t>1</w:t>
      </w:r>
      <w:bookmarkStart w:id="82" w:name="_Toc296503156"/>
      <w:bookmarkStart w:id="83" w:name="_Toc296347155"/>
      <w:bookmarkStart w:id="84" w:name="_Toc296944495"/>
      <w:bookmarkStart w:id="85" w:name="_Toc297048342"/>
      <w:bookmarkStart w:id="86" w:name="_Toc292559361"/>
      <w:bookmarkStart w:id="87" w:name="_Toc292559866"/>
      <w:bookmarkStart w:id="88" w:name="_Toc296891196"/>
      <w:bookmarkStart w:id="89" w:name="_Toc296346657"/>
      <w:bookmarkStart w:id="90" w:name="_Toc296890984"/>
      <w:bookmarkStart w:id="91" w:name="_Toc297120456"/>
      <w:r>
        <w:rPr>
          <w:rFonts w:ascii="宋体" w:hAnsi="宋体"/>
          <w:color w:val="auto"/>
          <w:kern w:val="0"/>
          <w:sz w:val="22"/>
          <w:szCs w:val="22"/>
          <w:highlight w:val="none"/>
        </w:rPr>
        <w:t>. 一般约定</w:t>
      </w:r>
      <w:bookmarkEnd w:id="81"/>
    </w:p>
    <w:bookmarkEnd w:id="82"/>
    <w:bookmarkEnd w:id="83"/>
    <w:bookmarkEnd w:id="84"/>
    <w:bookmarkEnd w:id="85"/>
    <w:bookmarkEnd w:id="86"/>
    <w:bookmarkEnd w:id="87"/>
    <w:bookmarkEnd w:id="88"/>
    <w:bookmarkEnd w:id="89"/>
    <w:bookmarkEnd w:id="90"/>
    <w:bookmarkEnd w:id="91"/>
    <w:p w14:paraId="7F5A2DAF">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1.1 词语定义</w:t>
      </w:r>
    </w:p>
    <w:p w14:paraId="11268ABB">
      <w:pPr>
        <w:spacing w:line="488"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1.1.1合同</w:t>
      </w:r>
    </w:p>
    <w:p w14:paraId="6573F809">
      <w:pPr>
        <w:spacing w:line="488" w:lineRule="exact"/>
        <w:ind w:firstLine="440" w:firstLineChars="200"/>
        <w:rPr>
          <w:rFonts w:ascii="宋体" w:hAnsi="宋体" w:cs="宋体"/>
          <w:b/>
          <w:color w:val="auto"/>
          <w:kern w:val="0"/>
          <w:sz w:val="22"/>
          <w:szCs w:val="22"/>
          <w:highlight w:val="none"/>
          <w:u w:val="single"/>
        </w:rPr>
      </w:pPr>
      <w:r>
        <w:rPr>
          <w:rFonts w:ascii="宋体" w:hAnsi="宋体"/>
          <w:color w:val="auto"/>
          <w:kern w:val="0"/>
          <w:sz w:val="22"/>
          <w:szCs w:val="22"/>
          <w:highlight w:val="none"/>
        </w:rPr>
        <w:t>1.1.1.10其他合同文件包括：</w:t>
      </w:r>
      <w:r>
        <w:rPr>
          <w:rFonts w:hint="eastAsia" w:ascii="宋体" w:hAnsi="宋体" w:cs="宋体"/>
          <w:b/>
          <w:color w:val="auto"/>
          <w:kern w:val="0"/>
          <w:sz w:val="22"/>
          <w:szCs w:val="22"/>
          <w:highlight w:val="none"/>
          <w:u w:val="single"/>
        </w:rPr>
        <w:t>履行合同过程中双方书面确认的对合同内容有实质性影响的会议纪要、签证、设计变更等资料。</w:t>
      </w:r>
    </w:p>
    <w:p w14:paraId="4725EA8C">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 xml:space="preserve">1.3法律 </w:t>
      </w:r>
    </w:p>
    <w:p w14:paraId="25E9F9CC">
      <w:pPr>
        <w:autoSpaceDE w:val="0"/>
        <w:autoSpaceDN w:val="0"/>
        <w:adjustRightInd w:val="0"/>
        <w:spacing w:line="488" w:lineRule="exact"/>
        <w:ind w:left="596" w:leftChars="284"/>
        <w:jc w:val="left"/>
        <w:rPr>
          <w:rFonts w:ascii="宋体" w:hAnsi="宋体" w:cs="宋体"/>
          <w:b/>
          <w:color w:val="auto"/>
          <w:kern w:val="0"/>
          <w:sz w:val="22"/>
          <w:szCs w:val="22"/>
          <w:highlight w:val="none"/>
          <w:u w:val="single"/>
        </w:rPr>
      </w:pPr>
      <w:r>
        <w:rPr>
          <w:rFonts w:ascii="宋体" w:hAnsi="宋体"/>
          <w:color w:val="auto"/>
          <w:sz w:val="22"/>
          <w:szCs w:val="22"/>
          <w:highlight w:val="none"/>
        </w:rPr>
        <w:t>适用于合同的其他规范性文件：</w:t>
      </w:r>
      <w:r>
        <w:rPr>
          <w:rFonts w:hint="eastAsia" w:ascii="宋体" w:hAnsi="宋体" w:cs="宋体"/>
          <w:b/>
          <w:color w:val="auto"/>
          <w:kern w:val="0"/>
          <w:sz w:val="22"/>
          <w:szCs w:val="22"/>
          <w:highlight w:val="none"/>
          <w:u w:val="single"/>
        </w:rPr>
        <w:t>《中华人民共和国合同法》、《中华人民共和国建筑法》、《建筑工程质量管理条例》、《建筑工程安全生产管理条例》等国家现行法律及自治区现行地方法规。</w:t>
      </w:r>
    </w:p>
    <w:p w14:paraId="72849953">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1.4 标准和规范</w:t>
      </w:r>
    </w:p>
    <w:p w14:paraId="706728D2">
      <w:pPr>
        <w:spacing w:line="488" w:lineRule="exact"/>
        <w:ind w:firstLine="440" w:firstLineChars="200"/>
        <w:rPr>
          <w:rFonts w:hint="eastAsia" w:ascii="宋体" w:hAnsi="宋体" w:cs="宋体"/>
          <w:b/>
          <w:color w:val="auto"/>
          <w:kern w:val="0"/>
          <w:sz w:val="22"/>
          <w:szCs w:val="22"/>
          <w:highlight w:val="none"/>
          <w:u w:val="single"/>
        </w:rPr>
      </w:pPr>
      <w:r>
        <w:rPr>
          <w:rFonts w:ascii="宋体" w:hAnsi="宋体"/>
          <w:color w:val="auto"/>
          <w:sz w:val="22"/>
          <w:szCs w:val="22"/>
          <w:highlight w:val="none"/>
        </w:rPr>
        <w:t>1.4.1适用于工程的标准规范包括：</w:t>
      </w:r>
      <w:r>
        <w:rPr>
          <w:rFonts w:hint="eastAsia" w:ascii="宋体" w:hAnsi="宋体" w:cs="宋体"/>
          <w:b/>
          <w:color w:val="auto"/>
          <w:kern w:val="0"/>
          <w:sz w:val="22"/>
          <w:szCs w:val="22"/>
          <w:highlight w:val="none"/>
          <w:u w:val="single"/>
        </w:rPr>
        <w:t>适用于工程的国家标准、行业标准、工程所在地的地方性标准以及相应的规范、规程等。</w:t>
      </w:r>
    </w:p>
    <w:p w14:paraId="5D76FCAC">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1.5 合同文件的优先顺序</w:t>
      </w:r>
    </w:p>
    <w:p w14:paraId="38008726">
      <w:pPr>
        <w:spacing w:line="400" w:lineRule="exact"/>
        <w:ind w:firstLine="420"/>
        <w:rPr>
          <w:rFonts w:hint="eastAsia" w:ascii="宋体" w:hAnsi="宋体" w:cs="宋体"/>
          <w:b/>
          <w:color w:val="auto"/>
          <w:kern w:val="0"/>
          <w:sz w:val="22"/>
          <w:szCs w:val="22"/>
          <w:highlight w:val="none"/>
          <w:u w:val="single"/>
        </w:rPr>
      </w:pPr>
      <w:r>
        <w:rPr>
          <w:rFonts w:ascii="宋体" w:hAnsi="宋体"/>
          <w:color w:val="auto"/>
          <w:sz w:val="22"/>
          <w:szCs w:val="22"/>
          <w:highlight w:val="none"/>
        </w:rPr>
        <w:t>合同文件组成及优先顺序为：</w:t>
      </w:r>
      <w:r>
        <w:rPr>
          <w:rFonts w:hint="eastAsia" w:ascii="宋体" w:hAnsi="宋体" w:cs="宋体"/>
          <w:b/>
          <w:color w:val="auto"/>
          <w:kern w:val="0"/>
          <w:sz w:val="22"/>
          <w:szCs w:val="22"/>
          <w:highlight w:val="none"/>
          <w:u w:val="single"/>
        </w:rPr>
        <w:t>（1）合同协议书；（2）中标通知书；（3）本工程施工招标文件（含招标文件附件、招标文件补充）；（4）合同专用条款（含数据表和招标文件补充答疑书中与此有关的部分）；（5）合同通用条款；（6）投标文件（含承包人在评标期间递交和确认并经业主同意的对有关问题的补充资料和澄清文件等）；（7）标准、规范及有关技术文件（含招标文件补充答疑书中与此有关的部分）；（8）图纸（含招标文件补充答疑书中与此有关的部分）；（9）已标价工程量清单；（10）其它合同文件。</w:t>
      </w:r>
    </w:p>
    <w:p w14:paraId="189F2A81">
      <w:pPr>
        <w:spacing w:line="400" w:lineRule="exact"/>
        <w:ind w:firstLine="420"/>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双方有关工程的洽商、变更等书面协议或文件视为本合同的组成部分。</w:t>
      </w:r>
    </w:p>
    <w:p w14:paraId="16D62738">
      <w:pPr>
        <w:autoSpaceDE w:val="0"/>
        <w:autoSpaceDN w:val="0"/>
        <w:adjustRightInd w:val="0"/>
        <w:spacing w:line="488" w:lineRule="exact"/>
        <w:ind w:firstLine="440" w:firstLineChars="200"/>
        <w:jc w:val="left"/>
        <w:rPr>
          <w:rFonts w:hint="eastAsia" w:ascii="宋体" w:hAnsi="宋体"/>
          <w:color w:val="auto"/>
          <w:kern w:val="0"/>
          <w:sz w:val="22"/>
          <w:szCs w:val="22"/>
          <w:highlight w:val="none"/>
        </w:rPr>
      </w:pPr>
      <w:r>
        <w:rPr>
          <w:rFonts w:ascii="宋体" w:hAnsi="宋体"/>
          <w:color w:val="auto"/>
          <w:kern w:val="0"/>
          <w:sz w:val="22"/>
          <w:szCs w:val="22"/>
          <w:highlight w:val="none"/>
        </w:rPr>
        <w:t>1.6 图纸和承包人文件</w:t>
      </w:r>
    </w:p>
    <w:p w14:paraId="0CE60403">
      <w:pPr>
        <w:autoSpaceDE w:val="0"/>
        <w:autoSpaceDN w:val="0"/>
        <w:adjustRightInd w:val="0"/>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1.6.1 图纸的提供</w:t>
      </w:r>
    </w:p>
    <w:p w14:paraId="10B1EA56">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发包人向承包人提供图纸的期限：</w:t>
      </w:r>
      <w:r>
        <w:rPr>
          <w:rFonts w:hint="eastAsia" w:ascii="宋体" w:hAnsi="宋体" w:cs="宋体"/>
          <w:b/>
          <w:color w:val="auto"/>
          <w:kern w:val="0"/>
          <w:sz w:val="22"/>
          <w:szCs w:val="22"/>
          <w:highlight w:val="none"/>
          <w:u w:val="single"/>
        </w:rPr>
        <w:t>按合同约定</w:t>
      </w:r>
      <w:r>
        <w:rPr>
          <w:rFonts w:ascii="宋体" w:hAnsi="宋体" w:cs="宋体"/>
          <w:b/>
          <w:color w:val="auto"/>
          <w:kern w:val="0"/>
          <w:sz w:val="22"/>
          <w:szCs w:val="22"/>
          <w:highlight w:val="none"/>
          <w:u w:val="single"/>
        </w:rPr>
        <w:t>；</w:t>
      </w:r>
    </w:p>
    <w:p w14:paraId="1088B8CF">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发包人向承包人提供图纸的数量：</w:t>
      </w:r>
      <w:r>
        <w:rPr>
          <w:rFonts w:hint="eastAsia" w:ascii="宋体" w:hAnsi="宋体" w:cs="宋体"/>
          <w:b/>
          <w:color w:val="auto"/>
          <w:kern w:val="0"/>
          <w:sz w:val="22"/>
          <w:szCs w:val="22"/>
          <w:highlight w:val="none"/>
          <w:u w:val="single"/>
        </w:rPr>
        <w:t>按合同约定。</w:t>
      </w:r>
    </w:p>
    <w:p w14:paraId="16429F5B">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1.6.4 承包人文件</w:t>
      </w:r>
    </w:p>
    <w:p w14:paraId="0615D01F">
      <w:pPr>
        <w:spacing w:line="488" w:lineRule="exact"/>
        <w:ind w:left="596" w:leftChars="284"/>
        <w:jc w:val="left"/>
        <w:rPr>
          <w:rFonts w:ascii="宋体" w:hAnsi="宋体" w:cs="宋体"/>
          <w:b/>
          <w:color w:val="auto"/>
          <w:kern w:val="0"/>
          <w:sz w:val="22"/>
          <w:szCs w:val="22"/>
          <w:highlight w:val="none"/>
          <w:u w:val="single"/>
        </w:rPr>
      </w:pPr>
      <w:r>
        <w:rPr>
          <w:rFonts w:ascii="宋体" w:hAnsi="宋体"/>
          <w:color w:val="auto"/>
          <w:sz w:val="22"/>
          <w:szCs w:val="22"/>
          <w:highlight w:val="none"/>
        </w:rPr>
        <w:t>需要由承包人提供的文件，包括：</w:t>
      </w:r>
      <w:r>
        <w:rPr>
          <w:rFonts w:hint="eastAsia" w:ascii="宋体" w:hAnsi="宋体" w:cs="宋体"/>
          <w:b/>
          <w:color w:val="auto"/>
          <w:kern w:val="0"/>
          <w:sz w:val="22"/>
          <w:szCs w:val="22"/>
          <w:highlight w:val="none"/>
          <w:u w:val="single"/>
        </w:rPr>
        <w:t>施工组织设计方案（安全文明施工、环境保护等）；进度计划  。</w:t>
      </w:r>
    </w:p>
    <w:p w14:paraId="47BA563C">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1.6.5 现场图纸准备</w:t>
      </w:r>
    </w:p>
    <w:p w14:paraId="517D5BDF">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关于现场图纸准备的约定：</w:t>
      </w:r>
      <w:r>
        <w:rPr>
          <w:rFonts w:ascii="宋体" w:hAnsi="宋体"/>
          <w:color w:val="auto"/>
          <w:sz w:val="22"/>
          <w:szCs w:val="22"/>
          <w:highlight w:val="none"/>
          <w:u w:val="single"/>
        </w:rPr>
        <w:t></w:t>
      </w:r>
      <w:r>
        <w:rPr>
          <w:rFonts w:hint="eastAsia" w:ascii="宋体" w:hAnsi="宋体" w:cs="宋体"/>
          <w:b/>
          <w:color w:val="auto"/>
          <w:kern w:val="0"/>
          <w:sz w:val="22"/>
          <w:szCs w:val="22"/>
          <w:highlight w:val="none"/>
          <w:u w:val="single"/>
        </w:rPr>
        <w:t>执行通用条款</w:t>
      </w:r>
      <w:r>
        <w:rPr>
          <w:rFonts w:ascii="宋体" w:hAnsi="宋体" w:cs="宋体"/>
          <w:b/>
          <w:color w:val="auto"/>
          <w:kern w:val="0"/>
          <w:sz w:val="22"/>
          <w:szCs w:val="22"/>
          <w:highlight w:val="none"/>
          <w:u w:val="single"/>
        </w:rPr>
        <w:t></w:t>
      </w:r>
      <w:r>
        <w:rPr>
          <w:rFonts w:ascii="宋体" w:hAnsi="宋体"/>
          <w:color w:val="auto"/>
          <w:sz w:val="22"/>
          <w:szCs w:val="22"/>
          <w:highlight w:val="none"/>
          <w:u w:val="single"/>
        </w:rPr>
        <w:t></w:t>
      </w:r>
      <w:r>
        <w:rPr>
          <w:rFonts w:ascii="宋体" w:hAnsi="宋体"/>
          <w:color w:val="auto"/>
          <w:sz w:val="22"/>
          <w:szCs w:val="22"/>
          <w:highlight w:val="none"/>
        </w:rPr>
        <w:t>。</w:t>
      </w:r>
    </w:p>
    <w:p w14:paraId="6E0AD05C">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1.7 联络</w:t>
      </w:r>
    </w:p>
    <w:p w14:paraId="17531A39">
      <w:pPr>
        <w:spacing w:line="488" w:lineRule="exact"/>
        <w:ind w:firstLine="440" w:firstLineChars="200"/>
        <w:rPr>
          <w:rFonts w:hint="eastAsia" w:ascii="宋体" w:hAnsi="宋体"/>
          <w:color w:val="auto"/>
          <w:kern w:val="0"/>
          <w:sz w:val="22"/>
          <w:szCs w:val="22"/>
          <w:highlight w:val="none"/>
        </w:rPr>
      </w:pPr>
      <w:r>
        <w:rPr>
          <w:rFonts w:ascii="宋体" w:hAnsi="宋体"/>
          <w:color w:val="auto"/>
          <w:kern w:val="0"/>
          <w:sz w:val="22"/>
          <w:szCs w:val="22"/>
          <w:highlight w:val="none"/>
        </w:rPr>
        <w:t>1.7.1发包人和承包人应当在</w:t>
      </w:r>
      <w:r>
        <w:rPr>
          <w:rFonts w:ascii="宋体" w:hAnsi="宋体"/>
          <w:color w:val="auto"/>
          <w:sz w:val="22"/>
          <w:szCs w:val="22"/>
          <w:highlight w:val="none"/>
          <w:u w:val="single"/>
        </w:rPr>
        <w:t></w:t>
      </w:r>
      <w:r>
        <w:rPr>
          <w:rFonts w:hint="eastAsia" w:ascii="宋体" w:hAnsi="宋体" w:cs="宋体"/>
          <w:b/>
          <w:color w:val="auto"/>
          <w:kern w:val="0"/>
          <w:sz w:val="22"/>
          <w:szCs w:val="22"/>
          <w:highlight w:val="none"/>
          <w:u w:val="single"/>
        </w:rPr>
        <w:t>7</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kern w:val="0"/>
          <w:sz w:val="22"/>
          <w:szCs w:val="22"/>
          <w:highlight w:val="none"/>
        </w:rPr>
        <w:t>天内将与合同有关的通知、批准、证明、证书、指示、指令、要求、请求、同意、意见、确定和决定等书面函件送达对方当事人</w:t>
      </w:r>
      <w:r>
        <w:rPr>
          <w:rFonts w:hint="eastAsia" w:ascii="宋体" w:hAnsi="宋体"/>
          <w:color w:val="auto"/>
          <w:kern w:val="0"/>
          <w:sz w:val="22"/>
          <w:szCs w:val="22"/>
          <w:highlight w:val="none"/>
        </w:rPr>
        <w:t>。</w:t>
      </w:r>
    </w:p>
    <w:p w14:paraId="1B003310">
      <w:pPr>
        <w:spacing w:line="488" w:lineRule="exact"/>
        <w:ind w:firstLine="440" w:firstLineChars="200"/>
        <w:rPr>
          <w:rFonts w:ascii="宋体" w:hAnsi="宋体"/>
          <w:color w:val="auto"/>
          <w:sz w:val="22"/>
          <w:szCs w:val="22"/>
          <w:highlight w:val="none"/>
          <w:u w:val="single"/>
        </w:rPr>
      </w:pPr>
      <w:r>
        <w:rPr>
          <w:rFonts w:ascii="宋体" w:hAnsi="宋体"/>
          <w:color w:val="auto"/>
          <w:kern w:val="0"/>
          <w:sz w:val="22"/>
          <w:szCs w:val="22"/>
          <w:highlight w:val="none"/>
        </w:rPr>
        <w:t>1.7.2 发包人接收文件的地点：</w:t>
      </w:r>
      <w:r>
        <w:rPr>
          <w:rFonts w:hint="eastAsia" w:ascii="宋体" w:hAnsi="宋体" w:cs="宋体"/>
          <w:b/>
          <w:color w:val="auto"/>
          <w:kern w:val="0"/>
          <w:sz w:val="22"/>
          <w:szCs w:val="22"/>
          <w:highlight w:val="none"/>
          <w:u w:val="single"/>
        </w:rPr>
        <w:t xml:space="preserve">项目所在地发包人项目部         </w:t>
      </w:r>
      <w:r>
        <w:rPr>
          <w:rFonts w:hint="eastAsia" w:ascii="宋体" w:hAnsi="宋体"/>
          <w:color w:val="auto"/>
          <w:kern w:val="0"/>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w:t>
      </w:r>
    </w:p>
    <w:p w14:paraId="4615379E">
      <w:pPr>
        <w:spacing w:line="488"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发包人指定的接收人为：</w:t>
      </w:r>
      <w:r>
        <w:rPr>
          <w:rFonts w:ascii="宋体" w:hAnsi="宋体"/>
          <w:color w:val="auto"/>
          <w:sz w:val="22"/>
          <w:szCs w:val="22"/>
          <w:highlight w:val="none"/>
          <w:u w:val="single"/>
        </w:rPr>
        <w:t></w:t>
      </w:r>
      <w:r>
        <w:rPr>
          <w:rFonts w:hint="eastAsia" w:ascii="宋体" w:hAnsi="宋体" w:cs="宋体"/>
          <w:b/>
          <w:color w:val="auto"/>
          <w:kern w:val="0"/>
          <w:sz w:val="22"/>
          <w:szCs w:val="22"/>
          <w:highlight w:val="none"/>
          <w:u w:val="single"/>
        </w:rPr>
        <w:t>业主派驻现场代表</w:t>
      </w:r>
      <w:r>
        <w:rPr>
          <w:rFonts w:ascii="宋体" w:hAnsi="宋体"/>
          <w:color w:val="auto"/>
          <w:sz w:val="22"/>
          <w:szCs w:val="22"/>
          <w:highlight w:val="none"/>
          <w:u w:val="single"/>
        </w:rPr>
        <w:t>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w:t>
      </w:r>
      <w:r>
        <w:rPr>
          <w:rFonts w:ascii="宋体" w:hAnsi="宋体"/>
          <w:color w:val="auto"/>
          <w:kern w:val="0"/>
          <w:sz w:val="22"/>
          <w:szCs w:val="22"/>
          <w:highlight w:val="none"/>
        </w:rPr>
        <w:t>。</w:t>
      </w:r>
    </w:p>
    <w:p w14:paraId="2AF70B81">
      <w:pPr>
        <w:spacing w:line="488"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承包人接收文件的地点：</w:t>
      </w:r>
      <w:r>
        <w:rPr>
          <w:rFonts w:ascii="宋体" w:hAnsi="宋体"/>
          <w:color w:val="auto"/>
          <w:sz w:val="22"/>
          <w:szCs w:val="22"/>
          <w:highlight w:val="none"/>
          <w:u w:val="single"/>
        </w:rPr>
        <w:t></w:t>
      </w:r>
      <w:r>
        <w:rPr>
          <w:rFonts w:hint="eastAsia" w:ascii="宋体" w:hAnsi="宋体" w:cs="宋体"/>
          <w:b/>
          <w:color w:val="auto"/>
          <w:kern w:val="0"/>
          <w:sz w:val="22"/>
          <w:szCs w:val="22"/>
          <w:highlight w:val="none"/>
          <w:u w:val="single"/>
        </w:rPr>
        <w:t>项目所在地承包人项目部</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w:t>
      </w:r>
      <w:r>
        <w:rPr>
          <w:rFonts w:ascii="宋体" w:hAnsi="宋体"/>
          <w:color w:val="auto"/>
          <w:kern w:val="0"/>
          <w:sz w:val="22"/>
          <w:szCs w:val="22"/>
          <w:highlight w:val="none"/>
        </w:rPr>
        <w:t>；</w:t>
      </w:r>
    </w:p>
    <w:p w14:paraId="2236A628">
      <w:pPr>
        <w:spacing w:line="488"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承包人指定的接收人为：</w:t>
      </w:r>
      <w:r>
        <w:rPr>
          <w:rFonts w:ascii="宋体" w:hAnsi="宋体" w:cs="宋体"/>
          <w:b/>
          <w:color w:val="auto"/>
          <w:kern w:val="0"/>
          <w:sz w:val="22"/>
          <w:szCs w:val="22"/>
          <w:highlight w:val="none"/>
          <w:u w:val="single"/>
        </w:rPr>
        <w:t></w:t>
      </w:r>
      <w:r>
        <w:rPr>
          <w:rFonts w:hint="eastAsia" w:ascii="宋体" w:hAnsi="宋体" w:cs="宋体"/>
          <w:b/>
          <w:color w:val="auto"/>
          <w:kern w:val="0"/>
          <w:sz w:val="22"/>
          <w:szCs w:val="22"/>
          <w:highlight w:val="none"/>
          <w:u w:val="single"/>
        </w:rPr>
        <w:t>承包方项目经理</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w:t>
      </w:r>
      <w:r>
        <w:rPr>
          <w:rFonts w:ascii="宋体" w:hAnsi="宋体"/>
          <w:color w:val="auto"/>
          <w:kern w:val="0"/>
          <w:sz w:val="22"/>
          <w:szCs w:val="22"/>
          <w:highlight w:val="none"/>
        </w:rPr>
        <w:t>。</w:t>
      </w:r>
    </w:p>
    <w:p w14:paraId="32C318F6">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1.10 交通运输</w:t>
      </w:r>
    </w:p>
    <w:p w14:paraId="05238465">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w:t>
      </w:r>
      <w:bookmarkStart w:id="92" w:name="_Toc300934944"/>
      <w:bookmarkStart w:id="93" w:name="_Toc303539101"/>
      <w:bookmarkStart w:id="94" w:name="_Toc304295522"/>
      <w:bookmarkStart w:id="95" w:name="_Toc318581156"/>
      <w:bookmarkStart w:id="96" w:name="_Toc312677987"/>
      <w:r>
        <w:rPr>
          <w:rFonts w:ascii="宋体" w:hAnsi="宋体"/>
          <w:color w:val="auto"/>
          <w:kern w:val="0"/>
          <w:sz w:val="22"/>
          <w:szCs w:val="22"/>
          <w:highlight w:val="none"/>
        </w:rPr>
        <w:t>.10.3 场内交通</w:t>
      </w:r>
    </w:p>
    <w:p w14:paraId="32C7DE5A">
      <w:pPr>
        <w:spacing w:line="488" w:lineRule="exact"/>
        <w:ind w:firstLine="440" w:firstLineChars="200"/>
        <w:jc w:val="left"/>
        <w:rPr>
          <w:rFonts w:ascii="宋体" w:hAnsi="宋体" w:cs="宋体"/>
          <w:b/>
          <w:color w:val="auto"/>
          <w:kern w:val="0"/>
          <w:sz w:val="22"/>
          <w:szCs w:val="22"/>
          <w:highlight w:val="none"/>
          <w:u w:val="single"/>
        </w:rPr>
      </w:pPr>
      <w:r>
        <w:rPr>
          <w:rFonts w:ascii="宋体" w:hAnsi="宋体"/>
          <w:color w:val="auto"/>
          <w:sz w:val="22"/>
          <w:szCs w:val="22"/>
          <w:highlight w:val="none"/>
        </w:rPr>
        <w:t>关于发包人向承包人免费提供满足工程施工需要的场内道路和交通设施的约定：</w:t>
      </w:r>
      <w:r>
        <w:rPr>
          <w:rFonts w:hint="eastAsia" w:ascii="宋体" w:hAnsi="宋体" w:cs="宋体"/>
          <w:b/>
          <w:color w:val="auto"/>
          <w:kern w:val="0"/>
          <w:sz w:val="22"/>
          <w:szCs w:val="22"/>
          <w:highlight w:val="none"/>
          <w:u w:val="single"/>
        </w:rPr>
        <w:t>承包人负责办理通道的相关手续，以满足施工的运输要求</w:t>
      </w:r>
      <w:r>
        <w:rPr>
          <w:rFonts w:ascii="宋体" w:hAnsi="宋体" w:cs="宋体"/>
          <w:b/>
          <w:color w:val="auto"/>
          <w:kern w:val="0"/>
          <w:sz w:val="22"/>
          <w:szCs w:val="22"/>
          <w:highlight w:val="none"/>
          <w:u w:val="single"/>
        </w:rPr>
        <w:t>。</w:t>
      </w:r>
      <w:bookmarkEnd w:id="92"/>
      <w:bookmarkEnd w:id="93"/>
      <w:bookmarkEnd w:id="94"/>
      <w:bookmarkEnd w:id="95"/>
      <w:bookmarkEnd w:id="96"/>
      <w:r>
        <w:rPr>
          <w:rFonts w:ascii="宋体" w:hAnsi="宋体" w:cs="宋体"/>
          <w:b/>
          <w:color w:val="auto"/>
          <w:kern w:val="0"/>
          <w:sz w:val="22"/>
          <w:szCs w:val="22"/>
          <w:highlight w:val="none"/>
          <w:u w:val="single"/>
        </w:rPr>
        <w:t xml:space="preserve">  </w:t>
      </w:r>
      <w:bookmarkStart w:id="97" w:name="_Toc318581157"/>
    </w:p>
    <w:bookmarkEnd w:id="97"/>
    <w:p w14:paraId="5578E047">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1.11 知识产权</w:t>
      </w:r>
    </w:p>
    <w:p w14:paraId="2F2BF337">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1.11.4 承包人在施工过程中所采用的专利、专有技术、技术秘密的使用费的承担方式：</w:t>
      </w:r>
      <w:r>
        <w:rPr>
          <w:rFonts w:hint="eastAsia" w:ascii="宋体" w:hAnsi="宋体" w:cs="宋体"/>
          <w:b/>
          <w:color w:val="auto"/>
          <w:kern w:val="0"/>
          <w:sz w:val="22"/>
          <w:szCs w:val="22"/>
          <w:highlight w:val="none"/>
          <w:u w:val="single"/>
        </w:rPr>
        <w:t>无</w:t>
      </w:r>
      <w:r>
        <w:rPr>
          <w:rFonts w:ascii="宋体" w:hAnsi="宋体" w:cs="宋体"/>
          <w:b/>
          <w:color w:val="auto"/>
          <w:kern w:val="0"/>
          <w:sz w:val="22"/>
          <w:szCs w:val="22"/>
          <w:highlight w:val="none"/>
          <w:u w:val="single"/>
        </w:rPr>
        <w:t xml:space="preserve"> 。</w:t>
      </w:r>
    </w:p>
    <w:p w14:paraId="3A9266AD">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1.13工程量清单错误的修正</w:t>
      </w:r>
    </w:p>
    <w:p w14:paraId="1E83BF7D">
      <w:pPr>
        <w:spacing w:line="488" w:lineRule="exact"/>
        <w:ind w:firstLine="440" w:firstLineChars="200"/>
        <w:rPr>
          <w:rFonts w:hint="eastAsia" w:ascii="宋体" w:hAnsi="宋体"/>
          <w:color w:val="auto"/>
          <w:kern w:val="0"/>
          <w:sz w:val="22"/>
          <w:szCs w:val="22"/>
          <w:highlight w:val="none"/>
        </w:rPr>
      </w:pPr>
      <w:r>
        <w:rPr>
          <w:rFonts w:hint="eastAsia" w:ascii="宋体" w:hAnsi="宋体"/>
          <w:color w:val="auto"/>
          <w:sz w:val="22"/>
          <w:szCs w:val="22"/>
          <w:highlight w:val="none"/>
        </w:rPr>
        <w:t>出现工程量清单错误时，是否调整合同价格：</w:t>
      </w:r>
    </w:p>
    <w:p w14:paraId="30F1A3CD">
      <w:pPr>
        <w:spacing w:line="488"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招标人认为投标人的投标报价已包括本招标范围内的全部内容。如果工程预算中错漏项则被认为分摊到其他项目中了；如果工程量等计算错误在工程结算时，都将不予调整。</w:t>
      </w:r>
    </w:p>
    <w:p w14:paraId="315AABAB">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98" w:name="_Toc351203634"/>
      <w:r>
        <w:rPr>
          <w:rFonts w:ascii="宋体" w:hAnsi="宋体"/>
          <w:color w:val="auto"/>
          <w:kern w:val="0"/>
          <w:sz w:val="22"/>
          <w:szCs w:val="22"/>
          <w:highlight w:val="none"/>
        </w:rPr>
        <w:t>2</w:t>
      </w:r>
      <w:bookmarkStart w:id="99" w:name="_Toc296346658"/>
      <w:bookmarkStart w:id="100" w:name="_Toc296891197"/>
      <w:bookmarkStart w:id="101" w:name="_Toc297048343"/>
      <w:bookmarkStart w:id="102" w:name="_Toc297120457"/>
      <w:bookmarkStart w:id="103" w:name="_Toc296503157"/>
      <w:bookmarkStart w:id="104" w:name="_Toc296890985"/>
      <w:bookmarkStart w:id="105" w:name="_Toc292559362"/>
      <w:bookmarkStart w:id="106" w:name="_Toc292559867"/>
      <w:bookmarkStart w:id="107" w:name="_Toc296347156"/>
      <w:bookmarkStart w:id="108" w:name="_Toc296944496"/>
      <w:r>
        <w:rPr>
          <w:rFonts w:ascii="宋体" w:hAnsi="宋体"/>
          <w:color w:val="auto"/>
          <w:kern w:val="0"/>
          <w:sz w:val="22"/>
          <w:szCs w:val="22"/>
          <w:highlight w:val="none"/>
        </w:rPr>
        <w:t>. 发包人</w:t>
      </w:r>
      <w:bookmarkEnd w:id="98"/>
    </w:p>
    <w:bookmarkEnd w:id="99"/>
    <w:bookmarkEnd w:id="100"/>
    <w:bookmarkEnd w:id="101"/>
    <w:bookmarkEnd w:id="102"/>
    <w:bookmarkEnd w:id="103"/>
    <w:bookmarkEnd w:id="104"/>
    <w:bookmarkEnd w:id="105"/>
    <w:bookmarkEnd w:id="106"/>
    <w:bookmarkEnd w:id="107"/>
    <w:bookmarkEnd w:id="108"/>
    <w:p w14:paraId="75661125">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2.2 发包人代表</w:t>
      </w:r>
    </w:p>
    <w:p w14:paraId="7A120FBB">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发包人代表：</w:t>
      </w:r>
    </w:p>
    <w:p w14:paraId="42F298CF">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姓    名：</w:t>
      </w:r>
      <w:r>
        <w:rPr>
          <w:rFonts w:ascii="宋体" w:hAnsi="宋体"/>
          <w:color w:val="auto"/>
          <w:sz w:val="22"/>
          <w:szCs w:val="22"/>
          <w:highlight w:val="none"/>
          <w:u w:val="single"/>
        </w:rPr>
        <w:t xml:space="preserve"> 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w:t>
      </w:r>
      <w:r>
        <w:rPr>
          <w:rFonts w:ascii="宋体" w:hAnsi="宋体"/>
          <w:color w:val="auto"/>
          <w:sz w:val="22"/>
          <w:szCs w:val="22"/>
          <w:highlight w:val="none"/>
        </w:rPr>
        <w:t>；</w:t>
      </w:r>
    </w:p>
    <w:p w14:paraId="3D9F784A">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身份证号：</w:t>
      </w:r>
      <w:r>
        <w:rPr>
          <w:rFonts w:ascii="宋体" w:hAnsi="宋体"/>
          <w:color w:val="auto"/>
          <w:sz w:val="22"/>
          <w:szCs w:val="22"/>
          <w:highlight w:val="none"/>
          <w:u w:val="single"/>
        </w:rPr>
        <w:t xml:space="preserve"> 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52FF2856">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职    务：</w:t>
      </w:r>
      <w:r>
        <w:rPr>
          <w:rFonts w:ascii="宋体" w:hAnsi="宋体"/>
          <w:color w:val="auto"/>
          <w:sz w:val="22"/>
          <w:szCs w:val="22"/>
          <w:highlight w:val="none"/>
          <w:u w:val="single"/>
        </w:rPr>
        <w:t>    </w:t>
      </w:r>
      <w:r>
        <w:rPr>
          <w:rFonts w:ascii="宋体" w:hAnsi="宋体"/>
          <w:color w:val="auto"/>
          <w:sz w:val="22"/>
          <w:szCs w:val="22"/>
          <w:highlight w:val="none"/>
        </w:rPr>
        <w:t>；</w:t>
      </w:r>
    </w:p>
    <w:p w14:paraId="17E590C2">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联系电话：</w:t>
      </w:r>
      <w:r>
        <w:rPr>
          <w:rFonts w:ascii="宋体" w:hAnsi="宋体"/>
          <w:color w:val="auto"/>
          <w:sz w:val="22"/>
          <w:szCs w:val="22"/>
          <w:highlight w:val="none"/>
          <w:u w:val="single"/>
        </w:rPr>
        <w:t>  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w:t>
      </w:r>
      <w:r>
        <w:rPr>
          <w:rFonts w:ascii="宋体" w:hAnsi="宋体"/>
          <w:color w:val="auto"/>
          <w:sz w:val="22"/>
          <w:szCs w:val="22"/>
          <w:highlight w:val="none"/>
        </w:rPr>
        <w:t>；</w:t>
      </w:r>
    </w:p>
    <w:p w14:paraId="25216C45">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电子信箱：</w:t>
      </w:r>
      <w:r>
        <w:rPr>
          <w:rFonts w:ascii="宋体" w:hAnsi="宋体"/>
          <w:color w:val="auto"/>
          <w:sz w:val="22"/>
          <w:szCs w:val="22"/>
          <w:highlight w:val="none"/>
          <w:u w:val="single"/>
        </w:rPr>
        <w:t>  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w:t>
      </w:r>
      <w:r>
        <w:rPr>
          <w:rFonts w:ascii="宋体" w:hAnsi="宋体"/>
          <w:color w:val="auto"/>
          <w:sz w:val="22"/>
          <w:szCs w:val="22"/>
          <w:highlight w:val="none"/>
        </w:rPr>
        <w:t>；</w:t>
      </w:r>
    </w:p>
    <w:p w14:paraId="146E2093">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通信地址：</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 </w:t>
      </w:r>
      <w:r>
        <w:rPr>
          <w:rFonts w:ascii="宋体" w:hAnsi="宋体"/>
          <w:color w:val="auto"/>
          <w:sz w:val="22"/>
          <w:szCs w:val="22"/>
          <w:highlight w:val="none"/>
        </w:rPr>
        <w:t>。</w:t>
      </w:r>
    </w:p>
    <w:p w14:paraId="6E162A8D">
      <w:pPr>
        <w:spacing w:line="488" w:lineRule="exact"/>
        <w:ind w:firstLine="440" w:firstLineChars="200"/>
        <w:rPr>
          <w:rFonts w:hint="eastAsia" w:ascii="宋体" w:hAnsi="宋体" w:cs="宋体"/>
          <w:b/>
          <w:color w:val="auto"/>
          <w:kern w:val="0"/>
          <w:sz w:val="22"/>
          <w:szCs w:val="22"/>
          <w:highlight w:val="none"/>
          <w:u w:val="single"/>
        </w:rPr>
      </w:pPr>
      <w:r>
        <w:rPr>
          <w:rFonts w:ascii="宋体" w:hAnsi="宋体"/>
          <w:color w:val="auto"/>
          <w:sz w:val="22"/>
          <w:szCs w:val="22"/>
          <w:highlight w:val="none"/>
        </w:rPr>
        <w:t>发包人对发包人代表的授权范围如下：</w:t>
      </w:r>
      <w:r>
        <w:rPr>
          <w:rFonts w:hint="eastAsia" w:ascii="宋体" w:hAnsi="宋体" w:cs="宋体"/>
          <w:b/>
          <w:color w:val="auto"/>
          <w:kern w:val="0"/>
          <w:sz w:val="22"/>
          <w:szCs w:val="22"/>
          <w:highlight w:val="none"/>
          <w:u w:val="single"/>
        </w:rPr>
        <w:t xml:space="preserve">督促指导监理工程师行使职权，协调施工现场各方面的关系，协调工程质量、进度和安全文明施工中存在的问题，解决有关设计和技术签证、办理、签认现场经济技术签证，审核工程进度报表等。 </w:t>
      </w:r>
    </w:p>
    <w:p w14:paraId="3631A9A5">
      <w:pPr>
        <w:spacing w:line="488"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2.</w:t>
      </w:r>
      <w:r>
        <w:rPr>
          <w:rFonts w:hint="eastAsia" w:ascii="宋体" w:hAnsi="宋体"/>
          <w:color w:val="auto"/>
          <w:kern w:val="0"/>
          <w:sz w:val="22"/>
          <w:szCs w:val="22"/>
          <w:highlight w:val="none"/>
        </w:rPr>
        <w:t>3</w:t>
      </w:r>
      <w:r>
        <w:rPr>
          <w:rFonts w:ascii="宋体" w:hAnsi="宋体"/>
          <w:color w:val="auto"/>
          <w:kern w:val="0"/>
          <w:sz w:val="22"/>
          <w:szCs w:val="22"/>
          <w:highlight w:val="none"/>
        </w:rPr>
        <w:t xml:space="preserve"> 施工现场、施工条件和基础资料的提供</w:t>
      </w:r>
    </w:p>
    <w:p w14:paraId="66B92D95">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3</w:t>
      </w:r>
      <w:r>
        <w:rPr>
          <w:rFonts w:ascii="宋体" w:hAnsi="宋体"/>
          <w:color w:val="auto"/>
          <w:sz w:val="22"/>
          <w:szCs w:val="22"/>
          <w:highlight w:val="none"/>
        </w:rPr>
        <w:t>.1 提供施工现场</w:t>
      </w:r>
    </w:p>
    <w:p w14:paraId="5CEDFFDE">
      <w:pPr>
        <w:spacing w:line="488" w:lineRule="exact"/>
        <w:ind w:firstLine="440" w:firstLineChars="200"/>
        <w:jc w:val="left"/>
        <w:rPr>
          <w:rFonts w:ascii="宋体" w:hAnsi="宋体" w:cs="宋体"/>
          <w:b/>
          <w:color w:val="auto"/>
          <w:kern w:val="0"/>
          <w:sz w:val="22"/>
          <w:szCs w:val="22"/>
          <w:highlight w:val="none"/>
          <w:u w:val="single"/>
        </w:rPr>
      </w:pPr>
      <w:r>
        <w:rPr>
          <w:rFonts w:ascii="宋体" w:hAnsi="宋体"/>
          <w:color w:val="auto"/>
          <w:sz w:val="22"/>
          <w:szCs w:val="22"/>
          <w:highlight w:val="none"/>
        </w:rPr>
        <w:t>关于发包人移交施工现场的期限要求：</w:t>
      </w:r>
      <w:r>
        <w:rPr>
          <w:rFonts w:hint="eastAsia" w:ascii="宋体" w:hAnsi="宋体" w:cs="宋体"/>
          <w:b/>
          <w:color w:val="auto"/>
          <w:kern w:val="0"/>
          <w:sz w:val="22"/>
          <w:szCs w:val="22"/>
          <w:highlight w:val="none"/>
          <w:u w:val="single"/>
        </w:rPr>
        <w:t>开工前具备施工条件</w:t>
      </w:r>
      <w:r>
        <w:rPr>
          <w:rFonts w:ascii="宋体" w:hAnsi="宋体" w:cs="宋体"/>
          <w:b/>
          <w:color w:val="auto"/>
          <w:kern w:val="0"/>
          <w:sz w:val="22"/>
          <w:szCs w:val="22"/>
          <w:highlight w:val="none"/>
          <w:u w:val="single"/>
        </w:rPr>
        <w:t>。</w:t>
      </w:r>
    </w:p>
    <w:p w14:paraId="6E971A9F">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3</w:t>
      </w:r>
      <w:r>
        <w:rPr>
          <w:rFonts w:ascii="宋体" w:hAnsi="宋体"/>
          <w:color w:val="auto"/>
          <w:sz w:val="22"/>
          <w:szCs w:val="22"/>
          <w:highlight w:val="none"/>
        </w:rPr>
        <w:t>.2 提供施工条件</w:t>
      </w:r>
    </w:p>
    <w:p w14:paraId="5CA9F5D8">
      <w:pPr>
        <w:spacing w:line="488" w:lineRule="exact"/>
        <w:ind w:firstLine="440" w:firstLineChars="200"/>
        <w:rPr>
          <w:rFonts w:ascii="宋体" w:hAnsi="宋体" w:cs="宋体"/>
          <w:b/>
          <w:color w:val="auto"/>
          <w:kern w:val="0"/>
          <w:sz w:val="22"/>
          <w:szCs w:val="22"/>
          <w:highlight w:val="none"/>
          <w:u w:val="single"/>
        </w:rPr>
      </w:pPr>
      <w:r>
        <w:rPr>
          <w:rFonts w:ascii="宋体" w:hAnsi="宋体"/>
          <w:color w:val="auto"/>
          <w:sz w:val="22"/>
          <w:szCs w:val="22"/>
          <w:highlight w:val="none"/>
        </w:rPr>
        <w:t>关于发包人应负责提供施工</w:t>
      </w:r>
      <w:r>
        <w:rPr>
          <w:rFonts w:hint="eastAsia" w:ascii="宋体" w:hAnsi="宋体"/>
          <w:color w:val="auto"/>
          <w:sz w:val="22"/>
          <w:szCs w:val="22"/>
          <w:highlight w:val="none"/>
        </w:rPr>
        <w:t>所需要的条件，</w:t>
      </w:r>
      <w:r>
        <w:rPr>
          <w:rFonts w:ascii="宋体" w:hAnsi="宋体"/>
          <w:color w:val="auto"/>
          <w:sz w:val="22"/>
          <w:szCs w:val="22"/>
          <w:highlight w:val="none"/>
        </w:rPr>
        <w:t>包括</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w:t>
      </w:r>
      <w:r>
        <w:rPr>
          <w:rFonts w:ascii="宋体" w:hAnsi="宋体" w:cs="宋体"/>
          <w:b/>
          <w:color w:val="auto"/>
          <w:kern w:val="0"/>
          <w:sz w:val="22"/>
          <w:szCs w:val="22"/>
          <w:highlight w:val="none"/>
          <w:u w:val="single"/>
        </w:rPr>
        <w:t xml:space="preserve">   。</w:t>
      </w:r>
    </w:p>
    <w:p w14:paraId="2C98989F">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109" w:name="_Toc351203635"/>
      <w:r>
        <w:rPr>
          <w:rFonts w:ascii="宋体" w:hAnsi="宋体"/>
          <w:color w:val="auto"/>
          <w:kern w:val="0"/>
          <w:sz w:val="22"/>
          <w:szCs w:val="22"/>
          <w:highlight w:val="none"/>
        </w:rPr>
        <w:t>3</w:t>
      </w:r>
      <w:bookmarkStart w:id="110" w:name="_Toc297120458"/>
      <w:bookmarkStart w:id="111" w:name="_Toc296891198"/>
      <w:bookmarkStart w:id="112" w:name="_Toc296503158"/>
      <w:bookmarkStart w:id="113" w:name="_Toc296944497"/>
      <w:bookmarkStart w:id="114" w:name="_Toc296890986"/>
      <w:bookmarkStart w:id="115" w:name="_Toc297048344"/>
      <w:bookmarkStart w:id="116" w:name="_Toc292559363"/>
      <w:bookmarkStart w:id="117" w:name="_Toc292559868"/>
      <w:bookmarkStart w:id="118" w:name="_Toc296347157"/>
      <w:bookmarkStart w:id="119" w:name="_Toc296346659"/>
      <w:r>
        <w:rPr>
          <w:rFonts w:ascii="宋体" w:hAnsi="宋体"/>
          <w:color w:val="auto"/>
          <w:kern w:val="0"/>
          <w:sz w:val="22"/>
          <w:szCs w:val="22"/>
          <w:highlight w:val="none"/>
        </w:rPr>
        <w:t>. 承包人</w:t>
      </w:r>
      <w:bookmarkEnd w:id="109"/>
    </w:p>
    <w:bookmarkEnd w:id="110"/>
    <w:bookmarkEnd w:id="111"/>
    <w:bookmarkEnd w:id="112"/>
    <w:bookmarkEnd w:id="113"/>
    <w:bookmarkEnd w:id="114"/>
    <w:bookmarkEnd w:id="115"/>
    <w:bookmarkEnd w:id="116"/>
    <w:bookmarkEnd w:id="117"/>
    <w:bookmarkEnd w:id="118"/>
    <w:bookmarkEnd w:id="119"/>
    <w:p w14:paraId="308E5B5F">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3.1 承包人的一般义务</w:t>
      </w:r>
    </w:p>
    <w:p w14:paraId="2596B844">
      <w:pPr>
        <w:spacing w:line="488" w:lineRule="exact"/>
        <w:ind w:firstLine="440" w:firstLineChars="200"/>
        <w:jc w:val="left"/>
        <w:rPr>
          <w:rFonts w:hint="eastAsia" w:ascii="宋体" w:hAnsi="宋体" w:cs="宋体"/>
          <w:b/>
          <w:color w:val="auto"/>
          <w:kern w:val="0"/>
          <w:sz w:val="22"/>
          <w:szCs w:val="22"/>
          <w:highlight w:val="none"/>
          <w:u w:val="single"/>
        </w:rPr>
      </w:pPr>
      <w:r>
        <w:rPr>
          <w:rFonts w:ascii="宋体" w:hAnsi="宋体"/>
          <w:color w:val="auto"/>
          <w:kern w:val="0"/>
          <w:sz w:val="22"/>
          <w:szCs w:val="22"/>
          <w:highlight w:val="none"/>
        </w:rPr>
        <w:t>（</w:t>
      </w:r>
      <w:r>
        <w:rPr>
          <w:rFonts w:hint="eastAsia" w:ascii="宋体" w:hAnsi="宋体"/>
          <w:color w:val="auto"/>
          <w:kern w:val="0"/>
          <w:sz w:val="22"/>
          <w:szCs w:val="22"/>
          <w:highlight w:val="none"/>
        </w:rPr>
        <w:t>9</w:t>
      </w:r>
      <w:r>
        <w:rPr>
          <w:rFonts w:ascii="宋体" w:hAnsi="宋体"/>
          <w:color w:val="auto"/>
          <w:kern w:val="0"/>
          <w:sz w:val="22"/>
          <w:szCs w:val="22"/>
          <w:highlight w:val="none"/>
        </w:rPr>
        <w:t>）</w:t>
      </w:r>
      <w:r>
        <w:rPr>
          <w:rFonts w:ascii="宋体" w:hAnsi="宋体"/>
          <w:color w:val="auto"/>
          <w:sz w:val="22"/>
          <w:szCs w:val="22"/>
          <w:highlight w:val="none"/>
        </w:rPr>
        <w:t>承包人提交的竣工资料的内容：</w:t>
      </w:r>
      <w:r>
        <w:rPr>
          <w:rFonts w:hint="eastAsia" w:ascii="宋体" w:hAnsi="宋体" w:cs="宋体"/>
          <w:b/>
          <w:color w:val="auto"/>
          <w:kern w:val="0"/>
          <w:sz w:val="22"/>
          <w:szCs w:val="22"/>
          <w:highlight w:val="none"/>
          <w:u w:val="single"/>
        </w:rPr>
        <w:t>承包人提交竣工付款申请、竣工结算报告及完整的结算资料、竣工图纸的时间与份数为竣工验收合格之日起28天内共5份</w:t>
      </w:r>
      <w:r>
        <w:rPr>
          <w:rFonts w:ascii="宋体" w:hAnsi="宋体" w:cs="宋体"/>
          <w:b/>
          <w:color w:val="auto"/>
          <w:kern w:val="0"/>
          <w:sz w:val="22"/>
          <w:szCs w:val="22"/>
          <w:highlight w:val="none"/>
          <w:u w:val="single"/>
        </w:rPr>
        <w:t>。</w:t>
      </w:r>
    </w:p>
    <w:p w14:paraId="4A9BB5D6">
      <w:pPr>
        <w:widowControl/>
        <w:spacing w:line="488" w:lineRule="exact"/>
        <w:ind w:firstLine="440" w:firstLineChars="200"/>
        <w:rPr>
          <w:rFonts w:hint="eastAsia" w:ascii="宋体" w:hAnsi="宋体" w:cs="宋体"/>
          <w:b/>
          <w:color w:val="auto"/>
          <w:kern w:val="0"/>
          <w:sz w:val="22"/>
          <w:szCs w:val="22"/>
          <w:highlight w:val="none"/>
          <w:u w:val="single"/>
        </w:rPr>
      </w:pPr>
      <w:r>
        <w:rPr>
          <w:rFonts w:ascii="宋体" w:hAnsi="宋体"/>
          <w:color w:val="auto"/>
          <w:sz w:val="22"/>
          <w:szCs w:val="22"/>
          <w:highlight w:val="none"/>
        </w:rPr>
        <w:t>承包人提交的竣工资料形式要求</w:t>
      </w:r>
      <w:r>
        <w:rPr>
          <w:rFonts w:ascii="宋体" w:hAnsi="宋体" w:cs="宋体"/>
          <w:b/>
          <w:color w:val="auto"/>
          <w:kern w:val="0"/>
          <w:sz w:val="22"/>
          <w:szCs w:val="22"/>
          <w:highlight w:val="none"/>
          <w:u w:val="single"/>
        </w:rPr>
        <w:t>：</w:t>
      </w:r>
      <w:r>
        <w:rPr>
          <w:rFonts w:hint="eastAsia" w:ascii="宋体" w:hAnsi="宋体" w:cs="宋体"/>
          <w:b/>
          <w:color w:val="auto"/>
          <w:kern w:val="0"/>
          <w:sz w:val="22"/>
          <w:szCs w:val="22"/>
          <w:highlight w:val="none"/>
          <w:u w:val="single"/>
        </w:rPr>
        <w:t>承包人在规定的期限内未按上述要求提交竣工结算资料，发包人将从承包人的工程款中扣除1000元，每逾期一天再增加100元，最高可扣款至10000元。对逾期时间长，给工程结算造成严重影响的将列入发包人当年不良履约记录名单内。</w:t>
      </w:r>
    </w:p>
    <w:p w14:paraId="0E748B27">
      <w:pPr>
        <w:autoSpaceDE w:val="0"/>
        <w:autoSpaceDN w:val="0"/>
        <w:adjustRightInd w:val="0"/>
        <w:spacing w:line="360" w:lineRule="auto"/>
        <w:ind w:firstLine="420"/>
        <w:rPr>
          <w:rFonts w:ascii="宋体" w:hAnsi="宋体" w:cs="宋体"/>
          <w:b/>
          <w:color w:val="auto"/>
          <w:kern w:val="0"/>
          <w:sz w:val="22"/>
          <w:szCs w:val="22"/>
          <w:highlight w:val="none"/>
          <w:u w:val="single"/>
        </w:rPr>
      </w:pPr>
      <w:r>
        <w:rPr>
          <w:rFonts w:ascii="宋体" w:hAnsi="宋体"/>
          <w:color w:val="auto"/>
          <w:kern w:val="0"/>
          <w:sz w:val="22"/>
          <w:szCs w:val="22"/>
          <w:highlight w:val="none"/>
        </w:rPr>
        <w:t>（</w:t>
      </w:r>
      <w:r>
        <w:rPr>
          <w:rFonts w:hint="eastAsia" w:ascii="宋体" w:hAnsi="宋体"/>
          <w:color w:val="auto"/>
          <w:kern w:val="0"/>
          <w:sz w:val="22"/>
          <w:szCs w:val="22"/>
          <w:highlight w:val="none"/>
        </w:rPr>
        <w:t>10</w:t>
      </w:r>
      <w:r>
        <w:rPr>
          <w:rFonts w:ascii="宋体" w:hAnsi="宋体"/>
          <w:color w:val="auto"/>
          <w:kern w:val="0"/>
          <w:sz w:val="22"/>
          <w:szCs w:val="22"/>
          <w:highlight w:val="none"/>
        </w:rPr>
        <w:t>）承包人应</w:t>
      </w:r>
      <w:r>
        <w:rPr>
          <w:rFonts w:hint="eastAsia" w:ascii="宋体" w:hAnsi="宋体"/>
          <w:color w:val="auto"/>
          <w:kern w:val="0"/>
          <w:sz w:val="22"/>
          <w:szCs w:val="22"/>
          <w:highlight w:val="none"/>
        </w:rPr>
        <w:t>必须</w:t>
      </w:r>
      <w:r>
        <w:rPr>
          <w:rFonts w:ascii="宋体" w:hAnsi="宋体"/>
          <w:color w:val="auto"/>
          <w:kern w:val="0"/>
          <w:sz w:val="22"/>
          <w:szCs w:val="22"/>
          <w:highlight w:val="none"/>
        </w:rPr>
        <w:t>履行的义务：</w:t>
      </w:r>
      <w:r>
        <w:rPr>
          <w:rFonts w:hint="eastAsia" w:ascii="宋体" w:hAnsi="宋体" w:cs="宋体"/>
          <w:b/>
          <w:color w:val="auto"/>
          <w:kern w:val="0"/>
          <w:sz w:val="22"/>
          <w:szCs w:val="22"/>
          <w:highlight w:val="none"/>
          <w:u w:val="single"/>
        </w:rPr>
        <w:t xml:space="preserve">  （1）在每月</w:t>
      </w:r>
      <w:r>
        <w:rPr>
          <w:rFonts w:ascii="宋体" w:hAnsi="宋体" w:cs="宋体"/>
          <w:b/>
          <w:color w:val="auto"/>
          <w:kern w:val="0"/>
          <w:sz w:val="22"/>
          <w:szCs w:val="22"/>
          <w:highlight w:val="none"/>
          <w:u w:val="single"/>
        </w:rPr>
        <w:t>20</w:t>
      </w:r>
      <w:r>
        <w:rPr>
          <w:rFonts w:hint="eastAsia" w:ascii="宋体" w:hAnsi="宋体" w:cs="宋体"/>
          <w:b/>
          <w:color w:val="auto"/>
          <w:kern w:val="0"/>
          <w:sz w:val="22"/>
          <w:szCs w:val="22"/>
          <w:highlight w:val="none"/>
          <w:u w:val="single"/>
        </w:rPr>
        <w:t>日向发包方提供下月施工计划及当月报表各三份，并有工程师签字。（2）承担施工安全保卫工作及非夜间施工照明的责任和要求。（3）向发包人提供的办公和生活房屋及设施。（4）需承包人办理的有关施工场地交通、环卫和施工噪音管理等手续，由承包人办理并支付相关费用。（5）已完工程成品保护的特殊要求及承担的费用。（6）施工场清洁卫生的要求：</w:t>
      </w:r>
      <w:r>
        <w:rPr>
          <w:rFonts w:ascii="宋体" w:hAnsi="宋体" w:cs="宋体"/>
          <w:b/>
          <w:color w:val="auto"/>
          <w:kern w:val="0"/>
          <w:sz w:val="22"/>
          <w:szCs w:val="22"/>
          <w:highlight w:val="none"/>
          <w:u w:val="single"/>
        </w:rPr>
        <w:t>_</w:t>
      </w:r>
      <w:r>
        <w:rPr>
          <w:rFonts w:hint="eastAsia" w:ascii="宋体" w:hAnsi="宋体" w:cs="宋体"/>
          <w:b/>
          <w:color w:val="auto"/>
          <w:kern w:val="0"/>
          <w:sz w:val="22"/>
          <w:szCs w:val="22"/>
          <w:highlight w:val="none"/>
          <w:u w:val="single"/>
        </w:rPr>
        <w:t>清除所有垃圾，保证施工场地清洁符合环境卫生管理的有关规定。</w:t>
      </w:r>
    </w:p>
    <w:p w14:paraId="011EA0BE">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3.2 项目经理</w:t>
      </w:r>
    </w:p>
    <w:p w14:paraId="09A8169E">
      <w:pPr>
        <w:spacing w:line="488" w:lineRule="exact"/>
        <w:ind w:firstLine="440" w:firstLineChars="200"/>
        <w:rPr>
          <w:rFonts w:ascii="宋体" w:hAnsi="宋体"/>
          <w:color w:val="auto"/>
          <w:sz w:val="22"/>
          <w:szCs w:val="22"/>
          <w:highlight w:val="none"/>
        </w:rPr>
      </w:pPr>
      <w:r>
        <w:rPr>
          <w:rFonts w:ascii="宋体" w:hAnsi="宋体"/>
          <w:color w:val="auto"/>
          <w:kern w:val="0"/>
          <w:sz w:val="22"/>
          <w:szCs w:val="22"/>
          <w:highlight w:val="none"/>
        </w:rPr>
        <w:t xml:space="preserve">3.2.1 </w:t>
      </w:r>
      <w:r>
        <w:rPr>
          <w:rFonts w:ascii="宋体" w:hAnsi="宋体"/>
          <w:color w:val="auto"/>
          <w:sz w:val="22"/>
          <w:szCs w:val="22"/>
          <w:highlight w:val="none"/>
        </w:rPr>
        <w:t>项目经理：</w:t>
      </w:r>
    </w:p>
    <w:p w14:paraId="5FEF4109">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姓    名：</w:t>
      </w:r>
      <w:r>
        <w:rPr>
          <w:rFonts w:ascii="宋体" w:hAnsi="宋体"/>
          <w:color w:val="auto"/>
          <w:sz w:val="22"/>
          <w:szCs w:val="22"/>
          <w:highlight w:val="none"/>
          <w:u w:val="single"/>
        </w:rPr>
        <w:t>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w:t>
      </w:r>
      <w:r>
        <w:rPr>
          <w:rFonts w:ascii="宋体" w:hAnsi="宋体"/>
          <w:color w:val="auto"/>
          <w:sz w:val="22"/>
          <w:szCs w:val="22"/>
          <w:highlight w:val="none"/>
        </w:rPr>
        <w:t>；</w:t>
      </w:r>
    </w:p>
    <w:p w14:paraId="4D03AF30">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身份证号：</w:t>
      </w:r>
      <w:r>
        <w:rPr>
          <w:rFonts w:ascii="宋体" w:hAnsi="宋体"/>
          <w:color w:val="auto"/>
          <w:sz w:val="22"/>
          <w:szCs w:val="22"/>
          <w:highlight w:val="none"/>
          <w:u w:val="single"/>
        </w:rPr>
        <w:t>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w:t>
      </w:r>
      <w:r>
        <w:rPr>
          <w:rFonts w:ascii="宋体" w:hAnsi="宋体"/>
          <w:color w:val="auto"/>
          <w:sz w:val="22"/>
          <w:szCs w:val="22"/>
          <w:highlight w:val="none"/>
        </w:rPr>
        <w:t>；</w:t>
      </w:r>
    </w:p>
    <w:p w14:paraId="58F10126">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建造师执业资格等级：</w:t>
      </w:r>
      <w:r>
        <w:rPr>
          <w:rFonts w:ascii="宋体" w:hAnsi="宋体"/>
          <w:color w:val="auto"/>
          <w:sz w:val="22"/>
          <w:szCs w:val="22"/>
          <w:highlight w:val="none"/>
          <w:u w:val="single"/>
        </w:rPr>
        <w:t>   </w:t>
      </w:r>
      <w:r>
        <w:rPr>
          <w:rFonts w:ascii="宋体" w:hAnsi="宋体"/>
          <w:color w:val="auto"/>
          <w:sz w:val="22"/>
          <w:szCs w:val="22"/>
          <w:highlight w:val="none"/>
        </w:rPr>
        <w:t>；</w:t>
      </w:r>
    </w:p>
    <w:p w14:paraId="06950C5E">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建造师注册证书号：</w:t>
      </w:r>
      <w:r>
        <w:rPr>
          <w:rFonts w:ascii="宋体" w:hAnsi="宋体"/>
          <w:color w:val="auto"/>
          <w:sz w:val="22"/>
          <w:szCs w:val="22"/>
          <w:highlight w:val="none"/>
          <w:u w:val="single"/>
        </w:rPr>
        <w:t> </w:t>
      </w:r>
      <w:r>
        <w:rPr>
          <w:rFonts w:ascii="宋体" w:hAnsi="宋体"/>
          <w:color w:val="auto"/>
          <w:sz w:val="22"/>
          <w:szCs w:val="22"/>
          <w:highlight w:val="none"/>
        </w:rPr>
        <w:t>；</w:t>
      </w:r>
    </w:p>
    <w:p w14:paraId="16937EDD">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建造师执业印章号：</w:t>
      </w:r>
      <w:r>
        <w:rPr>
          <w:rFonts w:ascii="宋体" w:hAnsi="宋体"/>
          <w:color w:val="auto"/>
          <w:sz w:val="22"/>
          <w:szCs w:val="22"/>
          <w:highlight w:val="none"/>
          <w:u w:val="single"/>
        </w:rPr>
        <w:t> </w:t>
      </w:r>
      <w:r>
        <w:rPr>
          <w:rFonts w:ascii="宋体" w:hAnsi="宋体"/>
          <w:color w:val="auto"/>
          <w:sz w:val="22"/>
          <w:szCs w:val="22"/>
          <w:highlight w:val="none"/>
        </w:rPr>
        <w:t>；</w:t>
      </w:r>
    </w:p>
    <w:p w14:paraId="6B8F4888">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安全生产考核合格证书号：</w:t>
      </w:r>
      <w:r>
        <w:rPr>
          <w:rFonts w:ascii="宋体" w:hAnsi="宋体"/>
          <w:color w:val="auto"/>
          <w:sz w:val="22"/>
          <w:szCs w:val="22"/>
          <w:highlight w:val="none"/>
          <w:u w:val="single"/>
        </w:rPr>
        <w:t> </w:t>
      </w:r>
      <w:r>
        <w:rPr>
          <w:rFonts w:ascii="宋体" w:hAnsi="宋体"/>
          <w:color w:val="auto"/>
          <w:sz w:val="22"/>
          <w:szCs w:val="22"/>
          <w:highlight w:val="none"/>
        </w:rPr>
        <w:t>；</w:t>
      </w:r>
    </w:p>
    <w:p w14:paraId="63833D53">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联系电话：</w:t>
      </w:r>
      <w:r>
        <w:rPr>
          <w:rFonts w:ascii="宋体" w:hAnsi="宋体"/>
          <w:color w:val="auto"/>
          <w:sz w:val="22"/>
          <w:szCs w:val="22"/>
          <w:highlight w:val="none"/>
          <w:u w:val="single"/>
        </w:rPr>
        <w:t>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w:t>
      </w:r>
      <w:r>
        <w:rPr>
          <w:rFonts w:ascii="宋体" w:hAnsi="宋体"/>
          <w:color w:val="auto"/>
          <w:sz w:val="22"/>
          <w:szCs w:val="22"/>
          <w:highlight w:val="none"/>
        </w:rPr>
        <w:t>；</w:t>
      </w:r>
    </w:p>
    <w:p w14:paraId="69D83D53">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电子信箱：</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w:t>
      </w:r>
      <w:r>
        <w:rPr>
          <w:rFonts w:ascii="宋体" w:hAnsi="宋体"/>
          <w:color w:val="auto"/>
          <w:sz w:val="22"/>
          <w:szCs w:val="22"/>
          <w:highlight w:val="none"/>
        </w:rPr>
        <w:t>；</w:t>
      </w:r>
    </w:p>
    <w:p w14:paraId="50C0F5EF">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通信地址：</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w:t>
      </w:r>
      <w:r>
        <w:rPr>
          <w:rFonts w:ascii="宋体" w:hAnsi="宋体"/>
          <w:color w:val="auto"/>
          <w:sz w:val="22"/>
          <w:szCs w:val="22"/>
          <w:highlight w:val="none"/>
        </w:rPr>
        <w:t>；</w:t>
      </w:r>
    </w:p>
    <w:p w14:paraId="505CB9BA">
      <w:pPr>
        <w:spacing w:line="488" w:lineRule="exact"/>
        <w:ind w:firstLine="440" w:firstLineChars="200"/>
        <w:rPr>
          <w:rFonts w:ascii="宋体" w:hAnsi="宋体" w:cs="宋体"/>
          <w:b/>
          <w:color w:val="auto"/>
          <w:kern w:val="0"/>
          <w:sz w:val="22"/>
          <w:szCs w:val="22"/>
          <w:highlight w:val="none"/>
          <w:u w:val="single"/>
        </w:rPr>
      </w:pPr>
      <w:r>
        <w:rPr>
          <w:rFonts w:ascii="宋体" w:hAnsi="宋体"/>
          <w:color w:val="auto"/>
          <w:sz w:val="22"/>
          <w:szCs w:val="22"/>
          <w:highlight w:val="none"/>
        </w:rPr>
        <w:t>承包人对项目经理的授权范围如下：</w:t>
      </w:r>
      <w:r>
        <w:rPr>
          <w:rFonts w:hint="eastAsia" w:ascii="宋体" w:hAnsi="宋体" w:cs="宋体"/>
          <w:b/>
          <w:color w:val="auto"/>
          <w:kern w:val="0"/>
          <w:sz w:val="22"/>
          <w:szCs w:val="22"/>
          <w:highlight w:val="none"/>
          <w:u w:val="single"/>
        </w:rPr>
        <w:t>全权处理本项目的一切事务</w:t>
      </w:r>
      <w:r>
        <w:rPr>
          <w:rFonts w:ascii="宋体" w:hAnsi="宋体" w:cs="宋体"/>
          <w:b/>
          <w:color w:val="auto"/>
          <w:kern w:val="0"/>
          <w:sz w:val="22"/>
          <w:szCs w:val="22"/>
          <w:highlight w:val="none"/>
          <w:u w:val="single"/>
        </w:rPr>
        <w:t>。</w:t>
      </w:r>
    </w:p>
    <w:p w14:paraId="1A632D61">
      <w:pPr>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关于项目经理每月在施工现场的时间要求：</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现场管理（每天都要在现场）</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rPr>
        <w:t>。</w:t>
      </w:r>
    </w:p>
    <w:p w14:paraId="123CB88D">
      <w:pPr>
        <w:spacing w:line="488" w:lineRule="exact"/>
        <w:ind w:firstLine="440" w:firstLineChars="200"/>
        <w:rPr>
          <w:rFonts w:ascii="宋体" w:hAnsi="宋体" w:cs="宋体"/>
          <w:b/>
          <w:color w:val="auto"/>
          <w:kern w:val="0"/>
          <w:sz w:val="22"/>
          <w:szCs w:val="22"/>
          <w:highlight w:val="none"/>
          <w:u w:val="single"/>
        </w:rPr>
      </w:pPr>
      <w:r>
        <w:rPr>
          <w:rFonts w:ascii="宋体" w:hAnsi="宋体"/>
          <w:color w:val="auto"/>
          <w:kern w:val="0"/>
          <w:sz w:val="22"/>
          <w:szCs w:val="22"/>
          <w:highlight w:val="none"/>
        </w:rPr>
        <w:t>承包人未提交劳动合同，以及没有为项目经理缴纳社会保险证明的违约责任：</w:t>
      </w:r>
      <w:r>
        <w:rPr>
          <w:rFonts w:hint="eastAsia" w:ascii="宋体" w:hAnsi="宋体" w:cs="宋体"/>
          <w:b/>
          <w:color w:val="auto"/>
          <w:kern w:val="0"/>
          <w:sz w:val="22"/>
          <w:szCs w:val="22"/>
          <w:highlight w:val="none"/>
          <w:u w:val="single"/>
        </w:rPr>
        <w:t>处以</w:t>
      </w:r>
      <w:r>
        <w:rPr>
          <w:rFonts w:hint="eastAsia" w:ascii="宋体" w:hAnsi="宋体" w:cs="宋体"/>
          <w:b/>
          <w:color w:val="auto"/>
          <w:kern w:val="0"/>
          <w:sz w:val="22"/>
          <w:szCs w:val="22"/>
          <w:highlight w:val="none"/>
          <w:u w:val="single"/>
          <w:lang w:val="en-US" w:eastAsia="zh-CN"/>
        </w:rPr>
        <w:t>1</w:t>
      </w:r>
      <w:r>
        <w:rPr>
          <w:rFonts w:ascii="宋体" w:hAnsi="宋体" w:cs="宋体"/>
          <w:b/>
          <w:color w:val="auto"/>
          <w:kern w:val="0"/>
          <w:sz w:val="22"/>
          <w:szCs w:val="22"/>
          <w:highlight w:val="none"/>
          <w:u w:val="single"/>
        </w:rPr>
        <w:t>000</w:t>
      </w:r>
      <w:r>
        <w:rPr>
          <w:rFonts w:hint="eastAsia" w:ascii="宋体" w:hAnsi="宋体" w:cs="宋体"/>
          <w:b/>
          <w:color w:val="auto"/>
          <w:kern w:val="0"/>
          <w:sz w:val="22"/>
          <w:szCs w:val="22"/>
          <w:highlight w:val="none"/>
          <w:u w:val="single"/>
        </w:rPr>
        <w:t xml:space="preserve">元罚款，责令限期提交劳动合同并补缴社会保险   </w:t>
      </w:r>
      <w:r>
        <w:rPr>
          <w:rFonts w:ascii="宋体" w:hAnsi="宋体" w:cs="宋体"/>
          <w:b/>
          <w:color w:val="auto"/>
          <w:kern w:val="0"/>
          <w:sz w:val="22"/>
          <w:szCs w:val="22"/>
          <w:highlight w:val="none"/>
          <w:u w:val="single"/>
        </w:rPr>
        <w:t>。</w:t>
      </w:r>
    </w:p>
    <w:p w14:paraId="30002414">
      <w:pPr>
        <w:spacing w:line="488" w:lineRule="exact"/>
        <w:ind w:firstLine="440" w:firstLineChars="200"/>
        <w:rPr>
          <w:rFonts w:ascii="宋体" w:hAnsi="宋体"/>
          <w:color w:val="auto"/>
          <w:sz w:val="22"/>
          <w:szCs w:val="22"/>
          <w:highlight w:val="none"/>
          <w:u w:val="single"/>
        </w:rPr>
      </w:pPr>
      <w:r>
        <w:rPr>
          <w:rFonts w:ascii="宋体" w:hAnsi="宋体"/>
          <w:color w:val="auto"/>
          <w:kern w:val="0"/>
          <w:sz w:val="22"/>
          <w:szCs w:val="22"/>
          <w:highlight w:val="none"/>
        </w:rPr>
        <w:t>项目经理未经批准，擅自离开施工现场的违约责任：</w:t>
      </w:r>
      <w:r>
        <w:rPr>
          <w:rFonts w:hint="eastAsia" w:ascii="宋体" w:hAnsi="宋体" w:cs="宋体"/>
          <w:b/>
          <w:color w:val="auto"/>
          <w:kern w:val="0"/>
          <w:sz w:val="22"/>
          <w:szCs w:val="22"/>
          <w:highlight w:val="none"/>
          <w:u w:val="single"/>
        </w:rPr>
        <w:t>项目经理如不能达到承诺的到位时间，在当月的工程进度款中按</w:t>
      </w:r>
      <w:r>
        <w:rPr>
          <w:rFonts w:hint="eastAsia" w:ascii="宋体" w:hAnsi="宋体" w:cs="宋体"/>
          <w:b/>
          <w:color w:val="auto"/>
          <w:kern w:val="0"/>
          <w:sz w:val="22"/>
          <w:szCs w:val="22"/>
          <w:highlight w:val="none"/>
          <w:u w:val="single"/>
          <w:lang w:val="en-US" w:eastAsia="zh-CN"/>
        </w:rPr>
        <w:t>2</w:t>
      </w:r>
      <w:r>
        <w:rPr>
          <w:rFonts w:ascii="宋体" w:hAnsi="宋体" w:cs="宋体"/>
          <w:b/>
          <w:color w:val="auto"/>
          <w:kern w:val="0"/>
          <w:sz w:val="22"/>
          <w:szCs w:val="22"/>
          <w:highlight w:val="none"/>
          <w:u w:val="single"/>
        </w:rPr>
        <w:t>00</w:t>
      </w:r>
      <w:r>
        <w:rPr>
          <w:rFonts w:hint="eastAsia" w:ascii="宋体" w:hAnsi="宋体" w:cs="宋体"/>
          <w:b/>
          <w:color w:val="auto"/>
          <w:kern w:val="0"/>
          <w:sz w:val="22"/>
          <w:szCs w:val="22"/>
          <w:highlight w:val="none"/>
          <w:u w:val="single"/>
        </w:rPr>
        <w:t>元/天扣罚</w:t>
      </w:r>
      <w:r>
        <w:rPr>
          <w:rFonts w:ascii="宋体" w:hAnsi="宋体" w:cs="宋体"/>
          <w:b/>
          <w:color w:val="auto"/>
          <w:kern w:val="0"/>
          <w:sz w:val="22"/>
          <w:szCs w:val="22"/>
          <w:highlight w:val="none"/>
          <w:u w:val="single"/>
        </w:rPr>
        <w:t>。</w:t>
      </w:r>
    </w:p>
    <w:p w14:paraId="36643C01">
      <w:pPr>
        <w:spacing w:line="488" w:lineRule="exact"/>
        <w:ind w:firstLine="440" w:firstLineChars="200"/>
        <w:rPr>
          <w:rFonts w:ascii="宋体" w:hAnsi="宋体" w:cs="宋体"/>
          <w:b/>
          <w:color w:val="auto"/>
          <w:kern w:val="0"/>
          <w:sz w:val="22"/>
          <w:szCs w:val="22"/>
          <w:highlight w:val="none"/>
          <w:u w:val="single"/>
        </w:rPr>
      </w:pPr>
      <w:r>
        <w:rPr>
          <w:rFonts w:ascii="宋体" w:hAnsi="宋体"/>
          <w:color w:val="auto"/>
          <w:sz w:val="22"/>
          <w:szCs w:val="22"/>
          <w:highlight w:val="none"/>
        </w:rPr>
        <w:t>3.2.3 承包人擅自更换项目经理的违约责任：</w:t>
      </w:r>
      <w:r>
        <w:rPr>
          <w:rFonts w:hint="eastAsia" w:ascii="宋体" w:hAnsi="宋体" w:cs="宋体"/>
          <w:b/>
          <w:color w:val="auto"/>
          <w:kern w:val="0"/>
          <w:sz w:val="22"/>
          <w:szCs w:val="22"/>
          <w:highlight w:val="none"/>
          <w:u w:val="single"/>
        </w:rPr>
        <w:t>若擅自变更项目经理的承包人将承担</w:t>
      </w:r>
      <w:r>
        <w:rPr>
          <w:rFonts w:hint="eastAsia" w:ascii="宋体" w:hAnsi="宋体" w:cs="宋体"/>
          <w:b/>
          <w:color w:val="auto"/>
          <w:kern w:val="0"/>
          <w:sz w:val="22"/>
          <w:szCs w:val="22"/>
          <w:highlight w:val="none"/>
          <w:u w:val="single"/>
          <w:lang w:val="en-US" w:eastAsia="zh-CN"/>
        </w:rPr>
        <w:t>0.5</w:t>
      </w:r>
      <w:r>
        <w:rPr>
          <w:rFonts w:hint="eastAsia" w:ascii="宋体" w:hAnsi="宋体" w:cs="宋体"/>
          <w:b/>
          <w:color w:val="auto"/>
          <w:kern w:val="0"/>
          <w:sz w:val="22"/>
          <w:szCs w:val="22"/>
          <w:highlight w:val="none"/>
          <w:u w:val="single"/>
        </w:rPr>
        <w:t xml:space="preserve">万元的违约金 ，承包人承担上述违约给发包人造成的一切损失 </w:t>
      </w:r>
      <w:r>
        <w:rPr>
          <w:rFonts w:ascii="宋体" w:hAnsi="宋体" w:cs="宋体"/>
          <w:b/>
          <w:color w:val="auto"/>
          <w:kern w:val="0"/>
          <w:sz w:val="22"/>
          <w:szCs w:val="22"/>
          <w:highlight w:val="none"/>
          <w:u w:val="single"/>
        </w:rPr>
        <w:t xml:space="preserve">    。</w:t>
      </w:r>
    </w:p>
    <w:p w14:paraId="25B0C2A5">
      <w:pPr>
        <w:autoSpaceDE w:val="0"/>
        <w:autoSpaceDN w:val="0"/>
        <w:adjustRightInd w:val="0"/>
        <w:spacing w:line="488" w:lineRule="exact"/>
        <w:ind w:firstLine="440" w:firstLineChars="200"/>
        <w:jc w:val="left"/>
        <w:rPr>
          <w:rFonts w:ascii="宋体" w:hAnsi="宋体" w:cs="宋体"/>
          <w:b/>
          <w:color w:val="auto"/>
          <w:kern w:val="0"/>
          <w:sz w:val="22"/>
          <w:szCs w:val="22"/>
          <w:highlight w:val="none"/>
          <w:u w:val="single"/>
        </w:rPr>
      </w:pPr>
      <w:r>
        <w:rPr>
          <w:rFonts w:ascii="宋体" w:hAnsi="宋体"/>
          <w:color w:val="auto"/>
          <w:kern w:val="0"/>
          <w:sz w:val="22"/>
          <w:szCs w:val="22"/>
          <w:highlight w:val="none"/>
        </w:rPr>
        <w:t>3.2.4 承包人无正当理由拒绝更换项目经理的违约责任：</w:t>
      </w:r>
      <w:r>
        <w:rPr>
          <w:rFonts w:hint="eastAsia" w:ascii="宋体" w:hAnsi="宋体" w:cs="宋体"/>
          <w:b/>
          <w:color w:val="auto"/>
          <w:kern w:val="0"/>
          <w:sz w:val="22"/>
          <w:szCs w:val="22"/>
          <w:highlight w:val="none"/>
          <w:u w:val="single"/>
        </w:rPr>
        <w:t>处以</w:t>
      </w:r>
      <w:r>
        <w:rPr>
          <w:rFonts w:hint="eastAsia" w:ascii="宋体" w:hAnsi="宋体" w:cs="宋体"/>
          <w:b/>
          <w:color w:val="auto"/>
          <w:kern w:val="0"/>
          <w:sz w:val="22"/>
          <w:szCs w:val="22"/>
          <w:highlight w:val="none"/>
          <w:u w:val="single"/>
          <w:lang w:val="en-US" w:eastAsia="zh-CN"/>
        </w:rPr>
        <w:t>0.5</w:t>
      </w:r>
      <w:r>
        <w:rPr>
          <w:rFonts w:hint="eastAsia" w:ascii="宋体" w:hAnsi="宋体" w:cs="宋体"/>
          <w:b/>
          <w:color w:val="auto"/>
          <w:kern w:val="0"/>
          <w:sz w:val="22"/>
          <w:szCs w:val="22"/>
          <w:highlight w:val="none"/>
          <w:u w:val="single"/>
        </w:rPr>
        <w:t>万元罚款，承包人承担上述违约给发包人造成的一切损失。</w:t>
      </w:r>
    </w:p>
    <w:p w14:paraId="18ADF6D1">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3.3 承包人人员</w:t>
      </w:r>
    </w:p>
    <w:p w14:paraId="12D25C37">
      <w:pPr>
        <w:spacing w:line="400" w:lineRule="exact"/>
        <w:ind w:firstLine="440" w:firstLineChars="200"/>
        <w:rPr>
          <w:rFonts w:hint="eastAsia" w:ascii="宋体" w:hAnsi="宋体" w:cs="宋体"/>
          <w:b/>
          <w:color w:val="auto"/>
          <w:kern w:val="0"/>
          <w:sz w:val="22"/>
          <w:szCs w:val="22"/>
          <w:highlight w:val="none"/>
          <w:u w:val="single"/>
        </w:rPr>
      </w:pPr>
      <w:r>
        <w:rPr>
          <w:rFonts w:ascii="宋体" w:hAnsi="宋体"/>
          <w:color w:val="auto"/>
          <w:sz w:val="22"/>
          <w:szCs w:val="22"/>
          <w:highlight w:val="none"/>
        </w:rPr>
        <w:t>3.3.1 承包人提交项目管理机构及施工现场管理人员安排报告的期限：</w:t>
      </w:r>
      <w:r>
        <w:rPr>
          <w:rFonts w:hint="eastAsia" w:ascii="宋体" w:hAnsi="宋体" w:cs="宋体"/>
          <w:b/>
          <w:color w:val="auto"/>
          <w:kern w:val="0"/>
          <w:sz w:val="22"/>
          <w:szCs w:val="22"/>
          <w:highlight w:val="none"/>
          <w:u w:val="single"/>
        </w:rPr>
        <w:t>接到工程开工通知书3天内   。</w:t>
      </w:r>
    </w:p>
    <w:p w14:paraId="38889FB6">
      <w:pPr>
        <w:spacing w:line="400" w:lineRule="exact"/>
        <w:ind w:firstLine="440" w:firstLineChars="200"/>
        <w:rPr>
          <w:rFonts w:ascii="宋体" w:hAnsi="宋体" w:cs="宋体"/>
          <w:b/>
          <w:color w:val="auto"/>
          <w:kern w:val="0"/>
          <w:sz w:val="22"/>
          <w:szCs w:val="22"/>
          <w:highlight w:val="none"/>
          <w:u w:val="single"/>
        </w:rPr>
      </w:pPr>
      <w:r>
        <w:rPr>
          <w:rFonts w:ascii="宋体" w:hAnsi="宋体"/>
          <w:color w:val="auto"/>
          <w:sz w:val="22"/>
          <w:szCs w:val="22"/>
          <w:highlight w:val="none"/>
        </w:rPr>
        <w:t>3.3.3 承包人无正当理由拒绝撤换主要施工管理人员的违约责任：</w:t>
      </w:r>
      <w:r>
        <w:rPr>
          <w:rFonts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处以</w:t>
      </w:r>
      <w:r>
        <w:rPr>
          <w:rFonts w:ascii="宋体" w:hAnsi="宋体" w:cs="宋体"/>
          <w:b/>
          <w:color w:val="auto"/>
          <w:kern w:val="0"/>
          <w:sz w:val="22"/>
          <w:szCs w:val="22"/>
          <w:highlight w:val="none"/>
          <w:u w:val="single"/>
        </w:rPr>
        <w:t>5000</w:t>
      </w:r>
      <w:r>
        <w:rPr>
          <w:rFonts w:hint="eastAsia" w:ascii="宋体" w:hAnsi="宋体" w:cs="宋体"/>
          <w:b/>
          <w:color w:val="auto"/>
          <w:kern w:val="0"/>
          <w:sz w:val="22"/>
          <w:szCs w:val="22"/>
          <w:highlight w:val="none"/>
          <w:u w:val="single"/>
        </w:rPr>
        <w:t>元罚款，承包人承担上述违约给发包人造成的一切损失</w:t>
      </w:r>
      <w:r>
        <w:rPr>
          <w:rFonts w:ascii="宋体" w:hAnsi="宋体" w:cs="宋体"/>
          <w:b/>
          <w:color w:val="auto"/>
          <w:kern w:val="0"/>
          <w:sz w:val="22"/>
          <w:szCs w:val="22"/>
          <w:highlight w:val="none"/>
          <w:u w:val="single"/>
        </w:rPr>
        <w:t>。</w:t>
      </w:r>
    </w:p>
    <w:p w14:paraId="61495AEB">
      <w:pPr>
        <w:spacing w:line="400" w:lineRule="exact"/>
        <w:ind w:firstLine="440" w:firstLineChars="200"/>
        <w:rPr>
          <w:rFonts w:ascii="宋体" w:hAnsi="宋体" w:cs="宋体"/>
          <w:b/>
          <w:color w:val="auto"/>
          <w:kern w:val="0"/>
          <w:sz w:val="22"/>
          <w:szCs w:val="22"/>
          <w:highlight w:val="none"/>
          <w:u w:val="single"/>
        </w:rPr>
      </w:pPr>
      <w:r>
        <w:rPr>
          <w:rFonts w:ascii="宋体" w:hAnsi="宋体"/>
          <w:color w:val="auto"/>
          <w:sz w:val="22"/>
          <w:szCs w:val="22"/>
          <w:highlight w:val="none"/>
        </w:rPr>
        <w:t>3.3.4 承包人主要施工管理人员离开施工现场的批准要求：</w:t>
      </w:r>
      <w:r>
        <w:rPr>
          <w:rFonts w:hint="eastAsia" w:ascii="宋体" w:hAnsi="宋体" w:cs="宋体"/>
          <w:b/>
          <w:color w:val="auto"/>
          <w:kern w:val="0"/>
          <w:sz w:val="22"/>
          <w:szCs w:val="22"/>
          <w:highlight w:val="none"/>
          <w:u w:val="single"/>
        </w:rPr>
        <w:t>由总监理工程师批准，发包人认可后方可离开   。</w:t>
      </w:r>
    </w:p>
    <w:p w14:paraId="6F458D7C">
      <w:pPr>
        <w:spacing w:line="400" w:lineRule="exact"/>
        <w:ind w:firstLine="440" w:firstLineChars="200"/>
        <w:rPr>
          <w:rFonts w:hint="eastAsia" w:ascii="宋体" w:hAnsi="宋体" w:cs="宋体"/>
          <w:b/>
          <w:color w:val="auto"/>
          <w:kern w:val="0"/>
          <w:sz w:val="22"/>
          <w:szCs w:val="22"/>
          <w:highlight w:val="none"/>
          <w:u w:val="single"/>
        </w:rPr>
      </w:pPr>
      <w:r>
        <w:rPr>
          <w:rFonts w:ascii="宋体" w:hAnsi="宋体"/>
          <w:color w:val="auto"/>
          <w:sz w:val="22"/>
          <w:szCs w:val="22"/>
          <w:highlight w:val="none"/>
        </w:rPr>
        <w:t>3.3.5承包人擅自更换主要施工管理人员的违约责任：</w:t>
      </w:r>
      <w:r>
        <w:rPr>
          <w:rFonts w:hint="eastAsia"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未经发包人同意擅自更换主要施工管理人员，处以</w:t>
      </w:r>
      <w:r>
        <w:rPr>
          <w:rFonts w:hint="eastAsia" w:ascii="宋体" w:hAnsi="宋体" w:cs="宋体"/>
          <w:b/>
          <w:color w:val="auto"/>
          <w:kern w:val="0"/>
          <w:sz w:val="22"/>
          <w:szCs w:val="22"/>
          <w:highlight w:val="none"/>
          <w:u w:val="single"/>
          <w:lang w:val="en-US" w:eastAsia="zh-CN"/>
        </w:rPr>
        <w:t>0.5</w:t>
      </w:r>
      <w:r>
        <w:rPr>
          <w:rFonts w:hint="eastAsia" w:ascii="宋体" w:hAnsi="宋体" w:cs="宋体"/>
          <w:b/>
          <w:color w:val="auto"/>
          <w:kern w:val="0"/>
          <w:sz w:val="22"/>
          <w:szCs w:val="22"/>
          <w:highlight w:val="none"/>
          <w:u w:val="single"/>
        </w:rPr>
        <w:t>万元罚款，承包人承担上述违约给发包人造成的一切损失。</w:t>
      </w:r>
    </w:p>
    <w:p w14:paraId="77521D1F">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承包人主要施工管理人员擅自离开施工现场的违约责任</w:t>
      </w:r>
      <w:r>
        <w:rPr>
          <w:rFonts w:hint="eastAsia" w:ascii="宋体" w:hAnsi="宋体" w:cs="宋体"/>
          <w:color w:val="auto"/>
          <w:sz w:val="28"/>
          <w:szCs w:val="24"/>
          <w:highlight w:val="none"/>
        </w:rPr>
        <w:t>：</w:t>
      </w:r>
      <w:r>
        <w:rPr>
          <w:rFonts w:hint="eastAsia" w:ascii="宋体" w:hAnsi="宋体" w:cs="宋体"/>
          <w:b/>
          <w:color w:val="auto"/>
          <w:kern w:val="0"/>
          <w:sz w:val="22"/>
          <w:szCs w:val="22"/>
          <w:highlight w:val="none"/>
          <w:u w:val="single"/>
        </w:rPr>
        <w:t>承包人主要施工管理人员擅自离开施工现场的在当月的工程进度款中按</w:t>
      </w:r>
      <w:r>
        <w:rPr>
          <w:rFonts w:hint="eastAsia" w:ascii="宋体" w:hAnsi="宋体" w:cs="宋体"/>
          <w:b/>
          <w:color w:val="auto"/>
          <w:kern w:val="0"/>
          <w:sz w:val="22"/>
          <w:szCs w:val="22"/>
          <w:highlight w:val="none"/>
          <w:u w:val="single"/>
          <w:lang w:val="en-US" w:eastAsia="zh-CN"/>
        </w:rPr>
        <w:t>2</w:t>
      </w:r>
      <w:r>
        <w:rPr>
          <w:rFonts w:hint="eastAsia" w:ascii="宋体" w:hAnsi="宋体" w:cs="宋体"/>
          <w:b/>
          <w:color w:val="auto"/>
          <w:kern w:val="0"/>
          <w:sz w:val="22"/>
          <w:szCs w:val="22"/>
          <w:highlight w:val="none"/>
          <w:u w:val="single"/>
        </w:rPr>
        <w:t>00元/天扣罚</w:t>
      </w:r>
      <w:r>
        <w:rPr>
          <w:rFonts w:ascii="宋体" w:hAnsi="宋体"/>
          <w:color w:val="auto"/>
          <w:sz w:val="22"/>
          <w:szCs w:val="22"/>
          <w:highlight w:val="none"/>
        </w:rPr>
        <w:t>。</w:t>
      </w:r>
    </w:p>
    <w:p w14:paraId="420C27EC">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3.7 履约担保</w:t>
      </w:r>
    </w:p>
    <w:p w14:paraId="63B54CD4">
      <w:pPr>
        <w:spacing w:line="488" w:lineRule="exac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承包人是否提供履约担保：</w:t>
      </w:r>
      <w:r>
        <w:rPr>
          <w:rFonts w:ascii="宋体" w:hAnsi="宋体"/>
          <w:color w:val="auto"/>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不提供</w:t>
      </w:r>
      <w:r>
        <w:rPr>
          <w:rFonts w:ascii="宋体" w:hAnsi="宋体" w:cs="宋体"/>
          <w:b/>
          <w:color w:val="auto"/>
          <w:kern w:val="0"/>
          <w:sz w:val="22"/>
          <w:szCs w:val="22"/>
          <w:highlight w:val="none"/>
          <w:u w:val="single"/>
        </w:rPr>
        <w:t xml:space="preserve">   </w:t>
      </w:r>
      <w:r>
        <w:rPr>
          <w:rFonts w:ascii="宋体" w:hAnsi="宋体" w:cs="宋体"/>
          <w:b/>
          <w:color w:val="auto"/>
          <w:sz w:val="28"/>
          <w:szCs w:val="24"/>
          <w:highlight w:val="none"/>
          <w:u w:val="single"/>
        </w:rPr>
        <w:t xml:space="preserve">  </w:t>
      </w:r>
      <w:r>
        <w:rPr>
          <w:rFonts w:ascii="宋体" w:hAnsi="宋体"/>
          <w:color w:val="auto"/>
          <w:sz w:val="22"/>
          <w:szCs w:val="22"/>
          <w:highlight w:val="none"/>
        </w:rPr>
        <w:t>。</w:t>
      </w:r>
    </w:p>
    <w:p w14:paraId="6F94F359">
      <w:pPr>
        <w:spacing w:line="488" w:lineRule="exact"/>
        <w:ind w:firstLine="440" w:firstLineChars="200"/>
        <w:rPr>
          <w:rFonts w:hint="eastAsia" w:ascii="宋体" w:hAnsi="宋体" w:cs="宋体"/>
          <w:color w:val="auto"/>
          <w:kern w:val="0"/>
          <w:sz w:val="22"/>
          <w:szCs w:val="22"/>
          <w:highlight w:val="none"/>
          <w:u w:val="single"/>
        </w:rPr>
      </w:pPr>
      <w:r>
        <w:rPr>
          <w:rFonts w:ascii="宋体" w:hAnsi="宋体"/>
          <w:color w:val="auto"/>
          <w:sz w:val="22"/>
          <w:szCs w:val="22"/>
          <w:highlight w:val="none"/>
        </w:rPr>
        <w:t>承包人提供履约担保的形式</w:t>
      </w:r>
      <w:r>
        <w:rPr>
          <w:rFonts w:hint="eastAsia" w:ascii="宋体" w:hAnsi="宋体"/>
          <w:color w:val="auto"/>
          <w:sz w:val="22"/>
          <w:szCs w:val="22"/>
          <w:highlight w:val="none"/>
        </w:rPr>
        <w:t>、金额及期限的</w:t>
      </w:r>
      <w:r>
        <w:rPr>
          <w:rFonts w:ascii="宋体" w:hAnsi="宋体"/>
          <w:color w:val="auto"/>
          <w:sz w:val="22"/>
          <w:szCs w:val="22"/>
          <w:highlight w:val="none"/>
        </w:rPr>
        <w:t>：</w:t>
      </w:r>
      <w:r>
        <w:rPr>
          <w:rFonts w:hint="eastAsia" w:ascii="宋体" w:hAnsi="宋体" w:cs="宋体"/>
          <w:b/>
          <w:color w:val="auto"/>
          <w:sz w:val="28"/>
          <w:szCs w:val="24"/>
          <w:highlight w:val="none"/>
          <w:u w:val="single"/>
        </w:rPr>
        <w:t xml:space="preserve">无 </w:t>
      </w:r>
    </w:p>
    <w:p w14:paraId="7AA528CA">
      <w:pPr>
        <w:autoSpaceDE w:val="0"/>
        <w:autoSpaceDN w:val="0"/>
        <w:adjustRightInd w:val="0"/>
        <w:spacing w:line="488" w:lineRule="exact"/>
        <w:ind w:firstLine="440" w:firstLineChars="200"/>
        <w:jc w:val="left"/>
        <w:rPr>
          <w:rFonts w:hint="eastAsia" w:ascii="宋体" w:hAnsi="宋体"/>
          <w:color w:val="auto"/>
          <w:kern w:val="0"/>
          <w:sz w:val="22"/>
          <w:szCs w:val="22"/>
          <w:highlight w:val="none"/>
        </w:rPr>
      </w:pPr>
      <w:bookmarkStart w:id="120" w:name="_Toc267251418"/>
      <w:bookmarkStart w:id="121" w:name="_Toc351203637"/>
      <w:r>
        <w:rPr>
          <w:rFonts w:ascii="宋体" w:hAnsi="宋体"/>
          <w:color w:val="auto"/>
          <w:kern w:val="0"/>
          <w:sz w:val="22"/>
          <w:szCs w:val="22"/>
          <w:highlight w:val="none"/>
        </w:rPr>
        <w:t>5</w:t>
      </w:r>
      <w:bookmarkEnd w:id="120"/>
      <w:bookmarkStart w:id="122" w:name="_Toc296347162"/>
      <w:bookmarkStart w:id="123" w:name="_Toc296503163"/>
      <w:bookmarkStart w:id="124" w:name="_Toc296891203"/>
      <w:bookmarkStart w:id="125" w:name="_Toc296346664"/>
      <w:bookmarkStart w:id="126" w:name="_Toc292559872"/>
      <w:bookmarkStart w:id="127" w:name="_Toc297048349"/>
      <w:bookmarkStart w:id="128" w:name="_Toc297120463"/>
      <w:bookmarkStart w:id="129" w:name="_Toc296890991"/>
      <w:bookmarkStart w:id="130" w:name="_Toc296944502"/>
      <w:bookmarkStart w:id="131" w:name="_Toc292559367"/>
      <w:r>
        <w:rPr>
          <w:rFonts w:ascii="宋体" w:hAnsi="宋体"/>
          <w:color w:val="auto"/>
          <w:kern w:val="0"/>
          <w:sz w:val="22"/>
          <w:szCs w:val="22"/>
          <w:highlight w:val="none"/>
        </w:rPr>
        <w:t>. 工程质量</w:t>
      </w:r>
      <w:bookmarkEnd w:id="121"/>
      <w:r>
        <w:rPr>
          <w:rFonts w:hint="eastAsia" w:ascii="宋体" w:hAnsi="宋体"/>
          <w:color w:val="auto"/>
          <w:kern w:val="0"/>
          <w:sz w:val="22"/>
          <w:szCs w:val="22"/>
          <w:highlight w:val="none"/>
        </w:rPr>
        <w:t>银行</w:t>
      </w:r>
    </w:p>
    <w:p w14:paraId="6B29EB3F">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5.1 质量要求</w:t>
      </w:r>
    </w:p>
    <w:p w14:paraId="1776F5F7">
      <w:pPr>
        <w:spacing w:line="488" w:lineRule="exact"/>
        <w:ind w:firstLine="440" w:firstLineChars="200"/>
        <w:jc w:val="left"/>
        <w:rPr>
          <w:rFonts w:hint="default" w:ascii="宋体" w:hAnsi="宋体" w:eastAsia="宋体"/>
          <w:color w:val="auto"/>
          <w:sz w:val="22"/>
          <w:szCs w:val="22"/>
          <w:highlight w:val="none"/>
          <w:u w:val="single"/>
          <w:lang w:val="en-US" w:eastAsia="zh-CN"/>
        </w:rPr>
      </w:pPr>
      <w:r>
        <w:rPr>
          <w:rFonts w:ascii="宋体" w:hAnsi="宋体"/>
          <w:color w:val="auto"/>
          <w:sz w:val="22"/>
          <w:szCs w:val="22"/>
          <w:highlight w:val="none"/>
        </w:rPr>
        <w:t>5</w:t>
      </w:r>
      <w:bookmarkStart w:id="132" w:name="_Toc297123496"/>
      <w:bookmarkStart w:id="133" w:name="_Toc300934949"/>
      <w:bookmarkStart w:id="134" w:name="_Toc312677997"/>
      <w:bookmarkStart w:id="135" w:name="_Toc318581164"/>
      <w:bookmarkStart w:id="136" w:name="_Toc304295527"/>
      <w:bookmarkStart w:id="137" w:name="_Toc297216155"/>
      <w:bookmarkStart w:id="138" w:name="_Toc303539106"/>
      <w:r>
        <w:rPr>
          <w:rFonts w:ascii="宋体" w:hAnsi="宋体"/>
          <w:color w:val="auto"/>
          <w:sz w:val="22"/>
          <w:szCs w:val="22"/>
          <w:highlight w:val="none"/>
        </w:rPr>
        <w:t>.1.1 特殊质量标准和要求：</w:t>
      </w:r>
      <w:r>
        <w:rPr>
          <w:rFonts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无</w:t>
      </w:r>
      <w:r>
        <w:rPr>
          <w:rFonts w:hint="eastAsia" w:ascii="宋体" w:hAnsi="宋体" w:cs="宋体"/>
          <w:b/>
          <w:color w:val="auto"/>
          <w:kern w:val="0"/>
          <w:sz w:val="22"/>
          <w:szCs w:val="22"/>
          <w:highlight w:val="none"/>
          <w:u w:val="single"/>
          <w:lang w:val="en-US" w:eastAsia="zh-CN"/>
        </w:rPr>
        <w:t xml:space="preserve">    </w:t>
      </w:r>
      <w:r>
        <w:rPr>
          <w:rFonts w:hint="eastAsia" w:ascii="宋体" w:hAnsi="宋体" w:cs="宋体"/>
          <w:b/>
          <w:color w:val="auto"/>
          <w:kern w:val="0"/>
          <w:sz w:val="22"/>
          <w:szCs w:val="22"/>
          <w:highlight w:val="none"/>
          <w:u w:val="single"/>
          <w:lang w:eastAsia="zh-CN"/>
        </w:rPr>
        <w:t>。</w:t>
      </w:r>
      <w:r>
        <w:rPr>
          <w:rFonts w:hint="eastAsia" w:ascii="宋体" w:hAnsi="宋体" w:cs="宋体"/>
          <w:b/>
          <w:color w:val="auto"/>
          <w:kern w:val="0"/>
          <w:sz w:val="22"/>
          <w:szCs w:val="22"/>
          <w:highlight w:val="none"/>
          <w:u w:val="single"/>
          <w:lang w:val="en-US" w:eastAsia="zh-CN"/>
        </w:rPr>
        <w:t xml:space="preserve">   </w:t>
      </w:r>
      <w:r>
        <w:rPr>
          <w:rFonts w:hint="eastAsia" w:ascii="宋体" w:hAnsi="宋体" w:cs="宋体"/>
          <w:b/>
          <w:color w:val="auto"/>
          <w:kern w:val="0"/>
          <w:sz w:val="22"/>
          <w:szCs w:val="22"/>
          <w:highlight w:val="none"/>
          <w:u w:val="none"/>
          <w:lang w:val="en-US" w:eastAsia="zh-CN"/>
        </w:rPr>
        <w:t xml:space="preserve">    </w:t>
      </w:r>
      <w:r>
        <w:rPr>
          <w:rFonts w:hint="eastAsia" w:ascii="宋体" w:hAnsi="宋体" w:cs="宋体"/>
          <w:b/>
          <w:color w:val="auto"/>
          <w:kern w:val="0"/>
          <w:sz w:val="22"/>
          <w:szCs w:val="22"/>
          <w:highlight w:val="none"/>
          <w:u w:val="none"/>
        </w:rPr>
        <w:t xml:space="preserve"> </w:t>
      </w:r>
      <w:r>
        <w:rPr>
          <w:rFonts w:hint="eastAsia" w:ascii="宋体" w:hAnsi="宋体" w:cs="宋体"/>
          <w:b/>
          <w:color w:val="auto"/>
          <w:kern w:val="0"/>
          <w:sz w:val="22"/>
          <w:szCs w:val="22"/>
          <w:highlight w:val="none"/>
          <w:u w:val="single"/>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none"/>
          <w:lang w:val="en-US" w:eastAsia="zh-CN"/>
        </w:rPr>
        <w:t xml:space="preserve">    </w:t>
      </w:r>
    </w:p>
    <w:p w14:paraId="349B309F">
      <w:pPr>
        <w:spacing w:line="488"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关于工程奖项的约定：</w:t>
      </w:r>
      <w:r>
        <w:rPr>
          <w:rFonts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 xml:space="preserve">无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61D76DAF">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5.3 隐蔽工程检查</w:t>
      </w:r>
    </w:p>
    <w:p w14:paraId="39DECF81">
      <w:pPr>
        <w:spacing w:line="488" w:lineRule="exact"/>
        <w:ind w:firstLine="440" w:firstLineChars="200"/>
        <w:jc w:val="left"/>
        <w:rPr>
          <w:rFonts w:ascii="宋体" w:hAnsi="宋体" w:cs="宋体"/>
          <w:b/>
          <w:color w:val="auto"/>
          <w:kern w:val="0"/>
          <w:sz w:val="22"/>
          <w:szCs w:val="22"/>
          <w:highlight w:val="none"/>
          <w:u w:val="single"/>
        </w:rPr>
      </w:pPr>
      <w:r>
        <w:rPr>
          <w:rFonts w:ascii="宋体" w:hAnsi="宋体"/>
          <w:color w:val="auto"/>
          <w:sz w:val="22"/>
          <w:szCs w:val="22"/>
          <w:highlight w:val="none"/>
        </w:rPr>
        <w:t>5.3.2承包人提前通知监理人隐蔽工程检查的期限的约定：</w:t>
      </w:r>
      <w:r>
        <w:rPr>
          <w:rFonts w:hint="eastAsia" w:ascii="宋体" w:hAnsi="宋体" w:cs="宋体"/>
          <w:b/>
          <w:color w:val="auto"/>
          <w:kern w:val="0"/>
          <w:sz w:val="22"/>
          <w:szCs w:val="22"/>
          <w:highlight w:val="none"/>
          <w:u w:val="single"/>
        </w:rPr>
        <w:t>共同检查前48小时书面通知监理人</w:t>
      </w:r>
      <w:r>
        <w:rPr>
          <w:rFonts w:ascii="宋体" w:hAnsi="宋体" w:cs="宋体"/>
          <w:b/>
          <w:color w:val="auto"/>
          <w:kern w:val="0"/>
          <w:sz w:val="22"/>
          <w:szCs w:val="22"/>
          <w:highlight w:val="none"/>
          <w:u w:val="single"/>
        </w:rPr>
        <w:t>。</w:t>
      </w:r>
    </w:p>
    <w:p w14:paraId="580E809D">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监理人不能按时进行检查时，应提前</w:t>
      </w:r>
      <w:r>
        <w:rPr>
          <w:rFonts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24</w:t>
      </w:r>
      <w:r>
        <w:rPr>
          <w:rFonts w:ascii="宋体" w:hAnsi="宋体" w:cs="宋体"/>
          <w:b/>
          <w:color w:val="auto"/>
          <w:kern w:val="0"/>
          <w:sz w:val="22"/>
          <w:szCs w:val="22"/>
          <w:highlight w:val="none"/>
          <w:u w:val="single"/>
        </w:rPr>
        <w:t xml:space="preserve"> </w:t>
      </w:r>
      <w:r>
        <w:rPr>
          <w:rFonts w:ascii="宋体" w:hAnsi="宋体" w:cs="宋体"/>
          <w:color w:val="auto"/>
          <w:kern w:val="0"/>
          <w:sz w:val="22"/>
          <w:szCs w:val="22"/>
          <w:highlight w:val="none"/>
        </w:rPr>
        <w:t xml:space="preserve"> 小</w:t>
      </w:r>
      <w:r>
        <w:rPr>
          <w:rFonts w:ascii="宋体" w:hAnsi="宋体"/>
          <w:color w:val="auto"/>
          <w:sz w:val="22"/>
          <w:szCs w:val="22"/>
          <w:highlight w:val="none"/>
        </w:rPr>
        <w:t>时提交书面延期要求。</w:t>
      </w:r>
    </w:p>
    <w:p w14:paraId="008951BC">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关于延期最长不得超过：</w:t>
      </w:r>
      <w:r>
        <w:rPr>
          <w:rFonts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48小时</w:t>
      </w:r>
      <w:r>
        <w:rPr>
          <w:rFonts w:ascii="宋体" w:hAnsi="宋体" w:cs="宋体"/>
          <w:b/>
          <w:color w:val="auto"/>
          <w:kern w:val="0"/>
          <w:sz w:val="22"/>
          <w:szCs w:val="22"/>
          <w:highlight w:val="none"/>
          <w:u w:val="single"/>
        </w:rPr>
        <w:t>。</w:t>
      </w:r>
    </w:p>
    <w:p w14:paraId="2109717D">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139" w:name="_Toc351203638"/>
      <w:r>
        <w:rPr>
          <w:rFonts w:ascii="宋体" w:hAnsi="宋体"/>
          <w:color w:val="auto"/>
          <w:kern w:val="0"/>
          <w:sz w:val="22"/>
          <w:szCs w:val="22"/>
          <w:highlight w:val="none"/>
        </w:rPr>
        <w:t>6. 安全文明施工与环境保护</w:t>
      </w:r>
      <w:bookmarkEnd w:id="139"/>
    </w:p>
    <w:p w14:paraId="4D007575">
      <w:pPr>
        <w:spacing w:after="120" w:line="488" w:lineRule="exact"/>
        <w:ind w:firstLine="440" w:firstLineChars="200"/>
        <w:rPr>
          <w:rFonts w:hint="eastAsia" w:ascii="宋体" w:hAnsi="宋体"/>
          <w:color w:val="auto"/>
          <w:sz w:val="22"/>
          <w:szCs w:val="22"/>
          <w:highlight w:val="none"/>
        </w:rPr>
      </w:pPr>
      <w:r>
        <w:rPr>
          <w:rFonts w:ascii="宋体" w:hAnsi="宋体"/>
          <w:color w:val="auto"/>
          <w:sz w:val="22"/>
          <w:szCs w:val="22"/>
          <w:highlight w:val="none"/>
        </w:rPr>
        <w:t>6.1安全文明施工</w:t>
      </w:r>
    </w:p>
    <w:p w14:paraId="2D87A3E5">
      <w:pPr>
        <w:spacing w:line="400" w:lineRule="exact"/>
        <w:ind w:firstLine="440" w:firstLineChars="200"/>
        <w:jc w:val="left"/>
        <w:rPr>
          <w:rFonts w:hint="eastAsia" w:ascii="宋体" w:hAnsi="宋体" w:cs="宋体"/>
          <w:b/>
          <w:color w:val="auto"/>
          <w:kern w:val="0"/>
          <w:sz w:val="22"/>
          <w:szCs w:val="22"/>
          <w:highlight w:val="none"/>
          <w:u w:val="single"/>
        </w:rPr>
      </w:pPr>
      <w:r>
        <w:rPr>
          <w:rFonts w:ascii="宋体" w:hAnsi="宋体"/>
          <w:color w:val="auto"/>
          <w:sz w:val="22"/>
          <w:szCs w:val="22"/>
          <w:highlight w:val="none"/>
        </w:rPr>
        <w:t>6.1.1 项目安全生产的达标目标及相应事项的约定：</w:t>
      </w:r>
      <w:r>
        <w:rPr>
          <w:rFonts w:hint="eastAsia" w:ascii="宋体" w:hAnsi="宋体" w:cs="宋体"/>
          <w:b/>
          <w:color w:val="auto"/>
          <w:kern w:val="0"/>
          <w:sz w:val="22"/>
          <w:szCs w:val="22"/>
          <w:highlight w:val="none"/>
          <w:u w:val="single"/>
        </w:rPr>
        <w:t>要求达到《建筑施工安全检查标准》（JGJ59-2011）标准  。</w:t>
      </w:r>
    </w:p>
    <w:p w14:paraId="3ED8E29B">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6.1.4 关于治安保卫的特别约定：</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执行通用条款</w:t>
      </w:r>
      <w:r>
        <w:rPr>
          <w:rFonts w:ascii="宋体" w:hAnsi="宋体" w:cs="宋体"/>
          <w:b/>
          <w:color w:val="auto"/>
          <w:kern w:val="0"/>
          <w:sz w:val="22"/>
          <w:szCs w:val="22"/>
          <w:highlight w:val="none"/>
          <w:u w:val="single"/>
        </w:rPr>
        <w:t xml:space="preserve">  。</w:t>
      </w:r>
    </w:p>
    <w:p w14:paraId="544FB418">
      <w:pPr>
        <w:spacing w:line="400"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关于编制施工场地治安管理计划的约定</w:t>
      </w:r>
      <w:r>
        <w:rPr>
          <w:rFonts w:ascii="宋体" w:hAnsi="宋体" w:cs="宋体"/>
          <w:b/>
          <w:color w:val="auto"/>
          <w:kern w:val="0"/>
          <w:sz w:val="22"/>
          <w:szCs w:val="22"/>
          <w:highlight w:val="none"/>
          <w:u w:val="single"/>
        </w:rPr>
        <w:t>：</w:t>
      </w:r>
      <w:r>
        <w:rPr>
          <w:rFonts w:hint="eastAsia" w:ascii="宋体" w:hAnsi="宋体" w:cs="宋体"/>
          <w:b/>
          <w:color w:val="auto"/>
          <w:kern w:val="0"/>
          <w:sz w:val="22"/>
          <w:szCs w:val="22"/>
          <w:highlight w:val="none"/>
          <w:u w:val="single"/>
        </w:rPr>
        <w:t>开工前提供施工场地治安管理计划 。</w:t>
      </w:r>
    </w:p>
    <w:p w14:paraId="6EA6B382">
      <w:pPr>
        <w:spacing w:line="488" w:lineRule="exac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6.1.5 文明施工</w:t>
      </w:r>
    </w:p>
    <w:p w14:paraId="62B5C1B8">
      <w:pPr>
        <w:spacing w:line="400" w:lineRule="exact"/>
        <w:ind w:left="120" w:leftChars="57" w:firstLine="330" w:firstLineChars="150"/>
        <w:jc w:val="left"/>
        <w:rPr>
          <w:rFonts w:hint="eastAsia" w:ascii="宋体" w:hAnsi="宋体" w:cs="宋体"/>
          <w:color w:val="auto"/>
          <w:sz w:val="28"/>
          <w:szCs w:val="24"/>
          <w:highlight w:val="none"/>
          <w:u w:val="single"/>
        </w:rPr>
      </w:pPr>
      <w:r>
        <w:rPr>
          <w:rFonts w:hint="eastAsia" w:ascii="宋体" w:hAnsi="宋体"/>
          <w:color w:val="auto"/>
          <w:sz w:val="22"/>
          <w:szCs w:val="22"/>
          <w:highlight w:val="none"/>
        </w:rPr>
        <w:t>合同当事人对文明施工的要求：</w:t>
      </w:r>
      <w:r>
        <w:rPr>
          <w:rFonts w:hint="eastAsia" w:ascii="宋体" w:hAnsi="宋体" w:cs="宋体"/>
          <w:b/>
          <w:color w:val="auto"/>
          <w:kern w:val="0"/>
          <w:sz w:val="22"/>
          <w:szCs w:val="22"/>
          <w:highlight w:val="none"/>
          <w:u w:val="single"/>
        </w:rPr>
        <w:t>达到《建筑施工现场环境与卫生标准》（JGJ146-2004） 。</w:t>
      </w:r>
    </w:p>
    <w:p w14:paraId="64673413">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6.1.6 关于安全文明施工费支付比例和支付期限的约定：</w:t>
      </w:r>
      <w:r>
        <w:rPr>
          <w:rFonts w:hint="eastAsia" w:ascii="宋体" w:hAnsi="宋体" w:cs="宋体"/>
          <w:b/>
          <w:color w:val="auto"/>
          <w:kern w:val="0"/>
          <w:sz w:val="22"/>
          <w:szCs w:val="22"/>
          <w:highlight w:val="none"/>
          <w:u w:val="single"/>
        </w:rPr>
        <w:t>执行通用条款</w:t>
      </w:r>
      <w:r>
        <w:rPr>
          <w:rFonts w:ascii="宋体" w:hAnsi="宋体" w:cs="宋体"/>
          <w:b/>
          <w:color w:val="auto"/>
          <w:kern w:val="0"/>
          <w:sz w:val="22"/>
          <w:szCs w:val="22"/>
          <w:highlight w:val="none"/>
          <w:u w:val="single"/>
        </w:rPr>
        <w:t xml:space="preserve">  。</w:t>
      </w:r>
    </w:p>
    <w:bookmarkEnd w:id="132"/>
    <w:bookmarkEnd w:id="133"/>
    <w:bookmarkEnd w:id="134"/>
    <w:bookmarkEnd w:id="135"/>
    <w:bookmarkEnd w:id="136"/>
    <w:bookmarkEnd w:id="137"/>
    <w:bookmarkEnd w:id="138"/>
    <w:p w14:paraId="5CF0086C">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140" w:name="_Toc351203639"/>
      <w:r>
        <w:rPr>
          <w:rFonts w:ascii="宋体" w:hAnsi="宋体"/>
          <w:color w:val="auto"/>
          <w:kern w:val="0"/>
          <w:sz w:val="22"/>
          <w:szCs w:val="22"/>
          <w:highlight w:val="none"/>
        </w:rPr>
        <w:t>7. 工期和进度</w:t>
      </w:r>
      <w:bookmarkEnd w:id="140"/>
    </w:p>
    <w:p w14:paraId="7E3C9278">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7.1 施工组织设计</w:t>
      </w:r>
    </w:p>
    <w:p w14:paraId="046925CF">
      <w:pPr>
        <w:autoSpaceDE w:val="0"/>
        <w:autoSpaceDN w:val="0"/>
        <w:adjustRightInd w:val="0"/>
        <w:spacing w:line="400" w:lineRule="exact"/>
        <w:ind w:firstLine="440" w:firstLineChars="200"/>
        <w:jc w:val="left"/>
        <w:rPr>
          <w:rFonts w:hint="eastAsia" w:ascii="宋体" w:hAnsi="宋体" w:cs="宋体"/>
          <w:b/>
          <w:color w:val="auto"/>
          <w:kern w:val="0"/>
          <w:sz w:val="22"/>
          <w:szCs w:val="22"/>
          <w:highlight w:val="none"/>
          <w:u w:val="single"/>
        </w:rPr>
      </w:pPr>
      <w:r>
        <w:rPr>
          <w:rFonts w:ascii="宋体" w:hAnsi="宋体"/>
          <w:color w:val="auto"/>
          <w:sz w:val="22"/>
          <w:szCs w:val="22"/>
          <w:highlight w:val="none"/>
        </w:rPr>
        <w:t>7.1.</w:t>
      </w:r>
      <w:r>
        <w:rPr>
          <w:rFonts w:hint="eastAsia" w:ascii="宋体" w:hAnsi="宋体"/>
          <w:color w:val="auto"/>
          <w:sz w:val="22"/>
          <w:szCs w:val="22"/>
          <w:highlight w:val="none"/>
        </w:rPr>
        <w:t>1 合</w:t>
      </w:r>
      <w:r>
        <w:rPr>
          <w:rFonts w:hint="eastAsia" w:ascii="宋体" w:hAnsi="宋体"/>
          <w:color w:val="auto"/>
          <w:kern w:val="0"/>
          <w:sz w:val="22"/>
          <w:szCs w:val="22"/>
          <w:highlight w:val="none"/>
        </w:rPr>
        <w:t>同当事人约定的</w:t>
      </w:r>
      <w:r>
        <w:rPr>
          <w:rFonts w:ascii="宋体" w:hAnsi="宋体"/>
          <w:color w:val="auto"/>
          <w:kern w:val="0"/>
          <w:sz w:val="22"/>
          <w:szCs w:val="22"/>
          <w:highlight w:val="none"/>
        </w:rPr>
        <w:t>施工组织设计</w:t>
      </w:r>
      <w:r>
        <w:rPr>
          <w:rFonts w:hint="eastAsia" w:ascii="宋体" w:hAnsi="宋体"/>
          <w:color w:val="auto"/>
          <w:kern w:val="0"/>
          <w:sz w:val="22"/>
          <w:szCs w:val="22"/>
          <w:highlight w:val="none"/>
        </w:rPr>
        <w:t>应包括的其他内容</w:t>
      </w:r>
      <w:r>
        <w:rPr>
          <w:rFonts w:ascii="宋体" w:hAnsi="宋体"/>
          <w:color w:val="auto"/>
          <w:kern w:val="0"/>
          <w:sz w:val="22"/>
          <w:szCs w:val="22"/>
          <w:highlight w:val="none"/>
        </w:rPr>
        <w:t>：</w:t>
      </w:r>
      <w:r>
        <w:rPr>
          <w:rFonts w:hint="eastAsia" w:ascii="宋体" w:hAnsi="宋体" w:cs="宋体"/>
          <w:b/>
          <w:color w:val="auto"/>
          <w:kern w:val="0"/>
          <w:sz w:val="22"/>
          <w:szCs w:val="22"/>
          <w:highlight w:val="none"/>
          <w:u w:val="single"/>
        </w:rPr>
        <w:t>按招标文件约定，招标文件无约定的按通用条款或双方另行约定   。</w:t>
      </w:r>
    </w:p>
    <w:p w14:paraId="63A09DFE">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sz w:val="22"/>
          <w:szCs w:val="22"/>
          <w:highlight w:val="none"/>
        </w:rPr>
        <w:t xml:space="preserve">7.1.2 </w:t>
      </w:r>
      <w:r>
        <w:rPr>
          <w:rFonts w:ascii="宋体" w:hAnsi="宋体"/>
          <w:color w:val="auto"/>
          <w:kern w:val="0"/>
          <w:sz w:val="22"/>
          <w:szCs w:val="22"/>
          <w:highlight w:val="none"/>
        </w:rPr>
        <w:t>施工组织设计的提交和修改</w:t>
      </w:r>
    </w:p>
    <w:p w14:paraId="7136B4C5">
      <w:pPr>
        <w:autoSpaceDE w:val="0"/>
        <w:autoSpaceDN w:val="0"/>
        <w:adjustRightInd w:val="0"/>
        <w:spacing w:line="488" w:lineRule="exact"/>
        <w:ind w:firstLine="440" w:firstLineChars="200"/>
        <w:jc w:val="left"/>
        <w:rPr>
          <w:rFonts w:hint="eastAsia" w:ascii="宋体" w:hAnsi="宋体" w:cs="宋体"/>
          <w:b/>
          <w:bCs/>
          <w:color w:val="auto"/>
          <w:sz w:val="28"/>
          <w:szCs w:val="24"/>
          <w:highlight w:val="none"/>
          <w:u w:val="single"/>
        </w:rPr>
      </w:pPr>
      <w:r>
        <w:rPr>
          <w:rFonts w:ascii="宋体" w:hAnsi="宋体"/>
          <w:color w:val="auto"/>
          <w:kern w:val="0"/>
          <w:sz w:val="22"/>
          <w:szCs w:val="22"/>
          <w:highlight w:val="none"/>
        </w:rPr>
        <w:t>承包人提交详细施工组织设计的期限的约定</w:t>
      </w:r>
      <w:r>
        <w:rPr>
          <w:rFonts w:ascii="宋体" w:hAnsi="宋体" w:cs="宋体"/>
          <w:b/>
          <w:color w:val="auto"/>
          <w:kern w:val="0"/>
          <w:sz w:val="22"/>
          <w:szCs w:val="22"/>
          <w:highlight w:val="none"/>
          <w:u w:val="single"/>
        </w:rPr>
        <w:t>：</w:t>
      </w:r>
      <w:r>
        <w:rPr>
          <w:rFonts w:hint="eastAsia" w:ascii="宋体" w:hAnsi="宋体" w:cs="宋体"/>
          <w:b/>
          <w:color w:val="auto"/>
          <w:kern w:val="0"/>
          <w:sz w:val="22"/>
          <w:szCs w:val="22"/>
          <w:highlight w:val="none"/>
          <w:u w:val="single"/>
        </w:rPr>
        <w:t xml:space="preserve">开工日期前7天。  </w:t>
      </w:r>
    </w:p>
    <w:p w14:paraId="18859858">
      <w:pPr>
        <w:autoSpaceDE w:val="0"/>
        <w:autoSpaceDN w:val="0"/>
        <w:adjustRightInd w:val="0"/>
        <w:spacing w:line="488" w:lineRule="exact"/>
        <w:ind w:firstLine="440" w:firstLineChars="200"/>
        <w:jc w:val="left"/>
        <w:rPr>
          <w:rFonts w:ascii="宋体" w:hAnsi="宋体" w:cs="宋体"/>
          <w:b/>
          <w:color w:val="auto"/>
          <w:kern w:val="0"/>
          <w:sz w:val="22"/>
          <w:szCs w:val="22"/>
          <w:highlight w:val="none"/>
          <w:u w:val="single"/>
        </w:rPr>
      </w:pPr>
      <w:r>
        <w:rPr>
          <w:rFonts w:ascii="宋体" w:hAnsi="宋体"/>
          <w:color w:val="auto"/>
          <w:sz w:val="22"/>
          <w:szCs w:val="22"/>
          <w:highlight w:val="none"/>
        </w:rPr>
        <w:t>发包人和监理人在收到</w:t>
      </w:r>
      <w:r>
        <w:rPr>
          <w:rFonts w:hint="eastAsia" w:ascii="宋体" w:hAnsi="宋体"/>
          <w:color w:val="auto"/>
          <w:sz w:val="22"/>
          <w:szCs w:val="22"/>
          <w:highlight w:val="none"/>
        </w:rPr>
        <w:t>详细的施工组织设计</w:t>
      </w:r>
      <w:r>
        <w:rPr>
          <w:rFonts w:ascii="宋体" w:hAnsi="宋体"/>
          <w:color w:val="auto"/>
          <w:sz w:val="22"/>
          <w:szCs w:val="22"/>
          <w:highlight w:val="none"/>
        </w:rPr>
        <w:t>后确认或提出修改意见的期</w:t>
      </w:r>
      <w:r>
        <w:rPr>
          <w:rFonts w:hint="eastAsia" w:ascii="宋体" w:hAnsi="宋体"/>
          <w:color w:val="auto"/>
          <w:sz w:val="22"/>
          <w:szCs w:val="22"/>
          <w:highlight w:val="none"/>
        </w:rPr>
        <w:t>限</w:t>
      </w:r>
      <w:r>
        <w:rPr>
          <w:rFonts w:ascii="宋体" w:hAnsi="宋体"/>
          <w:color w:val="auto"/>
          <w:sz w:val="22"/>
          <w:szCs w:val="22"/>
          <w:highlight w:val="none"/>
        </w:rPr>
        <w:t>：</w:t>
      </w:r>
      <w:r>
        <w:rPr>
          <w:rFonts w:hint="eastAsia" w:ascii="宋体" w:hAnsi="宋体" w:cs="宋体"/>
          <w:b/>
          <w:color w:val="auto"/>
          <w:kern w:val="0"/>
          <w:sz w:val="22"/>
          <w:szCs w:val="22"/>
          <w:highlight w:val="none"/>
          <w:u w:val="single"/>
        </w:rPr>
        <w:t>收到后7天内</w:t>
      </w:r>
      <w:r>
        <w:rPr>
          <w:rFonts w:ascii="宋体" w:hAnsi="宋体" w:cs="宋体"/>
          <w:b/>
          <w:color w:val="auto"/>
          <w:kern w:val="0"/>
          <w:sz w:val="22"/>
          <w:szCs w:val="22"/>
          <w:highlight w:val="none"/>
          <w:u w:val="single"/>
        </w:rPr>
        <w:t>。</w:t>
      </w:r>
    </w:p>
    <w:p w14:paraId="36ED0F56">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7</w:t>
      </w:r>
      <w:bookmarkStart w:id="141" w:name="_Toc304295541"/>
      <w:bookmarkStart w:id="142" w:name="_Toc312677479"/>
      <w:bookmarkStart w:id="143" w:name="_Toc297216173"/>
      <w:bookmarkStart w:id="144" w:name="_Toc312678005"/>
      <w:bookmarkStart w:id="145" w:name="_Toc303539123"/>
      <w:bookmarkStart w:id="146" w:name="_Toc297123514"/>
      <w:bookmarkStart w:id="147" w:name="_Toc300934966"/>
      <w:r>
        <w:rPr>
          <w:rFonts w:ascii="宋体" w:hAnsi="宋体"/>
          <w:color w:val="auto"/>
          <w:sz w:val="22"/>
          <w:szCs w:val="22"/>
          <w:highlight w:val="none"/>
        </w:rPr>
        <w:t>.2 施工进度计划</w:t>
      </w:r>
    </w:p>
    <w:p w14:paraId="6F115FE3">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7.2.2 施工进度计划的修订</w:t>
      </w:r>
    </w:p>
    <w:p w14:paraId="216BF61E">
      <w:pPr>
        <w:spacing w:line="400" w:lineRule="exact"/>
        <w:ind w:left="479" w:leftChars="228"/>
        <w:jc w:val="left"/>
        <w:rPr>
          <w:rFonts w:hint="eastAsia" w:ascii="宋体" w:hAnsi="宋体" w:cs="宋体"/>
          <w:b/>
          <w:color w:val="auto"/>
          <w:kern w:val="0"/>
          <w:sz w:val="22"/>
          <w:szCs w:val="22"/>
          <w:highlight w:val="none"/>
          <w:u w:val="single"/>
        </w:rPr>
      </w:pPr>
      <w:r>
        <w:rPr>
          <w:rFonts w:ascii="宋体" w:hAnsi="宋体"/>
          <w:color w:val="auto"/>
          <w:sz w:val="22"/>
          <w:szCs w:val="22"/>
          <w:highlight w:val="none"/>
        </w:rPr>
        <w:t>发包人和监理人在收到修订的施工进度计划后确认或提出修改意见的期限：</w:t>
      </w:r>
      <w:r>
        <w:rPr>
          <w:rFonts w:hint="eastAsia" w:ascii="宋体" w:hAnsi="宋体" w:cs="宋体"/>
          <w:b/>
          <w:color w:val="auto"/>
          <w:kern w:val="0"/>
          <w:sz w:val="22"/>
          <w:szCs w:val="22"/>
          <w:highlight w:val="none"/>
          <w:u w:val="single"/>
        </w:rPr>
        <w:t>收到后7天</w:t>
      </w:r>
    </w:p>
    <w:p w14:paraId="0EF83E90">
      <w:pPr>
        <w:spacing w:line="488" w:lineRule="exact"/>
        <w:ind w:firstLine="442" w:firstLineChars="200"/>
        <w:jc w:val="left"/>
        <w:rPr>
          <w:rFonts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内</w:t>
      </w:r>
      <w:r>
        <w:rPr>
          <w:rFonts w:ascii="宋体" w:hAnsi="宋体" w:cs="宋体"/>
          <w:b/>
          <w:color w:val="auto"/>
          <w:kern w:val="0"/>
          <w:sz w:val="22"/>
          <w:szCs w:val="22"/>
          <w:highlight w:val="none"/>
          <w:u w:val="single"/>
        </w:rPr>
        <w:t>。</w:t>
      </w:r>
    </w:p>
    <w:bookmarkEnd w:id="141"/>
    <w:bookmarkEnd w:id="142"/>
    <w:bookmarkEnd w:id="143"/>
    <w:bookmarkEnd w:id="144"/>
    <w:bookmarkEnd w:id="145"/>
    <w:bookmarkEnd w:id="146"/>
    <w:bookmarkEnd w:id="147"/>
    <w:p w14:paraId="345FFBB9">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7.4 测量放线</w:t>
      </w:r>
    </w:p>
    <w:p w14:paraId="10808DB1">
      <w:pPr>
        <w:spacing w:line="488" w:lineRule="exact"/>
        <w:ind w:firstLine="440" w:firstLineChars="200"/>
        <w:jc w:val="left"/>
        <w:rPr>
          <w:rFonts w:hint="eastAsia" w:ascii="宋体" w:hAnsi="宋体"/>
          <w:color w:val="auto"/>
          <w:sz w:val="22"/>
          <w:szCs w:val="22"/>
          <w:highlight w:val="none"/>
          <w:u w:val="single"/>
        </w:rPr>
      </w:pPr>
      <w:r>
        <w:rPr>
          <w:rFonts w:ascii="宋体" w:hAnsi="宋体"/>
          <w:color w:val="auto"/>
          <w:sz w:val="22"/>
          <w:szCs w:val="22"/>
          <w:highlight w:val="none"/>
        </w:rPr>
        <w:t>7.4.1发包人通过监理人向承包人提供测量基准点、基准线和水准点及其书面资料的期限：</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rPr>
        <w:t>。</w:t>
      </w:r>
    </w:p>
    <w:p w14:paraId="4AC7AA91">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7</w:t>
      </w:r>
      <w:bookmarkStart w:id="148" w:name="_Toc303539125"/>
      <w:bookmarkStart w:id="149" w:name="_Toc297123516"/>
      <w:bookmarkStart w:id="150" w:name="_Toc312677484"/>
      <w:bookmarkStart w:id="151" w:name="_Toc300934968"/>
      <w:bookmarkStart w:id="152" w:name="_Toc312678010"/>
      <w:bookmarkStart w:id="153" w:name="_Toc304295546"/>
      <w:bookmarkStart w:id="154" w:name="_Toc297216175"/>
      <w:r>
        <w:rPr>
          <w:rFonts w:ascii="宋体" w:hAnsi="宋体"/>
          <w:color w:val="auto"/>
          <w:sz w:val="22"/>
          <w:szCs w:val="22"/>
          <w:highlight w:val="none"/>
        </w:rPr>
        <w:t>.5 工期延误</w:t>
      </w:r>
    </w:p>
    <w:bookmarkEnd w:id="148"/>
    <w:bookmarkEnd w:id="149"/>
    <w:bookmarkEnd w:id="150"/>
    <w:bookmarkEnd w:id="151"/>
    <w:bookmarkEnd w:id="152"/>
    <w:bookmarkEnd w:id="153"/>
    <w:bookmarkEnd w:id="154"/>
    <w:p w14:paraId="23E11612">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7.5.1 因发包人原因导致工期延误</w:t>
      </w:r>
    </w:p>
    <w:p w14:paraId="37A932A3">
      <w:pPr>
        <w:spacing w:line="320" w:lineRule="exact"/>
        <w:ind w:firstLine="220" w:firstLineChars="100"/>
        <w:rPr>
          <w:rFonts w:hint="eastAsia" w:ascii="宋体" w:hAnsi="宋体" w:cs="宋体"/>
          <w:b/>
          <w:color w:val="auto"/>
          <w:kern w:val="0"/>
          <w:sz w:val="22"/>
          <w:szCs w:val="22"/>
          <w:highlight w:val="none"/>
          <w:u w:val="single"/>
        </w:rPr>
      </w:pPr>
      <w:r>
        <w:rPr>
          <w:rFonts w:ascii="宋体" w:hAnsi="宋体"/>
          <w:color w:val="auto"/>
          <w:sz w:val="22"/>
          <w:szCs w:val="22"/>
          <w:highlight w:val="none"/>
        </w:rPr>
        <w:t>（7）因发包人原因导致工期延误的其他情形：</w:t>
      </w:r>
      <w:r>
        <w:rPr>
          <w:rFonts w:hint="eastAsia" w:ascii="宋体" w:hAnsi="宋体" w:cs="宋体"/>
          <w:b/>
          <w:color w:val="auto"/>
          <w:kern w:val="0"/>
          <w:sz w:val="22"/>
          <w:szCs w:val="22"/>
          <w:highlight w:val="none"/>
          <w:u w:val="single"/>
        </w:rPr>
        <w:t>①发包人未能按合同约定支付工程款并确实影响施工进度；②重大设计变更而影响施工进度；③政策处理问题影响施工进度；④不可抗力，此延误工期须在发现后7天内办理签证，逾期不予认可。</w:t>
      </w:r>
    </w:p>
    <w:p w14:paraId="1210B74F">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7</w:t>
      </w:r>
      <w:bookmarkStart w:id="155" w:name="_Toc312678012"/>
      <w:bookmarkStart w:id="156" w:name="_Toc312677486"/>
      <w:bookmarkStart w:id="157" w:name="_Toc318581169"/>
      <w:bookmarkStart w:id="158" w:name="_Toc297216177"/>
      <w:bookmarkStart w:id="159" w:name="_Toc297123518"/>
      <w:bookmarkStart w:id="160" w:name="_Toc303539127"/>
      <w:bookmarkStart w:id="161" w:name="_Toc304295548"/>
      <w:bookmarkStart w:id="162" w:name="_Toc300934970"/>
      <w:r>
        <w:rPr>
          <w:rFonts w:ascii="宋体" w:hAnsi="宋体"/>
          <w:color w:val="auto"/>
          <w:sz w:val="22"/>
          <w:szCs w:val="22"/>
          <w:highlight w:val="none"/>
        </w:rPr>
        <w:t>.5.2 因承包人原因导致工期延误</w:t>
      </w:r>
    </w:p>
    <w:bookmarkEnd w:id="155"/>
    <w:bookmarkEnd w:id="156"/>
    <w:bookmarkEnd w:id="157"/>
    <w:p w14:paraId="6BB9C464">
      <w:pPr>
        <w:spacing w:line="488" w:lineRule="exact"/>
        <w:ind w:firstLine="440" w:firstLineChars="200"/>
        <w:jc w:val="left"/>
        <w:rPr>
          <w:rFonts w:ascii="宋体" w:hAnsi="宋体" w:cs="宋体"/>
          <w:b/>
          <w:color w:val="auto"/>
          <w:kern w:val="0"/>
          <w:sz w:val="22"/>
          <w:szCs w:val="22"/>
          <w:highlight w:val="none"/>
          <w:u w:val="single"/>
        </w:rPr>
      </w:pPr>
      <w:r>
        <w:rPr>
          <w:rFonts w:ascii="宋体" w:hAnsi="宋体"/>
          <w:color w:val="auto"/>
          <w:sz w:val="22"/>
          <w:szCs w:val="22"/>
          <w:highlight w:val="none"/>
        </w:rPr>
        <w:t>因</w:t>
      </w:r>
      <w:bookmarkStart w:id="163" w:name="_Toc312678013"/>
      <w:bookmarkStart w:id="164" w:name="_Toc312677487"/>
      <w:bookmarkStart w:id="165" w:name="_Toc318581170"/>
      <w:r>
        <w:rPr>
          <w:rFonts w:ascii="宋体" w:hAnsi="宋体"/>
          <w:color w:val="auto"/>
          <w:sz w:val="22"/>
          <w:szCs w:val="22"/>
          <w:highlight w:val="none"/>
        </w:rPr>
        <w:t>承包人原因造成工期延误，逾期竣工违约金的计算方法为：</w:t>
      </w:r>
      <w:r>
        <w:rPr>
          <w:rFonts w:hint="eastAsia" w:ascii="宋体" w:hAnsi="宋体" w:cs="宋体"/>
          <w:b/>
          <w:color w:val="auto"/>
          <w:kern w:val="0"/>
          <w:sz w:val="22"/>
          <w:szCs w:val="22"/>
          <w:highlight w:val="none"/>
          <w:u w:val="single"/>
        </w:rPr>
        <w:t>工期每延误一天，按总价</w:t>
      </w:r>
      <w:r>
        <w:rPr>
          <w:rFonts w:hint="eastAsia" w:ascii="宋体" w:hAnsi="宋体" w:cs="宋体"/>
          <w:b/>
          <w:color w:val="auto"/>
          <w:kern w:val="0"/>
          <w:sz w:val="22"/>
          <w:szCs w:val="22"/>
          <w:highlight w:val="none"/>
          <w:u w:val="single"/>
          <w:lang w:val="en-US" w:eastAsia="zh-CN"/>
        </w:rPr>
        <w:t>1</w:t>
      </w:r>
      <w:r>
        <w:rPr>
          <w:rFonts w:hint="eastAsia" w:ascii="宋体" w:hAnsi="宋体" w:cs="宋体"/>
          <w:b/>
          <w:color w:val="auto"/>
          <w:kern w:val="0"/>
          <w:sz w:val="22"/>
          <w:szCs w:val="22"/>
          <w:highlight w:val="none"/>
          <w:u w:val="single"/>
        </w:rPr>
        <w:t>‰支付违约金</w:t>
      </w:r>
      <w:r>
        <w:rPr>
          <w:rFonts w:ascii="宋体" w:hAnsi="宋体" w:cs="宋体"/>
          <w:b/>
          <w:color w:val="auto"/>
          <w:kern w:val="0"/>
          <w:sz w:val="22"/>
          <w:szCs w:val="22"/>
          <w:highlight w:val="none"/>
          <w:u w:val="single"/>
        </w:rPr>
        <w:t>。</w:t>
      </w:r>
      <w:bookmarkEnd w:id="158"/>
      <w:bookmarkEnd w:id="159"/>
      <w:bookmarkEnd w:id="160"/>
      <w:bookmarkEnd w:id="161"/>
      <w:bookmarkEnd w:id="162"/>
      <w:bookmarkEnd w:id="163"/>
      <w:bookmarkEnd w:id="164"/>
    </w:p>
    <w:bookmarkEnd w:id="165"/>
    <w:p w14:paraId="65040105">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因承包人原因造成工期延误，逾</w:t>
      </w:r>
      <w:bookmarkStart w:id="166" w:name="_Toc312678014"/>
      <w:bookmarkStart w:id="167" w:name="_Toc318581171"/>
      <w:r>
        <w:rPr>
          <w:rFonts w:ascii="宋体" w:hAnsi="宋体"/>
          <w:color w:val="auto"/>
          <w:sz w:val="22"/>
          <w:szCs w:val="22"/>
          <w:highlight w:val="none"/>
        </w:rPr>
        <w:t>期竣工违约金的上限：</w:t>
      </w:r>
      <w:r>
        <w:rPr>
          <w:rFonts w:hint="eastAsia" w:ascii="宋体" w:hAnsi="宋体" w:cs="宋体"/>
          <w:b/>
          <w:color w:val="auto"/>
          <w:kern w:val="0"/>
          <w:sz w:val="22"/>
          <w:szCs w:val="22"/>
          <w:highlight w:val="none"/>
          <w:u w:val="single"/>
        </w:rPr>
        <w:t>最高不超过合同总价的</w:t>
      </w:r>
      <w:r>
        <w:rPr>
          <w:rFonts w:hint="eastAsia" w:ascii="宋体" w:hAnsi="宋体" w:cs="宋体"/>
          <w:b/>
          <w:color w:val="auto"/>
          <w:kern w:val="0"/>
          <w:sz w:val="22"/>
          <w:szCs w:val="22"/>
          <w:highlight w:val="none"/>
          <w:u w:val="single"/>
          <w:lang w:val="en-US" w:eastAsia="zh-CN"/>
        </w:rPr>
        <w:t>5</w:t>
      </w:r>
      <w:r>
        <w:rPr>
          <w:rFonts w:hint="eastAsia" w:ascii="宋体" w:hAnsi="宋体" w:cs="宋体"/>
          <w:b/>
          <w:color w:val="auto"/>
          <w:kern w:val="0"/>
          <w:sz w:val="22"/>
          <w:szCs w:val="22"/>
          <w:highlight w:val="none"/>
          <w:u w:val="single"/>
        </w:rPr>
        <w:t>%</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rPr>
        <w:t>。</w:t>
      </w:r>
    </w:p>
    <w:bookmarkEnd w:id="166"/>
    <w:bookmarkEnd w:id="167"/>
    <w:p w14:paraId="23B923FB">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7</w:t>
      </w:r>
      <w:bookmarkStart w:id="168" w:name="_Toc300934971"/>
      <w:bookmarkStart w:id="169" w:name="_Toc297216178"/>
      <w:bookmarkStart w:id="170" w:name="_Toc304295549"/>
      <w:bookmarkStart w:id="171" w:name="_Toc312678015"/>
      <w:bookmarkStart w:id="172" w:name="_Toc303539128"/>
      <w:bookmarkStart w:id="173" w:name="_Toc297123519"/>
      <w:r>
        <w:rPr>
          <w:rFonts w:ascii="宋体" w:hAnsi="宋体"/>
          <w:color w:val="auto"/>
          <w:sz w:val="22"/>
          <w:szCs w:val="22"/>
          <w:highlight w:val="none"/>
        </w:rPr>
        <w:t>.6 不</w:t>
      </w:r>
      <w:bookmarkEnd w:id="168"/>
      <w:bookmarkEnd w:id="169"/>
      <w:bookmarkEnd w:id="170"/>
      <w:bookmarkEnd w:id="171"/>
      <w:bookmarkEnd w:id="172"/>
      <w:bookmarkEnd w:id="173"/>
      <w:r>
        <w:rPr>
          <w:rFonts w:ascii="宋体" w:hAnsi="宋体"/>
          <w:color w:val="auto"/>
          <w:sz w:val="22"/>
          <w:szCs w:val="22"/>
          <w:highlight w:val="none"/>
        </w:rPr>
        <w:t>利物质条件</w:t>
      </w:r>
    </w:p>
    <w:p w14:paraId="6C774E25">
      <w:pPr>
        <w:spacing w:line="488" w:lineRule="exact"/>
        <w:ind w:firstLine="440" w:firstLineChars="200"/>
        <w:jc w:val="left"/>
        <w:rPr>
          <w:rFonts w:ascii="宋体" w:hAnsi="宋体"/>
          <w:color w:val="auto"/>
          <w:sz w:val="22"/>
          <w:szCs w:val="22"/>
          <w:highlight w:val="none"/>
        </w:rPr>
      </w:pPr>
      <w:bookmarkStart w:id="174" w:name="_Toc312678016"/>
      <w:bookmarkStart w:id="175" w:name="_Toc297216179"/>
      <w:bookmarkStart w:id="176" w:name="_Toc300934972"/>
      <w:bookmarkStart w:id="177" w:name="_Toc318581172"/>
      <w:bookmarkStart w:id="178" w:name="_Toc303539129"/>
      <w:bookmarkStart w:id="179" w:name="_Toc304295550"/>
      <w:bookmarkStart w:id="180" w:name="_Toc297123520"/>
      <w:r>
        <w:rPr>
          <w:rFonts w:ascii="宋体" w:hAnsi="宋体"/>
          <w:color w:val="auto"/>
          <w:sz w:val="22"/>
          <w:szCs w:val="22"/>
          <w:highlight w:val="none"/>
        </w:rPr>
        <w:t>不利物质条件的其他情形和有关约定：</w:t>
      </w:r>
      <w:r>
        <w:rPr>
          <w:rFonts w:ascii="宋体" w:hAnsi="宋体"/>
          <w:color w:val="auto"/>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无</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rPr>
        <w:t>。</w:t>
      </w:r>
    </w:p>
    <w:bookmarkEnd w:id="174"/>
    <w:bookmarkEnd w:id="175"/>
    <w:bookmarkEnd w:id="176"/>
    <w:bookmarkEnd w:id="177"/>
    <w:bookmarkEnd w:id="178"/>
    <w:bookmarkEnd w:id="179"/>
    <w:bookmarkEnd w:id="180"/>
    <w:p w14:paraId="4B63DC6B">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7.9 提前竣工的奖励</w:t>
      </w:r>
    </w:p>
    <w:p w14:paraId="36FC204B">
      <w:pPr>
        <w:spacing w:line="488"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7.9.2提前竣工的奖励：</w:t>
      </w:r>
      <w:r>
        <w:rPr>
          <w:rFonts w:ascii="宋体" w:hAnsi="宋体"/>
          <w:color w:val="auto"/>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无</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 xml:space="preserve"> </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200C0E20">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181" w:name="_Toc351203640"/>
      <w:r>
        <w:rPr>
          <w:rFonts w:ascii="宋体" w:hAnsi="宋体"/>
          <w:color w:val="auto"/>
          <w:kern w:val="0"/>
          <w:sz w:val="22"/>
          <w:szCs w:val="22"/>
          <w:highlight w:val="none"/>
        </w:rPr>
        <w:t>8. 材料与设备</w:t>
      </w:r>
      <w:bookmarkEnd w:id="181"/>
    </w:p>
    <w:bookmarkEnd w:id="122"/>
    <w:bookmarkEnd w:id="123"/>
    <w:bookmarkEnd w:id="124"/>
    <w:bookmarkEnd w:id="125"/>
    <w:bookmarkEnd w:id="126"/>
    <w:bookmarkEnd w:id="127"/>
    <w:bookmarkEnd w:id="128"/>
    <w:bookmarkEnd w:id="129"/>
    <w:bookmarkEnd w:id="130"/>
    <w:bookmarkEnd w:id="131"/>
    <w:p w14:paraId="0A503185">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8</w:t>
      </w:r>
      <w:bookmarkStart w:id="182" w:name="_Toc297123527"/>
      <w:bookmarkStart w:id="183" w:name="_Toc304295556"/>
      <w:bookmarkStart w:id="184" w:name="_Toc296891207"/>
      <w:bookmarkStart w:id="185" w:name="_Toc296346668"/>
      <w:bookmarkStart w:id="186" w:name="_Toc303539136"/>
      <w:bookmarkStart w:id="187" w:name="_Toc296347166"/>
      <w:bookmarkStart w:id="188" w:name="_Toc297120467"/>
      <w:bookmarkStart w:id="189" w:name="_Toc312678019"/>
      <w:bookmarkStart w:id="190" w:name="_Toc297048353"/>
      <w:bookmarkStart w:id="191" w:name="_Toc296890995"/>
      <w:bookmarkStart w:id="192" w:name="_Toc280868654"/>
      <w:bookmarkStart w:id="193" w:name="_Toc296503167"/>
      <w:bookmarkStart w:id="194" w:name="_Toc300934979"/>
      <w:bookmarkStart w:id="195" w:name="_Toc292559372"/>
      <w:bookmarkStart w:id="196" w:name="_Toc312677493"/>
      <w:bookmarkStart w:id="197" w:name="_Toc292559877"/>
      <w:bookmarkStart w:id="198" w:name="_Toc296944506"/>
      <w:bookmarkStart w:id="199" w:name="_Toc297216186"/>
      <w:bookmarkStart w:id="200" w:name="_Toc280868655"/>
      <w:bookmarkStart w:id="201" w:name="_Toc267251424"/>
      <w:bookmarkStart w:id="202" w:name="_Toc280868656"/>
      <w:r>
        <w:rPr>
          <w:rFonts w:ascii="宋体" w:hAnsi="宋体"/>
          <w:color w:val="auto"/>
          <w:sz w:val="22"/>
          <w:szCs w:val="22"/>
          <w:highlight w:val="none"/>
        </w:rPr>
        <w:t>.4材料与工程设备的保管与使用</w:t>
      </w: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14:paraId="6DABC897">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8</w:t>
      </w:r>
      <w:bookmarkStart w:id="203" w:name="_Toc292559373"/>
      <w:bookmarkStart w:id="204" w:name="_Toc292559878"/>
      <w:bookmarkStart w:id="205" w:name="_Toc296891208"/>
      <w:bookmarkStart w:id="206" w:name="_Toc297216187"/>
      <w:bookmarkStart w:id="207" w:name="_Toc312677494"/>
      <w:bookmarkStart w:id="208" w:name="_Toc312678020"/>
      <w:bookmarkStart w:id="209" w:name="_Toc297123528"/>
      <w:bookmarkStart w:id="210" w:name="_Toc296503168"/>
      <w:bookmarkStart w:id="211" w:name="_Toc296346669"/>
      <w:bookmarkStart w:id="212" w:name="_Toc303539137"/>
      <w:bookmarkStart w:id="213" w:name="_Toc304295557"/>
      <w:bookmarkStart w:id="214" w:name="_Toc296944507"/>
      <w:bookmarkStart w:id="215" w:name="_Toc297048354"/>
      <w:bookmarkStart w:id="216" w:name="_Toc296890996"/>
      <w:bookmarkStart w:id="217" w:name="_Toc296347167"/>
      <w:bookmarkStart w:id="218" w:name="_Toc318581173"/>
      <w:bookmarkStart w:id="219" w:name="_Toc297120468"/>
      <w:bookmarkStart w:id="220" w:name="_Toc300934980"/>
      <w:r>
        <w:rPr>
          <w:rFonts w:ascii="宋体" w:hAnsi="宋体"/>
          <w:color w:val="auto"/>
          <w:sz w:val="22"/>
          <w:szCs w:val="22"/>
          <w:highlight w:val="none"/>
        </w:rPr>
        <w:t>.4.1发包人供应的材料设备的保管费用的承担：</w:t>
      </w:r>
      <w:r>
        <w:rPr>
          <w:rFonts w:hint="eastAsia" w:ascii="宋体" w:hAnsi="宋体" w:cs="宋体"/>
          <w:b/>
          <w:color w:val="auto"/>
          <w:kern w:val="0"/>
          <w:sz w:val="22"/>
          <w:szCs w:val="22"/>
          <w:highlight w:val="none"/>
          <w:u w:val="single"/>
        </w:rPr>
        <w:t>由承包人承担</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bookmarkEnd w:id="203"/>
      <w:bookmarkEnd w:id="204"/>
    </w:p>
    <w:p w14:paraId="6ED0EDE9">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8.6 样品</w:t>
      </w:r>
    </w:p>
    <w:p w14:paraId="5CA3B6DB">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8.6.1</w:t>
      </w:r>
      <w:r>
        <w:rPr>
          <w:rFonts w:ascii="宋体" w:hAnsi="宋体"/>
          <w:color w:val="auto"/>
          <w:kern w:val="0"/>
          <w:sz w:val="22"/>
          <w:szCs w:val="22"/>
          <w:highlight w:val="none"/>
        </w:rPr>
        <w:tab/>
      </w:r>
      <w:r>
        <w:rPr>
          <w:rFonts w:ascii="宋体" w:hAnsi="宋体"/>
          <w:color w:val="auto"/>
          <w:kern w:val="0"/>
          <w:sz w:val="22"/>
          <w:szCs w:val="22"/>
          <w:highlight w:val="none"/>
        </w:rPr>
        <w:t>样品的报送</w:t>
      </w:r>
      <w:r>
        <w:rPr>
          <w:rFonts w:hint="eastAsia" w:ascii="宋体" w:hAnsi="宋体"/>
          <w:color w:val="auto"/>
          <w:kern w:val="0"/>
          <w:sz w:val="22"/>
          <w:szCs w:val="22"/>
          <w:highlight w:val="none"/>
        </w:rPr>
        <w:t>与封存</w:t>
      </w:r>
    </w:p>
    <w:p w14:paraId="32F7073D">
      <w:pPr>
        <w:autoSpaceDE w:val="0"/>
        <w:autoSpaceDN w:val="0"/>
        <w:adjustRightInd w:val="0"/>
        <w:spacing w:line="488" w:lineRule="exact"/>
        <w:ind w:firstLine="440" w:firstLineChars="200"/>
        <w:jc w:val="left"/>
        <w:rPr>
          <w:rFonts w:hint="eastAsia" w:ascii="宋体" w:hAnsi="宋体" w:cs="宋体"/>
          <w:b/>
          <w:color w:val="auto"/>
          <w:kern w:val="0"/>
          <w:sz w:val="22"/>
          <w:szCs w:val="22"/>
          <w:highlight w:val="none"/>
          <w:u w:val="single"/>
        </w:rPr>
      </w:pPr>
      <w:r>
        <w:rPr>
          <w:rFonts w:ascii="宋体" w:hAnsi="宋体"/>
          <w:color w:val="auto"/>
          <w:kern w:val="0"/>
          <w:sz w:val="22"/>
          <w:szCs w:val="22"/>
          <w:highlight w:val="none"/>
        </w:rPr>
        <w:t>需要承包人报送样品的材料或工程设备，样品的种类、名称、规格、数量要求：</w:t>
      </w:r>
      <w:r>
        <w:rPr>
          <w:rFonts w:hint="eastAsia" w:ascii="宋体" w:hAnsi="宋体" w:cs="宋体"/>
          <w:b/>
          <w:color w:val="auto"/>
          <w:kern w:val="0"/>
          <w:sz w:val="22"/>
          <w:szCs w:val="22"/>
          <w:highlight w:val="none"/>
          <w:u w:val="single"/>
        </w:rPr>
        <w:t>按管理部门要求和发包人需求确定</w:t>
      </w:r>
    </w:p>
    <w:p w14:paraId="72840F87">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8.8 施工设备和临时设施</w:t>
      </w:r>
    </w:p>
    <w:p w14:paraId="7BB81727">
      <w:pPr>
        <w:autoSpaceDE w:val="0"/>
        <w:autoSpaceDN w:val="0"/>
        <w:adjustRightInd w:val="0"/>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8.8.1 承包人提供的施工设备和临时设施</w:t>
      </w:r>
    </w:p>
    <w:p w14:paraId="3F86CC84">
      <w:pPr>
        <w:autoSpaceDE w:val="0"/>
        <w:autoSpaceDN w:val="0"/>
        <w:adjustRightInd w:val="0"/>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关于修建临时设施费用承担的约定：</w:t>
      </w:r>
      <w:r>
        <w:rPr>
          <w:rFonts w:hint="eastAsia" w:ascii="宋体" w:hAnsi="宋体" w:cs="宋体"/>
          <w:b/>
          <w:color w:val="auto"/>
          <w:kern w:val="0"/>
          <w:sz w:val="22"/>
          <w:szCs w:val="22"/>
          <w:highlight w:val="none"/>
          <w:u w:val="single"/>
        </w:rPr>
        <w:t xml:space="preserve">由承包人承担 </w:t>
      </w:r>
      <w:r>
        <w:rPr>
          <w:rFonts w:ascii="宋体" w:hAnsi="宋体" w:cs="宋体"/>
          <w:b/>
          <w:color w:val="auto"/>
          <w:kern w:val="0"/>
          <w:sz w:val="22"/>
          <w:szCs w:val="22"/>
          <w:highlight w:val="none"/>
          <w:u w:val="single"/>
        </w:rPr>
        <w:t xml:space="preserve"> </w:t>
      </w:r>
      <w:r>
        <w:rPr>
          <w:rFonts w:hint="eastAsia" w:ascii="宋体" w:hAnsi="宋体" w:cs="宋体"/>
          <w:b/>
          <w:bCs/>
          <w:color w:val="auto"/>
          <w:sz w:val="28"/>
          <w:szCs w:val="24"/>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bookmarkEnd w:id="200"/>
    <w:bookmarkEnd w:id="201"/>
    <w:bookmarkEnd w:id="202"/>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14:paraId="6C33A485">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221" w:name="_Toc297048359"/>
      <w:bookmarkStart w:id="222" w:name="_Toc296891001"/>
      <w:bookmarkStart w:id="223" w:name="_Toc292559883"/>
      <w:bookmarkStart w:id="224" w:name="_Toc267251428"/>
      <w:bookmarkStart w:id="225" w:name="_Toc296347172"/>
      <w:bookmarkStart w:id="226" w:name="_Toc296346674"/>
      <w:bookmarkStart w:id="227" w:name="_Toc267251427"/>
      <w:bookmarkStart w:id="228" w:name="_Toc296944512"/>
      <w:bookmarkStart w:id="229" w:name="_Toc296891213"/>
      <w:bookmarkStart w:id="230" w:name="_Toc297120473"/>
      <w:bookmarkStart w:id="231" w:name="_Toc296503173"/>
      <w:bookmarkStart w:id="232" w:name="_Toc292559378"/>
      <w:bookmarkStart w:id="233" w:name="_Toc351203642"/>
      <w:r>
        <w:rPr>
          <w:rFonts w:ascii="宋体" w:hAnsi="宋体"/>
          <w:color w:val="auto"/>
          <w:kern w:val="0"/>
          <w:sz w:val="22"/>
          <w:szCs w:val="22"/>
          <w:highlight w:val="none"/>
        </w:rPr>
        <w:t>1</w:t>
      </w:r>
      <w:bookmarkEnd w:id="221"/>
      <w:bookmarkEnd w:id="222"/>
      <w:bookmarkEnd w:id="223"/>
      <w:bookmarkEnd w:id="224"/>
      <w:bookmarkEnd w:id="225"/>
      <w:bookmarkEnd w:id="226"/>
      <w:bookmarkEnd w:id="227"/>
      <w:bookmarkEnd w:id="228"/>
      <w:bookmarkEnd w:id="229"/>
      <w:bookmarkEnd w:id="230"/>
      <w:bookmarkEnd w:id="231"/>
      <w:bookmarkEnd w:id="232"/>
      <w:bookmarkStart w:id="234" w:name="_Toc292559903"/>
      <w:bookmarkStart w:id="235" w:name="_Toc297123540"/>
      <w:bookmarkStart w:id="236" w:name="_Toc297120493"/>
      <w:bookmarkStart w:id="237" w:name="_Toc292559398"/>
      <w:bookmarkStart w:id="238" w:name="_Toc296346694"/>
      <w:bookmarkStart w:id="239" w:name="_Toc296503193"/>
      <w:bookmarkStart w:id="240" w:name="_Toc296891233"/>
      <w:bookmarkStart w:id="241" w:name="_Toc303539146"/>
      <w:bookmarkStart w:id="242" w:name="_Toc296891021"/>
      <w:bookmarkStart w:id="243" w:name="_Toc296347192"/>
      <w:bookmarkStart w:id="244" w:name="_Toc300934989"/>
      <w:bookmarkStart w:id="245" w:name="_Toc297048379"/>
      <w:bookmarkStart w:id="246" w:name="_Toc296944532"/>
      <w:bookmarkStart w:id="247" w:name="_Toc297216199"/>
      <w:bookmarkStart w:id="248" w:name="_Toc304295566"/>
      <w:bookmarkStart w:id="249" w:name="_Toc312677499"/>
      <w:bookmarkStart w:id="250" w:name="_Toc312678025"/>
      <w:bookmarkStart w:id="251" w:name="_Toc267251441"/>
      <w:bookmarkStart w:id="252" w:name="_Toc267251435"/>
      <w:bookmarkStart w:id="253" w:name="_Toc267251433"/>
      <w:bookmarkStart w:id="254" w:name="_Toc267251439"/>
      <w:bookmarkStart w:id="255" w:name="_Toc267251437"/>
      <w:bookmarkStart w:id="256" w:name="_Toc267251440"/>
      <w:bookmarkStart w:id="257" w:name="_Toc267251442"/>
      <w:r>
        <w:rPr>
          <w:rFonts w:ascii="宋体" w:hAnsi="宋体"/>
          <w:color w:val="auto"/>
          <w:kern w:val="0"/>
          <w:sz w:val="22"/>
          <w:szCs w:val="22"/>
          <w:highlight w:val="none"/>
        </w:rPr>
        <w:t>0. 变更</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bookmarkEnd w:id="249"/>
    <w:bookmarkEnd w:id="250"/>
    <w:p w14:paraId="420BAA64">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bookmarkStart w:id="258" w:name="_Toc292559904"/>
      <w:bookmarkStart w:id="259" w:name="_Toc312678026"/>
      <w:bookmarkStart w:id="260" w:name="_Toc292559399"/>
      <w:bookmarkStart w:id="261" w:name="_Toc296891234"/>
      <w:bookmarkStart w:id="262" w:name="_Toc300934990"/>
      <w:bookmarkStart w:id="263" w:name="_Toc297048380"/>
      <w:bookmarkStart w:id="264" w:name="_Toc297123541"/>
      <w:bookmarkStart w:id="265" w:name="_Toc296347193"/>
      <w:bookmarkStart w:id="266" w:name="_Toc297216200"/>
      <w:bookmarkStart w:id="267" w:name="_Toc303539147"/>
      <w:bookmarkStart w:id="268" w:name="_Toc296891022"/>
      <w:bookmarkStart w:id="269" w:name="_Toc296503194"/>
      <w:bookmarkStart w:id="270" w:name="_Toc297120494"/>
      <w:bookmarkStart w:id="271" w:name="_Toc312677500"/>
      <w:bookmarkStart w:id="272" w:name="_Toc296944533"/>
      <w:bookmarkStart w:id="273" w:name="_Toc304295567"/>
      <w:bookmarkStart w:id="274" w:name="_Toc296346695"/>
      <w:r>
        <w:rPr>
          <w:rFonts w:ascii="宋体" w:hAnsi="宋体"/>
          <w:color w:val="auto"/>
          <w:sz w:val="22"/>
          <w:szCs w:val="22"/>
          <w:highlight w:val="none"/>
        </w:rPr>
        <w:t>0.1变更的范围</w:t>
      </w:r>
    </w:p>
    <w:p w14:paraId="54CE6D4F">
      <w:pPr>
        <w:tabs>
          <w:tab w:val="left" w:pos="435"/>
        </w:tabs>
        <w:spacing w:line="320" w:lineRule="exact"/>
        <w:ind w:firstLine="495" w:firstLineChars="225"/>
        <w:jc w:val="left"/>
        <w:rPr>
          <w:rFonts w:hint="eastAsia" w:ascii="宋体" w:hAnsi="宋体" w:cs="宋体"/>
          <w:b/>
          <w:color w:val="auto"/>
          <w:kern w:val="0"/>
          <w:sz w:val="22"/>
          <w:szCs w:val="22"/>
          <w:highlight w:val="none"/>
          <w:u w:val="single"/>
        </w:rPr>
      </w:pPr>
      <w:r>
        <w:rPr>
          <w:rFonts w:ascii="宋体" w:hAnsi="宋体"/>
          <w:color w:val="auto"/>
          <w:sz w:val="22"/>
          <w:szCs w:val="22"/>
          <w:highlight w:val="none"/>
        </w:rPr>
        <w:t>关于变更的范围的约定：</w:t>
      </w:r>
      <w:r>
        <w:rPr>
          <w:rFonts w:hint="eastAsia" w:ascii="宋体" w:hAnsi="宋体" w:cs="宋体"/>
          <w:b/>
          <w:color w:val="auto"/>
          <w:kern w:val="0"/>
          <w:sz w:val="22"/>
          <w:szCs w:val="22"/>
          <w:highlight w:val="none"/>
          <w:u w:val="single"/>
        </w:rPr>
        <w:t>按通用条款执行（1）增加或减少合同中任何工作，或追加额外的工作；（2）取消合同中任何工作，但由他人实施的工作除外；（3）改变合同中任何工作的质量标准或其他特性；（4）改变工程的基线、标高、位置和尺寸；（5）改变工程的时间安排或实施顺序 。</w:t>
      </w:r>
    </w:p>
    <w:p w14:paraId="357CDF32">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10.4 变更估价</w:t>
      </w:r>
    </w:p>
    <w:p w14:paraId="086833FB">
      <w:pPr>
        <w:spacing w:line="488" w:lineRule="exac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10.4.1 变更估价原则</w:t>
      </w:r>
    </w:p>
    <w:p w14:paraId="115CD56A">
      <w:pPr>
        <w:spacing w:line="320" w:lineRule="exact"/>
        <w:ind w:firstLine="440" w:firstLineChars="200"/>
        <w:jc w:val="left"/>
        <w:rPr>
          <w:rFonts w:hint="eastAsia" w:ascii="宋体" w:hAnsi="宋体" w:cs="宋体"/>
          <w:b/>
          <w:color w:val="auto"/>
          <w:kern w:val="0"/>
          <w:sz w:val="22"/>
          <w:szCs w:val="22"/>
          <w:highlight w:val="none"/>
          <w:u w:val="single"/>
        </w:rPr>
      </w:pPr>
      <w:r>
        <w:rPr>
          <w:rFonts w:ascii="宋体" w:hAnsi="宋体"/>
          <w:color w:val="auto"/>
          <w:sz w:val="22"/>
          <w:szCs w:val="22"/>
          <w:highlight w:val="none"/>
        </w:rPr>
        <w:t xml:space="preserve">关于变更估价的约定: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①已标价工程量清单或预算书有相同项目的，按照相同项目单价认定；②已标价工程量清单或预算书中无相同项目，但有类似项目的，参照类似项目的单价认定；③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与确定）确定变更工作的单价；④合同中没有相同或类似工程项目综合单价的，由承包人根据合同中约定的组价原则或参考“计价依据”提出适当的单价，经发包人或其委托的工程造价咨询单位审定后，作为结算的依据；⑤由于清单项目中项目特征或工程内容发生部分变更的，应以原综合单价为基础，仅就变更部分相应清单子目调整综合单价。</w:t>
      </w:r>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14:paraId="6ED5C8BD">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w:t>
      </w:r>
      <w:bookmarkStart w:id="275" w:name="_Toc296891239"/>
      <w:bookmarkStart w:id="276" w:name="_Toc304295574"/>
      <w:bookmarkStart w:id="277" w:name="_Toc296347198"/>
      <w:bookmarkStart w:id="278" w:name="_Toc292559909"/>
      <w:bookmarkStart w:id="279" w:name="_Toc296944538"/>
      <w:bookmarkStart w:id="280" w:name="_Toc296346700"/>
      <w:bookmarkStart w:id="281" w:name="_Toc297048385"/>
      <w:bookmarkStart w:id="282" w:name="_Toc296891027"/>
      <w:bookmarkStart w:id="283" w:name="_Toc297216207"/>
      <w:bookmarkStart w:id="284" w:name="_Toc300934997"/>
      <w:bookmarkStart w:id="285" w:name="_Toc312678033"/>
      <w:bookmarkStart w:id="286" w:name="_Toc292559404"/>
      <w:bookmarkStart w:id="287" w:name="_Toc297120499"/>
      <w:bookmarkStart w:id="288" w:name="_Toc303539154"/>
      <w:bookmarkStart w:id="289" w:name="_Toc312677507"/>
      <w:bookmarkStart w:id="290" w:name="_Toc297123548"/>
      <w:bookmarkStart w:id="291" w:name="_Toc296503199"/>
      <w:r>
        <w:rPr>
          <w:rFonts w:ascii="宋体" w:hAnsi="宋体"/>
          <w:color w:val="auto"/>
          <w:kern w:val="0"/>
          <w:sz w:val="22"/>
          <w:szCs w:val="22"/>
          <w:highlight w:val="none"/>
        </w:rPr>
        <w:t>0.7 暂估价</w:t>
      </w:r>
    </w:p>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14:paraId="7F1FA663">
      <w:pPr>
        <w:spacing w:line="488" w:lineRule="exact"/>
        <w:ind w:firstLine="440" w:firstLineChars="200"/>
        <w:jc w:val="left"/>
        <w:rPr>
          <w:rFonts w:ascii="宋体" w:hAnsi="宋体"/>
          <w:color w:val="auto"/>
          <w:sz w:val="22"/>
          <w:szCs w:val="22"/>
          <w:highlight w:val="none"/>
        </w:rPr>
      </w:pPr>
      <w:r>
        <w:rPr>
          <w:rFonts w:ascii="宋体" w:hAnsi="宋体"/>
          <w:color w:val="auto"/>
          <w:kern w:val="0"/>
          <w:sz w:val="22"/>
          <w:szCs w:val="22"/>
          <w:highlight w:val="none"/>
        </w:rPr>
        <w:t>暂</w:t>
      </w:r>
      <w:bookmarkStart w:id="292" w:name="_Toc318581176"/>
      <w:bookmarkStart w:id="293" w:name="_Toc312678034"/>
      <w:bookmarkStart w:id="294" w:name="_Toc312677508"/>
      <w:r>
        <w:rPr>
          <w:rFonts w:ascii="宋体" w:hAnsi="宋体"/>
          <w:color w:val="auto"/>
          <w:kern w:val="0"/>
          <w:sz w:val="22"/>
          <w:szCs w:val="22"/>
          <w:highlight w:val="none"/>
        </w:rPr>
        <w:t>估价材料和工程设备的明细详见附件</w:t>
      </w:r>
      <w:r>
        <w:rPr>
          <w:rFonts w:hint="eastAsia" w:ascii="宋体" w:hAnsi="宋体"/>
          <w:color w:val="auto"/>
          <w:kern w:val="0"/>
          <w:sz w:val="22"/>
          <w:szCs w:val="22"/>
          <w:highlight w:val="none"/>
        </w:rPr>
        <w:t>11：《</w:t>
      </w:r>
      <w:r>
        <w:rPr>
          <w:rFonts w:ascii="宋体" w:hAnsi="宋体"/>
          <w:color w:val="auto"/>
          <w:sz w:val="22"/>
          <w:szCs w:val="22"/>
          <w:highlight w:val="none"/>
        </w:rPr>
        <w:t>暂估价一览表</w:t>
      </w:r>
      <w:r>
        <w:rPr>
          <w:rFonts w:hint="eastAsia" w:ascii="宋体" w:hAnsi="宋体"/>
          <w:color w:val="auto"/>
          <w:sz w:val="22"/>
          <w:szCs w:val="22"/>
          <w:highlight w:val="none"/>
        </w:rPr>
        <w:t>》</w:t>
      </w:r>
      <w:r>
        <w:rPr>
          <w:rFonts w:hint="eastAsia" w:ascii="宋体" w:hAnsi="宋体"/>
          <w:color w:val="auto"/>
          <w:kern w:val="0"/>
          <w:sz w:val="22"/>
          <w:szCs w:val="22"/>
          <w:highlight w:val="none"/>
        </w:rPr>
        <w:t>。</w:t>
      </w:r>
    </w:p>
    <w:bookmarkEnd w:id="292"/>
    <w:bookmarkEnd w:id="293"/>
    <w:bookmarkEnd w:id="294"/>
    <w:p w14:paraId="7EBE6589">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w:t>
      </w:r>
      <w:bookmarkStart w:id="295" w:name="_Toc312677509"/>
      <w:bookmarkStart w:id="296" w:name="_Toc318581177"/>
      <w:bookmarkStart w:id="297" w:name="_Toc312678035"/>
      <w:r>
        <w:rPr>
          <w:rFonts w:ascii="宋体" w:hAnsi="宋体"/>
          <w:color w:val="auto"/>
          <w:sz w:val="22"/>
          <w:szCs w:val="22"/>
          <w:highlight w:val="none"/>
        </w:rPr>
        <w:t>0.7.1 依法必须招标的暂估价项目</w:t>
      </w:r>
    </w:p>
    <w:bookmarkEnd w:id="295"/>
    <w:bookmarkEnd w:id="296"/>
    <w:bookmarkEnd w:id="297"/>
    <w:p w14:paraId="0D61C43D">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对于依法必须招标的暂估价项目的确认和批准采取第</w:t>
      </w:r>
      <w:r>
        <w:rPr>
          <w:rFonts w:hint="eastAsia" w:ascii="宋体" w:hAnsi="宋体"/>
          <w:color w:val="auto"/>
          <w:sz w:val="22"/>
          <w:szCs w:val="22"/>
          <w:highlight w:val="none"/>
          <w:u w:val="single"/>
        </w:rPr>
        <w:t>/</w:t>
      </w:r>
      <w:r>
        <w:rPr>
          <w:rFonts w:ascii="宋体" w:hAnsi="宋体"/>
          <w:color w:val="auto"/>
          <w:sz w:val="22"/>
          <w:szCs w:val="22"/>
          <w:highlight w:val="none"/>
        </w:rPr>
        <w:t>种方式确定。</w:t>
      </w:r>
    </w:p>
    <w:p w14:paraId="35A9D2EF">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10.7.2 不属于依法必须招标的暂估价项目</w:t>
      </w:r>
    </w:p>
    <w:p w14:paraId="37A1D8D2">
      <w:pPr>
        <w:spacing w:line="488"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对于不属于依法必须招标的暂估价项目的确认和批准采取第</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ascii="宋体" w:hAnsi="宋体"/>
          <w:color w:val="auto"/>
          <w:sz w:val="22"/>
          <w:szCs w:val="22"/>
          <w:highlight w:val="none"/>
        </w:rPr>
        <w:t xml:space="preserve"> 种方式确定。</w:t>
      </w:r>
    </w:p>
    <w:p w14:paraId="4E6DA916">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10.8 暂列金额</w:t>
      </w:r>
    </w:p>
    <w:p w14:paraId="31AECA72">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hint="eastAsia" w:ascii="宋体" w:hAnsi="宋体"/>
          <w:color w:val="auto"/>
          <w:kern w:val="0"/>
          <w:sz w:val="22"/>
          <w:szCs w:val="22"/>
          <w:highlight w:val="none"/>
        </w:rPr>
        <w:t>合同当事人关于暂列金额使用的约定：</w:t>
      </w:r>
      <w:r>
        <w:rPr>
          <w:rFonts w:hint="eastAsia" w:ascii="宋体" w:hAnsi="宋体" w:cs="宋体"/>
          <w:b/>
          <w:color w:val="auto"/>
          <w:kern w:val="0"/>
          <w:sz w:val="22"/>
          <w:szCs w:val="22"/>
          <w:highlight w:val="none"/>
          <w:u w:val="single"/>
        </w:rPr>
        <w:t xml:space="preserve">执行通用条款     </w:t>
      </w:r>
      <w:r>
        <w:rPr>
          <w:rFonts w:hint="eastAsia" w:ascii="宋体" w:hAnsi="宋体"/>
          <w:color w:val="auto"/>
          <w:sz w:val="22"/>
          <w:szCs w:val="22"/>
          <w:highlight w:val="none"/>
          <w:u w:val="single"/>
        </w:rPr>
        <w:t xml:space="preserve"> </w:t>
      </w:r>
      <w:r>
        <w:rPr>
          <w:rFonts w:hint="eastAsia" w:ascii="宋体" w:hAnsi="宋体"/>
          <w:color w:val="auto"/>
          <w:kern w:val="0"/>
          <w:sz w:val="22"/>
          <w:szCs w:val="22"/>
          <w:highlight w:val="none"/>
        </w:rPr>
        <w:t>。</w:t>
      </w:r>
    </w:p>
    <w:p w14:paraId="62F0754B">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298" w:name="_Toc351203643"/>
      <w:r>
        <w:rPr>
          <w:rFonts w:ascii="宋体" w:hAnsi="宋体"/>
          <w:color w:val="auto"/>
          <w:kern w:val="0"/>
          <w:sz w:val="22"/>
          <w:szCs w:val="22"/>
          <w:highlight w:val="none"/>
        </w:rPr>
        <w:t>11. 价格调整</w:t>
      </w:r>
      <w:bookmarkEnd w:id="298"/>
    </w:p>
    <w:p w14:paraId="65BB4059">
      <w:pPr>
        <w:spacing w:after="120" w:line="488" w:lineRule="exact"/>
        <w:ind w:firstLine="440" w:firstLineChars="200"/>
        <w:rPr>
          <w:rFonts w:ascii="宋体" w:hAnsi="宋体"/>
          <w:color w:val="auto"/>
          <w:sz w:val="22"/>
          <w:szCs w:val="22"/>
          <w:highlight w:val="none"/>
        </w:rPr>
      </w:pPr>
      <w:bookmarkStart w:id="299" w:name="_Toc296891029"/>
      <w:bookmarkStart w:id="300" w:name="_Toc292559911"/>
      <w:bookmarkStart w:id="301" w:name="_Toc296503201"/>
      <w:bookmarkStart w:id="302" w:name="_Toc297216209"/>
      <w:bookmarkStart w:id="303" w:name="_Toc312678039"/>
      <w:bookmarkStart w:id="304" w:name="_Toc292559406"/>
      <w:bookmarkStart w:id="305" w:name="_Toc303539157"/>
      <w:bookmarkStart w:id="306" w:name="_Toc296346702"/>
      <w:bookmarkStart w:id="307" w:name="_Toc297120501"/>
      <w:bookmarkStart w:id="308" w:name="_Toc304295577"/>
      <w:bookmarkStart w:id="309" w:name="_Toc297123550"/>
      <w:bookmarkStart w:id="310" w:name="_Toc296891241"/>
      <w:bookmarkStart w:id="311" w:name="_Toc296347200"/>
      <w:bookmarkStart w:id="312" w:name="_Toc300935000"/>
      <w:bookmarkStart w:id="313" w:name="_Toc296944540"/>
      <w:bookmarkStart w:id="314" w:name="_Toc297048387"/>
      <w:r>
        <w:rPr>
          <w:rFonts w:ascii="宋体" w:hAnsi="宋体"/>
          <w:color w:val="auto"/>
          <w:sz w:val="22"/>
          <w:szCs w:val="22"/>
          <w:highlight w:val="none"/>
        </w:rPr>
        <w:t>11.1 市场价格波动引起的调整</w:t>
      </w:r>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14:paraId="78DD93C3">
      <w:pPr>
        <w:spacing w:line="488" w:lineRule="exact"/>
        <w:ind w:firstLine="440" w:firstLineChars="200"/>
        <w:jc w:val="left"/>
        <w:rPr>
          <w:rFonts w:ascii="宋体" w:hAnsi="宋体"/>
          <w:color w:val="auto"/>
          <w:sz w:val="22"/>
          <w:szCs w:val="22"/>
          <w:highlight w:val="none"/>
        </w:rPr>
      </w:pPr>
      <w:r>
        <w:rPr>
          <w:rFonts w:ascii="宋体" w:hAnsi="宋体"/>
          <w:color w:val="auto"/>
          <w:kern w:val="0"/>
          <w:sz w:val="22"/>
          <w:szCs w:val="22"/>
          <w:highlight w:val="none"/>
        </w:rPr>
        <w:t>市场价格波动是否调整合同价格的约定：</w:t>
      </w:r>
      <w:r>
        <w:rPr>
          <w:rFonts w:ascii="宋体" w:hAnsi="宋体"/>
          <w:color w:val="auto"/>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无</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3626E87C">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因市场价格波动调整合同价格，采用以下第</w:t>
      </w:r>
      <w:r>
        <w:rPr>
          <w:rFonts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2</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种方式对合同价格进行调整：</w:t>
      </w:r>
    </w:p>
    <w:p w14:paraId="4074B73F">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第1种方式：采用价格指数</w:t>
      </w:r>
      <w:r>
        <w:rPr>
          <w:rFonts w:hint="eastAsia" w:ascii="宋体" w:hAnsi="宋体"/>
          <w:color w:val="auto"/>
          <w:sz w:val="22"/>
          <w:szCs w:val="22"/>
          <w:highlight w:val="none"/>
        </w:rPr>
        <w:t>进行价格</w:t>
      </w:r>
      <w:r>
        <w:rPr>
          <w:rFonts w:ascii="宋体" w:hAnsi="宋体"/>
          <w:color w:val="auto"/>
          <w:sz w:val="22"/>
          <w:szCs w:val="22"/>
          <w:highlight w:val="none"/>
        </w:rPr>
        <w:t>调整。</w:t>
      </w:r>
    </w:p>
    <w:p w14:paraId="50F15C6E">
      <w:pPr>
        <w:spacing w:line="488" w:lineRule="exact"/>
        <w:ind w:firstLine="440" w:firstLineChars="200"/>
        <w:jc w:val="left"/>
        <w:rPr>
          <w:rFonts w:ascii="宋体" w:hAnsi="宋体"/>
          <w:color w:val="auto"/>
          <w:sz w:val="22"/>
          <w:szCs w:val="22"/>
          <w:highlight w:val="none"/>
          <w:u w:val="single"/>
        </w:rPr>
      </w:pPr>
      <w:r>
        <w:rPr>
          <w:rFonts w:ascii="宋体" w:hAnsi="宋体"/>
          <w:color w:val="auto"/>
          <w:sz w:val="22"/>
          <w:szCs w:val="22"/>
          <w:highlight w:val="none"/>
        </w:rPr>
        <w:t>关于各可调因子、定值和变值权重，以及基本价格指数及其来源的约定</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无</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rPr>
        <w:t>；</w:t>
      </w:r>
    </w:p>
    <w:p w14:paraId="23BE80AE">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第2种方式：采用造价信息</w:t>
      </w:r>
      <w:r>
        <w:rPr>
          <w:rFonts w:hint="eastAsia" w:ascii="宋体" w:hAnsi="宋体"/>
          <w:color w:val="auto"/>
          <w:sz w:val="22"/>
          <w:szCs w:val="22"/>
          <w:highlight w:val="none"/>
        </w:rPr>
        <w:t>进行价格</w:t>
      </w:r>
      <w:r>
        <w:rPr>
          <w:rFonts w:ascii="宋体" w:hAnsi="宋体"/>
          <w:color w:val="auto"/>
          <w:sz w:val="22"/>
          <w:szCs w:val="22"/>
          <w:highlight w:val="none"/>
        </w:rPr>
        <w:t>调整。</w:t>
      </w:r>
    </w:p>
    <w:p w14:paraId="49188786">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（2）关于基准价格的约定：</w:t>
      </w:r>
      <w:r>
        <w:rPr>
          <w:rFonts w:hint="eastAsia" w:ascii="宋体" w:hAnsi="宋体" w:cs="宋体"/>
          <w:b/>
          <w:color w:val="auto"/>
          <w:kern w:val="0"/>
          <w:sz w:val="22"/>
          <w:szCs w:val="22"/>
          <w:highlight w:val="none"/>
          <w:u w:val="single"/>
        </w:rPr>
        <w:t>执行投标时巴州造价站发布的信息价</w:t>
      </w:r>
      <w:r>
        <w:rPr>
          <w:rFonts w:ascii="宋体" w:hAnsi="宋体"/>
          <w:color w:val="auto"/>
          <w:sz w:val="22"/>
          <w:szCs w:val="22"/>
          <w:highlight w:val="none"/>
        </w:rPr>
        <w:t>。</w:t>
      </w:r>
    </w:p>
    <w:p w14:paraId="7021F19A">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专用合同条款</w:t>
      </w:r>
      <w:r>
        <w:rPr>
          <w:rFonts w:hint="eastAsia" w:ascii="宋体" w:hAnsi="宋体" w:cs="宋体"/>
          <w:color w:val="auto"/>
          <w:sz w:val="22"/>
          <w:szCs w:val="22"/>
          <w:highlight w:val="none"/>
        </w:rPr>
        <w:t>①</w:t>
      </w:r>
      <w:r>
        <w:rPr>
          <w:rFonts w:ascii="宋体" w:hAnsi="宋体"/>
          <w:color w:val="auto"/>
          <w:sz w:val="22"/>
          <w:szCs w:val="22"/>
          <w:highlight w:val="none"/>
        </w:rPr>
        <w:t>承包人在已标价工程量清单或预算书中载明的材料单价低于基准价格的：专用合同条款合同履行期间材料单价涨幅以基准价格为基础超过</w:t>
      </w:r>
      <w:r>
        <w:rPr>
          <w:rFonts w:ascii="宋体" w:hAnsi="宋体"/>
          <w:color w:val="auto"/>
          <w:sz w:val="22"/>
          <w:szCs w:val="22"/>
          <w:highlight w:val="none"/>
          <w:u w:val="single"/>
        </w:rPr>
        <w:t>5%</w:t>
      </w:r>
      <w:r>
        <w:rPr>
          <w:rFonts w:ascii="宋体" w:hAnsi="宋体"/>
          <w:color w:val="auto"/>
          <w:sz w:val="22"/>
          <w:szCs w:val="22"/>
          <w:highlight w:val="none"/>
        </w:rPr>
        <w:t>或材料单价跌幅以已标价工程量清单或预算书中载明材料单价为基础超过</w:t>
      </w:r>
      <w:r>
        <w:rPr>
          <w:rFonts w:ascii="宋体" w:hAnsi="宋体"/>
          <w:color w:val="auto"/>
          <w:sz w:val="22"/>
          <w:szCs w:val="22"/>
          <w:highlight w:val="none"/>
          <w:u w:val="single"/>
        </w:rPr>
        <w:t>5%</w:t>
      </w:r>
      <w:r>
        <w:rPr>
          <w:rFonts w:ascii="宋体" w:hAnsi="宋体"/>
          <w:color w:val="auto"/>
          <w:sz w:val="22"/>
          <w:szCs w:val="22"/>
          <w:highlight w:val="none"/>
        </w:rPr>
        <w:t>时，其超过部分据实调整。</w:t>
      </w:r>
    </w:p>
    <w:p w14:paraId="6BEA1C37">
      <w:pPr>
        <w:spacing w:line="488" w:lineRule="exact"/>
        <w:ind w:firstLine="440" w:firstLineChars="200"/>
        <w:jc w:val="left"/>
        <w:rPr>
          <w:rFonts w:ascii="宋体" w:hAnsi="宋体"/>
          <w:color w:val="auto"/>
          <w:sz w:val="22"/>
          <w:szCs w:val="22"/>
          <w:highlight w:val="none"/>
        </w:rPr>
      </w:pPr>
      <w:r>
        <w:rPr>
          <w:rFonts w:hint="eastAsia" w:ascii="宋体" w:hAnsi="宋体" w:cs="宋体"/>
          <w:color w:val="auto"/>
          <w:sz w:val="22"/>
          <w:szCs w:val="22"/>
          <w:highlight w:val="none"/>
        </w:rPr>
        <w:t>②</w:t>
      </w:r>
      <w:r>
        <w:rPr>
          <w:rFonts w:ascii="宋体" w:hAnsi="宋体"/>
          <w:color w:val="auto"/>
          <w:sz w:val="22"/>
          <w:szCs w:val="22"/>
          <w:highlight w:val="none"/>
        </w:rPr>
        <w:t>承包人在已标价工程量清单或预算书中载明的材料单价高于基准价格的：专用合同条款合同履行期间材料单价跌幅以基准价格为基础超过</w:t>
      </w:r>
      <w:r>
        <w:rPr>
          <w:rFonts w:ascii="宋体" w:hAnsi="宋体"/>
          <w:color w:val="auto"/>
          <w:sz w:val="22"/>
          <w:szCs w:val="22"/>
          <w:highlight w:val="none"/>
          <w:u w:val="single"/>
        </w:rPr>
        <w:t>5%</w:t>
      </w:r>
      <w:r>
        <w:rPr>
          <w:rFonts w:ascii="宋体" w:hAnsi="宋体"/>
          <w:color w:val="auto"/>
          <w:sz w:val="22"/>
          <w:szCs w:val="22"/>
          <w:highlight w:val="none"/>
        </w:rPr>
        <w:t>时，材料单价涨幅以已标价工程量清单或预算书中载明材料单价为基础超过</w:t>
      </w:r>
      <w:r>
        <w:rPr>
          <w:rFonts w:ascii="宋体" w:hAnsi="宋体"/>
          <w:color w:val="auto"/>
          <w:sz w:val="22"/>
          <w:szCs w:val="22"/>
          <w:highlight w:val="none"/>
          <w:u w:val="single"/>
        </w:rPr>
        <w:t>5%</w:t>
      </w:r>
      <w:r>
        <w:rPr>
          <w:rFonts w:ascii="宋体" w:hAnsi="宋体"/>
          <w:color w:val="auto"/>
          <w:sz w:val="22"/>
          <w:szCs w:val="22"/>
          <w:highlight w:val="none"/>
        </w:rPr>
        <w:t>时，其超过部分据实调整。</w:t>
      </w:r>
    </w:p>
    <w:p w14:paraId="2EAA9E33">
      <w:pPr>
        <w:spacing w:line="488" w:lineRule="exact"/>
        <w:ind w:firstLine="645"/>
        <w:jc w:val="left"/>
        <w:rPr>
          <w:rFonts w:ascii="宋体" w:hAnsi="宋体"/>
          <w:color w:val="auto"/>
          <w:sz w:val="22"/>
          <w:szCs w:val="22"/>
          <w:highlight w:val="none"/>
        </w:rPr>
      </w:pPr>
      <w:r>
        <w:rPr>
          <w:rFonts w:hint="eastAsia" w:ascii="宋体" w:hAnsi="宋体" w:cs="宋体"/>
          <w:color w:val="auto"/>
          <w:sz w:val="22"/>
          <w:szCs w:val="22"/>
          <w:highlight w:val="none"/>
        </w:rPr>
        <w:t>③</w:t>
      </w:r>
      <w:r>
        <w:rPr>
          <w:rFonts w:ascii="宋体" w:hAnsi="宋体"/>
          <w:color w:val="auto"/>
          <w:sz w:val="22"/>
          <w:szCs w:val="22"/>
          <w:highlight w:val="none"/>
        </w:rPr>
        <w:t>承包人在已标价工程量清单或预算书中载明的材料单价等于基准单价的：专用合同条款合同履行期间材料单价涨跌幅以基准单价为基础超过±</w:t>
      </w:r>
      <w:r>
        <w:rPr>
          <w:rFonts w:ascii="宋体" w:hAnsi="宋体"/>
          <w:color w:val="auto"/>
          <w:sz w:val="22"/>
          <w:szCs w:val="22"/>
          <w:highlight w:val="none"/>
          <w:u w:val="single"/>
        </w:rPr>
        <w:t>5%</w:t>
      </w:r>
      <w:r>
        <w:rPr>
          <w:rFonts w:ascii="宋体" w:hAnsi="宋体"/>
          <w:color w:val="auto"/>
          <w:sz w:val="22"/>
          <w:szCs w:val="22"/>
          <w:highlight w:val="none"/>
        </w:rPr>
        <w:t>时，其超过部分据实调整。</w:t>
      </w:r>
    </w:p>
    <w:p w14:paraId="22EED90D">
      <w:pPr>
        <w:spacing w:line="480" w:lineRule="exact"/>
        <w:ind w:firstLine="440" w:firstLineChars="200"/>
        <w:rPr>
          <w:rFonts w:ascii="宋体" w:hAnsi="宋体"/>
          <w:color w:val="auto"/>
          <w:sz w:val="22"/>
          <w:szCs w:val="22"/>
          <w:highlight w:val="none"/>
        </w:rPr>
      </w:pPr>
      <w:r>
        <w:rPr>
          <w:rFonts w:ascii="宋体" w:hAnsi="宋体"/>
          <w:color w:val="auto"/>
          <w:sz w:val="22"/>
          <w:szCs w:val="22"/>
          <w:highlight w:val="none"/>
        </w:rPr>
        <w:t>第3种方式：其他价格调整方式</w:t>
      </w:r>
      <w:r>
        <w:rPr>
          <w:rFonts w:ascii="宋体" w:hAnsi="宋体"/>
          <w:color w:val="auto"/>
          <w:sz w:val="22"/>
          <w:szCs w:val="22"/>
          <w:highlight w:val="none"/>
          <w:u w:val="single"/>
        </w:rPr>
        <w:t>：</w:t>
      </w:r>
      <w:r>
        <w:rPr>
          <w:rFonts w:hint="eastAsia" w:ascii="宋体" w:hAnsi="宋体"/>
          <w:color w:val="auto"/>
          <w:sz w:val="22"/>
          <w:szCs w:val="22"/>
          <w:highlight w:val="none"/>
          <w:u w:val="single"/>
        </w:rPr>
        <w:t>无</w:t>
      </w:r>
    </w:p>
    <w:p w14:paraId="45403E25">
      <w:pPr>
        <w:spacing w:line="48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11.2双方约定合同价款的其他调整因素：经济签证、设计变更、材料价格调整。招标文件的工程量清单和图纸中包含的项目实际上没有发生的，在工程结算时应当取消。</w:t>
      </w:r>
    </w:p>
    <w:bookmarkEnd w:id="251"/>
    <w:bookmarkEnd w:id="252"/>
    <w:bookmarkEnd w:id="253"/>
    <w:bookmarkEnd w:id="254"/>
    <w:bookmarkEnd w:id="255"/>
    <w:bookmarkEnd w:id="256"/>
    <w:p w14:paraId="14F68AC1">
      <w:pPr>
        <w:spacing w:line="480" w:lineRule="exact"/>
        <w:ind w:firstLine="440" w:firstLineChars="200"/>
        <w:rPr>
          <w:rFonts w:ascii="宋体" w:hAnsi="宋体"/>
          <w:color w:val="auto"/>
          <w:sz w:val="22"/>
          <w:szCs w:val="22"/>
          <w:highlight w:val="none"/>
        </w:rPr>
      </w:pPr>
      <w:bookmarkStart w:id="315" w:name="_Toc296503205"/>
      <w:bookmarkStart w:id="316" w:name="_Toc296891033"/>
      <w:bookmarkStart w:id="317" w:name="_Toc296891245"/>
      <w:bookmarkStart w:id="318" w:name="_Toc296944544"/>
      <w:bookmarkStart w:id="319" w:name="_Toc296346706"/>
      <w:bookmarkStart w:id="320" w:name="_Toc296347204"/>
      <w:bookmarkStart w:id="321" w:name="_Toc292559915"/>
      <w:bookmarkStart w:id="322" w:name="_Toc292559410"/>
      <w:bookmarkStart w:id="323" w:name="_Toc297120505"/>
      <w:bookmarkStart w:id="324" w:name="_Toc297048391"/>
      <w:bookmarkStart w:id="325" w:name="_Toc351203644"/>
      <w:bookmarkStart w:id="326" w:name="_Toc300935002"/>
      <w:bookmarkStart w:id="327" w:name="_Toc304295579"/>
      <w:bookmarkStart w:id="328" w:name="_Toc303539159"/>
      <w:bookmarkStart w:id="329" w:name="_Toc312678040"/>
      <w:bookmarkStart w:id="330" w:name="_Toc297123552"/>
      <w:bookmarkStart w:id="331" w:name="_Toc297216211"/>
      <w:r>
        <w:rPr>
          <w:rFonts w:ascii="宋体" w:hAnsi="宋体"/>
          <w:color w:val="auto"/>
          <w:sz w:val="22"/>
          <w:szCs w:val="22"/>
          <w:highlight w:val="none"/>
        </w:rPr>
        <w:t xml:space="preserve">12. </w:t>
      </w:r>
      <w:bookmarkEnd w:id="315"/>
      <w:bookmarkEnd w:id="316"/>
      <w:bookmarkEnd w:id="317"/>
      <w:bookmarkEnd w:id="318"/>
      <w:bookmarkEnd w:id="319"/>
      <w:bookmarkEnd w:id="320"/>
      <w:bookmarkEnd w:id="321"/>
      <w:bookmarkEnd w:id="322"/>
      <w:bookmarkEnd w:id="323"/>
      <w:bookmarkEnd w:id="324"/>
      <w:r>
        <w:rPr>
          <w:rFonts w:ascii="宋体" w:hAnsi="宋体"/>
          <w:color w:val="auto"/>
          <w:sz w:val="22"/>
          <w:szCs w:val="22"/>
          <w:highlight w:val="none"/>
        </w:rPr>
        <w:t>合同价格、计量与支付</w:t>
      </w:r>
      <w:bookmarkEnd w:id="325"/>
    </w:p>
    <w:bookmarkEnd w:id="326"/>
    <w:bookmarkEnd w:id="327"/>
    <w:bookmarkEnd w:id="328"/>
    <w:bookmarkEnd w:id="329"/>
    <w:bookmarkEnd w:id="330"/>
    <w:bookmarkEnd w:id="331"/>
    <w:p w14:paraId="7B89B2A6">
      <w:pPr>
        <w:spacing w:after="120" w:line="488" w:lineRule="exact"/>
        <w:ind w:firstLine="440" w:firstLineChars="200"/>
        <w:rPr>
          <w:rFonts w:ascii="宋体" w:hAnsi="宋体"/>
          <w:color w:val="auto"/>
          <w:sz w:val="22"/>
          <w:szCs w:val="22"/>
          <w:highlight w:val="none"/>
        </w:rPr>
      </w:pPr>
      <w:bookmarkStart w:id="332" w:name="_Toc292559411"/>
      <w:bookmarkStart w:id="333" w:name="_Toc267251461"/>
      <w:bookmarkStart w:id="334" w:name="_Toc292559916"/>
      <w:bookmarkStart w:id="335" w:name="_Toc296891246"/>
      <w:bookmarkStart w:id="336" w:name="_Toc297120506"/>
      <w:bookmarkStart w:id="337" w:name="_Toc297048392"/>
      <w:bookmarkStart w:id="338" w:name="_Toc296503206"/>
      <w:bookmarkStart w:id="339" w:name="_Toc296347205"/>
      <w:bookmarkStart w:id="340" w:name="_Toc296346707"/>
      <w:bookmarkStart w:id="341" w:name="_Toc296891034"/>
      <w:bookmarkStart w:id="342" w:name="_Toc296944545"/>
      <w:bookmarkStart w:id="343" w:name="_Toc300935003"/>
      <w:bookmarkStart w:id="344" w:name="_Toc303539160"/>
      <w:bookmarkStart w:id="345" w:name="_Toc312678041"/>
      <w:bookmarkStart w:id="346" w:name="_Toc297123553"/>
      <w:bookmarkStart w:id="347" w:name="_Toc304295580"/>
      <w:bookmarkStart w:id="348" w:name="_Toc297216212"/>
      <w:r>
        <w:rPr>
          <w:rFonts w:ascii="宋体" w:hAnsi="宋体"/>
          <w:color w:val="auto"/>
          <w:sz w:val="22"/>
          <w:szCs w:val="22"/>
          <w:highlight w:val="none"/>
        </w:rPr>
        <w:t>12.1 合</w:t>
      </w:r>
      <w:bookmarkEnd w:id="332"/>
      <w:bookmarkEnd w:id="333"/>
      <w:bookmarkEnd w:id="334"/>
      <w:r>
        <w:rPr>
          <w:rFonts w:ascii="宋体" w:hAnsi="宋体"/>
          <w:color w:val="auto"/>
          <w:sz w:val="22"/>
          <w:szCs w:val="22"/>
          <w:highlight w:val="none"/>
        </w:rPr>
        <w:t>同价</w:t>
      </w:r>
      <w:bookmarkEnd w:id="335"/>
      <w:bookmarkEnd w:id="336"/>
      <w:bookmarkEnd w:id="337"/>
      <w:bookmarkEnd w:id="338"/>
      <w:bookmarkEnd w:id="339"/>
      <w:bookmarkEnd w:id="340"/>
      <w:bookmarkEnd w:id="341"/>
      <w:bookmarkEnd w:id="342"/>
      <w:r>
        <w:rPr>
          <w:rFonts w:ascii="宋体" w:hAnsi="宋体"/>
          <w:color w:val="auto"/>
          <w:sz w:val="22"/>
          <w:szCs w:val="22"/>
          <w:highlight w:val="none"/>
        </w:rPr>
        <w:t>格形式</w:t>
      </w:r>
    </w:p>
    <w:bookmarkEnd w:id="343"/>
    <w:bookmarkEnd w:id="344"/>
    <w:bookmarkEnd w:id="345"/>
    <w:bookmarkEnd w:id="346"/>
    <w:bookmarkEnd w:id="347"/>
    <w:bookmarkEnd w:id="348"/>
    <w:p w14:paraId="7BD14816">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1、单价合同。</w:t>
      </w:r>
    </w:p>
    <w:p w14:paraId="3FDB802B">
      <w:pPr>
        <w:spacing w:before="240" w:line="320" w:lineRule="exact"/>
        <w:ind w:firstLine="330" w:firstLineChars="150"/>
        <w:rPr>
          <w:rFonts w:hint="eastAsia" w:ascii="宋体" w:hAnsi="宋体" w:cs="宋体"/>
          <w:b/>
          <w:color w:val="auto"/>
          <w:kern w:val="0"/>
          <w:sz w:val="22"/>
          <w:szCs w:val="22"/>
          <w:highlight w:val="none"/>
          <w:u w:val="single"/>
        </w:rPr>
      </w:pPr>
      <w:r>
        <w:rPr>
          <w:rFonts w:ascii="宋体" w:hAnsi="宋体"/>
          <w:color w:val="auto"/>
          <w:sz w:val="22"/>
          <w:szCs w:val="22"/>
          <w:highlight w:val="none"/>
        </w:rPr>
        <w:t>综合单价包含的风险范围：</w:t>
      </w:r>
      <w:r>
        <w:rPr>
          <w:rFonts w:hint="eastAsia" w:ascii="宋体" w:hAnsi="宋体" w:cs="宋体"/>
          <w:b/>
          <w:color w:val="auto"/>
          <w:kern w:val="0"/>
          <w:sz w:val="22"/>
          <w:szCs w:val="22"/>
          <w:highlight w:val="none"/>
          <w:u w:val="single"/>
        </w:rPr>
        <w:t>（1）钢材主要材料市场价格涨跌在±5%以内的价格风险；（2）其他材料价格市场波动的变动风险；（3）机械台班费涨跌在±10%以内变动风险；（4）清单工程量偏差及工程变更导致实际完成的工程量与已标价工程量清单或预算书中列明的该项目工程量的变化幅度在±15%以内的风险；（5）因承包人原因造成工期延误，延误期间如遇调价因素价格上涨的风险；（6）对于承包人根据自身技术能力、管理水平、经营状况能够自主控制的风险；（7）有经验的承包人能够和应预计的各种风险。</w:t>
      </w:r>
    </w:p>
    <w:p w14:paraId="265E8BD2">
      <w:pPr>
        <w:spacing w:before="240" w:line="320" w:lineRule="exact"/>
        <w:ind w:firstLine="220" w:firstLineChars="100"/>
        <w:rPr>
          <w:rFonts w:hint="eastAsia" w:ascii="宋体" w:hAnsi="宋体" w:cs="宋体"/>
          <w:b/>
          <w:color w:val="auto"/>
          <w:kern w:val="0"/>
          <w:sz w:val="22"/>
          <w:szCs w:val="22"/>
          <w:highlight w:val="none"/>
          <w:u w:val="single"/>
        </w:rPr>
      </w:pPr>
      <w:r>
        <w:rPr>
          <w:rFonts w:hint="eastAsia" w:ascii="宋体" w:hAnsi="宋体"/>
          <w:color w:val="auto"/>
          <w:sz w:val="22"/>
          <w:szCs w:val="22"/>
          <w:highlight w:val="none"/>
        </w:rPr>
        <w:t>风险费用的计算方法：</w:t>
      </w:r>
      <w:r>
        <w:rPr>
          <w:rFonts w:hint="eastAsia" w:ascii="宋体" w:hAnsi="宋体" w:cs="宋体"/>
          <w:b/>
          <w:color w:val="auto"/>
          <w:kern w:val="0"/>
          <w:sz w:val="22"/>
          <w:szCs w:val="22"/>
          <w:highlight w:val="none"/>
          <w:u w:val="single"/>
        </w:rPr>
        <w:t>在合同约定的风险范围以内的风险，合同价格不作调整。</w:t>
      </w:r>
    </w:p>
    <w:p w14:paraId="6DEAF0B0">
      <w:pPr>
        <w:spacing w:before="240" w:line="320" w:lineRule="exact"/>
        <w:ind w:firstLine="220" w:firstLineChars="100"/>
        <w:rPr>
          <w:rFonts w:hint="eastAsia" w:ascii="宋体" w:hAnsi="宋体" w:cs="宋体"/>
          <w:b/>
          <w:color w:val="auto"/>
          <w:kern w:val="0"/>
          <w:sz w:val="22"/>
          <w:szCs w:val="22"/>
          <w:highlight w:val="none"/>
          <w:u w:val="single"/>
        </w:rPr>
      </w:pPr>
      <w:r>
        <w:rPr>
          <w:rFonts w:hint="eastAsia" w:ascii="宋体" w:hAnsi="宋体"/>
          <w:color w:val="auto"/>
          <w:sz w:val="22"/>
          <w:szCs w:val="22"/>
          <w:highlight w:val="none"/>
        </w:rPr>
        <w:t>风险范围以外合同价格的调整方法：（</w:t>
      </w:r>
      <w:r>
        <w:rPr>
          <w:rFonts w:hint="eastAsia" w:ascii="宋体" w:hAnsi="宋体" w:cs="宋体"/>
          <w:b/>
          <w:color w:val="auto"/>
          <w:kern w:val="0"/>
          <w:sz w:val="22"/>
          <w:szCs w:val="22"/>
          <w:highlight w:val="none"/>
          <w:u w:val="single"/>
        </w:rPr>
        <w:t xml:space="preserve">1）材料价格调整：主要材料市场价格涨跌在±5%以上的部分，按照当地工程造价管理机构发布的信息价格，根据形象进度划分，相应调整； </w:t>
      </w:r>
    </w:p>
    <w:p w14:paraId="57D1A1A8">
      <w:pPr>
        <w:spacing w:before="240" w:line="320" w:lineRule="exact"/>
        <w:ind w:firstLine="221" w:firstLineChars="100"/>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（2）机械费调整：机械台班费涨跌超过±10%部分，按照当地工程造价管理机构发布的信息价格，根据形象进度划分，相应调整；</w:t>
      </w:r>
    </w:p>
    <w:p w14:paraId="60617DD4">
      <w:pPr>
        <w:spacing w:before="240" w:line="320" w:lineRule="exact"/>
        <w:ind w:firstLine="221" w:firstLineChars="100"/>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（3）人工费调整：建设行政主管部门发布的建设工程人工工资指导价的调整 ，以造价咨询单位出具的最高限价中的人工费为基数，以当地工程造价管理机构发布的建设工程人工工资指导价，根据形象进度划分，相应调整；</w:t>
      </w:r>
    </w:p>
    <w:p w14:paraId="7ACF0105">
      <w:pPr>
        <w:spacing w:before="240" w:line="320" w:lineRule="exact"/>
        <w:ind w:firstLine="221" w:firstLineChars="100"/>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 xml:space="preserve">（4）设计变更调整：按合同专用条款和通用条款10.4条及2013版清单规范9.6条执行调整；  </w:t>
      </w:r>
    </w:p>
    <w:p w14:paraId="0F7C88EB">
      <w:pPr>
        <w:spacing w:before="240" w:line="320" w:lineRule="exact"/>
        <w:ind w:firstLine="221" w:firstLineChars="100"/>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（5）现场工程签证调整：按2013版清单规范9.14条执行调整；</w:t>
      </w:r>
    </w:p>
    <w:p w14:paraId="455CEB40">
      <w:pPr>
        <w:spacing w:before="240" w:line="320" w:lineRule="exact"/>
        <w:ind w:firstLine="221" w:firstLineChars="100"/>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（6）因承包人原因造成工期延误，计划进度日期后续工程的价格，应采用计划进度日期与实际进度日期两者的较低者；</w:t>
      </w:r>
    </w:p>
    <w:p w14:paraId="0B129287">
      <w:pPr>
        <w:spacing w:before="240" w:line="320" w:lineRule="exact"/>
        <w:ind w:firstLine="221" w:firstLineChars="100"/>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（7）实行政府定价管理的水、电、燃油等的政策性调整，按政府价格主管部门下发的定价文件执行调整；</w:t>
      </w:r>
    </w:p>
    <w:p w14:paraId="71632ED4">
      <w:pPr>
        <w:spacing w:before="240" w:line="320" w:lineRule="exact"/>
        <w:ind w:firstLine="221" w:firstLineChars="100"/>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（8）对于国家法律、法规、规章和政策变化导致工程税金、规费发生的变化，按国家颁布的有关规定执行调整；</w:t>
      </w:r>
    </w:p>
    <w:p w14:paraId="3F70C3FE">
      <w:pPr>
        <w:spacing w:before="240" w:line="320" w:lineRule="exact"/>
        <w:ind w:firstLine="221" w:firstLineChars="100"/>
        <w:rPr>
          <w:rFonts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（9）由于自然、政治、经济环境变化，导致的不可抗拒和无法预料的风险造成费用变化，由承、发包双方各自承担自身损失 。</w:t>
      </w:r>
    </w:p>
    <w:p w14:paraId="06ED9D23">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2、总价合同。</w:t>
      </w:r>
    </w:p>
    <w:p w14:paraId="2AC3FD80">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总价包含的风险范围：</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33524F91">
      <w:pPr>
        <w:spacing w:line="488"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风险费用的计算方法：</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16F3AD09">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风险范围以外合同价格的调整方法：</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5D8B299E">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3、其他价格方式：</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7C8BB509">
      <w:pPr>
        <w:spacing w:after="120" w:line="488" w:lineRule="exact"/>
        <w:ind w:firstLine="440" w:firstLineChars="200"/>
        <w:rPr>
          <w:rFonts w:ascii="宋体" w:hAnsi="宋体"/>
          <w:color w:val="auto"/>
          <w:sz w:val="22"/>
          <w:szCs w:val="22"/>
          <w:highlight w:val="none"/>
        </w:rPr>
      </w:pPr>
      <w:bookmarkStart w:id="349" w:name="_Toc312678042"/>
      <w:bookmarkStart w:id="350" w:name="_Toc297123554"/>
      <w:bookmarkStart w:id="351" w:name="_Toc303539161"/>
      <w:bookmarkStart w:id="352" w:name="_Toc297216213"/>
      <w:bookmarkStart w:id="353" w:name="_Toc304295581"/>
      <w:bookmarkStart w:id="354" w:name="_Toc300935004"/>
      <w:bookmarkStart w:id="355" w:name="_Toc296503207"/>
      <w:bookmarkStart w:id="356" w:name="_Toc292559412"/>
      <w:bookmarkStart w:id="357" w:name="_Toc296347206"/>
      <w:bookmarkStart w:id="358" w:name="_Toc296891035"/>
      <w:bookmarkStart w:id="359" w:name="_Toc296891247"/>
      <w:bookmarkStart w:id="360" w:name="_Toc292559917"/>
      <w:bookmarkStart w:id="361" w:name="_Toc297048393"/>
      <w:bookmarkStart w:id="362" w:name="_Toc296944546"/>
      <w:bookmarkStart w:id="363" w:name="_Toc296346708"/>
      <w:bookmarkStart w:id="364" w:name="_Toc297120507"/>
      <w:r>
        <w:rPr>
          <w:rFonts w:ascii="宋体" w:hAnsi="宋体"/>
          <w:color w:val="auto"/>
          <w:sz w:val="22"/>
          <w:szCs w:val="22"/>
          <w:highlight w:val="none"/>
        </w:rPr>
        <w:t>12.2 预付款</w:t>
      </w:r>
    </w:p>
    <w:bookmarkEnd w:id="349"/>
    <w:bookmarkEnd w:id="350"/>
    <w:bookmarkEnd w:id="351"/>
    <w:bookmarkEnd w:id="352"/>
    <w:bookmarkEnd w:id="353"/>
    <w:bookmarkEnd w:id="354"/>
    <w:p w14:paraId="4C24CB50">
      <w:pPr>
        <w:spacing w:line="488" w:lineRule="exact"/>
        <w:ind w:firstLine="442" w:firstLineChars="200"/>
        <w:jc w:val="left"/>
        <w:rPr>
          <w:rFonts w:hint="eastAsia" w:ascii="宋体" w:hAnsi="宋体" w:cs="宋体"/>
          <w:b/>
          <w:bCs/>
          <w:color w:val="auto"/>
          <w:sz w:val="22"/>
          <w:szCs w:val="22"/>
          <w:highlight w:val="none"/>
          <w:u w:val="none"/>
          <w:lang w:val="en-US" w:eastAsia="zh-CN"/>
        </w:rPr>
      </w:pPr>
      <w:r>
        <w:rPr>
          <w:rFonts w:hint="eastAsia" w:ascii="宋体" w:hAnsi="宋体" w:cs="宋体"/>
          <w:b/>
          <w:bCs/>
          <w:color w:val="auto"/>
          <w:sz w:val="22"/>
          <w:szCs w:val="22"/>
          <w:highlight w:val="none"/>
          <w:u w:val="none"/>
          <w:lang w:val="en-US" w:eastAsia="zh-CN"/>
        </w:rPr>
        <w:t>12.2.1 预付款的支付</w:t>
      </w:r>
    </w:p>
    <w:p w14:paraId="152DD6B5">
      <w:pPr>
        <w:spacing w:line="488" w:lineRule="exact"/>
        <w:ind w:firstLine="442" w:firstLineChars="200"/>
        <w:jc w:val="left"/>
        <w:rPr>
          <w:rFonts w:hint="eastAsia" w:ascii="宋体" w:hAnsi="宋体" w:cs="宋体"/>
          <w:b/>
          <w:bCs/>
          <w:color w:val="auto"/>
          <w:sz w:val="22"/>
          <w:szCs w:val="22"/>
          <w:highlight w:val="none"/>
          <w:u w:val="single"/>
          <w:lang w:val="zh-CN" w:eastAsia="zh-CN"/>
        </w:rPr>
      </w:pPr>
      <w:r>
        <w:rPr>
          <w:rFonts w:hint="eastAsia" w:ascii="宋体" w:hAnsi="宋体" w:cs="宋体"/>
          <w:b/>
          <w:bCs/>
          <w:color w:val="auto"/>
          <w:sz w:val="22"/>
          <w:szCs w:val="22"/>
          <w:highlight w:val="none"/>
          <w:u w:val="none"/>
          <w:lang w:val="en-US" w:eastAsia="zh-CN"/>
        </w:rPr>
        <w:t>预付款支付比例或金额：</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s="宋体"/>
          <w:b/>
          <w:bCs/>
          <w:color w:val="auto"/>
          <w:sz w:val="22"/>
          <w:szCs w:val="22"/>
          <w:highlight w:val="none"/>
          <w:u w:val="single"/>
          <w:lang w:val="en-US" w:eastAsia="zh-CN"/>
        </w:rPr>
        <w:t xml:space="preserve"> </w:t>
      </w:r>
    </w:p>
    <w:bookmarkEnd w:id="355"/>
    <w:bookmarkEnd w:id="356"/>
    <w:bookmarkEnd w:id="357"/>
    <w:bookmarkEnd w:id="358"/>
    <w:bookmarkEnd w:id="359"/>
    <w:bookmarkEnd w:id="360"/>
    <w:bookmarkEnd w:id="361"/>
    <w:bookmarkEnd w:id="362"/>
    <w:bookmarkEnd w:id="363"/>
    <w:bookmarkEnd w:id="364"/>
    <w:p w14:paraId="1EC71A6C">
      <w:pPr>
        <w:spacing w:after="120" w:line="488" w:lineRule="exact"/>
        <w:ind w:firstLine="440" w:firstLineChars="200"/>
        <w:rPr>
          <w:rFonts w:hint="default" w:ascii="宋体" w:hAnsi="宋体" w:eastAsia="宋体"/>
          <w:color w:val="auto"/>
          <w:sz w:val="22"/>
          <w:szCs w:val="22"/>
          <w:highlight w:val="none"/>
          <w:lang w:val="en-US" w:eastAsia="zh-CN"/>
        </w:rPr>
      </w:pPr>
      <w:r>
        <w:rPr>
          <w:rFonts w:ascii="宋体" w:hAnsi="宋体"/>
          <w:color w:val="auto"/>
          <w:sz w:val="22"/>
          <w:szCs w:val="22"/>
          <w:highlight w:val="none"/>
        </w:rPr>
        <w:t>12.</w:t>
      </w:r>
      <w:r>
        <w:rPr>
          <w:rFonts w:hint="eastAsia" w:ascii="宋体" w:hAnsi="宋体"/>
          <w:color w:val="auto"/>
          <w:sz w:val="22"/>
          <w:szCs w:val="22"/>
          <w:highlight w:val="none"/>
        </w:rPr>
        <w:t>3</w:t>
      </w:r>
      <w:r>
        <w:rPr>
          <w:rFonts w:ascii="宋体" w:hAnsi="宋体"/>
          <w:color w:val="auto"/>
          <w:sz w:val="22"/>
          <w:szCs w:val="22"/>
          <w:highlight w:val="none"/>
        </w:rPr>
        <w:t xml:space="preserve"> 工程进度款支付</w:t>
      </w:r>
      <w:r>
        <w:rPr>
          <w:rFonts w:hint="eastAsia" w:ascii="宋体" w:hAnsi="宋体"/>
          <w:color w:val="auto"/>
          <w:sz w:val="22"/>
          <w:szCs w:val="22"/>
          <w:highlight w:val="none"/>
          <w:lang w:val="en-US" w:eastAsia="zh-CN"/>
        </w:rPr>
        <w:t xml:space="preserve">  </w:t>
      </w:r>
    </w:p>
    <w:p w14:paraId="761A873E">
      <w:pPr>
        <w:spacing w:line="488" w:lineRule="exact"/>
        <w:ind w:firstLine="440" w:firstLineChars="200"/>
        <w:jc w:val="left"/>
        <w:rPr>
          <w:rFonts w:ascii="宋体" w:hAnsi="宋体"/>
          <w:color w:val="auto"/>
          <w:sz w:val="22"/>
          <w:szCs w:val="22"/>
          <w:highlight w:val="none"/>
        </w:rPr>
      </w:pPr>
      <w:bookmarkStart w:id="365" w:name="_Toc297048397"/>
      <w:bookmarkStart w:id="366" w:name="_Toc303539163"/>
      <w:bookmarkStart w:id="367" w:name="_Toc297123556"/>
      <w:bookmarkStart w:id="368" w:name="_Toc292559416"/>
      <w:bookmarkStart w:id="369" w:name="_Toc296944550"/>
      <w:bookmarkStart w:id="370" w:name="_Toc292559921"/>
      <w:bookmarkStart w:id="371" w:name="_Toc297216215"/>
      <w:bookmarkStart w:id="372" w:name="_Toc297120511"/>
      <w:bookmarkStart w:id="373" w:name="_Toc296891039"/>
      <w:bookmarkStart w:id="374" w:name="_Toc296347210"/>
      <w:bookmarkStart w:id="375" w:name="_Toc296891251"/>
      <w:bookmarkStart w:id="376" w:name="_Toc296346712"/>
      <w:bookmarkStart w:id="377" w:name="_Toc296503211"/>
      <w:bookmarkStart w:id="378" w:name="_Toc300935006"/>
      <w:r>
        <w:rPr>
          <w:rFonts w:ascii="宋体" w:hAnsi="宋体"/>
          <w:color w:val="auto"/>
          <w:sz w:val="22"/>
          <w:szCs w:val="22"/>
          <w:highlight w:val="none"/>
        </w:rPr>
        <w:t>12.</w:t>
      </w:r>
      <w:r>
        <w:rPr>
          <w:rFonts w:hint="eastAsia" w:ascii="宋体" w:hAnsi="宋体"/>
          <w:color w:val="auto"/>
          <w:sz w:val="22"/>
          <w:szCs w:val="22"/>
          <w:highlight w:val="none"/>
        </w:rPr>
        <w:t>3</w:t>
      </w:r>
      <w:r>
        <w:rPr>
          <w:rFonts w:ascii="宋体" w:hAnsi="宋体"/>
          <w:color w:val="auto"/>
          <w:sz w:val="22"/>
          <w:szCs w:val="22"/>
          <w:highlight w:val="none"/>
        </w:rPr>
        <w:t>.1 付款周期</w:t>
      </w:r>
    </w:p>
    <w:bookmarkEnd w:id="257"/>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14:paraId="43BBF0CE">
      <w:pPr>
        <w:pStyle w:val="444"/>
        <w:spacing w:line="360" w:lineRule="auto"/>
        <w:ind w:firstLine="440" w:firstLineChars="200"/>
        <w:jc w:val="both"/>
        <w:rPr>
          <w:rFonts w:hint="eastAsia" w:ascii="宋体" w:hAnsi="宋体" w:eastAsia="宋体" w:cs="宋体"/>
          <w:color w:val="auto"/>
          <w:kern w:val="0"/>
          <w:sz w:val="22"/>
          <w:szCs w:val="22"/>
          <w:highlight w:val="none"/>
          <w:lang w:val="en-US" w:eastAsia="zh-CN" w:bidi="ar-SA"/>
        </w:rPr>
      </w:pPr>
      <w:bookmarkStart w:id="379" w:name="_Toc351203645"/>
      <w:bookmarkStart w:id="380" w:name="_Toc296346720"/>
      <w:bookmarkStart w:id="381" w:name="_Toc297216223"/>
      <w:bookmarkStart w:id="382" w:name="_Toc296944558"/>
      <w:bookmarkStart w:id="383" w:name="_Toc312678053"/>
      <w:bookmarkStart w:id="384" w:name="_Toc303539172"/>
      <w:bookmarkStart w:id="385" w:name="_Toc296503219"/>
      <w:bookmarkStart w:id="386" w:name="_Toc296891259"/>
      <w:bookmarkStart w:id="387" w:name="_Toc297120519"/>
      <w:bookmarkStart w:id="388" w:name="_Toc297048405"/>
      <w:bookmarkStart w:id="389" w:name="_Toc300935015"/>
      <w:bookmarkStart w:id="390" w:name="_Toc296347218"/>
      <w:bookmarkStart w:id="391" w:name="_Toc292559424"/>
      <w:bookmarkStart w:id="392" w:name="_Toc292559929"/>
      <w:bookmarkStart w:id="393" w:name="_Toc297123564"/>
      <w:bookmarkStart w:id="394" w:name="_Toc304295593"/>
      <w:bookmarkStart w:id="395" w:name="_Toc296891047"/>
      <w:r>
        <w:rPr>
          <w:rFonts w:ascii="宋体" w:hAnsi="宋体" w:eastAsia="宋体" w:cs="Times New Roman"/>
          <w:color w:val="auto"/>
          <w:kern w:val="2"/>
          <w:sz w:val="22"/>
          <w:szCs w:val="22"/>
          <w:highlight w:val="none"/>
          <w:lang w:val="en-US" w:eastAsia="zh-CN" w:bidi="ar-SA"/>
        </w:rPr>
        <w:t>关于付款周期的约定：</w:t>
      </w:r>
      <w:r>
        <w:rPr>
          <w:rFonts w:hint="eastAsia" w:ascii="宋体" w:hAnsi="宋体" w:cs="Times New Roman"/>
          <w:color w:val="auto"/>
          <w:kern w:val="2"/>
          <w:sz w:val="22"/>
          <w:szCs w:val="22"/>
          <w:highlight w:val="none"/>
          <w:u w:val="single"/>
          <w:lang w:val="en-US" w:eastAsia="zh-CN" w:bidi="ar-SA"/>
        </w:rPr>
        <w:t>具体以双方合同签订为准。</w:t>
      </w:r>
    </w:p>
    <w:p w14:paraId="3A906034">
      <w:pPr>
        <w:pStyle w:val="444"/>
        <w:spacing w:line="360" w:lineRule="auto"/>
        <w:ind w:firstLine="440" w:firstLineChars="2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Times New Roman"/>
          <w:color w:val="auto"/>
          <w:kern w:val="2"/>
          <w:sz w:val="22"/>
          <w:szCs w:val="22"/>
          <w:highlight w:val="none"/>
          <w:lang w:val="en-US" w:eastAsia="zh-CN" w:bidi="ar-SA"/>
        </w:rPr>
        <w:t>12.4付款方式：</w:t>
      </w:r>
      <w:r>
        <w:rPr>
          <w:rFonts w:hint="eastAsia" w:ascii="宋体" w:hAnsi="宋体" w:cs="Times New Roman"/>
          <w:color w:val="auto"/>
          <w:kern w:val="2"/>
          <w:sz w:val="22"/>
          <w:szCs w:val="22"/>
          <w:highlight w:val="none"/>
          <w:u w:val="single"/>
          <w:lang w:val="en-US" w:eastAsia="zh-CN" w:bidi="ar-SA"/>
        </w:rPr>
        <w:t>具体以双方合同签订为准。</w:t>
      </w:r>
    </w:p>
    <w:p w14:paraId="1690DBED">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13.</w:t>
      </w:r>
      <w:r>
        <w:rPr>
          <w:rFonts w:hint="eastAsia" w:ascii="宋体" w:hAnsi="宋体"/>
          <w:color w:val="auto"/>
          <w:sz w:val="22"/>
          <w:szCs w:val="22"/>
          <w:highlight w:val="none"/>
        </w:rPr>
        <w:t xml:space="preserve"> </w:t>
      </w:r>
      <w:r>
        <w:rPr>
          <w:rFonts w:ascii="宋体" w:hAnsi="宋体"/>
          <w:color w:val="auto"/>
          <w:sz w:val="22"/>
          <w:szCs w:val="22"/>
          <w:highlight w:val="none"/>
        </w:rPr>
        <w:t>验收和工程试车</w:t>
      </w:r>
      <w:bookmarkEnd w:id="379"/>
    </w:p>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14:paraId="62E0B956">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13.1 分部分项工程验收</w:t>
      </w:r>
    </w:p>
    <w:p w14:paraId="3837A871">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13.1.2监理人不能按时进行验收时，应提前</w:t>
      </w:r>
      <w:r>
        <w:rPr>
          <w:rFonts w:ascii="宋体" w:hAnsi="宋体"/>
          <w:color w:val="auto"/>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24</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rPr>
        <w:t>小时提交书面延期要求。</w:t>
      </w:r>
    </w:p>
    <w:p w14:paraId="46128727">
      <w:pPr>
        <w:spacing w:line="488" w:lineRule="exact"/>
        <w:ind w:firstLine="440" w:firstLineChars="200"/>
        <w:jc w:val="left"/>
        <w:rPr>
          <w:rFonts w:ascii="宋体" w:hAnsi="宋体"/>
          <w:b/>
          <w:color w:val="auto"/>
          <w:sz w:val="22"/>
          <w:szCs w:val="22"/>
          <w:highlight w:val="none"/>
        </w:rPr>
      </w:pPr>
      <w:r>
        <w:rPr>
          <w:rFonts w:ascii="宋体" w:hAnsi="宋体"/>
          <w:color w:val="auto"/>
          <w:sz w:val="22"/>
          <w:szCs w:val="22"/>
          <w:highlight w:val="none"/>
        </w:rPr>
        <w:t>关于延期最长不得超过：</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48</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小时。</w:t>
      </w:r>
    </w:p>
    <w:p w14:paraId="46386BBB">
      <w:pPr>
        <w:spacing w:after="120" w:line="488" w:lineRule="exact"/>
        <w:ind w:firstLine="440" w:firstLineChars="200"/>
        <w:rPr>
          <w:rFonts w:ascii="宋体" w:hAnsi="宋体"/>
          <w:color w:val="auto"/>
          <w:sz w:val="22"/>
          <w:szCs w:val="22"/>
          <w:highlight w:val="none"/>
        </w:rPr>
      </w:pPr>
      <w:bookmarkStart w:id="396" w:name="_Toc300935016"/>
      <w:bookmarkStart w:id="397" w:name="_Toc297120523"/>
      <w:bookmarkStart w:id="398" w:name="_Toc297123565"/>
      <w:bookmarkStart w:id="399" w:name="_Toc303539173"/>
      <w:bookmarkStart w:id="400" w:name="_Toc296944562"/>
      <w:bookmarkStart w:id="401" w:name="_Toc296891263"/>
      <w:bookmarkStart w:id="402" w:name="_Toc304295596"/>
      <w:bookmarkStart w:id="403" w:name="_Toc312678056"/>
      <w:bookmarkStart w:id="404" w:name="_Toc292559428"/>
      <w:bookmarkStart w:id="405" w:name="_Toc297216224"/>
      <w:bookmarkStart w:id="406" w:name="_Toc296891051"/>
      <w:bookmarkStart w:id="407" w:name="_Toc296346724"/>
      <w:bookmarkStart w:id="408" w:name="_Toc296347222"/>
      <w:bookmarkStart w:id="409" w:name="_Toc296503223"/>
      <w:bookmarkStart w:id="410" w:name="_Toc292559933"/>
      <w:bookmarkStart w:id="411" w:name="_Toc297048409"/>
      <w:bookmarkStart w:id="412" w:name="_Toc267251474"/>
      <w:bookmarkStart w:id="413" w:name="_Toc267251470"/>
      <w:bookmarkStart w:id="414" w:name="_Toc267251473"/>
      <w:bookmarkStart w:id="415" w:name="_Toc267251475"/>
      <w:bookmarkStart w:id="416" w:name="_Toc267251472"/>
      <w:bookmarkStart w:id="417" w:name="_Toc267251471"/>
      <w:bookmarkStart w:id="418" w:name="_Toc267251476"/>
      <w:r>
        <w:rPr>
          <w:rFonts w:ascii="宋体" w:hAnsi="宋体"/>
          <w:color w:val="auto"/>
          <w:sz w:val="22"/>
          <w:szCs w:val="22"/>
          <w:highlight w:val="none"/>
        </w:rPr>
        <w:t>13.2 竣工验收</w:t>
      </w:r>
    </w:p>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14:paraId="03DE9296">
      <w:pPr>
        <w:spacing w:line="488" w:lineRule="exact"/>
        <w:ind w:firstLine="440" w:firstLineChars="200"/>
        <w:jc w:val="left"/>
        <w:rPr>
          <w:rFonts w:ascii="宋体" w:hAnsi="宋体"/>
          <w:color w:val="auto"/>
          <w:sz w:val="22"/>
          <w:szCs w:val="22"/>
          <w:highlight w:val="none"/>
        </w:rPr>
      </w:pPr>
      <w:bookmarkStart w:id="419" w:name="_Toc280868704"/>
      <w:bookmarkStart w:id="420" w:name="_Toc280868705"/>
      <w:bookmarkStart w:id="421" w:name="_Toc280868706"/>
      <w:bookmarkStart w:id="422" w:name="_Toc280868707"/>
      <w:bookmarkStart w:id="423" w:name="_Toc280868708"/>
      <w:bookmarkStart w:id="424" w:name="_Toc280868709"/>
      <w:r>
        <w:rPr>
          <w:rFonts w:ascii="宋体" w:hAnsi="宋体"/>
          <w:color w:val="auto"/>
          <w:sz w:val="22"/>
          <w:szCs w:val="22"/>
          <w:highlight w:val="none"/>
        </w:rPr>
        <w:t>13.2.2竣工验收程序</w:t>
      </w:r>
    </w:p>
    <w:bookmarkEnd w:id="419"/>
    <w:p w14:paraId="45077C6C">
      <w:pPr>
        <w:spacing w:line="488" w:lineRule="exact"/>
        <w:ind w:firstLine="440" w:firstLineChars="200"/>
        <w:jc w:val="left"/>
        <w:rPr>
          <w:rFonts w:ascii="宋体" w:hAnsi="宋体"/>
          <w:color w:val="auto"/>
          <w:sz w:val="22"/>
          <w:szCs w:val="22"/>
          <w:highlight w:val="none"/>
        </w:rPr>
      </w:pPr>
      <w:r>
        <w:rPr>
          <w:rFonts w:ascii="宋体" w:hAnsi="宋体"/>
          <w:color w:val="auto"/>
          <w:kern w:val="0"/>
          <w:sz w:val="22"/>
          <w:szCs w:val="22"/>
          <w:highlight w:val="none"/>
        </w:rPr>
        <w:t>关于竣工验收程序的约定：</w:t>
      </w:r>
      <w:r>
        <w:rPr>
          <w:rFonts w:ascii="宋体" w:hAnsi="宋体"/>
          <w:color w:val="auto"/>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 xml:space="preserve">执行通用条款     </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78D02333">
      <w:pPr>
        <w:spacing w:line="488" w:lineRule="exact"/>
        <w:ind w:firstLine="440" w:firstLineChars="200"/>
        <w:jc w:val="left"/>
        <w:rPr>
          <w:rFonts w:hint="eastAsia" w:ascii="宋体" w:hAnsi="宋体" w:cs="宋体"/>
          <w:b/>
          <w:color w:val="auto"/>
          <w:kern w:val="0"/>
          <w:sz w:val="22"/>
          <w:szCs w:val="22"/>
          <w:highlight w:val="none"/>
          <w:u w:val="single"/>
        </w:rPr>
      </w:pPr>
      <w:r>
        <w:rPr>
          <w:rFonts w:ascii="宋体" w:hAnsi="宋体"/>
          <w:color w:val="auto"/>
          <w:kern w:val="0"/>
          <w:sz w:val="22"/>
          <w:szCs w:val="22"/>
          <w:highlight w:val="none"/>
        </w:rPr>
        <w:t>发包人不按照本项约定组织竣工验收、颁发工程接收证书的违约金的计算方法：</w:t>
      </w:r>
      <w:r>
        <w:rPr>
          <w:rFonts w:hint="eastAsia" w:ascii="宋体" w:hAnsi="宋体" w:cs="宋体"/>
          <w:b/>
          <w:color w:val="auto"/>
          <w:kern w:val="0"/>
          <w:sz w:val="22"/>
          <w:szCs w:val="22"/>
          <w:highlight w:val="none"/>
          <w:u w:val="single"/>
        </w:rPr>
        <w:t>执行通用条款</w:t>
      </w:r>
      <w:r>
        <w:rPr>
          <w:rFonts w:ascii="宋体" w:hAnsi="宋体" w:cs="宋体"/>
          <w:b/>
          <w:color w:val="auto"/>
          <w:kern w:val="0"/>
          <w:sz w:val="22"/>
          <w:szCs w:val="22"/>
          <w:highlight w:val="none"/>
          <w:u w:val="single"/>
        </w:rPr>
        <w:t>。</w:t>
      </w:r>
    </w:p>
    <w:bookmarkEnd w:id="420"/>
    <w:p w14:paraId="79CBDD67">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13.2.5移交、接收全部与部分工程</w:t>
      </w:r>
    </w:p>
    <w:bookmarkEnd w:id="421"/>
    <w:p w14:paraId="27767950">
      <w:pPr>
        <w:spacing w:line="488" w:lineRule="exact"/>
        <w:ind w:firstLine="440" w:firstLineChars="200"/>
        <w:jc w:val="left"/>
        <w:rPr>
          <w:rFonts w:hint="eastAsia" w:ascii="宋体" w:hAnsi="宋体" w:cs="宋体"/>
          <w:b/>
          <w:color w:val="auto"/>
          <w:kern w:val="0"/>
          <w:sz w:val="22"/>
          <w:szCs w:val="22"/>
          <w:highlight w:val="none"/>
          <w:u w:val="single"/>
        </w:rPr>
      </w:pPr>
      <w:r>
        <w:rPr>
          <w:rFonts w:hint="eastAsia" w:ascii="宋体" w:hAnsi="宋体"/>
          <w:color w:val="auto"/>
          <w:kern w:val="0"/>
          <w:sz w:val="22"/>
          <w:szCs w:val="22"/>
          <w:highlight w:val="none"/>
        </w:rPr>
        <w:t>承包人向发包人移交工程的期限：</w:t>
      </w:r>
      <w:r>
        <w:rPr>
          <w:rFonts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颁发工程接收证书后7天内。</w:t>
      </w:r>
    </w:p>
    <w:p w14:paraId="0AEA7AA7">
      <w:pPr>
        <w:spacing w:before="240"/>
        <w:ind w:firstLine="440" w:firstLineChars="200"/>
        <w:rPr>
          <w:rFonts w:hint="eastAsia" w:ascii="宋体" w:hAnsi="宋体" w:cs="宋体"/>
          <w:b/>
          <w:bCs/>
          <w:color w:val="auto"/>
          <w:sz w:val="28"/>
          <w:szCs w:val="24"/>
          <w:highlight w:val="none"/>
        </w:rPr>
      </w:pPr>
      <w:r>
        <w:rPr>
          <w:rFonts w:ascii="宋体" w:hAnsi="宋体"/>
          <w:color w:val="auto"/>
          <w:kern w:val="0"/>
          <w:sz w:val="22"/>
          <w:szCs w:val="22"/>
          <w:highlight w:val="none"/>
        </w:rPr>
        <w:t>发包人未按本合同约定接收全部或部分工程的，违约金的计算方法为：</w:t>
      </w:r>
      <w:r>
        <w:rPr>
          <w:rFonts w:hint="eastAsia" w:ascii="宋体" w:hAnsi="宋体" w:cs="宋体"/>
          <w:b/>
          <w:color w:val="auto"/>
          <w:kern w:val="0"/>
          <w:sz w:val="22"/>
          <w:szCs w:val="22"/>
          <w:highlight w:val="none"/>
          <w:u w:val="single"/>
        </w:rPr>
        <w:t>按通用条款 。</w:t>
      </w:r>
    </w:p>
    <w:bookmarkEnd w:id="422"/>
    <w:p w14:paraId="3D1B4F3B">
      <w:pPr>
        <w:spacing w:before="240"/>
        <w:ind w:firstLine="660" w:firstLineChars="300"/>
        <w:rPr>
          <w:rFonts w:hint="eastAsia" w:ascii="宋体" w:hAnsi="宋体" w:cs="宋体"/>
          <w:b/>
          <w:color w:val="auto"/>
          <w:kern w:val="0"/>
          <w:sz w:val="22"/>
          <w:szCs w:val="22"/>
          <w:highlight w:val="none"/>
          <w:u w:val="single"/>
        </w:rPr>
      </w:pPr>
      <w:r>
        <w:rPr>
          <w:rFonts w:ascii="宋体" w:hAnsi="宋体"/>
          <w:color w:val="auto"/>
          <w:sz w:val="22"/>
          <w:szCs w:val="22"/>
          <w:highlight w:val="none"/>
        </w:rPr>
        <w:t>承包人未按时移交工程的，违约金的计算方法为：</w:t>
      </w:r>
      <w:r>
        <w:rPr>
          <w:rFonts w:hint="eastAsia"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 xml:space="preserve"> 按通用条款 。</w:t>
      </w:r>
    </w:p>
    <w:bookmarkEnd w:id="423"/>
    <w:p w14:paraId="4DA3069F">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13.6 竣工退场</w:t>
      </w:r>
    </w:p>
    <w:p w14:paraId="05F6FCFD">
      <w:pPr>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13.6.1 竣工退场</w:t>
      </w:r>
    </w:p>
    <w:p w14:paraId="4B8D1F7B">
      <w:pPr>
        <w:spacing w:line="488" w:lineRule="exact"/>
        <w:ind w:firstLine="440" w:firstLineChars="200"/>
        <w:jc w:val="left"/>
        <w:rPr>
          <w:rFonts w:ascii="宋体" w:hAnsi="宋体" w:cs="宋体"/>
          <w:b/>
          <w:color w:val="auto"/>
          <w:kern w:val="0"/>
          <w:sz w:val="22"/>
          <w:szCs w:val="22"/>
          <w:highlight w:val="none"/>
          <w:u w:val="single"/>
        </w:rPr>
      </w:pPr>
      <w:r>
        <w:rPr>
          <w:rFonts w:ascii="宋体" w:hAnsi="宋体"/>
          <w:color w:val="auto"/>
          <w:kern w:val="0"/>
          <w:sz w:val="22"/>
          <w:szCs w:val="22"/>
          <w:highlight w:val="none"/>
        </w:rPr>
        <w:t>承包人完成竣工退场的期限：</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 xml:space="preserve">工程接受证书颁发后7天内   </w:t>
      </w:r>
      <w:r>
        <w:rPr>
          <w:rFonts w:ascii="宋体" w:hAnsi="宋体" w:cs="宋体"/>
          <w:b/>
          <w:color w:val="auto"/>
          <w:kern w:val="0"/>
          <w:sz w:val="22"/>
          <w:szCs w:val="22"/>
          <w:highlight w:val="none"/>
          <w:u w:val="single"/>
        </w:rPr>
        <w:t xml:space="preserve">       。</w:t>
      </w:r>
    </w:p>
    <w:p w14:paraId="37E72CB5">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425" w:name="_Toc351203646"/>
      <w:r>
        <w:rPr>
          <w:rFonts w:ascii="宋体" w:hAnsi="宋体"/>
          <w:color w:val="auto"/>
          <w:kern w:val="0"/>
          <w:sz w:val="22"/>
          <w:szCs w:val="22"/>
          <w:highlight w:val="none"/>
        </w:rPr>
        <w:t>14. 竣工结算</w:t>
      </w:r>
      <w:bookmarkEnd w:id="425"/>
    </w:p>
    <w:p w14:paraId="6FED329E">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14.1 竣工</w:t>
      </w:r>
      <w:r>
        <w:rPr>
          <w:rFonts w:hint="eastAsia" w:ascii="宋体" w:hAnsi="宋体"/>
          <w:color w:val="auto"/>
          <w:sz w:val="22"/>
          <w:szCs w:val="22"/>
          <w:highlight w:val="none"/>
        </w:rPr>
        <w:t>结算</w:t>
      </w:r>
      <w:r>
        <w:rPr>
          <w:rFonts w:ascii="宋体" w:hAnsi="宋体"/>
          <w:color w:val="auto"/>
          <w:sz w:val="22"/>
          <w:szCs w:val="22"/>
          <w:highlight w:val="none"/>
        </w:rPr>
        <w:t>申请</w:t>
      </w:r>
    </w:p>
    <w:p w14:paraId="08C61F81">
      <w:pPr>
        <w:spacing w:line="360" w:lineRule="auto"/>
        <w:ind w:firstLine="440" w:firstLineChars="200"/>
        <w:jc w:val="left"/>
        <w:rPr>
          <w:rFonts w:ascii="宋体" w:hAnsi="宋体"/>
          <w:color w:val="auto"/>
          <w:sz w:val="22"/>
          <w:szCs w:val="22"/>
          <w:highlight w:val="none"/>
        </w:rPr>
      </w:pPr>
      <w:r>
        <w:rPr>
          <w:rFonts w:ascii="宋体" w:hAnsi="宋体"/>
          <w:color w:val="auto"/>
          <w:sz w:val="22"/>
          <w:szCs w:val="22"/>
          <w:highlight w:val="none"/>
        </w:rPr>
        <w:t>承包人提交竣工</w:t>
      </w:r>
      <w:r>
        <w:rPr>
          <w:rFonts w:hint="eastAsia" w:ascii="宋体" w:hAnsi="宋体"/>
          <w:color w:val="auto"/>
          <w:sz w:val="22"/>
          <w:szCs w:val="22"/>
          <w:highlight w:val="none"/>
        </w:rPr>
        <w:t>结算</w:t>
      </w:r>
      <w:r>
        <w:rPr>
          <w:rFonts w:ascii="宋体" w:hAnsi="宋体"/>
          <w:color w:val="auto"/>
          <w:sz w:val="22"/>
          <w:szCs w:val="22"/>
          <w:highlight w:val="none"/>
        </w:rPr>
        <w:t>申请单的期限：</w:t>
      </w:r>
      <w:r>
        <w:rPr>
          <w:rFonts w:ascii="宋体" w:hAnsi="宋体"/>
          <w:color w:val="auto"/>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 xml:space="preserve">执行通用条款 </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rPr>
        <w:t>。</w:t>
      </w:r>
    </w:p>
    <w:p w14:paraId="745AA5BD">
      <w:pPr>
        <w:autoSpaceDE w:val="0"/>
        <w:autoSpaceDN w:val="0"/>
        <w:adjustRightInd w:val="0"/>
        <w:spacing w:line="360" w:lineRule="auto"/>
        <w:ind w:firstLine="319" w:firstLineChars="145"/>
        <w:rPr>
          <w:rFonts w:ascii="宋体" w:hAnsi="宋体"/>
          <w:color w:val="auto"/>
          <w:sz w:val="22"/>
          <w:szCs w:val="22"/>
          <w:highlight w:val="none"/>
          <w:u w:val="single"/>
        </w:rPr>
      </w:pPr>
      <w:r>
        <w:rPr>
          <w:rFonts w:ascii="宋体" w:hAnsi="宋体"/>
          <w:color w:val="auto"/>
          <w:sz w:val="22"/>
          <w:szCs w:val="22"/>
          <w:highlight w:val="none"/>
        </w:rPr>
        <w:t>竣工</w:t>
      </w:r>
      <w:r>
        <w:rPr>
          <w:rFonts w:hint="eastAsia" w:ascii="宋体" w:hAnsi="宋体"/>
          <w:color w:val="auto"/>
          <w:sz w:val="22"/>
          <w:szCs w:val="22"/>
          <w:highlight w:val="none"/>
        </w:rPr>
        <w:t>结算</w:t>
      </w:r>
      <w:r>
        <w:rPr>
          <w:rFonts w:ascii="宋体" w:hAnsi="宋体"/>
          <w:color w:val="auto"/>
          <w:sz w:val="22"/>
          <w:szCs w:val="22"/>
          <w:highlight w:val="none"/>
        </w:rPr>
        <w:t>申请单应包括的内容：</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 xml:space="preserve">执行通用条款     </w:t>
      </w:r>
      <w:r>
        <w:rPr>
          <w:rFonts w:hint="eastAsia" w:ascii="宋体" w:hAnsi="宋体"/>
          <w:color w:val="auto"/>
          <w:sz w:val="28"/>
          <w:szCs w:val="28"/>
          <w:highlight w:val="none"/>
          <w:u w:val="single"/>
        </w:rPr>
        <w:t xml:space="preserve">  </w:t>
      </w:r>
    </w:p>
    <w:bookmarkEnd w:id="412"/>
    <w:bookmarkEnd w:id="413"/>
    <w:bookmarkEnd w:id="414"/>
    <w:bookmarkEnd w:id="415"/>
    <w:bookmarkEnd w:id="416"/>
    <w:bookmarkEnd w:id="417"/>
    <w:bookmarkEnd w:id="418"/>
    <w:bookmarkEnd w:id="424"/>
    <w:p w14:paraId="424E1FEC">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426" w:name="_Toc351203647"/>
      <w:bookmarkStart w:id="427" w:name="_Toc267251483"/>
      <w:bookmarkStart w:id="428" w:name="_Toc267251482"/>
      <w:bookmarkStart w:id="429" w:name="_Toc267251484"/>
      <w:bookmarkStart w:id="430" w:name="_Toc267251485"/>
      <w:bookmarkStart w:id="431" w:name="_Toc267251486"/>
      <w:bookmarkStart w:id="432" w:name="_Toc267251490"/>
      <w:bookmarkStart w:id="433" w:name="_Toc267251489"/>
      <w:bookmarkStart w:id="434" w:name="_Toc267251488"/>
      <w:bookmarkStart w:id="435" w:name="_Toc267251499"/>
      <w:bookmarkStart w:id="436" w:name="_Toc267251501"/>
      <w:bookmarkStart w:id="437" w:name="_Toc267251491"/>
      <w:bookmarkStart w:id="438" w:name="_Toc267251492"/>
      <w:bookmarkStart w:id="439" w:name="_Toc267251498"/>
      <w:bookmarkStart w:id="440" w:name="_Toc267251502"/>
      <w:bookmarkStart w:id="441" w:name="_Toc267251503"/>
      <w:bookmarkStart w:id="442" w:name="_Toc267251497"/>
      <w:bookmarkStart w:id="443" w:name="_Toc267251496"/>
      <w:bookmarkStart w:id="444" w:name="_Toc267251493"/>
      <w:bookmarkStart w:id="445" w:name="_Toc267251495"/>
      <w:bookmarkStart w:id="446" w:name="_Toc267251494"/>
      <w:bookmarkStart w:id="447" w:name="_Toc267251504"/>
      <w:bookmarkStart w:id="448" w:name="_Toc267251507"/>
      <w:bookmarkStart w:id="449" w:name="_Toc267251506"/>
      <w:bookmarkStart w:id="450" w:name="_Toc267251508"/>
      <w:bookmarkStart w:id="451" w:name="_Toc267251514"/>
      <w:bookmarkStart w:id="452" w:name="_Toc267251515"/>
      <w:bookmarkStart w:id="453" w:name="_Toc267251513"/>
      <w:bookmarkStart w:id="454" w:name="_Toc267251509"/>
      <w:bookmarkStart w:id="455" w:name="_Toc267251511"/>
      <w:bookmarkStart w:id="456" w:name="_Toc267251510"/>
      <w:r>
        <w:rPr>
          <w:rFonts w:ascii="宋体" w:hAnsi="宋体"/>
          <w:color w:val="auto"/>
          <w:kern w:val="0"/>
          <w:sz w:val="22"/>
          <w:szCs w:val="22"/>
          <w:highlight w:val="none"/>
        </w:rPr>
        <w:t>15. 缺陷责任期与保修</w:t>
      </w:r>
      <w:bookmarkEnd w:id="426"/>
    </w:p>
    <w:p w14:paraId="5128E76F">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15.2缺陷责任期</w:t>
      </w:r>
      <w:bookmarkEnd w:id="427"/>
    </w:p>
    <w:p w14:paraId="3D5FE379">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缺陷责任期的具体期限</w:t>
      </w:r>
      <w:r>
        <w:rPr>
          <w:rFonts w:ascii="宋体" w:hAnsi="宋体" w:cs="宋体"/>
          <w:b/>
          <w:color w:val="auto"/>
          <w:kern w:val="0"/>
          <w:sz w:val="22"/>
          <w:szCs w:val="22"/>
          <w:highlight w:val="none"/>
          <w:u w:val="single"/>
        </w:rPr>
        <w:t>：</w:t>
      </w:r>
      <w:r>
        <w:rPr>
          <w:rFonts w:hint="eastAsia" w:ascii="宋体" w:hAnsi="宋体" w:cs="宋体"/>
          <w:b/>
          <w:color w:val="auto"/>
          <w:kern w:val="0"/>
          <w:sz w:val="22"/>
          <w:szCs w:val="22"/>
          <w:highlight w:val="none"/>
          <w:u w:val="single"/>
        </w:rPr>
        <w:t>12个月</w:t>
      </w:r>
      <w:r>
        <w:rPr>
          <w:rFonts w:ascii="宋体" w:hAnsi="宋体" w:cs="宋体"/>
          <w:b/>
          <w:color w:val="auto"/>
          <w:kern w:val="0"/>
          <w:sz w:val="22"/>
          <w:szCs w:val="22"/>
          <w:highlight w:val="none"/>
          <w:u w:val="single"/>
        </w:rPr>
        <w:t xml:space="preserve">  。</w:t>
      </w:r>
    </w:p>
    <w:p w14:paraId="59E7671D">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15.3 质量保证金</w:t>
      </w:r>
    </w:p>
    <w:p w14:paraId="515342E2">
      <w:pPr>
        <w:spacing w:line="488" w:lineRule="exac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关于是否扣留质量保证金的约定：</w:t>
      </w:r>
      <w:r>
        <w:rPr>
          <w:rFonts w:ascii="宋体" w:hAnsi="宋体"/>
          <w:color w:val="auto"/>
          <w:sz w:val="22"/>
          <w:szCs w:val="22"/>
          <w:highlight w:val="none"/>
          <w:u w:val="single"/>
        </w:rPr>
        <w:t xml:space="preserve">  </w:t>
      </w:r>
      <w:r>
        <w:rPr>
          <w:rFonts w:hint="eastAsia" w:ascii="宋体" w:hAnsi="宋体"/>
          <w:b/>
          <w:color w:val="auto"/>
          <w:sz w:val="22"/>
          <w:szCs w:val="22"/>
          <w:highlight w:val="none"/>
          <w:u w:val="single"/>
        </w:rPr>
        <w:t>无</w:t>
      </w:r>
      <w:r>
        <w:rPr>
          <w:rFonts w:ascii="宋体" w:hAnsi="宋体"/>
          <w:b/>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0298826A">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 xml:space="preserve">15.3.1 </w:t>
      </w:r>
      <w:r>
        <w:rPr>
          <w:rFonts w:hint="eastAsia" w:ascii="宋体" w:hAnsi="宋体"/>
          <w:color w:val="auto"/>
          <w:kern w:val="0"/>
          <w:sz w:val="22"/>
          <w:szCs w:val="22"/>
          <w:highlight w:val="none"/>
        </w:rPr>
        <w:t>承包人提供</w:t>
      </w:r>
      <w:r>
        <w:rPr>
          <w:rFonts w:ascii="宋体" w:hAnsi="宋体"/>
          <w:color w:val="auto"/>
          <w:kern w:val="0"/>
          <w:sz w:val="22"/>
          <w:szCs w:val="22"/>
          <w:highlight w:val="none"/>
        </w:rPr>
        <w:t>质量保证金的</w:t>
      </w:r>
      <w:r>
        <w:rPr>
          <w:rFonts w:hint="eastAsia" w:ascii="宋体" w:hAnsi="宋体"/>
          <w:color w:val="auto"/>
          <w:kern w:val="0"/>
          <w:sz w:val="22"/>
          <w:szCs w:val="22"/>
          <w:highlight w:val="none"/>
        </w:rPr>
        <w:t>方</w:t>
      </w:r>
      <w:r>
        <w:rPr>
          <w:rFonts w:ascii="宋体" w:hAnsi="宋体"/>
          <w:color w:val="auto"/>
          <w:kern w:val="0"/>
          <w:sz w:val="22"/>
          <w:szCs w:val="22"/>
          <w:highlight w:val="none"/>
        </w:rPr>
        <w:t>式</w:t>
      </w:r>
    </w:p>
    <w:p w14:paraId="2DA008EC">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质量保证金采用以下第</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rPr>
        <w:t>种方式：</w:t>
      </w:r>
    </w:p>
    <w:p w14:paraId="05B6B98E">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（1）质量保证金保函，保证金额为：</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 xml:space="preserve">； </w:t>
      </w:r>
    </w:p>
    <w:p w14:paraId="390F220C">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（2）</w:t>
      </w:r>
      <w:r>
        <w:rPr>
          <w:rFonts w:hint="eastAsia" w:ascii="宋体" w:hAnsi="宋体"/>
          <w:color w:val="auto"/>
          <w:kern w:val="0"/>
          <w:sz w:val="22"/>
          <w:szCs w:val="22"/>
          <w:highlight w:val="none"/>
          <w:u w:val="single"/>
        </w:rPr>
        <w:t>3</w:t>
      </w:r>
      <w:r>
        <w:rPr>
          <w:rFonts w:ascii="宋体" w:hAnsi="宋体"/>
          <w:color w:val="auto"/>
          <w:kern w:val="0"/>
          <w:sz w:val="22"/>
          <w:szCs w:val="22"/>
          <w:highlight w:val="none"/>
        </w:rPr>
        <w:t>%的工程款；</w:t>
      </w:r>
    </w:p>
    <w:p w14:paraId="52F6157E">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（3）其他</w:t>
      </w:r>
      <w:r>
        <w:rPr>
          <w:rFonts w:hint="eastAsia" w:ascii="宋体" w:hAnsi="宋体"/>
          <w:color w:val="auto"/>
          <w:kern w:val="0"/>
          <w:sz w:val="22"/>
          <w:szCs w:val="22"/>
          <w:highlight w:val="none"/>
        </w:rPr>
        <w:t>方</w:t>
      </w:r>
      <w:r>
        <w:rPr>
          <w:rFonts w:ascii="宋体" w:hAnsi="宋体"/>
          <w:color w:val="auto"/>
          <w:kern w:val="0"/>
          <w:sz w:val="22"/>
          <w:szCs w:val="22"/>
          <w:highlight w:val="none"/>
        </w:rPr>
        <w:t>式:</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58A6DC77">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 xml:space="preserve">15.3.2 质量保证金的扣留 </w:t>
      </w:r>
    </w:p>
    <w:p w14:paraId="21970B9A">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质量保证金的扣留采取以下第</w:t>
      </w:r>
      <w:r>
        <w:rPr>
          <w:rFonts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 xml:space="preserve">  /</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rPr>
        <w:t>种方式：</w:t>
      </w:r>
    </w:p>
    <w:p w14:paraId="22C9F630">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（1）在支付工程进度款时逐次扣留，在此情形下，质量保证金的计算基数不包括预付款的支付、扣回以及价格调整的金额；</w:t>
      </w:r>
    </w:p>
    <w:p w14:paraId="79D8761B">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（2）工程竣工结算时一次性扣留质量保证金；</w:t>
      </w:r>
    </w:p>
    <w:p w14:paraId="5748081D">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（3）其他扣留方式:</w:t>
      </w:r>
      <w:r>
        <w:rPr>
          <w:rFonts w:ascii="宋体" w:hAnsi="宋体"/>
          <w:color w:val="auto"/>
          <w:kern w:val="0"/>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无</w:t>
      </w:r>
      <w:r>
        <w:rPr>
          <w:rFonts w:ascii="宋体" w:hAnsi="宋体" w:cs="宋体"/>
          <w:b/>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492563EF">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关于质量保证金的补充约定：</w:t>
      </w:r>
      <w:r>
        <w:rPr>
          <w:rFonts w:ascii="宋体" w:hAnsi="宋体"/>
          <w:color w:val="auto"/>
          <w:kern w:val="0"/>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 xml:space="preserve">无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rPr>
        <w:t>。</w:t>
      </w:r>
    </w:p>
    <w:bookmarkEnd w:id="428"/>
    <w:bookmarkEnd w:id="429"/>
    <w:p w14:paraId="17A7F8B6">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15.4保修</w:t>
      </w:r>
    </w:p>
    <w:bookmarkEnd w:id="430"/>
    <w:p w14:paraId="05DF63E9">
      <w:pPr>
        <w:spacing w:line="488" w:lineRule="exact"/>
        <w:ind w:firstLine="429" w:firstLineChars="195"/>
        <w:jc w:val="left"/>
        <w:rPr>
          <w:rFonts w:ascii="宋体" w:hAnsi="宋体"/>
          <w:color w:val="auto"/>
          <w:sz w:val="22"/>
          <w:szCs w:val="22"/>
          <w:highlight w:val="none"/>
        </w:rPr>
      </w:pPr>
      <w:r>
        <w:rPr>
          <w:rFonts w:ascii="宋体" w:hAnsi="宋体"/>
          <w:color w:val="auto"/>
          <w:sz w:val="22"/>
          <w:szCs w:val="22"/>
          <w:highlight w:val="none"/>
        </w:rPr>
        <w:t>15.4.1 保修责任</w:t>
      </w:r>
    </w:p>
    <w:p w14:paraId="040E10C8">
      <w:pPr>
        <w:spacing w:line="488" w:lineRule="exact"/>
        <w:ind w:firstLine="429" w:firstLineChars="195"/>
        <w:jc w:val="left"/>
        <w:rPr>
          <w:rFonts w:hint="eastAsia" w:ascii="宋体" w:hAnsi="宋体"/>
          <w:color w:val="auto"/>
          <w:kern w:val="0"/>
          <w:sz w:val="22"/>
          <w:szCs w:val="22"/>
          <w:highlight w:val="none"/>
          <w:u w:val="single"/>
        </w:rPr>
      </w:pPr>
      <w:r>
        <w:rPr>
          <w:rFonts w:ascii="宋体" w:hAnsi="宋体"/>
          <w:color w:val="auto"/>
          <w:sz w:val="22"/>
          <w:szCs w:val="22"/>
          <w:highlight w:val="none"/>
        </w:rPr>
        <w:t>工程保修期为：</w:t>
      </w:r>
      <w:r>
        <w:rPr>
          <w:rFonts w:hint="eastAsia" w:ascii="宋体" w:hAnsi="宋体" w:cs="宋体"/>
          <w:b/>
          <w:color w:val="auto"/>
          <w:kern w:val="0"/>
          <w:sz w:val="22"/>
          <w:szCs w:val="22"/>
          <w:highlight w:val="none"/>
          <w:u w:val="single"/>
        </w:rPr>
        <w:t xml:space="preserve">按照国家、自治区现行规定执行   </w:t>
      </w:r>
      <w:r>
        <w:rPr>
          <w:rFonts w:ascii="宋体" w:hAnsi="宋体"/>
          <w:color w:val="auto"/>
          <w:kern w:val="0"/>
          <w:sz w:val="22"/>
          <w:szCs w:val="22"/>
          <w:highlight w:val="none"/>
          <w:u w:val="single"/>
        </w:rPr>
        <w:t xml:space="preserve"> </w:t>
      </w:r>
    </w:p>
    <w:p w14:paraId="10545976">
      <w:pPr>
        <w:spacing w:line="488" w:lineRule="exact"/>
        <w:ind w:firstLine="429" w:firstLineChars="195"/>
        <w:jc w:val="left"/>
        <w:rPr>
          <w:rFonts w:ascii="宋体" w:hAnsi="宋体"/>
          <w:color w:val="auto"/>
          <w:sz w:val="22"/>
          <w:szCs w:val="22"/>
          <w:highlight w:val="none"/>
        </w:rPr>
      </w:pPr>
      <w:r>
        <w:rPr>
          <w:rFonts w:ascii="宋体" w:hAnsi="宋体"/>
          <w:color w:val="auto"/>
          <w:sz w:val="22"/>
          <w:szCs w:val="22"/>
          <w:highlight w:val="none"/>
        </w:rPr>
        <w:t>15.4.3 修复通知</w:t>
      </w:r>
    </w:p>
    <w:p w14:paraId="1D856832">
      <w:pPr>
        <w:spacing w:line="488" w:lineRule="exact"/>
        <w:ind w:firstLine="429" w:firstLineChars="195"/>
        <w:jc w:val="left"/>
        <w:rPr>
          <w:rFonts w:ascii="宋体" w:hAnsi="宋体"/>
          <w:color w:val="auto"/>
          <w:kern w:val="0"/>
          <w:sz w:val="22"/>
          <w:szCs w:val="22"/>
          <w:highlight w:val="none"/>
        </w:rPr>
      </w:pPr>
      <w:r>
        <w:rPr>
          <w:rFonts w:ascii="宋体" w:hAnsi="宋体"/>
          <w:color w:val="auto"/>
          <w:kern w:val="0"/>
          <w:sz w:val="22"/>
          <w:szCs w:val="22"/>
          <w:highlight w:val="none"/>
        </w:rPr>
        <w:t>承包人收到保修通知并到达工程现场的合理时间：</w:t>
      </w:r>
      <w:r>
        <w:rPr>
          <w:rFonts w:hint="eastAsia" w:ascii="宋体" w:hAnsi="宋体" w:cs="宋体"/>
          <w:b/>
          <w:color w:val="auto"/>
          <w:kern w:val="0"/>
          <w:sz w:val="22"/>
          <w:szCs w:val="22"/>
          <w:highlight w:val="none"/>
          <w:u w:val="single"/>
        </w:rPr>
        <w:t xml:space="preserve">12小时内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w:t>
      </w:r>
    </w:p>
    <w:bookmarkEnd w:id="431"/>
    <w:bookmarkEnd w:id="432"/>
    <w:bookmarkEnd w:id="433"/>
    <w:bookmarkEnd w:id="434"/>
    <w:p w14:paraId="46AC6B84">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457" w:name="_Toc351203648"/>
      <w:bookmarkStart w:id="458" w:name="_Toc280868717"/>
      <w:bookmarkStart w:id="459" w:name="_Toc280868718"/>
      <w:r>
        <w:rPr>
          <w:rFonts w:ascii="宋体" w:hAnsi="宋体"/>
          <w:color w:val="auto"/>
          <w:kern w:val="0"/>
          <w:sz w:val="22"/>
          <w:szCs w:val="22"/>
          <w:highlight w:val="none"/>
        </w:rPr>
        <w:t>16. 违约</w:t>
      </w:r>
      <w:bookmarkEnd w:id="457"/>
    </w:p>
    <w:p w14:paraId="70C3B848">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16.1 发包人违约</w:t>
      </w:r>
    </w:p>
    <w:p w14:paraId="5DE8828B">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16.1.1发包人违约的情形</w:t>
      </w:r>
    </w:p>
    <w:p w14:paraId="0B263F72">
      <w:pPr>
        <w:spacing w:line="488" w:lineRule="exact"/>
        <w:ind w:firstLine="440" w:firstLineChars="200"/>
        <w:jc w:val="left"/>
        <w:rPr>
          <w:rFonts w:hint="eastAsia" w:ascii="宋体" w:hAnsi="宋体"/>
          <w:color w:val="auto"/>
          <w:kern w:val="0"/>
          <w:sz w:val="22"/>
          <w:szCs w:val="22"/>
          <w:highlight w:val="none"/>
        </w:rPr>
      </w:pPr>
      <w:r>
        <w:rPr>
          <w:rFonts w:ascii="宋体" w:hAnsi="宋体"/>
          <w:color w:val="auto"/>
          <w:kern w:val="0"/>
          <w:sz w:val="22"/>
          <w:szCs w:val="22"/>
          <w:highlight w:val="none"/>
        </w:rPr>
        <w:t>发包人违约的其他情形：</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0B970205">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16.1.2 发包人违约的责任</w:t>
      </w:r>
    </w:p>
    <w:p w14:paraId="2209A9DB">
      <w:pPr>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发包人违约责任的承担方式和计算方法：</w:t>
      </w:r>
    </w:p>
    <w:p w14:paraId="424A775F">
      <w:pPr>
        <w:spacing w:before="240"/>
        <w:ind w:firstLine="330" w:firstLineChars="150"/>
        <w:rPr>
          <w:rFonts w:ascii="宋体" w:hAnsi="宋体" w:cs="宋体"/>
          <w:b/>
          <w:color w:val="auto"/>
          <w:kern w:val="0"/>
          <w:sz w:val="22"/>
          <w:szCs w:val="22"/>
          <w:highlight w:val="none"/>
          <w:u w:val="single"/>
        </w:rPr>
      </w:pPr>
      <w:r>
        <w:rPr>
          <w:rFonts w:ascii="宋体" w:hAnsi="宋体"/>
          <w:color w:val="auto"/>
          <w:kern w:val="0"/>
          <w:sz w:val="22"/>
          <w:szCs w:val="22"/>
          <w:highlight w:val="none"/>
        </w:rPr>
        <w:t>（1）因发包人原因未能在计划开工日期前7天内下达开工通知的违约责任：</w:t>
      </w:r>
      <w:r>
        <w:rPr>
          <w:rFonts w:ascii="宋体" w:hAnsi="宋体"/>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按合同约定。</w:t>
      </w:r>
    </w:p>
    <w:p w14:paraId="767CB1BA">
      <w:pPr>
        <w:spacing w:before="240"/>
        <w:ind w:firstLine="440" w:firstLineChars="200"/>
        <w:rPr>
          <w:rFonts w:hint="eastAsia" w:ascii="宋体" w:hAnsi="宋体" w:cs="宋体"/>
          <w:color w:val="auto"/>
          <w:sz w:val="28"/>
          <w:szCs w:val="24"/>
          <w:highlight w:val="none"/>
          <w:u w:val="single"/>
        </w:rPr>
      </w:pPr>
      <w:r>
        <w:rPr>
          <w:rFonts w:ascii="宋体" w:hAnsi="宋体"/>
          <w:color w:val="auto"/>
          <w:kern w:val="0"/>
          <w:sz w:val="22"/>
          <w:szCs w:val="22"/>
          <w:highlight w:val="none"/>
        </w:rPr>
        <w:t>（2）因发包人原因未能按合同约定支付合同价款的违约责任：</w:t>
      </w:r>
      <w:r>
        <w:rPr>
          <w:rFonts w:hint="eastAsia" w:ascii="宋体" w:hAnsi="宋体" w:cs="宋体"/>
          <w:b/>
          <w:color w:val="auto"/>
          <w:kern w:val="0"/>
          <w:sz w:val="22"/>
          <w:szCs w:val="22"/>
          <w:highlight w:val="none"/>
          <w:u w:val="single"/>
        </w:rPr>
        <w:t xml:space="preserve">按合同约定         </w:t>
      </w:r>
      <w:r>
        <w:rPr>
          <w:rFonts w:hint="eastAsia" w:ascii="宋体" w:hAnsi="宋体" w:cs="宋体"/>
          <w:color w:val="auto"/>
          <w:sz w:val="28"/>
          <w:szCs w:val="24"/>
          <w:highlight w:val="none"/>
        </w:rPr>
        <w:t>。</w:t>
      </w:r>
    </w:p>
    <w:p w14:paraId="65AF37F2">
      <w:pPr>
        <w:spacing w:before="240"/>
        <w:ind w:firstLine="440" w:firstLineChars="200"/>
        <w:rPr>
          <w:rFonts w:ascii="宋体" w:hAnsi="宋体" w:cs="宋体"/>
          <w:color w:val="auto"/>
          <w:sz w:val="28"/>
          <w:szCs w:val="24"/>
          <w:highlight w:val="none"/>
          <w:u w:val="single"/>
        </w:rPr>
      </w:pPr>
      <w:r>
        <w:rPr>
          <w:rFonts w:ascii="宋体" w:hAnsi="宋体"/>
          <w:color w:val="auto"/>
          <w:kern w:val="0"/>
          <w:sz w:val="22"/>
          <w:szCs w:val="22"/>
          <w:highlight w:val="none"/>
        </w:rPr>
        <w:t>（3）发包人违反第10.1款</w:t>
      </w:r>
      <w:r>
        <w:rPr>
          <w:rFonts w:hint="eastAsia" w:ascii="宋体" w:hAnsi="宋体"/>
          <w:color w:val="auto"/>
          <w:kern w:val="0"/>
          <w:sz w:val="22"/>
          <w:szCs w:val="22"/>
          <w:highlight w:val="none"/>
        </w:rPr>
        <w:t>〔</w:t>
      </w:r>
      <w:r>
        <w:rPr>
          <w:rFonts w:ascii="宋体" w:hAnsi="宋体"/>
          <w:color w:val="auto"/>
          <w:kern w:val="0"/>
          <w:sz w:val="22"/>
          <w:szCs w:val="22"/>
          <w:highlight w:val="none"/>
        </w:rPr>
        <w:t>变更的范围</w:t>
      </w:r>
      <w:r>
        <w:rPr>
          <w:rFonts w:hint="eastAsia" w:ascii="宋体" w:hAnsi="宋体"/>
          <w:color w:val="auto"/>
          <w:kern w:val="0"/>
          <w:sz w:val="22"/>
          <w:szCs w:val="22"/>
          <w:highlight w:val="none"/>
        </w:rPr>
        <w:t>〕</w:t>
      </w:r>
      <w:r>
        <w:rPr>
          <w:rFonts w:ascii="宋体" w:hAnsi="宋体"/>
          <w:color w:val="auto"/>
          <w:kern w:val="0"/>
          <w:sz w:val="22"/>
          <w:szCs w:val="22"/>
          <w:highlight w:val="none"/>
        </w:rPr>
        <w:t>第（2）项约定，自行实施被取消的工作或转由他人实施的违约责任：</w:t>
      </w:r>
      <w:r>
        <w:rPr>
          <w:rFonts w:hint="eastAsia" w:ascii="宋体" w:hAnsi="宋体" w:cs="宋体"/>
          <w:b/>
          <w:color w:val="auto"/>
          <w:kern w:val="0"/>
          <w:sz w:val="22"/>
          <w:szCs w:val="22"/>
          <w:highlight w:val="none"/>
          <w:u w:val="single"/>
        </w:rPr>
        <w:t xml:space="preserve">按合同约定   </w:t>
      </w:r>
      <w:r>
        <w:rPr>
          <w:rFonts w:hint="eastAsia" w:ascii="宋体" w:hAnsi="宋体" w:cs="宋体"/>
          <w:b/>
          <w:bCs/>
          <w:color w:val="auto"/>
          <w:sz w:val="28"/>
          <w:szCs w:val="24"/>
          <w:highlight w:val="none"/>
          <w:u w:val="single"/>
        </w:rPr>
        <w:t xml:space="preserve"> </w:t>
      </w:r>
      <w:r>
        <w:rPr>
          <w:rFonts w:hint="eastAsia" w:ascii="宋体" w:hAnsi="宋体" w:cs="宋体"/>
          <w:color w:val="auto"/>
          <w:sz w:val="28"/>
          <w:szCs w:val="24"/>
          <w:highlight w:val="none"/>
          <w:u w:val="single"/>
        </w:rPr>
        <w:t xml:space="preserve">  </w:t>
      </w:r>
      <w:r>
        <w:rPr>
          <w:rFonts w:hint="eastAsia" w:ascii="宋体" w:hAnsi="宋体" w:cs="宋体"/>
          <w:color w:val="auto"/>
          <w:sz w:val="28"/>
          <w:szCs w:val="24"/>
          <w:highlight w:val="none"/>
        </w:rPr>
        <w:t>。</w:t>
      </w:r>
    </w:p>
    <w:p w14:paraId="32343667">
      <w:pPr>
        <w:spacing w:before="240"/>
        <w:ind w:firstLine="440" w:firstLineChars="200"/>
        <w:rPr>
          <w:rFonts w:ascii="宋体" w:hAnsi="宋体" w:cs="宋体"/>
          <w:color w:val="auto"/>
          <w:sz w:val="28"/>
          <w:szCs w:val="24"/>
          <w:highlight w:val="none"/>
          <w:u w:val="single"/>
        </w:rPr>
      </w:pPr>
      <w:r>
        <w:rPr>
          <w:rFonts w:ascii="宋体" w:hAnsi="宋体"/>
          <w:color w:val="auto"/>
          <w:kern w:val="0"/>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cs="宋体"/>
          <w:b/>
          <w:color w:val="auto"/>
          <w:kern w:val="0"/>
          <w:sz w:val="22"/>
          <w:szCs w:val="22"/>
          <w:highlight w:val="none"/>
          <w:u w:val="single"/>
        </w:rPr>
        <w:t xml:space="preserve">按合同约定    </w:t>
      </w:r>
      <w:r>
        <w:rPr>
          <w:rFonts w:hint="eastAsia" w:ascii="宋体" w:hAnsi="宋体" w:cs="宋体"/>
          <w:color w:val="auto"/>
          <w:sz w:val="28"/>
          <w:szCs w:val="24"/>
          <w:highlight w:val="none"/>
          <w:u w:val="single"/>
        </w:rPr>
        <w:t xml:space="preserve">     </w:t>
      </w:r>
      <w:r>
        <w:rPr>
          <w:rFonts w:hint="eastAsia" w:ascii="宋体" w:hAnsi="宋体" w:cs="宋体"/>
          <w:color w:val="auto"/>
          <w:sz w:val="28"/>
          <w:szCs w:val="24"/>
          <w:highlight w:val="none"/>
        </w:rPr>
        <w:t>。</w:t>
      </w:r>
    </w:p>
    <w:p w14:paraId="023E0600">
      <w:pPr>
        <w:spacing w:before="240"/>
        <w:ind w:firstLine="440" w:firstLineChars="200"/>
        <w:rPr>
          <w:rFonts w:ascii="宋体" w:hAnsi="宋体" w:cs="宋体"/>
          <w:color w:val="auto"/>
          <w:sz w:val="28"/>
          <w:szCs w:val="24"/>
          <w:highlight w:val="none"/>
          <w:u w:val="single"/>
        </w:rPr>
      </w:pPr>
      <w:r>
        <w:rPr>
          <w:rFonts w:ascii="宋体" w:hAnsi="宋体"/>
          <w:color w:val="auto"/>
          <w:kern w:val="0"/>
          <w:sz w:val="22"/>
          <w:szCs w:val="22"/>
          <w:highlight w:val="none"/>
        </w:rPr>
        <w:t>（5）因发包人违反合同约定造成暂停施工的违约责任：</w:t>
      </w:r>
      <w:r>
        <w:rPr>
          <w:rFonts w:hint="eastAsia" w:ascii="宋体" w:hAnsi="宋体" w:cs="宋体"/>
          <w:b/>
          <w:color w:val="auto"/>
          <w:kern w:val="0"/>
          <w:sz w:val="22"/>
          <w:szCs w:val="22"/>
          <w:highlight w:val="none"/>
          <w:u w:val="single"/>
        </w:rPr>
        <w:t xml:space="preserve">按合同约定   </w:t>
      </w:r>
      <w:r>
        <w:rPr>
          <w:rFonts w:hint="eastAsia" w:ascii="宋体" w:hAnsi="宋体" w:cs="宋体"/>
          <w:b/>
          <w:bCs/>
          <w:color w:val="auto"/>
          <w:sz w:val="28"/>
          <w:szCs w:val="24"/>
          <w:highlight w:val="none"/>
          <w:u w:val="single"/>
        </w:rPr>
        <w:t xml:space="preserve"> </w:t>
      </w:r>
      <w:r>
        <w:rPr>
          <w:rFonts w:hint="eastAsia" w:ascii="宋体" w:hAnsi="宋体" w:cs="宋体"/>
          <w:color w:val="auto"/>
          <w:sz w:val="28"/>
          <w:szCs w:val="24"/>
          <w:highlight w:val="none"/>
          <w:u w:val="single"/>
        </w:rPr>
        <w:t xml:space="preserve">     </w:t>
      </w:r>
      <w:r>
        <w:rPr>
          <w:rFonts w:hint="eastAsia" w:ascii="宋体" w:hAnsi="宋体" w:cs="宋体"/>
          <w:color w:val="auto"/>
          <w:sz w:val="28"/>
          <w:szCs w:val="24"/>
          <w:highlight w:val="none"/>
        </w:rPr>
        <w:t>。</w:t>
      </w:r>
    </w:p>
    <w:p w14:paraId="2325F3C6">
      <w:pPr>
        <w:spacing w:before="240"/>
        <w:rPr>
          <w:rFonts w:ascii="宋体" w:hAnsi="宋体" w:cs="宋体"/>
          <w:color w:val="auto"/>
          <w:sz w:val="28"/>
          <w:szCs w:val="24"/>
          <w:highlight w:val="none"/>
          <w:u w:val="single"/>
        </w:rPr>
      </w:pPr>
      <w:r>
        <w:rPr>
          <w:rFonts w:ascii="宋体" w:hAnsi="宋体"/>
          <w:color w:val="auto"/>
          <w:kern w:val="0"/>
          <w:sz w:val="22"/>
          <w:szCs w:val="22"/>
          <w:highlight w:val="none"/>
        </w:rPr>
        <w:t>（6）发包人无正当理由没有在约定期限内发出复工指示，导致承包人无法复工的违约责任：</w:t>
      </w:r>
      <w:r>
        <w:rPr>
          <w:rFonts w:ascii="宋体" w:hAnsi="宋体"/>
          <w:color w:val="auto"/>
          <w:kern w:val="0"/>
          <w:sz w:val="22"/>
          <w:szCs w:val="22"/>
          <w:highlight w:val="none"/>
          <w:u w:val="single"/>
        </w:rPr>
        <w:t xml:space="preserve">    </w:t>
      </w:r>
      <w:r>
        <w:rPr>
          <w:rFonts w:hint="eastAsia" w:ascii="宋体" w:hAnsi="宋体" w:cs="宋体"/>
          <w:b/>
          <w:bCs/>
          <w:color w:val="auto"/>
          <w:sz w:val="28"/>
          <w:szCs w:val="24"/>
          <w:highlight w:val="none"/>
          <w:u w:val="single"/>
        </w:rPr>
        <w:t>按</w:t>
      </w:r>
      <w:r>
        <w:rPr>
          <w:rFonts w:hint="eastAsia" w:ascii="宋体" w:hAnsi="宋体" w:cs="宋体"/>
          <w:b/>
          <w:color w:val="auto"/>
          <w:kern w:val="0"/>
          <w:sz w:val="22"/>
          <w:szCs w:val="22"/>
          <w:highlight w:val="none"/>
          <w:u w:val="single"/>
        </w:rPr>
        <w:t xml:space="preserve">合同约定   </w:t>
      </w:r>
      <w:r>
        <w:rPr>
          <w:rFonts w:hint="eastAsia" w:ascii="宋体" w:hAnsi="宋体" w:cs="宋体"/>
          <w:b/>
          <w:bCs/>
          <w:color w:val="auto"/>
          <w:sz w:val="28"/>
          <w:szCs w:val="24"/>
          <w:highlight w:val="none"/>
          <w:u w:val="single"/>
        </w:rPr>
        <w:t xml:space="preserve"> </w:t>
      </w:r>
      <w:r>
        <w:rPr>
          <w:rFonts w:hint="eastAsia" w:ascii="宋体" w:hAnsi="宋体" w:cs="宋体"/>
          <w:color w:val="auto"/>
          <w:sz w:val="28"/>
          <w:szCs w:val="24"/>
          <w:highlight w:val="none"/>
          <w:u w:val="single"/>
        </w:rPr>
        <w:t xml:space="preserve">     </w:t>
      </w:r>
      <w:r>
        <w:rPr>
          <w:rFonts w:hint="eastAsia" w:ascii="宋体" w:hAnsi="宋体" w:cs="宋体"/>
          <w:color w:val="auto"/>
          <w:sz w:val="28"/>
          <w:szCs w:val="24"/>
          <w:highlight w:val="none"/>
        </w:rPr>
        <w:t>。</w:t>
      </w:r>
    </w:p>
    <w:p w14:paraId="5D8D6BDE">
      <w:pPr>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（7）</w:t>
      </w:r>
      <w:r>
        <w:rPr>
          <w:rFonts w:hint="eastAsia" w:ascii="宋体" w:hAnsi="宋体"/>
          <w:color w:val="auto"/>
          <w:kern w:val="0"/>
          <w:sz w:val="22"/>
          <w:szCs w:val="22"/>
          <w:highlight w:val="none"/>
        </w:rPr>
        <w:t>其他：</w:t>
      </w:r>
      <w:r>
        <w:rPr>
          <w:rFonts w:ascii="宋体" w:hAnsi="宋体"/>
          <w:color w:val="auto"/>
          <w:kern w:val="0"/>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无</w:t>
      </w:r>
      <w:r>
        <w:rPr>
          <w:rFonts w:ascii="宋体" w:hAnsi="宋体" w:cs="宋体"/>
          <w:b/>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5C19C9BB">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16.1.3 因发包人违约解除合同</w:t>
      </w:r>
    </w:p>
    <w:p w14:paraId="395EB1C8">
      <w:pPr>
        <w:autoSpaceDE w:val="0"/>
        <w:autoSpaceDN w:val="0"/>
        <w:adjustRightInd w:val="0"/>
        <w:spacing w:line="488" w:lineRule="exact"/>
        <w:ind w:firstLine="440" w:firstLineChars="200"/>
        <w:jc w:val="left"/>
        <w:rPr>
          <w:rFonts w:hint="eastAsia" w:ascii="宋体" w:hAnsi="宋体"/>
          <w:color w:val="auto"/>
          <w:kern w:val="0"/>
          <w:sz w:val="22"/>
          <w:szCs w:val="22"/>
          <w:highlight w:val="none"/>
        </w:rPr>
      </w:pPr>
      <w:r>
        <w:rPr>
          <w:rFonts w:ascii="宋体" w:hAnsi="宋体"/>
          <w:color w:val="auto"/>
          <w:kern w:val="0"/>
          <w:sz w:val="22"/>
          <w:szCs w:val="22"/>
          <w:highlight w:val="none"/>
        </w:rPr>
        <w:t>承包人按16.1.1项</w:t>
      </w:r>
      <w:r>
        <w:rPr>
          <w:rFonts w:hint="eastAsia" w:ascii="宋体" w:hAnsi="宋体"/>
          <w:color w:val="auto"/>
          <w:kern w:val="0"/>
          <w:sz w:val="22"/>
          <w:szCs w:val="22"/>
          <w:highlight w:val="none"/>
        </w:rPr>
        <w:t>〔</w:t>
      </w:r>
      <w:r>
        <w:rPr>
          <w:rFonts w:ascii="宋体" w:hAnsi="宋体"/>
          <w:color w:val="auto"/>
          <w:kern w:val="0"/>
          <w:sz w:val="22"/>
          <w:szCs w:val="22"/>
          <w:highlight w:val="none"/>
        </w:rPr>
        <w:t>发包人违约的情形</w:t>
      </w:r>
      <w:r>
        <w:rPr>
          <w:rFonts w:hint="eastAsia" w:ascii="宋体" w:hAnsi="宋体"/>
          <w:color w:val="auto"/>
          <w:kern w:val="0"/>
          <w:sz w:val="22"/>
          <w:szCs w:val="22"/>
          <w:highlight w:val="none"/>
        </w:rPr>
        <w:t>〕</w:t>
      </w:r>
      <w:r>
        <w:rPr>
          <w:rFonts w:ascii="宋体" w:hAnsi="宋体"/>
          <w:color w:val="auto"/>
          <w:kern w:val="0"/>
          <w:sz w:val="22"/>
          <w:szCs w:val="22"/>
          <w:highlight w:val="none"/>
        </w:rPr>
        <w:t>约定暂停施工满</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60</w:t>
      </w:r>
      <w:r>
        <w:rPr>
          <w:rFonts w:ascii="宋体" w:hAnsi="宋体"/>
          <w:color w:val="auto"/>
          <w:kern w:val="0"/>
          <w:sz w:val="22"/>
          <w:szCs w:val="22"/>
          <w:highlight w:val="none"/>
        </w:rPr>
        <w:t>天后发包人仍不纠正其违约行为并致使合同目的不能实现的，承包人有权解除合同。</w:t>
      </w:r>
    </w:p>
    <w:p w14:paraId="15CF2F1C">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16.2 承包人违约</w:t>
      </w:r>
    </w:p>
    <w:p w14:paraId="2B3BC82D">
      <w:pPr>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16.2.1 承包人违约的情形</w:t>
      </w:r>
    </w:p>
    <w:p w14:paraId="3FC4BD14">
      <w:pPr>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承包人违约的其他情形：</w:t>
      </w:r>
      <w:r>
        <w:rPr>
          <w:rFonts w:hint="eastAsia" w:ascii="宋体" w:hAnsi="宋体" w:cs="宋体"/>
          <w:color w:val="auto"/>
          <w:sz w:val="28"/>
          <w:szCs w:val="24"/>
          <w:highlight w:val="none"/>
          <w:u w:val="single"/>
        </w:rPr>
        <w:t xml:space="preserve">  </w:t>
      </w:r>
      <w:r>
        <w:rPr>
          <w:rFonts w:hint="eastAsia" w:ascii="宋体" w:hAnsi="宋体" w:cs="宋体"/>
          <w:b/>
          <w:color w:val="auto"/>
          <w:kern w:val="0"/>
          <w:sz w:val="22"/>
          <w:szCs w:val="22"/>
          <w:highlight w:val="none"/>
          <w:u w:val="single"/>
        </w:rPr>
        <w:t>双方另行确定    。</w:t>
      </w:r>
    </w:p>
    <w:p w14:paraId="27BF33D4">
      <w:pPr>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16.2.2承包人违约的责任</w:t>
      </w:r>
    </w:p>
    <w:p w14:paraId="4787BA17">
      <w:pPr>
        <w:spacing w:before="240"/>
        <w:rPr>
          <w:rFonts w:ascii="宋体" w:hAnsi="宋体" w:cs="宋体"/>
          <w:b/>
          <w:bCs/>
          <w:color w:val="auto"/>
          <w:sz w:val="28"/>
          <w:szCs w:val="24"/>
          <w:highlight w:val="none"/>
          <w:u w:val="single"/>
        </w:rPr>
      </w:pPr>
      <w:r>
        <w:rPr>
          <w:rFonts w:ascii="宋体" w:hAnsi="宋体"/>
          <w:color w:val="auto"/>
          <w:kern w:val="0"/>
          <w:sz w:val="22"/>
          <w:szCs w:val="22"/>
          <w:highlight w:val="none"/>
        </w:rPr>
        <w:t>承包人违约责任的承担方式和计算方法：</w:t>
      </w:r>
      <w:r>
        <w:rPr>
          <w:rFonts w:hint="eastAsia" w:ascii="宋体" w:hAnsi="宋体" w:cs="宋体"/>
          <w:b/>
          <w:color w:val="auto"/>
          <w:kern w:val="0"/>
          <w:sz w:val="22"/>
          <w:szCs w:val="22"/>
          <w:highlight w:val="none"/>
          <w:u w:val="single"/>
        </w:rPr>
        <w:t>由承包人承担全部费用并承担相关法律责任。</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rPr>
        <w:t xml:space="preserve">  </w:t>
      </w:r>
    </w:p>
    <w:p w14:paraId="0D4B8261">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16.2.3 因承包人违约解除合同</w:t>
      </w:r>
    </w:p>
    <w:p w14:paraId="3D78F275">
      <w:pPr>
        <w:spacing w:before="120" w:after="120" w:line="488" w:lineRule="exact"/>
        <w:ind w:firstLine="440" w:firstLineChars="200"/>
        <w:rPr>
          <w:rFonts w:hint="eastAsia" w:ascii="宋体" w:hAnsi="宋体"/>
          <w:color w:val="auto"/>
          <w:kern w:val="0"/>
          <w:sz w:val="22"/>
          <w:szCs w:val="22"/>
          <w:highlight w:val="none"/>
        </w:rPr>
      </w:pPr>
      <w:r>
        <w:rPr>
          <w:rFonts w:ascii="宋体" w:hAnsi="宋体"/>
          <w:color w:val="auto"/>
          <w:kern w:val="0"/>
          <w:sz w:val="22"/>
          <w:szCs w:val="22"/>
          <w:highlight w:val="none"/>
        </w:rPr>
        <w:t>关于承包人违约解除合同的特别约定：</w:t>
      </w:r>
      <w:r>
        <w:rPr>
          <w:rFonts w:ascii="宋体" w:hAnsi="宋体"/>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 xml:space="preserve">执行通用条款   </w:t>
      </w:r>
      <w:r>
        <w:rPr>
          <w:rFonts w:ascii="宋体" w:hAnsi="宋体" w:cs="宋体"/>
          <w:b/>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56E58C61">
      <w:pPr>
        <w:spacing w:before="120" w:after="120" w:line="488"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发包人</w:t>
      </w:r>
      <w:r>
        <w:rPr>
          <w:rFonts w:hint="eastAsia" w:ascii="宋体" w:hAnsi="宋体"/>
          <w:color w:val="auto"/>
          <w:kern w:val="0"/>
          <w:sz w:val="22"/>
          <w:szCs w:val="22"/>
          <w:highlight w:val="none"/>
        </w:rPr>
        <w:t>继续</w:t>
      </w:r>
      <w:r>
        <w:rPr>
          <w:rFonts w:ascii="宋体" w:hAnsi="宋体"/>
          <w:color w:val="auto"/>
          <w:kern w:val="0"/>
          <w:sz w:val="22"/>
          <w:szCs w:val="22"/>
          <w:highlight w:val="none"/>
        </w:rPr>
        <w:t>使用承包人在施工现场的材料、设备、临时工程、承包人文件和由承包人或以其名义编制的其他文件</w:t>
      </w:r>
      <w:r>
        <w:rPr>
          <w:rFonts w:hint="eastAsia" w:ascii="宋体" w:hAnsi="宋体"/>
          <w:color w:val="auto"/>
          <w:kern w:val="0"/>
          <w:sz w:val="22"/>
          <w:szCs w:val="22"/>
          <w:highlight w:val="none"/>
        </w:rPr>
        <w:t>的费用承担方式</w:t>
      </w:r>
      <w:r>
        <w:rPr>
          <w:rFonts w:ascii="宋体" w:hAnsi="宋体"/>
          <w:color w:val="auto"/>
          <w:kern w:val="0"/>
          <w:sz w:val="22"/>
          <w:szCs w:val="22"/>
          <w:highlight w:val="none"/>
        </w:rPr>
        <w:t>：</w:t>
      </w:r>
      <w:r>
        <w:rPr>
          <w:rFonts w:hint="eastAsia" w:ascii="宋体" w:hAnsi="宋体" w:cs="宋体"/>
          <w:b/>
          <w:color w:val="auto"/>
          <w:kern w:val="0"/>
          <w:sz w:val="22"/>
          <w:szCs w:val="22"/>
          <w:highlight w:val="none"/>
          <w:u w:val="single"/>
        </w:rPr>
        <w:t>双方另行确定</w:t>
      </w:r>
      <w:r>
        <w:rPr>
          <w:rFonts w:ascii="宋体" w:hAnsi="宋体" w:cs="宋体"/>
          <w:b/>
          <w:color w:val="auto"/>
          <w:kern w:val="0"/>
          <w:sz w:val="22"/>
          <w:szCs w:val="22"/>
          <w:highlight w:val="none"/>
          <w:u w:val="single"/>
        </w:rPr>
        <w:t xml:space="preserve">   </w:t>
      </w:r>
      <w:r>
        <w:rPr>
          <w:rFonts w:hint="eastAsia" w:ascii="宋体" w:hAnsi="宋体"/>
          <w:color w:val="auto"/>
          <w:kern w:val="0"/>
          <w:sz w:val="22"/>
          <w:szCs w:val="22"/>
          <w:highlight w:val="none"/>
        </w:rPr>
        <w:t>。</w:t>
      </w:r>
    </w:p>
    <w:p w14:paraId="232E7152">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460" w:name="_Toc351203649"/>
      <w:r>
        <w:rPr>
          <w:rFonts w:ascii="宋体" w:hAnsi="宋体"/>
          <w:color w:val="auto"/>
          <w:kern w:val="0"/>
          <w:sz w:val="22"/>
          <w:szCs w:val="22"/>
          <w:highlight w:val="none"/>
        </w:rPr>
        <w:t>17. 不可抗力</w:t>
      </w:r>
      <w:bookmarkEnd w:id="460"/>
      <w:r>
        <w:rPr>
          <w:rFonts w:ascii="宋体" w:hAnsi="宋体"/>
          <w:color w:val="auto"/>
          <w:kern w:val="0"/>
          <w:sz w:val="22"/>
          <w:szCs w:val="22"/>
          <w:highlight w:val="none"/>
        </w:rPr>
        <w:t xml:space="preserve"> </w:t>
      </w:r>
      <w:bookmarkEnd w:id="458"/>
    </w:p>
    <w:p w14:paraId="4594E947">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17.1 不可抗力的确认</w:t>
      </w:r>
    </w:p>
    <w:p w14:paraId="7A614047">
      <w:pPr>
        <w:spacing w:before="240"/>
        <w:ind w:firstLine="495" w:firstLineChars="225"/>
        <w:rPr>
          <w:rFonts w:ascii="宋体" w:hAnsi="宋体" w:cs="宋体"/>
          <w:b/>
          <w:color w:val="auto"/>
          <w:kern w:val="0"/>
          <w:sz w:val="22"/>
          <w:szCs w:val="22"/>
          <w:highlight w:val="none"/>
          <w:u w:val="single"/>
        </w:rPr>
      </w:pPr>
      <w:r>
        <w:rPr>
          <w:rFonts w:ascii="宋体" w:hAnsi="宋体"/>
          <w:color w:val="auto"/>
          <w:sz w:val="22"/>
          <w:szCs w:val="22"/>
          <w:highlight w:val="none"/>
        </w:rPr>
        <w:t>除通用合同条款约定的不可抗力事件之外，视为不可抗力的其他情形：</w:t>
      </w:r>
      <w:r>
        <w:rPr>
          <w:rFonts w:hint="eastAsia" w:ascii="宋体" w:hAnsi="宋体" w:cs="宋体"/>
          <w:b/>
          <w:color w:val="auto"/>
          <w:kern w:val="0"/>
          <w:sz w:val="22"/>
          <w:szCs w:val="22"/>
          <w:highlight w:val="none"/>
          <w:u w:val="single"/>
        </w:rPr>
        <w:t>双方另行确定       。</w:t>
      </w:r>
    </w:p>
    <w:p w14:paraId="00D7A223">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17.4 因不可抗力解除合同</w:t>
      </w:r>
    </w:p>
    <w:p w14:paraId="351AE9A5">
      <w:pPr>
        <w:spacing w:line="488"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合同解除后，发包人应在商定或确定发包人应支付款项后</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28</w:t>
      </w:r>
      <w:r>
        <w:rPr>
          <w:rFonts w:ascii="宋体" w:hAnsi="宋体"/>
          <w:color w:val="auto"/>
          <w:sz w:val="22"/>
          <w:szCs w:val="22"/>
          <w:highlight w:val="none"/>
        </w:rPr>
        <w:t>天内完成款项的支付。</w:t>
      </w:r>
    </w:p>
    <w:p w14:paraId="098AC7A1">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461" w:name="_Toc351203650"/>
      <w:r>
        <w:rPr>
          <w:rFonts w:ascii="宋体" w:hAnsi="宋体"/>
          <w:color w:val="auto"/>
          <w:kern w:val="0"/>
          <w:sz w:val="22"/>
          <w:szCs w:val="22"/>
          <w:highlight w:val="none"/>
        </w:rPr>
        <w:t>18. 保险</w:t>
      </w:r>
      <w:bookmarkEnd w:id="461"/>
    </w:p>
    <w:bookmarkEnd w:id="459"/>
    <w:p w14:paraId="3F88306F">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18.1 工程保险</w:t>
      </w:r>
    </w:p>
    <w:p w14:paraId="7EF874AA">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关于工程保险的特别约定：</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6ABC3ED0">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18.3 其他保险</w:t>
      </w:r>
    </w:p>
    <w:p w14:paraId="5BC49C49">
      <w:pPr>
        <w:spacing w:line="488" w:lineRule="exact"/>
        <w:ind w:firstLine="440" w:firstLineChars="200"/>
        <w:jc w:val="left"/>
        <w:rPr>
          <w:rFonts w:ascii="宋体" w:hAnsi="宋体"/>
          <w:color w:val="auto"/>
          <w:kern w:val="0"/>
          <w:sz w:val="22"/>
          <w:szCs w:val="22"/>
          <w:highlight w:val="none"/>
        </w:rPr>
      </w:pPr>
      <w:r>
        <w:rPr>
          <w:rFonts w:ascii="宋体" w:hAnsi="宋体"/>
          <w:color w:val="auto"/>
          <w:sz w:val="22"/>
          <w:szCs w:val="22"/>
          <w:highlight w:val="none"/>
        </w:rPr>
        <w:t>关于其他保险的约定：</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74B31E66">
      <w:pPr>
        <w:spacing w:line="488" w:lineRule="exact"/>
        <w:ind w:firstLine="440" w:firstLineChars="200"/>
        <w:jc w:val="left"/>
        <w:rPr>
          <w:rFonts w:ascii="宋体" w:hAnsi="宋体"/>
          <w:color w:val="auto"/>
          <w:kern w:val="0"/>
          <w:sz w:val="22"/>
          <w:szCs w:val="22"/>
          <w:highlight w:val="none"/>
        </w:rPr>
      </w:pPr>
      <w:r>
        <w:rPr>
          <w:rFonts w:ascii="宋体" w:hAnsi="宋体"/>
          <w:color w:val="auto"/>
          <w:sz w:val="22"/>
          <w:szCs w:val="22"/>
          <w:highlight w:val="none"/>
        </w:rPr>
        <w:t>承包人是否应为其施工设备等办理财产保险：</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1B2253E0">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18.7 通知义务</w:t>
      </w:r>
    </w:p>
    <w:p w14:paraId="7663E1A9">
      <w:pPr>
        <w:spacing w:line="488" w:lineRule="exact"/>
        <w:ind w:firstLine="440" w:firstLineChars="200"/>
        <w:jc w:val="left"/>
        <w:rPr>
          <w:rFonts w:ascii="宋体" w:hAnsi="宋体"/>
          <w:color w:val="auto"/>
          <w:sz w:val="22"/>
          <w:szCs w:val="22"/>
          <w:highlight w:val="none"/>
        </w:rPr>
      </w:pPr>
      <w:r>
        <w:rPr>
          <w:rFonts w:ascii="宋体" w:hAnsi="宋体"/>
          <w:color w:val="auto"/>
          <w:kern w:val="0"/>
          <w:sz w:val="22"/>
          <w:szCs w:val="22"/>
          <w:highlight w:val="none"/>
        </w:rPr>
        <w:t>关于变更保险合同时的通知义务的约定：</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bookmarkEnd w:id="435"/>
    <w:bookmarkEnd w:id="436"/>
    <w:bookmarkEnd w:id="437"/>
    <w:bookmarkEnd w:id="438"/>
    <w:bookmarkEnd w:id="439"/>
    <w:bookmarkEnd w:id="440"/>
    <w:bookmarkEnd w:id="441"/>
    <w:bookmarkEnd w:id="442"/>
    <w:bookmarkEnd w:id="443"/>
    <w:bookmarkEnd w:id="444"/>
    <w:bookmarkEnd w:id="445"/>
    <w:bookmarkEnd w:id="446"/>
    <w:p w14:paraId="7EA516A2">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462" w:name="_Toc351203651"/>
      <w:r>
        <w:rPr>
          <w:rFonts w:ascii="宋体" w:hAnsi="宋体"/>
          <w:color w:val="auto"/>
          <w:kern w:val="0"/>
          <w:sz w:val="22"/>
          <w:szCs w:val="22"/>
          <w:highlight w:val="none"/>
        </w:rPr>
        <w:t>20. 争议解决</w:t>
      </w:r>
      <w:bookmarkEnd w:id="462"/>
    </w:p>
    <w:bookmarkEnd w:id="447"/>
    <w:bookmarkEnd w:id="448"/>
    <w:bookmarkEnd w:id="449"/>
    <w:p w14:paraId="50BFD6EC">
      <w:pPr>
        <w:autoSpaceDE w:val="0"/>
        <w:autoSpaceDN w:val="0"/>
        <w:adjustRightInd w:val="0"/>
        <w:spacing w:line="488" w:lineRule="exact"/>
        <w:ind w:firstLine="440" w:firstLineChars="200"/>
        <w:jc w:val="left"/>
        <w:rPr>
          <w:rFonts w:hint="eastAsia" w:ascii="宋体" w:hAnsi="宋体"/>
          <w:color w:val="auto"/>
          <w:kern w:val="0"/>
          <w:sz w:val="22"/>
          <w:szCs w:val="22"/>
          <w:highlight w:val="none"/>
        </w:rPr>
      </w:pPr>
      <w:r>
        <w:rPr>
          <w:rFonts w:ascii="宋体" w:hAnsi="宋体"/>
          <w:color w:val="auto"/>
          <w:kern w:val="0"/>
          <w:sz w:val="22"/>
          <w:szCs w:val="22"/>
          <w:highlight w:val="none"/>
        </w:rPr>
        <w:t>20.4仲裁或诉讼</w:t>
      </w:r>
      <w:bookmarkEnd w:id="450"/>
    </w:p>
    <w:p w14:paraId="5F0590A6">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 xml:space="preserve">因合同及合同有关事项发生的争议，按下列第 </w:t>
      </w:r>
      <w:r>
        <w:rPr>
          <w:rFonts w:ascii="宋体" w:hAnsi="宋体"/>
          <w:b/>
          <w:color w:val="auto"/>
          <w:sz w:val="22"/>
          <w:szCs w:val="22"/>
          <w:highlight w:val="none"/>
          <w:u w:val="single"/>
        </w:rPr>
        <w:t xml:space="preserve"> </w:t>
      </w:r>
      <w:r>
        <w:rPr>
          <w:rFonts w:hint="eastAsia" w:ascii="宋体" w:hAnsi="宋体"/>
          <w:b/>
          <w:color w:val="auto"/>
          <w:sz w:val="22"/>
          <w:szCs w:val="22"/>
          <w:highlight w:val="none"/>
          <w:u w:val="single"/>
        </w:rPr>
        <w:t>2</w:t>
      </w:r>
      <w:r>
        <w:rPr>
          <w:rFonts w:ascii="宋体" w:hAnsi="宋体"/>
          <w:b/>
          <w:color w:val="auto"/>
          <w:sz w:val="22"/>
          <w:szCs w:val="22"/>
          <w:highlight w:val="none"/>
          <w:u w:val="single"/>
        </w:rPr>
        <w:t xml:space="preserve"> </w:t>
      </w:r>
      <w:r>
        <w:rPr>
          <w:rFonts w:ascii="宋体" w:hAnsi="宋体"/>
          <w:color w:val="auto"/>
          <w:sz w:val="22"/>
          <w:szCs w:val="22"/>
          <w:highlight w:val="none"/>
        </w:rPr>
        <w:t>种方式</w:t>
      </w:r>
      <w:r>
        <w:rPr>
          <w:rFonts w:hint="eastAsia" w:ascii="宋体" w:hAnsi="宋体"/>
          <w:color w:val="auto"/>
          <w:sz w:val="22"/>
          <w:szCs w:val="22"/>
          <w:highlight w:val="none"/>
        </w:rPr>
        <w:t>解</w:t>
      </w:r>
      <w:r>
        <w:rPr>
          <w:rFonts w:ascii="宋体" w:hAnsi="宋体"/>
          <w:color w:val="auto"/>
          <w:sz w:val="22"/>
          <w:szCs w:val="22"/>
          <w:highlight w:val="none"/>
        </w:rPr>
        <w:t>决：</w:t>
      </w:r>
    </w:p>
    <w:p w14:paraId="6529B8F1">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（1）向</w:t>
      </w:r>
      <w:r>
        <w:rPr>
          <w:rFonts w:ascii="宋体" w:hAnsi="宋体"/>
          <w:color w:val="auto"/>
          <w:sz w:val="22"/>
          <w:szCs w:val="22"/>
          <w:highlight w:val="none"/>
          <w:u w:val="single"/>
        </w:rPr>
        <w:t xml:space="preserve">   </w:t>
      </w:r>
      <w:r>
        <w:rPr>
          <w:rFonts w:ascii="宋体" w:hAnsi="宋体"/>
          <w:color w:val="auto"/>
          <w:sz w:val="22"/>
          <w:szCs w:val="22"/>
          <w:highlight w:val="none"/>
        </w:rPr>
        <w:t>仲裁委员会申请仲裁；</w:t>
      </w:r>
    </w:p>
    <w:p w14:paraId="3EBEB4B3">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（2）向</w:t>
      </w:r>
      <w:r>
        <w:rPr>
          <w:rFonts w:hint="eastAsia" w:ascii="宋体" w:hAnsi="宋体"/>
          <w:b/>
          <w:bCs/>
          <w:color w:val="auto"/>
          <w:sz w:val="22"/>
          <w:szCs w:val="22"/>
          <w:highlight w:val="none"/>
          <w:u w:val="single"/>
        </w:rPr>
        <w:t>工程所在地</w:t>
      </w:r>
      <w:r>
        <w:rPr>
          <w:rFonts w:ascii="宋体" w:hAnsi="宋体"/>
          <w:color w:val="auto"/>
          <w:sz w:val="22"/>
          <w:szCs w:val="22"/>
          <w:highlight w:val="none"/>
        </w:rPr>
        <w:t>人民法院起诉。</w:t>
      </w:r>
      <w:bookmarkEnd w:id="451"/>
      <w:bookmarkEnd w:id="452"/>
      <w:bookmarkEnd w:id="453"/>
      <w:bookmarkEnd w:id="454"/>
      <w:bookmarkEnd w:id="455"/>
      <w:bookmarkEnd w:id="456"/>
    </w:p>
    <w:p w14:paraId="688F225D">
      <w:pPr>
        <w:spacing w:line="488" w:lineRule="exact"/>
        <w:jc w:val="left"/>
        <w:rPr>
          <w:rFonts w:ascii="宋体" w:hAnsi="宋体"/>
          <w:b/>
          <w:color w:val="auto"/>
          <w:sz w:val="22"/>
          <w:szCs w:val="22"/>
          <w:highlight w:val="none"/>
        </w:rPr>
      </w:pPr>
      <w:r>
        <w:rPr>
          <w:rFonts w:ascii="宋体" w:hAnsi="宋体"/>
          <w:color w:val="auto"/>
          <w:sz w:val="22"/>
          <w:szCs w:val="24"/>
          <w:highlight w:val="none"/>
        </w:rPr>
        <w:br w:type="page"/>
      </w:r>
      <w:bookmarkStart w:id="463" w:name="_Toc351203652"/>
      <w:r>
        <w:rPr>
          <w:rFonts w:ascii="宋体" w:hAnsi="宋体"/>
          <w:b/>
          <w:color w:val="auto"/>
          <w:sz w:val="22"/>
          <w:szCs w:val="22"/>
          <w:highlight w:val="none"/>
        </w:rPr>
        <w:t>附件</w:t>
      </w:r>
      <w:bookmarkEnd w:id="463"/>
    </w:p>
    <w:p w14:paraId="5841D802">
      <w:pPr>
        <w:autoSpaceDE w:val="0"/>
        <w:autoSpaceDN w:val="0"/>
        <w:adjustRightInd w:val="0"/>
        <w:spacing w:line="360" w:lineRule="auto"/>
        <w:ind w:firstLine="440" w:firstLineChars="200"/>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协议书附件：</w:t>
      </w:r>
    </w:p>
    <w:p w14:paraId="4418B801">
      <w:pPr>
        <w:autoSpaceDE w:val="0"/>
        <w:autoSpaceDN w:val="0"/>
        <w:adjustRightInd w:val="0"/>
        <w:spacing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附件</w:t>
      </w:r>
      <w:r>
        <w:rPr>
          <w:rFonts w:hint="eastAsia" w:ascii="宋体" w:hAnsi="宋体"/>
          <w:color w:val="auto"/>
          <w:kern w:val="0"/>
          <w:sz w:val="22"/>
          <w:szCs w:val="22"/>
          <w:highlight w:val="none"/>
        </w:rPr>
        <w:t>1</w:t>
      </w:r>
      <w:r>
        <w:rPr>
          <w:rFonts w:ascii="宋体" w:hAnsi="宋体"/>
          <w:color w:val="auto"/>
          <w:kern w:val="0"/>
          <w:sz w:val="22"/>
          <w:szCs w:val="22"/>
          <w:highlight w:val="none"/>
        </w:rPr>
        <w:t>：发包人供应材料设备一览表</w:t>
      </w:r>
    </w:p>
    <w:p w14:paraId="756C010A">
      <w:pPr>
        <w:autoSpaceDE w:val="0"/>
        <w:autoSpaceDN w:val="0"/>
        <w:adjustRightInd w:val="0"/>
        <w:spacing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附件</w:t>
      </w:r>
      <w:r>
        <w:rPr>
          <w:rFonts w:hint="eastAsia" w:ascii="宋体" w:hAnsi="宋体"/>
          <w:color w:val="auto"/>
          <w:kern w:val="0"/>
          <w:sz w:val="22"/>
          <w:szCs w:val="22"/>
          <w:highlight w:val="none"/>
        </w:rPr>
        <w:t>2</w:t>
      </w:r>
      <w:r>
        <w:rPr>
          <w:rFonts w:ascii="宋体" w:hAnsi="宋体"/>
          <w:color w:val="auto"/>
          <w:kern w:val="0"/>
          <w:sz w:val="22"/>
          <w:szCs w:val="22"/>
          <w:highlight w:val="none"/>
        </w:rPr>
        <w:t>：工程质量保修书</w:t>
      </w:r>
    </w:p>
    <w:p w14:paraId="56BD5C19">
      <w:pPr>
        <w:autoSpaceDE w:val="0"/>
        <w:autoSpaceDN w:val="0"/>
        <w:adjustRightInd w:val="0"/>
        <w:spacing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附件</w:t>
      </w:r>
      <w:r>
        <w:rPr>
          <w:rFonts w:hint="eastAsia" w:ascii="宋体" w:hAnsi="宋体"/>
          <w:color w:val="auto"/>
          <w:kern w:val="0"/>
          <w:sz w:val="22"/>
          <w:szCs w:val="22"/>
          <w:highlight w:val="none"/>
        </w:rPr>
        <w:t>3</w:t>
      </w:r>
      <w:r>
        <w:rPr>
          <w:rFonts w:ascii="宋体" w:hAnsi="宋体"/>
          <w:color w:val="auto"/>
          <w:kern w:val="0"/>
          <w:sz w:val="22"/>
          <w:szCs w:val="22"/>
          <w:highlight w:val="none"/>
        </w:rPr>
        <w:t>：主要建设工程文件目录</w:t>
      </w:r>
    </w:p>
    <w:p w14:paraId="4CC267E6">
      <w:pPr>
        <w:autoSpaceDE w:val="0"/>
        <w:autoSpaceDN w:val="0"/>
        <w:adjustRightInd w:val="0"/>
        <w:spacing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附件</w:t>
      </w:r>
      <w:r>
        <w:rPr>
          <w:rFonts w:hint="eastAsia" w:ascii="宋体" w:hAnsi="宋体"/>
          <w:color w:val="auto"/>
          <w:kern w:val="0"/>
          <w:sz w:val="22"/>
          <w:szCs w:val="22"/>
          <w:highlight w:val="none"/>
        </w:rPr>
        <w:t>4</w:t>
      </w:r>
      <w:r>
        <w:rPr>
          <w:rFonts w:ascii="宋体" w:hAnsi="宋体"/>
          <w:color w:val="auto"/>
          <w:kern w:val="0"/>
          <w:sz w:val="22"/>
          <w:szCs w:val="22"/>
          <w:highlight w:val="none"/>
        </w:rPr>
        <w:t>：承包人用于本工程施工的机械设备表</w:t>
      </w:r>
    </w:p>
    <w:p w14:paraId="59D673E0">
      <w:pPr>
        <w:autoSpaceDE w:val="0"/>
        <w:autoSpaceDN w:val="0"/>
        <w:adjustRightInd w:val="0"/>
        <w:spacing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附件</w:t>
      </w:r>
      <w:r>
        <w:rPr>
          <w:rFonts w:hint="eastAsia" w:ascii="宋体" w:hAnsi="宋体"/>
          <w:color w:val="auto"/>
          <w:kern w:val="0"/>
          <w:sz w:val="22"/>
          <w:szCs w:val="22"/>
          <w:highlight w:val="none"/>
        </w:rPr>
        <w:t>5</w:t>
      </w:r>
      <w:r>
        <w:rPr>
          <w:rFonts w:ascii="宋体" w:hAnsi="宋体"/>
          <w:color w:val="auto"/>
          <w:kern w:val="0"/>
          <w:sz w:val="22"/>
          <w:szCs w:val="22"/>
          <w:highlight w:val="none"/>
        </w:rPr>
        <w:t>：承包人主要施工管理人员表</w:t>
      </w:r>
    </w:p>
    <w:p w14:paraId="48578A52">
      <w:pPr>
        <w:autoSpaceDE w:val="0"/>
        <w:autoSpaceDN w:val="0"/>
        <w:adjustRightInd w:val="0"/>
        <w:spacing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附件</w:t>
      </w:r>
      <w:r>
        <w:rPr>
          <w:rFonts w:hint="eastAsia" w:ascii="宋体" w:hAnsi="宋体"/>
          <w:color w:val="auto"/>
          <w:kern w:val="0"/>
          <w:sz w:val="22"/>
          <w:szCs w:val="22"/>
          <w:highlight w:val="none"/>
        </w:rPr>
        <w:t>6</w:t>
      </w:r>
      <w:r>
        <w:rPr>
          <w:rFonts w:ascii="宋体" w:hAnsi="宋体"/>
          <w:color w:val="auto"/>
          <w:kern w:val="0"/>
          <w:sz w:val="22"/>
          <w:szCs w:val="22"/>
          <w:highlight w:val="none"/>
        </w:rPr>
        <w:t>：分包人主要施工管理人员表</w:t>
      </w:r>
    </w:p>
    <w:p w14:paraId="369FED06">
      <w:pPr>
        <w:autoSpaceDE w:val="0"/>
        <w:autoSpaceDN w:val="0"/>
        <w:adjustRightInd w:val="0"/>
        <w:spacing w:line="360" w:lineRule="auto"/>
        <w:ind w:firstLine="440" w:firstLineChars="200"/>
        <w:jc w:val="left"/>
        <w:rPr>
          <w:rFonts w:hint="eastAsia" w:ascii="宋体" w:hAnsi="宋体"/>
          <w:color w:val="auto"/>
          <w:kern w:val="0"/>
          <w:sz w:val="22"/>
          <w:szCs w:val="22"/>
          <w:highlight w:val="none"/>
        </w:rPr>
      </w:pPr>
      <w:r>
        <w:rPr>
          <w:rFonts w:ascii="宋体" w:hAnsi="宋体"/>
          <w:color w:val="auto"/>
          <w:kern w:val="0"/>
          <w:sz w:val="22"/>
          <w:szCs w:val="22"/>
          <w:highlight w:val="none"/>
        </w:rPr>
        <w:t>附件</w:t>
      </w:r>
      <w:r>
        <w:rPr>
          <w:rFonts w:hint="eastAsia" w:ascii="宋体" w:hAnsi="宋体"/>
          <w:color w:val="auto"/>
          <w:kern w:val="0"/>
          <w:sz w:val="22"/>
          <w:szCs w:val="22"/>
          <w:highlight w:val="none"/>
        </w:rPr>
        <w:t>7</w:t>
      </w:r>
      <w:r>
        <w:rPr>
          <w:rFonts w:ascii="宋体" w:hAnsi="宋体"/>
          <w:color w:val="auto"/>
          <w:kern w:val="0"/>
          <w:sz w:val="22"/>
          <w:szCs w:val="22"/>
          <w:highlight w:val="none"/>
        </w:rPr>
        <w:t>：暂估价一览表</w:t>
      </w:r>
    </w:p>
    <w:p w14:paraId="19D0708A">
      <w:pPr>
        <w:spacing w:line="360" w:lineRule="auto"/>
        <w:jc w:val="left"/>
        <w:rPr>
          <w:rFonts w:hint="eastAsia" w:ascii="宋体" w:hAnsi="宋体"/>
          <w:color w:val="auto"/>
          <w:sz w:val="32"/>
          <w:szCs w:val="32"/>
          <w:highlight w:val="none"/>
        </w:rPr>
      </w:pPr>
    </w:p>
    <w:p w14:paraId="5A622768">
      <w:pPr>
        <w:rPr>
          <w:color w:val="auto"/>
          <w:sz w:val="22"/>
          <w:szCs w:val="24"/>
          <w:highlight w:val="none"/>
        </w:rPr>
      </w:pPr>
    </w:p>
    <w:p w14:paraId="7A1C2FDB">
      <w:pPr>
        <w:rPr>
          <w:color w:val="auto"/>
          <w:sz w:val="22"/>
          <w:szCs w:val="24"/>
          <w:highlight w:val="none"/>
        </w:rPr>
      </w:pPr>
    </w:p>
    <w:p w14:paraId="0DF71E1B">
      <w:pPr>
        <w:rPr>
          <w:color w:val="auto"/>
          <w:sz w:val="22"/>
          <w:szCs w:val="24"/>
          <w:highlight w:val="none"/>
        </w:rPr>
      </w:pPr>
    </w:p>
    <w:p w14:paraId="1AB25234">
      <w:pPr>
        <w:rPr>
          <w:color w:val="auto"/>
          <w:sz w:val="22"/>
          <w:szCs w:val="24"/>
          <w:highlight w:val="none"/>
        </w:rPr>
      </w:pPr>
    </w:p>
    <w:p w14:paraId="6EC6DC6E">
      <w:pPr>
        <w:rPr>
          <w:color w:val="auto"/>
          <w:sz w:val="22"/>
          <w:szCs w:val="24"/>
          <w:highlight w:val="none"/>
        </w:rPr>
      </w:pPr>
    </w:p>
    <w:p w14:paraId="472E5BE6">
      <w:pPr>
        <w:rPr>
          <w:color w:val="auto"/>
          <w:sz w:val="22"/>
          <w:szCs w:val="24"/>
          <w:highlight w:val="none"/>
        </w:rPr>
      </w:pPr>
    </w:p>
    <w:p w14:paraId="5C742B53">
      <w:pPr>
        <w:rPr>
          <w:color w:val="auto"/>
          <w:sz w:val="22"/>
          <w:szCs w:val="24"/>
          <w:highlight w:val="none"/>
        </w:rPr>
      </w:pPr>
    </w:p>
    <w:p w14:paraId="202D1046">
      <w:pPr>
        <w:rPr>
          <w:color w:val="auto"/>
          <w:sz w:val="22"/>
          <w:szCs w:val="24"/>
          <w:highlight w:val="none"/>
        </w:rPr>
      </w:pPr>
    </w:p>
    <w:p w14:paraId="079F0C97">
      <w:pPr>
        <w:rPr>
          <w:color w:val="auto"/>
          <w:sz w:val="22"/>
          <w:szCs w:val="24"/>
          <w:highlight w:val="none"/>
        </w:rPr>
      </w:pPr>
    </w:p>
    <w:p w14:paraId="0247E697">
      <w:pPr>
        <w:rPr>
          <w:color w:val="auto"/>
          <w:sz w:val="22"/>
          <w:szCs w:val="24"/>
          <w:highlight w:val="none"/>
        </w:rPr>
      </w:pPr>
    </w:p>
    <w:p w14:paraId="547C5DA4">
      <w:pPr>
        <w:rPr>
          <w:color w:val="auto"/>
          <w:sz w:val="22"/>
          <w:szCs w:val="24"/>
          <w:highlight w:val="none"/>
        </w:rPr>
      </w:pPr>
    </w:p>
    <w:p w14:paraId="4FABD1D7">
      <w:pPr>
        <w:rPr>
          <w:color w:val="auto"/>
          <w:sz w:val="22"/>
          <w:szCs w:val="24"/>
          <w:highlight w:val="none"/>
        </w:rPr>
      </w:pPr>
    </w:p>
    <w:p w14:paraId="396B9881">
      <w:pPr>
        <w:rPr>
          <w:color w:val="auto"/>
          <w:sz w:val="22"/>
          <w:szCs w:val="24"/>
          <w:highlight w:val="none"/>
        </w:rPr>
      </w:pPr>
    </w:p>
    <w:p w14:paraId="70E2671A">
      <w:pPr>
        <w:rPr>
          <w:color w:val="auto"/>
          <w:sz w:val="22"/>
          <w:szCs w:val="24"/>
          <w:highlight w:val="none"/>
        </w:rPr>
      </w:pPr>
    </w:p>
    <w:p w14:paraId="6B9A35E5">
      <w:pPr>
        <w:rPr>
          <w:color w:val="auto"/>
          <w:sz w:val="22"/>
          <w:szCs w:val="24"/>
          <w:highlight w:val="none"/>
        </w:rPr>
      </w:pPr>
    </w:p>
    <w:p w14:paraId="64B3CCB0">
      <w:pPr>
        <w:rPr>
          <w:color w:val="auto"/>
          <w:sz w:val="22"/>
          <w:szCs w:val="24"/>
          <w:highlight w:val="none"/>
        </w:rPr>
      </w:pPr>
    </w:p>
    <w:p w14:paraId="4884E970">
      <w:pPr>
        <w:rPr>
          <w:color w:val="auto"/>
          <w:sz w:val="22"/>
          <w:szCs w:val="24"/>
          <w:highlight w:val="none"/>
        </w:rPr>
      </w:pPr>
    </w:p>
    <w:p w14:paraId="2001C798">
      <w:pPr>
        <w:rPr>
          <w:color w:val="auto"/>
          <w:sz w:val="22"/>
          <w:szCs w:val="24"/>
          <w:highlight w:val="none"/>
        </w:rPr>
      </w:pPr>
    </w:p>
    <w:p w14:paraId="0500304C">
      <w:pPr>
        <w:rPr>
          <w:color w:val="auto"/>
          <w:sz w:val="22"/>
          <w:szCs w:val="24"/>
          <w:highlight w:val="none"/>
        </w:rPr>
      </w:pPr>
    </w:p>
    <w:p w14:paraId="08EFA0B0">
      <w:pPr>
        <w:rPr>
          <w:color w:val="auto"/>
          <w:sz w:val="22"/>
          <w:szCs w:val="24"/>
          <w:highlight w:val="none"/>
        </w:rPr>
      </w:pPr>
    </w:p>
    <w:p w14:paraId="38406B90">
      <w:pPr>
        <w:rPr>
          <w:color w:val="auto"/>
          <w:sz w:val="22"/>
          <w:szCs w:val="24"/>
          <w:highlight w:val="none"/>
        </w:rPr>
      </w:pPr>
    </w:p>
    <w:p w14:paraId="093A2054">
      <w:pPr>
        <w:rPr>
          <w:color w:val="auto"/>
          <w:sz w:val="22"/>
          <w:szCs w:val="24"/>
          <w:highlight w:val="none"/>
        </w:rPr>
      </w:pPr>
    </w:p>
    <w:p w14:paraId="0177C47B">
      <w:pPr>
        <w:rPr>
          <w:color w:val="auto"/>
          <w:sz w:val="22"/>
          <w:szCs w:val="24"/>
          <w:highlight w:val="none"/>
        </w:rPr>
      </w:pPr>
    </w:p>
    <w:p w14:paraId="3B4B6976">
      <w:pPr>
        <w:rPr>
          <w:color w:val="auto"/>
          <w:sz w:val="22"/>
          <w:szCs w:val="24"/>
          <w:highlight w:val="none"/>
        </w:rPr>
      </w:pPr>
    </w:p>
    <w:p w14:paraId="78830112">
      <w:pPr>
        <w:rPr>
          <w:color w:val="auto"/>
          <w:sz w:val="22"/>
          <w:szCs w:val="24"/>
          <w:highlight w:val="none"/>
        </w:rPr>
      </w:pPr>
    </w:p>
    <w:p w14:paraId="6FBC2B35">
      <w:pPr>
        <w:rPr>
          <w:color w:val="auto"/>
          <w:sz w:val="22"/>
          <w:szCs w:val="24"/>
          <w:highlight w:val="none"/>
        </w:rPr>
      </w:pPr>
    </w:p>
    <w:p w14:paraId="5AD17039">
      <w:pPr>
        <w:pStyle w:val="12"/>
        <w:rPr>
          <w:color w:val="auto"/>
          <w:sz w:val="22"/>
          <w:szCs w:val="24"/>
          <w:highlight w:val="none"/>
        </w:rPr>
      </w:pPr>
    </w:p>
    <w:p w14:paraId="1AE1D03D">
      <w:pPr>
        <w:rPr>
          <w:color w:val="auto"/>
          <w:sz w:val="22"/>
          <w:szCs w:val="24"/>
          <w:highlight w:val="none"/>
        </w:rPr>
      </w:pPr>
    </w:p>
    <w:p w14:paraId="0A582BE3">
      <w:pPr>
        <w:pStyle w:val="12"/>
        <w:rPr>
          <w:color w:val="auto"/>
          <w:sz w:val="22"/>
          <w:szCs w:val="24"/>
          <w:highlight w:val="none"/>
        </w:rPr>
      </w:pPr>
    </w:p>
    <w:p w14:paraId="0E89648E">
      <w:pPr>
        <w:rPr>
          <w:color w:val="auto"/>
          <w:sz w:val="22"/>
          <w:szCs w:val="24"/>
          <w:highlight w:val="none"/>
        </w:rPr>
      </w:pPr>
    </w:p>
    <w:p w14:paraId="5BAEA8B4">
      <w:pPr>
        <w:pStyle w:val="12"/>
        <w:rPr>
          <w:color w:val="auto"/>
          <w:sz w:val="22"/>
          <w:szCs w:val="24"/>
          <w:highlight w:val="none"/>
        </w:rPr>
      </w:pPr>
    </w:p>
    <w:p w14:paraId="5F9F9E38">
      <w:pPr>
        <w:rPr>
          <w:color w:val="auto"/>
          <w:sz w:val="22"/>
          <w:szCs w:val="24"/>
          <w:highlight w:val="none"/>
        </w:rPr>
      </w:pPr>
    </w:p>
    <w:p w14:paraId="493D5AC4">
      <w:pPr>
        <w:pStyle w:val="12"/>
        <w:rPr>
          <w:color w:val="auto"/>
          <w:sz w:val="22"/>
          <w:szCs w:val="24"/>
          <w:highlight w:val="none"/>
        </w:rPr>
      </w:pPr>
    </w:p>
    <w:p w14:paraId="12EDDBCA">
      <w:pPr>
        <w:rPr>
          <w:color w:val="auto"/>
          <w:sz w:val="22"/>
          <w:szCs w:val="24"/>
          <w:highlight w:val="none"/>
        </w:rPr>
      </w:pPr>
    </w:p>
    <w:p w14:paraId="4D883709">
      <w:pPr>
        <w:pStyle w:val="12"/>
        <w:rPr>
          <w:color w:val="auto"/>
          <w:sz w:val="22"/>
          <w:szCs w:val="24"/>
          <w:highlight w:val="none"/>
        </w:rPr>
      </w:pPr>
    </w:p>
    <w:p w14:paraId="71FD2296">
      <w:pPr>
        <w:rPr>
          <w:sz w:val="22"/>
          <w:szCs w:val="24"/>
          <w:highlight w:val="none"/>
        </w:rPr>
      </w:pPr>
    </w:p>
    <w:p w14:paraId="20890421">
      <w:pPr>
        <w:rPr>
          <w:rFonts w:ascii="宋体" w:hAnsi="宋体"/>
          <w:b/>
          <w:color w:val="auto"/>
          <w:kern w:val="0"/>
          <w:sz w:val="22"/>
          <w:szCs w:val="22"/>
          <w:highlight w:val="none"/>
        </w:rPr>
      </w:pPr>
      <w:r>
        <w:rPr>
          <w:rFonts w:ascii="宋体" w:hAnsi="宋体"/>
          <w:b/>
          <w:color w:val="auto"/>
          <w:kern w:val="0"/>
          <w:sz w:val="22"/>
          <w:szCs w:val="22"/>
          <w:highlight w:val="none"/>
        </w:rPr>
        <w:br w:type="page"/>
      </w:r>
    </w:p>
    <w:p w14:paraId="022B5F61">
      <w:pPr>
        <w:autoSpaceDE w:val="0"/>
        <w:autoSpaceDN w:val="0"/>
        <w:adjustRightInd w:val="0"/>
        <w:spacing w:line="360" w:lineRule="auto"/>
        <w:ind w:firstLine="442" w:firstLineChars="200"/>
        <w:jc w:val="left"/>
        <w:rPr>
          <w:rFonts w:hint="eastAsia" w:ascii="宋体" w:hAnsi="宋体"/>
          <w:color w:val="auto"/>
          <w:sz w:val="22"/>
          <w:szCs w:val="22"/>
          <w:highlight w:val="none"/>
        </w:rPr>
      </w:pPr>
      <w:r>
        <w:rPr>
          <w:rFonts w:ascii="宋体" w:hAnsi="宋体"/>
          <w:b/>
          <w:color w:val="auto"/>
          <w:kern w:val="0"/>
          <w:sz w:val="22"/>
          <w:szCs w:val="22"/>
          <w:highlight w:val="none"/>
        </w:rPr>
        <w:t>附</w:t>
      </w:r>
      <w:bookmarkStart w:id="464" w:name="_Toc296347224"/>
      <w:bookmarkStart w:id="465" w:name="_Toc296503225"/>
      <w:bookmarkStart w:id="466" w:name="_Toc267261692"/>
      <w:bookmarkStart w:id="467" w:name="_Toc296944564"/>
      <w:bookmarkStart w:id="468" w:name="_Toc296891265"/>
      <w:bookmarkStart w:id="469" w:name="_Toc296891053"/>
      <w:bookmarkStart w:id="470" w:name="_Toc296346726"/>
      <w:r>
        <w:rPr>
          <w:rFonts w:ascii="宋体" w:hAnsi="宋体"/>
          <w:b/>
          <w:color w:val="auto"/>
          <w:kern w:val="0"/>
          <w:sz w:val="22"/>
          <w:szCs w:val="22"/>
          <w:highlight w:val="none"/>
        </w:rPr>
        <w:t>件</w:t>
      </w:r>
      <w:r>
        <w:rPr>
          <w:rFonts w:hint="eastAsia" w:ascii="宋体" w:hAnsi="宋体"/>
          <w:b/>
          <w:color w:val="auto"/>
          <w:kern w:val="0"/>
          <w:sz w:val="22"/>
          <w:szCs w:val="22"/>
          <w:highlight w:val="none"/>
        </w:rPr>
        <w:t>1</w:t>
      </w:r>
      <w:r>
        <w:rPr>
          <w:rFonts w:ascii="宋体" w:hAnsi="宋体"/>
          <w:b/>
          <w:color w:val="auto"/>
          <w:kern w:val="0"/>
          <w:sz w:val="22"/>
          <w:szCs w:val="22"/>
          <w:highlight w:val="none"/>
        </w:rPr>
        <w:t>：</w:t>
      </w:r>
      <w:bookmarkEnd w:id="464"/>
      <w:bookmarkEnd w:id="465"/>
      <w:bookmarkEnd w:id="466"/>
      <w:bookmarkEnd w:id="467"/>
      <w:bookmarkEnd w:id="468"/>
      <w:bookmarkEnd w:id="469"/>
      <w:bookmarkEnd w:id="470"/>
    </w:p>
    <w:p w14:paraId="43CDA893">
      <w:pPr>
        <w:spacing w:before="156" w:beforeLines="50" w:after="156" w:afterLines="50" w:line="440" w:lineRule="exact"/>
        <w:jc w:val="center"/>
        <w:rPr>
          <w:rFonts w:hint="eastAsia" w:eastAsia="黑体"/>
          <w:color w:val="auto"/>
          <w:sz w:val="32"/>
          <w:szCs w:val="32"/>
          <w:highlight w:val="none"/>
        </w:rPr>
      </w:pPr>
      <w:r>
        <w:rPr>
          <w:rFonts w:eastAsia="黑体"/>
          <w:color w:val="auto"/>
          <w:sz w:val="32"/>
          <w:szCs w:val="32"/>
          <w:highlight w:val="none"/>
        </w:rPr>
        <w:t>发包人供应材料设备一览表</w:t>
      </w:r>
    </w:p>
    <w:tbl>
      <w:tblPr>
        <w:tblStyle w:val="57"/>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148DF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0BE08D9F">
            <w:pPr>
              <w:pStyle w:val="21"/>
              <w:keepNext/>
              <w:spacing w:line="440" w:lineRule="exact"/>
              <w:ind w:left="63"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序号</w:t>
            </w:r>
          </w:p>
        </w:tc>
        <w:tc>
          <w:tcPr>
            <w:tcW w:w="1276" w:type="dxa"/>
            <w:tcBorders>
              <w:top w:val="single" w:color="auto" w:sz="12" w:space="0"/>
              <w:bottom w:val="double" w:color="auto" w:sz="6" w:space="0"/>
            </w:tcBorders>
            <w:vAlign w:val="center"/>
          </w:tcPr>
          <w:p w14:paraId="0B3F76B1">
            <w:pPr>
              <w:pStyle w:val="21"/>
              <w:keepNext/>
              <w:spacing w:line="440" w:lineRule="exact"/>
              <w:ind w:left="63"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 xml:space="preserve">  材料、</w:t>
            </w:r>
          </w:p>
          <w:p w14:paraId="42B91694">
            <w:pPr>
              <w:pStyle w:val="21"/>
              <w:keepNext/>
              <w:spacing w:line="440" w:lineRule="exact"/>
              <w:ind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设备品种</w:t>
            </w:r>
          </w:p>
        </w:tc>
        <w:tc>
          <w:tcPr>
            <w:tcW w:w="1418" w:type="dxa"/>
            <w:tcBorders>
              <w:top w:val="single" w:color="auto" w:sz="12" w:space="0"/>
              <w:bottom w:val="double" w:color="auto" w:sz="6" w:space="0"/>
            </w:tcBorders>
            <w:vAlign w:val="center"/>
          </w:tcPr>
          <w:p w14:paraId="2F246174">
            <w:pPr>
              <w:pStyle w:val="21"/>
              <w:keepNext/>
              <w:spacing w:line="440" w:lineRule="exact"/>
              <w:ind w:left="63"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规格型号</w:t>
            </w:r>
          </w:p>
        </w:tc>
        <w:tc>
          <w:tcPr>
            <w:tcW w:w="940" w:type="dxa"/>
            <w:tcBorders>
              <w:top w:val="single" w:color="auto" w:sz="12" w:space="0"/>
              <w:bottom w:val="double" w:color="auto" w:sz="6" w:space="0"/>
            </w:tcBorders>
            <w:vAlign w:val="center"/>
          </w:tcPr>
          <w:p w14:paraId="0821978C">
            <w:pPr>
              <w:pStyle w:val="21"/>
              <w:keepNext/>
              <w:spacing w:line="440" w:lineRule="exact"/>
              <w:ind w:left="63"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单位</w:t>
            </w:r>
          </w:p>
        </w:tc>
        <w:tc>
          <w:tcPr>
            <w:tcW w:w="851" w:type="dxa"/>
            <w:tcBorders>
              <w:top w:val="single" w:color="auto" w:sz="12" w:space="0"/>
              <w:bottom w:val="double" w:color="auto" w:sz="6" w:space="0"/>
            </w:tcBorders>
            <w:vAlign w:val="center"/>
          </w:tcPr>
          <w:p w14:paraId="64D77D09">
            <w:pPr>
              <w:pStyle w:val="21"/>
              <w:keepNext/>
              <w:spacing w:line="440" w:lineRule="exact"/>
              <w:ind w:left="63"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数量</w:t>
            </w:r>
          </w:p>
        </w:tc>
        <w:tc>
          <w:tcPr>
            <w:tcW w:w="1044" w:type="dxa"/>
            <w:tcBorders>
              <w:top w:val="single" w:color="auto" w:sz="12" w:space="0"/>
              <w:bottom w:val="double" w:color="auto" w:sz="6" w:space="0"/>
            </w:tcBorders>
            <w:vAlign w:val="center"/>
          </w:tcPr>
          <w:p w14:paraId="4B35EFCC">
            <w:pPr>
              <w:pStyle w:val="21"/>
              <w:keepNext/>
              <w:spacing w:line="440" w:lineRule="exact"/>
              <w:ind w:left="63"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单价（元）</w:t>
            </w:r>
          </w:p>
        </w:tc>
        <w:tc>
          <w:tcPr>
            <w:tcW w:w="992" w:type="dxa"/>
            <w:tcBorders>
              <w:top w:val="single" w:color="auto" w:sz="12" w:space="0"/>
              <w:bottom w:val="double" w:color="auto" w:sz="6" w:space="0"/>
            </w:tcBorders>
            <w:vAlign w:val="center"/>
          </w:tcPr>
          <w:p w14:paraId="097AD920">
            <w:pPr>
              <w:pStyle w:val="21"/>
              <w:keepNext/>
              <w:spacing w:line="440" w:lineRule="exact"/>
              <w:ind w:left="63" w:leftChars="30" w:right="63" w:firstLine="140" w:firstLineChars="50"/>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质量</w:t>
            </w:r>
          </w:p>
          <w:p w14:paraId="51CA7BFD">
            <w:pPr>
              <w:pStyle w:val="21"/>
              <w:keepNext/>
              <w:spacing w:line="440" w:lineRule="exact"/>
              <w:ind w:left="63" w:leftChars="30" w:right="63" w:firstLine="140" w:firstLineChars="50"/>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等级</w:t>
            </w:r>
          </w:p>
        </w:tc>
        <w:tc>
          <w:tcPr>
            <w:tcW w:w="851" w:type="dxa"/>
            <w:tcBorders>
              <w:top w:val="single" w:color="auto" w:sz="12" w:space="0"/>
              <w:bottom w:val="double" w:color="auto" w:sz="6" w:space="0"/>
            </w:tcBorders>
            <w:vAlign w:val="center"/>
          </w:tcPr>
          <w:p w14:paraId="2DE4040A">
            <w:pPr>
              <w:pStyle w:val="21"/>
              <w:keepNext/>
              <w:spacing w:line="440" w:lineRule="exact"/>
              <w:ind w:left="63"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供应时间</w:t>
            </w:r>
          </w:p>
        </w:tc>
        <w:tc>
          <w:tcPr>
            <w:tcW w:w="1487" w:type="dxa"/>
            <w:tcBorders>
              <w:top w:val="single" w:color="auto" w:sz="12" w:space="0"/>
              <w:bottom w:val="double" w:color="auto" w:sz="6" w:space="0"/>
            </w:tcBorders>
            <w:vAlign w:val="center"/>
          </w:tcPr>
          <w:p w14:paraId="2C6AD0B5">
            <w:pPr>
              <w:pStyle w:val="21"/>
              <w:keepNext/>
              <w:spacing w:line="440" w:lineRule="exact"/>
              <w:ind w:left="63" w:leftChars="30" w:right="63" w:firstLine="140" w:firstLineChars="50"/>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送达地点</w:t>
            </w:r>
          </w:p>
        </w:tc>
        <w:tc>
          <w:tcPr>
            <w:tcW w:w="992" w:type="dxa"/>
            <w:tcBorders>
              <w:top w:val="single" w:color="auto" w:sz="12" w:space="0"/>
              <w:bottom w:val="double" w:color="auto" w:sz="6" w:space="0"/>
            </w:tcBorders>
            <w:vAlign w:val="center"/>
          </w:tcPr>
          <w:p w14:paraId="12416C9D">
            <w:pPr>
              <w:pStyle w:val="21"/>
              <w:keepNext/>
              <w:spacing w:line="440" w:lineRule="exact"/>
              <w:ind w:left="63"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备注</w:t>
            </w:r>
          </w:p>
        </w:tc>
      </w:tr>
      <w:tr w14:paraId="7A8AE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0A52AF26">
            <w:pPr>
              <w:pStyle w:val="21"/>
              <w:keepNext/>
              <w:spacing w:line="440" w:lineRule="exact"/>
              <w:ind w:left="63" w:right="63"/>
              <w:rPr>
                <w:rFonts w:eastAsia="仿宋_GB2312"/>
                <w:color w:val="auto"/>
                <w:sz w:val="22"/>
                <w:szCs w:val="32"/>
                <w:highlight w:val="none"/>
                <w:lang w:val="en-US" w:eastAsia="zh-CN"/>
              </w:rPr>
            </w:pPr>
          </w:p>
        </w:tc>
        <w:tc>
          <w:tcPr>
            <w:tcW w:w="1276" w:type="dxa"/>
            <w:tcBorders>
              <w:top w:val="double" w:color="auto" w:sz="6" w:space="0"/>
              <w:bottom w:val="single" w:color="auto" w:sz="6" w:space="0"/>
            </w:tcBorders>
            <w:vAlign w:val="center"/>
          </w:tcPr>
          <w:p w14:paraId="2569B858">
            <w:pPr>
              <w:pStyle w:val="21"/>
              <w:keepNext/>
              <w:spacing w:line="440" w:lineRule="exact"/>
              <w:ind w:left="63" w:right="63"/>
              <w:rPr>
                <w:rFonts w:eastAsia="仿宋_GB2312"/>
                <w:color w:val="auto"/>
                <w:sz w:val="22"/>
                <w:szCs w:val="32"/>
                <w:highlight w:val="none"/>
                <w:lang w:val="en-US" w:eastAsia="zh-CN"/>
              </w:rPr>
            </w:pPr>
          </w:p>
        </w:tc>
        <w:tc>
          <w:tcPr>
            <w:tcW w:w="1418" w:type="dxa"/>
            <w:tcBorders>
              <w:top w:val="double" w:color="auto" w:sz="6" w:space="0"/>
              <w:bottom w:val="single" w:color="auto" w:sz="6" w:space="0"/>
            </w:tcBorders>
            <w:vAlign w:val="center"/>
          </w:tcPr>
          <w:p w14:paraId="622E23E8">
            <w:pPr>
              <w:pStyle w:val="21"/>
              <w:keepNext/>
              <w:spacing w:line="440" w:lineRule="exact"/>
              <w:ind w:left="63" w:right="63"/>
              <w:rPr>
                <w:rFonts w:eastAsia="仿宋_GB2312"/>
                <w:color w:val="auto"/>
                <w:sz w:val="22"/>
                <w:szCs w:val="32"/>
                <w:highlight w:val="none"/>
                <w:lang w:val="en-US" w:eastAsia="zh-CN"/>
              </w:rPr>
            </w:pPr>
          </w:p>
        </w:tc>
        <w:tc>
          <w:tcPr>
            <w:tcW w:w="940" w:type="dxa"/>
            <w:tcBorders>
              <w:top w:val="double" w:color="auto" w:sz="6" w:space="0"/>
              <w:bottom w:val="single" w:color="auto" w:sz="6" w:space="0"/>
            </w:tcBorders>
            <w:vAlign w:val="center"/>
          </w:tcPr>
          <w:p w14:paraId="3134A09F">
            <w:pPr>
              <w:pStyle w:val="21"/>
              <w:keepNext/>
              <w:spacing w:line="440" w:lineRule="exact"/>
              <w:ind w:left="63" w:right="63"/>
              <w:rPr>
                <w:rFonts w:eastAsia="仿宋_GB2312"/>
                <w:color w:val="auto"/>
                <w:sz w:val="22"/>
                <w:szCs w:val="32"/>
                <w:highlight w:val="none"/>
                <w:lang w:val="en-US" w:eastAsia="zh-CN"/>
              </w:rPr>
            </w:pPr>
          </w:p>
        </w:tc>
        <w:tc>
          <w:tcPr>
            <w:tcW w:w="851" w:type="dxa"/>
            <w:tcBorders>
              <w:top w:val="double" w:color="auto" w:sz="6" w:space="0"/>
              <w:bottom w:val="single" w:color="auto" w:sz="6" w:space="0"/>
            </w:tcBorders>
            <w:vAlign w:val="center"/>
          </w:tcPr>
          <w:p w14:paraId="56338728">
            <w:pPr>
              <w:pStyle w:val="21"/>
              <w:keepNext/>
              <w:spacing w:line="440" w:lineRule="exact"/>
              <w:ind w:left="63" w:right="63"/>
              <w:rPr>
                <w:rFonts w:eastAsia="仿宋_GB2312"/>
                <w:color w:val="auto"/>
                <w:sz w:val="22"/>
                <w:szCs w:val="32"/>
                <w:highlight w:val="none"/>
                <w:lang w:val="en-US" w:eastAsia="zh-CN"/>
              </w:rPr>
            </w:pPr>
          </w:p>
        </w:tc>
        <w:tc>
          <w:tcPr>
            <w:tcW w:w="1044" w:type="dxa"/>
            <w:tcBorders>
              <w:top w:val="double" w:color="auto" w:sz="6" w:space="0"/>
              <w:bottom w:val="single" w:color="auto" w:sz="6" w:space="0"/>
            </w:tcBorders>
            <w:vAlign w:val="center"/>
          </w:tcPr>
          <w:p w14:paraId="1694F870">
            <w:pPr>
              <w:pStyle w:val="21"/>
              <w:keepNext/>
              <w:spacing w:line="440" w:lineRule="exact"/>
              <w:ind w:left="63" w:right="63"/>
              <w:rPr>
                <w:rFonts w:eastAsia="仿宋_GB2312"/>
                <w:color w:val="auto"/>
                <w:sz w:val="22"/>
                <w:szCs w:val="32"/>
                <w:highlight w:val="none"/>
                <w:lang w:val="en-US" w:eastAsia="zh-CN"/>
              </w:rPr>
            </w:pPr>
          </w:p>
        </w:tc>
        <w:tc>
          <w:tcPr>
            <w:tcW w:w="992" w:type="dxa"/>
            <w:tcBorders>
              <w:top w:val="double" w:color="auto" w:sz="6" w:space="0"/>
              <w:bottom w:val="single" w:color="auto" w:sz="6" w:space="0"/>
            </w:tcBorders>
            <w:vAlign w:val="center"/>
          </w:tcPr>
          <w:p w14:paraId="74F61A9B">
            <w:pPr>
              <w:pStyle w:val="21"/>
              <w:keepNext/>
              <w:spacing w:line="440" w:lineRule="exact"/>
              <w:ind w:left="63" w:right="63"/>
              <w:rPr>
                <w:rFonts w:eastAsia="仿宋_GB2312"/>
                <w:color w:val="auto"/>
                <w:sz w:val="22"/>
                <w:szCs w:val="32"/>
                <w:highlight w:val="none"/>
                <w:lang w:val="en-US" w:eastAsia="zh-CN"/>
              </w:rPr>
            </w:pPr>
          </w:p>
        </w:tc>
        <w:tc>
          <w:tcPr>
            <w:tcW w:w="851" w:type="dxa"/>
            <w:tcBorders>
              <w:top w:val="double" w:color="auto" w:sz="6" w:space="0"/>
              <w:bottom w:val="single" w:color="auto" w:sz="6" w:space="0"/>
            </w:tcBorders>
            <w:vAlign w:val="center"/>
          </w:tcPr>
          <w:p w14:paraId="69013E67">
            <w:pPr>
              <w:pStyle w:val="21"/>
              <w:keepNext/>
              <w:spacing w:line="440" w:lineRule="exact"/>
              <w:ind w:left="63" w:right="63"/>
              <w:rPr>
                <w:rFonts w:eastAsia="仿宋_GB2312"/>
                <w:color w:val="auto"/>
                <w:sz w:val="22"/>
                <w:szCs w:val="32"/>
                <w:highlight w:val="none"/>
                <w:lang w:val="en-US" w:eastAsia="zh-CN"/>
              </w:rPr>
            </w:pPr>
          </w:p>
        </w:tc>
        <w:tc>
          <w:tcPr>
            <w:tcW w:w="1487" w:type="dxa"/>
            <w:tcBorders>
              <w:top w:val="double" w:color="auto" w:sz="6" w:space="0"/>
              <w:bottom w:val="single" w:color="auto" w:sz="6" w:space="0"/>
            </w:tcBorders>
            <w:vAlign w:val="center"/>
          </w:tcPr>
          <w:p w14:paraId="63A0372A">
            <w:pPr>
              <w:pStyle w:val="21"/>
              <w:keepNext/>
              <w:spacing w:line="440" w:lineRule="exact"/>
              <w:ind w:left="63" w:right="63"/>
              <w:rPr>
                <w:rFonts w:eastAsia="仿宋_GB2312"/>
                <w:color w:val="auto"/>
                <w:sz w:val="22"/>
                <w:szCs w:val="32"/>
                <w:highlight w:val="none"/>
                <w:lang w:val="en-US" w:eastAsia="zh-CN"/>
              </w:rPr>
            </w:pPr>
          </w:p>
        </w:tc>
        <w:tc>
          <w:tcPr>
            <w:tcW w:w="992" w:type="dxa"/>
            <w:tcBorders>
              <w:top w:val="double" w:color="auto" w:sz="6" w:space="0"/>
              <w:bottom w:val="single" w:color="auto" w:sz="6" w:space="0"/>
            </w:tcBorders>
            <w:vAlign w:val="center"/>
          </w:tcPr>
          <w:p w14:paraId="70E70B41">
            <w:pPr>
              <w:pStyle w:val="21"/>
              <w:keepNext/>
              <w:spacing w:line="440" w:lineRule="exact"/>
              <w:ind w:left="63" w:right="63"/>
              <w:rPr>
                <w:rFonts w:eastAsia="仿宋_GB2312"/>
                <w:color w:val="auto"/>
                <w:sz w:val="22"/>
                <w:szCs w:val="32"/>
                <w:highlight w:val="none"/>
                <w:lang w:val="en-US" w:eastAsia="zh-CN"/>
              </w:rPr>
            </w:pPr>
          </w:p>
        </w:tc>
      </w:tr>
      <w:tr w14:paraId="2E4BC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2AB8A261">
            <w:pPr>
              <w:pStyle w:val="21"/>
              <w:keepNext/>
              <w:spacing w:line="440" w:lineRule="exact"/>
              <w:ind w:left="63" w:right="63"/>
              <w:rPr>
                <w:rFonts w:eastAsia="仿宋_GB2312"/>
                <w:color w:val="auto"/>
                <w:sz w:val="22"/>
                <w:szCs w:val="32"/>
                <w:highlight w:val="none"/>
                <w:lang w:val="en-US" w:eastAsia="zh-CN"/>
              </w:rPr>
            </w:pPr>
          </w:p>
        </w:tc>
        <w:tc>
          <w:tcPr>
            <w:tcW w:w="1276" w:type="dxa"/>
            <w:tcBorders>
              <w:top w:val="nil"/>
            </w:tcBorders>
            <w:vAlign w:val="center"/>
          </w:tcPr>
          <w:p w14:paraId="34ECE6E2">
            <w:pPr>
              <w:pStyle w:val="21"/>
              <w:keepNext/>
              <w:spacing w:line="440" w:lineRule="exact"/>
              <w:ind w:left="63" w:right="63"/>
              <w:rPr>
                <w:rFonts w:eastAsia="仿宋_GB2312"/>
                <w:color w:val="auto"/>
                <w:sz w:val="22"/>
                <w:szCs w:val="32"/>
                <w:highlight w:val="none"/>
                <w:lang w:val="en-US" w:eastAsia="zh-CN"/>
              </w:rPr>
            </w:pPr>
          </w:p>
        </w:tc>
        <w:tc>
          <w:tcPr>
            <w:tcW w:w="1418" w:type="dxa"/>
            <w:tcBorders>
              <w:top w:val="nil"/>
            </w:tcBorders>
            <w:vAlign w:val="center"/>
          </w:tcPr>
          <w:p w14:paraId="52A2B82F">
            <w:pPr>
              <w:pStyle w:val="21"/>
              <w:keepNext/>
              <w:spacing w:line="440" w:lineRule="exact"/>
              <w:ind w:left="63" w:right="63"/>
              <w:rPr>
                <w:rFonts w:eastAsia="仿宋_GB2312"/>
                <w:color w:val="auto"/>
                <w:sz w:val="22"/>
                <w:szCs w:val="32"/>
                <w:highlight w:val="none"/>
                <w:lang w:val="en-US" w:eastAsia="zh-CN"/>
              </w:rPr>
            </w:pPr>
          </w:p>
        </w:tc>
        <w:tc>
          <w:tcPr>
            <w:tcW w:w="940" w:type="dxa"/>
            <w:tcBorders>
              <w:top w:val="nil"/>
            </w:tcBorders>
            <w:vAlign w:val="center"/>
          </w:tcPr>
          <w:p w14:paraId="5ACBCBA6">
            <w:pPr>
              <w:pStyle w:val="21"/>
              <w:keepNext/>
              <w:spacing w:line="440" w:lineRule="exact"/>
              <w:ind w:left="63" w:right="63"/>
              <w:rPr>
                <w:rFonts w:eastAsia="仿宋_GB2312"/>
                <w:color w:val="auto"/>
                <w:sz w:val="22"/>
                <w:szCs w:val="32"/>
                <w:highlight w:val="none"/>
                <w:lang w:val="en-US" w:eastAsia="zh-CN"/>
              </w:rPr>
            </w:pPr>
          </w:p>
        </w:tc>
        <w:tc>
          <w:tcPr>
            <w:tcW w:w="851" w:type="dxa"/>
            <w:tcBorders>
              <w:top w:val="nil"/>
            </w:tcBorders>
            <w:vAlign w:val="center"/>
          </w:tcPr>
          <w:p w14:paraId="6E9181B0">
            <w:pPr>
              <w:pStyle w:val="21"/>
              <w:keepNext/>
              <w:spacing w:line="440" w:lineRule="exact"/>
              <w:ind w:left="63" w:right="63"/>
              <w:rPr>
                <w:rFonts w:eastAsia="仿宋_GB2312"/>
                <w:color w:val="auto"/>
                <w:sz w:val="22"/>
                <w:szCs w:val="32"/>
                <w:highlight w:val="none"/>
                <w:lang w:val="en-US" w:eastAsia="zh-CN"/>
              </w:rPr>
            </w:pPr>
          </w:p>
        </w:tc>
        <w:tc>
          <w:tcPr>
            <w:tcW w:w="1044" w:type="dxa"/>
            <w:tcBorders>
              <w:top w:val="nil"/>
            </w:tcBorders>
            <w:vAlign w:val="center"/>
          </w:tcPr>
          <w:p w14:paraId="05347804">
            <w:pPr>
              <w:pStyle w:val="21"/>
              <w:keepNext/>
              <w:spacing w:line="440" w:lineRule="exact"/>
              <w:ind w:left="63" w:right="63"/>
              <w:rPr>
                <w:rFonts w:eastAsia="仿宋_GB2312"/>
                <w:color w:val="auto"/>
                <w:sz w:val="22"/>
                <w:szCs w:val="32"/>
                <w:highlight w:val="none"/>
                <w:lang w:val="en-US" w:eastAsia="zh-CN"/>
              </w:rPr>
            </w:pPr>
          </w:p>
        </w:tc>
        <w:tc>
          <w:tcPr>
            <w:tcW w:w="992" w:type="dxa"/>
            <w:tcBorders>
              <w:top w:val="nil"/>
            </w:tcBorders>
            <w:vAlign w:val="center"/>
          </w:tcPr>
          <w:p w14:paraId="732DF837">
            <w:pPr>
              <w:pStyle w:val="21"/>
              <w:keepNext/>
              <w:spacing w:line="440" w:lineRule="exact"/>
              <w:ind w:left="63" w:right="63"/>
              <w:rPr>
                <w:rFonts w:eastAsia="仿宋_GB2312"/>
                <w:color w:val="auto"/>
                <w:sz w:val="22"/>
                <w:szCs w:val="32"/>
                <w:highlight w:val="none"/>
                <w:lang w:val="en-US" w:eastAsia="zh-CN"/>
              </w:rPr>
            </w:pPr>
          </w:p>
        </w:tc>
        <w:tc>
          <w:tcPr>
            <w:tcW w:w="851" w:type="dxa"/>
            <w:tcBorders>
              <w:top w:val="nil"/>
            </w:tcBorders>
            <w:vAlign w:val="center"/>
          </w:tcPr>
          <w:p w14:paraId="4B84B1FD">
            <w:pPr>
              <w:pStyle w:val="21"/>
              <w:keepNext/>
              <w:spacing w:line="440" w:lineRule="exact"/>
              <w:ind w:left="63" w:right="63"/>
              <w:rPr>
                <w:rFonts w:eastAsia="仿宋_GB2312"/>
                <w:color w:val="auto"/>
                <w:sz w:val="22"/>
                <w:szCs w:val="32"/>
                <w:highlight w:val="none"/>
                <w:lang w:val="en-US" w:eastAsia="zh-CN"/>
              </w:rPr>
            </w:pPr>
          </w:p>
        </w:tc>
        <w:tc>
          <w:tcPr>
            <w:tcW w:w="1487" w:type="dxa"/>
            <w:tcBorders>
              <w:top w:val="nil"/>
            </w:tcBorders>
            <w:vAlign w:val="center"/>
          </w:tcPr>
          <w:p w14:paraId="79E9E311">
            <w:pPr>
              <w:pStyle w:val="21"/>
              <w:keepNext/>
              <w:spacing w:line="440" w:lineRule="exact"/>
              <w:ind w:left="63" w:right="63"/>
              <w:rPr>
                <w:rFonts w:eastAsia="仿宋_GB2312"/>
                <w:color w:val="auto"/>
                <w:sz w:val="22"/>
                <w:szCs w:val="32"/>
                <w:highlight w:val="none"/>
                <w:lang w:val="en-US" w:eastAsia="zh-CN"/>
              </w:rPr>
            </w:pPr>
          </w:p>
        </w:tc>
        <w:tc>
          <w:tcPr>
            <w:tcW w:w="992" w:type="dxa"/>
            <w:tcBorders>
              <w:top w:val="nil"/>
            </w:tcBorders>
            <w:vAlign w:val="center"/>
          </w:tcPr>
          <w:p w14:paraId="7E582B8F">
            <w:pPr>
              <w:pStyle w:val="21"/>
              <w:keepNext/>
              <w:spacing w:line="440" w:lineRule="exact"/>
              <w:ind w:left="63" w:right="63"/>
              <w:rPr>
                <w:rFonts w:eastAsia="仿宋_GB2312"/>
                <w:color w:val="auto"/>
                <w:sz w:val="22"/>
                <w:szCs w:val="32"/>
                <w:highlight w:val="none"/>
                <w:lang w:val="en-US" w:eastAsia="zh-CN"/>
              </w:rPr>
            </w:pPr>
          </w:p>
        </w:tc>
      </w:tr>
      <w:tr w14:paraId="67A8F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2C0CCDF">
            <w:pPr>
              <w:pStyle w:val="21"/>
              <w:keepNext/>
              <w:spacing w:line="440" w:lineRule="exact"/>
              <w:ind w:left="63" w:right="63"/>
              <w:rPr>
                <w:rFonts w:eastAsia="仿宋_GB2312"/>
                <w:color w:val="auto"/>
                <w:sz w:val="22"/>
                <w:szCs w:val="32"/>
                <w:highlight w:val="none"/>
                <w:lang w:val="en-US" w:eastAsia="zh-CN"/>
              </w:rPr>
            </w:pPr>
          </w:p>
        </w:tc>
        <w:tc>
          <w:tcPr>
            <w:tcW w:w="1276" w:type="dxa"/>
            <w:vAlign w:val="center"/>
          </w:tcPr>
          <w:p w14:paraId="08967BA6">
            <w:pPr>
              <w:pStyle w:val="21"/>
              <w:keepNext/>
              <w:spacing w:line="440" w:lineRule="exact"/>
              <w:ind w:left="63" w:right="63"/>
              <w:rPr>
                <w:rFonts w:eastAsia="仿宋_GB2312"/>
                <w:color w:val="auto"/>
                <w:sz w:val="22"/>
                <w:szCs w:val="32"/>
                <w:highlight w:val="none"/>
                <w:lang w:val="en-US" w:eastAsia="zh-CN"/>
              </w:rPr>
            </w:pPr>
          </w:p>
        </w:tc>
        <w:tc>
          <w:tcPr>
            <w:tcW w:w="1418" w:type="dxa"/>
            <w:vAlign w:val="center"/>
          </w:tcPr>
          <w:p w14:paraId="52B7C585">
            <w:pPr>
              <w:pStyle w:val="21"/>
              <w:keepNext/>
              <w:spacing w:line="440" w:lineRule="exact"/>
              <w:ind w:left="63" w:right="63"/>
              <w:rPr>
                <w:rFonts w:eastAsia="仿宋_GB2312"/>
                <w:color w:val="auto"/>
                <w:sz w:val="22"/>
                <w:szCs w:val="32"/>
                <w:highlight w:val="none"/>
                <w:lang w:val="en-US" w:eastAsia="zh-CN"/>
              </w:rPr>
            </w:pPr>
          </w:p>
        </w:tc>
        <w:tc>
          <w:tcPr>
            <w:tcW w:w="940" w:type="dxa"/>
            <w:vAlign w:val="center"/>
          </w:tcPr>
          <w:p w14:paraId="4B25C59A">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15FC71BE">
            <w:pPr>
              <w:pStyle w:val="21"/>
              <w:keepNext/>
              <w:spacing w:line="440" w:lineRule="exact"/>
              <w:ind w:left="63" w:right="63"/>
              <w:rPr>
                <w:rFonts w:eastAsia="仿宋_GB2312"/>
                <w:color w:val="auto"/>
                <w:sz w:val="22"/>
                <w:szCs w:val="32"/>
                <w:highlight w:val="none"/>
                <w:lang w:val="en-US" w:eastAsia="zh-CN"/>
              </w:rPr>
            </w:pPr>
          </w:p>
        </w:tc>
        <w:tc>
          <w:tcPr>
            <w:tcW w:w="1044" w:type="dxa"/>
            <w:vAlign w:val="center"/>
          </w:tcPr>
          <w:p w14:paraId="039B0A2F">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1C97EAC7">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58B1A245">
            <w:pPr>
              <w:pStyle w:val="21"/>
              <w:keepNext/>
              <w:spacing w:line="440" w:lineRule="exact"/>
              <w:ind w:left="63" w:right="63"/>
              <w:rPr>
                <w:rFonts w:eastAsia="仿宋_GB2312"/>
                <w:color w:val="auto"/>
                <w:sz w:val="22"/>
                <w:szCs w:val="32"/>
                <w:highlight w:val="none"/>
                <w:lang w:val="en-US" w:eastAsia="zh-CN"/>
              </w:rPr>
            </w:pPr>
          </w:p>
        </w:tc>
        <w:tc>
          <w:tcPr>
            <w:tcW w:w="1487" w:type="dxa"/>
            <w:vAlign w:val="center"/>
          </w:tcPr>
          <w:p w14:paraId="71299984">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20AD7BB6">
            <w:pPr>
              <w:pStyle w:val="21"/>
              <w:keepNext/>
              <w:spacing w:line="440" w:lineRule="exact"/>
              <w:ind w:left="63" w:right="63"/>
              <w:rPr>
                <w:rFonts w:eastAsia="仿宋_GB2312"/>
                <w:color w:val="auto"/>
                <w:sz w:val="22"/>
                <w:szCs w:val="32"/>
                <w:highlight w:val="none"/>
                <w:lang w:val="en-US" w:eastAsia="zh-CN"/>
              </w:rPr>
            </w:pPr>
          </w:p>
        </w:tc>
      </w:tr>
      <w:tr w14:paraId="0535A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29944A7">
            <w:pPr>
              <w:pStyle w:val="21"/>
              <w:keepNext/>
              <w:spacing w:line="440" w:lineRule="exact"/>
              <w:ind w:left="63" w:right="63"/>
              <w:rPr>
                <w:rFonts w:eastAsia="仿宋_GB2312"/>
                <w:color w:val="auto"/>
                <w:sz w:val="22"/>
                <w:szCs w:val="32"/>
                <w:highlight w:val="none"/>
                <w:lang w:val="en-US" w:eastAsia="zh-CN"/>
              </w:rPr>
            </w:pPr>
          </w:p>
        </w:tc>
        <w:tc>
          <w:tcPr>
            <w:tcW w:w="1276" w:type="dxa"/>
            <w:vAlign w:val="center"/>
          </w:tcPr>
          <w:p w14:paraId="1571ED5C">
            <w:pPr>
              <w:pStyle w:val="21"/>
              <w:keepNext/>
              <w:spacing w:line="440" w:lineRule="exact"/>
              <w:ind w:left="63" w:right="63"/>
              <w:rPr>
                <w:rFonts w:eastAsia="仿宋_GB2312"/>
                <w:color w:val="auto"/>
                <w:sz w:val="22"/>
                <w:szCs w:val="32"/>
                <w:highlight w:val="none"/>
                <w:lang w:val="en-US" w:eastAsia="zh-CN"/>
              </w:rPr>
            </w:pPr>
          </w:p>
        </w:tc>
        <w:tc>
          <w:tcPr>
            <w:tcW w:w="1418" w:type="dxa"/>
            <w:vAlign w:val="center"/>
          </w:tcPr>
          <w:p w14:paraId="7746CE79">
            <w:pPr>
              <w:pStyle w:val="21"/>
              <w:keepNext/>
              <w:spacing w:line="440" w:lineRule="exact"/>
              <w:ind w:left="63" w:right="63"/>
              <w:rPr>
                <w:rFonts w:eastAsia="仿宋_GB2312"/>
                <w:color w:val="auto"/>
                <w:sz w:val="22"/>
                <w:szCs w:val="32"/>
                <w:highlight w:val="none"/>
                <w:lang w:val="en-US" w:eastAsia="zh-CN"/>
              </w:rPr>
            </w:pPr>
          </w:p>
        </w:tc>
        <w:tc>
          <w:tcPr>
            <w:tcW w:w="940" w:type="dxa"/>
            <w:vAlign w:val="center"/>
          </w:tcPr>
          <w:p w14:paraId="71185BD5">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587D7CB4">
            <w:pPr>
              <w:pStyle w:val="21"/>
              <w:keepNext/>
              <w:spacing w:line="440" w:lineRule="exact"/>
              <w:ind w:left="63" w:right="63"/>
              <w:rPr>
                <w:rFonts w:eastAsia="仿宋_GB2312"/>
                <w:color w:val="auto"/>
                <w:sz w:val="22"/>
                <w:szCs w:val="32"/>
                <w:highlight w:val="none"/>
                <w:lang w:val="en-US" w:eastAsia="zh-CN"/>
              </w:rPr>
            </w:pPr>
          </w:p>
        </w:tc>
        <w:tc>
          <w:tcPr>
            <w:tcW w:w="1044" w:type="dxa"/>
            <w:vAlign w:val="center"/>
          </w:tcPr>
          <w:p w14:paraId="3FBC698B">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60E85E9D">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67B85A6D">
            <w:pPr>
              <w:pStyle w:val="21"/>
              <w:keepNext/>
              <w:spacing w:line="440" w:lineRule="exact"/>
              <w:ind w:left="63" w:right="63"/>
              <w:rPr>
                <w:rFonts w:eastAsia="仿宋_GB2312"/>
                <w:color w:val="auto"/>
                <w:sz w:val="22"/>
                <w:szCs w:val="32"/>
                <w:highlight w:val="none"/>
                <w:lang w:val="en-US" w:eastAsia="zh-CN"/>
              </w:rPr>
            </w:pPr>
          </w:p>
        </w:tc>
        <w:tc>
          <w:tcPr>
            <w:tcW w:w="1487" w:type="dxa"/>
            <w:vAlign w:val="center"/>
          </w:tcPr>
          <w:p w14:paraId="36BD666C">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3B1E6568">
            <w:pPr>
              <w:pStyle w:val="21"/>
              <w:keepNext/>
              <w:spacing w:line="440" w:lineRule="exact"/>
              <w:ind w:left="63" w:right="63"/>
              <w:rPr>
                <w:rFonts w:eastAsia="仿宋_GB2312"/>
                <w:color w:val="auto"/>
                <w:sz w:val="22"/>
                <w:szCs w:val="32"/>
                <w:highlight w:val="none"/>
                <w:lang w:val="en-US" w:eastAsia="zh-CN"/>
              </w:rPr>
            </w:pPr>
          </w:p>
        </w:tc>
      </w:tr>
      <w:tr w14:paraId="10354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1E43E6D">
            <w:pPr>
              <w:pStyle w:val="21"/>
              <w:keepNext/>
              <w:spacing w:line="440" w:lineRule="exact"/>
              <w:ind w:left="63" w:right="63"/>
              <w:rPr>
                <w:rFonts w:eastAsia="仿宋_GB2312"/>
                <w:color w:val="auto"/>
                <w:sz w:val="22"/>
                <w:szCs w:val="32"/>
                <w:highlight w:val="none"/>
                <w:lang w:val="en-US" w:eastAsia="zh-CN"/>
              </w:rPr>
            </w:pPr>
          </w:p>
        </w:tc>
        <w:tc>
          <w:tcPr>
            <w:tcW w:w="1276" w:type="dxa"/>
            <w:vAlign w:val="center"/>
          </w:tcPr>
          <w:p w14:paraId="5CAE169F">
            <w:pPr>
              <w:pStyle w:val="21"/>
              <w:keepNext/>
              <w:spacing w:line="440" w:lineRule="exact"/>
              <w:ind w:left="63" w:right="63"/>
              <w:rPr>
                <w:rFonts w:eastAsia="仿宋_GB2312"/>
                <w:color w:val="auto"/>
                <w:sz w:val="22"/>
                <w:szCs w:val="32"/>
                <w:highlight w:val="none"/>
                <w:lang w:val="en-US" w:eastAsia="zh-CN"/>
              </w:rPr>
            </w:pPr>
          </w:p>
        </w:tc>
        <w:tc>
          <w:tcPr>
            <w:tcW w:w="1418" w:type="dxa"/>
            <w:vAlign w:val="center"/>
          </w:tcPr>
          <w:p w14:paraId="52D423BF">
            <w:pPr>
              <w:pStyle w:val="21"/>
              <w:keepNext/>
              <w:spacing w:line="440" w:lineRule="exact"/>
              <w:ind w:left="63" w:right="63"/>
              <w:rPr>
                <w:rFonts w:eastAsia="仿宋_GB2312"/>
                <w:color w:val="auto"/>
                <w:sz w:val="22"/>
                <w:szCs w:val="32"/>
                <w:highlight w:val="none"/>
                <w:lang w:val="en-US" w:eastAsia="zh-CN"/>
              </w:rPr>
            </w:pPr>
          </w:p>
        </w:tc>
        <w:tc>
          <w:tcPr>
            <w:tcW w:w="940" w:type="dxa"/>
            <w:vAlign w:val="center"/>
          </w:tcPr>
          <w:p w14:paraId="3F3775C2">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0704AAF7">
            <w:pPr>
              <w:pStyle w:val="21"/>
              <w:keepNext/>
              <w:spacing w:line="440" w:lineRule="exact"/>
              <w:ind w:left="63" w:right="63"/>
              <w:rPr>
                <w:rFonts w:eastAsia="仿宋_GB2312"/>
                <w:color w:val="auto"/>
                <w:sz w:val="22"/>
                <w:szCs w:val="32"/>
                <w:highlight w:val="none"/>
                <w:lang w:val="en-US" w:eastAsia="zh-CN"/>
              </w:rPr>
            </w:pPr>
          </w:p>
        </w:tc>
        <w:tc>
          <w:tcPr>
            <w:tcW w:w="1044" w:type="dxa"/>
            <w:vAlign w:val="center"/>
          </w:tcPr>
          <w:p w14:paraId="133E6BA5">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2552384B">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2616B624">
            <w:pPr>
              <w:pStyle w:val="21"/>
              <w:keepNext/>
              <w:spacing w:line="440" w:lineRule="exact"/>
              <w:ind w:left="63" w:right="63"/>
              <w:rPr>
                <w:rFonts w:eastAsia="仿宋_GB2312"/>
                <w:color w:val="auto"/>
                <w:sz w:val="22"/>
                <w:szCs w:val="32"/>
                <w:highlight w:val="none"/>
                <w:lang w:val="en-US" w:eastAsia="zh-CN"/>
              </w:rPr>
            </w:pPr>
          </w:p>
        </w:tc>
        <w:tc>
          <w:tcPr>
            <w:tcW w:w="1487" w:type="dxa"/>
            <w:vAlign w:val="center"/>
          </w:tcPr>
          <w:p w14:paraId="00207087">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417C7550">
            <w:pPr>
              <w:pStyle w:val="21"/>
              <w:keepNext/>
              <w:spacing w:line="440" w:lineRule="exact"/>
              <w:ind w:left="63" w:right="63"/>
              <w:rPr>
                <w:rFonts w:eastAsia="仿宋_GB2312"/>
                <w:color w:val="auto"/>
                <w:sz w:val="22"/>
                <w:szCs w:val="32"/>
                <w:highlight w:val="none"/>
                <w:lang w:val="en-US" w:eastAsia="zh-CN"/>
              </w:rPr>
            </w:pPr>
          </w:p>
        </w:tc>
      </w:tr>
      <w:tr w14:paraId="7A390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FD9213A">
            <w:pPr>
              <w:pStyle w:val="21"/>
              <w:keepNext/>
              <w:spacing w:line="440" w:lineRule="exact"/>
              <w:ind w:left="63" w:right="63"/>
              <w:rPr>
                <w:rFonts w:eastAsia="仿宋_GB2312"/>
                <w:color w:val="auto"/>
                <w:sz w:val="22"/>
                <w:szCs w:val="32"/>
                <w:highlight w:val="none"/>
                <w:lang w:val="en-US" w:eastAsia="zh-CN"/>
              </w:rPr>
            </w:pPr>
          </w:p>
        </w:tc>
        <w:tc>
          <w:tcPr>
            <w:tcW w:w="1276" w:type="dxa"/>
            <w:vAlign w:val="center"/>
          </w:tcPr>
          <w:p w14:paraId="2CE51C1B">
            <w:pPr>
              <w:pStyle w:val="21"/>
              <w:keepNext/>
              <w:spacing w:line="440" w:lineRule="exact"/>
              <w:ind w:left="63" w:right="63"/>
              <w:rPr>
                <w:rFonts w:eastAsia="仿宋_GB2312"/>
                <w:color w:val="auto"/>
                <w:sz w:val="22"/>
                <w:szCs w:val="32"/>
                <w:highlight w:val="none"/>
                <w:lang w:val="en-US" w:eastAsia="zh-CN"/>
              </w:rPr>
            </w:pPr>
          </w:p>
        </w:tc>
        <w:tc>
          <w:tcPr>
            <w:tcW w:w="1418" w:type="dxa"/>
            <w:vAlign w:val="center"/>
          </w:tcPr>
          <w:p w14:paraId="613C91A7">
            <w:pPr>
              <w:pStyle w:val="21"/>
              <w:keepNext/>
              <w:spacing w:line="440" w:lineRule="exact"/>
              <w:ind w:left="63" w:right="63"/>
              <w:rPr>
                <w:rFonts w:eastAsia="仿宋_GB2312"/>
                <w:color w:val="auto"/>
                <w:sz w:val="22"/>
                <w:szCs w:val="32"/>
                <w:highlight w:val="none"/>
                <w:lang w:val="en-US" w:eastAsia="zh-CN"/>
              </w:rPr>
            </w:pPr>
          </w:p>
        </w:tc>
        <w:tc>
          <w:tcPr>
            <w:tcW w:w="940" w:type="dxa"/>
            <w:vAlign w:val="center"/>
          </w:tcPr>
          <w:p w14:paraId="22C7D83D">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0A94C415">
            <w:pPr>
              <w:pStyle w:val="21"/>
              <w:keepNext/>
              <w:spacing w:line="440" w:lineRule="exact"/>
              <w:ind w:left="63" w:right="63"/>
              <w:rPr>
                <w:rFonts w:eastAsia="仿宋_GB2312"/>
                <w:color w:val="auto"/>
                <w:sz w:val="22"/>
                <w:szCs w:val="32"/>
                <w:highlight w:val="none"/>
                <w:lang w:val="en-US" w:eastAsia="zh-CN"/>
              </w:rPr>
            </w:pPr>
          </w:p>
        </w:tc>
        <w:tc>
          <w:tcPr>
            <w:tcW w:w="1044" w:type="dxa"/>
            <w:vAlign w:val="center"/>
          </w:tcPr>
          <w:p w14:paraId="2021EDFB">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4B545846">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244B7B4D">
            <w:pPr>
              <w:pStyle w:val="21"/>
              <w:keepNext/>
              <w:spacing w:line="440" w:lineRule="exact"/>
              <w:ind w:left="63" w:right="63"/>
              <w:rPr>
                <w:rFonts w:eastAsia="仿宋_GB2312"/>
                <w:color w:val="auto"/>
                <w:sz w:val="22"/>
                <w:szCs w:val="32"/>
                <w:highlight w:val="none"/>
                <w:lang w:val="en-US" w:eastAsia="zh-CN"/>
              </w:rPr>
            </w:pPr>
          </w:p>
        </w:tc>
        <w:tc>
          <w:tcPr>
            <w:tcW w:w="1487" w:type="dxa"/>
            <w:vAlign w:val="center"/>
          </w:tcPr>
          <w:p w14:paraId="678AD8CC">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48D31745">
            <w:pPr>
              <w:pStyle w:val="21"/>
              <w:keepNext/>
              <w:spacing w:line="440" w:lineRule="exact"/>
              <w:ind w:left="63" w:right="63"/>
              <w:rPr>
                <w:rFonts w:eastAsia="仿宋_GB2312"/>
                <w:color w:val="auto"/>
                <w:sz w:val="22"/>
                <w:szCs w:val="32"/>
                <w:highlight w:val="none"/>
                <w:lang w:val="en-US" w:eastAsia="zh-CN"/>
              </w:rPr>
            </w:pPr>
          </w:p>
        </w:tc>
      </w:tr>
      <w:tr w14:paraId="53537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C62E56C">
            <w:pPr>
              <w:pStyle w:val="21"/>
              <w:keepNext/>
              <w:spacing w:line="440" w:lineRule="exact"/>
              <w:ind w:left="63" w:right="63"/>
              <w:rPr>
                <w:rFonts w:eastAsia="仿宋_GB2312"/>
                <w:color w:val="auto"/>
                <w:sz w:val="22"/>
                <w:szCs w:val="32"/>
                <w:highlight w:val="none"/>
                <w:lang w:val="en-US" w:eastAsia="zh-CN"/>
              </w:rPr>
            </w:pPr>
          </w:p>
        </w:tc>
        <w:tc>
          <w:tcPr>
            <w:tcW w:w="1276" w:type="dxa"/>
            <w:vAlign w:val="center"/>
          </w:tcPr>
          <w:p w14:paraId="449C6D9F">
            <w:pPr>
              <w:pStyle w:val="21"/>
              <w:keepNext/>
              <w:spacing w:line="440" w:lineRule="exact"/>
              <w:ind w:left="63" w:right="63"/>
              <w:rPr>
                <w:rFonts w:eastAsia="仿宋_GB2312"/>
                <w:color w:val="auto"/>
                <w:sz w:val="22"/>
                <w:szCs w:val="32"/>
                <w:highlight w:val="none"/>
                <w:lang w:val="en-US" w:eastAsia="zh-CN"/>
              </w:rPr>
            </w:pPr>
          </w:p>
        </w:tc>
        <w:tc>
          <w:tcPr>
            <w:tcW w:w="1418" w:type="dxa"/>
            <w:vAlign w:val="center"/>
          </w:tcPr>
          <w:p w14:paraId="1DF57720">
            <w:pPr>
              <w:pStyle w:val="21"/>
              <w:keepNext/>
              <w:spacing w:line="440" w:lineRule="exact"/>
              <w:ind w:left="63" w:right="63"/>
              <w:rPr>
                <w:rFonts w:eastAsia="仿宋_GB2312"/>
                <w:color w:val="auto"/>
                <w:sz w:val="22"/>
                <w:szCs w:val="32"/>
                <w:highlight w:val="none"/>
                <w:lang w:val="en-US" w:eastAsia="zh-CN"/>
              </w:rPr>
            </w:pPr>
          </w:p>
        </w:tc>
        <w:tc>
          <w:tcPr>
            <w:tcW w:w="940" w:type="dxa"/>
            <w:vAlign w:val="center"/>
          </w:tcPr>
          <w:p w14:paraId="6C8F16E7">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3D02752B">
            <w:pPr>
              <w:pStyle w:val="21"/>
              <w:keepNext/>
              <w:spacing w:line="440" w:lineRule="exact"/>
              <w:ind w:left="63" w:right="63"/>
              <w:rPr>
                <w:rFonts w:eastAsia="仿宋_GB2312"/>
                <w:color w:val="auto"/>
                <w:sz w:val="22"/>
                <w:szCs w:val="32"/>
                <w:highlight w:val="none"/>
                <w:lang w:val="en-US" w:eastAsia="zh-CN"/>
              </w:rPr>
            </w:pPr>
          </w:p>
        </w:tc>
        <w:tc>
          <w:tcPr>
            <w:tcW w:w="1044" w:type="dxa"/>
            <w:vAlign w:val="center"/>
          </w:tcPr>
          <w:p w14:paraId="6BE35821">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16BACAB1">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2FAA3B62">
            <w:pPr>
              <w:pStyle w:val="21"/>
              <w:keepNext/>
              <w:spacing w:line="440" w:lineRule="exact"/>
              <w:ind w:left="63" w:right="63"/>
              <w:rPr>
                <w:rFonts w:eastAsia="仿宋_GB2312"/>
                <w:color w:val="auto"/>
                <w:sz w:val="22"/>
                <w:szCs w:val="32"/>
                <w:highlight w:val="none"/>
                <w:lang w:val="en-US" w:eastAsia="zh-CN"/>
              </w:rPr>
            </w:pPr>
          </w:p>
        </w:tc>
        <w:tc>
          <w:tcPr>
            <w:tcW w:w="1487" w:type="dxa"/>
            <w:vAlign w:val="center"/>
          </w:tcPr>
          <w:p w14:paraId="55232BEF">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0339A252">
            <w:pPr>
              <w:pStyle w:val="21"/>
              <w:keepNext/>
              <w:spacing w:line="440" w:lineRule="exact"/>
              <w:ind w:left="63" w:right="63"/>
              <w:rPr>
                <w:rFonts w:eastAsia="仿宋_GB2312"/>
                <w:color w:val="auto"/>
                <w:sz w:val="22"/>
                <w:szCs w:val="32"/>
                <w:highlight w:val="none"/>
                <w:lang w:val="en-US" w:eastAsia="zh-CN"/>
              </w:rPr>
            </w:pPr>
          </w:p>
        </w:tc>
      </w:tr>
      <w:tr w14:paraId="3CBA5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FDAEFB4">
            <w:pPr>
              <w:pStyle w:val="21"/>
              <w:keepNext/>
              <w:spacing w:line="440" w:lineRule="exact"/>
              <w:ind w:left="63" w:right="63"/>
              <w:rPr>
                <w:rFonts w:eastAsia="仿宋_GB2312"/>
                <w:color w:val="auto"/>
                <w:sz w:val="22"/>
                <w:szCs w:val="32"/>
                <w:highlight w:val="none"/>
                <w:lang w:val="en-US" w:eastAsia="zh-CN"/>
              </w:rPr>
            </w:pPr>
          </w:p>
        </w:tc>
        <w:tc>
          <w:tcPr>
            <w:tcW w:w="1276" w:type="dxa"/>
            <w:vAlign w:val="center"/>
          </w:tcPr>
          <w:p w14:paraId="7E41ABB6">
            <w:pPr>
              <w:pStyle w:val="21"/>
              <w:keepNext/>
              <w:spacing w:line="440" w:lineRule="exact"/>
              <w:ind w:left="63" w:right="63"/>
              <w:rPr>
                <w:rFonts w:eastAsia="仿宋_GB2312"/>
                <w:color w:val="auto"/>
                <w:sz w:val="22"/>
                <w:szCs w:val="32"/>
                <w:highlight w:val="none"/>
                <w:lang w:val="en-US" w:eastAsia="zh-CN"/>
              </w:rPr>
            </w:pPr>
          </w:p>
        </w:tc>
        <w:tc>
          <w:tcPr>
            <w:tcW w:w="1418" w:type="dxa"/>
            <w:vAlign w:val="center"/>
          </w:tcPr>
          <w:p w14:paraId="33F51475">
            <w:pPr>
              <w:pStyle w:val="21"/>
              <w:keepNext/>
              <w:spacing w:line="440" w:lineRule="exact"/>
              <w:ind w:left="63" w:right="63"/>
              <w:rPr>
                <w:rFonts w:eastAsia="仿宋_GB2312"/>
                <w:color w:val="auto"/>
                <w:sz w:val="22"/>
                <w:szCs w:val="32"/>
                <w:highlight w:val="none"/>
                <w:lang w:val="en-US" w:eastAsia="zh-CN"/>
              </w:rPr>
            </w:pPr>
          </w:p>
        </w:tc>
        <w:tc>
          <w:tcPr>
            <w:tcW w:w="940" w:type="dxa"/>
            <w:vAlign w:val="center"/>
          </w:tcPr>
          <w:p w14:paraId="0D3C152C">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1CE3C049">
            <w:pPr>
              <w:pStyle w:val="21"/>
              <w:keepNext/>
              <w:spacing w:line="440" w:lineRule="exact"/>
              <w:ind w:left="63" w:right="63"/>
              <w:rPr>
                <w:rFonts w:eastAsia="仿宋_GB2312"/>
                <w:color w:val="auto"/>
                <w:sz w:val="22"/>
                <w:szCs w:val="32"/>
                <w:highlight w:val="none"/>
                <w:lang w:val="en-US" w:eastAsia="zh-CN"/>
              </w:rPr>
            </w:pPr>
          </w:p>
        </w:tc>
        <w:tc>
          <w:tcPr>
            <w:tcW w:w="1044" w:type="dxa"/>
            <w:vAlign w:val="center"/>
          </w:tcPr>
          <w:p w14:paraId="3C2D08FA">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2B130EA3">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61049B98">
            <w:pPr>
              <w:pStyle w:val="21"/>
              <w:keepNext/>
              <w:spacing w:line="440" w:lineRule="exact"/>
              <w:ind w:left="63" w:right="63"/>
              <w:rPr>
                <w:rFonts w:eastAsia="仿宋_GB2312"/>
                <w:color w:val="auto"/>
                <w:sz w:val="22"/>
                <w:szCs w:val="32"/>
                <w:highlight w:val="none"/>
                <w:lang w:val="en-US" w:eastAsia="zh-CN"/>
              </w:rPr>
            </w:pPr>
          </w:p>
        </w:tc>
        <w:tc>
          <w:tcPr>
            <w:tcW w:w="1487" w:type="dxa"/>
            <w:vAlign w:val="center"/>
          </w:tcPr>
          <w:p w14:paraId="03B4CD4D">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0650BAE9">
            <w:pPr>
              <w:pStyle w:val="21"/>
              <w:keepNext/>
              <w:spacing w:line="440" w:lineRule="exact"/>
              <w:ind w:left="63" w:right="63"/>
              <w:rPr>
                <w:rFonts w:eastAsia="仿宋_GB2312"/>
                <w:color w:val="auto"/>
                <w:sz w:val="22"/>
                <w:szCs w:val="32"/>
                <w:highlight w:val="none"/>
                <w:lang w:val="en-US" w:eastAsia="zh-CN"/>
              </w:rPr>
            </w:pPr>
          </w:p>
        </w:tc>
      </w:tr>
      <w:tr w14:paraId="609AA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BF1E7C8">
            <w:pPr>
              <w:jc w:val="center"/>
              <w:rPr>
                <w:rFonts w:eastAsia="仿宋_GB2312"/>
                <w:color w:val="auto"/>
                <w:sz w:val="32"/>
                <w:szCs w:val="32"/>
                <w:highlight w:val="none"/>
              </w:rPr>
            </w:pPr>
          </w:p>
        </w:tc>
        <w:tc>
          <w:tcPr>
            <w:tcW w:w="1276" w:type="dxa"/>
            <w:vAlign w:val="center"/>
          </w:tcPr>
          <w:p w14:paraId="0B3B0294">
            <w:pPr>
              <w:jc w:val="center"/>
              <w:rPr>
                <w:rFonts w:eastAsia="仿宋_GB2312"/>
                <w:color w:val="auto"/>
                <w:sz w:val="32"/>
                <w:szCs w:val="32"/>
                <w:highlight w:val="none"/>
              </w:rPr>
            </w:pPr>
          </w:p>
        </w:tc>
        <w:tc>
          <w:tcPr>
            <w:tcW w:w="1418" w:type="dxa"/>
            <w:vAlign w:val="center"/>
          </w:tcPr>
          <w:p w14:paraId="60B12E0B">
            <w:pPr>
              <w:jc w:val="center"/>
              <w:rPr>
                <w:rFonts w:eastAsia="仿宋_GB2312"/>
                <w:color w:val="auto"/>
                <w:sz w:val="32"/>
                <w:szCs w:val="32"/>
                <w:highlight w:val="none"/>
              </w:rPr>
            </w:pPr>
          </w:p>
        </w:tc>
        <w:tc>
          <w:tcPr>
            <w:tcW w:w="940" w:type="dxa"/>
            <w:vAlign w:val="center"/>
          </w:tcPr>
          <w:p w14:paraId="05677C5C">
            <w:pPr>
              <w:jc w:val="center"/>
              <w:rPr>
                <w:rFonts w:eastAsia="仿宋_GB2312"/>
                <w:color w:val="auto"/>
                <w:sz w:val="32"/>
                <w:szCs w:val="32"/>
                <w:highlight w:val="none"/>
              </w:rPr>
            </w:pPr>
          </w:p>
        </w:tc>
        <w:tc>
          <w:tcPr>
            <w:tcW w:w="851" w:type="dxa"/>
            <w:vAlign w:val="center"/>
          </w:tcPr>
          <w:p w14:paraId="742202B4">
            <w:pPr>
              <w:jc w:val="center"/>
              <w:rPr>
                <w:rFonts w:eastAsia="仿宋_GB2312"/>
                <w:color w:val="auto"/>
                <w:sz w:val="32"/>
                <w:szCs w:val="32"/>
                <w:highlight w:val="none"/>
              </w:rPr>
            </w:pPr>
          </w:p>
        </w:tc>
        <w:tc>
          <w:tcPr>
            <w:tcW w:w="1044" w:type="dxa"/>
            <w:vAlign w:val="center"/>
          </w:tcPr>
          <w:p w14:paraId="179D9336">
            <w:pPr>
              <w:jc w:val="center"/>
              <w:rPr>
                <w:rFonts w:eastAsia="仿宋_GB2312"/>
                <w:color w:val="auto"/>
                <w:sz w:val="32"/>
                <w:szCs w:val="32"/>
                <w:highlight w:val="none"/>
              </w:rPr>
            </w:pPr>
          </w:p>
        </w:tc>
        <w:tc>
          <w:tcPr>
            <w:tcW w:w="992" w:type="dxa"/>
            <w:vAlign w:val="center"/>
          </w:tcPr>
          <w:p w14:paraId="46B9E788">
            <w:pPr>
              <w:jc w:val="center"/>
              <w:rPr>
                <w:rFonts w:eastAsia="仿宋_GB2312"/>
                <w:color w:val="auto"/>
                <w:sz w:val="32"/>
                <w:szCs w:val="32"/>
                <w:highlight w:val="none"/>
              </w:rPr>
            </w:pPr>
          </w:p>
        </w:tc>
        <w:tc>
          <w:tcPr>
            <w:tcW w:w="851" w:type="dxa"/>
            <w:vAlign w:val="center"/>
          </w:tcPr>
          <w:p w14:paraId="70F06E5C">
            <w:pPr>
              <w:jc w:val="center"/>
              <w:rPr>
                <w:rFonts w:eastAsia="仿宋_GB2312"/>
                <w:color w:val="auto"/>
                <w:sz w:val="32"/>
                <w:szCs w:val="32"/>
                <w:highlight w:val="none"/>
              </w:rPr>
            </w:pPr>
          </w:p>
        </w:tc>
        <w:tc>
          <w:tcPr>
            <w:tcW w:w="1487" w:type="dxa"/>
            <w:vAlign w:val="center"/>
          </w:tcPr>
          <w:p w14:paraId="28311954">
            <w:pPr>
              <w:jc w:val="center"/>
              <w:rPr>
                <w:rFonts w:eastAsia="仿宋_GB2312"/>
                <w:color w:val="auto"/>
                <w:sz w:val="32"/>
                <w:szCs w:val="32"/>
                <w:highlight w:val="none"/>
              </w:rPr>
            </w:pPr>
          </w:p>
        </w:tc>
        <w:tc>
          <w:tcPr>
            <w:tcW w:w="992" w:type="dxa"/>
            <w:vAlign w:val="center"/>
          </w:tcPr>
          <w:p w14:paraId="5DF1C3A9">
            <w:pPr>
              <w:jc w:val="center"/>
              <w:rPr>
                <w:rFonts w:eastAsia="仿宋_GB2312"/>
                <w:color w:val="auto"/>
                <w:sz w:val="32"/>
                <w:szCs w:val="32"/>
                <w:highlight w:val="none"/>
              </w:rPr>
            </w:pPr>
          </w:p>
        </w:tc>
      </w:tr>
      <w:tr w14:paraId="20699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B6E81B2">
            <w:pPr>
              <w:pStyle w:val="21"/>
              <w:keepNext/>
              <w:spacing w:line="440" w:lineRule="exact"/>
              <w:ind w:left="63" w:right="63"/>
              <w:rPr>
                <w:rFonts w:eastAsia="仿宋_GB2312"/>
                <w:color w:val="auto"/>
                <w:sz w:val="22"/>
                <w:szCs w:val="32"/>
                <w:highlight w:val="none"/>
                <w:lang w:val="en-US" w:eastAsia="zh-CN"/>
              </w:rPr>
            </w:pPr>
          </w:p>
        </w:tc>
        <w:tc>
          <w:tcPr>
            <w:tcW w:w="1276" w:type="dxa"/>
            <w:vAlign w:val="center"/>
          </w:tcPr>
          <w:p w14:paraId="0F883529">
            <w:pPr>
              <w:pStyle w:val="21"/>
              <w:keepNext/>
              <w:spacing w:line="440" w:lineRule="exact"/>
              <w:ind w:left="63" w:right="63"/>
              <w:rPr>
                <w:rFonts w:eastAsia="仿宋_GB2312"/>
                <w:color w:val="auto"/>
                <w:sz w:val="22"/>
                <w:szCs w:val="32"/>
                <w:highlight w:val="none"/>
                <w:lang w:val="en-US" w:eastAsia="zh-CN"/>
              </w:rPr>
            </w:pPr>
          </w:p>
        </w:tc>
        <w:tc>
          <w:tcPr>
            <w:tcW w:w="1418" w:type="dxa"/>
            <w:vAlign w:val="center"/>
          </w:tcPr>
          <w:p w14:paraId="014C7E63">
            <w:pPr>
              <w:pStyle w:val="21"/>
              <w:keepNext/>
              <w:spacing w:line="440" w:lineRule="exact"/>
              <w:ind w:left="63" w:right="63"/>
              <w:rPr>
                <w:rFonts w:eastAsia="仿宋_GB2312"/>
                <w:color w:val="auto"/>
                <w:sz w:val="22"/>
                <w:szCs w:val="32"/>
                <w:highlight w:val="none"/>
                <w:lang w:val="en-US" w:eastAsia="zh-CN"/>
              </w:rPr>
            </w:pPr>
          </w:p>
        </w:tc>
        <w:tc>
          <w:tcPr>
            <w:tcW w:w="940" w:type="dxa"/>
            <w:vAlign w:val="center"/>
          </w:tcPr>
          <w:p w14:paraId="66C28790">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3C4F79DE">
            <w:pPr>
              <w:pStyle w:val="21"/>
              <w:keepNext/>
              <w:spacing w:line="440" w:lineRule="exact"/>
              <w:ind w:left="63" w:right="63"/>
              <w:rPr>
                <w:rFonts w:eastAsia="仿宋_GB2312"/>
                <w:color w:val="auto"/>
                <w:sz w:val="22"/>
                <w:szCs w:val="32"/>
                <w:highlight w:val="none"/>
                <w:lang w:val="en-US" w:eastAsia="zh-CN"/>
              </w:rPr>
            </w:pPr>
          </w:p>
        </w:tc>
        <w:tc>
          <w:tcPr>
            <w:tcW w:w="1044" w:type="dxa"/>
            <w:vAlign w:val="center"/>
          </w:tcPr>
          <w:p w14:paraId="49233D80">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732261C8">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014FA322">
            <w:pPr>
              <w:pStyle w:val="21"/>
              <w:keepNext/>
              <w:spacing w:line="440" w:lineRule="exact"/>
              <w:ind w:left="63" w:right="63"/>
              <w:rPr>
                <w:rFonts w:eastAsia="仿宋_GB2312"/>
                <w:color w:val="auto"/>
                <w:sz w:val="22"/>
                <w:szCs w:val="32"/>
                <w:highlight w:val="none"/>
                <w:lang w:val="en-US" w:eastAsia="zh-CN"/>
              </w:rPr>
            </w:pPr>
          </w:p>
        </w:tc>
        <w:tc>
          <w:tcPr>
            <w:tcW w:w="1487" w:type="dxa"/>
            <w:vAlign w:val="center"/>
          </w:tcPr>
          <w:p w14:paraId="0E45D940">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5FCBE20B">
            <w:pPr>
              <w:pStyle w:val="21"/>
              <w:keepNext/>
              <w:spacing w:line="440" w:lineRule="exact"/>
              <w:ind w:left="63" w:right="63"/>
              <w:rPr>
                <w:rFonts w:eastAsia="仿宋_GB2312"/>
                <w:color w:val="auto"/>
                <w:sz w:val="22"/>
                <w:szCs w:val="32"/>
                <w:highlight w:val="none"/>
                <w:lang w:val="en-US" w:eastAsia="zh-CN"/>
              </w:rPr>
            </w:pPr>
          </w:p>
        </w:tc>
      </w:tr>
      <w:tr w14:paraId="1C204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0C9756D">
            <w:pPr>
              <w:jc w:val="center"/>
              <w:rPr>
                <w:rFonts w:eastAsia="仿宋_GB2312"/>
                <w:color w:val="auto"/>
                <w:sz w:val="32"/>
                <w:szCs w:val="32"/>
                <w:highlight w:val="none"/>
              </w:rPr>
            </w:pPr>
          </w:p>
        </w:tc>
        <w:tc>
          <w:tcPr>
            <w:tcW w:w="1276" w:type="dxa"/>
            <w:vAlign w:val="center"/>
          </w:tcPr>
          <w:p w14:paraId="543DA100">
            <w:pPr>
              <w:jc w:val="center"/>
              <w:rPr>
                <w:rFonts w:eastAsia="仿宋_GB2312"/>
                <w:color w:val="auto"/>
                <w:sz w:val="32"/>
                <w:szCs w:val="32"/>
                <w:highlight w:val="none"/>
              </w:rPr>
            </w:pPr>
          </w:p>
        </w:tc>
        <w:tc>
          <w:tcPr>
            <w:tcW w:w="1418" w:type="dxa"/>
            <w:vAlign w:val="center"/>
          </w:tcPr>
          <w:p w14:paraId="302BEB3E">
            <w:pPr>
              <w:jc w:val="center"/>
              <w:rPr>
                <w:rFonts w:eastAsia="仿宋_GB2312"/>
                <w:color w:val="auto"/>
                <w:sz w:val="32"/>
                <w:szCs w:val="32"/>
                <w:highlight w:val="none"/>
              </w:rPr>
            </w:pPr>
          </w:p>
        </w:tc>
        <w:tc>
          <w:tcPr>
            <w:tcW w:w="940" w:type="dxa"/>
            <w:vAlign w:val="center"/>
          </w:tcPr>
          <w:p w14:paraId="277370F2">
            <w:pPr>
              <w:jc w:val="center"/>
              <w:rPr>
                <w:rFonts w:eastAsia="仿宋_GB2312"/>
                <w:color w:val="auto"/>
                <w:sz w:val="32"/>
                <w:szCs w:val="32"/>
                <w:highlight w:val="none"/>
              </w:rPr>
            </w:pPr>
          </w:p>
        </w:tc>
        <w:tc>
          <w:tcPr>
            <w:tcW w:w="851" w:type="dxa"/>
            <w:vAlign w:val="center"/>
          </w:tcPr>
          <w:p w14:paraId="509BF536">
            <w:pPr>
              <w:jc w:val="center"/>
              <w:rPr>
                <w:rFonts w:eastAsia="仿宋_GB2312"/>
                <w:color w:val="auto"/>
                <w:sz w:val="32"/>
                <w:szCs w:val="32"/>
                <w:highlight w:val="none"/>
              </w:rPr>
            </w:pPr>
          </w:p>
        </w:tc>
        <w:tc>
          <w:tcPr>
            <w:tcW w:w="1044" w:type="dxa"/>
            <w:vAlign w:val="center"/>
          </w:tcPr>
          <w:p w14:paraId="575263FE">
            <w:pPr>
              <w:jc w:val="center"/>
              <w:rPr>
                <w:rFonts w:eastAsia="仿宋_GB2312"/>
                <w:color w:val="auto"/>
                <w:sz w:val="32"/>
                <w:szCs w:val="32"/>
                <w:highlight w:val="none"/>
              </w:rPr>
            </w:pPr>
          </w:p>
        </w:tc>
        <w:tc>
          <w:tcPr>
            <w:tcW w:w="992" w:type="dxa"/>
            <w:vAlign w:val="center"/>
          </w:tcPr>
          <w:p w14:paraId="6DE6CAB6">
            <w:pPr>
              <w:jc w:val="center"/>
              <w:rPr>
                <w:rFonts w:eastAsia="仿宋_GB2312"/>
                <w:color w:val="auto"/>
                <w:sz w:val="32"/>
                <w:szCs w:val="32"/>
                <w:highlight w:val="none"/>
              </w:rPr>
            </w:pPr>
          </w:p>
        </w:tc>
        <w:tc>
          <w:tcPr>
            <w:tcW w:w="851" w:type="dxa"/>
            <w:vAlign w:val="center"/>
          </w:tcPr>
          <w:p w14:paraId="168FEE2B">
            <w:pPr>
              <w:jc w:val="center"/>
              <w:rPr>
                <w:rFonts w:eastAsia="仿宋_GB2312"/>
                <w:color w:val="auto"/>
                <w:sz w:val="32"/>
                <w:szCs w:val="32"/>
                <w:highlight w:val="none"/>
              </w:rPr>
            </w:pPr>
          </w:p>
        </w:tc>
        <w:tc>
          <w:tcPr>
            <w:tcW w:w="1487" w:type="dxa"/>
            <w:vAlign w:val="center"/>
          </w:tcPr>
          <w:p w14:paraId="6049E9D8">
            <w:pPr>
              <w:jc w:val="center"/>
              <w:rPr>
                <w:rFonts w:eastAsia="仿宋_GB2312"/>
                <w:color w:val="auto"/>
                <w:sz w:val="32"/>
                <w:szCs w:val="32"/>
                <w:highlight w:val="none"/>
              </w:rPr>
            </w:pPr>
          </w:p>
        </w:tc>
        <w:tc>
          <w:tcPr>
            <w:tcW w:w="992" w:type="dxa"/>
            <w:vAlign w:val="center"/>
          </w:tcPr>
          <w:p w14:paraId="535AAC37">
            <w:pPr>
              <w:jc w:val="center"/>
              <w:rPr>
                <w:rFonts w:eastAsia="仿宋_GB2312"/>
                <w:color w:val="auto"/>
                <w:sz w:val="32"/>
                <w:szCs w:val="32"/>
                <w:highlight w:val="none"/>
              </w:rPr>
            </w:pPr>
          </w:p>
        </w:tc>
      </w:tr>
      <w:tr w14:paraId="6246A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B47C492">
            <w:pPr>
              <w:jc w:val="center"/>
              <w:rPr>
                <w:rFonts w:eastAsia="仿宋_GB2312"/>
                <w:color w:val="auto"/>
                <w:sz w:val="32"/>
                <w:szCs w:val="32"/>
                <w:highlight w:val="none"/>
              </w:rPr>
            </w:pPr>
          </w:p>
        </w:tc>
        <w:tc>
          <w:tcPr>
            <w:tcW w:w="1276" w:type="dxa"/>
            <w:vAlign w:val="center"/>
          </w:tcPr>
          <w:p w14:paraId="02B2EA72">
            <w:pPr>
              <w:jc w:val="center"/>
              <w:rPr>
                <w:rFonts w:eastAsia="仿宋_GB2312"/>
                <w:color w:val="auto"/>
                <w:sz w:val="32"/>
                <w:szCs w:val="32"/>
                <w:highlight w:val="none"/>
              </w:rPr>
            </w:pPr>
          </w:p>
        </w:tc>
        <w:tc>
          <w:tcPr>
            <w:tcW w:w="1418" w:type="dxa"/>
            <w:vAlign w:val="center"/>
          </w:tcPr>
          <w:p w14:paraId="5A4DE92A">
            <w:pPr>
              <w:jc w:val="center"/>
              <w:rPr>
                <w:rFonts w:eastAsia="仿宋_GB2312"/>
                <w:color w:val="auto"/>
                <w:sz w:val="32"/>
                <w:szCs w:val="32"/>
                <w:highlight w:val="none"/>
              </w:rPr>
            </w:pPr>
          </w:p>
        </w:tc>
        <w:tc>
          <w:tcPr>
            <w:tcW w:w="940" w:type="dxa"/>
            <w:vAlign w:val="center"/>
          </w:tcPr>
          <w:p w14:paraId="44145D18">
            <w:pPr>
              <w:jc w:val="center"/>
              <w:rPr>
                <w:rFonts w:eastAsia="仿宋_GB2312"/>
                <w:color w:val="auto"/>
                <w:sz w:val="32"/>
                <w:szCs w:val="32"/>
                <w:highlight w:val="none"/>
              </w:rPr>
            </w:pPr>
          </w:p>
        </w:tc>
        <w:tc>
          <w:tcPr>
            <w:tcW w:w="851" w:type="dxa"/>
            <w:vAlign w:val="center"/>
          </w:tcPr>
          <w:p w14:paraId="42B69E3D">
            <w:pPr>
              <w:jc w:val="center"/>
              <w:rPr>
                <w:rFonts w:eastAsia="仿宋_GB2312"/>
                <w:color w:val="auto"/>
                <w:sz w:val="32"/>
                <w:szCs w:val="32"/>
                <w:highlight w:val="none"/>
              </w:rPr>
            </w:pPr>
          </w:p>
        </w:tc>
        <w:tc>
          <w:tcPr>
            <w:tcW w:w="1044" w:type="dxa"/>
            <w:vAlign w:val="center"/>
          </w:tcPr>
          <w:p w14:paraId="0F6AA144">
            <w:pPr>
              <w:jc w:val="center"/>
              <w:rPr>
                <w:rFonts w:eastAsia="仿宋_GB2312"/>
                <w:color w:val="auto"/>
                <w:sz w:val="32"/>
                <w:szCs w:val="32"/>
                <w:highlight w:val="none"/>
              </w:rPr>
            </w:pPr>
          </w:p>
        </w:tc>
        <w:tc>
          <w:tcPr>
            <w:tcW w:w="992" w:type="dxa"/>
            <w:vAlign w:val="center"/>
          </w:tcPr>
          <w:p w14:paraId="6F81E3E0">
            <w:pPr>
              <w:jc w:val="center"/>
              <w:rPr>
                <w:rFonts w:eastAsia="仿宋_GB2312"/>
                <w:color w:val="auto"/>
                <w:sz w:val="32"/>
                <w:szCs w:val="32"/>
                <w:highlight w:val="none"/>
              </w:rPr>
            </w:pPr>
          </w:p>
        </w:tc>
        <w:tc>
          <w:tcPr>
            <w:tcW w:w="851" w:type="dxa"/>
            <w:vAlign w:val="center"/>
          </w:tcPr>
          <w:p w14:paraId="67B10416">
            <w:pPr>
              <w:jc w:val="center"/>
              <w:rPr>
                <w:rFonts w:eastAsia="仿宋_GB2312"/>
                <w:color w:val="auto"/>
                <w:sz w:val="32"/>
                <w:szCs w:val="32"/>
                <w:highlight w:val="none"/>
              </w:rPr>
            </w:pPr>
          </w:p>
        </w:tc>
        <w:tc>
          <w:tcPr>
            <w:tcW w:w="1487" w:type="dxa"/>
            <w:vAlign w:val="center"/>
          </w:tcPr>
          <w:p w14:paraId="3DCD9995">
            <w:pPr>
              <w:jc w:val="center"/>
              <w:rPr>
                <w:rFonts w:eastAsia="仿宋_GB2312"/>
                <w:color w:val="auto"/>
                <w:sz w:val="32"/>
                <w:szCs w:val="32"/>
                <w:highlight w:val="none"/>
              </w:rPr>
            </w:pPr>
          </w:p>
        </w:tc>
        <w:tc>
          <w:tcPr>
            <w:tcW w:w="992" w:type="dxa"/>
            <w:vAlign w:val="center"/>
          </w:tcPr>
          <w:p w14:paraId="44BEDDA5">
            <w:pPr>
              <w:jc w:val="center"/>
              <w:rPr>
                <w:rFonts w:eastAsia="仿宋_GB2312"/>
                <w:color w:val="auto"/>
                <w:sz w:val="32"/>
                <w:szCs w:val="32"/>
                <w:highlight w:val="none"/>
              </w:rPr>
            </w:pPr>
          </w:p>
        </w:tc>
      </w:tr>
      <w:tr w14:paraId="52036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CA56C09">
            <w:pPr>
              <w:jc w:val="center"/>
              <w:rPr>
                <w:rFonts w:eastAsia="仿宋_GB2312"/>
                <w:color w:val="auto"/>
                <w:sz w:val="32"/>
                <w:szCs w:val="32"/>
                <w:highlight w:val="none"/>
              </w:rPr>
            </w:pPr>
          </w:p>
        </w:tc>
        <w:tc>
          <w:tcPr>
            <w:tcW w:w="1276" w:type="dxa"/>
            <w:vAlign w:val="center"/>
          </w:tcPr>
          <w:p w14:paraId="46754E51">
            <w:pPr>
              <w:jc w:val="center"/>
              <w:rPr>
                <w:rFonts w:eastAsia="仿宋_GB2312"/>
                <w:color w:val="auto"/>
                <w:sz w:val="32"/>
                <w:szCs w:val="32"/>
                <w:highlight w:val="none"/>
              </w:rPr>
            </w:pPr>
          </w:p>
        </w:tc>
        <w:tc>
          <w:tcPr>
            <w:tcW w:w="1418" w:type="dxa"/>
            <w:vAlign w:val="center"/>
          </w:tcPr>
          <w:p w14:paraId="63C56393">
            <w:pPr>
              <w:jc w:val="center"/>
              <w:rPr>
                <w:rFonts w:eastAsia="仿宋_GB2312"/>
                <w:color w:val="auto"/>
                <w:sz w:val="32"/>
                <w:szCs w:val="32"/>
                <w:highlight w:val="none"/>
              </w:rPr>
            </w:pPr>
          </w:p>
        </w:tc>
        <w:tc>
          <w:tcPr>
            <w:tcW w:w="940" w:type="dxa"/>
            <w:vAlign w:val="center"/>
          </w:tcPr>
          <w:p w14:paraId="4DAAB0EC">
            <w:pPr>
              <w:jc w:val="center"/>
              <w:rPr>
                <w:rFonts w:eastAsia="仿宋_GB2312"/>
                <w:color w:val="auto"/>
                <w:sz w:val="32"/>
                <w:szCs w:val="32"/>
                <w:highlight w:val="none"/>
              </w:rPr>
            </w:pPr>
          </w:p>
        </w:tc>
        <w:tc>
          <w:tcPr>
            <w:tcW w:w="851" w:type="dxa"/>
            <w:vAlign w:val="center"/>
          </w:tcPr>
          <w:p w14:paraId="31C2607E">
            <w:pPr>
              <w:jc w:val="center"/>
              <w:rPr>
                <w:rFonts w:eastAsia="仿宋_GB2312"/>
                <w:color w:val="auto"/>
                <w:sz w:val="32"/>
                <w:szCs w:val="32"/>
                <w:highlight w:val="none"/>
              </w:rPr>
            </w:pPr>
          </w:p>
        </w:tc>
        <w:tc>
          <w:tcPr>
            <w:tcW w:w="1044" w:type="dxa"/>
            <w:vAlign w:val="center"/>
          </w:tcPr>
          <w:p w14:paraId="248EA9BD">
            <w:pPr>
              <w:jc w:val="center"/>
              <w:rPr>
                <w:rFonts w:eastAsia="仿宋_GB2312"/>
                <w:color w:val="auto"/>
                <w:sz w:val="32"/>
                <w:szCs w:val="32"/>
                <w:highlight w:val="none"/>
              </w:rPr>
            </w:pPr>
          </w:p>
        </w:tc>
        <w:tc>
          <w:tcPr>
            <w:tcW w:w="992" w:type="dxa"/>
            <w:vAlign w:val="center"/>
          </w:tcPr>
          <w:p w14:paraId="454215EA">
            <w:pPr>
              <w:jc w:val="center"/>
              <w:rPr>
                <w:rFonts w:eastAsia="仿宋_GB2312"/>
                <w:color w:val="auto"/>
                <w:sz w:val="32"/>
                <w:szCs w:val="32"/>
                <w:highlight w:val="none"/>
              </w:rPr>
            </w:pPr>
          </w:p>
        </w:tc>
        <w:tc>
          <w:tcPr>
            <w:tcW w:w="851" w:type="dxa"/>
            <w:vAlign w:val="center"/>
          </w:tcPr>
          <w:p w14:paraId="4F73BFB1">
            <w:pPr>
              <w:jc w:val="center"/>
              <w:rPr>
                <w:rFonts w:eastAsia="仿宋_GB2312"/>
                <w:color w:val="auto"/>
                <w:sz w:val="32"/>
                <w:szCs w:val="32"/>
                <w:highlight w:val="none"/>
              </w:rPr>
            </w:pPr>
          </w:p>
        </w:tc>
        <w:tc>
          <w:tcPr>
            <w:tcW w:w="1487" w:type="dxa"/>
            <w:vAlign w:val="center"/>
          </w:tcPr>
          <w:p w14:paraId="255D03A9">
            <w:pPr>
              <w:jc w:val="center"/>
              <w:rPr>
                <w:rFonts w:eastAsia="仿宋_GB2312"/>
                <w:color w:val="auto"/>
                <w:sz w:val="32"/>
                <w:szCs w:val="32"/>
                <w:highlight w:val="none"/>
              </w:rPr>
            </w:pPr>
          </w:p>
        </w:tc>
        <w:tc>
          <w:tcPr>
            <w:tcW w:w="992" w:type="dxa"/>
            <w:vAlign w:val="center"/>
          </w:tcPr>
          <w:p w14:paraId="3BCEB2C3">
            <w:pPr>
              <w:jc w:val="center"/>
              <w:rPr>
                <w:rFonts w:eastAsia="仿宋_GB2312"/>
                <w:color w:val="auto"/>
                <w:sz w:val="32"/>
                <w:szCs w:val="32"/>
                <w:highlight w:val="none"/>
              </w:rPr>
            </w:pPr>
          </w:p>
        </w:tc>
      </w:tr>
      <w:tr w14:paraId="3D8EB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83C1F92">
            <w:pPr>
              <w:jc w:val="center"/>
              <w:rPr>
                <w:rFonts w:eastAsia="仿宋_GB2312"/>
                <w:color w:val="auto"/>
                <w:sz w:val="32"/>
                <w:szCs w:val="32"/>
                <w:highlight w:val="none"/>
              </w:rPr>
            </w:pPr>
          </w:p>
        </w:tc>
        <w:tc>
          <w:tcPr>
            <w:tcW w:w="1276" w:type="dxa"/>
            <w:vAlign w:val="center"/>
          </w:tcPr>
          <w:p w14:paraId="319C09C0">
            <w:pPr>
              <w:jc w:val="center"/>
              <w:rPr>
                <w:rFonts w:eastAsia="仿宋_GB2312"/>
                <w:color w:val="auto"/>
                <w:sz w:val="32"/>
                <w:szCs w:val="32"/>
                <w:highlight w:val="none"/>
              </w:rPr>
            </w:pPr>
          </w:p>
        </w:tc>
        <w:tc>
          <w:tcPr>
            <w:tcW w:w="1418" w:type="dxa"/>
            <w:vAlign w:val="center"/>
          </w:tcPr>
          <w:p w14:paraId="129611DA">
            <w:pPr>
              <w:jc w:val="center"/>
              <w:rPr>
                <w:rFonts w:eastAsia="仿宋_GB2312"/>
                <w:color w:val="auto"/>
                <w:sz w:val="32"/>
                <w:szCs w:val="32"/>
                <w:highlight w:val="none"/>
              </w:rPr>
            </w:pPr>
          </w:p>
        </w:tc>
        <w:tc>
          <w:tcPr>
            <w:tcW w:w="940" w:type="dxa"/>
            <w:vAlign w:val="center"/>
          </w:tcPr>
          <w:p w14:paraId="14F65971">
            <w:pPr>
              <w:jc w:val="center"/>
              <w:rPr>
                <w:rFonts w:eastAsia="仿宋_GB2312"/>
                <w:color w:val="auto"/>
                <w:sz w:val="32"/>
                <w:szCs w:val="32"/>
                <w:highlight w:val="none"/>
              </w:rPr>
            </w:pPr>
          </w:p>
        </w:tc>
        <w:tc>
          <w:tcPr>
            <w:tcW w:w="851" w:type="dxa"/>
            <w:vAlign w:val="center"/>
          </w:tcPr>
          <w:p w14:paraId="0CA4B124">
            <w:pPr>
              <w:jc w:val="center"/>
              <w:rPr>
                <w:rFonts w:eastAsia="仿宋_GB2312"/>
                <w:color w:val="auto"/>
                <w:sz w:val="32"/>
                <w:szCs w:val="32"/>
                <w:highlight w:val="none"/>
              </w:rPr>
            </w:pPr>
          </w:p>
        </w:tc>
        <w:tc>
          <w:tcPr>
            <w:tcW w:w="1044" w:type="dxa"/>
            <w:vAlign w:val="center"/>
          </w:tcPr>
          <w:p w14:paraId="1B3F908A">
            <w:pPr>
              <w:jc w:val="center"/>
              <w:rPr>
                <w:rFonts w:eastAsia="仿宋_GB2312"/>
                <w:color w:val="auto"/>
                <w:sz w:val="32"/>
                <w:szCs w:val="32"/>
                <w:highlight w:val="none"/>
              </w:rPr>
            </w:pPr>
          </w:p>
        </w:tc>
        <w:tc>
          <w:tcPr>
            <w:tcW w:w="992" w:type="dxa"/>
            <w:vAlign w:val="center"/>
          </w:tcPr>
          <w:p w14:paraId="48A6D944">
            <w:pPr>
              <w:jc w:val="center"/>
              <w:rPr>
                <w:rFonts w:eastAsia="仿宋_GB2312"/>
                <w:color w:val="auto"/>
                <w:sz w:val="32"/>
                <w:szCs w:val="32"/>
                <w:highlight w:val="none"/>
              </w:rPr>
            </w:pPr>
          </w:p>
        </w:tc>
        <w:tc>
          <w:tcPr>
            <w:tcW w:w="851" w:type="dxa"/>
            <w:vAlign w:val="center"/>
          </w:tcPr>
          <w:p w14:paraId="4F34DF8E">
            <w:pPr>
              <w:jc w:val="center"/>
              <w:rPr>
                <w:rFonts w:eastAsia="仿宋_GB2312"/>
                <w:color w:val="auto"/>
                <w:sz w:val="32"/>
                <w:szCs w:val="32"/>
                <w:highlight w:val="none"/>
              </w:rPr>
            </w:pPr>
          </w:p>
        </w:tc>
        <w:tc>
          <w:tcPr>
            <w:tcW w:w="1487" w:type="dxa"/>
            <w:vAlign w:val="center"/>
          </w:tcPr>
          <w:p w14:paraId="2B44B4BE">
            <w:pPr>
              <w:jc w:val="center"/>
              <w:rPr>
                <w:rFonts w:eastAsia="仿宋_GB2312"/>
                <w:color w:val="auto"/>
                <w:sz w:val="32"/>
                <w:szCs w:val="32"/>
                <w:highlight w:val="none"/>
              </w:rPr>
            </w:pPr>
          </w:p>
        </w:tc>
        <w:tc>
          <w:tcPr>
            <w:tcW w:w="992" w:type="dxa"/>
            <w:vAlign w:val="center"/>
          </w:tcPr>
          <w:p w14:paraId="6F8F1744">
            <w:pPr>
              <w:jc w:val="center"/>
              <w:rPr>
                <w:rFonts w:eastAsia="仿宋_GB2312"/>
                <w:color w:val="auto"/>
                <w:sz w:val="32"/>
                <w:szCs w:val="32"/>
                <w:highlight w:val="none"/>
              </w:rPr>
            </w:pPr>
          </w:p>
        </w:tc>
      </w:tr>
      <w:tr w14:paraId="0FC07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F996E54">
            <w:pPr>
              <w:jc w:val="center"/>
              <w:rPr>
                <w:rFonts w:eastAsia="仿宋_GB2312"/>
                <w:color w:val="auto"/>
                <w:sz w:val="32"/>
                <w:szCs w:val="32"/>
                <w:highlight w:val="none"/>
              </w:rPr>
            </w:pPr>
          </w:p>
        </w:tc>
        <w:tc>
          <w:tcPr>
            <w:tcW w:w="1276" w:type="dxa"/>
            <w:vAlign w:val="center"/>
          </w:tcPr>
          <w:p w14:paraId="36C2CD17">
            <w:pPr>
              <w:jc w:val="center"/>
              <w:rPr>
                <w:rFonts w:eastAsia="仿宋_GB2312"/>
                <w:color w:val="auto"/>
                <w:sz w:val="32"/>
                <w:szCs w:val="32"/>
                <w:highlight w:val="none"/>
              </w:rPr>
            </w:pPr>
          </w:p>
        </w:tc>
        <w:tc>
          <w:tcPr>
            <w:tcW w:w="1418" w:type="dxa"/>
            <w:vAlign w:val="center"/>
          </w:tcPr>
          <w:p w14:paraId="5ED34F5B">
            <w:pPr>
              <w:jc w:val="center"/>
              <w:rPr>
                <w:rFonts w:eastAsia="仿宋_GB2312"/>
                <w:color w:val="auto"/>
                <w:sz w:val="32"/>
                <w:szCs w:val="32"/>
                <w:highlight w:val="none"/>
              </w:rPr>
            </w:pPr>
          </w:p>
        </w:tc>
        <w:tc>
          <w:tcPr>
            <w:tcW w:w="940" w:type="dxa"/>
            <w:vAlign w:val="center"/>
          </w:tcPr>
          <w:p w14:paraId="7AA754F1">
            <w:pPr>
              <w:jc w:val="center"/>
              <w:rPr>
                <w:rFonts w:eastAsia="仿宋_GB2312"/>
                <w:color w:val="auto"/>
                <w:sz w:val="32"/>
                <w:szCs w:val="32"/>
                <w:highlight w:val="none"/>
              </w:rPr>
            </w:pPr>
          </w:p>
        </w:tc>
        <w:tc>
          <w:tcPr>
            <w:tcW w:w="851" w:type="dxa"/>
            <w:vAlign w:val="center"/>
          </w:tcPr>
          <w:p w14:paraId="3A009180">
            <w:pPr>
              <w:jc w:val="center"/>
              <w:rPr>
                <w:rFonts w:eastAsia="仿宋_GB2312"/>
                <w:color w:val="auto"/>
                <w:sz w:val="32"/>
                <w:szCs w:val="32"/>
                <w:highlight w:val="none"/>
              </w:rPr>
            </w:pPr>
          </w:p>
        </w:tc>
        <w:tc>
          <w:tcPr>
            <w:tcW w:w="1044" w:type="dxa"/>
            <w:vAlign w:val="center"/>
          </w:tcPr>
          <w:p w14:paraId="1E2746F0">
            <w:pPr>
              <w:jc w:val="center"/>
              <w:rPr>
                <w:rFonts w:eastAsia="仿宋_GB2312"/>
                <w:color w:val="auto"/>
                <w:sz w:val="32"/>
                <w:szCs w:val="32"/>
                <w:highlight w:val="none"/>
              </w:rPr>
            </w:pPr>
          </w:p>
        </w:tc>
        <w:tc>
          <w:tcPr>
            <w:tcW w:w="992" w:type="dxa"/>
            <w:vAlign w:val="center"/>
          </w:tcPr>
          <w:p w14:paraId="21C05038">
            <w:pPr>
              <w:jc w:val="center"/>
              <w:rPr>
                <w:rFonts w:eastAsia="仿宋_GB2312"/>
                <w:color w:val="auto"/>
                <w:sz w:val="32"/>
                <w:szCs w:val="32"/>
                <w:highlight w:val="none"/>
              </w:rPr>
            </w:pPr>
          </w:p>
        </w:tc>
        <w:tc>
          <w:tcPr>
            <w:tcW w:w="851" w:type="dxa"/>
            <w:vAlign w:val="center"/>
          </w:tcPr>
          <w:p w14:paraId="21B8895B">
            <w:pPr>
              <w:jc w:val="center"/>
              <w:rPr>
                <w:rFonts w:eastAsia="仿宋_GB2312"/>
                <w:color w:val="auto"/>
                <w:sz w:val="32"/>
                <w:szCs w:val="32"/>
                <w:highlight w:val="none"/>
              </w:rPr>
            </w:pPr>
          </w:p>
        </w:tc>
        <w:tc>
          <w:tcPr>
            <w:tcW w:w="1487" w:type="dxa"/>
            <w:vAlign w:val="center"/>
          </w:tcPr>
          <w:p w14:paraId="1887FD9D">
            <w:pPr>
              <w:jc w:val="center"/>
              <w:rPr>
                <w:rFonts w:eastAsia="仿宋_GB2312"/>
                <w:color w:val="auto"/>
                <w:sz w:val="32"/>
                <w:szCs w:val="32"/>
                <w:highlight w:val="none"/>
              </w:rPr>
            </w:pPr>
          </w:p>
        </w:tc>
        <w:tc>
          <w:tcPr>
            <w:tcW w:w="992" w:type="dxa"/>
            <w:vAlign w:val="center"/>
          </w:tcPr>
          <w:p w14:paraId="0A84A176">
            <w:pPr>
              <w:jc w:val="center"/>
              <w:rPr>
                <w:rFonts w:eastAsia="仿宋_GB2312"/>
                <w:color w:val="auto"/>
                <w:sz w:val="32"/>
                <w:szCs w:val="32"/>
                <w:highlight w:val="none"/>
              </w:rPr>
            </w:pPr>
          </w:p>
        </w:tc>
      </w:tr>
      <w:tr w14:paraId="75C80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69B23B0">
            <w:pPr>
              <w:jc w:val="center"/>
              <w:rPr>
                <w:rFonts w:eastAsia="仿宋_GB2312"/>
                <w:color w:val="auto"/>
                <w:sz w:val="32"/>
                <w:szCs w:val="32"/>
                <w:highlight w:val="none"/>
              </w:rPr>
            </w:pPr>
          </w:p>
        </w:tc>
        <w:tc>
          <w:tcPr>
            <w:tcW w:w="1276" w:type="dxa"/>
            <w:vAlign w:val="center"/>
          </w:tcPr>
          <w:p w14:paraId="6BE69AA4">
            <w:pPr>
              <w:jc w:val="center"/>
              <w:rPr>
                <w:rFonts w:eastAsia="仿宋_GB2312"/>
                <w:color w:val="auto"/>
                <w:sz w:val="32"/>
                <w:szCs w:val="32"/>
                <w:highlight w:val="none"/>
              </w:rPr>
            </w:pPr>
          </w:p>
        </w:tc>
        <w:tc>
          <w:tcPr>
            <w:tcW w:w="1418" w:type="dxa"/>
            <w:vAlign w:val="center"/>
          </w:tcPr>
          <w:p w14:paraId="291A8F9F">
            <w:pPr>
              <w:jc w:val="center"/>
              <w:rPr>
                <w:rFonts w:eastAsia="仿宋_GB2312"/>
                <w:color w:val="auto"/>
                <w:sz w:val="32"/>
                <w:szCs w:val="32"/>
                <w:highlight w:val="none"/>
              </w:rPr>
            </w:pPr>
          </w:p>
        </w:tc>
        <w:tc>
          <w:tcPr>
            <w:tcW w:w="940" w:type="dxa"/>
            <w:vAlign w:val="center"/>
          </w:tcPr>
          <w:p w14:paraId="1B9FC76F">
            <w:pPr>
              <w:jc w:val="center"/>
              <w:rPr>
                <w:rFonts w:eastAsia="仿宋_GB2312"/>
                <w:color w:val="auto"/>
                <w:sz w:val="32"/>
                <w:szCs w:val="32"/>
                <w:highlight w:val="none"/>
              </w:rPr>
            </w:pPr>
          </w:p>
        </w:tc>
        <w:tc>
          <w:tcPr>
            <w:tcW w:w="851" w:type="dxa"/>
            <w:vAlign w:val="center"/>
          </w:tcPr>
          <w:p w14:paraId="4A77EA42">
            <w:pPr>
              <w:jc w:val="center"/>
              <w:rPr>
                <w:rFonts w:eastAsia="仿宋_GB2312"/>
                <w:color w:val="auto"/>
                <w:sz w:val="32"/>
                <w:szCs w:val="32"/>
                <w:highlight w:val="none"/>
              </w:rPr>
            </w:pPr>
          </w:p>
        </w:tc>
        <w:tc>
          <w:tcPr>
            <w:tcW w:w="1044" w:type="dxa"/>
            <w:vAlign w:val="center"/>
          </w:tcPr>
          <w:p w14:paraId="2736D4C1">
            <w:pPr>
              <w:jc w:val="center"/>
              <w:rPr>
                <w:rFonts w:eastAsia="仿宋_GB2312"/>
                <w:color w:val="auto"/>
                <w:sz w:val="32"/>
                <w:szCs w:val="32"/>
                <w:highlight w:val="none"/>
              </w:rPr>
            </w:pPr>
          </w:p>
        </w:tc>
        <w:tc>
          <w:tcPr>
            <w:tcW w:w="992" w:type="dxa"/>
            <w:vAlign w:val="center"/>
          </w:tcPr>
          <w:p w14:paraId="2C2DAF66">
            <w:pPr>
              <w:jc w:val="center"/>
              <w:rPr>
                <w:rFonts w:eastAsia="仿宋_GB2312"/>
                <w:color w:val="auto"/>
                <w:sz w:val="32"/>
                <w:szCs w:val="32"/>
                <w:highlight w:val="none"/>
              </w:rPr>
            </w:pPr>
          </w:p>
        </w:tc>
        <w:tc>
          <w:tcPr>
            <w:tcW w:w="851" w:type="dxa"/>
            <w:vAlign w:val="center"/>
          </w:tcPr>
          <w:p w14:paraId="79F617D9">
            <w:pPr>
              <w:jc w:val="center"/>
              <w:rPr>
                <w:rFonts w:eastAsia="仿宋_GB2312"/>
                <w:color w:val="auto"/>
                <w:sz w:val="32"/>
                <w:szCs w:val="32"/>
                <w:highlight w:val="none"/>
              </w:rPr>
            </w:pPr>
          </w:p>
        </w:tc>
        <w:tc>
          <w:tcPr>
            <w:tcW w:w="1487" w:type="dxa"/>
            <w:vAlign w:val="center"/>
          </w:tcPr>
          <w:p w14:paraId="5AA39BA1">
            <w:pPr>
              <w:jc w:val="center"/>
              <w:rPr>
                <w:rFonts w:eastAsia="仿宋_GB2312"/>
                <w:color w:val="auto"/>
                <w:sz w:val="32"/>
                <w:szCs w:val="32"/>
                <w:highlight w:val="none"/>
              </w:rPr>
            </w:pPr>
          </w:p>
        </w:tc>
        <w:tc>
          <w:tcPr>
            <w:tcW w:w="992" w:type="dxa"/>
            <w:vAlign w:val="center"/>
          </w:tcPr>
          <w:p w14:paraId="23F34DD4">
            <w:pPr>
              <w:jc w:val="center"/>
              <w:rPr>
                <w:rFonts w:eastAsia="仿宋_GB2312"/>
                <w:color w:val="auto"/>
                <w:sz w:val="32"/>
                <w:szCs w:val="32"/>
                <w:highlight w:val="none"/>
              </w:rPr>
            </w:pPr>
          </w:p>
        </w:tc>
      </w:tr>
      <w:tr w14:paraId="727E4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B7E5C34">
            <w:pPr>
              <w:jc w:val="center"/>
              <w:rPr>
                <w:rFonts w:eastAsia="仿宋_GB2312"/>
                <w:color w:val="auto"/>
                <w:sz w:val="32"/>
                <w:szCs w:val="32"/>
                <w:highlight w:val="none"/>
              </w:rPr>
            </w:pPr>
          </w:p>
        </w:tc>
        <w:tc>
          <w:tcPr>
            <w:tcW w:w="1276" w:type="dxa"/>
            <w:vAlign w:val="center"/>
          </w:tcPr>
          <w:p w14:paraId="6EE2F49A">
            <w:pPr>
              <w:jc w:val="center"/>
              <w:rPr>
                <w:rFonts w:eastAsia="仿宋_GB2312"/>
                <w:color w:val="auto"/>
                <w:sz w:val="32"/>
                <w:szCs w:val="32"/>
                <w:highlight w:val="none"/>
              </w:rPr>
            </w:pPr>
          </w:p>
        </w:tc>
        <w:tc>
          <w:tcPr>
            <w:tcW w:w="1418" w:type="dxa"/>
            <w:vAlign w:val="center"/>
          </w:tcPr>
          <w:p w14:paraId="1A997532">
            <w:pPr>
              <w:jc w:val="center"/>
              <w:rPr>
                <w:rFonts w:eastAsia="仿宋_GB2312"/>
                <w:color w:val="auto"/>
                <w:sz w:val="32"/>
                <w:szCs w:val="32"/>
                <w:highlight w:val="none"/>
              </w:rPr>
            </w:pPr>
          </w:p>
        </w:tc>
        <w:tc>
          <w:tcPr>
            <w:tcW w:w="940" w:type="dxa"/>
            <w:vAlign w:val="center"/>
          </w:tcPr>
          <w:p w14:paraId="2D930C05">
            <w:pPr>
              <w:jc w:val="center"/>
              <w:rPr>
                <w:rFonts w:eastAsia="仿宋_GB2312"/>
                <w:color w:val="auto"/>
                <w:sz w:val="32"/>
                <w:szCs w:val="32"/>
                <w:highlight w:val="none"/>
              </w:rPr>
            </w:pPr>
          </w:p>
        </w:tc>
        <w:tc>
          <w:tcPr>
            <w:tcW w:w="851" w:type="dxa"/>
            <w:vAlign w:val="center"/>
          </w:tcPr>
          <w:p w14:paraId="6EA957F9">
            <w:pPr>
              <w:jc w:val="center"/>
              <w:rPr>
                <w:rFonts w:eastAsia="仿宋_GB2312"/>
                <w:color w:val="auto"/>
                <w:sz w:val="32"/>
                <w:szCs w:val="32"/>
                <w:highlight w:val="none"/>
              </w:rPr>
            </w:pPr>
          </w:p>
        </w:tc>
        <w:tc>
          <w:tcPr>
            <w:tcW w:w="1044" w:type="dxa"/>
            <w:vAlign w:val="center"/>
          </w:tcPr>
          <w:p w14:paraId="7B1AE7BE">
            <w:pPr>
              <w:jc w:val="center"/>
              <w:rPr>
                <w:rFonts w:eastAsia="仿宋_GB2312"/>
                <w:color w:val="auto"/>
                <w:sz w:val="32"/>
                <w:szCs w:val="32"/>
                <w:highlight w:val="none"/>
              </w:rPr>
            </w:pPr>
          </w:p>
        </w:tc>
        <w:tc>
          <w:tcPr>
            <w:tcW w:w="992" w:type="dxa"/>
            <w:vAlign w:val="center"/>
          </w:tcPr>
          <w:p w14:paraId="2E14B1B4">
            <w:pPr>
              <w:jc w:val="center"/>
              <w:rPr>
                <w:rFonts w:eastAsia="仿宋_GB2312"/>
                <w:color w:val="auto"/>
                <w:sz w:val="32"/>
                <w:szCs w:val="32"/>
                <w:highlight w:val="none"/>
              </w:rPr>
            </w:pPr>
          </w:p>
        </w:tc>
        <w:tc>
          <w:tcPr>
            <w:tcW w:w="851" w:type="dxa"/>
            <w:vAlign w:val="center"/>
          </w:tcPr>
          <w:p w14:paraId="105A5EEA">
            <w:pPr>
              <w:jc w:val="center"/>
              <w:rPr>
                <w:rFonts w:eastAsia="仿宋_GB2312"/>
                <w:color w:val="auto"/>
                <w:sz w:val="32"/>
                <w:szCs w:val="32"/>
                <w:highlight w:val="none"/>
              </w:rPr>
            </w:pPr>
          </w:p>
        </w:tc>
        <w:tc>
          <w:tcPr>
            <w:tcW w:w="1487" w:type="dxa"/>
            <w:vAlign w:val="center"/>
          </w:tcPr>
          <w:p w14:paraId="73FCFFCB">
            <w:pPr>
              <w:jc w:val="center"/>
              <w:rPr>
                <w:rFonts w:eastAsia="仿宋_GB2312"/>
                <w:color w:val="auto"/>
                <w:sz w:val="32"/>
                <w:szCs w:val="32"/>
                <w:highlight w:val="none"/>
              </w:rPr>
            </w:pPr>
          </w:p>
        </w:tc>
        <w:tc>
          <w:tcPr>
            <w:tcW w:w="992" w:type="dxa"/>
            <w:vAlign w:val="center"/>
          </w:tcPr>
          <w:p w14:paraId="7A3A3D50">
            <w:pPr>
              <w:jc w:val="center"/>
              <w:rPr>
                <w:rFonts w:eastAsia="仿宋_GB2312"/>
                <w:color w:val="auto"/>
                <w:sz w:val="32"/>
                <w:szCs w:val="32"/>
                <w:highlight w:val="none"/>
              </w:rPr>
            </w:pPr>
          </w:p>
        </w:tc>
      </w:tr>
      <w:tr w14:paraId="64E49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2788E0D">
            <w:pPr>
              <w:jc w:val="center"/>
              <w:rPr>
                <w:rFonts w:eastAsia="仿宋_GB2312"/>
                <w:color w:val="auto"/>
                <w:sz w:val="32"/>
                <w:szCs w:val="32"/>
                <w:highlight w:val="none"/>
              </w:rPr>
            </w:pPr>
          </w:p>
        </w:tc>
        <w:tc>
          <w:tcPr>
            <w:tcW w:w="1276" w:type="dxa"/>
            <w:vAlign w:val="center"/>
          </w:tcPr>
          <w:p w14:paraId="226BF99C">
            <w:pPr>
              <w:jc w:val="center"/>
              <w:rPr>
                <w:rFonts w:eastAsia="仿宋_GB2312"/>
                <w:color w:val="auto"/>
                <w:sz w:val="32"/>
                <w:szCs w:val="32"/>
                <w:highlight w:val="none"/>
              </w:rPr>
            </w:pPr>
          </w:p>
        </w:tc>
        <w:tc>
          <w:tcPr>
            <w:tcW w:w="1418" w:type="dxa"/>
            <w:vAlign w:val="center"/>
          </w:tcPr>
          <w:p w14:paraId="2DD7469C">
            <w:pPr>
              <w:jc w:val="center"/>
              <w:rPr>
                <w:rFonts w:eastAsia="仿宋_GB2312"/>
                <w:color w:val="auto"/>
                <w:sz w:val="32"/>
                <w:szCs w:val="32"/>
                <w:highlight w:val="none"/>
              </w:rPr>
            </w:pPr>
          </w:p>
        </w:tc>
        <w:tc>
          <w:tcPr>
            <w:tcW w:w="940" w:type="dxa"/>
            <w:vAlign w:val="center"/>
          </w:tcPr>
          <w:p w14:paraId="289E117F">
            <w:pPr>
              <w:jc w:val="center"/>
              <w:rPr>
                <w:rFonts w:eastAsia="仿宋_GB2312"/>
                <w:color w:val="auto"/>
                <w:sz w:val="32"/>
                <w:szCs w:val="32"/>
                <w:highlight w:val="none"/>
              </w:rPr>
            </w:pPr>
          </w:p>
        </w:tc>
        <w:tc>
          <w:tcPr>
            <w:tcW w:w="851" w:type="dxa"/>
            <w:vAlign w:val="center"/>
          </w:tcPr>
          <w:p w14:paraId="30156EEE">
            <w:pPr>
              <w:jc w:val="center"/>
              <w:rPr>
                <w:rFonts w:eastAsia="仿宋_GB2312"/>
                <w:color w:val="auto"/>
                <w:sz w:val="32"/>
                <w:szCs w:val="32"/>
                <w:highlight w:val="none"/>
              </w:rPr>
            </w:pPr>
          </w:p>
        </w:tc>
        <w:tc>
          <w:tcPr>
            <w:tcW w:w="1044" w:type="dxa"/>
            <w:vAlign w:val="center"/>
          </w:tcPr>
          <w:p w14:paraId="1BB0DA1D">
            <w:pPr>
              <w:jc w:val="center"/>
              <w:rPr>
                <w:rFonts w:eastAsia="仿宋_GB2312"/>
                <w:color w:val="auto"/>
                <w:sz w:val="32"/>
                <w:szCs w:val="32"/>
                <w:highlight w:val="none"/>
              </w:rPr>
            </w:pPr>
          </w:p>
        </w:tc>
        <w:tc>
          <w:tcPr>
            <w:tcW w:w="992" w:type="dxa"/>
            <w:vAlign w:val="center"/>
          </w:tcPr>
          <w:p w14:paraId="52567239">
            <w:pPr>
              <w:jc w:val="center"/>
              <w:rPr>
                <w:rFonts w:eastAsia="仿宋_GB2312"/>
                <w:color w:val="auto"/>
                <w:sz w:val="32"/>
                <w:szCs w:val="32"/>
                <w:highlight w:val="none"/>
              </w:rPr>
            </w:pPr>
          </w:p>
        </w:tc>
        <w:tc>
          <w:tcPr>
            <w:tcW w:w="851" w:type="dxa"/>
            <w:vAlign w:val="center"/>
          </w:tcPr>
          <w:p w14:paraId="55B31C5B">
            <w:pPr>
              <w:jc w:val="center"/>
              <w:rPr>
                <w:rFonts w:eastAsia="仿宋_GB2312"/>
                <w:color w:val="auto"/>
                <w:sz w:val="32"/>
                <w:szCs w:val="32"/>
                <w:highlight w:val="none"/>
              </w:rPr>
            </w:pPr>
          </w:p>
        </w:tc>
        <w:tc>
          <w:tcPr>
            <w:tcW w:w="1487" w:type="dxa"/>
            <w:vAlign w:val="center"/>
          </w:tcPr>
          <w:p w14:paraId="11A0D638">
            <w:pPr>
              <w:jc w:val="center"/>
              <w:rPr>
                <w:rFonts w:eastAsia="仿宋_GB2312"/>
                <w:color w:val="auto"/>
                <w:sz w:val="32"/>
                <w:szCs w:val="32"/>
                <w:highlight w:val="none"/>
              </w:rPr>
            </w:pPr>
          </w:p>
        </w:tc>
        <w:tc>
          <w:tcPr>
            <w:tcW w:w="992" w:type="dxa"/>
            <w:vAlign w:val="center"/>
          </w:tcPr>
          <w:p w14:paraId="3DE1BDE0">
            <w:pPr>
              <w:jc w:val="center"/>
              <w:rPr>
                <w:rFonts w:eastAsia="仿宋_GB2312"/>
                <w:color w:val="auto"/>
                <w:sz w:val="32"/>
                <w:szCs w:val="32"/>
                <w:highlight w:val="none"/>
              </w:rPr>
            </w:pPr>
          </w:p>
        </w:tc>
      </w:tr>
    </w:tbl>
    <w:p w14:paraId="4B1246E1">
      <w:pPr>
        <w:rPr>
          <w:color w:val="auto"/>
          <w:sz w:val="22"/>
          <w:szCs w:val="24"/>
          <w:highlight w:val="none"/>
        </w:rPr>
      </w:pPr>
    </w:p>
    <w:p w14:paraId="4D6FF3E6">
      <w:pPr>
        <w:rPr>
          <w:color w:val="auto"/>
          <w:sz w:val="22"/>
          <w:szCs w:val="24"/>
          <w:highlight w:val="none"/>
        </w:rPr>
      </w:pPr>
    </w:p>
    <w:p w14:paraId="41FB766A">
      <w:pPr>
        <w:autoSpaceDE w:val="0"/>
        <w:autoSpaceDN w:val="0"/>
        <w:adjustRightInd w:val="0"/>
        <w:spacing w:line="360" w:lineRule="auto"/>
        <w:jc w:val="left"/>
        <w:rPr>
          <w:rFonts w:hint="eastAsia" w:ascii="宋体" w:hAnsi="宋体"/>
          <w:b/>
          <w:color w:val="auto"/>
          <w:kern w:val="0"/>
          <w:sz w:val="22"/>
          <w:szCs w:val="22"/>
          <w:highlight w:val="none"/>
        </w:rPr>
      </w:pPr>
    </w:p>
    <w:p w14:paraId="3775C43A">
      <w:pPr>
        <w:rPr>
          <w:rFonts w:hint="eastAsia" w:ascii="宋体" w:hAnsi="宋体"/>
          <w:b/>
          <w:color w:val="auto"/>
          <w:kern w:val="0"/>
          <w:sz w:val="22"/>
          <w:szCs w:val="22"/>
          <w:highlight w:val="none"/>
        </w:rPr>
      </w:pPr>
      <w:r>
        <w:rPr>
          <w:rFonts w:hint="eastAsia" w:ascii="宋体" w:hAnsi="宋体"/>
          <w:b/>
          <w:color w:val="auto"/>
          <w:kern w:val="0"/>
          <w:sz w:val="22"/>
          <w:szCs w:val="22"/>
          <w:highlight w:val="none"/>
        </w:rPr>
        <w:br w:type="page"/>
      </w:r>
    </w:p>
    <w:p w14:paraId="086D6F3A">
      <w:pPr>
        <w:autoSpaceDE w:val="0"/>
        <w:autoSpaceDN w:val="0"/>
        <w:adjustRightInd w:val="0"/>
        <w:spacing w:line="360" w:lineRule="auto"/>
        <w:jc w:val="left"/>
        <w:rPr>
          <w:rFonts w:hint="eastAsia" w:ascii="宋体" w:hAnsi="宋体"/>
          <w:b/>
          <w:color w:val="auto"/>
          <w:kern w:val="0"/>
          <w:sz w:val="22"/>
          <w:szCs w:val="22"/>
          <w:highlight w:val="none"/>
        </w:rPr>
      </w:pPr>
      <w:r>
        <w:rPr>
          <w:rFonts w:hint="eastAsia" w:ascii="宋体" w:hAnsi="宋体"/>
          <w:b/>
          <w:color w:val="auto"/>
          <w:kern w:val="0"/>
          <w:sz w:val="22"/>
          <w:szCs w:val="22"/>
          <w:highlight w:val="none"/>
        </w:rPr>
        <w:t>附件2：</w:t>
      </w:r>
    </w:p>
    <w:p w14:paraId="0E43EF9D">
      <w:pPr>
        <w:spacing w:before="156" w:beforeLines="50" w:after="156" w:afterLines="50" w:line="440" w:lineRule="exact"/>
        <w:jc w:val="center"/>
        <w:rPr>
          <w:rFonts w:ascii="宋体" w:hAnsi="宋体"/>
          <w:color w:val="auto"/>
          <w:sz w:val="22"/>
          <w:szCs w:val="22"/>
          <w:highlight w:val="none"/>
        </w:rPr>
      </w:pPr>
      <w:r>
        <w:rPr>
          <w:rFonts w:ascii="宋体" w:hAnsi="宋体"/>
          <w:color w:val="auto"/>
          <w:sz w:val="22"/>
          <w:szCs w:val="22"/>
          <w:highlight w:val="none"/>
        </w:rPr>
        <w:t>工程质量保修书</w:t>
      </w:r>
    </w:p>
    <w:p w14:paraId="49178B8A">
      <w:pPr>
        <w:widowControl/>
        <w:spacing w:line="455" w:lineRule="atLeast"/>
        <w:ind w:firstLine="420"/>
        <w:rPr>
          <w:rFonts w:hint="default" w:ascii="宋体" w:hAnsi="宋体" w:cs="宋体"/>
          <w:b/>
          <w:bCs/>
          <w:color w:val="auto"/>
          <w:kern w:val="0"/>
          <w:sz w:val="22"/>
          <w:szCs w:val="22"/>
          <w:highlight w:val="none"/>
          <w:u w:val="single"/>
          <w:lang w:val="en-US"/>
        </w:rPr>
      </w:pPr>
      <w:r>
        <w:rPr>
          <w:rFonts w:hint="eastAsia" w:ascii="宋体" w:hAnsi="宋体" w:cs="宋体"/>
          <w:color w:val="auto"/>
          <w:kern w:val="0"/>
          <w:sz w:val="22"/>
          <w:szCs w:val="22"/>
          <w:highlight w:val="none"/>
        </w:rPr>
        <w:t>发包人(全称)</w:t>
      </w: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u w:val="single"/>
          <w:lang w:val="en-US" w:eastAsia="zh-CN"/>
        </w:rPr>
        <w:t xml:space="preserve">                                           </w:t>
      </w:r>
    </w:p>
    <w:p w14:paraId="503A8201">
      <w:pPr>
        <w:widowControl/>
        <w:spacing w:line="455" w:lineRule="atLeast"/>
        <w:ind w:firstLine="42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承包人(全称)：</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lang w:eastAsia="zh-CN"/>
        </w:rPr>
        <w:t>；</w:t>
      </w:r>
      <w:r>
        <w:rPr>
          <w:rFonts w:hint="eastAsia" w:ascii="宋体" w:hAnsi="宋体" w:cs="宋体"/>
          <w:b/>
          <w:bCs/>
          <w:color w:val="auto"/>
          <w:kern w:val="0"/>
          <w:sz w:val="22"/>
          <w:szCs w:val="22"/>
          <w:highlight w:val="none"/>
          <w:u w:val="single"/>
        </w:rPr>
        <w:t xml:space="preserve">                               </w:t>
      </w:r>
    </w:p>
    <w:p w14:paraId="01529A99">
      <w:pPr>
        <w:widowControl/>
        <w:spacing w:line="440" w:lineRule="exact"/>
        <w:ind w:firstLine="440" w:firstLineChars="200"/>
        <w:rPr>
          <w:rFonts w:hint="eastAsia" w:cs="宋体"/>
          <w:b/>
          <w:color w:val="auto"/>
          <w:kern w:val="0"/>
          <w:sz w:val="22"/>
          <w:szCs w:val="22"/>
          <w:highlight w:val="none"/>
          <w:u w:val="single"/>
        </w:rPr>
      </w:pPr>
      <w:r>
        <w:rPr>
          <w:rFonts w:hint="eastAsia" w:ascii="宋体" w:hAnsi="宋体" w:cs="宋体"/>
          <w:color w:val="auto"/>
          <w:kern w:val="0"/>
          <w:sz w:val="22"/>
          <w:szCs w:val="22"/>
          <w:highlight w:val="none"/>
        </w:rPr>
        <w:t>为保证</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b/>
          <w:bCs/>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rPr>
        <w:t>(工程名称)在合理使用期限内正常使用，发包人承包人协商一致签订工程质量保修书。承包人在质量保修期内按照有关管理规定及双方约定承担工程质量保修责任。</w:t>
      </w:r>
    </w:p>
    <w:p w14:paraId="13AC82F4">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一、工程质量保修范围和内容</w:t>
      </w:r>
    </w:p>
    <w:p w14:paraId="54D2185C">
      <w:pPr>
        <w:widowControl/>
        <w:spacing w:line="360" w:lineRule="auto"/>
        <w:ind w:firstLine="440" w:firstLineChars="200"/>
        <w:rPr>
          <w:rFonts w:hint="eastAsia" w:ascii="宋体" w:hAnsi="宋体" w:cs="宋体"/>
          <w:b/>
          <w:bCs/>
          <w:color w:val="auto"/>
          <w:kern w:val="0"/>
          <w:sz w:val="22"/>
          <w:szCs w:val="22"/>
          <w:highlight w:val="none"/>
          <w:u w:val="single"/>
        </w:rPr>
      </w:pPr>
      <w:r>
        <w:rPr>
          <w:rFonts w:hint="eastAsia" w:ascii="宋体" w:hAnsi="宋体" w:cs="宋体"/>
          <w:color w:val="auto"/>
          <w:kern w:val="0"/>
          <w:sz w:val="22"/>
          <w:szCs w:val="22"/>
          <w:highlight w:val="none"/>
        </w:rPr>
        <w:t>质量保修范围包括地基基础工程、主体结构工程、屋面防水工程、和双方约定的其他土建工程，以及电气管线、上下水管线的安装工程，供热、供冷系统工程等项目。具体质量保修内容双方约定如下：</w:t>
      </w:r>
      <w:r>
        <w:rPr>
          <w:rFonts w:hint="eastAsia" w:ascii="宋体" w:hAnsi="宋体" w:cs="宋体"/>
          <w:b/>
          <w:bCs/>
          <w:color w:val="auto"/>
          <w:kern w:val="0"/>
          <w:sz w:val="22"/>
          <w:szCs w:val="22"/>
          <w:highlight w:val="none"/>
          <w:u w:val="single"/>
        </w:rPr>
        <w:t xml:space="preserve">承包人承担保修工程量清单以及双方签字确认的设计变更及答疑内的全部内容。   </w:t>
      </w:r>
    </w:p>
    <w:p w14:paraId="628DC119">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二、质量保修期</w:t>
      </w:r>
    </w:p>
    <w:p w14:paraId="44723264">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质量保修期从工程实际竣工之日算起。分单项竣工验收的工程，按单项工程分别计算质量保修期。</w:t>
      </w:r>
    </w:p>
    <w:p w14:paraId="54DA47D0">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双方根据国家有关规定，结合具体工程约定质量保修期如下:</w:t>
      </w:r>
    </w:p>
    <w:p w14:paraId="4A339243">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1、土建工程为：</w:t>
      </w:r>
      <w:r>
        <w:rPr>
          <w:rFonts w:hint="eastAsia" w:ascii="宋体" w:hAnsi="宋体" w:cs="宋体"/>
          <w:color w:val="auto"/>
          <w:kern w:val="0"/>
          <w:sz w:val="22"/>
          <w:szCs w:val="22"/>
          <w:highlight w:val="none"/>
          <w:u w:val="single"/>
        </w:rPr>
        <w:t xml:space="preserve"> </w:t>
      </w:r>
      <w:r>
        <w:rPr>
          <w:rFonts w:hint="eastAsia" w:ascii="宋体" w:hAnsi="宋体" w:cs="宋体"/>
          <w:b/>
          <w:bCs/>
          <w:color w:val="auto"/>
          <w:kern w:val="0"/>
          <w:sz w:val="22"/>
          <w:szCs w:val="22"/>
          <w:highlight w:val="none"/>
          <w:u w:val="single"/>
        </w:rPr>
        <w:t>设计文件规定的合理使用年限 ；</w:t>
      </w:r>
      <w:r>
        <w:rPr>
          <w:rFonts w:hint="eastAsia" w:ascii="宋体" w:hAnsi="宋体" w:cs="宋体"/>
          <w:color w:val="auto"/>
          <w:kern w:val="0"/>
          <w:sz w:val="22"/>
          <w:szCs w:val="22"/>
          <w:highlight w:val="none"/>
        </w:rPr>
        <w:t>屋面防水工程为</w:t>
      </w:r>
      <w:r>
        <w:rPr>
          <w:rFonts w:hint="eastAsia" w:ascii="宋体" w:hAnsi="宋体" w:cs="宋体"/>
          <w:color w:val="auto"/>
          <w:kern w:val="0"/>
          <w:sz w:val="22"/>
          <w:szCs w:val="22"/>
          <w:highlight w:val="none"/>
          <w:u w:val="single"/>
        </w:rPr>
        <w:t xml:space="preserve"> 伍</w:t>
      </w:r>
      <w:r>
        <w:rPr>
          <w:rFonts w:hint="eastAsia" w:ascii="宋体" w:hAnsi="宋体" w:cs="宋体"/>
          <w:b/>
          <w:bCs/>
          <w:color w:val="auto"/>
          <w:kern w:val="0"/>
          <w:sz w:val="22"/>
          <w:szCs w:val="22"/>
          <w:highlight w:val="none"/>
          <w:u w:val="single"/>
        </w:rPr>
        <w:t xml:space="preserve"> </w:t>
      </w:r>
      <w:r>
        <w:rPr>
          <w:rFonts w:hint="eastAsia" w:ascii="宋体" w:hAnsi="宋体" w:cs="宋体"/>
          <w:color w:val="auto"/>
          <w:kern w:val="0"/>
          <w:sz w:val="22"/>
          <w:szCs w:val="22"/>
          <w:highlight w:val="none"/>
        </w:rPr>
        <w:t>年；</w:t>
      </w:r>
    </w:p>
    <w:p w14:paraId="652682C9">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2、电气管线、上下水管线安装工程为</w:t>
      </w:r>
      <w:r>
        <w:rPr>
          <w:rFonts w:hint="eastAsia" w:ascii="宋体" w:hAnsi="宋体" w:cs="宋体"/>
          <w:color w:val="auto"/>
          <w:kern w:val="0"/>
          <w:sz w:val="22"/>
          <w:szCs w:val="22"/>
          <w:highlight w:val="none"/>
          <w:u w:val="single"/>
        </w:rPr>
        <w:t>贰年</w:t>
      </w:r>
      <w:r>
        <w:rPr>
          <w:rFonts w:hint="eastAsia" w:ascii="宋体" w:hAnsi="宋体" w:cs="宋体"/>
          <w:color w:val="auto"/>
          <w:kern w:val="0"/>
          <w:sz w:val="22"/>
          <w:szCs w:val="22"/>
          <w:highlight w:val="none"/>
        </w:rPr>
        <w:t>；</w:t>
      </w:r>
    </w:p>
    <w:p w14:paraId="2960B549">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3、供热及供冷为</w:t>
      </w:r>
      <w:r>
        <w:rPr>
          <w:rFonts w:hint="eastAsia" w:ascii="宋体" w:hAnsi="宋体" w:cs="宋体"/>
          <w:color w:val="auto"/>
          <w:kern w:val="0"/>
          <w:sz w:val="22"/>
          <w:szCs w:val="22"/>
          <w:highlight w:val="none"/>
          <w:u w:val="single"/>
        </w:rPr>
        <w:t xml:space="preserve"> 贰 </w:t>
      </w:r>
      <w:r>
        <w:rPr>
          <w:rFonts w:hint="eastAsia" w:ascii="宋体" w:hAnsi="宋体" w:cs="宋体"/>
          <w:color w:val="auto"/>
          <w:kern w:val="0"/>
          <w:sz w:val="22"/>
          <w:szCs w:val="22"/>
          <w:highlight w:val="none"/>
        </w:rPr>
        <w:t>个采暖期及供期；</w:t>
      </w:r>
    </w:p>
    <w:p w14:paraId="1FB564E9">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4、室外的上下水和小区道路等市政公用工程为</w:t>
      </w:r>
      <w:r>
        <w:rPr>
          <w:rFonts w:hint="eastAsia" w:ascii="宋体" w:hAnsi="宋体" w:cs="宋体"/>
          <w:color w:val="auto"/>
          <w:kern w:val="0"/>
          <w:sz w:val="22"/>
          <w:szCs w:val="22"/>
          <w:highlight w:val="none"/>
          <w:u w:val="single"/>
        </w:rPr>
        <w:t xml:space="preserve">  贰  </w:t>
      </w:r>
      <w:r>
        <w:rPr>
          <w:rFonts w:hint="eastAsia" w:ascii="宋体" w:hAnsi="宋体" w:cs="宋体"/>
          <w:color w:val="auto"/>
          <w:kern w:val="0"/>
          <w:sz w:val="22"/>
          <w:szCs w:val="22"/>
          <w:highlight w:val="none"/>
        </w:rPr>
        <w:t>年；</w:t>
      </w:r>
    </w:p>
    <w:p w14:paraId="1F0B17C0">
      <w:pPr>
        <w:widowControl/>
        <w:spacing w:line="360" w:lineRule="auto"/>
        <w:ind w:firstLine="440" w:firstLineChars="200"/>
        <w:rPr>
          <w:rFonts w:hint="eastAsia" w:ascii="宋体" w:hAnsi="宋体" w:cs="宋体"/>
          <w:b/>
          <w:bCs/>
          <w:color w:val="auto"/>
          <w:kern w:val="0"/>
          <w:sz w:val="22"/>
          <w:szCs w:val="22"/>
          <w:highlight w:val="none"/>
          <w:u w:val="single"/>
        </w:rPr>
      </w:pPr>
      <w:r>
        <w:rPr>
          <w:rFonts w:hint="eastAsia" w:ascii="宋体" w:hAnsi="宋体" w:cs="宋体"/>
          <w:color w:val="auto"/>
          <w:kern w:val="0"/>
          <w:sz w:val="22"/>
          <w:szCs w:val="22"/>
          <w:highlight w:val="none"/>
        </w:rPr>
        <w:t>5、其他约定：</w:t>
      </w:r>
      <w:r>
        <w:rPr>
          <w:rFonts w:hint="eastAsia" w:ascii="宋体" w:hAnsi="宋体" w:cs="宋体"/>
          <w:b/>
          <w:bCs/>
          <w:color w:val="auto"/>
          <w:kern w:val="0"/>
          <w:sz w:val="22"/>
          <w:szCs w:val="22"/>
          <w:highlight w:val="none"/>
          <w:u w:val="single"/>
        </w:rPr>
        <w:t>其他相关规定按《建筑工程质量管理条例》</w:t>
      </w:r>
      <w:r>
        <w:rPr>
          <w:rFonts w:hint="eastAsia" w:ascii="宋体" w:hAnsi="宋体" w:cs="宋体"/>
          <w:b/>
          <w:bCs/>
          <w:color w:val="auto"/>
          <w:kern w:val="0"/>
          <w:sz w:val="22"/>
          <w:szCs w:val="22"/>
          <w:highlight w:val="none"/>
          <w:u w:val="single"/>
          <w:lang w:val="en-US" w:eastAsia="zh-CN"/>
        </w:rPr>
        <w:t xml:space="preserve"> </w:t>
      </w:r>
      <w:r>
        <w:rPr>
          <w:rFonts w:hint="eastAsia" w:ascii="宋体" w:hAnsi="宋体" w:cs="宋体"/>
          <w:b/>
          <w:bCs/>
          <w:color w:val="auto"/>
          <w:kern w:val="0"/>
          <w:sz w:val="22"/>
          <w:szCs w:val="22"/>
          <w:highlight w:val="none"/>
          <w:u w:val="single"/>
        </w:rPr>
        <w:t>执行</w:t>
      </w:r>
      <w:r>
        <w:rPr>
          <w:rFonts w:hint="eastAsia" w:ascii="宋体" w:hAnsi="宋体" w:cs="宋体"/>
          <w:b/>
          <w:bCs/>
          <w:color w:val="auto"/>
          <w:kern w:val="0"/>
          <w:sz w:val="22"/>
          <w:szCs w:val="22"/>
          <w:highlight w:val="none"/>
          <w:u w:val="single"/>
          <w:lang w:val="en-US" w:eastAsia="zh-CN"/>
        </w:rPr>
        <w:t xml:space="preserve">  </w:t>
      </w:r>
      <w:r>
        <w:rPr>
          <w:rFonts w:hint="eastAsia" w:ascii="宋体" w:hAnsi="宋体" w:cs="宋体"/>
          <w:b/>
          <w:bCs/>
          <w:color w:val="auto"/>
          <w:kern w:val="0"/>
          <w:sz w:val="22"/>
          <w:szCs w:val="22"/>
          <w:highlight w:val="none"/>
        </w:rPr>
        <w:t xml:space="preserve">。 </w:t>
      </w:r>
    </w:p>
    <w:p w14:paraId="1F47B98F">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三、质量保修责任</w:t>
      </w:r>
    </w:p>
    <w:p w14:paraId="7E4B2953">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1、属于保修范围和内容的项目，承包人应在接到修理通知之日后7天内派人修理。承包人不在约定期限内派人修理,发包人可委托其他人员修理，保修费用从质量保修金内扣除。</w:t>
      </w:r>
    </w:p>
    <w:p w14:paraId="5FE64DA2">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2、发生须紧急抢修事故(如上水跑水、暖气漏水漏气、燃气漏气等)，承包人接到事故通知后，应立即到达事故现场抢修。非承包人施工质量引起的事故，抢修费用由发包人承担。</w:t>
      </w:r>
    </w:p>
    <w:p w14:paraId="62900256">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3、在国家规定的工程合理使用期限内，承包人确保地基基础</w:t>
      </w:r>
    </w:p>
    <w:p w14:paraId="06900FAB">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工程和主体结构的质量。因承包人原因致使工程在合理使用期限内造成人身和财产损害的，承包人应承担损害赔偿责任。</w:t>
      </w:r>
    </w:p>
    <w:p w14:paraId="24634ED2">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四、质量保修金的支付</w:t>
      </w:r>
    </w:p>
    <w:p w14:paraId="530FAFD1">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本工程约定的工程质量保修金为施工合同审定价款的</w:t>
      </w:r>
      <w:r>
        <w:rPr>
          <w:rFonts w:hint="eastAsia" w:ascii="宋体" w:hAnsi="宋体" w:cs="宋体"/>
          <w:color w:val="auto"/>
          <w:kern w:val="0"/>
          <w:sz w:val="22"/>
          <w:szCs w:val="22"/>
          <w:highlight w:val="none"/>
          <w:u w:val="single"/>
        </w:rPr>
        <w:t xml:space="preserve"> </w:t>
      </w:r>
      <w:r>
        <w:rPr>
          <w:rFonts w:hint="eastAsia" w:ascii="宋体" w:hAnsi="宋体" w:cs="宋体"/>
          <w:b/>
          <w:bCs/>
          <w:color w:val="auto"/>
          <w:kern w:val="0"/>
          <w:sz w:val="22"/>
          <w:szCs w:val="22"/>
          <w:highlight w:val="none"/>
          <w:u w:val="single"/>
        </w:rPr>
        <w:t xml:space="preserve">3 </w:t>
      </w:r>
      <w:r>
        <w:rPr>
          <w:rFonts w:hint="eastAsia" w:ascii="宋体" w:hAnsi="宋体" w:cs="宋体"/>
          <w:color w:val="auto"/>
          <w:kern w:val="0"/>
          <w:sz w:val="22"/>
          <w:szCs w:val="22"/>
          <w:highlight w:val="none"/>
        </w:rPr>
        <w:t>％。</w:t>
      </w:r>
    </w:p>
    <w:p w14:paraId="7D8F66D5">
      <w:pPr>
        <w:widowControl/>
        <w:spacing w:line="360" w:lineRule="auto"/>
        <w:ind w:firstLine="440" w:firstLineChars="200"/>
        <w:jc w:val="lef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本工程双方约定承包人向发包人支付工程质量保修金金额为</w:t>
      </w:r>
      <w:r>
        <w:rPr>
          <w:rFonts w:hint="eastAsia" w:ascii="宋体" w:hAnsi="宋体" w:cs="宋体"/>
          <w:b/>
          <w:bCs/>
          <w:color w:val="auto"/>
          <w:kern w:val="0"/>
          <w:sz w:val="22"/>
          <w:szCs w:val="22"/>
          <w:highlight w:val="none"/>
          <w:u w:val="single"/>
        </w:rPr>
        <w:t xml:space="preserve">                </w:t>
      </w:r>
      <w:r>
        <w:rPr>
          <w:rFonts w:hint="eastAsia" w:ascii="宋体" w:hAnsi="宋体" w:cs="宋体"/>
          <w:color w:val="auto"/>
          <w:kern w:val="0"/>
          <w:sz w:val="22"/>
          <w:szCs w:val="22"/>
          <w:highlight w:val="none"/>
        </w:rPr>
        <w:t>(大写)。质量保修金银行利率为</w:t>
      </w:r>
      <w:r>
        <w:rPr>
          <w:rFonts w:hint="eastAsia" w:ascii="宋体" w:hAnsi="宋体" w:cs="宋体"/>
          <w:color w:val="auto"/>
          <w:kern w:val="0"/>
          <w:sz w:val="22"/>
          <w:szCs w:val="22"/>
          <w:highlight w:val="none"/>
          <w:u w:val="single"/>
        </w:rPr>
        <w:t xml:space="preserve">   </w:t>
      </w:r>
      <w:r>
        <w:rPr>
          <w:rFonts w:hint="eastAsia" w:ascii="宋体" w:hAnsi="宋体" w:cs="宋体"/>
          <w:b/>
          <w:bCs/>
          <w:color w:val="auto"/>
          <w:kern w:val="0"/>
          <w:sz w:val="22"/>
          <w:szCs w:val="22"/>
          <w:highlight w:val="none"/>
          <w:u w:val="single"/>
        </w:rPr>
        <w:t xml:space="preserve">无   </w:t>
      </w:r>
      <w:r>
        <w:rPr>
          <w:rFonts w:hint="eastAsia" w:ascii="宋体" w:hAnsi="宋体" w:cs="宋体"/>
          <w:color w:val="auto"/>
          <w:kern w:val="0"/>
          <w:sz w:val="22"/>
          <w:szCs w:val="22"/>
          <w:highlight w:val="none"/>
        </w:rPr>
        <w:t>。</w:t>
      </w:r>
    </w:p>
    <w:p w14:paraId="0FE209D5">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五、质量保修金的返还</w:t>
      </w:r>
    </w:p>
    <w:p w14:paraId="02140B80">
      <w:pPr>
        <w:widowControl/>
        <w:spacing w:line="360" w:lineRule="auto"/>
        <w:ind w:firstLine="424" w:firstLineChars="200"/>
        <w:rPr>
          <w:rFonts w:hint="eastAsia" w:ascii="宋体" w:hAnsi="宋体" w:cs="宋体"/>
          <w:color w:val="auto"/>
          <w:spacing w:val="-4"/>
          <w:kern w:val="0"/>
          <w:sz w:val="22"/>
          <w:szCs w:val="22"/>
          <w:highlight w:val="none"/>
        </w:rPr>
      </w:pPr>
      <w:r>
        <w:rPr>
          <w:rFonts w:hint="eastAsia" w:ascii="宋体" w:hAnsi="宋体" w:cs="宋体"/>
          <w:color w:val="auto"/>
          <w:spacing w:val="-4"/>
          <w:kern w:val="0"/>
          <w:sz w:val="22"/>
          <w:szCs w:val="22"/>
          <w:highlight w:val="none"/>
        </w:rPr>
        <w:t>发包人在质量保修期满后14天内，将剩余保修金返还承包人。</w:t>
      </w:r>
    </w:p>
    <w:p w14:paraId="3CC4A102">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六、其他</w:t>
      </w:r>
    </w:p>
    <w:p w14:paraId="34F6638A">
      <w:pPr>
        <w:widowControl/>
        <w:spacing w:line="360" w:lineRule="auto"/>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双方约定的其他工程质量保修事项：</w:t>
      </w:r>
      <w:r>
        <w:rPr>
          <w:rFonts w:hint="eastAsia" w:ascii="宋体" w:hAnsi="宋体" w:cs="宋体"/>
          <w:color w:val="auto"/>
          <w:kern w:val="0"/>
          <w:sz w:val="22"/>
          <w:szCs w:val="22"/>
          <w:highlight w:val="none"/>
          <w:u w:val="single"/>
        </w:rPr>
        <w:t xml:space="preserve">  </w:t>
      </w:r>
      <w:r>
        <w:rPr>
          <w:rFonts w:hint="eastAsia" w:ascii="宋体" w:hAnsi="宋体" w:cs="宋体"/>
          <w:b/>
          <w:bCs/>
          <w:color w:val="auto"/>
          <w:kern w:val="0"/>
          <w:sz w:val="22"/>
          <w:szCs w:val="22"/>
          <w:highlight w:val="none"/>
          <w:u w:val="single"/>
        </w:rPr>
        <w:t xml:space="preserve">无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540C891E">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本工程质量保修书作为施工合同附件，由施工合同发包人承包人双方共同签署。</w:t>
      </w:r>
    </w:p>
    <w:p w14:paraId="6F6B95E7">
      <w:pPr>
        <w:widowControl/>
        <w:spacing w:line="640" w:lineRule="atLeast"/>
        <w:rPr>
          <w:rFonts w:hint="eastAsia" w:ascii="宋体" w:hAnsi="宋体" w:cs="宋体"/>
          <w:color w:val="auto"/>
          <w:kern w:val="0"/>
          <w:sz w:val="22"/>
          <w:szCs w:val="22"/>
          <w:highlight w:val="none"/>
        </w:rPr>
      </w:pPr>
    </w:p>
    <w:p w14:paraId="5C7FF274">
      <w:pPr>
        <w:widowControl/>
        <w:spacing w:line="640" w:lineRule="atLeas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发  包  人(公章):                承  包  人(公章)：</w:t>
      </w:r>
    </w:p>
    <w:p w14:paraId="1B61F31B">
      <w:pPr>
        <w:widowControl/>
        <w:spacing w:line="640" w:lineRule="atLeast"/>
        <w:rPr>
          <w:rFonts w:hint="eastAsia" w:ascii="宋体" w:hAnsi="宋体" w:cs="宋体"/>
          <w:color w:val="auto"/>
          <w:kern w:val="0"/>
          <w:sz w:val="22"/>
          <w:szCs w:val="22"/>
          <w:highlight w:val="none"/>
        </w:rPr>
      </w:pPr>
    </w:p>
    <w:p w14:paraId="397A5D94">
      <w:pPr>
        <w:widowControl/>
        <w:spacing w:line="640" w:lineRule="atLeast"/>
        <w:rPr>
          <w:rFonts w:hint="eastAsia" w:ascii="宋体" w:hAnsi="宋体" w:cs="宋体"/>
          <w:color w:val="auto"/>
          <w:kern w:val="0"/>
          <w:sz w:val="22"/>
          <w:szCs w:val="22"/>
          <w:highlight w:val="none"/>
        </w:rPr>
      </w:pPr>
    </w:p>
    <w:p w14:paraId="10ABF466">
      <w:pPr>
        <w:widowControl/>
        <w:spacing w:line="640" w:lineRule="atLeast"/>
        <w:rPr>
          <w:rFonts w:hint="eastAsia" w:ascii="宋体" w:hAnsi="宋体" w:cs="宋体"/>
          <w:b/>
          <w:bCs/>
          <w:color w:val="auto"/>
          <w:kern w:val="0"/>
          <w:sz w:val="22"/>
          <w:szCs w:val="22"/>
          <w:highlight w:val="none"/>
        </w:rPr>
      </w:pPr>
      <w:r>
        <w:rPr>
          <w:rFonts w:hint="eastAsia" w:ascii="宋体" w:hAnsi="宋体" w:cs="宋体"/>
          <w:color w:val="auto"/>
          <w:kern w:val="0"/>
          <w:sz w:val="22"/>
          <w:szCs w:val="22"/>
          <w:highlight w:val="none"/>
        </w:rPr>
        <w:t xml:space="preserve">   法定代表人(签字)：                法定代表人(签字)：</w:t>
      </w:r>
    </w:p>
    <w:p w14:paraId="2DEF252B">
      <w:pPr>
        <w:widowControl/>
        <w:spacing w:line="640" w:lineRule="atLeast"/>
        <w:rPr>
          <w:rFonts w:hint="eastAsia" w:ascii="宋体" w:hAnsi="宋体" w:cs="宋体"/>
          <w:color w:val="auto"/>
          <w:kern w:val="0"/>
          <w:sz w:val="22"/>
          <w:szCs w:val="22"/>
          <w:highlight w:val="none"/>
          <w:u w:val="single"/>
        </w:rPr>
      </w:pPr>
    </w:p>
    <w:p w14:paraId="6467507A">
      <w:pPr>
        <w:widowControl/>
        <w:spacing w:line="640" w:lineRule="atLeast"/>
        <w:rPr>
          <w:rFonts w:hint="eastAsia" w:ascii="宋体" w:hAnsi="宋体" w:cs="宋体"/>
          <w:color w:val="auto"/>
          <w:kern w:val="0"/>
          <w:sz w:val="22"/>
          <w:szCs w:val="22"/>
          <w:highlight w:val="none"/>
          <w:u w:val="single"/>
        </w:rPr>
      </w:pPr>
    </w:p>
    <w:p w14:paraId="087DC8C2">
      <w:pPr>
        <w:spacing w:line="360" w:lineRule="auto"/>
        <w:rPr>
          <w:rFonts w:ascii="宋体" w:hAnsi="宋体"/>
          <w:color w:val="auto"/>
          <w:sz w:val="22"/>
          <w:szCs w:val="22"/>
          <w:highlight w:val="none"/>
        </w:rPr>
      </w:pPr>
      <w:r>
        <w:rPr>
          <w:rFonts w:hint="eastAsia" w:ascii="宋体" w:hAnsi="宋体" w:cs="宋体"/>
          <w:b/>
          <w:bCs/>
          <w:color w:val="auto"/>
          <w:kern w:val="0"/>
          <w:sz w:val="22"/>
          <w:szCs w:val="22"/>
          <w:highlight w:val="none"/>
        </w:rPr>
        <w:t xml:space="preserve"> </w:t>
      </w:r>
      <w:r>
        <w:rPr>
          <w:rFonts w:hint="eastAsia" w:ascii="宋体" w:hAnsi="宋体" w:cs="宋体"/>
          <w:b w:val="0"/>
          <w:bCs w:val="0"/>
          <w:color w:val="auto"/>
          <w:kern w:val="0"/>
          <w:sz w:val="22"/>
          <w:szCs w:val="22"/>
          <w:highlight w:val="none"/>
          <w:u w:val="single"/>
        </w:rPr>
        <w:t>202</w:t>
      </w:r>
      <w:r>
        <w:rPr>
          <w:rFonts w:hint="eastAsia" w:ascii="宋体" w:hAnsi="宋体" w:cs="宋体"/>
          <w:b w:val="0"/>
          <w:bCs w:val="0"/>
          <w:color w:val="auto"/>
          <w:kern w:val="0"/>
          <w:sz w:val="22"/>
          <w:szCs w:val="22"/>
          <w:highlight w:val="none"/>
          <w:u w:val="single"/>
          <w:lang w:val="en-US" w:eastAsia="zh-CN"/>
        </w:rPr>
        <w:t>4</w:t>
      </w:r>
      <w:r>
        <w:rPr>
          <w:rFonts w:hint="eastAsia" w:ascii="宋体" w:hAnsi="宋体" w:cs="宋体"/>
          <w:b w:val="0"/>
          <w:bCs w:val="0"/>
          <w:color w:val="auto"/>
          <w:kern w:val="0"/>
          <w:sz w:val="22"/>
          <w:szCs w:val="22"/>
          <w:highlight w:val="none"/>
          <w:u w:val="none"/>
        </w:rPr>
        <w:t>年</w:t>
      </w:r>
      <w:r>
        <w:rPr>
          <w:rFonts w:hint="eastAsia" w:ascii="宋体" w:hAnsi="宋体" w:cs="宋体"/>
          <w:b/>
          <w:bCs/>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b/>
          <w:bCs/>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日                  </w:t>
      </w:r>
      <w:r>
        <w:rPr>
          <w:rFonts w:hint="eastAsia" w:ascii="宋体" w:hAnsi="宋体" w:cs="宋体"/>
          <w:b w:val="0"/>
          <w:bCs w:val="0"/>
          <w:color w:val="auto"/>
          <w:kern w:val="0"/>
          <w:sz w:val="22"/>
          <w:szCs w:val="22"/>
          <w:highlight w:val="none"/>
        </w:rPr>
        <w:t xml:space="preserve"> </w:t>
      </w:r>
      <w:r>
        <w:rPr>
          <w:rFonts w:hint="eastAsia" w:ascii="宋体" w:hAnsi="宋体" w:cs="宋体"/>
          <w:b w:val="0"/>
          <w:bCs w:val="0"/>
          <w:color w:val="auto"/>
          <w:kern w:val="0"/>
          <w:sz w:val="22"/>
          <w:szCs w:val="22"/>
          <w:highlight w:val="none"/>
          <w:u w:val="single"/>
        </w:rPr>
        <w:t>202</w:t>
      </w:r>
      <w:r>
        <w:rPr>
          <w:rFonts w:hint="eastAsia" w:ascii="宋体" w:hAnsi="宋体" w:cs="宋体"/>
          <w:b w:val="0"/>
          <w:bCs w:val="0"/>
          <w:color w:val="auto"/>
          <w:kern w:val="0"/>
          <w:sz w:val="22"/>
          <w:szCs w:val="22"/>
          <w:highlight w:val="none"/>
          <w:u w:val="single"/>
          <w:lang w:val="en-US" w:eastAsia="zh-CN"/>
        </w:rPr>
        <w:t>4</w:t>
      </w:r>
      <w:r>
        <w:rPr>
          <w:rFonts w:hint="eastAsia" w:ascii="宋体" w:hAnsi="宋体" w:cs="宋体"/>
          <w:b w:val="0"/>
          <w:bCs w:val="0"/>
          <w:color w:val="auto"/>
          <w:kern w:val="0"/>
          <w:sz w:val="22"/>
          <w:szCs w:val="22"/>
          <w:highlight w:val="none"/>
          <w:u w:val="none"/>
        </w:rPr>
        <w:t>年</w:t>
      </w:r>
      <w:r>
        <w:rPr>
          <w:rFonts w:hint="eastAsia" w:ascii="宋体" w:hAnsi="宋体" w:cs="宋体"/>
          <w:b/>
          <w:bCs/>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b/>
          <w:bCs/>
          <w:color w:val="auto"/>
          <w:kern w:val="0"/>
          <w:sz w:val="22"/>
          <w:szCs w:val="22"/>
          <w:highlight w:val="none"/>
          <w:u w:val="single"/>
        </w:rPr>
        <w:t xml:space="preserve">    </w:t>
      </w:r>
      <w:r>
        <w:rPr>
          <w:rFonts w:hint="eastAsia" w:ascii="宋体" w:hAnsi="宋体" w:cs="宋体"/>
          <w:color w:val="auto"/>
          <w:kern w:val="0"/>
          <w:sz w:val="22"/>
          <w:szCs w:val="22"/>
          <w:highlight w:val="none"/>
        </w:rPr>
        <w:t>日</w:t>
      </w:r>
    </w:p>
    <w:p w14:paraId="27C73C19">
      <w:pPr>
        <w:autoSpaceDE w:val="0"/>
        <w:autoSpaceDN w:val="0"/>
        <w:adjustRightInd w:val="0"/>
        <w:spacing w:line="360" w:lineRule="auto"/>
        <w:ind w:firstLine="643" w:firstLineChars="200"/>
        <w:jc w:val="left"/>
        <w:rPr>
          <w:rFonts w:hint="eastAsia" w:ascii="宋体" w:hAnsi="宋体"/>
          <w:b/>
          <w:color w:val="auto"/>
          <w:kern w:val="0"/>
          <w:sz w:val="22"/>
          <w:szCs w:val="22"/>
          <w:highlight w:val="none"/>
        </w:rPr>
      </w:pPr>
      <w:r>
        <w:rPr>
          <w:rFonts w:ascii="宋体" w:hAnsi="宋体"/>
          <w:b/>
          <w:color w:val="auto"/>
          <w:sz w:val="32"/>
          <w:szCs w:val="32"/>
          <w:highlight w:val="none"/>
        </w:rPr>
        <w:br w:type="page"/>
      </w:r>
      <w:r>
        <w:rPr>
          <w:rFonts w:ascii="宋体" w:hAnsi="宋体"/>
          <w:b/>
          <w:color w:val="auto"/>
          <w:kern w:val="0"/>
          <w:sz w:val="22"/>
          <w:szCs w:val="22"/>
          <w:highlight w:val="none"/>
        </w:rPr>
        <w:t>附</w:t>
      </w:r>
      <w:bookmarkStart w:id="471" w:name="_Toc296503227"/>
      <w:bookmarkStart w:id="472" w:name="_Toc296346728"/>
      <w:bookmarkStart w:id="473" w:name="_Toc296891055"/>
      <w:bookmarkStart w:id="474" w:name="_Toc296891267"/>
      <w:bookmarkStart w:id="475" w:name="_Toc296347226"/>
      <w:bookmarkStart w:id="476" w:name="_Toc296944566"/>
      <w:bookmarkStart w:id="477" w:name="_Toc267261698"/>
      <w:r>
        <w:rPr>
          <w:rFonts w:ascii="宋体" w:hAnsi="宋体"/>
          <w:b/>
          <w:color w:val="auto"/>
          <w:kern w:val="0"/>
          <w:sz w:val="22"/>
          <w:szCs w:val="22"/>
          <w:highlight w:val="none"/>
        </w:rPr>
        <w:t>件</w:t>
      </w:r>
      <w:r>
        <w:rPr>
          <w:rFonts w:hint="eastAsia" w:ascii="宋体" w:hAnsi="宋体"/>
          <w:b/>
          <w:color w:val="auto"/>
          <w:kern w:val="0"/>
          <w:sz w:val="22"/>
          <w:szCs w:val="22"/>
          <w:highlight w:val="none"/>
        </w:rPr>
        <w:t>3</w:t>
      </w:r>
      <w:r>
        <w:rPr>
          <w:rFonts w:ascii="宋体" w:hAnsi="宋体"/>
          <w:b/>
          <w:color w:val="auto"/>
          <w:kern w:val="0"/>
          <w:sz w:val="22"/>
          <w:szCs w:val="22"/>
          <w:highlight w:val="none"/>
        </w:rPr>
        <w:t>：</w:t>
      </w:r>
    </w:p>
    <w:p w14:paraId="740A4C8F">
      <w:pPr>
        <w:spacing w:before="156" w:beforeLines="50" w:after="156" w:afterLines="50" w:line="440" w:lineRule="exact"/>
        <w:jc w:val="center"/>
        <w:rPr>
          <w:rFonts w:ascii="宋体" w:hAnsi="宋体"/>
          <w:color w:val="auto"/>
          <w:sz w:val="22"/>
          <w:szCs w:val="22"/>
          <w:highlight w:val="none"/>
        </w:rPr>
      </w:pPr>
      <w:r>
        <w:rPr>
          <w:rFonts w:ascii="宋体" w:hAnsi="宋体"/>
          <w:color w:val="auto"/>
          <w:sz w:val="22"/>
          <w:szCs w:val="22"/>
          <w:highlight w:val="none"/>
        </w:rPr>
        <w:t>主要建设工程文件目录</w:t>
      </w:r>
    </w:p>
    <w:tbl>
      <w:tblPr>
        <w:tblStyle w:val="57"/>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D8FD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67669F3A">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文件名称</w:t>
            </w:r>
          </w:p>
        </w:tc>
        <w:tc>
          <w:tcPr>
            <w:tcW w:w="1276" w:type="dxa"/>
            <w:tcBorders>
              <w:top w:val="single" w:color="auto" w:sz="12" w:space="0"/>
              <w:bottom w:val="double" w:color="auto" w:sz="6" w:space="0"/>
            </w:tcBorders>
            <w:vAlign w:val="center"/>
          </w:tcPr>
          <w:p w14:paraId="25C8C634">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套数</w:t>
            </w:r>
          </w:p>
        </w:tc>
        <w:tc>
          <w:tcPr>
            <w:tcW w:w="1450" w:type="dxa"/>
            <w:tcBorders>
              <w:top w:val="single" w:color="auto" w:sz="12" w:space="0"/>
              <w:bottom w:val="double" w:color="auto" w:sz="6" w:space="0"/>
            </w:tcBorders>
            <w:vAlign w:val="center"/>
          </w:tcPr>
          <w:p w14:paraId="6A9B8078">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费用</w:t>
            </w:r>
            <w:r>
              <w:rPr>
                <w:rFonts w:hint="eastAsia" w:ascii="宋体" w:hAnsi="宋体" w:eastAsia="宋体"/>
                <w:color w:val="auto"/>
                <w:sz w:val="22"/>
                <w:szCs w:val="22"/>
                <w:highlight w:val="none"/>
                <w:lang w:val="en-US" w:eastAsia="zh-CN"/>
              </w:rPr>
              <w:t>（元）</w:t>
            </w:r>
          </w:p>
        </w:tc>
        <w:tc>
          <w:tcPr>
            <w:tcW w:w="1243" w:type="dxa"/>
            <w:tcBorders>
              <w:top w:val="single" w:color="auto" w:sz="12" w:space="0"/>
              <w:bottom w:val="double" w:color="auto" w:sz="6" w:space="0"/>
            </w:tcBorders>
            <w:vAlign w:val="center"/>
          </w:tcPr>
          <w:p w14:paraId="0A6D70B1">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质量</w:t>
            </w:r>
          </w:p>
        </w:tc>
        <w:tc>
          <w:tcPr>
            <w:tcW w:w="1450" w:type="dxa"/>
            <w:tcBorders>
              <w:top w:val="single" w:color="auto" w:sz="12" w:space="0"/>
              <w:bottom w:val="double" w:color="auto" w:sz="6" w:space="0"/>
            </w:tcBorders>
            <w:vAlign w:val="center"/>
          </w:tcPr>
          <w:p w14:paraId="71B575A2">
            <w:pPr>
              <w:spacing w:line="440" w:lineRule="exact"/>
              <w:jc w:val="center"/>
              <w:rPr>
                <w:rFonts w:ascii="宋体" w:hAnsi="宋体"/>
                <w:color w:val="auto"/>
                <w:sz w:val="22"/>
                <w:szCs w:val="22"/>
                <w:highlight w:val="none"/>
              </w:rPr>
            </w:pPr>
            <w:r>
              <w:rPr>
                <w:rFonts w:ascii="宋体" w:hAnsi="宋体"/>
                <w:color w:val="auto"/>
                <w:sz w:val="22"/>
                <w:szCs w:val="22"/>
                <w:highlight w:val="none"/>
              </w:rPr>
              <w:t>移交时间</w:t>
            </w:r>
          </w:p>
        </w:tc>
        <w:tc>
          <w:tcPr>
            <w:tcW w:w="1667" w:type="dxa"/>
            <w:tcBorders>
              <w:top w:val="single" w:color="auto" w:sz="12" w:space="0"/>
              <w:bottom w:val="double" w:color="auto" w:sz="6" w:space="0"/>
            </w:tcBorders>
            <w:vAlign w:val="center"/>
          </w:tcPr>
          <w:p w14:paraId="28B6ABEB">
            <w:pPr>
              <w:spacing w:line="440" w:lineRule="exact"/>
              <w:jc w:val="center"/>
              <w:rPr>
                <w:rFonts w:ascii="宋体" w:hAnsi="宋体"/>
                <w:color w:val="auto"/>
                <w:sz w:val="22"/>
                <w:szCs w:val="22"/>
                <w:highlight w:val="none"/>
              </w:rPr>
            </w:pPr>
            <w:r>
              <w:rPr>
                <w:rFonts w:ascii="宋体" w:hAnsi="宋体"/>
                <w:color w:val="auto"/>
                <w:sz w:val="22"/>
                <w:szCs w:val="22"/>
                <w:highlight w:val="none"/>
              </w:rPr>
              <w:t>责任人</w:t>
            </w:r>
          </w:p>
        </w:tc>
      </w:tr>
      <w:tr w14:paraId="01307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38810980">
            <w:pPr>
              <w:pStyle w:val="21"/>
              <w:keepNext/>
              <w:spacing w:line="440" w:lineRule="exact"/>
              <w:ind w:left="63" w:right="63"/>
              <w:rPr>
                <w:rFonts w:ascii="宋体" w:hAnsi="宋体" w:eastAsia="宋体"/>
                <w:color w:val="auto"/>
                <w:sz w:val="22"/>
                <w:szCs w:val="22"/>
                <w:highlight w:val="none"/>
                <w:lang w:val="en-US" w:eastAsia="zh-CN"/>
              </w:rPr>
            </w:pPr>
          </w:p>
        </w:tc>
        <w:tc>
          <w:tcPr>
            <w:tcW w:w="1276" w:type="dxa"/>
            <w:tcBorders>
              <w:top w:val="double" w:color="auto" w:sz="6" w:space="0"/>
              <w:bottom w:val="single" w:color="auto" w:sz="6" w:space="0"/>
            </w:tcBorders>
            <w:vAlign w:val="center"/>
          </w:tcPr>
          <w:p w14:paraId="6BE96C26">
            <w:pPr>
              <w:pStyle w:val="21"/>
              <w:keepNext/>
              <w:spacing w:line="440" w:lineRule="exact"/>
              <w:ind w:left="63" w:right="63"/>
              <w:rPr>
                <w:rFonts w:ascii="宋体" w:hAnsi="宋体" w:eastAsia="宋体"/>
                <w:color w:val="auto"/>
                <w:sz w:val="22"/>
                <w:szCs w:val="22"/>
                <w:highlight w:val="none"/>
                <w:lang w:val="en-US" w:eastAsia="zh-CN"/>
              </w:rPr>
            </w:pPr>
          </w:p>
        </w:tc>
        <w:tc>
          <w:tcPr>
            <w:tcW w:w="1450" w:type="dxa"/>
            <w:tcBorders>
              <w:top w:val="double" w:color="auto" w:sz="6" w:space="0"/>
              <w:bottom w:val="single" w:color="auto" w:sz="6" w:space="0"/>
            </w:tcBorders>
            <w:vAlign w:val="center"/>
          </w:tcPr>
          <w:p w14:paraId="14C7E396">
            <w:pPr>
              <w:pStyle w:val="21"/>
              <w:keepNext/>
              <w:spacing w:line="440" w:lineRule="exact"/>
              <w:ind w:left="63" w:right="63"/>
              <w:rPr>
                <w:rFonts w:ascii="宋体" w:hAnsi="宋体" w:eastAsia="宋体"/>
                <w:color w:val="auto"/>
                <w:sz w:val="22"/>
                <w:szCs w:val="22"/>
                <w:highlight w:val="none"/>
                <w:lang w:val="en-US" w:eastAsia="zh-CN"/>
              </w:rPr>
            </w:pPr>
          </w:p>
        </w:tc>
        <w:tc>
          <w:tcPr>
            <w:tcW w:w="1243" w:type="dxa"/>
            <w:tcBorders>
              <w:top w:val="double" w:color="auto" w:sz="6" w:space="0"/>
              <w:bottom w:val="single" w:color="auto" w:sz="6" w:space="0"/>
            </w:tcBorders>
            <w:vAlign w:val="center"/>
          </w:tcPr>
          <w:p w14:paraId="33561B6C">
            <w:pPr>
              <w:pStyle w:val="21"/>
              <w:keepNext/>
              <w:spacing w:line="440" w:lineRule="exact"/>
              <w:ind w:left="63" w:right="63"/>
              <w:rPr>
                <w:rFonts w:ascii="宋体" w:hAnsi="宋体" w:eastAsia="宋体"/>
                <w:color w:val="auto"/>
                <w:sz w:val="22"/>
                <w:szCs w:val="22"/>
                <w:highlight w:val="none"/>
                <w:lang w:val="en-US" w:eastAsia="zh-CN"/>
              </w:rPr>
            </w:pPr>
          </w:p>
        </w:tc>
        <w:tc>
          <w:tcPr>
            <w:tcW w:w="1450" w:type="dxa"/>
            <w:tcBorders>
              <w:top w:val="double" w:color="auto" w:sz="6" w:space="0"/>
              <w:bottom w:val="single" w:color="auto" w:sz="6" w:space="0"/>
            </w:tcBorders>
            <w:vAlign w:val="center"/>
          </w:tcPr>
          <w:p w14:paraId="0FBF73C7">
            <w:pPr>
              <w:pStyle w:val="21"/>
              <w:keepNext/>
              <w:spacing w:line="440" w:lineRule="exact"/>
              <w:ind w:left="63" w:right="63"/>
              <w:rPr>
                <w:rFonts w:ascii="宋体" w:hAnsi="宋体" w:eastAsia="宋体"/>
                <w:color w:val="auto"/>
                <w:sz w:val="22"/>
                <w:szCs w:val="22"/>
                <w:highlight w:val="none"/>
                <w:lang w:val="en-US" w:eastAsia="zh-CN"/>
              </w:rPr>
            </w:pPr>
          </w:p>
        </w:tc>
        <w:tc>
          <w:tcPr>
            <w:tcW w:w="1667" w:type="dxa"/>
            <w:tcBorders>
              <w:top w:val="double" w:color="auto" w:sz="6" w:space="0"/>
              <w:bottom w:val="single" w:color="auto" w:sz="6" w:space="0"/>
            </w:tcBorders>
            <w:vAlign w:val="center"/>
          </w:tcPr>
          <w:p w14:paraId="2922B125">
            <w:pPr>
              <w:pStyle w:val="21"/>
              <w:keepNext/>
              <w:spacing w:line="440" w:lineRule="exact"/>
              <w:ind w:left="63" w:right="63"/>
              <w:rPr>
                <w:rFonts w:ascii="宋体" w:hAnsi="宋体" w:eastAsia="宋体"/>
                <w:color w:val="auto"/>
                <w:sz w:val="22"/>
                <w:szCs w:val="22"/>
                <w:highlight w:val="none"/>
                <w:lang w:val="en-US" w:eastAsia="zh-CN"/>
              </w:rPr>
            </w:pPr>
          </w:p>
        </w:tc>
      </w:tr>
      <w:tr w14:paraId="33454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52705E42">
            <w:pPr>
              <w:pStyle w:val="21"/>
              <w:keepNext/>
              <w:spacing w:line="440" w:lineRule="exact"/>
              <w:ind w:left="63" w:right="63"/>
              <w:rPr>
                <w:rFonts w:ascii="宋体" w:hAnsi="宋体" w:eastAsia="宋体"/>
                <w:color w:val="auto"/>
                <w:sz w:val="22"/>
                <w:szCs w:val="22"/>
                <w:highlight w:val="none"/>
                <w:lang w:val="en-US" w:eastAsia="zh-CN"/>
              </w:rPr>
            </w:pPr>
          </w:p>
        </w:tc>
        <w:tc>
          <w:tcPr>
            <w:tcW w:w="1276" w:type="dxa"/>
            <w:tcBorders>
              <w:top w:val="nil"/>
            </w:tcBorders>
            <w:vAlign w:val="center"/>
          </w:tcPr>
          <w:p w14:paraId="35F5739B">
            <w:pPr>
              <w:pStyle w:val="21"/>
              <w:keepNext/>
              <w:spacing w:line="440" w:lineRule="exact"/>
              <w:ind w:left="63" w:right="63"/>
              <w:rPr>
                <w:rFonts w:ascii="宋体" w:hAnsi="宋体" w:eastAsia="宋体"/>
                <w:color w:val="auto"/>
                <w:sz w:val="22"/>
                <w:szCs w:val="22"/>
                <w:highlight w:val="none"/>
                <w:lang w:val="en-US" w:eastAsia="zh-CN"/>
              </w:rPr>
            </w:pPr>
          </w:p>
        </w:tc>
        <w:tc>
          <w:tcPr>
            <w:tcW w:w="1450" w:type="dxa"/>
            <w:tcBorders>
              <w:top w:val="nil"/>
            </w:tcBorders>
            <w:vAlign w:val="center"/>
          </w:tcPr>
          <w:p w14:paraId="6AF1CC15">
            <w:pPr>
              <w:pStyle w:val="21"/>
              <w:keepNext/>
              <w:spacing w:line="440" w:lineRule="exact"/>
              <w:ind w:left="63" w:right="63"/>
              <w:rPr>
                <w:rFonts w:ascii="宋体" w:hAnsi="宋体" w:eastAsia="宋体"/>
                <w:color w:val="auto"/>
                <w:sz w:val="22"/>
                <w:szCs w:val="22"/>
                <w:highlight w:val="none"/>
                <w:lang w:val="en-US" w:eastAsia="zh-CN"/>
              </w:rPr>
            </w:pPr>
          </w:p>
        </w:tc>
        <w:tc>
          <w:tcPr>
            <w:tcW w:w="1243" w:type="dxa"/>
            <w:tcBorders>
              <w:top w:val="nil"/>
            </w:tcBorders>
            <w:vAlign w:val="center"/>
          </w:tcPr>
          <w:p w14:paraId="0A6D2B50">
            <w:pPr>
              <w:pStyle w:val="21"/>
              <w:keepNext/>
              <w:spacing w:line="440" w:lineRule="exact"/>
              <w:ind w:left="63" w:right="63"/>
              <w:rPr>
                <w:rFonts w:ascii="宋体" w:hAnsi="宋体" w:eastAsia="宋体"/>
                <w:color w:val="auto"/>
                <w:sz w:val="22"/>
                <w:szCs w:val="22"/>
                <w:highlight w:val="none"/>
                <w:lang w:val="en-US" w:eastAsia="zh-CN"/>
              </w:rPr>
            </w:pPr>
          </w:p>
        </w:tc>
        <w:tc>
          <w:tcPr>
            <w:tcW w:w="1450" w:type="dxa"/>
            <w:tcBorders>
              <w:top w:val="nil"/>
            </w:tcBorders>
            <w:vAlign w:val="center"/>
          </w:tcPr>
          <w:p w14:paraId="4A816310">
            <w:pPr>
              <w:pStyle w:val="21"/>
              <w:keepNext/>
              <w:spacing w:line="440" w:lineRule="exact"/>
              <w:ind w:left="63" w:right="63"/>
              <w:rPr>
                <w:rFonts w:ascii="宋体" w:hAnsi="宋体" w:eastAsia="宋体"/>
                <w:color w:val="auto"/>
                <w:sz w:val="22"/>
                <w:szCs w:val="22"/>
                <w:highlight w:val="none"/>
                <w:lang w:val="en-US" w:eastAsia="zh-CN"/>
              </w:rPr>
            </w:pPr>
          </w:p>
        </w:tc>
        <w:tc>
          <w:tcPr>
            <w:tcW w:w="1667" w:type="dxa"/>
            <w:tcBorders>
              <w:top w:val="nil"/>
            </w:tcBorders>
            <w:vAlign w:val="center"/>
          </w:tcPr>
          <w:p w14:paraId="6726E640">
            <w:pPr>
              <w:pStyle w:val="21"/>
              <w:keepNext/>
              <w:spacing w:line="440" w:lineRule="exact"/>
              <w:ind w:left="63" w:right="63"/>
              <w:rPr>
                <w:rFonts w:ascii="宋体" w:hAnsi="宋体" w:eastAsia="宋体"/>
                <w:color w:val="auto"/>
                <w:sz w:val="22"/>
                <w:szCs w:val="22"/>
                <w:highlight w:val="none"/>
                <w:lang w:val="en-US" w:eastAsia="zh-CN"/>
              </w:rPr>
            </w:pPr>
          </w:p>
        </w:tc>
      </w:tr>
      <w:tr w14:paraId="61544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AB63FEC">
            <w:pPr>
              <w:pStyle w:val="21"/>
              <w:keepNext/>
              <w:spacing w:line="440" w:lineRule="exact"/>
              <w:ind w:left="63" w:right="63"/>
              <w:rPr>
                <w:rFonts w:ascii="宋体" w:hAnsi="宋体" w:eastAsia="宋体"/>
                <w:color w:val="auto"/>
                <w:sz w:val="22"/>
                <w:szCs w:val="22"/>
                <w:highlight w:val="none"/>
                <w:lang w:val="en-US" w:eastAsia="zh-CN"/>
              </w:rPr>
            </w:pPr>
          </w:p>
        </w:tc>
        <w:tc>
          <w:tcPr>
            <w:tcW w:w="1276" w:type="dxa"/>
            <w:vAlign w:val="center"/>
          </w:tcPr>
          <w:p w14:paraId="555112DF">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5259A539">
            <w:pPr>
              <w:pStyle w:val="21"/>
              <w:keepNext/>
              <w:spacing w:line="440" w:lineRule="exact"/>
              <w:ind w:left="63" w:right="63"/>
              <w:rPr>
                <w:rFonts w:ascii="宋体" w:hAnsi="宋体" w:eastAsia="宋体"/>
                <w:color w:val="auto"/>
                <w:sz w:val="22"/>
                <w:szCs w:val="22"/>
                <w:highlight w:val="none"/>
                <w:lang w:val="en-US" w:eastAsia="zh-CN"/>
              </w:rPr>
            </w:pPr>
          </w:p>
        </w:tc>
        <w:tc>
          <w:tcPr>
            <w:tcW w:w="1243" w:type="dxa"/>
            <w:vAlign w:val="center"/>
          </w:tcPr>
          <w:p w14:paraId="38CD8CA4">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5502F8E3">
            <w:pPr>
              <w:pStyle w:val="21"/>
              <w:keepNext/>
              <w:spacing w:line="440" w:lineRule="exact"/>
              <w:ind w:left="63" w:right="63"/>
              <w:rPr>
                <w:rFonts w:ascii="宋体" w:hAnsi="宋体" w:eastAsia="宋体"/>
                <w:color w:val="auto"/>
                <w:sz w:val="22"/>
                <w:szCs w:val="22"/>
                <w:highlight w:val="none"/>
                <w:lang w:val="en-US" w:eastAsia="zh-CN"/>
              </w:rPr>
            </w:pPr>
          </w:p>
        </w:tc>
        <w:tc>
          <w:tcPr>
            <w:tcW w:w="1667" w:type="dxa"/>
            <w:vAlign w:val="center"/>
          </w:tcPr>
          <w:p w14:paraId="17B1AFA0">
            <w:pPr>
              <w:pStyle w:val="21"/>
              <w:keepNext/>
              <w:spacing w:line="440" w:lineRule="exact"/>
              <w:ind w:left="63" w:right="63"/>
              <w:rPr>
                <w:rFonts w:ascii="宋体" w:hAnsi="宋体" w:eastAsia="宋体"/>
                <w:color w:val="auto"/>
                <w:sz w:val="22"/>
                <w:szCs w:val="22"/>
                <w:highlight w:val="none"/>
                <w:lang w:val="en-US" w:eastAsia="zh-CN"/>
              </w:rPr>
            </w:pPr>
          </w:p>
        </w:tc>
      </w:tr>
      <w:tr w14:paraId="1663D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715512E">
            <w:pPr>
              <w:pStyle w:val="21"/>
              <w:keepNext/>
              <w:spacing w:line="440" w:lineRule="exact"/>
              <w:ind w:left="63" w:right="63"/>
              <w:rPr>
                <w:rFonts w:ascii="宋体" w:hAnsi="宋体" w:eastAsia="宋体"/>
                <w:color w:val="auto"/>
                <w:sz w:val="22"/>
                <w:szCs w:val="22"/>
                <w:highlight w:val="none"/>
                <w:lang w:val="en-US" w:eastAsia="zh-CN"/>
              </w:rPr>
            </w:pPr>
          </w:p>
        </w:tc>
        <w:tc>
          <w:tcPr>
            <w:tcW w:w="1276" w:type="dxa"/>
            <w:vAlign w:val="center"/>
          </w:tcPr>
          <w:p w14:paraId="68D858BB">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1B1EB840">
            <w:pPr>
              <w:pStyle w:val="21"/>
              <w:keepNext/>
              <w:spacing w:line="440" w:lineRule="exact"/>
              <w:ind w:left="63" w:right="63"/>
              <w:rPr>
                <w:rFonts w:ascii="宋体" w:hAnsi="宋体" w:eastAsia="宋体"/>
                <w:color w:val="auto"/>
                <w:sz w:val="22"/>
                <w:szCs w:val="22"/>
                <w:highlight w:val="none"/>
                <w:lang w:val="en-US" w:eastAsia="zh-CN"/>
              </w:rPr>
            </w:pPr>
          </w:p>
        </w:tc>
        <w:tc>
          <w:tcPr>
            <w:tcW w:w="1243" w:type="dxa"/>
            <w:vAlign w:val="center"/>
          </w:tcPr>
          <w:p w14:paraId="1F0E2174">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0AE4A8F7">
            <w:pPr>
              <w:pStyle w:val="21"/>
              <w:keepNext/>
              <w:spacing w:line="440" w:lineRule="exact"/>
              <w:ind w:left="63" w:right="63"/>
              <w:rPr>
                <w:rFonts w:ascii="宋体" w:hAnsi="宋体" w:eastAsia="宋体"/>
                <w:color w:val="auto"/>
                <w:sz w:val="22"/>
                <w:szCs w:val="22"/>
                <w:highlight w:val="none"/>
                <w:lang w:val="en-US" w:eastAsia="zh-CN"/>
              </w:rPr>
            </w:pPr>
          </w:p>
        </w:tc>
        <w:tc>
          <w:tcPr>
            <w:tcW w:w="1667" w:type="dxa"/>
            <w:vAlign w:val="center"/>
          </w:tcPr>
          <w:p w14:paraId="67FC7FD1">
            <w:pPr>
              <w:pStyle w:val="21"/>
              <w:keepNext/>
              <w:spacing w:line="440" w:lineRule="exact"/>
              <w:ind w:left="63" w:right="63"/>
              <w:rPr>
                <w:rFonts w:ascii="宋体" w:hAnsi="宋体" w:eastAsia="宋体"/>
                <w:color w:val="auto"/>
                <w:sz w:val="22"/>
                <w:szCs w:val="22"/>
                <w:highlight w:val="none"/>
                <w:lang w:val="en-US" w:eastAsia="zh-CN"/>
              </w:rPr>
            </w:pPr>
          </w:p>
        </w:tc>
      </w:tr>
      <w:tr w14:paraId="6911B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B5FEC17">
            <w:pPr>
              <w:pStyle w:val="21"/>
              <w:keepNext/>
              <w:spacing w:line="440" w:lineRule="exact"/>
              <w:ind w:left="63" w:right="63"/>
              <w:rPr>
                <w:rFonts w:ascii="宋体" w:hAnsi="宋体" w:eastAsia="宋体"/>
                <w:color w:val="auto"/>
                <w:sz w:val="22"/>
                <w:szCs w:val="22"/>
                <w:highlight w:val="none"/>
                <w:lang w:val="en-US" w:eastAsia="zh-CN"/>
              </w:rPr>
            </w:pPr>
          </w:p>
        </w:tc>
        <w:tc>
          <w:tcPr>
            <w:tcW w:w="1276" w:type="dxa"/>
            <w:vAlign w:val="center"/>
          </w:tcPr>
          <w:p w14:paraId="4E2FEC6D">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3263B522">
            <w:pPr>
              <w:pStyle w:val="21"/>
              <w:keepNext/>
              <w:spacing w:line="440" w:lineRule="exact"/>
              <w:ind w:left="63" w:right="63"/>
              <w:rPr>
                <w:rFonts w:ascii="宋体" w:hAnsi="宋体" w:eastAsia="宋体"/>
                <w:color w:val="auto"/>
                <w:sz w:val="22"/>
                <w:szCs w:val="22"/>
                <w:highlight w:val="none"/>
                <w:lang w:val="en-US" w:eastAsia="zh-CN"/>
              </w:rPr>
            </w:pPr>
          </w:p>
        </w:tc>
        <w:tc>
          <w:tcPr>
            <w:tcW w:w="1243" w:type="dxa"/>
            <w:vAlign w:val="center"/>
          </w:tcPr>
          <w:p w14:paraId="5586CD73">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6165328A">
            <w:pPr>
              <w:pStyle w:val="21"/>
              <w:keepNext/>
              <w:spacing w:line="440" w:lineRule="exact"/>
              <w:ind w:left="63" w:right="63"/>
              <w:rPr>
                <w:rFonts w:ascii="宋体" w:hAnsi="宋体" w:eastAsia="宋体"/>
                <w:color w:val="auto"/>
                <w:sz w:val="22"/>
                <w:szCs w:val="22"/>
                <w:highlight w:val="none"/>
                <w:lang w:val="en-US" w:eastAsia="zh-CN"/>
              </w:rPr>
            </w:pPr>
          </w:p>
        </w:tc>
        <w:tc>
          <w:tcPr>
            <w:tcW w:w="1667" w:type="dxa"/>
            <w:vAlign w:val="center"/>
          </w:tcPr>
          <w:p w14:paraId="1C7F495B">
            <w:pPr>
              <w:pStyle w:val="21"/>
              <w:keepNext/>
              <w:spacing w:line="440" w:lineRule="exact"/>
              <w:ind w:left="63" w:right="63"/>
              <w:rPr>
                <w:rFonts w:ascii="宋体" w:hAnsi="宋体" w:eastAsia="宋体"/>
                <w:color w:val="auto"/>
                <w:sz w:val="22"/>
                <w:szCs w:val="22"/>
                <w:highlight w:val="none"/>
                <w:lang w:val="en-US" w:eastAsia="zh-CN"/>
              </w:rPr>
            </w:pPr>
          </w:p>
        </w:tc>
      </w:tr>
      <w:tr w14:paraId="14E86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02CAB05">
            <w:pPr>
              <w:pStyle w:val="21"/>
              <w:keepNext/>
              <w:spacing w:line="440" w:lineRule="exact"/>
              <w:ind w:left="63" w:right="63"/>
              <w:rPr>
                <w:rFonts w:ascii="宋体" w:hAnsi="宋体" w:eastAsia="宋体"/>
                <w:color w:val="auto"/>
                <w:sz w:val="22"/>
                <w:szCs w:val="22"/>
                <w:highlight w:val="none"/>
                <w:lang w:val="en-US" w:eastAsia="zh-CN"/>
              </w:rPr>
            </w:pPr>
          </w:p>
        </w:tc>
        <w:tc>
          <w:tcPr>
            <w:tcW w:w="1276" w:type="dxa"/>
            <w:vAlign w:val="center"/>
          </w:tcPr>
          <w:p w14:paraId="39DA7F7B">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6C1005FD">
            <w:pPr>
              <w:pStyle w:val="21"/>
              <w:keepNext/>
              <w:spacing w:line="440" w:lineRule="exact"/>
              <w:ind w:left="63" w:right="63"/>
              <w:rPr>
                <w:rFonts w:ascii="宋体" w:hAnsi="宋体" w:eastAsia="宋体"/>
                <w:color w:val="auto"/>
                <w:sz w:val="22"/>
                <w:szCs w:val="22"/>
                <w:highlight w:val="none"/>
                <w:lang w:val="en-US" w:eastAsia="zh-CN"/>
              </w:rPr>
            </w:pPr>
          </w:p>
        </w:tc>
        <w:tc>
          <w:tcPr>
            <w:tcW w:w="1243" w:type="dxa"/>
            <w:vAlign w:val="center"/>
          </w:tcPr>
          <w:p w14:paraId="15DA4B4B">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5504CF23">
            <w:pPr>
              <w:pStyle w:val="21"/>
              <w:keepNext/>
              <w:spacing w:line="440" w:lineRule="exact"/>
              <w:ind w:left="63" w:right="63"/>
              <w:rPr>
                <w:rFonts w:ascii="宋体" w:hAnsi="宋体" w:eastAsia="宋体"/>
                <w:color w:val="auto"/>
                <w:sz w:val="22"/>
                <w:szCs w:val="22"/>
                <w:highlight w:val="none"/>
                <w:lang w:val="en-US" w:eastAsia="zh-CN"/>
              </w:rPr>
            </w:pPr>
          </w:p>
        </w:tc>
        <w:tc>
          <w:tcPr>
            <w:tcW w:w="1667" w:type="dxa"/>
            <w:vAlign w:val="center"/>
          </w:tcPr>
          <w:p w14:paraId="55F33CC3">
            <w:pPr>
              <w:pStyle w:val="21"/>
              <w:keepNext/>
              <w:spacing w:line="440" w:lineRule="exact"/>
              <w:ind w:left="63" w:right="63"/>
              <w:rPr>
                <w:rFonts w:ascii="宋体" w:hAnsi="宋体" w:eastAsia="宋体"/>
                <w:color w:val="auto"/>
                <w:sz w:val="22"/>
                <w:szCs w:val="22"/>
                <w:highlight w:val="none"/>
                <w:lang w:val="en-US" w:eastAsia="zh-CN"/>
              </w:rPr>
            </w:pPr>
          </w:p>
        </w:tc>
      </w:tr>
      <w:tr w14:paraId="6918E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ED2EE06">
            <w:pPr>
              <w:pStyle w:val="21"/>
              <w:keepNext/>
              <w:spacing w:line="440" w:lineRule="exact"/>
              <w:ind w:left="63" w:right="63"/>
              <w:rPr>
                <w:rFonts w:ascii="宋体" w:hAnsi="宋体" w:eastAsia="宋体"/>
                <w:color w:val="auto"/>
                <w:sz w:val="22"/>
                <w:szCs w:val="22"/>
                <w:highlight w:val="none"/>
                <w:lang w:val="en-US" w:eastAsia="zh-CN"/>
              </w:rPr>
            </w:pPr>
          </w:p>
        </w:tc>
        <w:tc>
          <w:tcPr>
            <w:tcW w:w="1276" w:type="dxa"/>
            <w:vAlign w:val="center"/>
          </w:tcPr>
          <w:p w14:paraId="455573ED">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7B3B11EF">
            <w:pPr>
              <w:pStyle w:val="21"/>
              <w:keepNext/>
              <w:spacing w:line="440" w:lineRule="exact"/>
              <w:ind w:left="63" w:right="63"/>
              <w:rPr>
                <w:rFonts w:ascii="宋体" w:hAnsi="宋体" w:eastAsia="宋体"/>
                <w:color w:val="auto"/>
                <w:sz w:val="22"/>
                <w:szCs w:val="22"/>
                <w:highlight w:val="none"/>
                <w:lang w:val="en-US" w:eastAsia="zh-CN"/>
              </w:rPr>
            </w:pPr>
          </w:p>
        </w:tc>
        <w:tc>
          <w:tcPr>
            <w:tcW w:w="1243" w:type="dxa"/>
            <w:vAlign w:val="center"/>
          </w:tcPr>
          <w:p w14:paraId="1FEB5388">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7502DE65">
            <w:pPr>
              <w:pStyle w:val="21"/>
              <w:keepNext/>
              <w:spacing w:line="440" w:lineRule="exact"/>
              <w:ind w:left="63" w:right="63"/>
              <w:rPr>
                <w:rFonts w:ascii="宋体" w:hAnsi="宋体" w:eastAsia="宋体"/>
                <w:color w:val="auto"/>
                <w:sz w:val="22"/>
                <w:szCs w:val="22"/>
                <w:highlight w:val="none"/>
                <w:lang w:val="en-US" w:eastAsia="zh-CN"/>
              </w:rPr>
            </w:pPr>
          </w:p>
        </w:tc>
        <w:tc>
          <w:tcPr>
            <w:tcW w:w="1667" w:type="dxa"/>
            <w:vAlign w:val="center"/>
          </w:tcPr>
          <w:p w14:paraId="2231B0FC">
            <w:pPr>
              <w:pStyle w:val="21"/>
              <w:keepNext/>
              <w:spacing w:line="440" w:lineRule="exact"/>
              <w:ind w:left="63" w:right="63"/>
              <w:rPr>
                <w:rFonts w:ascii="宋体" w:hAnsi="宋体" w:eastAsia="宋体"/>
                <w:color w:val="auto"/>
                <w:sz w:val="22"/>
                <w:szCs w:val="22"/>
                <w:highlight w:val="none"/>
                <w:lang w:val="en-US" w:eastAsia="zh-CN"/>
              </w:rPr>
            </w:pPr>
          </w:p>
        </w:tc>
      </w:tr>
      <w:tr w14:paraId="732DB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8A1769F">
            <w:pPr>
              <w:pStyle w:val="21"/>
              <w:keepNext/>
              <w:spacing w:line="440" w:lineRule="exact"/>
              <w:ind w:left="63" w:right="63"/>
              <w:rPr>
                <w:rFonts w:ascii="宋体" w:hAnsi="宋体" w:eastAsia="宋体"/>
                <w:color w:val="auto"/>
                <w:sz w:val="22"/>
                <w:szCs w:val="22"/>
                <w:highlight w:val="none"/>
                <w:lang w:val="en-US" w:eastAsia="zh-CN"/>
              </w:rPr>
            </w:pPr>
          </w:p>
        </w:tc>
        <w:tc>
          <w:tcPr>
            <w:tcW w:w="1276" w:type="dxa"/>
            <w:vAlign w:val="center"/>
          </w:tcPr>
          <w:p w14:paraId="32607D42">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293664CA">
            <w:pPr>
              <w:pStyle w:val="21"/>
              <w:keepNext/>
              <w:spacing w:line="440" w:lineRule="exact"/>
              <w:ind w:left="63" w:right="63"/>
              <w:rPr>
                <w:rFonts w:ascii="宋体" w:hAnsi="宋体" w:eastAsia="宋体"/>
                <w:color w:val="auto"/>
                <w:sz w:val="22"/>
                <w:szCs w:val="22"/>
                <w:highlight w:val="none"/>
                <w:lang w:val="en-US" w:eastAsia="zh-CN"/>
              </w:rPr>
            </w:pPr>
          </w:p>
        </w:tc>
        <w:tc>
          <w:tcPr>
            <w:tcW w:w="1243" w:type="dxa"/>
            <w:vAlign w:val="center"/>
          </w:tcPr>
          <w:p w14:paraId="78F78F65">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34C519F9">
            <w:pPr>
              <w:pStyle w:val="21"/>
              <w:keepNext/>
              <w:spacing w:line="440" w:lineRule="exact"/>
              <w:ind w:left="63" w:right="63"/>
              <w:rPr>
                <w:rFonts w:ascii="宋体" w:hAnsi="宋体" w:eastAsia="宋体"/>
                <w:color w:val="auto"/>
                <w:sz w:val="22"/>
                <w:szCs w:val="22"/>
                <w:highlight w:val="none"/>
                <w:lang w:val="en-US" w:eastAsia="zh-CN"/>
              </w:rPr>
            </w:pPr>
          </w:p>
        </w:tc>
        <w:tc>
          <w:tcPr>
            <w:tcW w:w="1667" w:type="dxa"/>
            <w:vAlign w:val="center"/>
          </w:tcPr>
          <w:p w14:paraId="771843CB">
            <w:pPr>
              <w:pStyle w:val="21"/>
              <w:keepNext/>
              <w:spacing w:line="440" w:lineRule="exact"/>
              <w:ind w:left="63" w:right="63"/>
              <w:rPr>
                <w:rFonts w:ascii="宋体" w:hAnsi="宋体" w:eastAsia="宋体"/>
                <w:color w:val="auto"/>
                <w:sz w:val="22"/>
                <w:szCs w:val="22"/>
                <w:highlight w:val="none"/>
                <w:lang w:val="en-US" w:eastAsia="zh-CN"/>
              </w:rPr>
            </w:pPr>
          </w:p>
        </w:tc>
      </w:tr>
      <w:tr w14:paraId="2AE74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F85BF51">
            <w:pPr>
              <w:rPr>
                <w:rFonts w:ascii="宋体" w:hAnsi="宋体"/>
                <w:color w:val="auto"/>
                <w:sz w:val="22"/>
                <w:szCs w:val="22"/>
                <w:highlight w:val="none"/>
              </w:rPr>
            </w:pPr>
          </w:p>
        </w:tc>
        <w:tc>
          <w:tcPr>
            <w:tcW w:w="1276" w:type="dxa"/>
            <w:vAlign w:val="top"/>
          </w:tcPr>
          <w:p w14:paraId="7614949A">
            <w:pPr>
              <w:rPr>
                <w:rFonts w:ascii="宋体" w:hAnsi="宋体"/>
                <w:color w:val="auto"/>
                <w:sz w:val="22"/>
                <w:szCs w:val="22"/>
                <w:highlight w:val="none"/>
              </w:rPr>
            </w:pPr>
          </w:p>
        </w:tc>
        <w:tc>
          <w:tcPr>
            <w:tcW w:w="1450" w:type="dxa"/>
            <w:vAlign w:val="top"/>
          </w:tcPr>
          <w:p w14:paraId="5283AE63">
            <w:pPr>
              <w:rPr>
                <w:rFonts w:ascii="宋体" w:hAnsi="宋体"/>
                <w:color w:val="auto"/>
                <w:sz w:val="22"/>
                <w:szCs w:val="22"/>
                <w:highlight w:val="none"/>
              </w:rPr>
            </w:pPr>
          </w:p>
        </w:tc>
        <w:tc>
          <w:tcPr>
            <w:tcW w:w="1243" w:type="dxa"/>
            <w:vAlign w:val="top"/>
          </w:tcPr>
          <w:p w14:paraId="78E3EEE3">
            <w:pPr>
              <w:rPr>
                <w:rFonts w:ascii="宋体" w:hAnsi="宋体"/>
                <w:color w:val="auto"/>
                <w:sz w:val="22"/>
                <w:szCs w:val="22"/>
                <w:highlight w:val="none"/>
              </w:rPr>
            </w:pPr>
          </w:p>
        </w:tc>
        <w:tc>
          <w:tcPr>
            <w:tcW w:w="1450" w:type="dxa"/>
            <w:vAlign w:val="top"/>
          </w:tcPr>
          <w:p w14:paraId="19BAABF7">
            <w:pPr>
              <w:rPr>
                <w:rFonts w:ascii="宋体" w:hAnsi="宋体"/>
                <w:color w:val="auto"/>
                <w:sz w:val="22"/>
                <w:szCs w:val="22"/>
                <w:highlight w:val="none"/>
              </w:rPr>
            </w:pPr>
          </w:p>
        </w:tc>
        <w:tc>
          <w:tcPr>
            <w:tcW w:w="1667" w:type="dxa"/>
            <w:vAlign w:val="top"/>
          </w:tcPr>
          <w:p w14:paraId="434F9998">
            <w:pPr>
              <w:rPr>
                <w:rFonts w:ascii="宋体" w:hAnsi="宋体"/>
                <w:color w:val="auto"/>
                <w:sz w:val="22"/>
                <w:szCs w:val="22"/>
                <w:highlight w:val="none"/>
              </w:rPr>
            </w:pPr>
          </w:p>
        </w:tc>
      </w:tr>
      <w:tr w14:paraId="02F51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AEEB31">
            <w:pPr>
              <w:pStyle w:val="21"/>
              <w:keepNext/>
              <w:spacing w:line="440" w:lineRule="exact"/>
              <w:ind w:left="63" w:right="63"/>
              <w:rPr>
                <w:rFonts w:ascii="宋体" w:hAnsi="宋体" w:eastAsia="宋体"/>
                <w:color w:val="auto"/>
                <w:sz w:val="22"/>
                <w:szCs w:val="22"/>
                <w:highlight w:val="none"/>
                <w:lang w:val="en-US" w:eastAsia="zh-CN"/>
              </w:rPr>
            </w:pPr>
          </w:p>
        </w:tc>
        <w:tc>
          <w:tcPr>
            <w:tcW w:w="1276" w:type="dxa"/>
            <w:vAlign w:val="center"/>
          </w:tcPr>
          <w:p w14:paraId="6A9AD46B">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3397FBC4">
            <w:pPr>
              <w:pStyle w:val="21"/>
              <w:keepNext/>
              <w:spacing w:line="440" w:lineRule="exact"/>
              <w:ind w:left="63" w:right="63"/>
              <w:rPr>
                <w:rFonts w:ascii="宋体" w:hAnsi="宋体" w:eastAsia="宋体"/>
                <w:color w:val="auto"/>
                <w:sz w:val="22"/>
                <w:szCs w:val="22"/>
                <w:highlight w:val="none"/>
                <w:lang w:val="en-US" w:eastAsia="zh-CN"/>
              </w:rPr>
            </w:pPr>
          </w:p>
        </w:tc>
        <w:tc>
          <w:tcPr>
            <w:tcW w:w="1243" w:type="dxa"/>
            <w:vAlign w:val="center"/>
          </w:tcPr>
          <w:p w14:paraId="7FBCDBCF">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6BF7BA18">
            <w:pPr>
              <w:pStyle w:val="21"/>
              <w:keepNext/>
              <w:spacing w:line="440" w:lineRule="exact"/>
              <w:ind w:left="63" w:right="63"/>
              <w:rPr>
                <w:rFonts w:ascii="宋体" w:hAnsi="宋体" w:eastAsia="宋体"/>
                <w:color w:val="auto"/>
                <w:sz w:val="22"/>
                <w:szCs w:val="22"/>
                <w:highlight w:val="none"/>
                <w:lang w:val="en-US" w:eastAsia="zh-CN"/>
              </w:rPr>
            </w:pPr>
          </w:p>
        </w:tc>
        <w:tc>
          <w:tcPr>
            <w:tcW w:w="1667" w:type="dxa"/>
            <w:vAlign w:val="center"/>
          </w:tcPr>
          <w:p w14:paraId="2F2BBEF8">
            <w:pPr>
              <w:pStyle w:val="21"/>
              <w:keepNext/>
              <w:spacing w:line="440" w:lineRule="exact"/>
              <w:ind w:left="63" w:right="63"/>
              <w:rPr>
                <w:rFonts w:ascii="宋体" w:hAnsi="宋体" w:eastAsia="宋体"/>
                <w:color w:val="auto"/>
                <w:sz w:val="22"/>
                <w:szCs w:val="22"/>
                <w:highlight w:val="none"/>
                <w:lang w:val="en-US" w:eastAsia="zh-CN"/>
              </w:rPr>
            </w:pPr>
          </w:p>
        </w:tc>
      </w:tr>
      <w:tr w14:paraId="41EF5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78163FD3">
            <w:pPr>
              <w:rPr>
                <w:rFonts w:ascii="宋体" w:hAnsi="宋体"/>
                <w:color w:val="auto"/>
                <w:sz w:val="22"/>
                <w:szCs w:val="22"/>
                <w:highlight w:val="none"/>
              </w:rPr>
            </w:pPr>
          </w:p>
        </w:tc>
        <w:tc>
          <w:tcPr>
            <w:tcW w:w="1276" w:type="dxa"/>
            <w:vAlign w:val="top"/>
          </w:tcPr>
          <w:p w14:paraId="1D5095A6">
            <w:pPr>
              <w:rPr>
                <w:rFonts w:ascii="宋体" w:hAnsi="宋体"/>
                <w:color w:val="auto"/>
                <w:sz w:val="22"/>
                <w:szCs w:val="22"/>
                <w:highlight w:val="none"/>
              </w:rPr>
            </w:pPr>
          </w:p>
        </w:tc>
        <w:tc>
          <w:tcPr>
            <w:tcW w:w="1450" w:type="dxa"/>
            <w:vAlign w:val="top"/>
          </w:tcPr>
          <w:p w14:paraId="164089F0">
            <w:pPr>
              <w:rPr>
                <w:rFonts w:ascii="宋体" w:hAnsi="宋体"/>
                <w:color w:val="auto"/>
                <w:sz w:val="22"/>
                <w:szCs w:val="22"/>
                <w:highlight w:val="none"/>
              </w:rPr>
            </w:pPr>
          </w:p>
        </w:tc>
        <w:tc>
          <w:tcPr>
            <w:tcW w:w="1243" w:type="dxa"/>
            <w:vAlign w:val="top"/>
          </w:tcPr>
          <w:p w14:paraId="70D46781">
            <w:pPr>
              <w:rPr>
                <w:rFonts w:ascii="宋体" w:hAnsi="宋体"/>
                <w:color w:val="auto"/>
                <w:sz w:val="22"/>
                <w:szCs w:val="22"/>
                <w:highlight w:val="none"/>
              </w:rPr>
            </w:pPr>
          </w:p>
        </w:tc>
        <w:tc>
          <w:tcPr>
            <w:tcW w:w="1450" w:type="dxa"/>
            <w:vAlign w:val="top"/>
          </w:tcPr>
          <w:p w14:paraId="651C9A8B">
            <w:pPr>
              <w:rPr>
                <w:rFonts w:ascii="宋体" w:hAnsi="宋体"/>
                <w:color w:val="auto"/>
                <w:sz w:val="22"/>
                <w:szCs w:val="22"/>
                <w:highlight w:val="none"/>
              </w:rPr>
            </w:pPr>
          </w:p>
        </w:tc>
        <w:tc>
          <w:tcPr>
            <w:tcW w:w="1667" w:type="dxa"/>
            <w:vAlign w:val="top"/>
          </w:tcPr>
          <w:p w14:paraId="7A148B8A">
            <w:pPr>
              <w:rPr>
                <w:rFonts w:ascii="宋体" w:hAnsi="宋体"/>
                <w:color w:val="auto"/>
                <w:sz w:val="22"/>
                <w:szCs w:val="22"/>
                <w:highlight w:val="none"/>
              </w:rPr>
            </w:pPr>
          </w:p>
        </w:tc>
      </w:tr>
      <w:tr w14:paraId="4A6C5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18B1DBE">
            <w:pPr>
              <w:rPr>
                <w:rFonts w:ascii="宋体" w:hAnsi="宋体"/>
                <w:color w:val="auto"/>
                <w:sz w:val="22"/>
                <w:szCs w:val="22"/>
                <w:highlight w:val="none"/>
              </w:rPr>
            </w:pPr>
          </w:p>
        </w:tc>
        <w:tc>
          <w:tcPr>
            <w:tcW w:w="1276" w:type="dxa"/>
            <w:vAlign w:val="top"/>
          </w:tcPr>
          <w:p w14:paraId="7E773596">
            <w:pPr>
              <w:rPr>
                <w:rFonts w:ascii="宋体" w:hAnsi="宋体"/>
                <w:color w:val="auto"/>
                <w:sz w:val="22"/>
                <w:szCs w:val="22"/>
                <w:highlight w:val="none"/>
              </w:rPr>
            </w:pPr>
          </w:p>
        </w:tc>
        <w:tc>
          <w:tcPr>
            <w:tcW w:w="1450" w:type="dxa"/>
            <w:vAlign w:val="top"/>
          </w:tcPr>
          <w:p w14:paraId="50266BA8">
            <w:pPr>
              <w:rPr>
                <w:rFonts w:ascii="宋体" w:hAnsi="宋体"/>
                <w:color w:val="auto"/>
                <w:sz w:val="22"/>
                <w:szCs w:val="22"/>
                <w:highlight w:val="none"/>
              </w:rPr>
            </w:pPr>
          </w:p>
        </w:tc>
        <w:tc>
          <w:tcPr>
            <w:tcW w:w="1243" w:type="dxa"/>
            <w:vAlign w:val="top"/>
          </w:tcPr>
          <w:p w14:paraId="5EEC85C6">
            <w:pPr>
              <w:rPr>
                <w:rFonts w:ascii="宋体" w:hAnsi="宋体"/>
                <w:color w:val="auto"/>
                <w:sz w:val="22"/>
                <w:szCs w:val="22"/>
                <w:highlight w:val="none"/>
              </w:rPr>
            </w:pPr>
          </w:p>
        </w:tc>
        <w:tc>
          <w:tcPr>
            <w:tcW w:w="1450" w:type="dxa"/>
            <w:vAlign w:val="top"/>
          </w:tcPr>
          <w:p w14:paraId="7AF83F02">
            <w:pPr>
              <w:rPr>
                <w:rFonts w:ascii="宋体" w:hAnsi="宋体"/>
                <w:color w:val="auto"/>
                <w:sz w:val="22"/>
                <w:szCs w:val="22"/>
                <w:highlight w:val="none"/>
              </w:rPr>
            </w:pPr>
          </w:p>
        </w:tc>
        <w:tc>
          <w:tcPr>
            <w:tcW w:w="1667" w:type="dxa"/>
            <w:vAlign w:val="top"/>
          </w:tcPr>
          <w:p w14:paraId="4C9BC040">
            <w:pPr>
              <w:rPr>
                <w:rFonts w:ascii="宋体" w:hAnsi="宋体"/>
                <w:color w:val="auto"/>
                <w:sz w:val="22"/>
                <w:szCs w:val="22"/>
                <w:highlight w:val="none"/>
              </w:rPr>
            </w:pPr>
          </w:p>
        </w:tc>
      </w:tr>
      <w:tr w14:paraId="7B047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7BA22FF">
            <w:pPr>
              <w:rPr>
                <w:rFonts w:ascii="宋体" w:hAnsi="宋体"/>
                <w:color w:val="auto"/>
                <w:sz w:val="22"/>
                <w:szCs w:val="22"/>
                <w:highlight w:val="none"/>
              </w:rPr>
            </w:pPr>
          </w:p>
        </w:tc>
        <w:tc>
          <w:tcPr>
            <w:tcW w:w="1276" w:type="dxa"/>
            <w:vAlign w:val="top"/>
          </w:tcPr>
          <w:p w14:paraId="59A92BB4">
            <w:pPr>
              <w:rPr>
                <w:rFonts w:ascii="宋体" w:hAnsi="宋体"/>
                <w:color w:val="auto"/>
                <w:sz w:val="22"/>
                <w:szCs w:val="22"/>
                <w:highlight w:val="none"/>
              </w:rPr>
            </w:pPr>
          </w:p>
        </w:tc>
        <w:tc>
          <w:tcPr>
            <w:tcW w:w="1450" w:type="dxa"/>
            <w:vAlign w:val="top"/>
          </w:tcPr>
          <w:p w14:paraId="7B8D3612">
            <w:pPr>
              <w:rPr>
                <w:rFonts w:ascii="宋体" w:hAnsi="宋体"/>
                <w:color w:val="auto"/>
                <w:sz w:val="22"/>
                <w:szCs w:val="22"/>
                <w:highlight w:val="none"/>
              </w:rPr>
            </w:pPr>
          </w:p>
        </w:tc>
        <w:tc>
          <w:tcPr>
            <w:tcW w:w="1243" w:type="dxa"/>
            <w:vAlign w:val="top"/>
          </w:tcPr>
          <w:p w14:paraId="253DA650">
            <w:pPr>
              <w:rPr>
                <w:rFonts w:ascii="宋体" w:hAnsi="宋体"/>
                <w:color w:val="auto"/>
                <w:sz w:val="22"/>
                <w:szCs w:val="22"/>
                <w:highlight w:val="none"/>
              </w:rPr>
            </w:pPr>
          </w:p>
        </w:tc>
        <w:tc>
          <w:tcPr>
            <w:tcW w:w="1450" w:type="dxa"/>
            <w:vAlign w:val="top"/>
          </w:tcPr>
          <w:p w14:paraId="79107C82">
            <w:pPr>
              <w:rPr>
                <w:rFonts w:ascii="宋体" w:hAnsi="宋体"/>
                <w:color w:val="auto"/>
                <w:sz w:val="22"/>
                <w:szCs w:val="22"/>
                <w:highlight w:val="none"/>
              </w:rPr>
            </w:pPr>
          </w:p>
        </w:tc>
        <w:tc>
          <w:tcPr>
            <w:tcW w:w="1667" w:type="dxa"/>
            <w:vAlign w:val="top"/>
          </w:tcPr>
          <w:p w14:paraId="5638376D">
            <w:pPr>
              <w:rPr>
                <w:rFonts w:ascii="宋体" w:hAnsi="宋体"/>
                <w:color w:val="auto"/>
                <w:sz w:val="22"/>
                <w:szCs w:val="22"/>
                <w:highlight w:val="none"/>
              </w:rPr>
            </w:pPr>
          </w:p>
        </w:tc>
      </w:tr>
      <w:tr w14:paraId="058D4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44C5719A">
            <w:pPr>
              <w:rPr>
                <w:rFonts w:ascii="宋体" w:hAnsi="宋体"/>
                <w:color w:val="auto"/>
                <w:sz w:val="22"/>
                <w:szCs w:val="22"/>
                <w:highlight w:val="none"/>
              </w:rPr>
            </w:pPr>
          </w:p>
        </w:tc>
        <w:tc>
          <w:tcPr>
            <w:tcW w:w="1276" w:type="dxa"/>
            <w:vAlign w:val="top"/>
          </w:tcPr>
          <w:p w14:paraId="16763854">
            <w:pPr>
              <w:rPr>
                <w:rFonts w:ascii="宋体" w:hAnsi="宋体"/>
                <w:color w:val="auto"/>
                <w:sz w:val="22"/>
                <w:szCs w:val="22"/>
                <w:highlight w:val="none"/>
              </w:rPr>
            </w:pPr>
          </w:p>
        </w:tc>
        <w:tc>
          <w:tcPr>
            <w:tcW w:w="1450" w:type="dxa"/>
            <w:vAlign w:val="top"/>
          </w:tcPr>
          <w:p w14:paraId="362FC983">
            <w:pPr>
              <w:rPr>
                <w:rFonts w:ascii="宋体" w:hAnsi="宋体"/>
                <w:color w:val="auto"/>
                <w:sz w:val="22"/>
                <w:szCs w:val="22"/>
                <w:highlight w:val="none"/>
              </w:rPr>
            </w:pPr>
          </w:p>
        </w:tc>
        <w:tc>
          <w:tcPr>
            <w:tcW w:w="1243" w:type="dxa"/>
            <w:vAlign w:val="top"/>
          </w:tcPr>
          <w:p w14:paraId="6510A5F7">
            <w:pPr>
              <w:rPr>
                <w:rFonts w:ascii="宋体" w:hAnsi="宋体"/>
                <w:color w:val="auto"/>
                <w:sz w:val="22"/>
                <w:szCs w:val="22"/>
                <w:highlight w:val="none"/>
              </w:rPr>
            </w:pPr>
          </w:p>
        </w:tc>
        <w:tc>
          <w:tcPr>
            <w:tcW w:w="1450" w:type="dxa"/>
            <w:vAlign w:val="top"/>
          </w:tcPr>
          <w:p w14:paraId="0ECBAB80">
            <w:pPr>
              <w:rPr>
                <w:rFonts w:ascii="宋体" w:hAnsi="宋体"/>
                <w:color w:val="auto"/>
                <w:sz w:val="22"/>
                <w:szCs w:val="22"/>
                <w:highlight w:val="none"/>
              </w:rPr>
            </w:pPr>
          </w:p>
        </w:tc>
        <w:tc>
          <w:tcPr>
            <w:tcW w:w="1667" w:type="dxa"/>
            <w:vAlign w:val="top"/>
          </w:tcPr>
          <w:p w14:paraId="73B2BF75">
            <w:pPr>
              <w:rPr>
                <w:rFonts w:ascii="宋体" w:hAnsi="宋体"/>
                <w:color w:val="auto"/>
                <w:sz w:val="22"/>
                <w:szCs w:val="22"/>
                <w:highlight w:val="none"/>
              </w:rPr>
            </w:pPr>
          </w:p>
        </w:tc>
      </w:tr>
      <w:tr w14:paraId="2552D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51F3541">
            <w:pPr>
              <w:rPr>
                <w:rFonts w:ascii="宋体" w:hAnsi="宋体"/>
                <w:color w:val="auto"/>
                <w:sz w:val="22"/>
                <w:szCs w:val="22"/>
                <w:highlight w:val="none"/>
              </w:rPr>
            </w:pPr>
          </w:p>
        </w:tc>
        <w:tc>
          <w:tcPr>
            <w:tcW w:w="1276" w:type="dxa"/>
            <w:vAlign w:val="top"/>
          </w:tcPr>
          <w:p w14:paraId="6C15265C">
            <w:pPr>
              <w:rPr>
                <w:rFonts w:ascii="宋体" w:hAnsi="宋体"/>
                <w:color w:val="auto"/>
                <w:sz w:val="22"/>
                <w:szCs w:val="22"/>
                <w:highlight w:val="none"/>
              </w:rPr>
            </w:pPr>
          </w:p>
        </w:tc>
        <w:tc>
          <w:tcPr>
            <w:tcW w:w="1450" w:type="dxa"/>
            <w:vAlign w:val="top"/>
          </w:tcPr>
          <w:p w14:paraId="6C09C30C">
            <w:pPr>
              <w:rPr>
                <w:rFonts w:ascii="宋体" w:hAnsi="宋体"/>
                <w:color w:val="auto"/>
                <w:sz w:val="22"/>
                <w:szCs w:val="22"/>
                <w:highlight w:val="none"/>
              </w:rPr>
            </w:pPr>
          </w:p>
        </w:tc>
        <w:tc>
          <w:tcPr>
            <w:tcW w:w="1243" w:type="dxa"/>
            <w:vAlign w:val="top"/>
          </w:tcPr>
          <w:p w14:paraId="2B70B398">
            <w:pPr>
              <w:rPr>
                <w:rFonts w:ascii="宋体" w:hAnsi="宋体"/>
                <w:color w:val="auto"/>
                <w:sz w:val="22"/>
                <w:szCs w:val="22"/>
                <w:highlight w:val="none"/>
              </w:rPr>
            </w:pPr>
          </w:p>
        </w:tc>
        <w:tc>
          <w:tcPr>
            <w:tcW w:w="1450" w:type="dxa"/>
            <w:vAlign w:val="top"/>
          </w:tcPr>
          <w:p w14:paraId="55EF11C4">
            <w:pPr>
              <w:rPr>
                <w:rFonts w:ascii="宋体" w:hAnsi="宋体"/>
                <w:color w:val="auto"/>
                <w:sz w:val="22"/>
                <w:szCs w:val="22"/>
                <w:highlight w:val="none"/>
              </w:rPr>
            </w:pPr>
          </w:p>
        </w:tc>
        <w:tc>
          <w:tcPr>
            <w:tcW w:w="1667" w:type="dxa"/>
            <w:vAlign w:val="top"/>
          </w:tcPr>
          <w:p w14:paraId="0FD32568">
            <w:pPr>
              <w:rPr>
                <w:rFonts w:ascii="宋体" w:hAnsi="宋体"/>
                <w:color w:val="auto"/>
                <w:sz w:val="22"/>
                <w:szCs w:val="22"/>
                <w:highlight w:val="none"/>
              </w:rPr>
            </w:pPr>
          </w:p>
        </w:tc>
      </w:tr>
      <w:tr w14:paraId="78351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1894F008">
            <w:pPr>
              <w:rPr>
                <w:rFonts w:ascii="宋体" w:hAnsi="宋体"/>
                <w:color w:val="auto"/>
                <w:sz w:val="22"/>
                <w:szCs w:val="22"/>
                <w:highlight w:val="none"/>
              </w:rPr>
            </w:pPr>
          </w:p>
        </w:tc>
        <w:tc>
          <w:tcPr>
            <w:tcW w:w="1276" w:type="dxa"/>
            <w:vAlign w:val="top"/>
          </w:tcPr>
          <w:p w14:paraId="13B10074">
            <w:pPr>
              <w:rPr>
                <w:rFonts w:ascii="宋体" w:hAnsi="宋体"/>
                <w:color w:val="auto"/>
                <w:sz w:val="22"/>
                <w:szCs w:val="22"/>
                <w:highlight w:val="none"/>
              </w:rPr>
            </w:pPr>
          </w:p>
        </w:tc>
        <w:tc>
          <w:tcPr>
            <w:tcW w:w="1450" w:type="dxa"/>
            <w:vAlign w:val="top"/>
          </w:tcPr>
          <w:p w14:paraId="7D816B2D">
            <w:pPr>
              <w:rPr>
                <w:rFonts w:ascii="宋体" w:hAnsi="宋体"/>
                <w:color w:val="auto"/>
                <w:sz w:val="22"/>
                <w:szCs w:val="22"/>
                <w:highlight w:val="none"/>
              </w:rPr>
            </w:pPr>
          </w:p>
        </w:tc>
        <w:tc>
          <w:tcPr>
            <w:tcW w:w="1243" w:type="dxa"/>
            <w:vAlign w:val="top"/>
          </w:tcPr>
          <w:p w14:paraId="40735B84">
            <w:pPr>
              <w:rPr>
                <w:rFonts w:ascii="宋体" w:hAnsi="宋体"/>
                <w:color w:val="auto"/>
                <w:sz w:val="22"/>
                <w:szCs w:val="22"/>
                <w:highlight w:val="none"/>
              </w:rPr>
            </w:pPr>
          </w:p>
        </w:tc>
        <w:tc>
          <w:tcPr>
            <w:tcW w:w="1450" w:type="dxa"/>
            <w:vAlign w:val="top"/>
          </w:tcPr>
          <w:p w14:paraId="1CDDC0CD">
            <w:pPr>
              <w:rPr>
                <w:rFonts w:ascii="宋体" w:hAnsi="宋体"/>
                <w:color w:val="auto"/>
                <w:sz w:val="22"/>
                <w:szCs w:val="22"/>
                <w:highlight w:val="none"/>
              </w:rPr>
            </w:pPr>
          </w:p>
        </w:tc>
        <w:tc>
          <w:tcPr>
            <w:tcW w:w="1667" w:type="dxa"/>
            <w:vAlign w:val="top"/>
          </w:tcPr>
          <w:p w14:paraId="51DB0D22">
            <w:pPr>
              <w:rPr>
                <w:rFonts w:ascii="宋体" w:hAnsi="宋体"/>
                <w:color w:val="auto"/>
                <w:sz w:val="22"/>
                <w:szCs w:val="22"/>
                <w:highlight w:val="none"/>
              </w:rPr>
            </w:pPr>
          </w:p>
        </w:tc>
      </w:tr>
      <w:tr w14:paraId="25B1F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A25754C">
            <w:pPr>
              <w:rPr>
                <w:rFonts w:ascii="宋体" w:hAnsi="宋体"/>
                <w:color w:val="auto"/>
                <w:sz w:val="22"/>
                <w:szCs w:val="22"/>
                <w:highlight w:val="none"/>
              </w:rPr>
            </w:pPr>
          </w:p>
        </w:tc>
        <w:tc>
          <w:tcPr>
            <w:tcW w:w="1276" w:type="dxa"/>
            <w:vAlign w:val="top"/>
          </w:tcPr>
          <w:p w14:paraId="05BFCAB0">
            <w:pPr>
              <w:rPr>
                <w:rFonts w:ascii="宋体" w:hAnsi="宋体"/>
                <w:color w:val="auto"/>
                <w:sz w:val="22"/>
                <w:szCs w:val="22"/>
                <w:highlight w:val="none"/>
              </w:rPr>
            </w:pPr>
          </w:p>
        </w:tc>
        <w:tc>
          <w:tcPr>
            <w:tcW w:w="1450" w:type="dxa"/>
            <w:vAlign w:val="top"/>
          </w:tcPr>
          <w:p w14:paraId="40A6D3FD">
            <w:pPr>
              <w:rPr>
                <w:rFonts w:ascii="宋体" w:hAnsi="宋体"/>
                <w:color w:val="auto"/>
                <w:sz w:val="22"/>
                <w:szCs w:val="22"/>
                <w:highlight w:val="none"/>
              </w:rPr>
            </w:pPr>
          </w:p>
        </w:tc>
        <w:tc>
          <w:tcPr>
            <w:tcW w:w="1243" w:type="dxa"/>
            <w:vAlign w:val="top"/>
          </w:tcPr>
          <w:p w14:paraId="0D90B7AF">
            <w:pPr>
              <w:rPr>
                <w:rFonts w:ascii="宋体" w:hAnsi="宋体"/>
                <w:color w:val="auto"/>
                <w:sz w:val="22"/>
                <w:szCs w:val="22"/>
                <w:highlight w:val="none"/>
              </w:rPr>
            </w:pPr>
          </w:p>
        </w:tc>
        <w:tc>
          <w:tcPr>
            <w:tcW w:w="1450" w:type="dxa"/>
            <w:vAlign w:val="top"/>
          </w:tcPr>
          <w:p w14:paraId="4A46E7A4">
            <w:pPr>
              <w:rPr>
                <w:rFonts w:ascii="宋体" w:hAnsi="宋体"/>
                <w:color w:val="auto"/>
                <w:sz w:val="22"/>
                <w:szCs w:val="22"/>
                <w:highlight w:val="none"/>
              </w:rPr>
            </w:pPr>
          </w:p>
        </w:tc>
        <w:tc>
          <w:tcPr>
            <w:tcW w:w="1667" w:type="dxa"/>
            <w:vAlign w:val="top"/>
          </w:tcPr>
          <w:p w14:paraId="026B49C0">
            <w:pPr>
              <w:rPr>
                <w:rFonts w:ascii="宋体" w:hAnsi="宋体"/>
                <w:color w:val="auto"/>
                <w:sz w:val="22"/>
                <w:szCs w:val="22"/>
                <w:highlight w:val="none"/>
              </w:rPr>
            </w:pPr>
          </w:p>
        </w:tc>
      </w:tr>
      <w:tr w14:paraId="4FDC9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6D9AE3A">
            <w:pPr>
              <w:rPr>
                <w:rFonts w:ascii="宋体" w:hAnsi="宋体"/>
                <w:color w:val="auto"/>
                <w:sz w:val="22"/>
                <w:szCs w:val="22"/>
                <w:highlight w:val="none"/>
              </w:rPr>
            </w:pPr>
          </w:p>
        </w:tc>
        <w:tc>
          <w:tcPr>
            <w:tcW w:w="1276" w:type="dxa"/>
            <w:vAlign w:val="top"/>
          </w:tcPr>
          <w:p w14:paraId="62682D4A">
            <w:pPr>
              <w:rPr>
                <w:rFonts w:ascii="宋体" w:hAnsi="宋体"/>
                <w:color w:val="auto"/>
                <w:sz w:val="22"/>
                <w:szCs w:val="22"/>
                <w:highlight w:val="none"/>
              </w:rPr>
            </w:pPr>
          </w:p>
        </w:tc>
        <w:tc>
          <w:tcPr>
            <w:tcW w:w="1450" w:type="dxa"/>
            <w:vAlign w:val="top"/>
          </w:tcPr>
          <w:p w14:paraId="068C4689">
            <w:pPr>
              <w:rPr>
                <w:rFonts w:ascii="宋体" w:hAnsi="宋体"/>
                <w:color w:val="auto"/>
                <w:sz w:val="22"/>
                <w:szCs w:val="22"/>
                <w:highlight w:val="none"/>
              </w:rPr>
            </w:pPr>
          </w:p>
        </w:tc>
        <w:tc>
          <w:tcPr>
            <w:tcW w:w="1243" w:type="dxa"/>
            <w:vAlign w:val="top"/>
          </w:tcPr>
          <w:p w14:paraId="4046AE73">
            <w:pPr>
              <w:rPr>
                <w:rFonts w:ascii="宋体" w:hAnsi="宋体"/>
                <w:color w:val="auto"/>
                <w:sz w:val="22"/>
                <w:szCs w:val="22"/>
                <w:highlight w:val="none"/>
              </w:rPr>
            </w:pPr>
          </w:p>
        </w:tc>
        <w:tc>
          <w:tcPr>
            <w:tcW w:w="1450" w:type="dxa"/>
            <w:vAlign w:val="top"/>
          </w:tcPr>
          <w:p w14:paraId="195F2698">
            <w:pPr>
              <w:rPr>
                <w:rFonts w:ascii="宋体" w:hAnsi="宋体"/>
                <w:color w:val="auto"/>
                <w:sz w:val="22"/>
                <w:szCs w:val="22"/>
                <w:highlight w:val="none"/>
              </w:rPr>
            </w:pPr>
          </w:p>
        </w:tc>
        <w:tc>
          <w:tcPr>
            <w:tcW w:w="1667" w:type="dxa"/>
            <w:vAlign w:val="top"/>
          </w:tcPr>
          <w:p w14:paraId="7A97A0CF">
            <w:pPr>
              <w:rPr>
                <w:rFonts w:ascii="宋体" w:hAnsi="宋体"/>
                <w:color w:val="auto"/>
                <w:sz w:val="22"/>
                <w:szCs w:val="22"/>
                <w:highlight w:val="none"/>
              </w:rPr>
            </w:pPr>
          </w:p>
        </w:tc>
      </w:tr>
      <w:tr w14:paraId="256E9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D3085E3">
            <w:pPr>
              <w:rPr>
                <w:rFonts w:ascii="宋体" w:hAnsi="宋体"/>
                <w:color w:val="auto"/>
                <w:sz w:val="22"/>
                <w:szCs w:val="22"/>
                <w:highlight w:val="none"/>
              </w:rPr>
            </w:pPr>
          </w:p>
        </w:tc>
        <w:tc>
          <w:tcPr>
            <w:tcW w:w="1276" w:type="dxa"/>
            <w:vAlign w:val="top"/>
          </w:tcPr>
          <w:p w14:paraId="6612BA6F">
            <w:pPr>
              <w:rPr>
                <w:rFonts w:ascii="宋体" w:hAnsi="宋体"/>
                <w:color w:val="auto"/>
                <w:sz w:val="22"/>
                <w:szCs w:val="22"/>
                <w:highlight w:val="none"/>
              </w:rPr>
            </w:pPr>
          </w:p>
        </w:tc>
        <w:tc>
          <w:tcPr>
            <w:tcW w:w="1450" w:type="dxa"/>
            <w:vAlign w:val="top"/>
          </w:tcPr>
          <w:p w14:paraId="548E2B60">
            <w:pPr>
              <w:rPr>
                <w:rFonts w:ascii="宋体" w:hAnsi="宋体"/>
                <w:color w:val="auto"/>
                <w:sz w:val="22"/>
                <w:szCs w:val="22"/>
                <w:highlight w:val="none"/>
              </w:rPr>
            </w:pPr>
          </w:p>
        </w:tc>
        <w:tc>
          <w:tcPr>
            <w:tcW w:w="1243" w:type="dxa"/>
            <w:vAlign w:val="top"/>
          </w:tcPr>
          <w:p w14:paraId="49A97C22">
            <w:pPr>
              <w:rPr>
                <w:rFonts w:ascii="宋体" w:hAnsi="宋体"/>
                <w:color w:val="auto"/>
                <w:sz w:val="22"/>
                <w:szCs w:val="22"/>
                <w:highlight w:val="none"/>
              </w:rPr>
            </w:pPr>
          </w:p>
        </w:tc>
        <w:tc>
          <w:tcPr>
            <w:tcW w:w="1450" w:type="dxa"/>
            <w:vAlign w:val="top"/>
          </w:tcPr>
          <w:p w14:paraId="7293054D">
            <w:pPr>
              <w:rPr>
                <w:rFonts w:ascii="宋体" w:hAnsi="宋体"/>
                <w:color w:val="auto"/>
                <w:sz w:val="22"/>
                <w:szCs w:val="22"/>
                <w:highlight w:val="none"/>
              </w:rPr>
            </w:pPr>
          </w:p>
        </w:tc>
        <w:tc>
          <w:tcPr>
            <w:tcW w:w="1667" w:type="dxa"/>
            <w:vAlign w:val="top"/>
          </w:tcPr>
          <w:p w14:paraId="13AAC89B">
            <w:pPr>
              <w:rPr>
                <w:rFonts w:ascii="宋体" w:hAnsi="宋体"/>
                <w:color w:val="auto"/>
                <w:sz w:val="22"/>
                <w:szCs w:val="22"/>
                <w:highlight w:val="none"/>
              </w:rPr>
            </w:pPr>
          </w:p>
        </w:tc>
      </w:tr>
      <w:bookmarkEnd w:id="471"/>
      <w:bookmarkEnd w:id="472"/>
      <w:bookmarkEnd w:id="473"/>
      <w:bookmarkEnd w:id="474"/>
      <w:bookmarkEnd w:id="475"/>
      <w:bookmarkEnd w:id="476"/>
      <w:bookmarkEnd w:id="477"/>
    </w:tbl>
    <w:p w14:paraId="2F9CCE22">
      <w:pPr>
        <w:rPr>
          <w:color w:val="auto"/>
          <w:sz w:val="22"/>
          <w:szCs w:val="24"/>
          <w:highlight w:val="none"/>
        </w:rPr>
      </w:pPr>
    </w:p>
    <w:p w14:paraId="22CF373A">
      <w:pPr>
        <w:rPr>
          <w:color w:val="auto"/>
          <w:sz w:val="22"/>
          <w:szCs w:val="24"/>
          <w:highlight w:val="none"/>
        </w:rPr>
      </w:pPr>
    </w:p>
    <w:p w14:paraId="56B6F291">
      <w:pPr>
        <w:autoSpaceDE w:val="0"/>
        <w:autoSpaceDN w:val="0"/>
        <w:adjustRightInd w:val="0"/>
        <w:spacing w:line="360" w:lineRule="auto"/>
        <w:jc w:val="left"/>
        <w:rPr>
          <w:rFonts w:ascii="宋体" w:hAnsi="宋体"/>
          <w:b/>
          <w:color w:val="auto"/>
          <w:kern w:val="0"/>
          <w:sz w:val="22"/>
          <w:szCs w:val="22"/>
          <w:highlight w:val="none"/>
        </w:rPr>
      </w:pPr>
    </w:p>
    <w:p w14:paraId="226130E1">
      <w:pPr>
        <w:autoSpaceDE w:val="0"/>
        <w:autoSpaceDN w:val="0"/>
        <w:adjustRightInd w:val="0"/>
        <w:spacing w:line="360" w:lineRule="auto"/>
        <w:jc w:val="left"/>
        <w:rPr>
          <w:rFonts w:hint="eastAsia" w:ascii="宋体" w:hAnsi="宋体"/>
          <w:b/>
          <w:color w:val="auto"/>
          <w:kern w:val="0"/>
          <w:sz w:val="22"/>
          <w:szCs w:val="22"/>
          <w:highlight w:val="none"/>
        </w:rPr>
      </w:pPr>
      <w:r>
        <w:rPr>
          <w:rFonts w:ascii="宋体" w:hAnsi="宋体"/>
          <w:b/>
          <w:color w:val="auto"/>
          <w:kern w:val="0"/>
          <w:sz w:val="22"/>
          <w:szCs w:val="22"/>
          <w:highlight w:val="none"/>
        </w:rPr>
        <w:t>附件</w:t>
      </w:r>
      <w:r>
        <w:rPr>
          <w:rFonts w:hint="eastAsia" w:ascii="宋体" w:hAnsi="宋体"/>
          <w:b/>
          <w:color w:val="auto"/>
          <w:kern w:val="0"/>
          <w:sz w:val="22"/>
          <w:szCs w:val="22"/>
          <w:highlight w:val="none"/>
        </w:rPr>
        <w:t>4</w:t>
      </w:r>
      <w:r>
        <w:rPr>
          <w:rFonts w:ascii="宋体" w:hAnsi="宋体"/>
          <w:b/>
          <w:color w:val="auto"/>
          <w:kern w:val="0"/>
          <w:sz w:val="22"/>
          <w:szCs w:val="22"/>
          <w:highlight w:val="none"/>
        </w:rPr>
        <w:t>：</w:t>
      </w:r>
    </w:p>
    <w:p w14:paraId="1CB79D6B">
      <w:pPr>
        <w:spacing w:line="440" w:lineRule="exact"/>
        <w:jc w:val="center"/>
        <w:rPr>
          <w:rFonts w:ascii="宋体" w:hAnsi="宋体"/>
          <w:color w:val="auto"/>
          <w:sz w:val="22"/>
          <w:szCs w:val="22"/>
          <w:highlight w:val="none"/>
        </w:rPr>
      </w:pPr>
      <w:r>
        <w:rPr>
          <w:rFonts w:ascii="宋体" w:hAnsi="宋体"/>
          <w:color w:val="auto"/>
          <w:sz w:val="22"/>
          <w:szCs w:val="22"/>
          <w:highlight w:val="none"/>
        </w:rPr>
        <w:t>承包人用于本工程施工的机械设备表</w:t>
      </w:r>
    </w:p>
    <w:tbl>
      <w:tblPr>
        <w:tblStyle w:val="5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7DA7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4ACDC0AC">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序号</w:t>
            </w:r>
          </w:p>
        </w:tc>
        <w:tc>
          <w:tcPr>
            <w:tcW w:w="1418" w:type="dxa"/>
            <w:tcBorders>
              <w:top w:val="single" w:color="auto" w:sz="12" w:space="0"/>
              <w:bottom w:val="double" w:color="auto" w:sz="6" w:space="0"/>
            </w:tcBorders>
            <w:vAlign w:val="center"/>
          </w:tcPr>
          <w:p w14:paraId="2A23A613">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机械或设备名称</w:t>
            </w:r>
          </w:p>
        </w:tc>
        <w:tc>
          <w:tcPr>
            <w:tcW w:w="850" w:type="dxa"/>
            <w:tcBorders>
              <w:top w:val="single" w:color="auto" w:sz="12" w:space="0"/>
              <w:bottom w:val="double" w:color="auto" w:sz="6" w:space="0"/>
            </w:tcBorders>
            <w:vAlign w:val="center"/>
          </w:tcPr>
          <w:p w14:paraId="3018008A">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规格型号</w:t>
            </w:r>
          </w:p>
        </w:tc>
        <w:tc>
          <w:tcPr>
            <w:tcW w:w="1058" w:type="dxa"/>
            <w:tcBorders>
              <w:top w:val="single" w:color="auto" w:sz="12" w:space="0"/>
              <w:bottom w:val="double" w:color="auto" w:sz="6" w:space="0"/>
            </w:tcBorders>
            <w:vAlign w:val="center"/>
          </w:tcPr>
          <w:p w14:paraId="0EF5E756">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数量</w:t>
            </w:r>
          </w:p>
        </w:tc>
        <w:tc>
          <w:tcPr>
            <w:tcW w:w="880" w:type="dxa"/>
            <w:tcBorders>
              <w:top w:val="single" w:color="auto" w:sz="12" w:space="0"/>
              <w:bottom w:val="double" w:color="auto" w:sz="6" w:space="0"/>
            </w:tcBorders>
            <w:vAlign w:val="center"/>
          </w:tcPr>
          <w:p w14:paraId="0E58F46A">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产地</w:t>
            </w:r>
          </w:p>
        </w:tc>
        <w:tc>
          <w:tcPr>
            <w:tcW w:w="1020" w:type="dxa"/>
            <w:tcBorders>
              <w:top w:val="single" w:color="auto" w:sz="12" w:space="0"/>
              <w:bottom w:val="double" w:color="auto" w:sz="6" w:space="0"/>
            </w:tcBorders>
            <w:vAlign w:val="center"/>
          </w:tcPr>
          <w:p w14:paraId="2B76C3A7">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制造年份</w:t>
            </w:r>
          </w:p>
        </w:tc>
        <w:tc>
          <w:tcPr>
            <w:tcW w:w="1480" w:type="dxa"/>
            <w:tcBorders>
              <w:top w:val="single" w:color="auto" w:sz="12" w:space="0"/>
              <w:bottom w:val="double" w:color="auto" w:sz="6" w:space="0"/>
            </w:tcBorders>
            <w:vAlign w:val="center"/>
          </w:tcPr>
          <w:p w14:paraId="49F45B53">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额定功率(kW)</w:t>
            </w:r>
          </w:p>
        </w:tc>
        <w:tc>
          <w:tcPr>
            <w:tcW w:w="1020" w:type="dxa"/>
            <w:tcBorders>
              <w:top w:val="single" w:color="auto" w:sz="12" w:space="0"/>
              <w:bottom w:val="double" w:color="auto" w:sz="6" w:space="0"/>
            </w:tcBorders>
            <w:vAlign w:val="center"/>
          </w:tcPr>
          <w:p w14:paraId="7364136C">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生产能力</w:t>
            </w:r>
          </w:p>
        </w:tc>
        <w:tc>
          <w:tcPr>
            <w:tcW w:w="921" w:type="dxa"/>
            <w:tcBorders>
              <w:top w:val="single" w:color="auto" w:sz="12" w:space="0"/>
              <w:bottom w:val="double" w:color="auto" w:sz="6" w:space="0"/>
            </w:tcBorders>
            <w:vAlign w:val="center"/>
          </w:tcPr>
          <w:p w14:paraId="7FF5ACCA">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备注</w:t>
            </w:r>
          </w:p>
        </w:tc>
      </w:tr>
      <w:tr w14:paraId="40CA3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0A78A85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tcBorders>
              <w:top w:val="double" w:color="auto" w:sz="6" w:space="0"/>
              <w:bottom w:val="single" w:color="auto" w:sz="6" w:space="0"/>
            </w:tcBorders>
            <w:vAlign w:val="center"/>
          </w:tcPr>
          <w:p w14:paraId="676A8F1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tcBorders>
              <w:top w:val="double" w:color="auto" w:sz="6" w:space="0"/>
              <w:bottom w:val="single" w:color="auto" w:sz="6" w:space="0"/>
            </w:tcBorders>
            <w:vAlign w:val="center"/>
          </w:tcPr>
          <w:p w14:paraId="29967F3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tcBorders>
              <w:top w:val="double" w:color="auto" w:sz="6" w:space="0"/>
              <w:bottom w:val="single" w:color="auto" w:sz="6" w:space="0"/>
            </w:tcBorders>
            <w:vAlign w:val="center"/>
          </w:tcPr>
          <w:p w14:paraId="44F5749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tcBorders>
              <w:top w:val="double" w:color="auto" w:sz="6" w:space="0"/>
              <w:bottom w:val="single" w:color="auto" w:sz="6" w:space="0"/>
            </w:tcBorders>
            <w:vAlign w:val="center"/>
          </w:tcPr>
          <w:p w14:paraId="06883EB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tcBorders>
              <w:top w:val="double" w:color="auto" w:sz="6" w:space="0"/>
              <w:bottom w:val="single" w:color="auto" w:sz="6" w:space="0"/>
            </w:tcBorders>
            <w:vAlign w:val="center"/>
          </w:tcPr>
          <w:p w14:paraId="12BA54B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tcBorders>
              <w:top w:val="double" w:color="auto" w:sz="6" w:space="0"/>
              <w:bottom w:val="single" w:color="auto" w:sz="6" w:space="0"/>
            </w:tcBorders>
            <w:vAlign w:val="center"/>
          </w:tcPr>
          <w:p w14:paraId="6211EE7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tcBorders>
              <w:top w:val="double" w:color="auto" w:sz="6" w:space="0"/>
              <w:bottom w:val="single" w:color="auto" w:sz="6" w:space="0"/>
            </w:tcBorders>
            <w:vAlign w:val="center"/>
          </w:tcPr>
          <w:p w14:paraId="0C6B0A7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tcBorders>
              <w:top w:val="double" w:color="auto" w:sz="6" w:space="0"/>
              <w:bottom w:val="single" w:color="auto" w:sz="6" w:space="0"/>
            </w:tcBorders>
            <w:vAlign w:val="center"/>
          </w:tcPr>
          <w:p w14:paraId="6CE0EF6F">
            <w:pPr>
              <w:pStyle w:val="21"/>
              <w:keepNext/>
              <w:spacing w:line="440" w:lineRule="exact"/>
              <w:ind w:left="63" w:right="63"/>
              <w:jc w:val="center"/>
              <w:rPr>
                <w:rFonts w:ascii="宋体" w:hAnsi="宋体" w:eastAsia="宋体"/>
                <w:color w:val="auto"/>
                <w:sz w:val="22"/>
                <w:szCs w:val="22"/>
                <w:highlight w:val="none"/>
                <w:lang w:val="en-US" w:eastAsia="zh-CN"/>
              </w:rPr>
            </w:pPr>
          </w:p>
        </w:tc>
      </w:tr>
      <w:tr w14:paraId="1E939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0367B7D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tcBorders>
              <w:top w:val="nil"/>
            </w:tcBorders>
            <w:vAlign w:val="center"/>
          </w:tcPr>
          <w:p w14:paraId="62001D7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tcBorders>
              <w:top w:val="nil"/>
            </w:tcBorders>
            <w:vAlign w:val="center"/>
          </w:tcPr>
          <w:p w14:paraId="5E1003D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tcBorders>
              <w:top w:val="nil"/>
            </w:tcBorders>
            <w:vAlign w:val="center"/>
          </w:tcPr>
          <w:p w14:paraId="3F78AA7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tcBorders>
              <w:top w:val="nil"/>
            </w:tcBorders>
            <w:vAlign w:val="center"/>
          </w:tcPr>
          <w:p w14:paraId="07CFD66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tcBorders>
              <w:top w:val="nil"/>
            </w:tcBorders>
            <w:vAlign w:val="center"/>
          </w:tcPr>
          <w:p w14:paraId="19430CF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tcBorders>
              <w:top w:val="nil"/>
            </w:tcBorders>
            <w:vAlign w:val="center"/>
          </w:tcPr>
          <w:p w14:paraId="348E31B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tcBorders>
              <w:top w:val="nil"/>
            </w:tcBorders>
            <w:vAlign w:val="center"/>
          </w:tcPr>
          <w:p w14:paraId="6DC1D82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tcBorders>
              <w:top w:val="nil"/>
            </w:tcBorders>
            <w:vAlign w:val="center"/>
          </w:tcPr>
          <w:p w14:paraId="18DBB21B">
            <w:pPr>
              <w:pStyle w:val="21"/>
              <w:keepNext/>
              <w:spacing w:line="440" w:lineRule="exact"/>
              <w:ind w:left="63" w:right="63"/>
              <w:jc w:val="center"/>
              <w:rPr>
                <w:rFonts w:ascii="宋体" w:hAnsi="宋体" w:eastAsia="宋体"/>
                <w:color w:val="auto"/>
                <w:sz w:val="22"/>
                <w:szCs w:val="22"/>
                <w:highlight w:val="none"/>
                <w:lang w:val="en-US" w:eastAsia="zh-CN"/>
              </w:rPr>
            </w:pPr>
          </w:p>
        </w:tc>
      </w:tr>
      <w:tr w14:paraId="5DEDF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E47538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0607285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vAlign w:val="center"/>
          </w:tcPr>
          <w:p w14:paraId="0CAE054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vAlign w:val="center"/>
          </w:tcPr>
          <w:p w14:paraId="20BDF8F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vAlign w:val="center"/>
          </w:tcPr>
          <w:p w14:paraId="1778198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184229C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vAlign w:val="center"/>
          </w:tcPr>
          <w:p w14:paraId="5E41C05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09A0B3D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vAlign w:val="center"/>
          </w:tcPr>
          <w:p w14:paraId="048E6AAB">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747F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BCD816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45CDB87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vAlign w:val="center"/>
          </w:tcPr>
          <w:p w14:paraId="2EE90CC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vAlign w:val="center"/>
          </w:tcPr>
          <w:p w14:paraId="2EC625F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vAlign w:val="center"/>
          </w:tcPr>
          <w:p w14:paraId="71448A3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5A6C41E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vAlign w:val="center"/>
          </w:tcPr>
          <w:p w14:paraId="3F50455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059A100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vAlign w:val="center"/>
          </w:tcPr>
          <w:p w14:paraId="048F034B">
            <w:pPr>
              <w:pStyle w:val="21"/>
              <w:keepNext/>
              <w:spacing w:line="440" w:lineRule="exact"/>
              <w:ind w:left="63" w:right="63"/>
              <w:jc w:val="center"/>
              <w:rPr>
                <w:rFonts w:ascii="宋体" w:hAnsi="宋体" w:eastAsia="宋体"/>
                <w:color w:val="auto"/>
                <w:sz w:val="22"/>
                <w:szCs w:val="22"/>
                <w:highlight w:val="none"/>
                <w:lang w:val="en-US" w:eastAsia="zh-CN"/>
              </w:rPr>
            </w:pPr>
          </w:p>
        </w:tc>
      </w:tr>
      <w:tr w14:paraId="1E93B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9BD5EB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514017A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vAlign w:val="center"/>
          </w:tcPr>
          <w:p w14:paraId="59EBDAE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vAlign w:val="center"/>
          </w:tcPr>
          <w:p w14:paraId="27C78BF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vAlign w:val="center"/>
          </w:tcPr>
          <w:p w14:paraId="4428F4D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79C34FE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vAlign w:val="center"/>
          </w:tcPr>
          <w:p w14:paraId="3329963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1C88DB7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vAlign w:val="center"/>
          </w:tcPr>
          <w:p w14:paraId="4769A336">
            <w:pPr>
              <w:pStyle w:val="21"/>
              <w:keepNext/>
              <w:spacing w:line="440" w:lineRule="exact"/>
              <w:ind w:left="63" w:right="63"/>
              <w:jc w:val="center"/>
              <w:rPr>
                <w:rFonts w:ascii="宋体" w:hAnsi="宋体" w:eastAsia="宋体"/>
                <w:color w:val="auto"/>
                <w:sz w:val="22"/>
                <w:szCs w:val="22"/>
                <w:highlight w:val="none"/>
                <w:lang w:val="en-US" w:eastAsia="zh-CN"/>
              </w:rPr>
            </w:pPr>
          </w:p>
        </w:tc>
      </w:tr>
      <w:tr w14:paraId="0809B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16D934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4312C75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vAlign w:val="center"/>
          </w:tcPr>
          <w:p w14:paraId="3AB0891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vAlign w:val="center"/>
          </w:tcPr>
          <w:p w14:paraId="34957A7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vAlign w:val="center"/>
          </w:tcPr>
          <w:p w14:paraId="3380A14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5B49A2E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vAlign w:val="center"/>
          </w:tcPr>
          <w:p w14:paraId="13901F7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0636679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vAlign w:val="center"/>
          </w:tcPr>
          <w:p w14:paraId="0C36F7D2">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BC97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F410A8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7512C38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vAlign w:val="center"/>
          </w:tcPr>
          <w:p w14:paraId="3B4FB65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vAlign w:val="center"/>
          </w:tcPr>
          <w:p w14:paraId="391F273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vAlign w:val="center"/>
          </w:tcPr>
          <w:p w14:paraId="5689928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1BA5942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vAlign w:val="center"/>
          </w:tcPr>
          <w:p w14:paraId="7B5616B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43FD142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vAlign w:val="center"/>
          </w:tcPr>
          <w:p w14:paraId="23E04FD5">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A2F61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081E29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20DB748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vAlign w:val="center"/>
          </w:tcPr>
          <w:p w14:paraId="500E500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vAlign w:val="center"/>
          </w:tcPr>
          <w:p w14:paraId="7FE21C3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vAlign w:val="center"/>
          </w:tcPr>
          <w:p w14:paraId="2BBD08E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157FAEA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vAlign w:val="center"/>
          </w:tcPr>
          <w:p w14:paraId="658F7DE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0E3DEEA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vAlign w:val="center"/>
          </w:tcPr>
          <w:p w14:paraId="44A3976F">
            <w:pPr>
              <w:pStyle w:val="21"/>
              <w:keepNext/>
              <w:spacing w:line="440" w:lineRule="exact"/>
              <w:ind w:left="63" w:right="63"/>
              <w:jc w:val="center"/>
              <w:rPr>
                <w:rFonts w:ascii="宋体" w:hAnsi="宋体" w:eastAsia="宋体"/>
                <w:color w:val="auto"/>
                <w:sz w:val="22"/>
                <w:szCs w:val="22"/>
                <w:highlight w:val="none"/>
                <w:lang w:val="en-US" w:eastAsia="zh-CN"/>
              </w:rPr>
            </w:pPr>
          </w:p>
        </w:tc>
      </w:tr>
      <w:tr w14:paraId="62D77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4FD4843">
            <w:pPr>
              <w:jc w:val="center"/>
              <w:rPr>
                <w:rFonts w:ascii="宋体" w:hAnsi="宋体"/>
                <w:color w:val="auto"/>
                <w:sz w:val="22"/>
                <w:szCs w:val="22"/>
                <w:highlight w:val="none"/>
              </w:rPr>
            </w:pPr>
          </w:p>
        </w:tc>
        <w:tc>
          <w:tcPr>
            <w:tcW w:w="1418" w:type="dxa"/>
            <w:vAlign w:val="center"/>
          </w:tcPr>
          <w:p w14:paraId="5F081FA4">
            <w:pPr>
              <w:jc w:val="center"/>
              <w:rPr>
                <w:rFonts w:ascii="宋体" w:hAnsi="宋体"/>
                <w:color w:val="auto"/>
                <w:sz w:val="22"/>
                <w:szCs w:val="22"/>
                <w:highlight w:val="none"/>
              </w:rPr>
            </w:pPr>
          </w:p>
        </w:tc>
        <w:tc>
          <w:tcPr>
            <w:tcW w:w="850" w:type="dxa"/>
            <w:vAlign w:val="center"/>
          </w:tcPr>
          <w:p w14:paraId="0EB66049">
            <w:pPr>
              <w:jc w:val="center"/>
              <w:rPr>
                <w:rFonts w:ascii="宋体" w:hAnsi="宋体"/>
                <w:color w:val="auto"/>
                <w:sz w:val="22"/>
                <w:szCs w:val="22"/>
                <w:highlight w:val="none"/>
              </w:rPr>
            </w:pPr>
          </w:p>
        </w:tc>
        <w:tc>
          <w:tcPr>
            <w:tcW w:w="1058" w:type="dxa"/>
            <w:vAlign w:val="center"/>
          </w:tcPr>
          <w:p w14:paraId="76BACAF0">
            <w:pPr>
              <w:jc w:val="center"/>
              <w:rPr>
                <w:rFonts w:ascii="宋体" w:hAnsi="宋体"/>
                <w:color w:val="auto"/>
                <w:sz w:val="22"/>
                <w:szCs w:val="22"/>
                <w:highlight w:val="none"/>
              </w:rPr>
            </w:pPr>
          </w:p>
        </w:tc>
        <w:tc>
          <w:tcPr>
            <w:tcW w:w="880" w:type="dxa"/>
            <w:vAlign w:val="center"/>
          </w:tcPr>
          <w:p w14:paraId="541BCE23">
            <w:pPr>
              <w:jc w:val="center"/>
              <w:rPr>
                <w:rFonts w:ascii="宋体" w:hAnsi="宋体"/>
                <w:color w:val="auto"/>
                <w:sz w:val="22"/>
                <w:szCs w:val="22"/>
                <w:highlight w:val="none"/>
              </w:rPr>
            </w:pPr>
          </w:p>
        </w:tc>
        <w:tc>
          <w:tcPr>
            <w:tcW w:w="1020" w:type="dxa"/>
            <w:vAlign w:val="center"/>
          </w:tcPr>
          <w:p w14:paraId="27A4CFE4">
            <w:pPr>
              <w:jc w:val="center"/>
              <w:rPr>
                <w:rFonts w:ascii="宋体" w:hAnsi="宋体"/>
                <w:color w:val="auto"/>
                <w:sz w:val="22"/>
                <w:szCs w:val="22"/>
                <w:highlight w:val="none"/>
              </w:rPr>
            </w:pPr>
          </w:p>
        </w:tc>
        <w:tc>
          <w:tcPr>
            <w:tcW w:w="1480" w:type="dxa"/>
            <w:vAlign w:val="center"/>
          </w:tcPr>
          <w:p w14:paraId="23BCAF40">
            <w:pPr>
              <w:jc w:val="center"/>
              <w:rPr>
                <w:rFonts w:ascii="宋体" w:hAnsi="宋体"/>
                <w:color w:val="auto"/>
                <w:sz w:val="22"/>
                <w:szCs w:val="22"/>
                <w:highlight w:val="none"/>
              </w:rPr>
            </w:pPr>
          </w:p>
        </w:tc>
        <w:tc>
          <w:tcPr>
            <w:tcW w:w="1020" w:type="dxa"/>
            <w:vAlign w:val="center"/>
          </w:tcPr>
          <w:p w14:paraId="153E80BA">
            <w:pPr>
              <w:jc w:val="center"/>
              <w:rPr>
                <w:rFonts w:ascii="宋体" w:hAnsi="宋体"/>
                <w:color w:val="auto"/>
                <w:sz w:val="22"/>
                <w:szCs w:val="22"/>
                <w:highlight w:val="none"/>
              </w:rPr>
            </w:pPr>
          </w:p>
        </w:tc>
        <w:tc>
          <w:tcPr>
            <w:tcW w:w="921" w:type="dxa"/>
            <w:vAlign w:val="center"/>
          </w:tcPr>
          <w:p w14:paraId="51429168">
            <w:pPr>
              <w:jc w:val="center"/>
              <w:rPr>
                <w:rFonts w:ascii="宋体" w:hAnsi="宋体"/>
                <w:color w:val="auto"/>
                <w:sz w:val="22"/>
                <w:szCs w:val="22"/>
                <w:highlight w:val="none"/>
              </w:rPr>
            </w:pPr>
          </w:p>
        </w:tc>
      </w:tr>
      <w:tr w14:paraId="2598B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188753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6D2514D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vAlign w:val="center"/>
          </w:tcPr>
          <w:p w14:paraId="6EE53D2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vAlign w:val="center"/>
          </w:tcPr>
          <w:p w14:paraId="4BADD20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vAlign w:val="center"/>
          </w:tcPr>
          <w:p w14:paraId="020CA9C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00A03C5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vAlign w:val="center"/>
          </w:tcPr>
          <w:p w14:paraId="5715B9C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75716F9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vAlign w:val="center"/>
          </w:tcPr>
          <w:p w14:paraId="2E1630F1">
            <w:pPr>
              <w:pStyle w:val="21"/>
              <w:keepNext/>
              <w:spacing w:line="440" w:lineRule="exact"/>
              <w:ind w:left="63" w:right="63"/>
              <w:jc w:val="center"/>
              <w:rPr>
                <w:rFonts w:ascii="宋体" w:hAnsi="宋体" w:eastAsia="宋体"/>
                <w:color w:val="auto"/>
                <w:sz w:val="22"/>
                <w:szCs w:val="22"/>
                <w:highlight w:val="none"/>
                <w:lang w:val="en-US" w:eastAsia="zh-CN"/>
              </w:rPr>
            </w:pPr>
          </w:p>
        </w:tc>
      </w:tr>
      <w:tr w14:paraId="6EC53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7E71B24">
            <w:pPr>
              <w:jc w:val="center"/>
              <w:rPr>
                <w:rFonts w:ascii="宋体" w:hAnsi="宋体"/>
                <w:color w:val="auto"/>
                <w:sz w:val="22"/>
                <w:szCs w:val="22"/>
                <w:highlight w:val="none"/>
              </w:rPr>
            </w:pPr>
          </w:p>
        </w:tc>
        <w:tc>
          <w:tcPr>
            <w:tcW w:w="1418" w:type="dxa"/>
            <w:vAlign w:val="center"/>
          </w:tcPr>
          <w:p w14:paraId="136746BE">
            <w:pPr>
              <w:jc w:val="center"/>
              <w:rPr>
                <w:rFonts w:ascii="宋体" w:hAnsi="宋体"/>
                <w:color w:val="auto"/>
                <w:sz w:val="22"/>
                <w:szCs w:val="22"/>
                <w:highlight w:val="none"/>
              </w:rPr>
            </w:pPr>
          </w:p>
        </w:tc>
        <w:tc>
          <w:tcPr>
            <w:tcW w:w="850" w:type="dxa"/>
            <w:vAlign w:val="center"/>
          </w:tcPr>
          <w:p w14:paraId="6BDC89F3">
            <w:pPr>
              <w:jc w:val="center"/>
              <w:rPr>
                <w:rFonts w:ascii="宋体" w:hAnsi="宋体"/>
                <w:color w:val="auto"/>
                <w:sz w:val="22"/>
                <w:szCs w:val="22"/>
                <w:highlight w:val="none"/>
              </w:rPr>
            </w:pPr>
          </w:p>
        </w:tc>
        <w:tc>
          <w:tcPr>
            <w:tcW w:w="1058" w:type="dxa"/>
            <w:vAlign w:val="center"/>
          </w:tcPr>
          <w:p w14:paraId="5E053C0A">
            <w:pPr>
              <w:jc w:val="center"/>
              <w:rPr>
                <w:rFonts w:ascii="宋体" w:hAnsi="宋体"/>
                <w:color w:val="auto"/>
                <w:sz w:val="22"/>
                <w:szCs w:val="22"/>
                <w:highlight w:val="none"/>
              </w:rPr>
            </w:pPr>
          </w:p>
        </w:tc>
        <w:tc>
          <w:tcPr>
            <w:tcW w:w="880" w:type="dxa"/>
            <w:vAlign w:val="center"/>
          </w:tcPr>
          <w:p w14:paraId="45F63E9B">
            <w:pPr>
              <w:jc w:val="center"/>
              <w:rPr>
                <w:rFonts w:ascii="宋体" w:hAnsi="宋体"/>
                <w:color w:val="auto"/>
                <w:sz w:val="22"/>
                <w:szCs w:val="22"/>
                <w:highlight w:val="none"/>
              </w:rPr>
            </w:pPr>
          </w:p>
        </w:tc>
        <w:tc>
          <w:tcPr>
            <w:tcW w:w="1020" w:type="dxa"/>
            <w:vAlign w:val="center"/>
          </w:tcPr>
          <w:p w14:paraId="7F9C1C4E">
            <w:pPr>
              <w:jc w:val="center"/>
              <w:rPr>
                <w:rFonts w:ascii="宋体" w:hAnsi="宋体"/>
                <w:color w:val="auto"/>
                <w:sz w:val="22"/>
                <w:szCs w:val="22"/>
                <w:highlight w:val="none"/>
              </w:rPr>
            </w:pPr>
          </w:p>
        </w:tc>
        <w:tc>
          <w:tcPr>
            <w:tcW w:w="1480" w:type="dxa"/>
            <w:vAlign w:val="center"/>
          </w:tcPr>
          <w:p w14:paraId="59619A8B">
            <w:pPr>
              <w:jc w:val="center"/>
              <w:rPr>
                <w:rFonts w:ascii="宋体" w:hAnsi="宋体"/>
                <w:color w:val="auto"/>
                <w:sz w:val="22"/>
                <w:szCs w:val="22"/>
                <w:highlight w:val="none"/>
              </w:rPr>
            </w:pPr>
          </w:p>
        </w:tc>
        <w:tc>
          <w:tcPr>
            <w:tcW w:w="1020" w:type="dxa"/>
            <w:vAlign w:val="center"/>
          </w:tcPr>
          <w:p w14:paraId="40C6241F">
            <w:pPr>
              <w:jc w:val="center"/>
              <w:rPr>
                <w:rFonts w:ascii="宋体" w:hAnsi="宋体"/>
                <w:color w:val="auto"/>
                <w:sz w:val="22"/>
                <w:szCs w:val="22"/>
                <w:highlight w:val="none"/>
              </w:rPr>
            </w:pPr>
          </w:p>
        </w:tc>
        <w:tc>
          <w:tcPr>
            <w:tcW w:w="921" w:type="dxa"/>
            <w:vAlign w:val="center"/>
          </w:tcPr>
          <w:p w14:paraId="163D7B67">
            <w:pPr>
              <w:jc w:val="center"/>
              <w:rPr>
                <w:rFonts w:ascii="宋体" w:hAnsi="宋体"/>
                <w:color w:val="auto"/>
                <w:sz w:val="22"/>
                <w:szCs w:val="22"/>
                <w:highlight w:val="none"/>
              </w:rPr>
            </w:pPr>
          </w:p>
        </w:tc>
      </w:tr>
      <w:tr w14:paraId="70733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3863095">
            <w:pPr>
              <w:jc w:val="center"/>
              <w:rPr>
                <w:rFonts w:ascii="宋体" w:hAnsi="宋体"/>
                <w:color w:val="auto"/>
                <w:sz w:val="22"/>
                <w:szCs w:val="22"/>
                <w:highlight w:val="none"/>
              </w:rPr>
            </w:pPr>
          </w:p>
        </w:tc>
        <w:tc>
          <w:tcPr>
            <w:tcW w:w="1418" w:type="dxa"/>
            <w:vAlign w:val="center"/>
          </w:tcPr>
          <w:p w14:paraId="2BECB7B3">
            <w:pPr>
              <w:jc w:val="center"/>
              <w:rPr>
                <w:rFonts w:ascii="宋体" w:hAnsi="宋体"/>
                <w:color w:val="auto"/>
                <w:sz w:val="22"/>
                <w:szCs w:val="22"/>
                <w:highlight w:val="none"/>
              </w:rPr>
            </w:pPr>
          </w:p>
        </w:tc>
        <w:tc>
          <w:tcPr>
            <w:tcW w:w="850" w:type="dxa"/>
            <w:vAlign w:val="center"/>
          </w:tcPr>
          <w:p w14:paraId="3AD51280">
            <w:pPr>
              <w:jc w:val="center"/>
              <w:rPr>
                <w:rFonts w:ascii="宋体" w:hAnsi="宋体"/>
                <w:color w:val="auto"/>
                <w:sz w:val="22"/>
                <w:szCs w:val="22"/>
                <w:highlight w:val="none"/>
              </w:rPr>
            </w:pPr>
          </w:p>
        </w:tc>
        <w:tc>
          <w:tcPr>
            <w:tcW w:w="1058" w:type="dxa"/>
            <w:vAlign w:val="center"/>
          </w:tcPr>
          <w:p w14:paraId="160EE4F4">
            <w:pPr>
              <w:jc w:val="center"/>
              <w:rPr>
                <w:rFonts w:ascii="宋体" w:hAnsi="宋体"/>
                <w:color w:val="auto"/>
                <w:sz w:val="22"/>
                <w:szCs w:val="22"/>
                <w:highlight w:val="none"/>
              </w:rPr>
            </w:pPr>
          </w:p>
        </w:tc>
        <w:tc>
          <w:tcPr>
            <w:tcW w:w="880" w:type="dxa"/>
            <w:vAlign w:val="center"/>
          </w:tcPr>
          <w:p w14:paraId="1373BCCE">
            <w:pPr>
              <w:jc w:val="center"/>
              <w:rPr>
                <w:rFonts w:ascii="宋体" w:hAnsi="宋体"/>
                <w:color w:val="auto"/>
                <w:sz w:val="22"/>
                <w:szCs w:val="22"/>
                <w:highlight w:val="none"/>
              </w:rPr>
            </w:pPr>
          </w:p>
        </w:tc>
        <w:tc>
          <w:tcPr>
            <w:tcW w:w="1020" w:type="dxa"/>
            <w:vAlign w:val="center"/>
          </w:tcPr>
          <w:p w14:paraId="1AFCB91E">
            <w:pPr>
              <w:jc w:val="center"/>
              <w:rPr>
                <w:rFonts w:ascii="宋体" w:hAnsi="宋体"/>
                <w:color w:val="auto"/>
                <w:sz w:val="22"/>
                <w:szCs w:val="22"/>
                <w:highlight w:val="none"/>
              </w:rPr>
            </w:pPr>
          </w:p>
        </w:tc>
        <w:tc>
          <w:tcPr>
            <w:tcW w:w="1480" w:type="dxa"/>
            <w:vAlign w:val="center"/>
          </w:tcPr>
          <w:p w14:paraId="6091614F">
            <w:pPr>
              <w:jc w:val="center"/>
              <w:rPr>
                <w:rFonts w:ascii="宋体" w:hAnsi="宋体"/>
                <w:color w:val="auto"/>
                <w:sz w:val="22"/>
                <w:szCs w:val="22"/>
                <w:highlight w:val="none"/>
              </w:rPr>
            </w:pPr>
          </w:p>
        </w:tc>
        <w:tc>
          <w:tcPr>
            <w:tcW w:w="1020" w:type="dxa"/>
            <w:vAlign w:val="center"/>
          </w:tcPr>
          <w:p w14:paraId="40AEBC98">
            <w:pPr>
              <w:jc w:val="center"/>
              <w:rPr>
                <w:rFonts w:ascii="宋体" w:hAnsi="宋体"/>
                <w:color w:val="auto"/>
                <w:sz w:val="22"/>
                <w:szCs w:val="22"/>
                <w:highlight w:val="none"/>
              </w:rPr>
            </w:pPr>
          </w:p>
        </w:tc>
        <w:tc>
          <w:tcPr>
            <w:tcW w:w="921" w:type="dxa"/>
            <w:vAlign w:val="center"/>
          </w:tcPr>
          <w:p w14:paraId="15F9AC71">
            <w:pPr>
              <w:jc w:val="center"/>
              <w:rPr>
                <w:rFonts w:ascii="宋体" w:hAnsi="宋体"/>
                <w:color w:val="auto"/>
                <w:sz w:val="22"/>
                <w:szCs w:val="22"/>
                <w:highlight w:val="none"/>
              </w:rPr>
            </w:pPr>
          </w:p>
        </w:tc>
      </w:tr>
      <w:tr w14:paraId="2D53E5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E951834">
            <w:pPr>
              <w:jc w:val="center"/>
              <w:rPr>
                <w:rFonts w:ascii="宋体" w:hAnsi="宋体"/>
                <w:color w:val="auto"/>
                <w:sz w:val="22"/>
                <w:szCs w:val="22"/>
                <w:highlight w:val="none"/>
              </w:rPr>
            </w:pPr>
          </w:p>
        </w:tc>
        <w:tc>
          <w:tcPr>
            <w:tcW w:w="1418" w:type="dxa"/>
            <w:vAlign w:val="center"/>
          </w:tcPr>
          <w:p w14:paraId="0B792E7B">
            <w:pPr>
              <w:jc w:val="center"/>
              <w:rPr>
                <w:rFonts w:ascii="宋体" w:hAnsi="宋体"/>
                <w:color w:val="auto"/>
                <w:sz w:val="22"/>
                <w:szCs w:val="22"/>
                <w:highlight w:val="none"/>
              </w:rPr>
            </w:pPr>
          </w:p>
        </w:tc>
        <w:tc>
          <w:tcPr>
            <w:tcW w:w="850" w:type="dxa"/>
            <w:vAlign w:val="center"/>
          </w:tcPr>
          <w:p w14:paraId="721E8E47">
            <w:pPr>
              <w:jc w:val="center"/>
              <w:rPr>
                <w:rFonts w:ascii="宋体" w:hAnsi="宋体"/>
                <w:color w:val="auto"/>
                <w:sz w:val="22"/>
                <w:szCs w:val="22"/>
                <w:highlight w:val="none"/>
              </w:rPr>
            </w:pPr>
          </w:p>
        </w:tc>
        <w:tc>
          <w:tcPr>
            <w:tcW w:w="1058" w:type="dxa"/>
            <w:vAlign w:val="center"/>
          </w:tcPr>
          <w:p w14:paraId="25B9742B">
            <w:pPr>
              <w:jc w:val="center"/>
              <w:rPr>
                <w:rFonts w:ascii="宋体" w:hAnsi="宋体"/>
                <w:color w:val="auto"/>
                <w:sz w:val="22"/>
                <w:szCs w:val="22"/>
                <w:highlight w:val="none"/>
              </w:rPr>
            </w:pPr>
          </w:p>
        </w:tc>
        <w:tc>
          <w:tcPr>
            <w:tcW w:w="880" w:type="dxa"/>
            <w:vAlign w:val="center"/>
          </w:tcPr>
          <w:p w14:paraId="555FDF3E">
            <w:pPr>
              <w:jc w:val="center"/>
              <w:rPr>
                <w:rFonts w:ascii="宋体" w:hAnsi="宋体"/>
                <w:color w:val="auto"/>
                <w:sz w:val="22"/>
                <w:szCs w:val="22"/>
                <w:highlight w:val="none"/>
              </w:rPr>
            </w:pPr>
          </w:p>
        </w:tc>
        <w:tc>
          <w:tcPr>
            <w:tcW w:w="1020" w:type="dxa"/>
            <w:vAlign w:val="center"/>
          </w:tcPr>
          <w:p w14:paraId="3F0880A9">
            <w:pPr>
              <w:jc w:val="center"/>
              <w:rPr>
                <w:rFonts w:ascii="宋体" w:hAnsi="宋体"/>
                <w:color w:val="auto"/>
                <w:sz w:val="22"/>
                <w:szCs w:val="22"/>
                <w:highlight w:val="none"/>
              </w:rPr>
            </w:pPr>
          </w:p>
        </w:tc>
        <w:tc>
          <w:tcPr>
            <w:tcW w:w="1480" w:type="dxa"/>
            <w:vAlign w:val="center"/>
          </w:tcPr>
          <w:p w14:paraId="01B52CEC">
            <w:pPr>
              <w:jc w:val="center"/>
              <w:rPr>
                <w:rFonts w:ascii="宋体" w:hAnsi="宋体"/>
                <w:color w:val="auto"/>
                <w:sz w:val="22"/>
                <w:szCs w:val="22"/>
                <w:highlight w:val="none"/>
              </w:rPr>
            </w:pPr>
          </w:p>
        </w:tc>
        <w:tc>
          <w:tcPr>
            <w:tcW w:w="1020" w:type="dxa"/>
            <w:vAlign w:val="center"/>
          </w:tcPr>
          <w:p w14:paraId="5F38A234">
            <w:pPr>
              <w:jc w:val="center"/>
              <w:rPr>
                <w:rFonts w:ascii="宋体" w:hAnsi="宋体"/>
                <w:color w:val="auto"/>
                <w:sz w:val="22"/>
                <w:szCs w:val="22"/>
                <w:highlight w:val="none"/>
              </w:rPr>
            </w:pPr>
          </w:p>
        </w:tc>
        <w:tc>
          <w:tcPr>
            <w:tcW w:w="921" w:type="dxa"/>
            <w:vAlign w:val="center"/>
          </w:tcPr>
          <w:p w14:paraId="344FF9E4">
            <w:pPr>
              <w:jc w:val="center"/>
              <w:rPr>
                <w:rFonts w:ascii="宋体" w:hAnsi="宋体"/>
                <w:color w:val="auto"/>
                <w:sz w:val="22"/>
                <w:szCs w:val="22"/>
                <w:highlight w:val="none"/>
              </w:rPr>
            </w:pPr>
          </w:p>
        </w:tc>
      </w:tr>
      <w:tr w14:paraId="26900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D72A94A">
            <w:pPr>
              <w:jc w:val="center"/>
              <w:rPr>
                <w:rFonts w:ascii="宋体" w:hAnsi="宋体"/>
                <w:color w:val="auto"/>
                <w:sz w:val="22"/>
                <w:szCs w:val="22"/>
                <w:highlight w:val="none"/>
              </w:rPr>
            </w:pPr>
          </w:p>
        </w:tc>
        <w:tc>
          <w:tcPr>
            <w:tcW w:w="1418" w:type="dxa"/>
            <w:vAlign w:val="center"/>
          </w:tcPr>
          <w:p w14:paraId="5619379E">
            <w:pPr>
              <w:jc w:val="center"/>
              <w:rPr>
                <w:rFonts w:ascii="宋体" w:hAnsi="宋体"/>
                <w:color w:val="auto"/>
                <w:sz w:val="22"/>
                <w:szCs w:val="22"/>
                <w:highlight w:val="none"/>
              </w:rPr>
            </w:pPr>
          </w:p>
        </w:tc>
        <w:tc>
          <w:tcPr>
            <w:tcW w:w="850" w:type="dxa"/>
            <w:vAlign w:val="center"/>
          </w:tcPr>
          <w:p w14:paraId="0238F5D2">
            <w:pPr>
              <w:jc w:val="center"/>
              <w:rPr>
                <w:rFonts w:ascii="宋体" w:hAnsi="宋体"/>
                <w:color w:val="auto"/>
                <w:sz w:val="22"/>
                <w:szCs w:val="22"/>
                <w:highlight w:val="none"/>
              </w:rPr>
            </w:pPr>
          </w:p>
        </w:tc>
        <w:tc>
          <w:tcPr>
            <w:tcW w:w="1058" w:type="dxa"/>
            <w:vAlign w:val="center"/>
          </w:tcPr>
          <w:p w14:paraId="447F199D">
            <w:pPr>
              <w:jc w:val="center"/>
              <w:rPr>
                <w:rFonts w:ascii="宋体" w:hAnsi="宋体"/>
                <w:color w:val="auto"/>
                <w:sz w:val="22"/>
                <w:szCs w:val="22"/>
                <w:highlight w:val="none"/>
              </w:rPr>
            </w:pPr>
          </w:p>
        </w:tc>
        <w:tc>
          <w:tcPr>
            <w:tcW w:w="880" w:type="dxa"/>
            <w:vAlign w:val="center"/>
          </w:tcPr>
          <w:p w14:paraId="4DA5F696">
            <w:pPr>
              <w:jc w:val="center"/>
              <w:rPr>
                <w:rFonts w:ascii="宋体" w:hAnsi="宋体"/>
                <w:color w:val="auto"/>
                <w:sz w:val="22"/>
                <w:szCs w:val="22"/>
                <w:highlight w:val="none"/>
              </w:rPr>
            </w:pPr>
          </w:p>
        </w:tc>
        <w:tc>
          <w:tcPr>
            <w:tcW w:w="1020" w:type="dxa"/>
            <w:vAlign w:val="center"/>
          </w:tcPr>
          <w:p w14:paraId="7D9BD409">
            <w:pPr>
              <w:jc w:val="center"/>
              <w:rPr>
                <w:rFonts w:ascii="宋体" w:hAnsi="宋体"/>
                <w:color w:val="auto"/>
                <w:sz w:val="22"/>
                <w:szCs w:val="22"/>
                <w:highlight w:val="none"/>
              </w:rPr>
            </w:pPr>
          </w:p>
        </w:tc>
        <w:tc>
          <w:tcPr>
            <w:tcW w:w="1480" w:type="dxa"/>
            <w:vAlign w:val="center"/>
          </w:tcPr>
          <w:p w14:paraId="786B7771">
            <w:pPr>
              <w:jc w:val="center"/>
              <w:rPr>
                <w:rFonts w:ascii="宋体" w:hAnsi="宋体"/>
                <w:color w:val="auto"/>
                <w:sz w:val="22"/>
                <w:szCs w:val="22"/>
                <w:highlight w:val="none"/>
              </w:rPr>
            </w:pPr>
          </w:p>
        </w:tc>
        <w:tc>
          <w:tcPr>
            <w:tcW w:w="1020" w:type="dxa"/>
            <w:vAlign w:val="center"/>
          </w:tcPr>
          <w:p w14:paraId="647E6E23">
            <w:pPr>
              <w:jc w:val="center"/>
              <w:rPr>
                <w:rFonts w:ascii="宋体" w:hAnsi="宋体"/>
                <w:color w:val="auto"/>
                <w:sz w:val="22"/>
                <w:szCs w:val="22"/>
                <w:highlight w:val="none"/>
              </w:rPr>
            </w:pPr>
          </w:p>
        </w:tc>
        <w:tc>
          <w:tcPr>
            <w:tcW w:w="921" w:type="dxa"/>
            <w:vAlign w:val="center"/>
          </w:tcPr>
          <w:p w14:paraId="57BC8769">
            <w:pPr>
              <w:jc w:val="center"/>
              <w:rPr>
                <w:rFonts w:ascii="宋体" w:hAnsi="宋体"/>
                <w:color w:val="auto"/>
                <w:sz w:val="22"/>
                <w:szCs w:val="22"/>
                <w:highlight w:val="none"/>
              </w:rPr>
            </w:pPr>
          </w:p>
        </w:tc>
      </w:tr>
      <w:tr w14:paraId="35690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FD76218">
            <w:pPr>
              <w:jc w:val="center"/>
              <w:rPr>
                <w:rFonts w:ascii="宋体" w:hAnsi="宋体"/>
                <w:color w:val="auto"/>
                <w:sz w:val="22"/>
                <w:szCs w:val="22"/>
                <w:highlight w:val="none"/>
              </w:rPr>
            </w:pPr>
          </w:p>
        </w:tc>
        <w:tc>
          <w:tcPr>
            <w:tcW w:w="1418" w:type="dxa"/>
            <w:vAlign w:val="center"/>
          </w:tcPr>
          <w:p w14:paraId="164C5B19">
            <w:pPr>
              <w:jc w:val="center"/>
              <w:rPr>
                <w:rFonts w:ascii="宋体" w:hAnsi="宋体"/>
                <w:color w:val="auto"/>
                <w:sz w:val="22"/>
                <w:szCs w:val="22"/>
                <w:highlight w:val="none"/>
              </w:rPr>
            </w:pPr>
          </w:p>
        </w:tc>
        <w:tc>
          <w:tcPr>
            <w:tcW w:w="850" w:type="dxa"/>
            <w:vAlign w:val="center"/>
          </w:tcPr>
          <w:p w14:paraId="4C146A0D">
            <w:pPr>
              <w:jc w:val="center"/>
              <w:rPr>
                <w:rFonts w:ascii="宋体" w:hAnsi="宋体"/>
                <w:color w:val="auto"/>
                <w:sz w:val="22"/>
                <w:szCs w:val="22"/>
                <w:highlight w:val="none"/>
              </w:rPr>
            </w:pPr>
          </w:p>
        </w:tc>
        <w:tc>
          <w:tcPr>
            <w:tcW w:w="1058" w:type="dxa"/>
            <w:vAlign w:val="center"/>
          </w:tcPr>
          <w:p w14:paraId="165C2513">
            <w:pPr>
              <w:jc w:val="center"/>
              <w:rPr>
                <w:rFonts w:ascii="宋体" w:hAnsi="宋体"/>
                <w:color w:val="auto"/>
                <w:sz w:val="22"/>
                <w:szCs w:val="22"/>
                <w:highlight w:val="none"/>
              </w:rPr>
            </w:pPr>
          </w:p>
        </w:tc>
        <w:tc>
          <w:tcPr>
            <w:tcW w:w="880" w:type="dxa"/>
            <w:vAlign w:val="center"/>
          </w:tcPr>
          <w:p w14:paraId="7F08D392">
            <w:pPr>
              <w:jc w:val="center"/>
              <w:rPr>
                <w:rFonts w:ascii="宋体" w:hAnsi="宋体"/>
                <w:color w:val="auto"/>
                <w:sz w:val="22"/>
                <w:szCs w:val="22"/>
                <w:highlight w:val="none"/>
              </w:rPr>
            </w:pPr>
          </w:p>
        </w:tc>
        <w:tc>
          <w:tcPr>
            <w:tcW w:w="1020" w:type="dxa"/>
            <w:vAlign w:val="center"/>
          </w:tcPr>
          <w:p w14:paraId="16E13B80">
            <w:pPr>
              <w:jc w:val="center"/>
              <w:rPr>
                <w:rFonts w:ascii="宋体" w:hAnsi="宋体"/>
                <w:color w:val="auto"/>
                <w:sz w:val="22"/>
                <w:szCs w:val="22"/>
                <w:highlight w:val="none"/>
              </w:rPr>
            </w:pPr>
          </w:p>
        </w:tc>
        <w:tc>
          <w:tcPr>
            <w:tcW w:w="1480" w:type="dxa"/>
            <w:vAlign w:val="center"/>
          </w:tcPr>
          <w:p w14:paraId="6680398B">
            <w:pPr>
              <w:jc w:val="center"/>
              <w:rPr>
                <w:rFonts w:ascii="宋体" w:hAnsi="宋体"/>
                <w:color w:val="auto"/>
                <w:sz w:val="22"/>
                <w:szCs w:val="22"/>
                <w:highlight w:val="none"/>
              </w:rPr>
            </w:pPr>
          </w:p>
        </w:tc>
        <w:tc>
          <w:tcPr>
            <w:tcW w:w="1020" w:type="dxa"/>
            <w:vAlign w:val="center"/>
          </w:tcPr>
          <w:p w14:paraId="7798860D">
            <w:pPr>
              <w:jc w:val="center"/>
              <w:rPr>
                <w:rFonts w:ascii="宋体" w:hAnsi="宋体"/>
                <w:color w:val="auto"/>
                <w:sz w:val="22"/>
                <w:szCs w:val="22"/>
                <w:highlight w:val="none"/>
              </w:rPr>
            </w:pPr>
          </w:p>
        </w:tc>
        <w:tc>
          <w:tcPr>
            <w:tcW w:w="921" w:type="dxa"/>
            <w:vAlign w:val="center"/>
          </w:tcPr>
          <w:p w14:paraId="0710E468">
            <w:pPr>
              <w:jc w:val="center"/>
              <w:rPr>
                <w:rFonts w:ascii="宋体" w:hAnsi="宋体"/>
                <w:color w:val="auto"/>
                <w:sz w:val="22"/>
                <w:szCs w:val="22"/>
                <w:highlight w:val="none"/>
              </w:rPr>
            </w:pPr>
          </w:p>
        </w:tc>
      </w:tr>
      <w:tr w14:paraId="3235F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28341A3">
            <w:pPr>
              <w:jc w:val="center"/>
              <w:rPr>
                <w:rFonts w:ascii="宋体" w:hAnsi="宋体"/>
                <w:color w:val="auto"/>
                <w:sz w:val="22"/>
                <w:szCs w:val="22"/>
                <w:highlight w:val="none"/>
              </w:rPr>
            </w:pPr>
          </w:p>
        </w:tc>
        <w:tc>
          <w:tcPr>
            <w:tcW w:w="1418" w:type="dxa"/>
            <w:vAlign w:val="center"/>
          </w:tcPr>
          <w:p w14:paraId="537E5E4B">
            <w:pPr>
              <w:jc w:val="center"/>
              <w:rPr>
                <w:rFonts w:ascii="宋体" w:hAnsi="宋体"/>
                <w:color w:val="auto"/>
                <w:sz w:val="22"/>
                <w:szCs w:val="22"/>
                <w:highlight w:val="none"/>
              </w:rPr>
            </w:pPr>
          </w:p>
        </w:tc>
        <w:tc>
          <w:tcPr>
            <w:tcW w:w="850" w:type="dxa"/>
            <w:vAlign w:val="center"/>
          </w:tcPr>
          <w:p w14:paraId="51D0E202">
            <w:pPr>
              <w:jc w:val="center"/>
              <w:rPr>
                <w:rFonts w:ascii="宋体" w:hAnsi="宋体"/>
                <w:color w:val="auto"/>
                <w:sz w:val="22"/>
                <w:szCs w:val="22"/>
                <w:highlight w:val="none"/>
              </w:rPr>
            </w:pPr>
          </w:p>
        </w:tc>
        <w:tc>
          <w:tcPr>
            <w:tcW w:w="1058" w:type="dxa"/>
            <w:vAlign w:val="center"/>
          </w:tcPr>
          <w:p w14:paraId="72E90D16">
            <w:pPr>
              <w:jc w:val="center"/>
              <w:rPr>
                <w:rFonts w:ascii="宋体" w:hAnsi="宋体"/>
                <w:color w:val="auto"/>
                <w:sz w:val="22"/>
                <w:szCs w:val="22"/>
                <w:highlight w:val="none"/>
              </w:rPr>
            </w:pPr>
          </w:p>
        </w:tc>
        <w:tc>
          <w:tcPr>
            <w:tcW w:w="880" w:type="dxa"/>
            <w:vAlign w:val="center"/>
          </w:tcPr>
          <w:p w14:paraId="6E22134C">
            <w:pPr>
              <w:jc w:val="center"/>
              <w:rPr>
                <w:rFonts w:ascii="宋体" w:hAnsi="宋体"/>
                <w:color w:val="auto"/>
                <w:sz w:val="22"/>
                <w:szCs w:val="22"/>
                <w:highlight w:val="none"/>
              </w:rPr>
            </w:pPr>
          </w:p>
        </w:tc>
        <w:tc>
          <w:tcPr>
            <w:tcW w:w="1020" w:type="dxa"/>
            <w:vAlign w:val="center"/>
          </w:tcPr>
          <w:p w14:paraId="10D877BE">
            <w:pPr>
              <w:jc w:val="center"/>
              <w:rPr>
                <w:rFonts w:ascii="宋体" w:hAnsi="宋体"/>
                <w:color w:val="auto"/>
                <w:sz w:val="22"/>
                <w:szCs w:val="22"/>
                <w:highlight w:val="none"/>
              </w:rPr>
            </w:pPr>
          </w:p>
        </w:tc>
        <w:tc>
          <w:tcPr>
            <w:tcW w:w="1480" w:type="dxa"/>
            <w:vAlign w:val="center"/>
          </w:tcPr>
          <w:p w14:paraId="48C2A4EC">
            <w:pPr>
              <w:jc w:val="center"/>
              <w:rPr>
                <w:rFonts w:ascii="宋体" w:hAnsi="宋体"/>
                <w:color w:val="auto"/>
                <w:sz w:val="22"/>
                <w:szCs w:val="22"/>
                <w:highlight w:val="none"/>
              </w:rPr>
            </w:pPr>
          </w:p>
        </w:tc>
        <w:tc>
          <w:tcPr>
            <w:tcW w:w="1020" w:type="dxa"/>
            <w:vAlign w:val="center"/>
          </w:tcPr>
          <w:p w14:paraId="37C81F3C">
            <w:pPr>
              <w:jc w:val="center"/>
              <w:rPr>
                <w:rFonts w:ascii="宋体" w:hAnsi="宋体"/>
                <w:color w:val="auto"/>
                <w:sz w:val="22"/>
                <w:szCs w:val="22"/>
                <w:highlight w:val="none"/>
              </w:rPr>
            </w:pPr>
          </w:p>
        </w:tc>
        <w:tc>
          <w:tcPr>
            <w:tcW w:w="921" w:type="dxa"/>
            <w:vAlign w:val="center"/>
          </w:tcPr>
          <w:p w14:paraId="75C3C997">
            <w:pPr>
              <w:jc w:val="center"/>
              <w:rPr>
                <w:rFonts w:ascii="宋体" w:hAnsi="宋体"/>
                <w:color w:val="auto"/>
                <w:sz w:val="22"/>
                <w:szCs w:val="22"/>
                <w:highlight w:val="none"/>
              </w:rPr>
            </w:pPr>
          </w:p>
        </w:tc>
      </w:tr>
      <w:tr w14:paraId="72AAD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D102E12">
            <w:pPr>
              <w:jc w:val="center"/>
              <w:rPr>
                <w:rFonts w:ascii="宋体" w:hAnsi="宋体"/>
                <w:color w:val="auto"/>
                <w:sz w:val="22"/>
                <w:szCs w:val="22"/>
                <w:highlight w:val="none"/>
              </w:rPr>
            </w:pPr>
          </w:p>
        </w:tc>
        <w:tc>
          <w:tcPr>
            <w:tcW w:w="1418" w:type="dxa"/>
            <w:vAlign w:val="center"/>
          </w:tcPr>
          <w:p w14:paraId="502B70CA">
            <w:pPr>
              <w:jc w:val="center"/>
              <w:rPr>
                <w:rFonts w:ascii="宋体" w:hAnsi="宋体"/>
                <w:color w:val="auto"/>
                <w:sz w:val="22"/>
                <w:szCs w:val="22"/>
                <w:highlight w:val="none"/>
              </w:rPr>
            </w:pPr>
          </w:p>
        </w:tc>
        <w:tc>
          <w:tcPr>
            <w:tcW w:w="850" w:type="dxa"/>
            <w:vAlign w:val="center"/>
          </w:tcPr>
          <w:p w14:paraId="58A92A24">
            <w:pPr>
              <w:jc w:val="center"/>
              <w:rPr>
                <w:rFonts w:ascii="宋体" w:hAnsi="宋体"/>
                <w:color w:val="auto"/>
                <w:sz w:val="22"/>
                <w:szCs w:val="22"/>
                <w:highlight w:val="none"/>
              </w:rPr>
            </w:pPr>
          </w:p>
        </w:tc>
        <w:tc>
          <w:tcPr>
            <w:tcW w:w="1058" w:type="dxa"/>
            <w:vAlign w:val="center"/>
          </w:tcPr>
          <w:p w14:paraId="7B9AEB5B">
            <w:pPr>
              <w:jc w:val="center"/>
              <w:rPr>
                <w:rFonts w:ascii="宋体" w:hAnsi="宋体"/>
                <w:color w:val="auto"/>
                <w:sz w:val="22"/>
                <w:szCs w:val="22"/>
                <w:highlight w:val="none"/>
              </w:rPr>
            </w:pPr>
          </w:p>
        </w:tc>
        <w:tc>
          <w:tcPr>
            <w:tcW w:w="880" w:type="dxa"/>
            <w:vAlign w:val="center"/>
          </w:tcPr>
          <w:p w14:paraId="72E17D4E">
            <w:pPr>
              <w:jc w:val="center"/>
              <w:rPr>
                <w:rFonts w:ascii="宋体" w:hAnsi="宋体"/>
                <w:color w:val="auto"/>
                <w:sz w:val="22"/>
                <w:szCs w:val="22"/>
                <w:highlight w:val="none"/>
              </w:rPr>
            </w:pPr>
          </w:p>
        </w:tc>
        <w:tc>
          <w:tcPr>
            <w:tcW w:w="1020" w:type="dxa"/>
            <w:vAlign w:val="center"/>
          </w:tcPr>
          <w:p w14:paraId="5DCAA645">
            <w:pPr>
              <w:jc w:val="center"/>
              <w:rPr>
                <w:rFonts w:ascii="宋体" w:hAnsi="宋体"/>
                <w:color w:val="auto"/>
                <w:sz w:val="22"/>
                <w:szCs w:val="22"/>
                <w:highlight w:val="none"/>
              </w:rPr>
            </w:pPr>
          </w:p>
        </w:tc>
        <w:tc>
          <w:tcPr>
            <w:tcW w:w="1480" w:type="dxa"/>
            <w:vAlign w:val="center"/>
          </w:tcPr>
          <w:p w14:paraId="58BA225C">
            <w:pPr>
              <w:jc w:val="center"/>
              <w:rPr>
                <w:rFonts w:ascii="宋体" w:hAnsi="宋体"/>
                <w:color w:val="auto"/>
                <w:sz w:val="22"/>
                <w:szCs w:val="22"/>
                <w:highlight w:val="none"/>
              </w:rPr>
            </w:pPr>
          </w:p>
        </w:tc>
        <w:tc>
          <w:tcPr>
            <w:tcW w:w="1020" w:type="dxa"/>
            <w:vAlign w:val="center"/>
          </w:tcPr>
          <w:p w14:paraId="4D6CDE88">
            <w:pPr>
              <w:jc w:val="center"/>
              <w:rPr>
                <w:rFonts w:ascii="宋体" w:hAnsi="宋体"/>
                <w:color w:val="auto"/>
                <w:sz w:val="22"/>
                <w:szCs w:val="22"/>
                <w:highlight w:val="none"/>
              </w:rPr>
            </w:pPr>
          </w:p>
        </w:tc>
        <w:tc>
          <w:tcPr>
            <w:tcW w:w="921" w:type="dxa"/>
            <w:vAlign w:val="center"/>
          </w:tcPr>
          <w:p w14:paraId="3B505491">
            <w:pPr>
              <w:jc w:val="center"/>
              <w:rPr>
                <w:rFonts w:ascii="宋体" w:hAnsi="宋体"/>
                <w:color w:val="auto"/>
                <w:sz w:val="22"/>
                <w:szCs w:val="22"/>
                <w:highlight w:val="none"/>
              </w:rPr>
            </w:pPr>
          </w:p>
        </w:tc>
      </w:tr>
      <w:tr w14:paraId="2E06B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95FC177">
            <w:pPr>
              <w:jc w:val="center"/>
              <w:rPr>
                <w:rFonts w:ascii="宋体" w:hAnsi="宋体"/>
                <w:color w:val="auto"/>
                <w:sz w:val="22"/>
                <w:szCs w:val="22"/>
                <w:highlight w:val="none"/>
              </w:rPr>
            </w:pPr>
          </w:p>
        </w:tc>
        <w:tc>
          <w:tcPr>
            <w:tcW w:w="1418" w:type="dxa"/>
            <w:vAlign w:val="center"/>
          </w:tcPr>
          <w:p w14:paraId="1167EC76">
            <w:pPr>
              <w:jc w:val="center"/>
              <w:rPr>
                <w:rFonts w:ascii="宋体" w:hAnsi="宋体"/>
                <w:color w:val="auto"/>
                <w:sz w:val="22"/>
                <w:szCs w:val="22"/>
                <w:highlight w:val="none"/>
              </w:rPr>
            </w:pPr>
          </w:p>
        </w:tc>
        <w:tc>
          <w:tcPr>
            <w:tcW w:w="850" w:type="dxa"/>
            <w:vAlign w:val="center"/>
          </w:tcPr>
          <w:p w14:paraId="26823EBD">
            <w:pPr>
              <w:jc w:val="center"/>
              <w:rPr>
                <w:rFonts w:ascii="宋体" w:hAnsi="宋体"/>
                <w:color w:val="auto"/>
                <w:sz w:val="22"/>
                <w:szCs w:val="22"/>
                <w:highlight w:val="none"/>
              </w:rPr>
            </w:pPr>
          </w:p>
        </w:tc>
        <w:tc>
          <w:tcPr>
            <w:tcW w:w="1058" w:type="dxa"/>
            <w:vAlign w:val="center"/>
          </w:tcPr>
          <w:p w14:paraId="04D5872F">
            <w:pPr>
              <w:jc w:val="center"/>
              <w:rPr>
                <w:rFonts w:ascii="宋体" w:hAnsi="宋体"/>
                <w:color w:val="auto"/>
                <w:sz w:val="22"/>
                <w:szCs w:val="22"/>
                <w:highlight w:val="none"/>
              </w:rPr>
            </w:pPr>
          </w:p>
        </w:tc>
        <w:tc>
          <w:tcPr>
            <w:tcW w:w="880" w:type="dxa"/>
            <w:vAlign w:val="center"/>
          </w:tcPr>
          <w:p w14:paraId="2C7D22AB">
            <w:pPr>
              <w:jc w:val="center"/>
              <w:rPr>
                <w:rFonts w:ascii="宋体" w:hAnsi="宋体"/>
                <w:color w:val="auto"/>
                <w:sz w:val="22"/>
                <w:szCs w:val="22"/>
                <w:highlight w:val="none"/>
              </w:rPr>
            </w:pPr>
          </w:p>
        </w:tc>
        <w:tc>
          <w:tcPr>
            <w:tcW w:w="1020" w:type="dxa"/>
            <w:vAlign w:val="center"/>
          </w:tcPr>
          <w:p w14:paraId="01FC657D">
            <w:pPr>
              <w:jc w:val="center"/>
              <w:rPr>
                <w:rFonts w:ascii="宋体" w:hAnsi="宋体"/>
                <w:color w:val="auto"/>
                <w:sz w:val="22"/>
                <w:szCs w:val="22"/>
                <w:highlight w:val="none"/>
              </w:rPr>
            </w:pPr>
          </w:p>
        </w:tc>
        <w:tc>
          <w:tcPr>
            <w:tcW w:w="1480" w:type="dxa"/>
            <w:vAlign w:val="center"/>
          </w:tcPr>
          <w:p w14:paraId="04E0BE64">
            <w:pPr>
              <w:jc w:val="center"/>
              <w:rPr>
                <w:rFonts w:ascii="宋体" w:hAnsi="宋体"/>
                <w:color w:val="auto"/>
                <w:sz w:val="22"/>
                <w:szCs w:val="22"/>
                <w:highlight w:val="none"/>
              </w:rPr>
            </w:pPr>
          </w:p>
        </w:tc>
        <w:tc>
          <w:tcPr>
            <w:tcW w:w="1020" w:type="dxa"/>
            <w:vAlign w:val="center"/>
          </w:tcPr>
          <w:p w14:paraId="7DDBF397">
            <w:pPr>
              <w:jc w:val="center"/>
              <w:rPr>
                <w:rFonts w:ascii="宋体" w:hAnsi="宋体"/>
                <w:color w:val="auto"/>
                <w:sz w:val="22"/>
                <w:szCs w:val="22"/>
                <w:highlight w:val="none"/>
              </w:rPr>
            </w:pPr>
          </w:p>
        </w:tc>
        <w:tc>
          <w:tcPr>
            <w:tcW w:w="921" w:type="dxa"/>
            <w:vAlign w:val="center"/>
          </w:tcPr>
          <w:p w14:paraId="0074EA9E">
            <w:pPr>
              <w:jc w:val="center"/>
              <w:rPr>
                <w:rFonts w:ascii="宋体" w:hAnsi="宋体"/>
                <w:color w:val="auto"/>
                <w:sz w:val="22"/>
                <w:szCs w:val="22"/>
                <w:highlight w:val="none"/>
              </w:rPr>
            </w:pPr>
          </w:p>
        </w:tc>
      </w:tr>
      <w:tr w14:paraId="6C718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FE0165B">
            <w:pPr>
              <w:jc w:val="center"/>
              <w:rPr>
                <w:rFonts w:ascii="宋体" w:hAnsi="宋体"/>
                <w:color w:val="auto"/>
                <w:sz w:val="22"/>
                <w:szCs w:val="22"/>
                <w:highlight w:val="none"/>
              </w:rPr>
            </w:pPr>
          </w:p>
        </w:tc>
        <w:tc>
          <w:tcPr>
            <w:tcW w:w="1418" w:type="dxa"/>
            <w:vAlign w:val="center"/>
          </w:tcPr>
          <w:p w14:paraId="70E4C9FE">
            <w:pPr>
              <w:jc w:val="center"/>
              <w:rPr>
                <w:rFonts w:ascii="宋体" w:hAnsi="宋体"/>
                <w:color w:val="auto"/>
                <w:sz w:val="22"/>
                <w:szCs w:val="22"/>
                <w:highlight w:val="none"/>
              </w:rPr>
            </w:pPr>
          </w:p>
        </w:tc>
        <w:tc>
          <w:tcPr>
            <w:tcW w:w="850" w:type="dxa"/>
            <w:vAlign w:val="center"/>
          </w:tcPr>
          <w:p w14:paraId="618A3270">
            <w:pPr>
              <w:jc w:val="center"/>
              <w:rPr>
                <w:rFonts w:ascii="宋体" w:hAnsi="宋体"/>
                <w:color w:val="auto"/>
                <w:sz w:val="22"/>
                <w:szCs w:val="22"/>
                <w:highlight w:val="none"/>
              </w:rPr>
            </w:pPr>
          </w:p>
        </w:tc>
        <w:tc>
          <w:tcPr>
            <w:tcW w:w="1058" w:type="dxa"/>
            <w:vAlign w:val="center"/>
          </w:tcPr>
          <w:p w14:paraId="1F05ECD4">
            <w:pPr>
              <w:jc w:val="center"/>
              <w:rPr>
                <w:rFonts w:ascii="宋体" w:hAnsi="宋体"/>
                <w:color w:val="auto"/>
                <w:sz w:val="22"/>
                <w:szCs w:val="22"/>
                <w:highlight w:val="none"/>
              </w:rPr>
            </w:pPr>
          </w:p>
        </w:tc>
        <w:tc>
          <w:tcPr>
            <w:tcW w:w="880" w:type="dxa"/>
            <w:vAlign w:val="center"/>
          </w:tcPr>
          <w:p w14:paraId="7F0309A0">
            <w:pPr>
              <w:jc w:val="center"/>
              <w:rPr>
                <w:rFonts w:ascii="宋体" w:hAnsi="宋体"/>
                <w:color w:val="auto"/>
                <w:sz w:val="22"/>
                <w:szCs w:val="22"/>
                <w:highlight w:val="none"/>
              </w:rPr>
            </w:pPr>
          </w:p>
        </w:tc>
        <w:tc>
          <w:tcPr>
            <w:tcW w:w="1020" w:type="dxa"/>
            <w:vAlign w:val="center"/>
          </w:tcPr>
          <w:p w14:paraId="6561DCB7">
            <w:pPr>
              <w:jc w:val="center"/>
              <w:rPr>
                <w:rFonts w:ascii="宋体" w:hAnsi="宋体"/>
                <w:color w:val="auto"/>
                <w:sz w:val="22"/>
                <w:szCs w:val="22"/>
                <w:highlight w:val="none"/>
              </w:rPr>
            </w:pPr>
          </w:p>
        </w:tc>
        <w:tc>
          <w:tcPr>
            <w:tcW w:w="1480" w:type="dxa"/>
            <w:vAlign w:val="center"/>
          </w:tcPr>
          <w:p w14:paraId="28789493">
            <w:pPr>
              <w:jc w:val="center"/>
              <w:rPr>
                <w:rFonts w:ascii="宋体" w:hAnsi="宋体"/>
                <w:color w:val="auto"/>
                <w:sz w:val="22"/>
                <w:szCs w:val="22"/>
                <w:highlight w:val="none"/>
              </w:rPr>
            </w:pPr>
          </w:p>
        </w:tc>
        <w:tc>
          <w:tcPr>
            <w:tcW w:w="1020" w:type="dxa"/>
            <w:vAlign w:val="center"/>
          </w:tcPr>
          <w:p w14:paraId="191DDB99">
            <w:pPr>
              <w:jc w:val="center"/>
              <w:rPr>
                <w:rFonts w:ascii="宋体" w:hAnsi="宋体"/>
                <w:color w:val="auto"/>
                <w:sz w:val="22"/>
                <w:szCs w:val="22"/>
                <w:highlight w:val="none"/>
              </w:rPr>
            </w:pPr>
          </w:p>
        </w:tc>
        <w:tc>
          <w:tcPr>
            <w:tcW w:w="921" w:type="dxa"/>
            <w:vAlign w:val="center"/>
          </w:tcPr>
          <w:p w14:paraId="41DE23C0">
            <w:pPr>
              <w:jc w:val="center"/>
              <w:rPr>
                <w:rFonts w:ascii="宋体" w:hAnsi="宋体"/>
                <w:color w:val="auto"/>
                <w:sz w:val="22"/>
                <w:szCs w:val="22"/>
                <w:highlight w:val="none"/>
              </w:rPr>
            </w:pPr>
          </w:p>
        </w:tc>
      </w:tr>
    </w:tbl>
    <w:p w14:paraId="6B98EFF4">
      <w:pPr>
        <w:rPr>
          <w:color w:val="auto"/>
          <w:sz w:val="22"/>
          <w:szCs w:val="24"/>
          <w:highlight w:val="none"/>
        </w:rPr>
      </w:pPr>
    </w:p>
    <w:p w14:paraId="1F791ED4">
      <w:pPr>
        <w:rPr>
          <w:color w:val="auto"/>
          <w:sz w:val="22"/>
          <w:szCs w:val="24"/>
          <w:highlight w:val="none"/>
        </w:rPr>
      </w:pPr>
    </w:p>
    <w:p w14:paraId="10916571">
      <w:pPr>
        <w:rPr>
          <w:color w:val="auto"/>
          <w:sz w:val="22"/>
          <w:szCs w:val="24"/>
          <w:highlight w:val="none"/>
        </w:rPr>
      </w:pPr>
    </w:p>
    <w:p w14:paraId="105E7A42">
      <w:pPr>
        <w:autoSpaceDE w:val="0"/>
        <w:autoSpaceDN w:val="0"/>
        <w:adjustRightInd w:val="0"/>
        <w:spacing w:line="360" w:lineRule="auto"/>
        <w:jc w:val="left"/>
        <w:rPr>
          <w:rFonts w:ascii="宋体" w:hAnsi="宋体"/>
          <w:b/>
          <w:color w:val="auto"/>
          <w:kern w:val="0"/>
          <w:sz w:val="22"/>
          <w:szCs w:val="22"/>
          <w:highlight w:val="none"/>
        </w:rPr>
      </w:pPr>
      <w:r>
        <w:rPr>
          <w:rFonts w:ascii="宋体" w:hAnsi="宋体"/>
          <w:b/>
          <w:color w:val="auto"/>
          <w:kern w:val="0"/>
          <w:sz w:val="22"/>
          <w:szCs w:val="22"/>
          <w:highlight w:val="none"/>
        </w:rPr>
        <w:t>附</w:t>
      </w:r>
      <w:bookmarkStart w:id="478" w:name="_Toc267261699"/>
      <w:bookmarkStart w:id="479" w:name="_Toc296891268"/>
      <w:bookmarkStart w:id="480" w:name="_Toc296503228"/>
      <w:bookmarkStart w:id="481" w:name="_Toc296346729"/>
      <w:bookmarkStart w:id="482" w:name="_Toc296944567"/>
      <w:bookmarkStart w:id="483" w:name="_Toc296891056"/>
      <w:bookmarkStart w:id="484" w:name="_Toc296347227"/>
      <w:r>
        <w:rPr>
          <w:rFonts w:ascii="宋体" w:hAnsi="宋体"/>
          <w:b/>
          <w:color w:val="auto"/>
          <w:kern w:val="0"/>
          <w:sz w:val="22"/>
          <w:szCs w:val="22"/>
          <w:highlight w:val="none"/>
        </w:rPr>
        <w:t>件</w:t>
      </w:r>
      <w:r>
        <w:rPr>
          <w:rFonts w:hint="eastAsia" w:ascii="宋体" w:hAnsi="宋体"/>
          <w:b/>
          <w:color w:val="auto"/>
          <w:kern w:val="0"/>
          <w:sz w:val="22"/>
          <w:szCs w:val="22"/>
          <w:highlight w:val="none"/>
        </w:rPr>
        <w:t>5</w:t>
      </w:r>
      <w:r>
        <w:rPr>
          <w:rFonts w:ascii="宋体" w:hAnsi="宋体"/>
          <w:b/>
          <w:color w:val="auto"/>
          <w:kern w:val="0"/>
          <w:sz w:val="22"/>
          <w:szCs w:val="22"/>
          <w:highlight w:val="none"/>
        </w:rPr>
        <w:t>：</w:t>
      </w:r>
    </w:p>
    <w:bookmarkEnd w:id="478"/>
    <w:bookmarkEnd w:id="479"/>
    <w:bookmarkEnd w:id="480"/>
    <w:bookmarkEnd w:id="481"/>
    <w:bookmarkEnd w:id="482"/>
    <w:bookmarkEnd w:id="483"/>
    <w:bookmarkEnd w:id="484"/>
    <w:p w14:paraId="12433A7B">
      <w:pPr>
        <w:spacing w:before="156" w:beforeLines="50" w:after="156" w:afterLines="50" w:line="440" w:lineRule="exact"/>
        <w:jc w:val="center"/>
        <w:rPr>
          <w:rFonts w:ascii="宋体" w:hAnsi="宋体"/>
          <w:color w:val="auto"/>
          <w:sz w:val="22"/>
          <w:szCs w:val="22"/>
          <w:highlight w:val="none"/>
        </w:rPr>
      </w:pPr>
      <w:r>
        <w:rPr>
          <w:rFonts w:ascii="宋体" w:hAnsi="宋体"/>
          <w:color w:val="auto"/>
          <w:sz w:val="22"/>
          <w:szCs w:val="22"/>
          <w:highlight w:val="none"/>
        </w:rPr>
        <w:t>承包人主要施工管理人员表</w:t>
      </w:r>
    </w:p>
    <w:tbl>
      <w:tblPr>
        <w:tblStyle w:val="5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8A56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871" w:type="dxa"/>
            <w:tcBorders>
              <w:top w:val="single" w:color="auto" w:sz="12" w:space="0"/>
              <w:bottom w:val="double" w:color="auto" w:sz="6" w:space="0"/>
            </w:tcBorders>
            <w:vAlign w:val="center"/>
          </w:tcPr>
          <w:p w14:paraId="0BA29DB5">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名    称</w:t>
            </w:r>
          </w:p>
        </w:tc>
        <w:tc>
          <w:tcPr>
            <w:tcW w:w="1418" w:type="dxa"/>
            <w:tcBorders>
              <w:top w:val="single" w:color="auto" w:sz="12" w:space="0"/>
              <w:bottom w:val="double" w:color="auto" w:sz="6" w:space="0"/>
            </w:tcBorders>
            <w:vAlign w:val="center"/>
          </w:tcPr>
          <w:p w14:paraId="758E9841">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姓名</w:t>
            </w:r>
          </w:p>
        </w:tc>
        <w:tc>
          <w:tcPr>
            <w:tcW w:w="1134" w:type="dxa"/>
            <w:tcBorders>
              <w:top w:val="single" w:color="auto" w:sz="12" w:space="0"/>
              <w:bottom w:val="double" w:color="auto" w:sz="6" w:space="0"/>
            </w:tcBorders>
            <w:vAlign w:val="center"/>
          </w:tcPr>
          <w:p w14:paraId="2F779457">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职务</w:t>
            </w:r>
          </w:p>
        </w:tc>
        <w:tc>
          <w:tcPr>
            <w:tcW w:w="1134" w:type="dxa"/>
            <w:tcBorders>
              <w:top w:val="single" w:color="auto" w:sz="12" w:space="0"/>
              <w:bottom w:val="double" w:color="auto" w:sz="6" w:space="0"/>
            </w:tcBorders>
            <w:vAlign w:val="center"/>
          </w:tcPr>
          <w:p w14:paraId="5651987C">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职称</w:t>
            </w:r>
          </w:p>
        </w:tc>
        <w:tc>
          <w:tcPr>
            <w:tcW w:w="4252" w:type="dxa"/>
            <w:tcBorders>
              <w:top w:val="single" w:color="auto" w:sz="12" w:space="0"/>
              <w:bottom w:val="double" w:color="auto" w:sz="6" w:space="0"/>
            </w:tcBorders>
            <w:vAlign w:val="center"/>
          </w:tcPr>
          <w:p w14:paraId="4EF05236">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主要资历、经验及承担过的项目</w:t>
            </w:r>
          </w:p>
        </w:tc>
      </w:tr>
      <w:tr w14:paraId="5A8F7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5" w:hRule="atLeast"/>
          <w:jc w:val="center"/>
        </w:trPr>
        <w:tc>
          <w:tcPr>
            <w:tcW w:w="9809" w:type="dxa"/>
            <w:gridSpan w:val="5"/>
            <w:tcBorders>
              <w:top w:val="double" w:color="auto" w:sz="6" w:space="0"/>
              <w:bottom w:val="single" w:color="auto" w:sz="6" w:space="0"/>
            </w:tcBorders>
            <w:vAlign w:val="center"/>
          </w:tcPr>
          <w:p w14:paraId="34C2F2A3">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一、总部人员</w:t>
            </w:r>
          </w:p>
        </w:tc>
      </w:tr>
      <w:tr w14:paraId="3184B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7" w:hRule="atLeast"/>
          <w:jc w:val="center"/>
        </w:trPr>
        <w:tc>
          <w:tcPr>
            <w:tcW w:w="1871" w:type="dxa"/>
            <w:tcBorders>
              <w:top w:val="nil"/>
              <w:bottom w:val="nil"/>
            </w:tcBorders>
            <w:vAlign w:val="center"/>
          </w:tcPr>
          <w:p w14:paraId="6B076A84">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项目主管</w:t>
            </w:r>
          </w:p>
        </w:tc>
        <w:tc>
          <w:tcPr>
            <w:tcW w:w="1418" w:type="dxa"/>
            <w:tcBorders>
              <w:top w:val="nil"/>
            </w:tcBorders>
            <w:vAlign w:val="center"/>
          </w:tcPr>
          <w:p w14:paraId="35A28DBA">
            <w:pPr>
              <w:pStyle w:val="21"/>
              <w:keepNext/>
              <w:spacing w:line="440" w:lineRule="exact"/>
              <w:ind w:left="63" w:right="63"/>
              <w:rPr>
                <w:rFonts w:ascii="宋体" w:hAnsi="宋体" w:eastAsia="宋体"/>
                <w:color w:val="auto"/>
                <w:sz w:val="22"/>
                <w:szCs w:val="22"/>
                <w:highlight w:val="none"/>
                <w:lang w:val="en-US" w:eastAsia="zh-CN"/>
              </w:rPr>
            </w:pPr>
          </w:p>
        </w:tc>
        <w:tc>
          <w:tcPr>
            <w:tcW w:w="1134" w:type="dxa"/>
            <w:tcBorders>
              <w:top w:val="nil"/>
            </w:tcBorders>
            <w:vAlign w:val="center"/>
          </w:tcPr>
          <w:p w14:paraId="5063DCCA">
            <w:pPr>
              <w:pStyle w:val="21"/>
              <w:keepNext/>
              <w:spacing w:line="440" w:lineRule="exact"/>
              <w:ind w:left="63" w:right="63"/>
              <w:rPr>
                <w:rFonts w:ascii="宋体" w:hAnsi="宋体" w:eastAsia="宋体"/>
                <w:color w:val="auto"/>
                <w:sz w:val="22"/>
                <w:szCs w:val="22"/>
                <w:highlight w:val="none"/>
                <w:lang w:val="en-US" w:eastAsia="zh-CN"/>
              </w:rPr>
            </w:pPr>
          </w:p>
        </w:tc>
        <w:tc>
          <w:tcPr>
            <w:tcW w:w="1134" w:type="dxa"/>
            <w:tcBorders>
              <w:top w:val="nil"/>
            </w:tcBorders>
            <w:vAlign w:val="center"/>
          </w:tcPr>
          <w:p w14:paraId="5F2DAA23">
            <w:pPr>
              <w:pStyle w:val="21"/>
              <w:keepNext/>
              <w:spacing w:line="440" w:lineRule="exact"/>
              <w:ind w:left="63" w:right="63"/>
              <w:rPr>
                <w:rFonts w:ascii="宋体" w:hAnsi="宋体" w:eastAsia="宋体"/>
                <w:color w:val="auto"/>
                <w:sz w:val="22"/>
                <w:szCs w:val="22"/>
                <w:highlight w:val="none"/>
                <w:lang w:val="en-US" w:eastAsia="zh-CN"/>
              </w:rPr>
            </w:pPr>
          </w:p>
        </w:tc>
        <w:tc>
          <w:tcPr>
            <w:tcW w:w="4252" w:type="dxa"/>
            <w:tcBorders>
              <w:top w:val="nil"/>
            </w:tcBorders>
            <w:vAlign w:val="center"/>
          </w:tcPr>
          <w:p w14:paraId="7B65FFD5">
            <w:pPr>
              <w:pStyle w:val="21"/>
              <w:keepNext/>
              <w:spacing w:line="440" w:lineRule="exact"/>
              <w:ind w:left="63" w:right="63"/>
              <w:rPr>
                <w:rFonts w:ascii="宋体" w:hAnsi="宋体" w:eastAsia="宋体"/>
                <w:color w:val="auto"/>
                <w:sz w:val="22"/>
                <w:szCs w:val="22"/>
                <w:highlight w:val="none"/>
                <w:lang w:val="en-US" w:eastAsia="zh-CN"/>
              </w:rPr>
            </w:pPr>
          </w:p>
        </w:tc>
      </w:tr>
      <w:tr w14:paraId="191A5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3" w:hRule="atLeast"/>
          <w:jc w:val="center"/>
        </w:trPr>
        <w:tc>
          <w:tcPr>
            <w:tcW w:w="1871" w:type="dxa"/>
            <w:tcBorders>
              <w:top w:val="single" w:color="auto" w:sz="6" w:space="0"/>
              <w:bottom w:val="nil"/>
            </w:tcBorders>
            <w:vAlign w:val="center"/>
          </w:tcPr>
          <w:p w14:paraId="47CEF26C">
            <w:pPr>
              <w:pStyle w:val="21"/>
              <w:keepNext/>
              <w:spacing w:line="440" w:lineRule="exact"/>
              <w:ind w:left="63" w:right="63"/>
              <w:rPr>
                <w:rFonts w:ascii="宋体" w:hAnsi="宋体" w:eastAsia="宋体"/>
                <w:color w:val="auto"/>
                <w:sz w:val="22"/>
                <w:szCs w:val="22"/>
                <w:highlight w:val="none"/>
                <w:lang w:val="en-US" w:eastAsia="zh-CN"/>
              </w:rPr>
            </w:pPr>
          </w:p>
        </w:tc>
        <w:tc>
          <w:tcPr>
            <w:tcW w:w="1418" w:type="dxa"/>
            <w:vAlign w:val="center"/>
          </w:tcPr>
          <w:p w14:paraId="273A53F2">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BD9F1EF">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59EA0A80">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5D1557B5">
            <w:pPr>
              <w:pStyle w:val="21"/>
              <w:keepNext/>
              <w:spacing w:line="440" w:lineRule="exact"/>
              <w:ind w:left="63" w:right="63"/>
              <w:rPr>
                <w:rFonts w:ascii="宋体" w:hAnsi="宋体" w:eastAsia="宋体"/>
                <w:color w:val="auto"/>
                <w:sz w:val="22"/>
                <w:szCs w:val="22"/>
                <w:highlight w:val="none"/>
                <w:lang w:val="en-US" w:eastAsia="zh-CN"/>
              </w:rPr>
            </w:pPr>
          </w:p>
        </w:tc>
      </w:tr>
      <w:tr w14:paraId="29668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 w:hRule="atLeast"/>
          <w:jc w:val="center"/>
        </w:trPr>
        <w:tc>
          <w:tcPr>
            <w:tcW w:w="1871" w:type="dxa"/>
            <w:tcBorders>
              <w:top w:val="nil"/>
              <w:bottom w:val="nil"/>
            </w:tcBorders>
            <w:vAlign w:val="center"/>
          </w:tcPr>
          <w:p w14:paraId="5E51572E">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其他人员</w:t>
            </w:r>
          </w:p>
        </w:tc>
        <w:tc>
          <w:tcPr>
            <w:tcW w:w="1418" w:type="dxa"/>
            <w:vAlign w:val="center"/>
          </w:tcPr>
          <w:p w14:paraId="4EA04BA0">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CCC76E7">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52D32CC">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182197F5">
            <w:pPr>
              <w:pStyle w:val="21"/>
              <w:keepNext/>
              <w:spacing w:line="440" w:lineRule="exact"/>
              <w:ind w:left="63" w:right="63"/>
              <w:rPr>
                <w:rFonts w:ascii="宋体" w:hAnsi="宋体" w:eastAsia="宋体"/>
                <w:color w:val="auto"/>
                <w:sz w:val="22"/>
                <w:szCs w:val="22"/>
                <w:highlight w:val="none"/>
                <w:lang w:val="en-US" w:eastAsia="zh-CN"/>
              </w:rPr>
            </w:pPr>
          </w:p>
        </w:tc>
      </w:tr>
      <w:tr w14:paraId="667E2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4" w:hRule="atLeast"/>
          <w:jc w:val="center"/>
        </w:trPr>
        <w:tc>
          <w:tcPr>
            <w:tcW w:w="1871" w:type="dxa"/>
            <w:tcBorders>
              <w:top w:val="nil"/>
              <w:bottom w:val="nil"/>
            </w:tcBorders>
            <w:vAlign w:val="center"/>
          </w:tcPr>
          <w:p w14:paraId="4C160A4D">
            <w:pPr>
              <w:pStyle w:val="21"/>
              <w:keepNext/>
              <w:spacing w:line="440" w:lineRule="exact"/>
              <w:ind w:left="63" w:right="63"/>
              <w:rPr>
                <w:rFonts w:ascii="宋体" w:hAnsi="宋体" w:eastAsia="宋体"/>
                <w:color w:val="auto"/>
                <w:sz w:val="22"/>
                <w:szCs w:val="22"/>
                <w:highlight w:val="none"/>
                <w:lang w:val="en-US" w:eastAsia="zh-CN"/>
              </w:rPr>
            </w:pPr>
          </w:p>
        </w:tc>
        <w:tc>
          <w:tcPr>
            <w:tcW w:w="1418" w:type="dxa"/>
            <w:vAlign w:val="center"/>
          </w:tcPr>
          <w:p w14:paraId="41113DB5">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44CB745">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7142393A">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53FF7ADC">
            <w:pPr>
              <w:pStyle w:val="21"/>
              <w:keepNext/>
              <w:spacing w:line="440" w:lineRule="exact"/>
              <w:ind w:left="63" w:right="63"/>
              <w:rPr>
                <w:rFonts w:ascii="宋体" w:hAnsi="宋体" w:eastAsia="宋体"/>
                <w:color w:val="auto"/>
                <w:sz w:val="22"/>
                <w:szCs w:val="22"/>
                <w:highlight w:val="none"/>
                <w:lang w:val="en-US" w:eastAsia="zh-CN"/>
              </w:rPr>
            </w:pPr>
          </w:p>
        </w:tc>
      </w:tr>
      <w:tr w14:paraId="20D45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9809" w:type="dxa"/>
            <w:gridSpan w:val="5"/>
            <w:tcBorders>
              <w:top w:val="single" w:color="auto" w:sz="6" w:space="0"/>
              <w:bottom w:val="single" w:color="auto" w:sz="6" w:space="0"/>
            </w:tcBorders>
            <w:vAlign w:val="center"/>
          </w:tcPr>
          <w:p w14:paraId="0CED6111">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二、现场人员</w:t>
            </w:r>
          </w:p>
        </w:tc>
      </w:tr>
      <w:tr w14:paraId="43D89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30BC4CD8">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项目经理</w:t>
            </w:r>
          </w:p>
        </w:tc>
        <w:tc>
          <w:tcPr>
            <w:tcW w:w="1418" w:type="dxa"/>
            <w:vAlign w:val="center"/>
          </w:tcPr>
          <w:p w14:paraId="78D3F9EC">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6F894E10">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E597E98">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3545F8AC">
            <w:pPr>
              <w:pStyle w:val="21"/>
              <w:keepNext/>
              <w:spacing w:line="440" w:lineRule="exact"/>
              <w:ind w:left="63" w:right="63"/>
              <w:rPr>
                <w:rFonts w:ascii="宋体" w:hAnsi="宋体" w:eastAsia="宋体"/>
                <w:color w:val="auto"/>
                <w:sz w:val="22"/>
                <w:szCs w:val="22"/>
                <w:highlight w:val="none"/>
                <w:lang w:val="en-US" w:eastAsia="zh-CN"/>
              </w:rPr>
            </w:pPr>
          </w:p>
        </w:tc>
      </w:tr>
      <w:tr w14:paraId="0B7C4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531F8976">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项目副经理</w:t>
            </w:r>
          </w:p>
        </w:tc>
        <w:tc>
          <w:tcPr>
            <w:tcW w:w="1418" w:type="dxa"/>
            <w:vAlign w:val="center"/>
          </w:tcPr>
          <w:p w14:paraId="5B6E8792">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8B7A182">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5A96C4A">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4264F74E">
            <w:pPr>
              <w:pStyle w:val="21"/>
              <w:keepNext/>
              <w:spacing w:line="440" w:lineRule="exact"/>
              <w:ind w:left="63" w:right="63"/>
              <w:rPr>
                <w:rFonts w:ascii="宋体" w:hAnsi="宋体" w:eastAsia="宋体"/>
                <w:color w:val="auto"/>
                <w:sz w:val="22"/>
                <w:szCs w:val="22"/>
                <w:highlight w:val="none"/>
                <w:lang w:val="en-US" w:eastAsia="zh-CN"/>
              </w:rPr>
            </w:pPr>
          </w:p>
        </w:tc>
      </w:tr>
      <w:tr w14:paraId="5660E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5A2515A7">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技术负责人</w:t>
            </w:r>
          </w:p>
        </w:tc>
        <w:tc>
          <w:tcPr>
            <w:tcW w:w="1418" w:type="dxa"/>
            <w:vAlign w:val="center"/>
          </w:tcPr>
          <w:p w14:paraId="74A93C5E">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67D45672">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29CA51CE">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039795FA">
            <w:pPr>
              <w:pStyle w:val="21"/>
              <w:keepNext/>
              <w:spacing w:line="440" w:lineRule="exact"/>
              <w:ind w:left="63" w:right="63"/>
              <w:rPr>
                <w:rFonts w:ascii="宋体" w:hAnsi="宋体" w:eastAsia="宋体"/>
                <w:color w:val="auto"/>
                <w:sz w:val="22"/>
                <w:szCs w:val="22"/>
                <w:highlight w:val="none"/>
                <w:lang w:val="en-US" w:eastAsia="zh-CN"/>
              </w:rPr>
            </w:pPr>
          </w:p>
        </w:tc>
      </w:tr>
      <w:tr w14:paraId="11056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66F76C33">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造价管理</w:t>
            </w:r>
          </w:p>
        </w:tc>
        <w:tc>
          <w:tcPr>
            <w:tcW w:w="1418" w:type="dxa"/>
            <w:vAlign w:val="center"/>
          </w:tcPr>
          <w:p w14:paraId="4D2F53B7">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11DCA920">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A259268">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541B4F1D">
            <w:pPr>
              <w:pStyle w:val="21"/>
              <w:keepNext/>
              <w:spacing w:line="440" w:lineRule="exact"/>
              <w:ind w:left="63" w:right="63"/>
              <w:rPr>
                <w:rFonts w:ascii="宋体" w:hAnsi="宋体" w:eastAsia="宋体"/>
                <w:color w:val="auto"/>
                <w:sz w:val="22"/>
                <w:szCs w:val="22"/>
                <w:highlight w:val="none"/>
                <w:lang w:val="en-US" w:eastAsia="zh-CN"/>
              </w:rPr>
            </w:pPr>
          </w:p>
        </w:tc>
      </w:tr>
      <w:tr w14:paraId="4B2E4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03697E65">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质量管理</w:t>
            </w:r>
          </w:p>
        </w:tc>
        <w:tc>
          <w:tcPr>
            <w:tcW w:w="1418" w:type="dxa"/>
            <w:vAlign w:val="center"/>
          </w:tcPr>
          <w:p w14:paraId="6F4A748A">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5B1FE63D">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F28A2E1">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0B9D725B">
            <w:pPr>
              <w:pStyle w:val="21"/>
              <w:keepNext/>
              <w:spacing w:line="440" w:lineRule="exact"/>
              <w:ind w:left="63" w:right="63"/>
              <w:rPr>
                <w:rFonts w:ascii="宋体" w:hAnsi="宋体" w:eastAsia="宋体"/>
                <w:color w:val="auto"/>
                <w:sz w:val="22"/>
                <w:szCs w:val="22"/>
                <w:highlight w:val="none"/>
                <w:lang w:val="en-US" w:eastAsia="zh-CN"/>
              </w:rPr>
            </w:pPr>
          </w:p>
        </w:tc>
      </w:tr>
      <w:tr w14:paraId="3850A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53B8B897">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材料管理</w:t>
            </w:r>
          </w:p>
        </w:tc>
        <w:tc>
          <w:tcPr>
            <w:tcW w:w="1418" w:type="dxa"/>
            <w:vAlign w:val="center"/>
          </w:tcPr>
          <w:p w14:paraId="4EBE15EB">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6FC91C7E">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AF5F0BD">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7E89BB09">
            <w:pPr>
              <w:pStyle w:val="21"/>
              <w:keepNext/>
              <w:spacing w:line="440" w:lineRule="exact"/>
              <w:ind w:left="63" w:right="63"/>
              <w:rPr>
                <w:rFonts w:ascii="宋体" w:hAnsi="宋体" w:eastAsia="宋体"/>
                <w:color w:val="auto"/>
                <w:sz w:val="22"/>
                <w:szCs w:val="22"/>
                <w:highlight w:val="none"/>
                <w:lang w:val="en-US" w:eastAsia="zh-CN"/>
              </w:rPr>
            </w:pPr>
          </w:p>
        </w:tc>
      </w:tr>
      <w:tr w14:paraId="3EE0B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18D5E9F6">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计划管理</w:t>
            </w:r>
          </w:p>
        </w:tc>
        <w:tc>
          <w:tcPr>
            <w:tcW w:w="1418" w:type="dxa"/>
            <w:vAlign w:val="center"/>
          </w:tcPr>
          <w:p w14:paraId="2551EEDB">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283B50E8">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5DFC1F9A">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552EB822">
            <w:pPr>
              <w:pStyle w:val="21"/>
              <w:keepNext/>
              <w:spacing w:line="440" w:lineRule="exact"/>
              <w:ind w:left="63" w:right="63"/>
              <w:rPr>
                <w:rFonts w:ascii="宋体" w:hAnsi="宋体" w:eastAsia="宋体"/>
                <w:color w:val="auto"/>
                <w:sz w:val="22"/>
                <w:szCs w:val="22"/>
                <w:highlight w:val="none"/>
                <w:lang w:val="en-US" w:eastAsia="zh-CN"/>
              </w:rPr>
            </w:pPr>
          </w:p>
        </w:tc>
      </w:tr>
      <w:tr w14:paraId="4EB08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3524049B">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安全管理</w:t>
            </w:r>
          </w:p>
        </w:tc>
        <w:tc>
          <w:tcPr>
            <w:tcW w:w="1418" w:type="dxa"/>
            <w:vAlign w:val="center"/>
          </w:tcPr>
          <w:p w14:paraId="36759423">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82BF99C">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8BACEB8">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05CB2593">
            <w:pPr>
              <w:pStyle w:val="21"/>
              <w:keepNext/>
              <w:spacing w:line="440" w:lineRule="exact"/>
              <w:ind w:left="63" w:right="63"/>
              <w:rPr>
                <w:rFonts w:ascii="宋体" w:hAnsi="宋体" w:eastAsia="宋体"/>
                <w:color w:val="auto"/>
                <w:sz w:val="22"/>
                <w:szCs w:val="22"/>
                <w:highlight w:val="none"/>
                <w:lang w:val="en-US" w:eastAsia="zh-CN"/>
              </w:rPr>
            </w:pPr>
          </w:p>
        </w:tc>
      </w:tr>
      <w:tr w14:paraId="5582C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vMerge w:val="restart"/>
            <w:tcBorders>
              <w:top w:val="single" w:color="auto" w:sz="6" w:space="0"/>
            </w:tcBorders>
            <w:vAlign w:val="center"/>
          </w:tcPr>
          <w:p w14:paraId="1C17E5A0">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其他人员</w:t>
            </w:r>
          </w:p>
        </w:tc>
        <w:tc>
          <w:tcPr>
            <w:tcW w:w="1418" w:type="dxa"/>
            <w:vAlign w:val="center"/>
          </w:tcPr>
          <w:p w14:paraId="1B6FB427">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45CAFC5">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9427D32">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502117C0">
            <w:pPr>
              <w:pStyle w:val="21"/>
              <w:keepNext/>
              <w:spacing w:line="440" w:lineRule="exact"/>
              <w:ind w:left="63" w:right="63"/>
              <w:rPr>
                <w:rFonts w:ascii="宋体" w:hAnsi="宋体" w:eastAsia="宋体"/>
                <w:color w:val="auto"/>
                <w:sz w:val="22"/>
                <w:szCs w:val="22"/>
                <w:highlight w:val="none"/>
                <w:lang w:val="en-US" w:eastAsia="zh-CN"/>
              </w:rPr>
            </w:pPr>
          </w:p>
        </w:tc>
      </w:tr>
      <w:tr w14:paraId="7FCFD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vMerge w:val="continue"/>
            <w:vAlign w:val="center"/>
          </w:tcPr>
          <w:p w14:paraId="53A31E70">
            <w:pPr>
              <w:pStyle w:val="21"/>
              <w:keepNext/>
              <w:spacing w:line="440" w:lineRule="exact"/>
              <w:ind w:left="63" w:right="63"/>
              <w:rPr>
                <w:rFonts w:ascii="宋体" w:hAnsi="宋体" w:eastAsia="宋体"/>
                <w:color w:val="auto"/>
                <w:sz w:val="22"/>
                <w:szCs w:val="22"/>
                <w:highlight w:val="none"/>
                <w:lang w:val="en-US" w:eastAsia="zh-CN"/>
              </w:rPr>
            </w:pPr>
          </w:p>
        </w:tc>
        <w:tc>
          <w:tcPr>
            <w:tcW w:w="1418" w:type="dxa"/>
            <w:tcBorders>
              <w:bottom w:val="nil"/>
            </w:tcBorders>
            <w:vAlign w:val="center"/>
          </w:tcPr>
          <w:p w14:paraId="1E093121">
            <w:pPr>
              <w:pStyle w:val="21"/>
              <w:keepNext/>
              <w:spacing w:line="440" w:lineRule="exact"/>
              <w:ind w:left="63" w:right="63"/>
              <w:rPr>
                <w:rFonts w:ascii="宋体" w:hAnsi="宋体" w:eastAsia="宋体"/>
                <w:color w:val="auto"/>
                <w:sz w:val="22"/>
                <w:szCs w:val="22"/>
                <w:highlight w:val="none"/>
                <w:lang w:val="en-US" w:eastAsia="zh-CN"/>
              </w:rPr>
            </w:pPr>
          </w:p>
        </w:tc>
        <w:tc>
          <w:tcPr>
            <w:tcW w:w="1134" w:type="dxa"/>
            <w:tcBorders>
              <w:bottom w:val="nil"/>
            </w:tcBorders>
            <w:vAlign w:val="center"/>
          </w:tcPr>
          <w:p w14:paraId="073C44EB">
            <w:pPr>
              <w:pStyle w:val="21"/>
              <w:keepNext/>
              <w:spacing w:line="440" w:lineRule="exact"/>
              <w:ind w:left="63" w:right="63"/>
              <w:rPr>
                <w:rFonts w:ascii="宋体" w:hAnsi="宋体" w:eastAsia="宋体"/>
                <w:color w:val="auto"/>
                <w:sz w:val="22"/>
                <w:szCs w:val="22"/>
                <w:highlight w:val="none"/>
                <w:lang w:val="en-US" w:eastAsia="zh-CN"/>
              </w:rPr>
            </w:pPr>
          </w:p>
        </w:tc>
        <w:tc>
          <w:tcPr>
            <w:tcW w:w="1134" w:type="dxa"/>
            <w:tcBorders>
              <w:bottom w:val="nil"/>
            </w:tcBorders>
            <w:vAlign w:val="center"/>
          </w:tcPr>
          <w:p w14:paraId="1EE3ED71">
            <w:pPr>
              <w:pStyle w:val="21"/>
              <w:keepNext/>
              <w:spacing w:line="440" w:lineRule="exact"/>
              <w:ind w:left="63" w:right="63"/>
              <w:rPr>
                <w:rFonts w:ascii="宋体" w:hAnsi="宋体" w:eastAsia="宋体"/>
                <w:color w:val="auto"/>
                <w:sz w:val="22"/>
                <w:szCs w:val="22"/>
                <w:highlight w:val="none"/>
                <w:lang w:val="en-US" w:eastAsia="zh-CN"/>
              </w:rPr>
            </w:pPr>
          </w:p>
        </w:tc>
        <w:tc>
          <w:tcPr>
            <w:tcW w:w="4252" w:type="dxa"/>
            <w:tcBorders>
              <w:bottom w:val="nil"/>
            </w:tcBorders>
            <w:vAlign w:val="center"/>
          </w:tcPr>
          <w:p w14:paraId="458A674C">
            <w:pPr>
              <w:pStyle w:val="21"/>
              <w:keepNext/>
              <w:spacing w:line="440" w:lineRule="exact"/>
              <w:ind w:left="63" w:right="63"/>
              <w:rPr>
                <w:rFonts w:ascii="宋体" w:hAnsi="宋体" w:eastAsia="宋体"/>
                <w:color w:val="auto"/>
                <w:sz w:val="22"/>
                <w:szCs w:val="22"/>
                <w:highlight w:val="none"/>
                <w:lang w:val="en-US" w:eastAsia="zh-CN"/>
              </w:rPr>
            </w:pPr>
          </w:p>
        </w:tc>
      </w:tr>
      <w:tr w14:paraId="2BAA4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vMerge w:val="continue"/>
            <w:vAlign w:val="center"/>
          </w:tcPr>
          <w:p w14:paraId="69945546">
            <w:pPr>
              <w:pStyle w:val="21"/>
              <w:keepNext/>
              <w:spacing w:line="440" w:lineRule="exact"/>
              <w:ind w:left="63" w:right="63"/>
              <w:rPr>
                <w:rFonts w:ascii="宋体" w:hAnsi="宋体" w:eastAsia="宋体"/>
                <w:color w:val="auto"/>
                <w:sz w:val="22"/>
                <w:szCs w:val="22"/>
                <w:highlight w:val="none"/>
                <w:lang w:val="en-US" w:eastAsia="zh-CN"/>
              </w:rPr>
            </w:pPr>
          </w:p>
        </w:tc>
        <w:tc>
          <w:tcPr>
            <w:tcW w:w="1418" w:type="dxa"/>
            <w:vAlign w:val="center"/>
          </w:tcPr>
          <w:p w14:paraId="763B64AF">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22B3781F">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5BDF23D">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327618BA">
            <w:pPr>
              <w:pStyle w:val="21"/>
              <w:keepNext/>
              <w:spacing w:line="440" w:lineRule="exact"/>
              <w:ind w:left="63" w:right="63"/>
              <w:rPr>
                <w:rFonts w:ascii="宋体" w:hAnsi="宋体" w:eastAsia="宋体"/>
                <w:color w:val="auto"/>
                <w:sz w:val="22"/>
                <w:szCs w:val="22"/>
                <w:highlight w:val="none"/>
                <w:lang w:val="en-US" w:eastAsia="zh-CN"/>
              </w:rPr>
            </w:pPr>
          </w:p>
        </w:tc>
      </w:tr>
      <w:tr w14:paraId="2BBA9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vMerge w:val="continue"/>
            <w:vAlign w:val="center"/>
          </w:tcPr>
          <w:p w14:paraId="33316B4C">
            <w:pPr>
              <w:pStyle w:val="21"/>
              <w:keepNext/>
              <w:spacing w:line="440" w:lineRule="exact"/>
              <w:ind w:left="63" w:right="63"/>
              <w:rPr>
                <w:rFonts w:ascii="宋体" w:hAnsi="宋体" w:eastAsia="宋体"/>
                <w:color w:val="auto"/>
                <w:sz w:val="22"/>
                <w:szCs w:val="22"/>
                <w:highlight w:val="none"/>
                <w:lang w:val="en-US" w:eastAsia="zh-CN"/>
              </w:rPr>
            </w:pPr>
          </w:p>
        </w:tc>
        <w:tc>
          <w:tcPr>
            <w:tcW w:w="1418" w:type="dxa"/>
            <w:vAlign w:val="center"/>
          </w:tcPr>
          <w:p w14:paraId="55282D08">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A28449E">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0B3FCFE">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7D4C48E7">
            <w:pPr>
              <w:pStyle w:val="21"/>
              <w:keepNext/>
              <w:spacing w:line="440" w:lineRule="exact"/>
              <w:ind w:left="63" w:right="63"/>
              <w:rPr>
                <w:rFonts w:ascii="宋体" w:hAnsi="宋体" w:eastAsia="宋体"/>
                <w:color w:val="auto"/>
                <w:sz w:val="22"/>
                <w:szCs w:val="22"/>
                <w:highlight w:val="none"/>
                <w:lang w:val="en-US" w:eastAsia="zh-CN"/>
              </w:rPr>
            </w:pPr>
          </w:p>
        </w:tc>
      </w:tr>
    </w:tbl>
    <w:p w14:paraId="00EEE162">
      <w:pPr>
        <w:spacing w:line="400" w:lineRule="exact"/>
        <w:rPr>
          <w:rFonts w:hint="eastAsia" w:ascii="宋体" w:hAnsi="宋体"/>
          <w:b/>
          <w:color w:val="auto"/>
          <w:kern w:val="0"/>
          <w:sz w:val="22"/>
          <w:szCs w:val="22"/>
          <w:highlight w:val="none"/>
        </w:rPr>
      </w:pPr>
      <w:r>
        <w:rPr>
          <w:rFonts w:ascii="宋体" w:hAnsi="宋体"/>
          <w:color w:val="auto"/>
          <w:sz w:val="32"/>
          <w:szCs w:val="32"/>
          <w:highlight w:val="none"/>
        </w:rPr>
        <w:br w:type="page"/>
      </w:r>
      <w:r>
        <w:rPr>
          <w:rFonts w:ascii="宋体" w:hAnsi="宋体"/>
          <w:b/>
          <w:color w:val="auto"/>
          <w:kern w:val="0"/>
          <w:sz w:val="22"/>
          <w:szCs w:val="22"/>
          <w:highlight w:val="none"/>
        </w:rPr>
        <w:t>附件</w:t>
      </w:r>
      <w:r>
        <w:rPr>
          <w:rFonts w:hint="eastAsia" w:ascii="宋体" w:hAnsi="宋体"/>
          <w:b/>
          <w:color w:val="auto"/>
          <w:kern w:val="0"/>
          <w:sz w:val="22"/>
          <w:szCs w:val="22"/>
          <w:highlight w:val="none"/>
        </w:rPr>
        <w:t>6</w:t>
      </w:r>
      <w:r>
        <w:rPr>
          <w:rFonts w:ascii="宋体" w:hAnsi="宋体"/>
          <w:b/>
          <w:color w:val="auto"/>
          <w:kern w:val="0"/>
          <w:sz w:val="22"/>
          <w:szCs w:val="22"/>
          <w:highlight w:val="none"/>
        </w:rPr>
        <w:t>：</w:t>
      </w:r>
    </w:p>
    <w:p w14:paraId="721C6D3C">
      <w:pPr>
        <w:spacing w:before="156" w:beforeLines="50" w:after="156" w:afterLines="50" w:line="440" w:lineRule="exact"/>
        <w:jc w:val="center"/>
        <w:rPr>
          <w:rFonts w:ascii="宋体" w:hAnsi="宋体"/>
          <w:color w:val="auto"/>
          <w:sz w:val="22"/>
          <w:szCs w:val="22"/>
          <w:highlight w:val="none"/>
        </w:rPr>
      </w:pPr>
      <w:r>
        <w:rPr>
          <w:rFonts w:ascii="宋体" w:hAnsi="宋体"/>
          <w:color w:val="auto"/>
          <w:sz w:val="22"/>
          <w:szCs w:val="22"/>
          <w:highlight w:val="none"/>
        </w:rPr>
        <w:t>分包人主要施工管理人员表</w:t>
      </w:r>
    </w:p>
    <w:tbl>
      <w:tblPr>
        <w:tblStyle w:val="5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403D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51AD5ED">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名    称</w:t>
            </w:r>
          </w:p>
        </w:tc>
        <w:tc>
          <w:tcPr>
            <w:tcW w:w="1418" w:type="dxa"/>
            <w:tcBorders>
              <w:top w:val="single" w:color="auto" w:sz="12" w:space="0"/>
              <w:bottom w:val="double" w:color="auto" w:sz="6" w:space="0"/>
            </w:tcBorders>
            <w:vAlign w:val="center"/>
          </w:tcPr>
          <w:p w14:paraId="0249C33C">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姓名</w:t>
            </w:r>
          </w:p>
        </w:tc>
        <w:tc>
          <w:tcPr>
            <w:tcW w:w="1134" w:type="dxa"/>
            <w:tcBorders>
              <w:top w:val="single" w:color="auto" w:sz="12" w:space="0"/>
              <w:bottom w:val="double" w:color="auto" w:sz="6" w:space="0"/>
            </w:tcBorders>
            <w:vAlign w:val="center"/>
          </w:tcPr>
          <w:p w14:paraId="0336054E">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职务</w:t>
            </w:r>
          </w:p>
        </w:tc>
        <w:tc>
          <w:tcPr>
            <w:tcW w:w="1134" w:type="dxa"/>
            <w:tcBorders>
              <w:top w:val="single" w:color="auto" w:sz="12" w:space="0"/>
              <w:bottom w:val="double" w:color="auto" w:sz="6" w:space="0"/>
            </w:tcBorders>
            <w:vAlign w:val="center"/>
          </w:tcPr>
          <w:p w14:paraId="196EADC5">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职称</w:t>
            </w:r>
          </w:p>
        </w:tc>
        <w:tc>
          <w:tcPr>
            <w:tcW w:w="4252" w:type="dxa"/>
            <w:tcBorders>
              <w:top w:val="single" w:color="auto" w:sz="12" w:space="0"/>
              <w:bottom w:val="double" w:color="auto" w:sz="6" w:space="0"/>
            </w:tcBorders>
            <w:vAlign w:val="center"/>
          </w:tcPr>
          <w:p w14:paraId="01518826">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主要资历、经验及承担过的项目</w:t>
            </w:r>
          </w:p>
        </w:tc>
      </w:tr>
      <w:tr w14:paraId="14A72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413AB948">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一、总部人员</w:t>
            </w:r>
          </w:p>
        </w:tc>
      </w:tr>
      <w:tr w14:paraId="54742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7624D50">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项目主管</w:t>
            </w:r>
          </w:p>
        </w:tc>
        <w:tc>
          <w:tcPr>
            <w:tcW w:w="1418" w:type="dxa"/>
            <w:tcBorders>
              <w:top w:val="nil"/>
            </w:tcBorders>
            <w:vAlign w:val="center"/>
          </w:tcPr>
          <w:p w14:paraId="485489A9">
            <w:pPr>
              <w:pStyle w:val="21"/>
              <w:keepNext/>
              <w:spacing w:line="440" w:lineRule="exact"/>
              <w:ind w:left="63" w:right="63"/>
              <w:rPr>
                <w:rFonts w:ascii="宋体" w:hAnsi="宋体" w:eastAsia="宋体"/>
                <w:color w:val="auto"/>
                <w:sz w:val="22"/>
                <w:szCs w:val="22"/>
                <w:highlight w:val="none"/>
                <w:lang w:val="en-US" w:eastAsia="zh-CN"/>
              </w:rPr>
            </w:pPr>
          </w:p>
        </w:tc>
        <w:tc>
          <w:tcPr>
            <w:tcW w:w="1134" w:type="dxa"/>
            <w:tcBorders>
              <w:top w:val="nil"/>
            </w:tcBorders>
            <w:vAlign w:val="center"/>
          </w:tcPr>
          <w:p w14:paraId="0E9DD2BB">
            <w:pPr>
              <w:pStyle w:val="21"/>
              <w:keepNext/>
              <w:spacing w:line="440" w:lineRule="exact"/>
              <w:ind w:left="63" w:right="63"/>
              <w:rPr>
                <w:rFonts w:ascii="宋体" w:hAnsi="宋体" w:eastAsia="宋体"/>
                <w:color w:val="auto"/>
                <w:sz w:val="22"/>
                <w:szCs w:val="22"/>
                <w:highlight w:val="none"/>
                <w:lang w:val="en-US" w:eastAsia="zh-CN"/>
              </w:rPr>
            </w:pPr>
          </w:p>
        </w:tc>
        <w:tc>
          <w:tcPr>
            <w:tcW w:w="1134" w:type="dxa"/>
            <w:tcBorders>
              <w:top w:val="nil"/>
            </w:tcBorders>
            <w:vAlign w:val="center"/>
          </w:tcPr>
          <w:p w14:paraId="4F257554">
            <w:pPr>
              <w:pStyle w:val="21"/>
              <w:keepNext/>
              <w:spacing w:line="440" w:lineRule="exact"/>
              <w:ind w:left="63" w:right="63"/>
              <w:rPr>
                <w:rFonts w:ascii="宋体" w:hAnsi="宋体" w:eastAsia="宋体"/>
                <w:color w:val="auto"/>
                <w:sz w:val="22"/>
                <w:szCs w:val="22"/>
                <w:highlight w:val="none"/>
                <w:lang w:val="en-US" w:eastAsia="zh-CN"/>
              </w:rPr>
            </w:pPr>
          </w:p>
        </w:tc>
        <w:tc>
          <w:tcPr>
            <w:tcW w:w="4252" w:type="dxa"/>
            <w:tcBorders>
              <w:top w:val="nil"/>
            </w:tcBorders>
            <w:vAlign w:val="center"/>
          </w:tcPr>
          <w:p w14:paraId="58F07A51">
            <w:pPr>
              <w:pStyle w:val="21"/>
              <w:keepNext/>
              <w:spacing w:line="440" w:lineRule="exact"/>
              <w:ind w:left="63" w:right="63"/>
              <w:rPr>
                <w:rFonts w:ascii="宋体" w:hAnsi="宋体" w:eastAsia="宋体"/>
                <w:color w:val="auto"/>
                <w:sz w:val="22"/>
                <w:szCs w:val="22"/>
                <w:highlight w:val="none"/>
                <w:lang w:val="en-US" w:eastAsia="zh-CN"/>
              </w:rPr>
            </w:pPr>
          </w:p>
        </w:tc>
      </w:tr>
      <w:tr w14:paraId="4DBFB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1A2EEEF9">
            <w:pPr>
              <w:pStyle w:val="21"/>
              <w:keepNext/>
              <w:spacing w:line="440" w:lineRule="exact"/>
              <w:ind w:left="63" w:right="63"/>
              <w:rPr>
                <w:rFonts w:ascii="宋体" w:hAnsi="宋体" w:eastAsia="宋体"/>
                <w:color w:val="auto"/>
                <w:sz w:val="22"/>
                <w:szCs w:val="22"/>
                <w:highlight w:val="none"/>
                <w:lang w:val="en-US" w:eastAsia="zh-CN"/>
              </w:rPr>
            </w:pPr>
          </w:p>
        </w:tc>
        <w:tc>
          <w:tcPr>
            <w:tcW w:w="1418" w:type="dxa"/>
            <w:vAlign w:val="center"/>
          </w:tcPr>
          <w:p w14:paraId="62DF5BFF">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2F37F7D">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E063443">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4FF7B382">
            <w:pPr>
              <w:pStyle w:val="21"/>
              <w:keepNext/>
              <w:spacing w:line="440" w:lineRule="exact"/>
              <w:ind w:left="63" w:right="63"/>
              <w:rPr>
                <w:rFonts w:ascii="宋体" w:hAnsi="宋体" w:eastAsia="宋体"/>
                <w:color w:val="auto"/>
                <w:sz w:val="22"/>
                <w:szCs w:val="22"/>
                <w:highlight w:val="none"/>
                <w:lang w:val="en-US" w:eastAsia="zh-CN"/>
              </w:rPr>
            </w:pPr>
          </w:p>
        </w:tc>
      </w:tr>
      <w:tr w14:paraId="36583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DB9C83A">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其他人员</w:t>
            </w:r>
          </w:p>
        </w:tc>
        <w:tc>
          <w:tcPr>
            <w:tcW w:w="1418" w:type="dxa"/>
            <w:vAlign w:val="center"/>
          </w:tcPr>
          <w:p w14:paraId="4388F6F0">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F5EF632">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711D5757">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572C4502">
            <w:pPr>
              <w:pStyle w:val="21"/>
              <w:keepNext/>
              <w:spacing w:line="440" w:lineRule="exact"/>
              <w:ind w:left="63" w:right="63"/>
              <w:rPr>
                <w:rFonts w:ascii="宋体" w:hAnsi="宋体" w:eastAsia="宋体"/>
                <w:color w:val="auto"/>
                <w:sz w:val="22"/>
                <w:szCs w:val="22"/>
                <w:highlight w:val="none"/>
                <w:lang w:val="en-US" w:eastAsia="zh-CN"/>
              </w:rPr>
            </w:pPr>
          </w:p>
        </w:tc>
      </w:tr>
      <w:tr w14:paraId="52E2C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5976D29">
            <w:pPr>
              <w:pStyle w:val="21"/>
              <w:keepNext/>
              <w:spacing w:line="440" w:lineRule="exact"/>
              <w:ind w:left="63" w:right="63"/>
              <w:rPr>
                <w:rFonts w:ascii="宋体" w:hAnsi="宋体" w:eastAsia="宋体"/>
                <w:color w:val="auto"/>
                <w:sz w:val="22"/>
                <w:szCs w:val="22"/>
                <w:highlight w:val="none"/>
                <w:lang w:val="en-US" w:eastAsia="zh-CN"/>
              </w:rPr>
            </w:pPr>
          </w:p>
        </w:tc>
        <w:tc>
          <w:tcPr>
            <w:tcW w:w="1418" w:type="dxa"/>
            <w:vAlign w:val="center"/>
          </w:tcPr>
          <w:p w14:paraId="28EB54F8">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25F49D66">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6AD844C8">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6B5CBD9F">
            <w:pPr>
              <w:pStyle w:val="21"/>
              <w:keepNext/>
              <w:spacing w:line="440" w:lineRule="exact"/>
              <w:ind w:left="63" w:right="63"/>
              <w:rPr>
                <w:rFonts w:ascii="宋体" w:hAnsi="宋体" w:eastAsia="宋体"/>
                <w:color w:val="auto"/>
                <w:sz w:val="22"/>
                <w:szCs w:val="22"/>
                <w:highlight w:val="none"/>
                <w:lang w:val="en-US" w:eastAsia="zh-CN"/>
              </w:rPr>
            </w:pPr>
          </w:p>
        </w:tc>
      </w:tr>
      <w:tr w14:paraId="7C1B0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2C7800B">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二、现场人员</w:t>
            </w:r>
          </w:p>
        </w:tc>
      </w:tr>
      <w:tr w14:paraId="089A7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621C859">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项目经理</w:t>
            </w:r>
          </w:p>
        </w:tc>
        <w:tc>
          <w:tcPr>
            <w:tcW w:w="1418" w:type="dxa"/>
            <w:vAlign w:val="center"/>
          </w:tcPr>
          <w:p w14:paraId="40704EAC">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7A39654D">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979119C">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22A22D27">
            <w:pPr>
              <w:pStyle w:val="21"/>
              <w:keepNext/>
              <w:spacing w:line="440" w:lineRule="exact"/>
              <w:ind w:left="63" w:right="63"/>
              <w:rPr>
                <w:rFonts w:ascii="宋体" w:hAnsi="宋体" w:eastAsia="宋体"/>
                <w:color w:val="auto"/>
                <w:sz w:val="22"/>
                <w:szCs w:val="22"/>
                <w:highlight w:val="none"/>
                <w:lang w:val="en-US" w:eastAsia="zh-CN"/>
              </w:rPr>
            </w:pPr>
          </w:p>
        </w:tc>
      </w:tr>
      <w:tr w14:paraId="09257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C118F2D">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项目副经理</w:t>
            </w:r>
          </w:p>
        </w:tc>
        <w:tc>
          <w:tcPr>
            <w:tcW w:w="1418" w:type="dxa"/>
            <w:vAlign w:val="center"/>
          </w:tcPr>
          <w:p w14:paraId="20E6BE18">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4B10C11">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6050AB9">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0D72F932">
            <w:pPr>
              <w:pStyle w:val="21"/>
              <w:keepNext/>
              <w:spacing w:line="440" w:lineRule="exact"/>
              <w:ind w:left="63" w:right="63"/>
              <w:rPr>
                <w:rFonts w:ascii="宋体" w:hAnsi="宋体" w:eastAsia="宋体"/>
                <w:color w:val="auto"/>
                <w:sz w:val="22"/>
                <w:szCs w:val="22"/>
                <w:highlight w:val="none"/>
                <w:lang w:val="en-US" w:eastAsia="zh-CN"/>
              </w:rPr>
            </w:pPr>
          </w:p>
        </w:tc>
      </w:tr>
      <w:tr w14:paraId="182CC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76E1546">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技术负责人</w:t>
            </w:r>
          </w:p>
        </w:tc>
        <w:tc>
          <w:tcPr>
            <w:tcW w:w="1418" w:type="dxa"/>
            <w:vAlign w:val="center"/>
          </w:tcPr>
          <w:p w14:paraId="063C8783">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6D9C1797">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D602556">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2566B623">
            <w:pPr>
              <w:pStyle w:val="21"/>
              <w:keepNext/>
              <w:spacing w:line="440" w:lineRule="exact"/>
              <w:ind w:left="63" w:right="63"/>
              <w:rPr>
                <w:rFonts w:ascii="宋体" w:hAnsi="宋体" w:eastAsia="宋体"/>
                <w:color w:val="auto"/>
                <w:sz w:val="22"/>
                <w:szCs w:val="22"/>
                <w:highlight w:val="none"/>
                <w:lang w:val="en-US" w:eastAsia="zh-CN"/>
              </w:rPr>
            </w:pPr>
          </w:p>
        </w:tc>
      </w:tr>
      <w:tr w14:paraId="24D91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1B8238D">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造价管理</w:t>
            </w:r>
          </w:p>
        </w:tc>
        <w:tc>
          <w:tcPr>
            <w:tcW w:w="1418" w:type="dxa"/>
            <w:vAlign w:val="center"/>
          </w:tcPr>
          <w:p w14:paraId="359571D4">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6EA10AD0">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3F3261C">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4D504719">
            <w:pPr>
              <w:pStyle w:val="21"/>
              <w:keepNext/>
              <w:spacing w:line="440" w:lineRule="exact"/>
              <w:ind w:left="63" w:right="63"/>
              <w:rPr>
                <w:rFonts w:ascii="宋体" w:hAnsi="宋体" w:eastAsia="宋体"/>
                <w:color w:val="auto"/>
                <w:sz w:val="22"/>
                <w:szCs w:val="22"/>
                <w:highlight w:val="none"/>
                <w:lang w:val="en-US" w:eastAsia="zh-CN"/>
              </w:rPr>
            </w:pPr>
          </w:p>
        </w:tc>
      </w:tr>
      <w:tr w14:paraId="52F32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67BE38F">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质量管理</w:t>
            </w:r>
          </w:p>
        </w:tc>
        <w:tc>
          <w:tcPr>
            <w:tcW w:w="1418" w:type="dxa"/>
            <w:vAlign w:val="center"/>
          </w:tcPr>
          <w:p w14:paraId="20C49CD2">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81BC9E3">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E37BD67">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6A801F42">
            <w:pPr>
              <w:pStyle w:val="21"/>
              <w:keepNext/>
              <w:spacing w:line="440" w:lineRule="exact"/>
              <w:ind w:left="63" w:right="63"/>
              <w:rPr>
                <w:rFonts w:ascii="宋体" w:hAnsi="宋体" w:eastAsia="宋体"/>
                <w:color w:val="auto"/>
                <w:sz w:val="22"/>
                <w:szCs w:val="22"/>
                <w:highlight w:val="none"/>
                <w:lang w:val="en-US" w:eastAsia="zh-CN"/>
              </w:rPr>
            </w:pPr>
          </w:p>
        </w:tc>
      </w:tr>
      <w:tr w14:paraId="6F567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1FA1B57">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材料管理</w:t>
            </w:r>
          </w:p>
        </w:tc>
        <w:tc>
          <w:tcPr>
            <w:tcW w:w="1418" w:type="dxa"/>
            <w:vAlign w:val="center"/>
          </w:tcPr>
          <w:p w14:paraId="52227C06">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17207D83">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7F2BEB78">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500CA6BC">
            <w:pPr>
              <w:pStyle w:val="21"/>
              <w:keepNext/>
              <w:spacing w:line="440" w:lineRule="exact"/>
              <w:ind w:left="63" w:right="63"/>
              <w:rPr>
                <w:rFonts w:ascii="宋体" w:hAnsi="宋体" w:eastAsia="宋体"/>
                <w:color w:val="auto"/>
                <w:sz w:val="22"/>
                <w:szCs w:val="22"/>
                <w:highlight w:val="none"/>
                <w:lang w:val="en-US" w:eastAsia="zh-CN"/>
              </w:rPr>
            </w:pPr>
          </w:p>
        </w:tc>
      </w:tr>
      <w:tr w14:paraId="45752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26EBC0D">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计划管理</w:t>
            </w:r>
          </w:p>
        </w:tc>
        <w:tc>
          <w:tcPr>
            <w:tcW w:w="1418" w:type="dxa"/>
            <w:vAlign w:val="center"/>
          </w:tcPr>
          <w:p w14:paraId="1684B20F">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CF53CEE">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14A5A843">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6D0026C0">
            <w:pPr>
              <w:pStyle w:val="21"/>
              <w:keepNext/>
              <w:spacing w:line="440" w:lineRule="exact"/>
              <w:ind w:left="63" w:right="63"/>
              <w:rPr>
                <w:rFonts w:ascii="宋体" w:hAnsi="宋体" w:eastAsia="宋体"/>
                <w:color w:val="auto"/>
                <w:sz w:val="22"/>
                <w:szCs w:val="22"/>
                <w:highlight w:val="none"/>
                <w:lang w:val="en-US" w:eastAsia="zh-CN"/>
              </w:rPr>
            </w:pPr>
          </w:p>
        </w:tc>
      </w:tr>
      <w:tr w14:paraId="12FCA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4EED41C">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安全管理</w:t>
            </w:r>
          </w:p>
        </w:tc>
        <w:tc>
          <w:tcPr>
            <w:tcW w:w="1418" w:type="dxa"/>
            <w:vAlign w:val="center"/>
          </w:tcPr>
          <w:p w14:paraId="362875CE">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689CF3DE">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59532AA6">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134E7E76">
            <w:pPr>
              <w:pStyle w:val="21"/>
              <w:keepNext/>
              <w:spacing w:line="440" w:lineRule="exact"/>
              <w:ind w:left="63" w:right="63"/>
              <w:rPr>
                <w:rFonts w:ascii="宋体" w:hAnsi="宋体" w:eastAsia="宋体"/>
                <w:color w:val="auto"/>
                <w:sz w:val="22"/>
                <w:szCs w:val="22"/>
                <w:highlight w:val="none"/>
                <w:lang w:val="en-US" w:eastAsia="zh-CN"/>
              </w:rPr>
            </w:pPr>
          </w:p>
        </w:tc>
      </w:tr>
      <w:tr w14:paraId="02DFE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519A1DFE">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其他人员</w:t>
            </w:r>
          </w:p>
        </w:tc>
        <w:tc>
          <w:tcPr>
            <w:tcW w:w="1418" w:type="dxa"/>
            <w:vAlign w:val="center"/>
          </w:tcPr>
          <w:p w14:paraId="2740CF53">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9A11367">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3C32675">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5C3BAC1F">
            <w:pPr>
              <w:pStyle w:val="21"/>
              <w:keepNext/>
              <w:spacing w:line="440" w:lineRule="exact"/>
              <w:ind w:left="63" w:right="63"/>
              <w:rPr>
                <w:rFonts w:ascii="宋体" w:hAnsi="宋体" w:eastAsia="宋体"/>
                <w:color w:val="auto"/>
                <w:sz w:val="22"/>
                <w:szCs w:val="22"/>
                <w:highlight w:val="none"/>
                <w:lang w:val="en-US" w:eastAsia="zh-CN"/>
              </w:rPr>
            </w:pPr>
          </w:p>
        </w:tc>
      </w:tr>
      <w:tr w14:paraId="6A4EA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1767707">
            <w:pPr>
              <w:pStyle w:val="21"/>
              <w:keepNext/>
              <w:spacing w:line="440" w:lineRule="exact"/>
              <w:ind w:left="63" w:right="63"/>
              <w:rPr>
                <w:rFonts w:ascii="宋体" w:hAnsi="宋体" w:eastAsia="宋体"/>
                <w:color w:val="auto"/>
                <w:sz w:val="22"/>
                <w:szCs w:val="22"/>
                <w:highlight w:val="none"/>
                <w:lang w:val="en-US" w:eastAsia="zh-CN"/>
              </w:rPr>
            </w:pPr>
          </w:p>
        </w:tc>
        <w:tc>
          <w:tcPr>
            <w:tcW w:w="1418" w:type="dxa"/>
            <w:tcBorders>
              <w:bottom w:val="nil"/>
            </w:tcBorders>
            <w:vAlign w:val="center"/>
          </w:tcPr>
          <w:p w14:paraId="1D1D965B">
            <w:pPr>
              <w:pStyle w:val="21"/>
              <w:keepNext/>
              <w:spacing w:line="440" w:lineRule="exact"/>
              <w:ind w:left="63" w:right="63"/>
              <w:rPr>
                <w:rFonts w:ascii="宋体" w:hAnsi="宋体" w:eastAsia="宋体"/>
                <w:color w:val="auto"/>
                <w:sz w:val="22"/>
                <w:szCs w:val="22"/>
                <w:highlight w:val="none"/>
                <w:lang w:val="en-US" w:eastAsia="zh-CN"/>
              </w:rPr>
            </w:pPr>
          </w:p>
        </w:tc>
        <w:tc>
          <w:tcPr>
            <w:tcW w:w="1134" w:type="dxa"/>
            <w:tcBorders>
              <w:bottom w:val="nil"/>
            </w:tcBorders>
            <w:vAlign w:val="center"/>
          </w:tcPr>
          <w:p w14:paraId="3F759766">
            <w:pPr>
              <w:pStyle w:val="21"/>
              <w:keepNext/>
              <w:spacing w:line="440" w:lineRule="exact"/>
              <w:ind w:left="63" w:right="63"/>
              <w:rPr>
                <w:rFonts w:ascii="宋体" w:hAnsi="宋体" w:eastAsia="宋体"/>
                <w:color w:val="auto"/>
                <w:sz w:val="22"/>
                <w:szCs w:val="22"/>
                <w:highlight w:val="none"/>
                <w:lang w:val="en-US" w:eastAsia="zh-CN"/>
              </w:rPr>
            </w:pPr>
          </w:p>
        </w:tc>
        <w:tc>
          <w:tcPr>
            <w:tcW w:w="1134" w:type="dxa"/>
            <w:tcBorders>
              <w:bottom w:val="nil"/>
            </w:tcBorders>
            <w:vAlign w:val="center"/>
          </w:tcPr>
          <w:p w14:paraId="68F2EADE">
            <w:pPr>
              <w:pStyle w:val="21"/>
              <w:keepNext/>
              <w:spacing w:line="440" w:lineRule="exact"/>
              <w:ind w:left="63" w:right="63"/>
              <w:rPr>
                <w:rFonts w:ascii="宋体" w:hAnsi="宋体" w:eastAsia="宋体"/>
                <w:color w:val="auto"/>
                <w:sz w:val="22"/>
                <w:szCs w:val="22"/>
                <w:highlight w:val="none"/>
                <w:lang w:val="en-US" w:eastAsia="zh-CN"/>
              </w:rPr>
            </w:pPr>
          </w:p>
        </w:tc>
        <w:tc>
          <w:tcPr>
            <w:tcW w:w="4252" w:type="dxa"/>
            <w:tcBorders>
              <w:bottom w:val="nil"/>
            </w:tcBorders>
            <w:vAlign w:val="center"/>
          </w:tcPr>
          <w:p w14:paraId="16C36A4B">
            <w:pPr>
              <w:pStyle w:val="21"/>
              <w:keepNext/>
              <w:spacing w:line="440" w:lineRule="exact"/>
              <w:ind w:left="63" w:right="63"/>
              <w:rPr>
                <w:rFonts w:ascii="宋体" w:hAnsi="宋体" w:eastAsia="宋体"/>
                <w:color w:val="auto"/>
                <w:sz w:val="22"/>
                <w:szCs w:val="22"/>
                <w:highlight w:val="none"/>
                <w:lang w:val="en-US" w:eastAsia="zh-CN"/>
              </w:rPr>
            </w:pPr>
          </w:p>
        </w:tc>
      </w:tr>
      <w:tr w14:paraId="702FD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D592D04">
            <w:pPr>
              <w:pStyle w:val="21"/>
              <w:keepNext/>
              <w:spacing w:line="440" w:lineRule="exact"/>
              <w:ind w:left="63" w:right="63"/>
              <w:rPr>
                <w:rFonts w:ascii="宋体" w:hAnsi="宋体" w:eastAsia="宋体"/>
                <w:color w:val="auto"/>
                <w:sz w:val="22"/>
                <w:szCs w:val="22"/>
                <w:highlight w:val="none"/>
                <w:lang w:val="en-US" w:eastAsia="zh-CN"/>
              </w:rPr>
            </w:pPr>
          </w:p>
        </w:tc>
        <w:tc>
          <w:tcPr>
            <w:tcW w:w="1418" w:type="dxa"/>
            <w:vAlign w:val="center"/>
          </w:tcPr>
          <w:p w14:paraId="79568698">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590D9B65">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71870B47">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1C8DF9E2">
            <w:pPr>
              <w:pStyle w:val="21"/>
              <w:keepNext/>
              <w:spacing w:line="440" w:lineRule="exact"/>
              <w:ind w:left="63" w:right="63"/>
              <w:rPr>
                <w:rFonts w:ascii="宋体" w:hAnsi="宋体" w:eastAsia="宋体"/>
                <w:color w:val="auto"/>
                <w:sz w:val="22"/>
                <w:szCs w:val="22"/>
                <w:highlight w:val="none"/>
                <w:lang w:val="en-US" w:eastAsia="zh-CN"/>
              </w:rPr>
            </w:pPr>
          </w:p>
        </w:tc>
      </w:tr>
    </w:tbl>
    <w:p w14:paraId="59698CD4">
      <w:pPr>
        <w:autoSpaceDE w:val="0"/>
        <w:autoSpaceDN w:val="0"/>
        <w:adjustRightInd w:val="0"/>
        <w:spacing w:line="360" w:lineRule="auto"/>
        <w:jc w:val="left"/>
        <w:rPr>
          <w:rFonts w:ascii="宋体" w:hAnsi="宋体"/>
          <w:b/>
          <w:color w:val="auto"/>
          <w:kern w:val="0"/>
          <w:sz w:val="22"/>
          <w:szCs w:val="22"/>
          <w:highlight w:val="none"/>
        </w:rPr>
      </w:pPr>
    </w:p>
    <w:p w14:paraId="40381E48">
      <w:pPr>
        <w:autoSpaceDE w:val="0"/>
        <w:autoSpaceDN w:val="0"/>
        <w:adjustRightInd w:val="0"/>
        <w:spacing w:line="360" w:lineRule="auto"/>
        <w:jc w:val="left"/>
        <w:rPr>
          <w:rFonts w:ascii="宋体" w:hAnsi="宋体"/>
          <w:b/>
          <w:color w:val="auto"/>
          <w:kern w:val="0"/>
          <w:sz w:val="22"/>
          <w:szCs w:val="22"/>
          <w:highlight w:val="none"/>
        </w:rPr>
      </w:pPr>
    </w:p>
    <w:p w14:paraId="52AC2BF0">
      <w:pPr>
        <w:autoSpaceDE w:val="0"/>
        <w:autoSpaceDN w:val="0"/>
        <w:adjustRightInd w:val="0"/>
        <w:spacing w:line="360" w:lineRule="auto"/>
        <w:jc w:val="left"/>
        <w:rPr>
          <w:rFonts w:ascii="宋体" w:hAnsi="宋体"/>
          <w:b/>
          <w:color w:val="auto"/>
          <w:kern w:val="0"/>
          <w:sz w:val="22"/>
          <w:szCs w:val="22"/>
          <w:highlight w:val="none"/>
        </w:rPr>
      </w:pPr>
    </w:p>
    <w:p w14:paraId="4DC4B1BB">
      <w:pPr>
        <w:autoSpaceDE w:val="0"/>
        <w:autoSpaceDN w:val="0"/>
        <w:adjustRightInd w:val="0"/>
        <w:spacing w:line="360" w:lineRule="auto"/>
        <w:jc w:val="left"/>
        <w:rPr>
          <w:rFonts w:ascii="宋体" w:hAnsi="宋体"/>
          <w:b/>
          <w:color w:val="auto"/>
          <w:kern w:val="0"/>
          <w:sz w:val="22"/>
          <w:szCs w:val="22"/>
          <w:highlight w:val="none"/>
        </w:rPr>
      </w:pPr>
    </w:p>
    <w:p w14:paraId="0CCD4A0C">
      <w:pPr>
        <w:autoSpaceDE w:val="0"/>
        <w:autoSpaceDN w:val="0"/>
        <w:adjustRightInd w:val="0"/>
        <w:spacing w:line="360" w:lineRule="auto"/>
        <w:jc w:val="left"/>
        <w:rPr>
          <w:rFonts w:ascii="宋体" w:hAnsi="宋体"/>
          <w:b/>
          <w:color w:val="auto"/>
          <w:kern w:val="0"/>
          <w:sz w:val="22"/>
          <w:szCs w:val="22"/>
          <w:highlight w:val="none"/>
        </w:rPr>
      </w:pPr>
    </w:p>
    <w:p w14:paraId="55B5AD87">
      <w:pPr>
        <w:autoSpaceDE w:val="0"/>
        <w:autoSpaceDN w:val="0"/>
        <w:adjustRightInd w:val="0"/>
        <w:spacing w:line="360" w:lineRule="auto"/>
        <w:jc w:val="left"/>
        <w:rPr>
          <w:rFonts w:ascii="宋体" w:hAnsi="宋体"/>
          <w:b/>
          <w:color w:val="auto"/>
          <w:kern w:val="0"/>
          <w:sz w:val="22"/>
          <w:szCs w:val="22"/>
          <w:highlight w:val="none"/>
        </w:rPr>
      </w:pPr>
    </w:p>
    <w:p w14:paraId="2003C127">
      <w:pPr>
        <w:autoSpaceDE w:val="0"/>
        <w:autoSpaceDN w:val="0"/>
        <w:adjustRightInd w:val="0"/>
        <w:spacing w:line="360" w:lineRule="auto"/>
        <w:jc w:val="left"/>
        <w:rPr>
          <w:rFonts w:ascii="宋体" w:hAnsi="宋体"/>
          <w:color w:val="auto"/>
          <w:sz w:val="22"/>
          <w:szCs w:val="22"/>
          <w:highlight w:val="none"/>
        </w:rPr>
      </w:pPr>
      <w:r>
        <w:rPr>
          <w:rFonts w:ascii="宋体" w:hAnsi="宋体"/>
          <w:b/>
          <w:color w:val="auto"/>
          <w:kern w:val="0"/>
          <w:sz w:val="22"/>
          <w:szCs w:val="22"/>
          <w:highlight w:val="none"/>
        </w:rPr>
        <w:t>附件</w:t>
      </w:r>
      <w:r>
        <w:rPr>
          <w:rFonts w:hint="eastAsia" w:ascii="宋体" w:hAnsi="宋体"/>
          <w:b/>
          <w:color w:val="auto"/>
          <w:kern w:val="0"/>
          <w:sz w:val="22"/>
          <w:szCs w:val="22"/>
          <w:highlight w:val="none"/>
        </w:rPr>
        <w:t>7</w:t>
      </w:r>
      <w:r>
        <w:rPr>
          <w:rFonts w:ascii="宋体" w:hAnsi="宋体"/>
          <w:b/>
          <w:color w:val="auto"/>
          <w:kern w:val="0"/>
          <w:sz w:val="22"/>
          <w:szCs w:val="22"/>
          <w:highlight w:val="none"/>
        </w:rPr>
        <w:t>：</w:t>
      </w:r>
    </w:p>
    <w:p w14:paraId="5306331A">
      <w:pPr>
        <w:spacing w:before="156" w:beforeLines="50" w:after="156" w:afterLines="50" w:line="440" w:lineRule="exact"/>
        <w:jc w:val="center"/>
        <w:outlineLvl w:val="0"/>
        <w:rPr>
          <w:rFonts w:ascii="宋体" w:hAnsi="宋体"/>
          <w:color w:val="auto"/>
          <w:sz w:val="22"/>
          <w:szCs w:val="22"/>
          <w:highlight w:val="none"/>
        </w:rPr>
      </w:pPr>
      <w:bookmarkStart w:id="485" w:name="_Toc387415851"/>
      <w:bookmarkStart w:id="486" w:name="_Toc19694"/>
      <w:r>
        <w:rPr>
          <w:rFonts w:ascii="宋体" w:hAnsi="宋体"/>
          <w:color w:val="auto"/>
          <w:sz w:val="22"/>
          <w:szCs w:val="22"/>
          <w:highlight w:val="none"/>
        </w:rPr>
        <w:t>1</w:t>
      </w:r>
      <w:r>
        <w:rPr>
          <w:rFonts w:hint="eastAsia" w:ascii="宋体" w:hAnsi="宋体"/>
          <w:color w:val="auto"/>
          <w:sz w:val="22"/>
          <w:szCs w:val="22"/>
          <w:highlight w:val="none"/>
        </w:rPr>
        <w:t>0</w:t>
      </w:r>
      <w:r>
        <w:rPr>
          <w:rFonts w:ascii="宋体" w:hAnsi="宋体"/>
          <w:color w:val="auto"/>
          <w:sz w:val="22"/>
          <w:szCs w:val="22"/>
          <w:highlight w:val="none"/>
        </w:rPr>
        <w:t>-1：材料暂估价表</w:t>
      </w:r>
      <w:bookmarkEnd w:id="485"/>
      <w:bookmarkEnd w:id="486"/>
    </w:p>
    <w:tbl>
      <w:tblPr>
        <w:tblStyle w:val="5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26E9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641C8566">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序号</w:t>
            </w:r>
          </w:p>
        </w:tc>
        <w:tc>
          <w:tcPr>
            <w:tcW w:w="1984" w:type="dxa"/>
            <w:tcBorders>
              <w:top w:val="single" w:color="auto" w:sz="12" w:space="0"/>
              <w:bottom w:val="double" w:color="auto" w:sz="6" w:space="0"/>
            </w:tcBorders>
            <w:vAlign w:val="center"/>
          </w:tcPr>
          <w:p w14:paraId="676D75BA">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名称</w:t>
            </w:r>
          </w:p>
        </w:tc>
        <w:tc>
          <w:tcPr>
            <w:tcW w:w="851" w:type="dxa"/>
            <w:tcBorders>
              <w:top w:val="single" w:color="auto" w:sz="12" w:space="0"/>
              <w:bottom w:val="double" w:color="auto" w:sz="6" w:space="0"/>
            </w:tcBorders>
            <w:vAlign w:val="center"/>
          </w:tcPr>
          <w:p w14:paraId="4B3795C7">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单位</w:t>
            </w:r>
          </w:p>
        </w:tc>
        <w:tc>
          <w:tcPr>
            <w:tcW w:w="774" w:type="dxa"/>
            <w:tcBorders>
              <w:top w:val="single" w:color="auto" w:sz="12" w:space="0"/>
              <w:bottom w:val="double" w:color="auto" w:sz="6" w:space="0"/>
            </w:tcBorders>
            <w:vAlign w:val="center"/>
          </w:tcPr>
          <w:p w14:paraId="24D6370D">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数量</w:t>
            </w:r>
          </w:p>
        </w:tc>
        <w:tc>
          <w:tcPr>
            <w:tcW w:w="1352" w:type="dxa"/>
            <w:tcBorders>
              <w:top w:val="single" w:color="auto" w:sz="12" w:space="0"/>
              <w:bottom w:val="double" w:color="auto" w:sz="6" w:space="0"/>
            </w:tcBorders>
            <w:vAlign w:val="center"/>
          </w:tcPr>
          <w:p w14:paraId="2155BB2C">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单价</w:t>
            </w:r>
            <w:r>
              <w:rPr>
                <w:rFonts w:hint="eastAsia" w:ascii="宋体" w:hAnsi="宋体" w:eastAsia="宋体"/>
                <w:color w:val="auto"/>
                <w:sz w:val="22"/>
                <w:szCs w:val="22"/>
                <w:highlight w:val="none"/>
                <w:lang w:val="en-US" w:eastAsia="zh-CN"/>
              </w:rPr>
              <w:t>（元）</w:t>
            </w:r>
          </w:p>
        </w:tc>
        <w:tc>
          <w:tcPr>
            <w:tcW w:w="1418" w:type="dxa"/>
            <w:tcBorders>
              <w:top w:val="single" w:color="auto" w:sz="12" w:space="0"/>
              <w:bottom w:val="double" w:color="auto" w:sz="6" w:space="0"/>
            </w:tcBorders>
            <w:vAlign w:val="center"/>
          </w:tcPr>
          <w:p w14:paraId="6813C4D4">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合价</w:t>
            </w:r>
            <w:r>
              <w:rPr>
                <w:rFonts w:hint="eastAsia" w:ascii="宋体" w:hAnsi="宋体" w:eastAsia="宋体"/>
                <w:color w:val="auto"/>
                <w:sz w:val="22"/>
                <w:szCs w:val="22"/>
                <w:highlight w:val="none"/>
                <w:lang w:val="en-US" w:eastAsia="zh-CN"/>
              </w:rPr>
              <w:t>（元）</w:t>
            </w:r>
          </w:p>
        </w:tc>
        <w:tc>
          <w:tcPr>
            <w:tcW w:w="1701" w:type="dxa"/>
            <w:tcBorders>
              <w:top w:val="single" w:color="auto" w:sz="12" w:space="0"/>
              <w:bottom w:val="double" w:color="auto" w:sz="6" w:space="0"/>
            </w:tcBorders>
            <w:vAlign w:val="center"/>
          </w:tcPr>
          <w:p w14:paraId="5BC41D31">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备注</w:t>
            </w:r>
          </w:p>
        </w:tc>
      </w:tr>
      <w:tr w14:paraId="3B5BF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center"/>
          </w:tcPr>
          <w:p w14:paraId="0439351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tcBorders>
              <w:top w:val="double" w:color="auto" w:sz="6" w:space="0"/>
              <w:bottom w:val="single" w:color="auto" w:sz="6" w:space="0"/>
            </w:tcBorders>
            <w:vAlign w:val="center"/>
          </w:tcPr>
          <w:p w14:paraId="49262CB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tcBorders>
              <w:top w:val="double" w:color="auto" w:sz="6" w:space="0"/>
              <w:bottom w:val="single" w:color="auto" w:sz="6" w:space="0"/>
            </w:tcBorders>
            <w:vAlign w:val="center"/>
          </w:tcPr>
          <w:p w14:paraId="43C7F23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tcBorders>
              <w:top w:val="double" w:color="auto" w:sz="6" w:space="0"/>
              <w:bottom w:val="single" w:color="auto" w:sz="6" w:space="0"/>
            </w:tcBorders>
            <w:vAlign w:val="center"/>
          </w:tcPr>
          <w:p w14:paraId="3A8AA76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tcBorders>
              <w:top w:val="double" w:color="auto" w:sz="6" w:space="0"/>
              <w:bottom w:val="single" w:color="auto" w:sz="6" w:space="0"/>
            </w:tcBorders>
            <w:vAlign w:val="center"/>
          </w:tcPr>
          <w:p w14:paraId="4B92C22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tcBorders>
              <w:top w:val="double" w:color="auto" w:sz="6" w:space="0"/>
              <w:bottom w:val="single" w:color="auto" w:sz="6" w:space="0"/>
            </w:tcBorders>
            <w:vAlign w:val="center"/>
          </w:tcPr>
          <w:p w14:paraId="67709AC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tcBorders>
              <w:top w:val="double" w:color="auto" w:sz="6" w:space="0"/>
              <w:bottom w:val="single" w:color="auto" w:sz="6" w:space="0"/>
            </w:tcBorders>
            <w:vAlign w:val="center"/>
          </w:tcPr>
          <w:p w14:paraId="37A060BC">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2094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center"/>
          </w:tcPr>
          <w:p w14:paraId="3CFB89C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tcBorders>
              <w:top w:val="nil"/>
            </w:tcBorders>
            <w:vAlign w:val="center"/>
          </w:tcPr>
          <w:p w14:paraId="151DDCC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tcBorders>
              <w:top w:val="nil"/>
            </w:tcBorders>
            <w:vAlign w:val="center"/>
          </w:tcPr>
          <w:p w14:paraId="4FF7AF2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tcBorders>
              <w:top w:val="nil"/>
            </w:tcBorders>
            <w:vAlign w:val="center"/>
          </w:tcPr>
          <w:p w14:paraId="571336D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tcBorders>
              <w:top w:val="nil"/>
            </w:tcBorders>
            <w:vAlign w:val="center"/>
          </w:tcPr>
          <w:p w14:paraId="17D7EEA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tcBorders>
              <w:top w:val="nil"/>
            </w:tcBorders>
            <w:vAlign w:val="center"/>
          </w:tcPr>
          <w:p w14:paraId="67E5602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tcBorders>
              <w:top w:val="nil"/>
            </w:tcBorders>
            <w:vAlign w:val="center"/>
          </w:tcPr>
          <w:p w14:paraId="5D5AF057">
            <w:pPr>
              <w:pStyle w:val="21"/>
              <w:keepNext/>
              <w:spacing w:line="440" w:lineRule="exact"/>
              <w:ind w:left="63" w:right="63"/>
              <w:jc w:val="center"/>
              <w:rPr>
                <w:rFonts w:ascii="宋体" w:hAnsi="宋体" w:eastAsia="宋体"/>
                <w:color w:val="auto"/>
                <w:sz w:val="22"/>
                <w:szCs w:val="22"/>
                <w:highlight w:val="none"/>
                <w:lang w:val="en-US" w:eastAsia="zh-CN"/>
              </w:rPr>
            </w:pPr>
          </w:p>
        </w:tc>
      </w:tr>
      <w:tr w14:paraId="6DC68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30C4A21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4F7E066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19D62D6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7BF5615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1A98415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4AB8853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676AB18F">
            <w:pPr>
              <w:pStyle w:val="21"/>
              <w:keepNext/>
              <w:spacing w:line="440" w:lineRule="exact"/>
              <w:ind w:left="63" w:right="63"/>
              <w:jc w:val="center"/>
              <w:rPr>
                <w:rFonts w:ascii="宋体" w:hAnsi="宋体" w:eastAsia="宋体"/>
                <w:color w:val="auto"/>
                <w:sz w:val="22"/>
                <w:szCs w:val="22"/>
                <w:highlight w:val="none"/>
                <w:lang w:val="en-US" w:eastAsia="zh-CN"/>
              </w:rPr>
            </w:pPr>
          </w:p>
        </w:tc>
      </w:tr>
      <w:tr w14:paraId="14239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11E02DC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7EB6C94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30A1AA6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2A0EB10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137BE55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334E262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44C5E3D0">
            <w:pPr>
              <w:pStyle w:val="21"/>
              <w:keepNext/>
              <w:spacing w:line="440" w:lineRule="exact"/>
              <w:ind w:left="63" w:right="63"/>
              <w:jc w:val="center"/>
              <w:rPr>
                <w:rFonts w:ascii="宋体" w:hAnsi="宋体" w:eastAsia="宋体"/>
                <w:color w:val="auto"/>
                <w:sz w:val="22"/>
                <w:szCs w:val="22"/>
                <w:highlight w:val="none"/>
                <w:lang w:val="en-US" w:eastAsia="zh-CN"/>
              </w:rPr>
            </w:pPr>
          </w:p>
        </w:tc>
      </w:tr>
      <w:tr w14:paraId="52919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2D2B081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0DDAB9D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47F8C31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0610327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677E044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7A8B1AB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442053F9">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76AA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38C4C00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1A280B0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256E2A2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5A4BBF3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770BF8C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7249B13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67BBDAE8">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4278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7F11819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277EB41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0DF6DBC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45A0EE3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32EB8FB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684EB81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09475C85">
            <w:pPr>
              <w:pStyle w:val="21"/>
              <w:keepNext/>
              <w:spacing w:line="440" w:lineRule="exact"/>
              <w:ind w:left="63" w:right="63"/>
              <w:jc w:val="center"/>
              <w:rPr>
                <w:rFonts w:ascii="宋体" w:hAnsi="宋体" w:eastAsia="宋体"/>
                <w:color w:val="auto"/>
                <w:sz w:val="22"/>
                <w:szCs w:val="22"/>
                <w:highlight w:val="none"/>
                <w:lang w:val="en-US" w:eastAsia="zh-CN"/>
              </w:rPr>
            </w:pPr>
          </w:p>
        </w:tc>
      </w:tr>
      <w:tr w14:paraId="62ADD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18B85C8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6505677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0A5DDAD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1D8F1FD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52AFD4C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289967F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45E7CC2D">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EAC2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48971B2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62E7053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401B944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50CD820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66D083F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5A4D9A7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5E0E20F8">
            <w:pPr>
              <w:pStyle w:val="21"/>
              <w:keepNext/>
              <w:spacing w:line="440" w:lineRule="exact"/>
              <w:ind w:left="63" w:right="63"/>
              <w:jc w:val="center"/>
              <w:rPr>
                <w:rFonts w:ascii="宋体" w:hAnsi="宋体" w:eastAsia="宋体"/>
                <w:color w:val="auto"/>
                <w:sz w:val="22"/>
                <w:szCs w:val="22"/>
                <w:highlight w:val="none"/>
                <w:lang w:val="en-US" w:eastAsia="zh-CN"/>
              </w:rPr>
            </w:pPr>
          </w:p>
        </w:tc>
      </w:tr>
      <w:tr w14:paraId="5B861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23A14E7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12624F8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11100C5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68EF75B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4AD9086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3B8AA5F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04C14316">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FEB4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6656483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0B11276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2BBCC3B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29F8C41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368E8AC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51C95D1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639D4F3D">
            <w:pPr>
              <w:pStyle w:val="21"/>
              <w:keepNext/>
              <w:spacing w:line="440" w:lineRule="exact"/>
              <w:ind w:left="63" w:right="63"/>
              <w:jc w:val="center"/>
              <w:rPr>
                <w:rFonts w:ascii="宋体" w:hAnsi="宋体" w:eastAsia="宋体"/>
                <w:color w:val="auto"/>
                <w:sz w:val="22"/>
                <w:szCs w:val="22"/>
                <w:highlight w:val="none"/>
                <w:lang w:val="en-US" w:eastAsia="zh-CN"/>
              </w:rPr>
            </w:pPr>
          </w:p>
        </w:tc>
      </w:tr>
      <w:tr w14:paraId="6E1AD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6478FAC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48A3826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6FA99BE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49D83F7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47340C7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6B6746D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27FCB2C5">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29CB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45781F9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4D7C8FA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135BCE1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3DEC26E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5DF0B97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6B2D4C5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16E45E80">
            <w:pPr>
              <w:pStyle w:val="21"/>
              <w:keepNext/>
              <w:spacing w:line="440" w:lineRule="exact"/>
              <w:ind w:left="63" w:right="63"/>
              <w:jc w:val="center"/>
              <w:rPr>
                <w:rFonts w:ascii="宋体" w:hAnsi="宋体" w:eastAsia="宋体"/>
                <w:color w:val="auto"/>
                <w:sz w:val="22"/>
                <w:szCs w:val="22"/>
                <w:highlight w:val="none"/>
                <w:lang w:val="en-US" w:eastAsia="zh-CN"/>
              </w:rPr>
            </w:pPr>
          </w:p>
        </w:tc>
      </w:tr>
      <w:tr w14:paraId="05E8E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46089C8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1755D42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7F83B53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4A825CB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3ACB66B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4E1E794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7B90F6F7">
            <w:pPr>
              <w:pStyle w:val="21"/>
              <w:keepNext/>
              <w:spacing w:line="440" w:lineRule="exact"/>
              <w:ind w:left="63" w:right="63"/>
              <w:jc w:val="center"/>
              <w:rPr>
                <w:rFonts w:ascii="宋体" w:hAnsi="宋体" w:eastAsia="宋体"/>
                <w:color w:val="auto"/>
                <w:sz w:val="22"/>
                <w:szCs w:val="22"/>
                <w:highlight w:val="none"/>
                <w:lang w:val="en-US" w:eastAsia="zh-CN"/>
              </w:rPr>
            </w:pPr>
          </w:p>
        </w:tc>
      </w:tr>
      <w:tr w14:paraId="0A6C5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1348DD6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5BFF414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09C255E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4A3B9AE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19F998B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3AF4AC1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0C2712BB">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C6C3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4" w:hRule="atLeast"/>
        </w:trPr>
        <w:tc>
          <w:tcPr>
            <w:tcW w:w="993" w:type="dxa"/>
            <w:vAlign w:val="center"/>
          </w:tcPr>
          <w:p w14:paraId="5FAC011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33B0166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73C3EEE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4FF5C1B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299F3F3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4FDC0DA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4D52CA1B">
            <w:pPr>
              <w:pStyle w:val="21"/>
              <w:keepNext/>
              <w:spacing w:line="440" w:lineRule="exact"/>
              <w:ind w:left="63" w:right="63"/>
              <w:jc w:val="center"/>
              <w:rPr>
                <w:rFonts w:ascii="宋体" w:hAnsi="宋体" w:eastAsia="宋体"/>
                <w:color w:val="auto"/>
                <w:sz w:val="22"/>
                <w:szCs w:val="22"/>
                <w:highlight w:val="none"/>
                <w:lang w:val="en-US" w:eastAsia="zh-CN"/>
              </w:rPr>
            </w:pPr>
          </w:p>
        </w:tc>
      </w:tr>
    </w:tbl>
    <w:p w14:paraId="0606FDCB">
      <w:pPr>
        <w:spacing w:before="156" w:beforeLines="50" w:after="156" w:afterLines="50" w:line="440" w:lineRule="exact"/>
        <w:rPr>
          <w:rFonts w:hint="eastAsia" w:ascii="宋体" w:hAnsi="宋体"/>
          <w:color w:val="auto"/>
          <w:sz w:val="22"/>
          <w:szCs w:val="22"/>
          <w:highlight w:val="none"/>
        </w:rPr>
      </w:pPr>
    </w:p>
    <w:p w14:paraId="07DE2037">
      <w:pPr>
        <w:spacing w:before="156" w:beforeLines="50" w:after="156" w:afterLines="50" w:line="440" w:lineRule="exact"/>
        <w:rPr>
          <w:rFonts w:hint="eastAsia" w:ascii="宋体" w:hAnsi="宋体"/>
          <w:color w:val="auto"/>
          <w:sz w:val="22"/>
          <w:szCs w:val="22"/>
          <w:highlight w:val="none"/>
        </w:rPr>
      </w:pPr>
    </w:p>
    <w:p w14:paraId="2B8AF316">
      <w:pPr>
        <w:spacing w:before="156" w:beforeLines="50" w:after="156" w:afterLines="50" w:line="440" w:lineRule="exact"/>
        <w:rPr>
          <w:rFonts w:hint="eastAsia" w:ascii="宋体" w:hAnsi="宋体"/>
          <w:color w:val="auto"/>
          <w:sz w:val="22"/>
          <w:szCs w:val="22"/>
          <w:highlight w:val="none"/>
        </w:rPr>
      </w:pPr>
    </w:p>
    <w:p w14:paraId="5A1D4ECE">
      <w:pPr>
        <w:pStyle w:val="104"/>
        <w:rPr>
          <w:rFonts w:hint="eastAsia" w:ascii="宋体" w:hAnsi="宋体"/>
          <w:color w:val="auto"/>
          <w:sz w:val="28"/>
          <w:szCs w:val="22"/>
          <w:highlight w:val="none"/>
        </w:rPr>
      </w:pPr>
    </w:p>
    <w:p w14:paraId="305BA679">
      <w:pPr>
        <w:pStyle w:val="104"/>
        <w:rPr>
          <w:rFonts w:hint="eastAsia" w:ascii="宋体" w:hAnsi="宋体"/>
          <w:color w:val="auto"/>
          <w:sz w:val="28"/>
          <w:szCs w:val="22"/>
          <w:highlight w:val="none"/>
        </w:rPr>
      </w:pPr>
    </w:p>
    <w:p w14:paraId="697C856D">
      <w:pPr>
        <w:pStyle w:val="104"/>
        <w:rPr>
          <w:rFonts w:hint="eastAsia" w:ascii="宋体" w:hAnsi="宋体"/>
          <w:color w:val="auto"/>
          <w:sz w:val="28"/>
          <w:szCs w:val="22"/>
          <w:highlight w:val="none"/>
        </w:rPr>
      </w:pPr>
    </w:p>
    <w:p w14:paraId="756F4474">
      <w:pPr>
        <w:spacing w:before="156" w:beforeLines="50" w:after="156" w:afterLines="50" w:line="440" w:lineRule="exact"/>
        <w:jc w:val="center"/>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0</w:t>
      </w:r>
      <w:r>
        <w:rPr>
          <w:rFonts w:ascii="宋体" w:hAnsi="宋体"/>
          <w:color w:val="auto"/>
          <w:sz w:val="22"/>
          <w:szCs w:val="22"/>
          <w:highlight w:val="none"/>
        </w:rPr>
        <w:t>-2：工程设备暂估价表</w:t>
      </w:r>
    </w:p>
    <w:tbl>
      <w:tblPr>
        <w:tblStyle w:val="5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BBEF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04DAB297">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序号</w:t>
            </w:r>
          </w:p>
        </w:tc>
        <w:tc>
          <w:tcPr>
            <w:tcW w:w="1984" w:type="dxa"/>
            <w:tcBorders>
              <w:top w:val="single" w:color="auto" w:sz="12" w:space="0"/>
              <w:bottom w:val="double" w:color="auto" w:sz="6" w:space="0"/>
            </w:tcBorders>
            <w:vAlign w:val="center"/>
          </w:tcPr>
          <w:p w14:paraId="230F3AA1">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名称</w:t>
            </w:r>
          </w:p>
        </w:tc>
        <w:tc>
          <w:tcPr>
            <w:tcW w:w="851" w:type="dxa"/>
            <w:tcBorders>
              <w:top w:val="single" w:color="auto" w:sz="12" w:space="0"/>
              <w:bottom w:val="double" w:color="auto" w:sz="6" w:space="0"/>
            </w:tcBorders>
            <w:vAlign w:val="center"/>
          </w:tcPr>
          <w:p w14:paraId="3530D065">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单位</w:t>
            </w:r>
          </w:p>
        </w:tc>
        <w:tc>
          <w:tcPr>
            <w:tcW w:w="774" w:type="dxa"/>
            <w:tcBorders>
              <w:top w:val="single" w:color="auto" w:sz="12" w:space="0"/>
              <w:bottom w:val="double" w:color="auto" w:sz="6" w:space="0"/>
            </w:tcBorders>
            <w:vAlign w:val="center"/>
          </w:tcPr>
          <w:p w14:paraId="4CA5CDF5">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数量</w:t>
            </w:r>
          </w:p>
        </w:tc>
        <w:tc>
          <w:tcPr>
            <w:tcW w:w="1352" w:type="dxa"/>
            <w:tcBorders>
              <w:top w:val="single" w:color="auto" w:sz="12" w:space="0"/>
              <w:bottom w:val="double" w:color="auto" w:sz="6" w:space="0"/>
            </w:tcBorders>
            <w:vAlign w:val="center"/>
          </w:tcPr>
          <w:p w14:paraId="33A4D650">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单价</w:t>
            </w:r>
            <w:r>
              <w:rPr>
                <w:rFonts w:hint="eastAsia" w:ascii="宋体" w:hAnsi="宋体" w:eastAsia="宋体"/>
                <w:color w:val="auto"/>
                <w:sz w:val="22"/>
                <w:szCs w:val="22"/>
                <w:highlight w:val="none"/>
                <w:lang w:val="en-US" w:eastAsia="zh-CN"/>
              </w:rPr>
              <w:t>（元）</w:t>
            </w:r>
          </w:p>
        </w:tc>
        <w:tc>
          <w:tcPr>
            <w:tcW w:w="1418" w:type="dxa"/>
            <w:tcBorders>
              <w:top w:val="single" w:color="auto" w:sz="12" w:space="0"/>
              <w:bottom w:val="double" w:color="auto" w:sz="6" w:space="0"/>
            </w:tcBorders>
            <w:vAlign w:val="center"/>
          </w:tcPr>
          <w:p w14:paraId="36CFB758">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合价</w:t>
            </w:r>
            <w:r>
              <w:rPr>
                <w:rFonts w:hint="eastAsia" w:ascii="宋体" w:hAnsi="宋体" w:eastAsia="宋体"/>
                <w:color w:val="auto"/>
                <w:sz w:val="22"/>
                <w:szCs w:val="22"/>
                <w:highlight w:val="none"/>
                <w:lang w:val="en-US" w:eastAsia="zh-CN"/>
              </w:rPr>
              <w:t>（元）</w:t>
            </w:r>
          </w:p>
        </w:tc>
        <w:tc>
          <w:tcPr>
            <w:tcW w:w="1701" w:type="dxa"/>
            <w:tcBorders>
              <w:top w:val="single" w:color="auto" w:sz="12" w:space="0"/>
              <w:bottom w:val="double" w:color="auto" w:sz="6" w:space="0"/>
            </w:tcBorders>
            <w:vAlign w:val="center"/>
          </w:tcPr>
          <w:p w14:paraId="26328597">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备注</w:t>
            </w:r>
          </w:p>
        </w:tc>
      </w:tr>
      <w:tr w14:paraId="42D45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center"/>
          </w:tcPr>
          <w:p w14:paraId="0A84EE3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tcBorders>
              <w:top w:val="double" w:color="auto" w:sz="6" w:space="0"/>
              <w:bottom w:val="single" w:color="auto" w:sz="6" w:space="0"/>
            </w:tcBorders>
            <w:vAlign w:val="center"/>
          </w:tcPr>
          <w:p w14:paraId="27A9955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tcBorders>
              <w:top w:val="double" w:color="auto" w:sz="6" w:space="0"/>
              <w:bottom w:val="single" w:color="auto" w:sz="6" w:space="0"/>
            </w:tcBorders>
            <w:vAlign w:val="center"/>
          </w:tcPr>
          <w:p w14:paraId="2FDD878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tcBorders>
              <w:top w:val="double" w:color="auto" w:sz="6" w:space="0"/>
              <w:bottom w:val="single" w:color="auto" w:sz="6" w:space="0"/>
            </w:tcBorders>
            <w:vAlign w:val="center"/>
          </w:tcPr>
          <w:p w14:paraId="5C86F78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tcBorders>
              <w:top w:val="double" w:color="auto" w:sz="6" w:space="0"/>
              <w:bottom w:val="single" w:color="auto" w:sz="6" w:space="0"/>
            </w:tcBorders>
            <w:vAlign w:val="center"/>
          </w:tcPr>
          <w:p w14:paraId="0FA1DD1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tcBorders>
              <w:top w:val="double" w:color="auto" w:sz="6" w:space="0"/>
              <w:bottom w:val="single" w:color="auto" w:sz="6" w:space="0"/>
            </w:tcBorders>
            <w:vAlign w:val="center"/>
          </w:tcPr>
          <w:p w14:paraId="38D634C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tcBorders>
              <w:top w:val="double" w:color="auto" w:sz="6" w:space="0"/>
              <w:bottom w:val="single" w:color="auto" w:sz="6" w:space="0"/>
            </w:tcBorders>
            <w:vAlign w:val="center"/>
          </w:tcPr>
          <w:p w14:paraId="795922E1">
            <w:pPr>
              <w:pStyle w:val="21"/>
              <w:keepNext/>
              <w:spacing w:line="440" w:lineRule="exact"/>
              <w:ind w:left="63" w:right="63"/>
              <w:jc w:val="center"/>
              <w:rPr>
                <w:rFonts w:ascii="宋体" w:hAnsi="宋体" w:eastAsia="宋体"/>
                <w:color w:val="auto"/>
                <w:sz w:val="22"/>
                <w:szCs w:val="22"/>
                <w:highlight w:val="none"/>
                <w:lang w:val="en-US" w:eastAsia="zh-CN"/>
              </w:rPr>
            </w:pPr>
          </w:p>
        </w:tc>
      </w:tr>
      <w:tr w14:paraId="3AFB1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center"/>
          </w:tcPr>
          <w:p w14:paraId="4F03B91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tcBorders>
              <w:top w:val="nil"/>
            </w:tcBorders>
            <w:vAlign w:val="center"/>
          </w:tcPr>
          <w:p w14:paraId="7D65C71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tcBorders>
              <w:top w:val="nil"/>
            </w:tcBorders>
            <w:vAlign w:val="center"/>
          </w:tcPr>
          <w:p w14:paraId="74FF578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tcBorders>
              <w:top w:val="nil"/>
            </w:tcBorders>
            <w:vAlign w:val="center"/>
          </w:tcPr>
          <w:p w14:paraId="5921BD0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tcBorders>
              <w:top w:val="nil"/>
            </w:tcBorders>
            <w:vAlign w:val="center"/>
          </w:tcPr>
          <w:p w14:paraId="4DEC2F8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tcBorders>
              <w:top w:val="nil"/>
            </w:tcBorders>
            <w:vAlign w:val="center"/>
          </w:tcPr>
          <w:p w14:paraId="3F04550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tcBorders>
              <w:top w:val="nil"/>
            </w:tcBorders>
            <w:vAlign w:val="center"/>
          </w:tcPr>
          <w:p w14:paraId="12736FEE">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D423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2AFC6A7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623A67B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724B185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2F9E755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5F9AAC7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21BA855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4DA07A00">
            <w:pPr>
              <w:pStyle w:val="21"/>
              <w:keepNext/>
              <w:spacing w:line="440" w:lineRule="exact"/>
              <w:ind w:left="63" w:right="63"/>
              <w:jc w:val="center"/>
              <w:rPr>
                <w:rFonts w:ascii="宋体" w:hAnsi="宋体" w:eastAsia="宋体"/>
                <w:color w:val="auto"/>
                <w:sz w:val="22"/>
                <w:szCs w:val="22"/>
                <w:highlight w:val="none"/>
                <w:lang w:val="en-US" w:eastAsia="zh-CN"/>
              </w:rPr>
            </w:pPr>
          </w:p>
        </w:tc>
      </w:tr>
      <w:tr w14:paraId="41224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3453284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081F8F8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2858228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1A4BA83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5ADCDF1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1D83573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2ED6D998">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4690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548D094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714E406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390F979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2590642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7D077D4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17BEBCB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0B384497">
            <w:pPr>
              <w:pStyle w:val="21"/>
              <w:keepNext/>
              <w:spacing w:line="440" w:lineRule="exact"/>
              <w:ind w:left="63" w:right="63"/>
              <w:jc w:val="center"/>
              <w:rPr>
                <w:rFonts w:ascii="宋体" w:hAnsi="宋体" w:eastAsia="宋体"/>
                <w:color w:val="auto"/>
                <w:sz w:val="22"/>
                <w:szCs w:val="22"/>
                <w:highlight w:val="none"/>
                <w:lang w:val="en-US" w:eastAsia="zh-CN"/>
              </w:rPr>
            </w:pPr>
          </w:p>
        </w:tc>
      </w:tr>
      <w:tr w14:paraId="0C3C6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7473A2B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27F37FA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1E47637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5A08DBE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02C9D9D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0CED16D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120A5AEB">
            <w:pPr>
              <w:pStyle w:val="21"/>
              <w:keepNext/>
              <w:spacing w:line="440" w:lineRule="exact"/>
              <w:ind w:left="63" w:right="63"/>
              <w:jc w:val="center"/>
              <w:rPr>
                <w:rFonts w:ascii="宋体" w:hAnsi="宋体" w:eastAsia="宋体"/>
                <w:color w:val="auto"/>
                <w:sz w:val="22"/>
                <w:szCs w:val="22"/>
                <w:highlight w:val="none"/>
                <w:lang w:val="en-US" w:eastAsia="zh-CN"/>
              </w:rPr>
            </w:pPr>
          </w:p>
        </w:tc>
      </w:tr>
      <w:tr w14:paraId="6D046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43E2CDF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6390CC1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2D5AC3B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37708E4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51A31EC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643D5C9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783D35E6">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83FF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007ACC0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5815560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55DE882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40797E0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2D46DA9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1B91A15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4EABBF43">
            <w:pPr>
              <w:pStyle w:val="21"/>
              <w:keepNext/>
              <w:spacing w:line="440" w:lineRule="exact"/>
              <w:ind w:left="63" w:right="63"/>
              <w:jc w:val="center"/>
              <w:rPr>
                <w:rFonts w:ascii="宋体" w:hAnsi="宋体" w:eastAsia="宋体"/>
                <w:color w:val="auto"/>
                <w:sz w:val="22"/>
                <w:szCs w:val="22"/>
                <w:highlight w:val="none"/>
                <w:lang w:val="en-US" w:eastAsia="zh-CN"/>
              </w:rPr>
            </w:pPr>
          </w:p>
        </w:tc>
      </w:tr>
      <w:tr w14:paraId="66184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390E5B0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0CCAE57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315CD46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1E4B1F9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641107E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295669B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16F30E8F">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9B60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2D4C500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3A87443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6157A20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1BAAA28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198862F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588FC2A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0D912912">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7198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09187A5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6A52341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52DAB6F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1FADC5B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7D45A0F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3B112BD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018FF135">
            <w:pPr>
              <w:pStyle w:val="21"/>
              <w:keepNext/>
              <w:spacing w:line="440" w:lineRule="exact"/>
              <w:ind w:left="63" w:right="63"/>
              <w:jc w:val="center"/>
              <w:rPr>
                <w:rFonts w:ascii="宋体" w:hAnsi="宋体" w:eastAsia="宋体"/>
                <w:color w:val="auto"/>
                <w:sz w:val="22"/>
                <w:szCs w:val="22"/>
                <w:highlight w:val="none"/>
                <w:lang w:val="en-US" w:eastAsia="zh-CN"/>
              </w:rPr>
            </w:pPr>
          </w:p>
        </w:tc>
      </w:tr>
      <w:tr w14:paraId="51A2E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58677A1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2E0DE36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4296527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514C0FA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191B498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470FBFF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61C8E007">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47B7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7753B1D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2D114CC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6BDDAD1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15837D4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52066F4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17A4481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185B990A">
            <w:pPr>
              <w:pStyle w:val="21"/>
              <w:keepNext/>
              <w:spacing w:line="440" w:lineRule="exact"/>
              <w:ind w:left="63" w:right="63"/>
              <w:jc w:val="center"/>
              <w:rPr>
                <w:rFonts w:ascii="宋体" w:hAnsi="宋体" w:eastAsia="宋体"/>
                <w:color w:val="auto"/>
                <w:sz w:val="22"/>
                <w:szCs w:val="22"/>
                <w:highlight w:val="none"/>
                <w:lang w:val="en-US" w:eastAsia="zh-CN"/>
              </w:rPr>
            </w:pPr>
          </w:p>
        </w:tc>
      </w:tr>
      <w:tr w14:paraId="46169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7994EC9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6E3227E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62C067B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554FA55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2984ED0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2E748F9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44441E45">
            <w:pPr>
              <w:pStyle w:val="21"/>
              <w:keepNext/>
              <w:spacing w:line="440" w:lineRule="exact"/>
              <w:ind w:left="63" w:right="63"/>
              <w:jc w:val="center"/>
              <w:rPr>
                <w:rFonts w:ascii="宋体" w:hAnsi="宋体" w:eastAsia="宋体"/>
                <w:color w:val="auto"/>
                <w:sz w:val="22"/>
                <w:szCs w:val="22"/>
                <w:highlight w:val="none"/>
                <w:lang w:val="en-US" w:eastAsia="zh-CN"/>
              </w:rPr>
            </w:pPr>
          </w:p>
        </w:tc>
      </w:tr>
      <w:tr w14:paraId="3723A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4606CF7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3B9A11D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3C153CC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0C0E45C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512D108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7B79F42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650B9F01">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2651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285B5AF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5078707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517E812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103D13D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59B302F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7D4D3DF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5F49842E">
            <w:pPr>
              <w:pStyle w:val="21"/>
              <w:keepNext/>
              <w:spacing w:line="440" w:lineRule="exact"/>
              <w:ind w:left="63" w:right="63"/>
              <w:jc w:val="center"/>
              <w:rPr>
                <w:rFonts w:ascii="宋体" w:hAnsi="宋体" w:eastAsia="宋体"/>
                <w:color w:val="auto"/>
                <w:sz w:val="22"/>
                <w:szCs w:val="22"/>
                <w:highlight w:val="none"/>
                <w:lang w:val="en-US" w:eastAsia="zh-CN"/>
              </w:rPr>
            </w:pPr>
          </w:p>
        </w:tc>
      </w:tr>
      <w:tr w14:paraId="0F87D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3CFA613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7CBEA85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4D82635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4F5B057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310480E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3AB89B7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6B0D68B1">
            <w:pPr>
              <w:pStyle w:val="21"/>
              <w:keepNext/>
              <w:spacing w:line="440" w:lineRule="exact"/>
              <w:ind w:left="63" w:right="63"/>
              <w:jc w:val="center"/>
              <w:rPr>
                <w:rFonts w:ascii="宋体" w:hAnsi="宋体" w:eastAsia="宋体"/>
                <w:color w:val="auto"/>
                <w:sz w:val="22"/>
                <w:szCs w:val="22"/>
                <w:highlight w:val="none"/>
                <w:lang w:val="en-US" w:eastAsia="zh-CN"/>
              </w:rPr>
            </w:pPr>
          </w:p>
        </w:tc>
      </w:tr>
    </w:tbl>
    <w:p w14:paraId="2144839C">
      <w:pPr>
        <w:spacing w:before="156" w:beforeLines="50" w:after="156" w:afterLines="50" w:line="440" w:lineRule="exact"/>
        <w:rPr>
          <w:rFonts w:hint="eastAsia" w:ascii="宋体" w:hAnsi="宋体"/>
          <w:color w:val="auto"/>
          <w:sz w:val="22"/>
          <w:szCs w:val="22"/>
          <w:highlight w:val="none"/>
        </w:rPr>
      </w:pPr>
    </w:p>
    <w:p w14:paraId="0A1F6346">
      <w:pPr>
        <w:spacing w:before="156" w:beforeLines="50" w:after="156" w:afterLines="50" w:line="440" w:lineRule="exact"/>
        <w:rPr>
          <w:rFonts w:hint="eastAsia" w:ascii="宋体" w:hAnsi="宋体"/>
          <w:color w:val="auto"/>
          <w:sz w:val="22"/>
          <w:szCs w:val="22"/>
          <w:highlight w:val="none"/>
        </w:rPr>
      </w:pPr>
    </w:p>
    <w:p w14:paraId="16E88838">
      <w:pPr>
        <w:spacing w:before="156" w:beforeLines="50" w:after="156" w:afterLines="50" w:line="440" w:lineRule="exact"/>
        <w:rPr>
          <w:rFonts w:hint="eastAsia" w:ascii="宋体" w:hAnsi="宋体"/>
          <w:color w:val="auto"/>
          <w:sz w:val="22"/>
          <w:szCs w:val="22"/>
          <w:highlight w:val="none"/>
        </w:rPr>
      </w:pPr>
    </w:p>
    <w:p w14:paraId="2D231830">
      <w:pPr>
        <w:spacing w:before="156" w:beforeLines="50" w:after="156" w:afterLines="50" w:line="440" w:lineRule="exact"/>
        <w:rPr>
          <w:rFonts w:hint="eastAsia" w:ascii="宋体" w:hAnsi="宋体"/>
          <w:color w:val="auto"/>
          <w:sz w:val="22"/>
          <w:szCs w:val="22"/>
          <w:highlight w:val="none"/>
        </w:rPr>
      </w:pPr>
    </w:p>
    <w:p w14:paraId="4B6A5F7E">
      <w:pPr>
        <w:spacing w:before="156" w:beforeLines="50" w:after="156" w:afterLines="50" w:line="440" w:lineRule="exact"/>
        <w:rPr>
          <w:rFonts w:hint="eastAsia" w:ascii="宋体" w:hAnsi="宋体"/>
          <w:color w:val="auto"/>
          <w:sz w:val="22"/>
          <w:szCs w:val="22"/>
          <w:highlight w:val="none"/>
        </w:rPr>
      </w:pPr>
    </w:p>
    <w:p w14:paraId="2ACAF31E">
      <w:pPr>
        <w:spacing w:before="156" w:beforeLines="50" w:after="156" w:afterLines="50" w:line="440" w:lineRule="exact"/>
        <w:rPr>
          <w:rFonts w:hint="eastAsia" w:ascii="宋体" w:hAnsi="宋体"/>
          <w:color w:val="auto"/>
          <w:sz w:val="22"/>
          <w:szCs w:val="22"/>
          <w:highlight w:val="none"/>
        </w:rPr>
      </w:pPr>
    </w:p>
    <w:p w14:paraId="2A6586F0">
      <w:pPr>
        <w:spacing w:before="156" w:beforeLines="50" w:after="156" w:afterLines="50" w:line="440" w:lineRule="exact"/>
        <w:jc w:val="center"/>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0</w:t>
      </w:r>
      <w:r>
        <w:rPr>
          <w:rFonts w:ascii="宋体" w:hAnsi="宋体"/>
          <w:color w:val="auto"/>
          <w:sz w:val="22"/>
          <w:szCs w:val="22"/>
          <w:highlight w:val="none"/>
        </w:rPr>
        <w:t>-3：专业工程暂估价表</w:t>
      </w:r>
    </w:p>
    <w:tbl>
      <w:tblPr>
        <w:tblStyle w:val="57"/>
        <w:tblW w:w="93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854"/>
      </w:tblGrid>
      <w:tr w14:paraId="3C94C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center"/>
          </w:tcPr>
          <w:p w14:paraId="2F98613B">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序号</w:t>
            </w:r>
          </w:p>
        </w:tc>
        <w:tc>
          <w:tcPr>
            <w:tcW w:w="1984" w:type="dxa"/>
            <w:tcBorders>
              <w:top w:val="single" w:color="auto" w:sz="12" w:space="0"/>
              <w:bottom w:val="double" w:color="auto" w:sz="6" w:space="0"/>
            </w:tcBorders>
            <w:vAlign w:val="center"/>
          </w:tcPr>
          <w:p w14:paraId="3F780D51">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专业工程名称</w:t>
            </w:r>
          </w:p>
        </w:tc>
        <w:tc>
          <w:tcPr>
            <w:tcW w:w="4678" w:type="dxa"/>
            <w:tcBorders>
              <w:top w:val="single" w:color="auto" w:sz="12" w:space="0"/>
              <w:bottom w:val="double" w:color="auto" w:sz="6" w:space="0"/>
            </w:tcBorders>
            <w:vAlign w:val="center"/>
          </w:tcPr>
          <w:p w14:paraId="04F4F9EE">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工程内容</w:t>
            </w:r>
          </w:p>
        </w:tc>
        <w:tc>
          <w:tcPr>
            <w:tcW w:w="1854" w:type="dxa"/>
            <w:tcBorders>
              <w:top w:val="single" w:color="auto" w:sz="12" w:space="0"/>
              <w:bottom w:val="double" w:color="auto" w:sz="6" w:space="0"/>
            </w:tcBorders>
            <w:vAlign w:val="center"/>
          </w:tcPr>
          <w:p w14:paraId="6A8113ED">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金额</w:t>
            </w:r>
          </w:p>
        </w:tc>
      </w:tr>
      <w:tr w14:paraId="07132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vAlign w:val="center"/>
          </w:tcPr>
          <w:p w14:paraId="0AE705A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tcBorders>
              <w:top w:val="double" w:color="auto" w:sz="6" w:space="0"/>
              <w:bottom w:val="single" w:color="auto" w:sz="6" w:space="0"/>
            </w:tcBorders>
            <w:vAlign w:val="center"/>
          </w:tcPr>
          <w:p w14:paraId="6929E1A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tcBorders>
              <w:top w:val="double" w:color="auto" w:sz="6" w:space="0"/>
              <w:bottom w:val="single" w:color="auto" w:sz="6" w:space="0"/>
            </w:tcBorders>
            <w:vAlign w:val="center"/>
          </w:tcPr>
          <w:p w14:paraId="26923B5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tcBorders>
              <w:top w:val="double" w:color="auto" w:sz="6" w:space="0"/>
              <w:bottom w:val="single" w:color="auto" w:sz="6" w:space="0"/>
            </w:tcBorders>
            <w:vAlign w:val="center"/>
          </w:tcPr>
          <w:p w14:paraId="1EF176C9">
            <w:pPr>
              <w:pStyle w:val="21"/>
              <w:keepNext/>
              <w:spacing w:line="440" w:lineRule="exact"/>
              <w:ind w:left="63" w:right="63"/>
              <w:jc w:val="center"/>
              <w:rPr>
                <w:rFonts w:ascii="宋体" w:hAnsi="宋体" w:eastAsia="宋体"/>
                <w:color w:val="auto"/>
                <w:sz w:val="22"/>
                <w:szCs w:val="22"/>
                <w:highlight w:val="none"/>
                <w:lang w:val="en-US" w:eastAsia="zh-CN"/>
              </w:rPr>
            </w:pPr>
          </w:p>
        </w:tc>
      </w:tr>
      <w:tr w14:paraId="08DB44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center"/>
          </w:tcPr>
          <w:p w14:paraId="7B65546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tcBorders>
              <w:top w:val="nil"/>
            </w:tcBorders>
            <w:vAlign w:val="center"/>
          </w:tcPr>
          <w:p w14:paraId="4C89479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tcBorders>
              <w:top w:val="nil"/>
            </w:tcBorders>
            <w:vAlign w:val="center"/>
          </w:tcPr>
          <w:p w14:paraId="6F12D99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tcBorders>
              <w:top w:val="nil"/>
            </w:tcBorders>
            <w:vAlign w:val="center"/>
          </w:tcPr>
          <w:p w14:paraId="6BDD6921">
            <w:pPr>
              <w:pStyle w:val="21"/>
              <w:keepNext/>
              <w:spacing w:line="440" w:lineRule="exact"/>
              <w:ind w:left="63" w:right="63"/>
              <w:jc w:val="center"/>
              <w:rPr>
                <w:rFonts w:ascii="宋体" w:hAnsi="宋体" w:eastAsia="宋体"/>
                <w:color w:val="auto"/>
                <w:sz w:val="22"/>
                <w:szCs w:val="22"/>
                <w:highlight w:val="none"/>
                <w:lang w:val="en-US" w:eastAsia="zh-CN"/>
              </w:rPr>
            </w:pPr>
          </w:p>
        </w:tc>
      </w:tr>
      <w:tr w14:paraId="36444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center"/>
          </w:tcPr>
          <w:p w14:paraId="522FC25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tcBorders>
              <w:top w:val="nil"/>
            </w:tcBorders>
            <w:vAlign w:val="center"/>
          </w:tcPr>
          <w:p w14:paraId="7995973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tcBorders>
              <w:top w:val="nil"/>
            </w:tcBorders>
            <w:vAlign w:val="center"/>
          </w:tcPr>
          <w:p w14:paraId="46BE68E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tcBorders>
              <w:top w:val="nil"/>
            </w:tcBorders>
            <w:vAlign w:val="center"/>
          </w:tcPr>
          <w:p w14:paraId="7D8CC351">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107B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47B1D55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4EA097D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7830A10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74EF31E2">
            <w:pPr>
              <w:pStyle w:val="21"/>
              <w:keepNext/>
              <w:spacing w:line="440" w:lineRule="exact"/>
              <w:ind w:left="63" w:right="63"/>
              <w:jc w:val="center"/>
              <w:rPr>
                <w:rFonts w:ascii="宋体" w:hAnsi="宋体" w:eastAsia="宋体"/>
                <w:color w:val="auto"/>
                <w:sz w:val="22"/>
                <w:szCs w:val="22"/>
                <w:highlight w:val="none"/>
                <w:lang w:val="en-US" w:eastAsia="zh-CN"/>
              </w:rPr>
            </w:pPr>
          </w:p>
        </w:tc>
      </w:tr>
      <w:tr w14:paraId="52F94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1D40EAF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0398C8A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6F63098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080F4A96">
            <w:pPr>
              <w:pStyle w:val="21"/>
              <w:keepNext/>
              <w:spacing w:line="440" w:lineRule="exact"/>
              <w:ind w:left="63" w:right="63"/>
              <w:jc w:val="center"/>
              <w:rPr>
                <w:rFonts w:ascii="宋体" w:hAnsi="宋体" w:eastAsia="宋体"/>
                <w:color w:val="auto"/>
                <w:sz w:val="22"/>
                <w:szCs w:val="22"/>
                <w:highlight w:val="none"/>
                <w:lang w:val="en-US" w:eastAsia="zh-CN"/>
              </w:rPr>
            </w:pPr>
          </w:p>
        </w:tc>
      </w:tr>
      <w:tr w14:paraId="3733E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2937C30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524B7C1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0DFB803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0A1CE45A">
            <w:pPr>
              <w:pStyle w:val="21"/>
              <w:keepNext/>
              <w:spacing w:line="440" w:lineRule="exact"/>
              <w:ind w:left="63" w:right="63"/>
              <w:jc w:val="center"/>
              <w:rPr>
                <w:rFonts w:ascii="宋体" w:hAnsi="宋体" w:eastAsia="宋体"/>
                <w:color w:val="auto"/>
                <w:sz w:val="22"/>
                <w:szCs w:val="22"/>
                <w:highlight w:val="none"/>
                <w:lang w:val="en-US" w:eastAsia="zh-CN"/>
              </w:rPr>
            </w:pPr>
          </w:p>
        </w:tc>
      </w:tr>
      <w:tr w14:paraId="5585F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4A7A2B4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2D68FF1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077C36E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067A0A0D">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7C86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6196A0A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564508A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116B42B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363D1ED1">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772F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479002C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7D67812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7D8646C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383170D7">
            <w:pPr>
              <w:pStyle w:val="21"/>
              <w:keepNext/>
              <w:spacing w:line="440" w:lineRule="exact"/>
              <w:ind w:left="63" w:right="63"/>
              <w:jc w:val="center"/>
              <w:rPr>
                <w:rFonts w:ascii="宋体" w:hAnsi="宋体" w:eastAsia="宋体"/>
                <w:color w:val="auto"/>
                <w:sz w:val="22"/>
                <w:szCs w:val="22"/>
                <w:highlight w:val="none"/>
                <w:lang w:val="en-US" w:eastAsia="zh-CN"/>
              </w:rPr>
            </w:pPr>
          </w:p>
        </w:tc>
      </w:tr>
      <w:tr w14:paraId="0577C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5071F8B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78CEC24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3933B38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0FF5D4B7">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AE56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019DCC8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4698868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1D8CB4C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5D39EE56">
            <w:pPr>
              <w:pStyle w:val="21"/>
              <w:keepNext/>
              <w:spacing w:line="440" w:lineRule="exact"/>
              <w:ind w:left="63" w:right="63"/>
              <w:jc w:val="center"/>
              <w:rPr>
                <w:rFonts w:ascii="宋体" w:hAnsi="宋体" w:eastAsia="宋体"/>
                <w:color w:val="auto"/>
                <w:sz w:val="22"/>
                <w:szCs w:val="22"/>
                <w:highlight w:val="none"/>
                <w:lang w:val="en-US" w:eastAsia="zh-CN"/>
              </w:rPr>
            </w:pPr>
          </w:p>
        </w:tc>
      </w:tr>
      <w:tr w14:paraId="3A606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24C376C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048EBFE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4CEB87C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4FED3DAB">
            <w:pPr>
              <w:pStyle w:val="21"/>
              <w:keepNext/>
              <w:spacing w:line="440" w:lineRule="exact"/>
              <w:ind w:left="63" w:right="63"/>
              <w:jc w:val="center"/>
              <w:rPr>
                <w:rFonts w:ascii="宋体" w:hAnsi="宋体" w:eastAsia="宋体"/>
                <w:color w:val="auto"/>
                <w:sz w:val="22"/>
                <w:szCs w:val="22"/>
                <w:highlight w:val="none"/>
                <w:lang w:val="en-US" w:eastAsia="zh-CN"/>
              </w:rPr>
            </w:pPr>
          </w:p>
        </w:tc>
      </w:tr>
      <w:tr w14:paraId="054F1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027BC52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63FA35F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1C81055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693D3582">
            <w:pPr>
              <w:pStyle w:val="21"/>
              <w:keepNext/>
              <w:spacing w:line="440" w:lineRule="exact"/>
              <w:ind w:left="63" w:right="63"/>
              <w:jc w:val="center"/>
              <w:rPr>
                <w:rFonts w:ascii="宋体" w:hAnsi="宋体" w:eastAsia="宋体"/>
                <w:color w:val="auto"/>
                <w:sz w:val="22"/>
                <w:szCs w:val="22"/>
                <w:highlight w:val="none"/>
                <w:lang w:val="en-US" w:eastAsia="zh-CN"/>
              </w:rPr>
            </w:pPr>
          </w:p>
        </w:tc>
      </w:tr>
      <w:tr w14:paraId="143FD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37022A8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0D0BA82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2AE48F7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08AB3F39">
            <w:pPr>
              <w:pStyle w:val="21"/>
              <w:keepNext/>
              <w:spacing w:line="440" w:lineRule="exact"/>
              <w:ind w:left="63" w:right="63"/>
              <w:jc w:val="center"/>
              <w:rPr>
                <w:rFonts w:ascii="宋体" w:hAnsi="宋体" w:eastAsia="宋体"/>
                <w:color w:val="auto"/>
                <w:sz w:val="22"/>
                <w:szCs w:val="22"/>
                <w:highlight w:val="none"/>
                <w:lang w:val="en-US" w:eastAsia="zh-CN"/>
              </w:rPr>
            </w:pPr>
          </w:p>
        </w:tc>
      </w:tr>
      <w:tr w14:paraId="368FE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395" w:type="dxa"/>
            <w:gridSpan w:val="4"/>
            <w:vAlign w:val="center"/>
          </w:tcPr>
          <w:p w14:paraId="61FB9671">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小计：</w:t>
            </w:r>
          </w:p>
        </w:tc>
      </w:tr>
    </w:tbl>
    <w:p w14:paraId="6DEE0F4A">
      <w:pPr>
        <w:rPr>
          <w:rFonts w:ascii="宋体" w:hAnsi="宋体"/>
          <w:color w:val="auto"/>
          <w:sz w:val="22"/>
          <w:szCs w:val="22"/>
          <w:highlight w:val="none"/>
        </w:rPr>
      </w:pPr>
    </w:p>
    <w:p w14:paraId="205E4193">
      <w:pPr>
        <w:spacing w:before="156" w:beforeLines="50" w:after="156" w:afterLines="50" w:line="440" w:lineRule="exact"/>
        <w:rPr>
          <w:rFonts w:hint="eastAsia" w:ascii="宋体" w:hAnsi="宋体"/>
          <w:color w:val="auto"/>
          <w:sz w:val="22"/>
          <w:szCs w:val="22"/>
          <w:highlight w:val="none"/>
        </w:rPr>
      </w:pPr>
    </w:p>
    <w:p w14:paraId="6EA6EFCC">
      <w:pPr>
        <w:spacing w:before="156" w:beforeLines="50" w:after="156" w:afterLines="50" w:line="440" w:lineRule="exact"/>
        <w:rPr>
          <w:rFonts w:hint="eastAsia" w:ascii="宋体" w:hAnsi="宋体"/>
          <w:color w:val="auto"/>
          <w:sz w:val="22"/>
          <w:szCs w:val="22"/>
          <w:highlight w:val="none"/>
        </w:rPr>
      </w:pPr>
    </w:p>
    <w:p w14:paraId="225AC620">
      <w:pPr>
        <w:spacing w:before="156" w:beforeLines="50" w:after="156" w:afterLines="50" w:line="440" w:lineRule="exact"/>
        <w:rPr>
          <w:rFonts w:hint="eastAsia" w:ascii="宋体" w:hAnsi="宋体"/>
          <w:color w:val="auto"/>
          <w:sz w:val="22"/>
          <w:szCs w:val="22"/>
          <w:highlight w:val="none"/>
        </w:rPr>
      </w:pPr>
    </w:p>
    <w:p w14:paraId="2A275597">
      <w:pPr>
        <w:spacing w:before="156" w:beforeLines="50" w:after="156" w:afterLines="50" w:line="440" w:lineRule="exact"/>
        <w:rPr>
          <w:rFonts w:hint="eastAsia" w:ascii="宋体" w:hAnsi="宋体"/>
          <w:color w:val="auto"/>
          <w:sz w:val="22"/>
          <w:szCs w:val="22"/>
          <w:highlight w:val="none"/>
        </w:rPr>
      </w:pPr>
    </w:p>
    <w:p w14:paraId="13EC6AD0">
      <w:pPr>
        <w:spacing w:line="440" w:lineRule="exact"/>
        <w:rPr>
          <w:rFonts w:hint="eastAsia" w:ascii="宋体" w:hAnsi="宋体"/>
          <w:color w:val="auto"/>
          <w:kern w:val="0"/>
          <w:sz w:val="22"/>
          <w:szCs w:val="24"/>
          <w:highlight w:val="none"/>
        </w:rPr>
      </w:pPr>
    </w:p>
    <w:p w14:paraId="1420343B">
      <w:pPr>
        <w:jc w:val="center"/>
        <w:rPr>
          <w:rFonts w:hint="eastAsia" w:ascii="宋体" w:hAnsi="宋体"/>
          <w:b/>
          <w:color w:val="auto"/>
          <w:kern w:val="0"/>
          <w:sz w:val="22"/>
          <w:szCs w:val="24"/>
          <w:highlight w:val="none"/>
        </w:rPr>
      </w:pPr>
    </w:p>
    <w:p w14:paraId="02A5F43C">
      <w:pPr>
        <w:jc w:val="center"/>
        <w:rPr>
          <w:rFonts w:hint="eastAsia" w:ascii="宋体" w:hAnsi="宋体"/>
          <w:b/>
          <w:bCs/>
          <w:color w:val="auto"/>
          <w:kern w:val="0"/>
          <w:sz w:val="36"/>
          <w:szCs w:val="36"/>
          <w:highlight w:val="none"/>
          <w:lang w:val="en-US" w:eastAsia="zh-CN"/>
        </w:rPr>
      </w:pPr>
      <w:r>
        <w:rPr>
          <w:rFonts w:hint="eastAsia" w:ascii="宋体" w:hAnsi="宋体"/>
          <w:b/>
          <w:bCs/>
          <w:color w:val="auto"/>
          <w:kern w:val="0"/>
          <w:sz w:val="36"/>
          <w:szCs w:val="36"/>
          <w:highlight w:val="none"/>
          <w:lang w:val="en-US" w:eastAsia="zh-CN"/>
        </w:rPr>
        <w:t>第四章  技术规范</w:t>
      </w:r>
    </w:p>
    <w:p w14:paraId="5311473B">
      <w:pPr>
        <w:spacing w:line="440" w:lineRule="exact"/>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1.1、本工程技术标准、技术要求必须符合国家和地方现行相关质量评定标准和施工技术规范、工程量清单及答疑要求。</w:t>
      </w:r>
    </w:p>
    <w:p w14:paraId="47270ECE">
      <w:pPr>
        <w:spacing w:line="440" w:lineRule="exact"/>
        <w:ind w:firstLine="440" w:firstLineChars="200"/>
        <w:rPr>
          <w:rFonts w:hint="eastAsia" w:ascii="宋体" w:hAnsi="宋体"/>
          <w:b/>
          <w:color w:val="auto"/>
          <w:kern w:val="0"/>
          <w:sz w:val="22"/>
          <w:szCs w:val="24"/>
          <w:highlight w:val="none"/>
          <w:u w:val="single"/>
        </w:rPr>
      </w:pPr>
      <w:r>
        <w:rPr>
          <w:rFonts w:hint="eastAsia" w:ascii="宋体" w:hAnsi="宋体"/>
          <w:color w:val="auto"/>
          <w:kern w:val="0"/>
          <w:sz w:val="22"/>
          <w:szCs w:val="24"/>
          <w:highlight w:val="none"/>
        </w:rPr>
        <w:t>1.2、本工程的材料检验和质量、工艺试验按国家、地方现行相关规定执行。</w:t>
      </w:r>
    </w:p>
    <w:p w14:paraId="6C6D0E42">
      <w:pPr>
        <w:spacing w:before="156" w:beforeLines="50" w:after="156" w:afterLines="50" w:line="440" w:lineRule="exact"/>
        <w:rPr>
          <w:rFonts w:hint="eastAsia" w:ascii="宋体" w:hAnsi="宋体"/>
          <w:color w:val="auto"/>
          <w:sz w:val="22"/>
          <w:szCs w:val="22"/>
          <w:highlight w:val="none"/>
        </w:rPr>
      </w:pPr>
    </w:p>
    <w:p w14:paraId="499A21B9">
      <w:pPr>
        <w:spacing w:before="156" w:beforeLines="50" w:after="156" w:afterLines="50" w:line="440" w:lineRule="exact"/>
        <w:rPr>
          <w:rFonts w:hint="eastAsia" w:ascii="宋体" w:hAnsi="宋体"/>
          <w:color w:val="auto"/>
          <w:sz w:val="22"/>
          <w:szCs w:val="22"/>
          <w:highlight w:val="none"/>
        </w:rPr>
      </w:pPr>
    </w:p>
    <w:p w14:paraId="37A05D9A">
      <w:pPr>
        <w:spacing w:before="156" w:beforeLines="50" w:after="156" w:afterLines="50" w:line="440" w:lineRule="exact"/>
        <w:rPr>
          <w:rFonts w:hint="eastAsia" w:ascii="宋体" w:hAnsi="宋体"/>
          <w:color w:val="auto"/>
          <w:sz w:val="22"/>
          <w:szCs w:val="22"/>
          <w:highlight w:val="none"/>
        </w:rPr>
      </w:pPr>
    </w:p>
    <w:p w14:paraId="213E3914">
      <w:pPr>
        <w:spacing w:before="156" w:beforeLines="50" w:after="156" w:afterLines="50" w:line="440" w:lineRule="exact"/>
        <w:rPr>
          <w:rFonts w:hint="eastAsia" w:ascii="宋体" w:hAnsi="宋体"/>
          <w:color w:val="auto"/>
          <w:sz w:val="22"/>
          <w:szCs w:val="22"/>
          <w:highlight w:val="none"/>
        </w:rPr>
      </w:pPr>
    </w:p>
    <w:p w14:paraId="6F642F1C">
      <w:pPr>
        <w:spacing w:before="156" w:beforeLines="50" w:after="156" w:afterLines="50" w:line="440" w:lineRule="exact"/>
        <w:rPr>
          <w:rFonts w:hint="eastAsia" w:ascii="宋体" w:hAnsi="宋体"/>
          <w:color w:val="auto"/>
          <w:sz w:val="22"/>
          <w:szCs w:val="22"/>
          <w:highlight w:val="none"/>
        </w:rPr>
      </w:pPr>
    </w:p>
    <w:p w14:paraId="0CED07EA">
      <w:pPr>
        <w:spacing w:before="156" w:beforeLines="50" w:after="156" w:afterLines="50" w:line="440" w:lineRule="exact"/>
        <w:rPr>
          <w:rFonts w:hint="eastAsia" w:ascii="宋体" w:hAnsi="宋体"/>
          <w:color w:val="auto"/>
          <w:sz w:val="22"/>
          <w:szCs w:val="22"/>
          <w:highlight w:val="none"/>
        </w:rPr>
      </w:pPr>
    </w:p>
    <w:p w14:paraId="0DCDF572">
      <w:pPr>
        <w:spacing w:before="156" w:beforeLines="50" w:after="156" w:afterLines="50" w:line="440" w:lineRule="exact"/>
        <w:rPr>
          <w:rFonts w:hint="eastAsia" w:ascii="宋体" w:hAnsi="宋体"/>
          <w:color w:val="auto"/>
          <w:sz w:val="22"/>
          <w:szCs w:val="22"/>
          <w:highlight w:val="none"/>
        </w:rPr>
      </w:pPr>
    </w:p>
    <w:p w14:paraId="27D65786">
      <w:pPr>
        <w:spacing w:before="156" w:beforeLines="50" w:after="156" w:afterLines="50" w:line="440" w:lineRule="exact"/>
        <w:rPr>
          <w:rFonts w:hint="eastAsia" w:ascii="宋体" w:hAnsi="宋体"/>
          <w:color w:val="auto"/>
          <w:sz w:val="22"/>
          <w:szCs w:val="22"/>
          <w:highlight w:val="none"/>
        </w:rPr>
      </w:pPr>
    </w:p>
    <w:p w14:paraId="68F3500E">
      <w:pPr>
        <w:spacing w:before="156" w:beforeLines="50" w:after="156" w:afterLines="50" w:line="440" w:lineRule="exact"/>
        <w:rPr>
          <w:rFonts w:hint="eastAsia" w:ascii="宋体" w:hAnsi="宋体"/>
          <w:color w:val="auto"/>
          <w:sz w:val="22"/>
          <w:szCs w:val="22"/>
          <w:highlight w:val="none"/>
        </w:rPr>
      </w:pPr>
    </w:p>
    <w:p w14:paraId="1EB5DB13">
      <w:pPr>
        <w:spacing w:before="156" w:beforeLines="50" w:after="156" w:afterLines="50" w:line="440" w:lineRule="exact"/>
        <w:rPr>
          <w:rFonts w:hint="eastAsia" w:ascii="宋体" w:hAnsi="宋体"/>
          <w:color w:val="auto"/>
          <w:sz w:val="22"/>
          <w:szCs w:val="22"/>
          <w:highlight w:val="none"/>
        </w:rPr>
      </w:pPr>
    </w:p>
    <w:p w14:paraId="69B70F3F">
      <w:pPr>
        <w:spacing w:before="156" w:beforeLines="50" w:after="156" w:afterLines="50" w:line="440" w:lineRule="exact"/>
        <w:rPr>
          <w:rFonts w:hint="eastAsia" w:ascii="宋体" w:hAnsi="宋体"/>
          <w:color w:val="auto"/>
          <w:sz w:val="22"/>
          <w:szCs w:val="22"/>
          <w:highlight w:val="none"/>
        </w:rPr>
      </w:pPr>
    </w:p>
    <w:p w14:paraId="78110E0E">
      <w:pPr>
        <w:spacing w:before="156" w:beforeLines="50" w:after="156" w:afterLines="50" w:line="440" w:lineRule="exact"/>
        <w:rPr>
          <w:rFonts w:hint="eastAsia" w:ascii="宋体" w:hAnsi="宋体"/>
          <w:color w:val="auto"/>
          <w:sz w:val="22"/>
          <w:szCs w:val="22"/>
          <w:highlight w:val="none"/>
        </w:rPr>
      </w:pPr>
    </w:p>
    <w:p w14:paraId="6E2A5978">
      <w:pPr>
        <w:spacing w:before="156" w:beforeLines="50" w:after="156" w:afterLines="50" w:line="440" w:lineRule="exact"/>
        <w:rPr>
          <w:rFonts w:hint="eastAsia" w:ascii="宋体" w:hAnsi="宋体"/>
          <w:color w:val="auto"/>
          <w:sz w:val="22"/>
          <w:szCs w:val="22"/>
          <w:highlight w:val="none"/>
        </w:rPr>
      </w:pPr>
    </w:p>
    <w:p w14:paraId="134A0458">
      <w:pPr>
        <w:spacing w:before="156" w:beforeLines="50" w:after="156" w:afterLines="50" w:line="440" w:lineRule="exact"/>
        <w:rPr>
          <w:rFonts w:hint="eastAsia" w:ascii="宋体" w:hAnsi="宋体"/>
          <w:color w:val="auto"/>
          <w:sz w:val="22"/>
          <w:szCs w:val="22"/>
          <w:highlight w:val="none"/>
        </w:rPr>
      </w:pPr>
    </w:p>
    <w:p w14:paraId="1A471EF5">
      <w:pPr>
        <w:spacing w:before="156" w:beforeLines="50" w:after="156" w:afterLines="50" w:line="440" w:lineRule="exact"/>
        <w:rPr>
          <w:rFonts w:hint="eastAsia" w:ascii="宋体" w:hAnsi="宋体"/>
          <w:color w:val="auto"/>
          <w:sz w:val="22"/>
          <w:szCs w:val="22"/>
          <w:highlight w:val="none"/>
        </w:rPr>
      </w:pPr>
    </w:p>
    <w:p w14:paraId="25E7F62C">
      <w:pPr>
        <w:spacing w:before="156" w:beforeLines="50" w:after="156" w:afterLines="50" w:line="440" w:lineRule="exact"/>
        <w:rPr>
          <w:rFonts w:hint="eastAsia" w:ascii="宋体" w:hAnsi="宋体"/>
          <w:color w:val="auto"/>
          <w:sz w:val="22"/>
          <w:szCs w:val="22"/>
          <w:highlight w:val="none"/>
        </w:rPr>
      </w:pPr>
    </w:p>
    <w:p w14:paraId="7CA6863F">
      <w:pPr>
        <w:spacing w:before="156" w:beforeLines="50" w:after="156" w:afterLines="50" w:line="440" w:lineRule="exact"/>
        <w:rPr>
          <w:rFonts w:hint="eastAsia" w:ascii="宋体" w:hAnsi="宋体"/>
          <w:color w:val="auto"/>
          <w:sz w:val="22"/>
          <w:szCs w:val="22"/>
          <w:highlight w:val="none"/>
        </w:rPr>
      </w:pPr>
    </w:p>
    <w:p w14:paraId="36A67617">
      <w:pPr>
        <w:spacing w:before="156" w:beforeLines="50" w:after="156" w:afterLines="50" w:line="440" w:lineRule="exact"/>
        <w:rPr>
          <w:rFonts w:hint="eastAsia" w:ascii="宋体" w:hAnsi="宋体"/>
          <w:color w:val="auto"/>
          <w:sz w:val="22"/>
          <w:szCs w:val="22"/>
          <w:highlight w:val="none"/>
        </w:rPr>
      </w:pPr>
    </w:p>
    <w:p w14:paraId="5B09FFD0">
      <w:pPr>
        <w:spacing w:before="156" w:beforeLines="50" w:after="156" w:afterLines="50" w:line="440" w:lineRule="exact"/>
        <w:rPr>
          <w:rFonts w:hint="eastAsia" w:ascii="宋体" w:hAnsi="宋体"/>
          <w:color w:val="auto"/>
          <w:sz w:val="22"/>
          <w:szCs w:val="22"/>
          <w:highlight w:val="none"/>
        </w:rPr>
      </w:pPr>
    </w:p>
    <w:p w14:paraId="5BC3109C">
      <w:pPr>
        <w:pStyle w:val="104"/>
        <w:rPr>
          <w:rFonts w:hint="eastAsia" w:ascii="宋体" w:hAnsi="宋体"/>
          <w:color w:val="auto"/>
          <w:sz w:val="28"/>
          <w:szCs w:val="22"/>
          <w:highlight w:val="none"/>
        </w:rPr>
      </w:pPr>
    </w:p>
    <w:p w14:paraId="5BB90489">
      <w:pPr>
        <w:pStyle w:val="104"/>
        <w:rPr>
          <w:rFonts w:hint="eastAsia" w:ascii="宋体" w:hAnsi="宋体"/>
          <w:color w:val="auto"/>
          <w:sz w:val="28"/>
          <w:szCs w:val="22"/>
          <w:highlight w:val="none"/>
        </w:rPr>
      </w:pPr>
    </w:p>
    <w:p w14:paraId="3BA3C974">
      <w:pPr>
        <w:spacing w:before="156" w:beforeLines="50" w:after="156" w:afterLines="50" w:line="440" w:lineRule="exact"/>
        <w:rPr>
          <w:rFonts w:hint="eastAsia" w:ascii="宋体" w:hAnsi="宋体"/>
          <w:color w:val="auto"/>
          <w:sz w:val="22"/>
          <w:szCs w:val="22"/>
          <w:highlight w:val="none"/>
        </w:rPr>
      </w:pPr>
    </w:p>
    <w:p w14:paraId="1DD764FA">
      <w:pPr>
        <w:numPr>
          <w:ilvl w:val="0"/>
          <w:numId w:val="14"/>
        </w:numPr>
        <w:spacing w:line="440" w:lineRule="exact"/>
        <w:ind w:firstLine="420"/>
        <w:jc w:val="center"/>
        <w:rPr>
          <w:rFonts w:hint="eastAsia" w:ascii="宋体" w:hAnsi="宋体"/>
          <w:b/>
          <w:bCs/>
          <w:color w:val="auto"/>
          <w:kern w:val="0"/>
          <w:sz w:val="36"/>
          <w:szCs w:val="36"/>
          <w:highlight w:val="none"/>
          <w:lang w:val="en-US" w:eastAsia="zh-CN"/>
        </w:rPr>
      </w:pPr>
      <w:r>
        <w:rPr>
          <w:rFonts w:hint="eastAsia" w:ascii="宋体" w:hAnsi="宋体"/>
          <w:b/>
          <w:bCs/>
          <w:color w:val="auto"/>
          <w:kern w:val="0"/>
          <w:sz w:val="36"/>
          <w:szCs w:val="36"/>
          <w:highlight w:val="none"/>
          <w:lang w:val="en-US" w:eastAsia="zh-CN"/>
        </w:rPr>
        <w:t>工程量清单</w:t>
      </w:r>
    </w:p>
    <w:p w14:paraId="3E6763A2">
      <w:pPr>
        <w:jc w:val="center"/>
        <w:rPr>
          <w:rFonts w:hint="eastAsia" w:ascii="宋体" w:hAnsi="宋体"/>
          <w:color w:val="auto"/>
          <w:kern w:val="0"/>
          <w:sz w:val="28"/>
          <w:szCs w:val="28"/>
          <w:highlight w:val="none"/>
        </w:rPr>
      </w:pP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lang w:val="en-US" w:eastAsia="zh-CN"/>
        </w:rPr>
        <w:t>详见附件</w:t>
      </w:r>
      <w:r>
        <w:rPr>
          <w:rFonts w:hint="eastAsia" w:ascii="宋体" w:hAnsi="宋体"/>
          <w:color w:val="auto"/>
          <w:kern w:val="0"/>
          <w:sz w:val="28"/>
          <w:szCs w:val="28"/>
          <w:highlight w:val="none"/>
          <w:lang w:eastAsia="zh-CN"/>
        </w:rPr>
        <w:t>）</w:t>
      </w:r>
    </w:p>
    <w:p w14:paraId="3B6EB3D3">
      <w:pPr>
        <w:rPr>
          <w:rFonts w:hint="eastAsia" w:ascii="宋体" w:hAnsi="宋体"/>
          <w:color w:val="auto"/>
          <w:kern w:val="0"/>
          <w:sz w:val="28"/>
          <w:szCs w:val="28"/>
          <w:highlight w:val="none"/>
        </w:rPr>
      </w:pPr>
    </w:p>
    <w:p w14:paraId="71512AB2">
      <w:pPr>
        <w:rPr>
          <w:rFonts w:hint="eastAsia" w:ascii="宋体" w:hAnsi="宋体"/>
          <w:color w:val="auto"/>
          <w:kern w:val="0"/>
          <w:sz w:val="28"/>
          <w:szCs w:val="28"/>
          <w:highlight w:val="none"/>
        </w:rPr>
      </w:pPr>
    </w:p>
    <w:p w14:paraId="495CE8A2">
      <w:pPr>
        <w:rPr>
          <w:rFonts w:hint="eastAsia" w:ascii="宋体" w:hAnsi="宋体"/>
          <w:color w:val="auto"/>
          <w:kern w:val="0"/>
          <w:sz w:val="28"/>
          <w:szCs w:val="28"/>
          <w:highlight w:val="none"/>
        </w:rPr>
      </w:pPr>
    </w:p>
    <w:p w14:paraId="0066EE8E">
      <w:pPr>
        <w:rPr>
          <w:rFonts w:hint="eastAsia" w:ascii="宋体" w:hAnsi="宋体"/>
          <w:color w:val="auto"/>
          <w:kern w:val="0"/>
          <w:sz w:val="28"/>
          <w:szCs w:val="28"/>
          <w:highlight w:val="none"/>
        </w:rPr>
      </w:pPr>
    </w:p>
    <w:p w14:paraId="1154AFE9">
      <w:pPr>
        <w:rPr>
          <w:rFonts w:hint="eastAsia" w:ascii="宋体" w:hAnsi="宋体" w:eastAsia="宋体"/>
          <w:color w:val="auto"/>
          <w:kern w:val="0"/>
          <w:sz w:val="28"/>
          <w:szCs w:val="28"/>
          <w:highlight w:val="none"/>
          <w:lang w:eastAsia="zh-CN"/>
        </w:rPr>
      </w:pPr>
      <w:r>
        <w:rPr>
          <w:rFonts w:hint="eastAsia" w:ascii="宋体" w:hAnsi="宋体"/>
          <w:color w:val="auto"/>
          <w:kern w:val="0"/>
          <w:sz w:val="28"/>
          <w:szCs w:val="28"/>
          <w:highlight w:val="none"/>
        </w:rPr>
        <w:br w:type="page"/>
      </w:r>
    </w:p>
    <w:p w14:paraId="1C784425">
      <w:pPr>
        <w:pStyle w:val="56"/>
        <w:ind w:left="0" w:leftChars="0" w:firstLine="0" w:firstLineChars="0"/>
        <w:rPr>
          <w:rFonts w:hint="eastAsia" w:ascii="宋体" w:hAnsi="宋体"/>
          <w:color w:val="auto"/>
          <w:kern w:val="0"/>
          <w:sz w:val="22"/>
          <w:szCs w:val="21"/>
          <w:highlight w:val="none"/>
          <w:lang w:val="en-US" w:eastAsia="zh-CN"/>
        </w:rPr>
      </w:pPr>
    </w:p>
    <w:p w14:paraId="1E6A78E2">
      <w:pPr>
        <w:pStyle w:val="56"/>
        <w:ind w:left="0" w:leftChars="0" w:firstLine="0" w:firstLineChars="0"/>
        <w:rPr>
          <w:rFonts w:hint="eastAsia" w:ascii="宋体" w:hAnsi="宋体"/>
          <w:color w:val="auto"/>
          <w:kern w:val="0"/>
          <w:sz w:val="22"/>
          <w:szCs w:val="21"/>
          <w:highlight w:val="none"/>
          <w:lang w:val="en-US" w:eastAsia="zh-CN"/>
        </w:rPr>
      </w:pPr>
    </w:p>
    <w:p w14:paraId="0C4B47F3">
      <w:pPr>
        <w:pStyle w:val="56"/>
        <w:ind w:left="0" w:leftChars="0" w:firstLine="0" w:firstLineChars="0"/>
        <w:rPr>
          <w:rFonts w:hint="eastAsia" w:ascii="宋体" w:hAnsi="宋体"/>
          <w:color w:val="auto"/>
          <w:kern w:val="0"/>
          <w:sz w:val="22"/>
          <w:szCs w:val="21"/>
          <w:highlight w:val="none"/>
          <w:lang w:val="en-US" w:eastAsia="zh-CN"/>
        </w:rPr>
      </w:pPr>
    </w:p>
    <w:p w14:paraId="210BB99D">
      <w:pPr>
        <w:pStyle w:val="56"/>
        <w:ind w:left="0" w:leftChars="0" w:firstLine="0" w:firstLineChars="0"/>
        <w:rPr>
          <w:rFonts w:hint="eastAsia" w:ascii="宋体" w:hAnsi="宋体"/>
          <w:color w:val="auto"/>
          <w:kern w:val="0"/>
          <w:sz w:val="22"/>
          <w:szCs w:val="21"/>
          <w:highlight w:val="none"/>
          <w:lang w:val="en-US" w:eastAsia="zh-CN"/>
        </w:rPr>
      </w:pPr>
    </w:p>
    <w:p w14:paraId="5235DE83">
      <w:pPr>
        <w:pStyle w:val="42"/>
        <w:ind w:left="0" w:leftChars="0" w:firstLine="0" w:firstLineChars="0"/>
        <w:jc w:val="center"/>
        <w:rPr>
          <w:rFonts w:hint="default" w:ascii="宋体" w:hAnsi="宋体"/>
          <w:b/>
          <w:bCs/>
          <w:color w:val="auto"/>
          <w:kern w:val="0"/>
          <w:sz w:val="44"/>
          <w:szCs w:val="44"/>
          <w:highlight w:val="none"/>
          <w:lang w:val="en-US" w:eastAsia="zh-CN"/>
        </w:rPr>
      </w:pPr>
      <w:r>
        <w:rPr>
          <w:rFonts w:hint="eastAsia" w:ascii="宋体" w:hAnsi="宋体"/>
          <w:b/>
          <w:bCs/>
          <w:color w:val="auto"/>
          <w:kern w:val="0"/>
          <w:sz w:val="44"/>
          <w:szCs w:val="44"/>
          <w:highlight w:val="none"/>
          <w:lang w:val="en-US" w:eastAsia="zh-CN"/>
        </w:rPr>
        <w:t>第六章、投标文件格式</w:t>
      </w:r>
    </w:p>
    <w:p w14:paraId="16D5556E">
      <w:pPr>
        <w:jc w:val="both"/>
        <w:rPr>
          <w:rFonts w:hint="eastAsia" w:ascii="宋体" w:hAnsi="宋体"/>
          <w:b/>
          <w:color w:val="auto"/>
          <w:kern w:val="0"/>
          <w:sz w:val="22"/>
          <w:szCs w:val="24"/>
          <w:highlight w:val="none"/>
        </w:rPr>
      </w:pPr>
    </w:p>
    <w:p w14:paraId="5FD4C9BB">
      <w:pPr>
        <w:rPr>
          <w:rFonts w:hint="eastAsia" w:ascii="宋体" w:hAnsi="宋体"/>
          <w:color w:val="auto"/>
          <w:kern w:val="0"/>
          <w:sz w:val="22"/>
          <w:szCs w:val="24"/>
          <w:highlight w:val="none"/>
        </w:rPr>
      </w:pPr>
    </w:p>
    <w:p w14:paraId="49CFBB39">
      <w:pPr>
        <w:rPr>
          <w:rFonts w:hint="eastAsia" w:ascii="宋体" w:hAnsi="宋体"/>
          <w:color w:val="auto"/>
          <w:kern w:val="0"/>
          <w:sz w:val="22"/>
          <w:szCs w:val="24"/>
          <w:highlight w:val="none"/>
        </w:rPr>
      </w:pPr>
    </w:p>
    <w:p w14:paraId="4F4E377E">
      <w:pPr>
        <w:jc w:val="center"/>
        <w:rPr>
          <w:rFonts w:ascii="宋体" w:hAnsi="宋体"/>
          <w:color w:val="auto"/>
          <w:sz w:val="32"/>
          <w:szCs w:val="32"/>
          <w:highlight w:val="none"/>
        </w:rPr>
      </w:pP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（项目名称）      </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r>
        <w:rPr>
          <w:rFonts w:hint="eastAsia" w:ascii="宋体" w:hAnsi="宋体"/>
          <w:color w:val="auto"/>
          <w:sz w:val="32"/>
          <w:szCs w:val="32"/>
          <w:highlight w:val="none"/>
        </w:rPr>
        <w:t>项目</w:t>
      </w:r>
    </w:p>
    <w:p w14:paraId="1A52F1B4">
      <w:pPr>
        <w:rPr>
          <w:rFonts w:hint="eastAsia" w:ascii="宋体" w:hAnsi="宋体"/>
          <w:color w:val="auto"/>
          <w:kern w:val="0"/>
          <w:sz w:val="22"/>
          <w:szCs w:val="24"/>
          <w:highlight w:val="none"/>
        </w:rPr>
      </w:pPr>
    </w:p>
    <w:p w14:paraId="665CEF98">
      <w:pPr>
        <w:jc w:val="center"/>
        <w:rPr>
          <w:rFonts w:hint="eastAsia" w:ascii="宋体" w:hAnsi="宋体"/>
          <w:b/>
          <w:color w:val="auto"/>
          <w:sz w:val="32"/>
          <w:szCs w:val="32"/>
          <w:highlight w:val="none"/>
        </w:rPr>
      </w:pPr>
    </w:p>
    <w:p w14:paraId="14431030">
      <w:pPr>
        <w:pStyle w:val="104"/>
        <w:rPr>
          <w:rFonts w:hint="eastAsia" w:ascii="宋体" w:hAnsi="宋体"/>
          <w:b/>
          <w:color w:val="auto"/>
          <w:sz w:val="32"/>
          <w:szCs w:val="32"/>
          <w:highlight w:val="none"/>
        </w:rPr>
      </w:pPr>
    </w:p>
    <w:p w14:paraId="3D3F943C">
      <w:pPr>
        <w:pStyle w:val="104"/>
        <w:rPr>
          <w:rFonts w:hint="eastAsia" w:ascii="宋体" w:hAnsi="宋体"/>
          <w:b/>
          <w:color w:val="auto"/>
          <w:sz w:val="32"/>
          <w:szCs w:val="32"/>
          <w:highlight w:val="none"/>
        </w:rPr>
      </w:pPr>
    </w:p>
    <w:p w14:paraId="0F1FA2FD">
      <w:pPr>
        <w:pStyle w:val="104"/>
        <w:rPr>
          <w:rFonts w:hint="eastAsia" w:ascii="宋体" w:hAnsi="宋体"/>
          <w:b/>
          <w:color w:val="auto"/>
          <w:sz w:val="32"/>
          <w:szCs w:val="32"/>
          <w:highlight w:val="none"/>
        </w:rPr>
      </w:pPr>
    </w:p>
    <w:p w14:paraId="01D64F45">
      <w:pPr>
        <w:pStyle w:val="104"/>
        <w:rPr>
          <w:rFonts w:hint="eastAsia" w:ascii="宋体" w:hAnsi="宋体"/>
          <w:b/>
          <w:color w:val="auto"/>
          <w:sz w:val="32"/>
          <w:szCs w:val="32"/>
          <w:highlight w:val="none"/>
        </w:rPr>
      </w:pPr>
    </w:p>
    <w:p w14:paraId="4380AF3A">
      <w:pPr>
        <w:jc w:val="center"/>
        <w:rPr>
          <w:rFonts w:hint="eastAsia" w:ascii="宋体" w:hAnsi="宋体"/>
          <w:b/>
          <w:color w:val="auto"/>
          <w:sz w:val="32"/>
          <w:szCs w:val="32"/>
          <w:highlight w:val="none"/>
        </w:rPr>
      </w:pPr>
    </w:p>
    <w:p w14:paraId="0872C673">
      <w:pPr>
        <w:jc w:val="center"/>
        <w:rPr>
          <w:rFonts w:hint="eastAsia" w:ascii="宋体" w:hAnsi="宋体"/>
          <w:b/>
          <w:color w:val="auto"/>
          <w:sz w:val="52"/>
          <w:szCs w:val="52"/>
          <w:highlight w:val="none"/>
        </w:rPr>
      </w:pPr>
      <w:r>
        <w:rPr>
          <w:rFonts w:hint="eastAsia" w:ascii="宋体" w:hAnsi="宋体"/>
          <w:b/>
          <w:color w:val="auto"/>
          <w:sz w:val="52"/>
          <w:szCs w:val="52"/>
          <w:highlight w:val="none"/>
        </w:rPr>
        <w:t>投标文件</w:t>
      </w:r>
    </w:p>
    <w:p w14:paraId="6CF81F49">
      <w:pPr>
        <w:jc w:val="center"/>
        <w:rPr>
          <w:rFonts w:hint="eastAsia" w:ascii="宋体" w:hAnsi="宋体"/>
          <w:b/>
          <w:color w:val="auto"/>
          <w:sz w:val="32"/>
          <w:szCs w:val="32"/>
          <w:highlight w:val="none"/>
        </w:rPr>
      </w:pPr>
    </w:p>
    <w:p w14:paraId="39DBAF77">
      <w:pPr>
        <w:jc w:val="center"/>
        <w:rPr>
          <w:rFonts w:hint="eastAsia" w:ascii="宋体" w:hAnsi="宋体"/>
          <w:b/>
          <w:color w:val="auto"/>
          <w:sz w:val="32"/>
          <w:szCs w:val="32"/>
          <w:highlight w:val="none"/>
        </w:rPr>
      </w:pPr>
    </w:p>
    <w:p w14:paraId="6390A396">
      <w:pPr>
        <w:jc w:val="center"/>
        <w:rPr>
          <w:rFonts w:hint="eastAsia" w:ascii="宋体" w:hAnsi="宋体"/>
          <w:b/>
          <w:color w:val="auto"/>
          <w:sz w:val="32"/>
          <w:szCs w:val="32"/>
          <w:highlight w:val="none"/>
        </w:rPr>
      </w:pPr>
    </w:p>
    <w:p w14:paraId="5E0A35B0">
      <w:pPr>
        <w:jc w:val="center"/>
        <w:rPr>
          <w:rFonts w:hint="eastAsia" w:ascii="宋体" w:hAnsi="宋体"/>
          <w:b/>
          <w:color w:val="auto"/>
          <w:sz w:val="32"/>
          <w:szCs w:val="32"/>
          <w:highlight w:val="none"/>
        </w:rPr>
      </w:pPr>
    </w:p>
    <w:p w14:paraId="5F1A06FC">
      <w:pPr>
        <w:ind w:firstLine="320" w:firstLineChars="100"/>
        <w:jc w:val="both"/>
        <w:rPr>
          <w:rFonts w:ascii="宋体" w:hAnsi="宋体"/>
          <w:color w:val="auto"/>
          <w:sz w:val="32"/>
          <w:szCs w:val="32"/>
          <w:highlight w:val="none"/>
          <w:u w:val="single"/>
        </w:rPr>
      </w:pPr>
      <w:r>
        <w:rPr>
          <w:rFonts w:ascii="宋体" w:hAnsi="宋体"/>
          <w:color w:val="auto"/>
          <w:sz w:val="32"/>
          <w:szCs w:val="32"/>
          <w:highlight w:val="none"/>
        </w:rPr>
        <w:t>投标人：</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r>
        <w:rPr>
          <w:rFonts w:ascii="宋体" w:hAnsi="宋体"/>
          <w:color w:val="auto"/>
          <w:sz w:val="32"/>
          <w:szCs w:val="32"/>
          <w:highlight w:val="none"/>
        </w:rPr>
        <w:t>（盖单位章）</w:t>
      </w:r>
    </w:p>
    <w:p w14:paraId="1D164252">
      <w:pPr>
        <w:jc w:val="center"/>
        <w:rPr>
          <w:rFonts w:ascii="宋体" w:hAnsi="宋体"/>
          <w:color w:val="auto"/>
          <w:sz w:val="32"/>
          <w:szCs w:val="32"/>
          <w:highlight w:val="none"/>
        </w:rPr>
      </w:pPr>
    </w:p>
    <w:p w14:paraId="27097F30">
      <w:pPr>
        <w:ind w:firstLine="320" w:firstLineChars="100"/>
        <w:jc w:val="both"/>
        <w:rPr>
          <w:rFonts w:ascii="宋体" w:hAnsi="宋体"/>
          <w:color w:val="auto"/>
          <w:sz w:val="32"/>
          <w:szCs w:val="32"/>
          <w:highlight w:val="none"/>
        </w:rPr>
      </w:pPr>
      <w:r>
        <w:rPr>
          <w:rFonts w:ascii="宋体" w:hAnsi="宋体"/>
          <w:color w:val="auto"/>
          <w:sz w:val="32"/>
          <w:szCs w:val="32"/>
          <w:highlight w:val="none"/>
        </w:rPr>
        <w:t>代表人或其委托代理人：</w:t>
      </w:r>
      <w:r>
        <w:rPr>
          <w:rFonts w:ascii="宋体" w:hAnsi="宋体"/>
          <w:color w:val="auto"/>
          <w:sz w:val="32"/>
          <w:szCs w:val="32"/>
          <w:highlight w:val="none"/>
          <w:u w:val="single"/>
        </w:rPr>
        <w:t xml:space="preserve">                </w:t>
      </w:r>
      <w:r>
        <w:rPr>
          <w:rFonts w:ascii="宋体" w:hAnsi="宋体"/>
          <w:color w:val="auto"/>
          <w:sz w:val="32"/>
          <w:szCs w:val="32"/>
          <w:highlight w:val="none"/>
        </w:rPr>
        <w:t>（</w:t>
      </w:r>
      <w:r>
        <w:rPr>
          <w:rFonts w:hint="eastAsia" w:ascii="宋体" w:hAnsi="宋体"/>
          <w:color w:val="auto"/>
          <w:sz w:val="32"/>
          <w:szCs w:val="32"/>
          <w:highlight w:val="none"/>
          <w:lang w:val="en-US" w:eastAsia="zh-CN"/>
        </w:rPr>
        <w:t>签字或盖章</w:t>
      </w:r>
      <w:r>
        <w:rPr>
          <w:rFonts w:ascii="宋体" w:hAnsi="宋体"/>
          <w:color w:val="auto"/>
          <w:sz w:val="32"/>
          <w:szCs w:val="32"/>
          <w:highlight w:val="none"/>
        </w:rPr>
        <w:t>）</w:t>
      </w:r>
    </w:p>
    <w:p w14:paraId="050ED84B">
      <w:pPr>
        <w:ind w:firstLine="320" w:firstLineChars="100"/>
        <w:jc w:val="left"/>
        <w:rPr>
          <w:rFonts w:hint="eastAsia" w:ascii="宋体" w:hAnsi="宋体"/>
          <w:color w:val="auto"/>
          <w:sz w:val="32"/>
          <w:szCs w:val="32"/>
          <w:highlight w:val="none"/>
        </w:rPr>
      </w:pPr>
    </w:p>
    <w:p w14:paraId="6501BE12">
      <w:pPr>
        <w:ind w:firstLine="320" w:firstLineChars="100"/>
        <w:jc w:val="left"/>
        <w:rPr>
          <w:rFonts w:hint="default" w:ascii="宋体" w:hAnsi="宋体" w:eastAsia="宋体"/>
          <w:color w:val="auto"/>
          <w:sz w:val="32"/>
          <w:szCs w:val="32"/>
          <w:highlight w:val="none"/>
          <w:u w:val="single"/>
          <w:lang w:val="en-US" w:eastAsia="zh-CN"/>
        </w:rPr>
      </w:pPr>
      <w:r>
        <w:rPr>
          <w:rFonts w:hint="eastAsia" w:ascii="宋体" w:hAnsi="宋体"/>
          <w:color w:val="auto"/>
          <w:sz w:val="32"/>
          <w:szCs w:val="32"/>
          <w:highlight w:val="none"/>
        </w:rPr>
        <w:t>投标人地址：</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p>
    <w:p w14:paraId="593E3CF4">
      <w:pPr>
        <w:ind w:firstLine="320" w:firstLineChars="100"/>
        <w:jc w:val="left"/>
        <w:rPr>
          <w:rFonts w:hint="eastAsia" w:ascii="宋体" w:hAnsi="宋体"/>
          <w:color w:val="auto"/>
          <w:sz w:val="32"/>
          <w:szCs w:val="32"/>
          <w:highlight w:val="none"/>
        </w:rPr>
      </w:pPr>
    </w:p>
    <w:p w14:paraId="409606E0">
      <w:pPr>
        <w:ind w:firstLine="320" w:firstLineChars="100"/>
        <w:jc w:val="left"/>
        <w:rPr>
          <w:rFonts w:ascii="宋体" w:hAnsi="宋体"/>
          <w:color w:val="auto"/>
          <w:sz w:val="32"/>
          <w:szCs w:val="32"/>
          <w:highlight w:val="none"/>
        </w:rPr>
      </w:pPr>
      <w:r>
        <w:rPr>
          <w:rFonts w:hint="eastAsia" w:ascii="宋体" w:hAnsi="宋体"/>
          <w:color w:val="auto"/>
          <w:sz w:val="32"/>
          <w:szCs w:val="32"/>
          <w:highlight w:val="none"/>
        </w:rPr>
        <w:t xml:space="preserve">联 系 人： </w:t>
      </w:r>
    </w:p>
    <w:p w14:paraId="1799752B">
      <w:pPr>
        <w:ind w:firstLine="320" w:firstLineChars="100"/>
        <w:jc w:val="left"/>
        <w:rPr>
          <w:rFonts w:hint="eastAsia" w:ascii="宋体" w:hAnsi="宋体"/>
          <w:color w:val="auto"/>
          <w:sz w:val="32"/>
          <w:szCs w:val="32"/>
          <w:highlight w:val="none"/>
        </w:rPr>
      </w:pPr>
    </w:p>
    <w:p w14:paraId="7F27F3A4">
      <w:pPr>
        <w:ind w:firstLine="320" w:firstLineChars="100"/>
        <w:jc w:val="left"/>
        <w:rPr>
          <w:rFonts w:ascii="宋体" w:hAnsi="宋体"/>
          <w:color w:val="auto"/>
          <w:sz w:val="32"/>
          <w:szCs w:val="32"/>
          <w:highlight w:val="none"/>
        </w:rPr>
      </w:pPr>
      <w:r>
        <w:rPr>
          <w:rFonts w:hint="eastAsia" w:ascii="宋体" w:hAnsi="宋体"/>
          <w:color w:val="auto"/>
          <w:sz w:val="32"/>
          <w:szCs w:val="32"/>
          <w:highlight w:val="none"/>
        </w:rPr>
        <w:t xml:space="preserve">联系电话： </w:t>
      </w:r>
    </w:p>
    <w:p w14:paraId="679320E0">
      <w:pPr>
        <w:pStyle w:val="21"/>
        <w:rPr>
          <w:color w:val="auto"/>
          <w:sz w:val="22"/>
          <w:szCs w:val="24"/>
          <w:highlight w:val="none"/>
        </w:rPr>
      </w:pPr>
    </w:p>
    <w:p w14:paraId="768493DF">
      <w:pPr>
        <w:jc w:val="center"/>
        <w:rPr>
          <w:rFonts w:hint="eastAsia" w:ascii="宋体" w:hAnsi="宋体"/>
          <w:b/>
          <w:color w:val="auto"/>
          <w:sz w:val="32"/>
          <w:szCs w:val="32"/>
          <w:highlight w:val="none"/>
        </w:rPr>
      </w:pPr>
    </w:p>
    <w:p w14:paraId="30FD9547">
      <w:pPr>
        <w:jc w:val="center"/>
        <w:rPr>
          <w:rFonts w:hint="eastAsia" w:ascii="宋体" w:hAnsi="宋体"/>
          <w:color w:val="auto"/>
          <w:sz w:val="32"/>
          <w:szCs w:val="32"/>
          <w:highlight w:val="none"/>
        </w:rPr>
      </w:pPr>
      <w:r>
        <w:rPr>
          <w:rFonts w:ascii="宋体" w:hAnsi="宋体"/>
          <w:color w:val="auto"/>
          <w:sz w:val="32"/>
          <w:szCs w:val="32"/>
          <w:highlight w:val="none"/>
        </w:rPr>
        <w:t>年        月        日</w:t>
      </w:r>
    </w:p>
    <w:p w14:paraId="605F094C">
      <w:pPr>
        <w:jc w:val="center"/>
        <w:rPr>
          <w:rFonts w:hint="eastAsia" w:ascii="宋体" w:hAnsi="宋体"/>
          <w:b/>
          <w:color w:val="auto"/>
          <w:sz w:val="32"/>
          <w:szCs w:val="32"/>
          <w:highlight w:val="none"/>
        </w:rPr>
      </w:pPr>
    </w:p>
    <w:p w14:paraId="649BAB68">
      <w:pPr>
        <w:pStyle w:val="22"/>
        <w:rPr>
          <w:rFonts w:hint="eastAsia" w:ascii="宋体" w:hAnsi="宋体"/>
          <w:b/>
          <w:color w:val="auto"/>
          <w:kern w:val="0"/>
          <w:sz w:val="20"/>
          <w:szCs w:val="24"/>
          <w:highlight w:val="none"/>
        </w:rPr>
      </w:pPr>
    </w:p>
    <w:p w14:paraId="782A8060">
      <w:pPr>
        <w:rPr>
          <w:rFonts w:hint="eastAsia" w:ascii="宋体" w:hAnsi="宋体"/>
          <w:b/>
          <w:color w:val="auto"/>
          <w:kern w:val="0"/>
          <w:sz w:val="22"/>
          <w:szCs w:val="24"/>
          <w:highlight w:val="none"/>
        </w:rPr>
      </w:pPr>
    </w:p>
    <w:p w14:paraId="3CB7A210">
      <w:pPr>
        <w:pStyle w:val="12"/>
        <w:rPr>
          <w:rFonts w:hint="eastAsia" w:ascii="宋体" w:hAnsi="宋体"/>
          <w:b/>
          <w:color w:val="auto"/>
          <w:kern w:val="0"/>
          <w:sz w:val="22"/>
          <w:szCs w:val="24"/>
          <w:highlight w:val="none"/>
        </w:rPr>
      </w:pPr>
    </w:p>
    <w:p w14:paraId="7CE973C4">
      <w:pPr>
        <w:rPr>
          <w:rFonts w:hint="eastAsia" w:ascii="宋体" w:hAnsi="宋体"/>
          <w:b/>
          <w:color w:val="auto"/>
          <w:kern w:val="0"/>
          <w:sz w:val="22"/>
          <w:szCs w:val="24"/>
          <w:highlight w:val="none"/>
        </w:rPr>
      </w:pPr>
    </w:p>
    <w:p w14:paraId="3A3182E8">
      <w:pPr>
        <w:pStyle w:val="12"/>
        <w:rPr>
          <w:rFonts w:hint="eastAsia" w:ascii="宋体" w:hAnsi="宋体"/>
          <w:b/>
          <w:color w:val="auto"/>
          <w:kern w:val="0"/>
          <w:sz w:val="22"/>
          <w:szCs w:val="24"/>
          <w:highlight w:val="none"/>
        </w:rPr>
      </w:pPr>
    </w:p>
    <w:p w14:paraId="3FD512CE">
      <w:pPr>
        <w:pStyle w:val="12"/>
        <w:rPr>
          <w:rFonts w:hint="eastAsia"/>
          <w:sz w:val="22"/>
          <w:szCs w:val="24"/>
          <w:highlight w:val="none"/>
        </w:rPr>
      </w:pPr>
    </w:p>
    <w:p w14:paraId="1C2FE55F">
      <w:pPr>
        <w:jc w:val="center"/>
        <w:rPr>
          <w:rFonts w:hint="eastAsia" w:ascii="宋体" w:hAnsi="宋体"/>
          <w:b/>
          <w:color w:val="auto"/>
          <w:kern w:val="0"/>
          <w:sz w:val="40"/>
          <w:szCs w:val="44"/>
          <w:highlight w:val="none"/>
        </w:rPr>
      </w:pPr>
      <w:r>
        <w:rPr>
          <w:rFonts w:hint="eastAsia" w:ascii="宋体" w:hAnsi="宋体"/>
          <w:b/>
          <w:color w:val="auto"/>
          <w:kern w:val="0"/>
          <w:sz w:val="40"/>
          <w:szCs w:val="44"/>
          <w:highlight w:val="none"/>
          <w:lang w:val="en-US" w:eastAsia="zh-CN"/>
        </w:rPr>
        <w:t>商务部分</w:t>
      </w:r>
      <w:r>
        <w:rPr>
          <w:rFonts w:hint="eastAsia" w:ascii="宋体" w:hAnsi="宋体"/>
          <w:b/>
          <w:color w:val="auto"/>
          <w:kern w:val="0"/>
          <w:sz w:val="40"/>
          <w:szCs w:val="44"/>
          <w:highlight w:val="none"/>
        </w:rPr>
        <w:t>内容</w:t>
      </w:r>
    </w:p>
    <w:p w14:paraId="4863CCB4">
      <w:pPr>
        <w:rPr>
          <w:rFonts w:hint="eastAsia"/>
          <w:color w:val="auto"/>
          <w:sz w:val="22"/>
          <w:szCs w:val="24"/>
          <w:highlight w:val="none"/>
        </w:rPr>
      </w:pPr>
    </w:p>
    <w:p w14:paraId="70BDFFBB">
      <w:pPr>
        <w:numPr>
          <w:ilvl w:val="0"/>
          <w:numId w:val="15"/>
        </w:num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 xml:space="preserve">投标函  </w:t>
      </w:r>
    </w:p>
    <w:p w14:paraId="7D749613">
      <w:pPr>
        <w:numPr>
          <w:ilvl w:val="0"/>
          <w:numId w:val="15"/>
        </w:numPr>
        <w:spacing w:line="300" w:lineRule="auto"/>
        <w:ind w:firstLine="440" w:firstLineChars="200"/>
        <w:rPr>
          <w:rFonts w:hint="eastAsia" w:ascii="宋体" w:hAnsi="宋体" w:cs="宋体"/>
          <w:color w:val="auto"/>
          <w:kern w:val="0"/>
          <w:sz w:val="22"/>
          <w:szCs w:val="22"/>
          <w:highlight w:val="none"/>
        </w:rPr>
      </w:pPr>
      <w:r>
        <w:rPr>
          <w:rFonts w:hint="eastAsia" w:ascii="宋体" w:hAnsi="宋体"/>
          <w:color w:val="auto"/>
          <w:kern w:val="0"/>
          <w:sz w:val="22"/>
          <w:szCs w:val="24"/>
          <w:highlight w:val="none"/>
          <w:lang w:val="en-US" w:eastAsia="zh-CN"/>
        </w:rPr>
        <w:t>开标一览表、明细报价表</w:t>
      </w:r>
      <w:r>
        <w:rPr>
          <w:rFonts w:hint="eastAsia" w:ascii="宋体" w:hAnsi="宋体"/>
          <w:color w:val="auto"/>
          <w:kern w:val="0"/>
          <w:sz w:val="22"/>
          <w:szCs w:val="24"/>
          <w:highlight w:val="none"/>
        </w:rPr>
        <w:t xml:space="preserve">           </w:t>
      </w:r>
    </w:p>
    <w:p w14:paraId="4DA0BFC9">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lang w:val="en-US" w:eastAsia="zh-CN"/>
        </w:rPr>
        <w:t>3</w:t>
      </w:r>
      <w:r>
        <w:rPr>
          <w:rFonts w:hint="eastAsia" w:ascii="宋体" w:hAnsi="宋体"/>
          <w:color w:val="auto"/>
          <w:kern w:val="0"/>
          <w:sz w:val="22"/>
          <w:szCs w:val="24"/>
          <w:highlight w:val="none"/>
        </w:rPr>
        <w:t>、法定代表人身份证明书</w:t>
      </w:r>
    </w:p>
    <w:p w14:paraId="58E5892C">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lang w:val="en-US" w:eastAsia="zh-CN"/>
        </w:rPr>
        <w:t>4</w:t>
      </w:r>
      <w:r>
        <w:rPr>
          <w:rFonts w:hint="eastAsia" w:ascii="宋体" w:hAnsi="宋体"/>
          <w:color w:val="auto"/>
          <w:kern w:val="0"/>
          <w:sz w:val="22"/>
          <w:szCs w:val="24"/>
          <w:highlight w:val="none"/>
        </w:rPr>
        <w:t>、法定代表人授权委托书</w:t>
      </w:r>
    </w:p>
    <w:p w14:paraId="6EE8FC58">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lang w:val="en-US" w:eastAsia="zh-CN"/>
        </w:rPr>
        <w:t>5</w:t>
      </w:r>
      <w:r>
        <w:rPr>
          <w:rFonts w:hint="eastAsia" w:ascii="宋体" w:hAnsi="宋体"/>
          <w:color w:val="auto"/>
          <w:kern w:val="0"/>
          <w:sz w:val="22"/>
          <w:szCs w:val="24"/>
          <w:highlight w:val="none"/>
        </w:rPr>
        <w:t>、投标人概况</w:t>
      </w:r>
    </w:p>
    <w:p w14:paraId="77A81E33">
      <w:pPr>
        <w:spacing w:line="300" w:lineRule="auto"/>
        <w:ind w:firstLine="440" w:firstLineChars="200"/>
        <w:rPr>
          <w:rFonts w:hint="eastAsia" w:ascii="宋体" w:hAnsi="宋体"/>
          <w:bCs/>
          <w:color w:val="auto"/>
          <w:kern w:val="0"/>
          <w:sz w:val="22"/>
          <w:szCs w:val="24"/>
          <w:highlight w:val="none"/>
        </w:rPr>
      </w:pPr>
      <w:r>
        <w:rPr>
          <w:rFonts w:hint="eastAsia" w:ascii="宋体" w:hAnsi="宋体"/>
          <w:color w:val="auto"/>
          <w:kern w:val="0"/>
          <w:sz w:val="22"/>
          <w:szCs w:val="24"/>
          <w:highlight w:val="none"/>
          <w:lang w:val="en-US" w:eastAsia="zh-CN"/>
        </w:rPr>
        <w:t>6</w:t>
      </w:r>
      <w:r>
        <w:rPr>
          <w:rFonts w:hint="eastAsia" w:ascii="宋体" w:hAnsi="宋体"/>
          <w:bCs/>
          <w:color w:val="auto"/>
          <w:kern w:val="0"/>
          <w:sz w:val="22"/>
          <w:szCs w:val="24"/>
          <w:highlight w:val="none"/>
        </w:rPr>
        <w:t>、项目</w:t>
      </w:r>
      <w:r>
        <w:rPr>
          <w:rFonts w:hint="eastAsia" w:ascii="宋体" w:hAnsi="宋体"/>
          <w:bCs/>
          <w:color w:val="auto"/>
          <w:kern w:val="0"/>
          <w:sz w:val="22"/>
          <w:szCs w:val="24"/>
          <w:highlight w:val="none"/>
          <w:lang w:val="en-US" w:eastAsia="zh-CN"/>
        </w:rPr>
        <w:t>经理</w:t>
      </w:r>
      <w:r>
        <w:rPr>
          <w:rFonts w:hint="eastAsia" w:ascii="宋体" w:hAnsi="宋体"/>
          <w:bCs/>
          <w:color w:val="auto"/>
          <w:kern w:val="0"/>
          <w:sz w:val="22"/>
          <w:szCs w:val="24"/>
          <w:highlight w:val="none"/>
        </w:rPr>
        <w:t>简历</w:t>
      </w:r>
    </w:p>
    <w:p w14:paraId="2A7F5183">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lang w:val="en-US" w:eastAsia="zh-CN"/>
        </w:rPr>
        <w:t>7</w:t>
      </w:r>
      <w:r>
        <w:rPr>
          <w:rFonts w:hint="eastAsia" w:ascii="宋体" w:hAnsi="宋体"/>
          <w:color w:val="auto"/>
          <w:kern w:val="0"/>
          <w:sz w:val="22"/>
          <w:szCs w:val="24"/>
          <w:highlight w:val="none"/>
        </w:rPr>
        <w:t>、项目管理人员</w:t>
      </w:r>
    </w:p>
    <w:p w14:paraId="0C37D423">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lang w:val="en-US" w:eastAsia="zh-CN"/>
        </w:rPr>
        <w:t>8</w:t>
      </w:r>
      <w:r>
        <w:rPr>
          <w:rFonts w:hint="eastAsia" w:ascii="宋体" w:hAnsi="宋体"/>
          <w:color w:val="auto"/>
          <w:kern w:val="0"/>
          <w:sz w:val="22"/>
          <w:szCs w:val="24"/>
          <w:highlight w:val="none"/>
        </w:rPr>
        <w:t>、上</w:t>
      </w:r>
      <w:r>
        <w:rPr>
          <w:rFonts w:hint="eastAsia" w:ascii="宋体" w:hAnsi="宋体"/>
          <w:color w:val="auto"/>
          <w:kern w:val="0"/>
          <w:sz w:val="22"/>
          <w:szCs w:val="24"/>
          <w:highlight w:val="none"/>
          <w:lang w:val="en-US" w:eastAsia="zh-CN"/>
        </w:rPr>
        <w:t>一</w:t>
      </w:r>
      <w:r>
        <w:rPr>
          <w:rFonts w:hint="eastAsia" w:ascii="宋体" w:hAnsi="宋体"/>
          <w:color w:val="auto"/>
          <w:kern w:val="0"/>
          <w:sz w:val="22"/>
          <w:szCs w:val="24"/>
          <w:highlight w:val="none"/>
        </w:rPr>
        <w:t>年度（</w:t>
      </w:r>
      <w:r>
        <w:rPr>
          <w:rFonts w:hint="eastAsia" w:ascii="宋体" w:hAnsi="宋体"/>
          <w:color w:val="auto"/>
          <w:kern w:val="0"/>
          <w:sz w:val="22"/>
          <w:szCs w:val="24"/>
          <w:highlight w:val="none"/>
          <w:lang w:val="en-US" w:eastAsia="zh-CN"/>
        </w:rPr>
        <w:t>2023</w:t>
      </w:r>
      <w:r>
        <w:rPr>
          <w:rFonts w:hint="eastAsia" w:ascii="宋体" w:hAnsi="宋体"/>
          <w:color w:val="auto"/>
          <w:kern w:val="0"/>
          <w:sz w:val="22"/>
          <w:szCs w:val="24"/>
          <w:highlight w:val="none"/>
        </w:rPr>
        <w:t>年度）财务状况表</w:t>
      </w:r>
    </w:p>
    <w:p w14:paraId="1EDEC117">
      <w:pPr>
        <w:pStyle w:val="42"/>
        <w:ind w:left="210" w:leftChars="100" w:firstLine="226" w:firstLineChars="103"/>
        <w:rPr>
          <w:rFonts w:hint="eastAsia" w:ascii="宋体" w:hAnsi="宋体"/>
          <w:color w:val="auto"/>
          <w:kern w:val="0"/>
          <w:sz w:val="22"/>
          <w:szCs w:val="21"/>
          <w:highlight w:val="none"/>
          <w:lang w:val="en-US" w:eastAsia="zh-CN"/>
        </w:rPr>
      </w:pPr>
      <w:r>
        <w:rPr>
          <w:rFonts w:hint="eastAsia" w:ascii="宋体" w:hAnsi="宋体"/>
          <w:color w:val="auto"/>
          <w:kern w:val="0"/>
          <w:sz w:val="22"/>
          <w:szCs w:val="21"/>
          <w:highlight w:val="none"/>
          <w:lang w:val="en-US" w:eastAsia="zh-CN"/>
        </w:rPr>
        <w:t>9、其它资料</w:t>
      </w:r>
    </w:p>
    <w:p w14:paraId="6D6FB08F">
      <w:pPr>
        <w:pStyle w:val="43"/>
        <w:rPr>
          <w:rFonts w:hint="default"/>
          <w:color w:val="auto"/>
          <w:sz w:val="22"/>
          <w:szCs w:val="24"/>
          <w:highlight w:val="none"/>
          <w:lang w:val="en-US" w:eastAsia="zh-CN"/>
        </w:rPr>
      </w:pPr>
    </w:p>
    <w:p w14:paraId="2A1A3727">
      <w:pPr>
        <w:spacing w:line="440" w:lineRule="exact"/>
        <w:jc w:val="center"/>
        <w:rPr>
          <w:rFonts w:hint="eastAsia" w:ascii="宋体" w:hAnsi="宋体"/>
          <w:b/>
          <w:color w:val="auto"/>
          <w:kern w:val="0"/>
          <w:sz w:val="22"/>
          <w:szCs w:val="24"/>
          <w:highlight w:val="none"/>
        </w:rPr>
      </w:pPr>
    </w:p>
    <w:p w14:paraId="59B23F1F">
      <w:pPr>
        <w:spacing w:line="440" w:lineRule="exact"/>
        <w:jc w:val="center"/>
        <w:rPr>
          <w:rFonts w:hint="eastAsia" w:ascii="宋体" w:hAnsi="宋体"/>
          <w:b/>
          <w:color w:val="auto"/>
          <w:kern w:val="0"/>
          <w:sz w:val="22"/>
          <w:szCs w:val="24"/>
          <w:highlight w:val="none"/>
        </w:rPr>
      </w:pPr>
    </w:p>
    <w:p w14:paraId="0E4935F6">
      <w:pPr>
        <w:spacing w:line="440" w:lineRule="exact"/>
        <w:jc w:val="center"/>
        <w:rPr>
          <w:rFonts w:hint="eastAsia" w:ascii="宋体" w:hAnsi="宋体"/>
          <w:b/>
          <w:color w:val="auto"/>
          <w:kern w:val="0"/>
          <w:sz w:val="22"/>
          <w:szCs w:val="24"/>
          <w:highlight w:val="none"/>
        </w:rPr>
      </w:pPr>
    </w:p>
    <w:p w14:paraId="46962EDF">
      <w:pPr>
        <w:spacing w:line="440" w:lineRule="exact"/>
        <w:jc w:val="center"/>
        <w:rPr>
          <w:rFonts w:hint="eastAsia" w:ascii="宋体" w:hAnsi="宋体"/>
          <w:b/>
          <w:color w:val="auto"/>
          <w:kern w:val="0"/>
          <w:sz w:val="22"/>
          <w:szCs w:val="24"/>
          <w:highlight w:val="none"/>
        </w:rPr>
      </w:pPr>
    </w:p>
    <w:p w14:paraId="3FEE0337">
      <w:pPr>
        <w:spacing w:line="440" w:lineRule="exact"/>
        <w:jc w:val="center"/>
        <w:rPr>
          <w:rFonts w:hint="eastAsia" w:ascii="宋体" w:hAnsi="宋体"/>
          <w:b/>
          <w:color w:val="auto"/>
          <w:kern w:val="0"/>
          <w:sz w:val="22"/>
          <w:szCs w:val="24"/>
          <w:highlight w:val="none"/>
        </w:rPr>
      </w:pPr>
    </w:p>
    <w:p w14:paraId="3AFB7D8D">
      <w:pPr>
        <w:spacing w:line="440" w:lineRule="exact"/>
        <w:jc w:val="center"/>
        <w:rPr>
          <w:rFonts w:hint="eastAsia" w:ascii="宋体" w:hAnsi="宋体"/>
          <w:b/>
          <w:color w:val="auto"/>
          <w:kern w:val="0"/>
          <w:sz w:val="22"/>
          <w:szCs w:val="24"/>
          <w:highlight w:val="none"/>
        </w:rPr>
      </w:pPr>
    </w:p>
    <w:p w14:paraId="3F54AF51">
      <w:pPr>
        <w:spacing w:line="440" w:lineRule="exact"/>
        <w:jc w:val="center"/>
        <w:rPr>
          <w:rFonts w:hint="eastAsia" w:ascii="宋体" w:hAnsi="宋体"/>
          <w:b/>
          <w:color w:val="auto"/>
          <w:kern w:val="0"/>
          <w:sz w:val="22"/>
          <w:szCs w:val="24"/>
          <w:highlight w:val="none"/>
        </w:rPr>
      </w:pPr>
    </w:p>
    <w:p w14:paraId="6BF2A958">
      <w:pPr>
        <w:spacing w:line="440" w:lineRule="exact"/>
        <w:jc w:val="center"/>
        <w:rPr>
          <w:rFonts w:hint="eastAsia" w:ascii="宋体" w:hAnsi="宋体"/>
          <w:b/>
          <w:color w:val="auto"/>
          <w:kern w:val="0"/>
          <w:sz w:val="22"/>
          <w:szCs w:val="24"/>
          <w:highlight w:val="none"/>
        </w:rPr>
      </w:pPr>
    </w:p>
    <w:p w14:paraId="2DF89C1C">
      <w:pPr>
        <w:spacing w:line="440" w:lineRule="exact"/>
        <w:jc w:val="center"/>
        <w:rPr>
          <w:rFonts w:hint="eastAsia" w:ascii="宋体" w:hAnsi="宋体"/>
          <w:b/>
          <w:color w:val="auto"/>
          <w:kern w:val="0"/>
          <w:sz w:val="22"/>
          <w:szCs w:val="24"/>
          <w:highlight w:val="none"/>
        </w:rPr>
      </w:pPr>
    </w:p>
    <w:p w14:paraId="1EAFBB06">
      <w:pPr>
        <w:spacing w:line="440" w:lineRule="exact"/>
        <w:jc w:val="center"/>
        <w:rPr>
          <w:rFonts w:hint="eastAsia" w:ascii="宋体" w:hAnsi="宋体"/>
          <w:b/>
          <w:color w:val="auto"/>
          <w:kern w:val="0"/>
          <w:sz w:val="22"/>
          <w:szCs w:val="24"/>
          <w:highlight w:val="none"/>
        </w:rPr>
      </w:pPr>
    </w:p>
    <w:p w14:paraId="4A3A7D87">
      <w:pPr>
        <w:spacing w:line="440" w:lineRule="exact"/>
        <w:jc w:val="center"/>
        <w:rPr>
          <w:rFonts w:hint="eastAsia" w:ascii="宋体" w:hAnsi="宋体"/>
          <w:b/>
          <w:color w:val="auto"/>
          <w:kern w:val="0"/>
          <w:sz w:val="22"/>
          <w:szCs w:val="24"/>
          <w:highlight w:val="none"/>
        </w:rPr>
      </w:pPr>
    </w:p>
    <w:p w14:paraId="5B8A60A6">
      <w:pPr>
        <w:spacing w:line="440" w:lineRule="exact"/>
        <w:jc w:val="center"/>
        <w:rPr>
          <w:rFonts w:hint="eastAsia" w:ascii="宋体" w:hAnsi="宋体"/>
          <w:b/>
          <w:color w:val="auto"/>
          <w:kern w:val="0"/>
          <w:sz w:val="22"/>
          <w:szCs w:val="24"/>
          <w:highlight w:val="none"/>
        </w:rPr>
      </w:pPr>
    </w:p>
    <w:p w14:paraId="13F87D2A">
      <w:pPr>
        <w:spacing w:line="440" w:lineRule="exact"/>
        <w:jc w:val="center"/>
        <w:rPr>
          <w:rFonts w:hint="eastAsia" w:ascii="宋体" w:hAnsi="宋体"/>
          <w:b/>
          <w:color w:val="auto"/>
          <w:kern w:val="0"/>
          <w:sz w:val="22"/>
          <w:szCs w:val="24"/>
          <w:highlight w:val="none"/>
        </w:rPr>
      </w:pPr>
    </w:p>
    <w:p w14:paraId="3BC5902E">
      <w:pPr>
        <w:spacing w:line="440" w:lineRule="exact"/>
        <w:jc w:val="center"/>
        <w:rPr>
          <w:rFonts w:hint="eastAsia" w:ascii="宋体" w:hAnsi="宋体"/>
          <w:b/>
          <w:color w:val="auto"/>
          <w:kern w:val="0"/>
          <w:sz w:val="22"/>
          <w:szCs w:val="24"/>
          <w:highlight w:val="none"/>
        </w:rPr>
      </w:pPr>
    </w:p>
    <w:p w14:paraId="417877B1">
      <w:pPr>
        <w:spacing w:line="440" w:lineRule="exact"/>
        <w:jc w:val="center"/>
        <w:rPr>
          <w:rFonts w:hint="eastAsia" w:ascii="宋体" w:hAnsi="宋体"/>
          <w:b/>
          <w:color w:val="auto"/>
          <w:kern w:val="0"/>
          <w:sz w:val="22"/>
          <w:szCs w:val="24"/>
          <w:highlight w:val="none"/>
        </w:rPr>
      </w:pPr>
    </w:p>
    <w:p w14:paraId="79648D96">
      <w:pPr>
        <w:spacing w:line="440" w:lineRule="exact"/>
        <w:jc w:val="center"/>
        <w:rPr>
          <w:rFonts w:hint="eastAsia" w:ascii="宋体" w:hAnsi="宋体"/>
          <w:b/>
          <w:color w:val="auto"/>
          <w:kern w:val="0"/>
          <w:sz w:val="22"/>
          <w:szCs w:val="24"/>
          <w:highlight w:val="none"/>
        </w:rPr>
      </w:pPr>
    </w:p>
    <w:p w14:paraId="4C428C88">
      <w:pPr>
        <w:spacing w:line="440" w:lineRule="exact"/>
        <w:jc w:val="center"/>
        <w:rPr>
          <w:rFonts w:hint="eastAsia" w:ascii="宋体" w:hAnsi="宋体"/>
          <w:b/>
          <w:color w:val="auto"/>
          <w:kern w:val="0"/>
          <w:sz w:val="22"/>
          <w:szCs w:val="24"/>
          <w:highlight w:val="none"/>
        </w:rPr>
      </w:pPr>
    </w:p>
    <w:p w14:paraId="5C5005FA">
      <w:pPr>
        <w:spacing w:line="440" w:lineRule="exact"/>
        <w:jc w:val="center"/>
        <w:rPr>
          <w:rFonts w:hint="eastAsia" w:ascii="宋体" w:hAnsi="宋体"/>
          <w:b/>
          <w:color w:val="auto"/>
          <w:kern w:val="0"/>
          <w:sz w:val="22"/>
          <w:szCs w:val="24"/>
          <w:highlight w:val="none"/>
        </w:rPr>
      </w:pPr>
    </w:p>
    <w:p w14:paraId="7D542E73">
      <w:pPr>
        <w:pStyle w:val="4"/>
        <w:spacing w:before="0" w:after="0" w:line="360" w:lineRule="auto"/>
        <w:jc w:val="center"/>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 xml:space="preserve">投标函 </w:t>
      </w:r>
    </w:p>
    <w:p w14:paraId="572ABCD2">
      <w:pPr>
        <w:spacing w:line="360" w:lineRule="auto"/>
        <w:rPr>
          <w:rFonts w:hint="eastAsia" w:ascii="FangSong_GB2312" w:eastAsia="FangSong_GB2312"/>
          <w:bCs/>
          <w:color w:val="auto"/>
          <w:kern w:val="0"/>
          <w:sz w:val="32"/>
          <w:szCs w:val="32"/>
          <w:highlight w:val="none"/>
        </w:rPr>
      </w:pPr>
      <w:r>
        <w:rPr>
          <w:rFonts w:hint="eastAsia" w:ascii="FangSong_GB2312" w:eastAsia="FangSong_GB2312"/>
          <w:bCs/>
          <w:color w:val="auto"/>
          <w:kern w:val="0"/>
          <w:sz w:val="32"/>
          <w:szCs w:val="32"/>
          <w:highlight w:val="none"/>
          <w:lang w:val="en-US" w:eastAsia="zh-CN"/>
        </w:rPr>
        <w:t>（代理机构）</w:t>
      </w:r>
      <w:r>
        <w:rPr>
          <w:rFonts w:hint="eastAsia" w:ascii="FangSong_GB2312" w:eastAsia="FangSong_GB2312"/>
          <w:bCs/>
          <w:color w:val="auto"/>
          <w:kern w:val="0"/>
          <w:sz w:val="32"/>
          <w:szCs w:val="32"/>
          <w:highlight w:val="none"/>
        </w:rPr>
        <w:t>：</w:t>
      </w:r>
    </w:p>
    <w:p w14:paraId="5682104D">
      <w:pPr>
        <w:pStyle w:val="32"/>
        <w:ind w:left="17" w:leftChars="8" w:firstLine="655" w:firstLineChars="234"/>
        <w:rPr>
          <w:rFonts w:hint="eastAsia"/>
          <w:b w:val="0"/>
          <w:bCs/>
          <w:color w:val="auto"/>
          <w:kern w:val="0"/>
          <w:sz w:val="28"/>
          <w:szCs w:val="28"/>
          <w:highlight w:val="none"/>
        </w:rPr>
      </w:pPr>
      <w:r>
        <w:rPr>
          <w:rFonts w:hint="eastAsia"/>
          <w:b w:val="0"/>
          <w:bCs/>
          <w:color w:val="auto"/>
          <w:kern w:val="0"/>
          <w:sz w:val="28"/>
          <w:szCs w:val="28"/>
          <w:highlight w:val="none"/>
        </w:rPr>
        <w:t>我方全面研究了 “</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”项目磋商文件（文件编号：</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），决定参加本项目竞争性磋商。我方授权</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（姓名、职务）代表我方</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（供应商的名称）全权处理本项目磋商的有关事宜。</w:t>
      </w:r>
    </w:p>
    <w:p w14:paraId="5DE9BAFA">
      <w:pPr>
        <w:pStyle w:val="32"/>
        <w:numPr>
          <w:ilvl w:val="0"/>
          <w:numId w:val="16"/>
        </w:numPr>
        <w:ind w:left="218" w:leftChars="104" w:firstLine="417" w:firstLineChars="149"/>
        <w:rPr>
          <w:rFonts w:hint="eastAsia"/>
          <w:b w:val="0"/>
          <w:bCs/>
          <w:color w:val="auto"/>
          <w:kern w:val="0"/>
          <w:sz w:val="28"/>
          <w:szCs w:val="28"/>
          <w:highlight w:val="none"/>
        </w:rPr>
      </w:pPr>
      <w:r>
        <w:rPr>
          <w:rFonts w:hint="eastAsia"/>
          <w:b w:val="0"/>
          <w:bCs/>
          <w:color w:val="auto"/>
          <w:kern w:val="0"/>
          <w:sz w:val="28"/>
          <w:szCs w:val="28"/>
          <w:highlight w:val="none"/>
        </w:rPr>
        <w:t xml:space="preserve">我方自愿按照磋商文件规定的各项要求向采购人提供所需工作内容，商务报价为￥ </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元（大写：人民币</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w:t>
      </w:r>
    </w:p>
    <w:p w14:paraId="77DC47D7">
      <w:pPr>
        <w:pStyle w:val="32"/>
        <w:numPr>
          <w:ilvl w:val="0"/>
          <w:numId w:val="16"/>
        </w:numPr>
        <w:ind w:left="218" w:leftChars="104" w:firstLine="417" w:firstLineChars="149"/>
        <w:rPr>
          <w:rFonts w:hint="eastAsia"/>
          <w:b w:val="0"/>
          <w:bCs/>
          <w:color w:val="auto"/>
          <w:kern w:val="0"/>
          <w:sz w:val="28"/>
          <w:szCs w:val="28"/>
          <w:highlight w:val="none"/>
        </w:rPr>
      </w:pPr>
      <w:r>
        <w:rPr>
          <w:rFonts w:hint="eastAsia"/>
          <w:b w:val="0"/>
          <w:bCs/>
          <w:color w:val="auto"/>
          <w:kern w:val="0"/>
          <w:sz w:val="28"/>
          <w:szCs w:val="28"/>
          <w:highlight w:val="none"/>
        </w:rPr>
        <w:t>我方承诺：本货物的交货及服务期为</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；交货地点为</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；质量要求为</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；质保期为</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；质保金为</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w:t>
      </w:r>
    </w:p>
    <w:p w14:paraId="48FF328C">
      <w:pPr>
        <w:pStyle w:val="32"/>
        <w:ind w:left="332" w:leftChars="158" w:firstLine="280" w:firstLineChars="100"/>
        <w:rPr>
          <w:rFonts w:hint="eastAsia"/>
          <w:b w:val="0"/>
          <w:bCs/>
          <w:color w:val="auto"/>
          <w:kern w:val="0"/>
          <w:sz w:val="28"/>
          <w:szCs w:val="28"/>
          <w:highlight w:val="none"/>
        </w:rPr>
      </w:pPr>
      <w:r>
        <w:rPr>
          <w:rFonts w:hint="eastAsia"/>
          <w:b w:val="0"/>
          <w:bCs/>
          <w:color w:val="auto"/>
          <w:kern w:val="0"/>
          <w:sz w:val="28"/>
          <w:szCs w:val="28"/>
          <w:highlight w:val="none"/>
        </w:rPr>
        <w:t>3、若我方成交，我方将严格履行合同规定的责任和义务，保证按采购人要求及我方承诺完成所需工作内容及应尽义务。</w:t>
      </w:r>
    </w:p>
    <w:p w14:paraId="59BC8030">
      <w:pPr>
        <w:pStyle w:val="32"/>
        <w:ind w:left="237" w:leftChars="113" w:firstLine="459" w:firstLineChars="164"/>
        <w:rPr>
          <w:rFonts w:hint="eastAsia"/>
          <w:b w:val="0"/>
          <w:bCs/>
          <w:color w:val="auto"/>
          <w:kern w:val="0"/>
          <w:sz w:val="28"/>
          <w:szCs w:val="28"/>
          <w:highlight w:val="none"/>
        </w:rPr>
      </w:pPr>
      <w:r>
        <w:rPr>
          <w:rFonts w:hint="eastAsia"/>
          <w:b w:val="0"/>
          <w:bCs/>
          <w:color w:val="auto"/>
          <w:kern w:val="0"/>
          <w:sz w:val="28"/>
          <w:szCs w:val="28"/>
          <w:highlight w:val="none"/>
        </w:rPr>
        <w:t>4、其投标自递交响应文件截止之日起有效期为</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个日历日。如果我们的投标被接受，则至合同生效时止，本投标始终有效，我们将按服务协议、投标承诺及采购文件的规定履行合同责任和义务。</w:t>
      </w:r>
    </w:p>
    <w:p w14:paraId="4F31E7A6">
      <w:pPr>
        <w:pStyle w:val="32"/>
        <w:ind w:left="1393" w:leftChars="333" w:hanging="694" w:hangingChars="248"/>
        <w:rPr>
          <w:rFonts w:hint="eastAsia"/>
          <w:b w:val="0"/>
          <w:bCs/>
          <w:color w:val="auto"/>
          <w:kern w:val="0"/>
          <w:sz w:val="28"/>
          <w:szCs w:val="28"/>
          <w:highlight w:val="none"/>
        </w:rPr>
      </w:pPr>
      <w:r>
        <w:rPr>
          <w:rFonts w:hint="eastAsia"/>
          <w:b w:val="0"/>
          <w:bCs/>
          <w:color w:val="auto"/>
          <w:kern w:val="0"/>
          <w:sz w:val="28"/>
          <w:szCs w:val="28"/>
          <w:highlight w:val="none"/>
        </w:rPr>
        <w:t>5、我方为本项目提交的响应文件一式</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份，正本</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份，副本</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份。</w:t>
      </w:r>
    </w:p>
    <w:p w14:paraId="0562B1BD">
      <w:pPr>
        <w:pStyle w:val="32"/>
        <w:ind w:left="0" w:leftChars="0" w:firstLine="770" w:firstLineChars="275"/>
        <w:rPr>
          <w:rFonts w:hint="eastAsia"/>
          <w:b w:val="0"/>
          <w:bCs/>
          <w:color w:val="auto"/>
          <w:kern w:val="0"/>
          <w:sz w:val="28"/>
          <w:szCs w:val="28"/>
          <w:highlight w:val="none"/>
        </w:rPr>
      </w:pPr>
      <w:r>
        <w:rPr>
          <w:rFonts w:hint="eastAsia"/>
          <w:b w:val="0"/>
          <w:bCs/>
          <w:color w:val="auto"/>
          <w:kern w:val="0"/>
          <w:sz w:val="28"/>
          <w:szCs w:val="28"/>
          <w:highlight w:val="none"/>
        </w:rPr>
        <w:t>6、我方愿意提供采购人可能另外要求的，与磋商有关的文件资料，并保证我方已提供和将要提供的文件资料是真实、准确的。</w:t>
      </w:r>
    </w:p>
    <w:p w14:paraId="2502B612">
      <w:pPr>
        <w:pStyle w:val="32"/>
        <w:ind w:left="1393" w:leftChars="333" w:hanging="694" w:hangingChars="248"/>
        <w:rPr>
          <w:rFonts w:hint="eastAsia"/>
          <w:b w:val="0"/>
          <w:bCs/>
          <w:color w:val="auto"/>
          <w:kern w:val="0"/>
          <w:sz w:val="28"/>
          <w:szCs w:val="28"/>
          <w:highlight w:val="none"/>
        </w:rPr>
      </w:pPr>
      <w:r>
        <w:rPr>
          <w:rFonts w:hint="eastAsia"/>
          <w:b w:val="0"/>
          <w:bCs/>
          <w:color w:val="auto"/>
          <w:kern w:val="0"/>
          <w:sz w:val="28"/>
          <w:szCs w:val="28"/>
          <w:highlight w:val="none"/>
        </w:rPr>
        <w:t>7、我方完全理解采购人不一定将合同授予最低报价的供应商的行为。</w:t>
      </w:r>
    </w:p>
    <w:p w14:paraId="7FA7EEFC">
      <w:pPr>
        <w:pStyle w:val="32"/>
        <w:ind w:left="1360" w:leftChars="304" w:hanging="722" w:hangingChars="258"/>
        <w:rPr>
          <w:rFonts w:hint="eastAsia"/>
          <w:b w:val="0"/>
          <w:bCs/>
          <w:color w:val="auto"/>
          <w:kern w:val="0"/>
          <w:sz w:val="28"/>
          <w:szCs w:val="28"/>
          <w:highlight w:val="none"/>
        </w:rPr>
      </w:pPr>
      <w:r>
        <w:rPr>
          <w:rFonts w:hint="eastAsia"/>
          <w:b w:val="0"/>
          <w:bCs/>
          <w:color w:val="auto"/>
          <w:kern w:val="0"/>
          <w:sz w:val="28"/>
          <w:szCs w:val="28"/>
          <w:highlight w:val="none"/>
        </w:rPr>
        <w:t>供应商名称：        （盖章）</w:t>
      </w:r>
    </w:p>
    <w:p w14:paraId="2AD11354">
      <w:pPr>
        <w:pStyle w:val="32"/>
        <w:ind w:left="1360" w:leftChars="304" w:hanging="722" w:hangingChars="258"/>
        <w:rPr>
          <w:rFonts w:hint="eastAsia"/>
          <w:b w:val="0"/>
          <w:bCs/>
          <w:color w:val="auto"/>
          <w:kern w:val="0"/>
          <w:sz w:val="28"/>
          <w:szCs w:val="28"/>
          <w:highlight w:val="none"/>
        </w:rPr>
      </w:pPr>
      <w:r>
        <w:rPr>
          <w:rFonts w:hint="eastAsia"/>
          <w:b w:val="0"/>
          <w:bCs/>
          <w:color w:val="auto"/>
          <w:kern w:val="0"/>
          <w:sz w:val="28"/>
          <w:szCs w:val="28"/>
          <w:highlight w:val="none"/>
        </w:rPr>
        <w:t>法定代表人或授权代表（签字）或盖章：</w:t>
      </w:r>
    </w:p>
    <w:p w14:paraId="6D3C6F08">
      <w:pPr>
        <w:pStyle w:val="32"/>
        <w:ind w:left="1360" w:leftChars="304" w:hanging="722" w:hangingChars="258"/>
        <w:rPr>
          <w:rFonts w:hint="eastAsia"/>
          <w:b w:val="0"/>
          <w:bCs/>
          <w:color w:val="auto"/>
          <w:kern w:val="0"/>
          <w:sz w:val="28"/>
          <w:szCs w:val="28"/>
          <w:highlight w:val="none"/>
        </w:rPr>
      </w:pPr>
      <w:r>
        <w:rPr>
          <w:rFonts w:hint="eastAsia"/>
          <w:b w:val="0"/>
          <w:bCs/>
          <w:color w:val="auto"/>
          <w:kern w:val="0"/>
          <w:sz w:val="28"/>
          <w:szCs w:val="28"/>
          <w:highlight w:val="none"/>
        </w:rPr>
        <w:t>通讯地址：                 邮政编码：</w:t>
      </w:r>
    </w:p>
    <w:p w14:paraId="6B157B98">
      <w:pPr>
        <w:pStyle w:val="32"/>
        <w:spacing w:line="440" w:lineRule="exact"/>
        <w:ind w:left="1360" w:leftChars="304" w:hanging="722" w:hangingChars="258"/>
        <w:rPr>
          <w:rFonts w:hint="eastAsia"/>
          <w:b w:val="0"/>
          <w:bCs/>
          <w:color w:val="auto"/>
          <w:kern w:val="0"/>
          <w:sz w:val="28"/>
          <w:szCs w:val="28"/>
          <w:highlight w:val="none"/>
        </w:rPr>
      </w:pPr>
      <w:r>
        <w:rPr>
          <w:rFonts w:hint="eastAsia"/>
          <w:b w:val="0"/>
          <w:bCs/>
          <w:color w:val="auto"/>
          <w:kern w:val="0"/>
          <w:sz w:val="28"/>
          <w:szCs w:val="28"/>
          <w:highlight w:val="none"/>
        </w:rPr>
        <w:t>联系电话：</w:t>
      </w:r>
    </w:p>
    <w:p w14:paraId="4D29EABF">
      <w:pPr>
        <w:pStyle w:val="32"/>
        <w:spacing w:line="440" w:lineRule="exact"/>
        <w:ind w:left="1360" w:leftChars="304" w:hanging="722" w:hangingChars="258"/>
        <w:rPr>
          <w:rFonts w:hint="eastAsia"/>
          <w:b w:val="0"/>
          <w:bCs/>
          <w:color w:val="auto"/>
          <w:kern w:val="0"/>
          <w:sz w:val="28"/>
          <w:szCs w:val="28"/>
          <w:highlight w:val="none"/>
        </w:rPr>
      </w:pPr>
    </w:p>
    <w:p w14:paraId="3C53F78C">
      <w:pPr>
        <w:wordWrap w:val="0"/>
        <w:jc w:val="right"/>
        <w:rPr>
          <w:rFonts w:hint="eastAsia" w:ascii="宋体" w:hAnsi="宋体"/>
          <w:color w:val="auto"/>
          <w:kern w:val="0"/>
          <w:sz w:val="22"/>
          <w:szCs w:val="24"/>
          <w:highlight w:val="none"/>
        </w:rPr>
      </w:pPr>
      <w:r>
        <w:rPr>
          <w:rFonts w:hint="eastAsia" w:ascii="宋体" w:hAnsi="宋体"/>
          <w:color w:val="auto"/>
          <w:kern w:val="0"/>
          <w:sz w:val="22"/>
          <w:szCs w:val="24"/>
          <w:highlight w:val="none"/>
        </w:rPr>
        <w:t>日期：</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年</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月</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日</w:t>
      </w:r>
    </w:p>
    <w:p w14:paraId="485B2416">
      <w:pPr>
        <w:pStyle w:val="42"/>
        <w:rPr>
          <w:rFonts w:hint="default"/>
          <w:color w:val="auto"/>
          <w:sz w:val="22"/>
          <w:szCs w:val="21"/>
          <w:highlight w:val="none"/>
          <w:lang w:val="en-US" w:eastAsia="zh-CN"/>
        </w:rPr>
      </w:pPr>
    </w:p>
    <w:p w14:paraId="0EA0E7C0">
      <w:pPr>
        <w:pStyle w:val="43"/>
        <w:rPr>
          <w:rFonts w:hint="default"/>
          <w:color w:val="auto"/>
          <w:sz w:val="22"/>
          <w:szCs w:val="24"/>
          <w:highlight w:val="none"/>
          <w:lang w:val="en-US" w:eastAsia="zh-CN"/>
        </w:rPr>
      </w:pPr>
    </w:p>
    <w:p w14:paraId="26535CE3">
      <w:pPr>
        <w:rPr>
          <w:rFonts w:hint="eastAsia" w:ascii="宋体" w:hAnsi="宋体"/>
          <w:color w:val="auto"/>
          <w:kern w:val="0"/>
          <w:sz w:val="22"/>
          <w:szCs w:val="24"/>
          <w:highlight w:val="none"/>
        </w:rPr>
      </w:pPr>
    </w:p>
    <w:p w14:paraId="67B857B1">
      <w:pPr>
        <w:ind w:firstLine="1320" w:firstLineChars="600"/>
        <w:rPr>
          <w:rFonts w:hint="eastAsia" w:ascii="宋体" w:hAnsi="宋体"/>
          <w:color w:val="auto"/>
          <w:kern w:val="0"/>
          <w:sz w:val="22"/>
          <w:szCs w:val="24"/>
          <w:highlight w:val="none"/>
        </w:rPr>
      </w:pPr>
      <w:r>
        <w:rPr>
          <w:rFonts w:hint="eastAsia" w:ascii="宋体" w:hAnsi="宋体"/>
          <w:color w:val="auto"/>
          <w:kern w:val="0"/>
          <w:sz w:val="22"/>
          <w:szCs w:val="24"/>
          <w:highlight w:val="none"/>
        </w:rPr>
        <w:t>投标人：</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rPr>
        <w:t>（盖章）</w:t>
      </w:r>
    </w:p>
    <w:p w14:paraId="644C07E6">
      <w:pPr>
        <w:pStyle w:val="42"/>
        <w:rPr>
          <w:rFonts w:hint="eastAsia" w:ascii="宋体" w:hAnsi="宋体"/>
          <w:color w:val="auto"/>
          <w:kern w:val="0"/>
          <w:sz w:val="22"/>
          <w:szCs w:val="21"/>
          <w:highlight w:val="none"/>
        </w:rPr>
      </w:pPr>
    </w:p>
    <w:p w14:paraId="100614DF">
      <w:pPr>
        <w:pStyle w:val="43"/>
        <w:rPr>
          <w:rFonts w:hint="eastAsia"/>
          <w:color w:val="auto"/>
          <w:sz w:val="22"/>
          <w:szCs w:val="24"/>
          <w:highlight w:val="none"/>
        </w:rPr>
      </w:pPr>
    </w:p>
    <w:p w14:paraId="3B2480D1">
      <w:pPr>
        <w:spacing w:line="500" w:lineRule="exact"/>
        <w:ind w:firstLine="1320" w:firstLineChars="600"/>
        <w:rPr>
          <w:rFonts w:hint="eastAsia" w:ascii="宋体" w:hAnsi="宋体"/>
          <w:color w:val="auto"/>
          <w:kern w:val="0"/>
          <w:sz w:val="22"/>
          <w:szCs w:val="24"/>
          <w:highlight w:val="none"/>
        </w:rPr>
      </w:pPr>
      <w:r>
        <w:rPr>
          <w:rFonts w:hint="eastAsia" w:ascii="宋体" w:hAnsi="宋体"/>
          <w:color w:val="auto"/>
          <w:kern w:val="0"/>
          <w:sz w:val="22"/>
          <w:szCs w:val="24"/>
          <w:highlight w:val="none"/>
        </w:rPr>
        <w:t>法定代表人或委托代理人：</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rPr>
        <w:t>（</w:t>
      </w:r>
      <w:r>
        <w:rPr>
          <w:rFonts w:hint="eastAsia" w:ascii="宋体" w:hAnsi="宋体"/>
          <w:color w:val="auto"/>
          <w:kern w:val="0"/>
          <w:sz w:val="22"/>
          <w:szCs w:val="24"/>
          <w:highlight w:val="none"/>
          <w:lang w:val="en-US" w:eastAsia="zh-CN"/>
        </w:rPr>
        <w:t>签字或</w:t>
      </w:r>
      <w:r>
        <w:rPr>
          <w:rFonts w:hint="eastAsia" w:ascii="宋体" w:hAnsi="宋体"/>
          <w:color w:val="auto"/>
          <w:kern w:val="0"/>
          <w:sz w:val="22"/>
          <w:szCs w:val="24"/>
          <w:highlight w:val="none"/>
        </w:rPr>
        <w:t>盖章）</w:t>
      </w:r>
    </w:p>
    <w:p w14:paraId="299E0F4C">
      <w:pPr>
        <w:rPr>
          <w:rFonts w:hint="eastAsia" w:ascii="宋体" w:hAnsi="宋体"/>
          <w:color w:val="auto"/>
          <w:kern w:val="0"/>
          <w:sz w:val="22"/>
          <w:szCs w:val="24"/>
          <w:highlight w:val="none"/>
        </w:rPr>
      </w:pPr>
    </w:p>
    <w:p w14:paraId="337B8B80">
      <w:pPr>
        <w:rPr>
          <w:rFonts w:hint="eastAsia" w:ascii="宋体" w:hAnsi="宋体"/>
          <w:color w:val="auto"/>
          <w:kern w:val="0"/>
          <w:sz w:val="22"/>
          <w:szCs w:val="24"/>
          <w:highlight w:val="none"/>
        </w:rPr>
      </w:pPr>
    </w:p>
    <w:p w14:paraId="0E69558C">
      <w:pPr>
        <w:rPr>
          <w:rFonts w:hint="eastAsia" w:ascii="宋体" w:hAnsi="宋体"/>
          <w:color w:val="auto"/>
          <w:kern w:val="0"/>
          <w:sz w:val="22"/>
          <w:szCs w:val="24"/>
          <w:highlight w:val="none"/>
        </w:rPr>
      </w:pPr>
    </w:p>
    <w:p w14:paraId="1AF4F9F7">
      <w:pPr>
        <w:wordWrap w:val="0"/>
        <w:jc w:val="right"/>
        <w:rPr>
          <w:rFonts w:hint="eastAsia" w:ascii="宋体" w:hAnsi="宋体"/>
          <w:color w:val="auto"/>
          <w:kern w:val="0"/>
          <w:sz w:val="22"/>
          <w:szCs w:val="24"/>
          <w:highlight w:val="none"/>
        </w:rPr>
      </w:pPr>
      <w:r>
        <w:rPr>
          <w:rFonts w:hint="eastAsia" w:ascii="宋体" w:hAnsi="宋体"/>
          <w:color w:val="auto"/>
          <w:kern w:val="0"/>
          <w:sz w:val="22"/>
          <w:szCs w:val="24"/>
          <w:highlight w:val="none"/>
        </w:rPr>
        <w:t>日期：</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年</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月</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日</w:t>
      </w:r>
    </w:p>
    <w:p w14:paraId="2964D349">
      <w:pPr>
        <w:spacing w:line="440" w:lineRule="exact"/>
        <w:jc w:val="center"/>
        <w:rPr>
          <w:rFonts w:hint="eastAsia" w:ascii="宋体" w:hAnsi="宋体"/>
          <w:b/>
          <w:color w:val="auto"/>
          <w:kern w:val="0"/>
          <w:sz w:val="22"/>
          <w:szCs w:val="24"/>
          <w:highlight w:val="none"/>
        </w:rPr>
      </w:pPr>
    </w:p>
    <w:p w14:paraId="3AFD31E4">
      <w:pPr>
        <w:spacing w:line="440" w:lineRule="exact"/>
        <w:jc w:val="center"/>
        <w:rPr>
          <w:rFonts w:hint="eastAsia" w:ascii="宋体" w:hAnsi="宋体"/>
          <w:b/>
          <w:color w:val="auto"/>
          <w:kern w:val="0"/>
          <w:sz w:val="22"/>
          <w:szCs w:val="24"/>
          <w:highlight w:val="none"/>
        </w:rPr>
      </w:pPr>
    </w:p>
    <w:p w14:paraId="0FC6EA68">
      <w:pPr>
        <w:spacing w:line="440" w:lineRule="exact"/>
        <w:jc w:val="center"/>
        <w:rPr>
          <w:rFonts w:hint="eastAsia" w:ascii="宋体" w:hAnsi="宋体"/>
          <w:b/>
          <w:color w:val="auto"/>
          <w:kern w:val="0"/>
          <w:sz w:val="22"/>
          <w:szCs w:val="24"/>
          <w:highlight w:val="none"/>
        </w:rPr>
      </w:pPr>
    </w:p>
    <w:p w14:paraId="6697CD76">
      <w:pPr>
        <w:pStyle w:val="550"/>
        <w:jc w:val="center"/>
        <w:outlineLvl w:val="2"/>
        <w:rPr>
          <w:rFonts w:hint="eastAsia" w:ascii="FangSong_GB2312" w:hAnsi="Calibri" w:eastAsia="FangSong_GB2312"/>
          <w:bCs/>
          <w:kern w:val="2"/>
          <w:sz w:val="40"/>
          <w:szCs w:val="40"/>
          <w:highlight w:val="none"/>
        </w:rPr>
      </w:pPr>
      <w:r>
        <w:rPr>
          <w:rFonts w:hint="eastAsia" w:cs="黑体"/>
          <w:bCs/>
          <w:kern w:val="2"/>
          <w:sz w:val="32"/>
          <w:szCs w:val="32"/>
          <w:highlight w:val="none"/>
        </w:rPr>
        <w:t>开标一览表（首次）</w:t>
      </w:r>
    </w:p>
    <w:p w14:paraId="45DBF22B">
      <w:pPr>
        <w:spacing w:line="360" w:lineRule="auto"/>
        <w:ind w:firstLine="2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宋体" w:eastAsia="FangSong_GB2312"/>
          <w:color w:val="auto"/>
          <w:sz w:val="22"/>
          <w:szCs w:val="22"/>
          <w:highlight w:val="none"/>
        </w:rPr>
        <w:t xml:space="preserve"> </w:t>
      </w:r>
      <w:r>
        <w:rPr>
          <w:rFonts w:hint="eastAsia" w:ascii="FangSong_GB2312" w:hAnsi="Times New Roman" w:eastAsia="FangSong_GB2312" w:cs="Times New Roman"/>
          <w:b w:val="0"/>
          <w:bCs w:val="0"/>
          <w:color w:val="auto"/>
          <w:kern w:val="0"/>
          <w:sz w:val="32"/>
          <w:szCs w:val="32"/>
          <w:highlight w:val="none"/>
          <w:lang w:val="en-US" w:eastAsia="zh-CN" w:bidi="ar-SA"/>
        </w:rPr>
        <w:t xml:space="preserve">项目名称：                                                 </w:t>
      </w:r>
    </w:p>
    <w:p w14:paraId="6662D908">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项目编号：</w:t>
      </w:r>
    </w:p>
    <w:p w14:paraId="7DA2C189">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价格单位：元（人民币）</w:t>
      </w:r>
    </w:p>
    <w:tbl>
      <w:tblPr>
        <w:tblStyle w:val="57"/>
        <w:tblpPr w:leftFromText="180" w:rightFromText="180" w:vertAnchor="text" w:horzAnchor="page" w:tblpX="732" w:tblpY="182"/>
        <w:tblOverlap w:val="never"/>
        <w:tblW w:w="10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3136"/>
        <w:gridCol w:w="6192"/>
      </w:tblGrid>
      <w:tr w14:paraId="50A0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2" w:hRule="atLeast"/>
        </w:trPr>
        <w:tc>
          <w:tcPr>
            <w:tcW w:w="774" w:type="dxa"/>
            <w:tcBorders>
              <w:top w:val="single" w:color="000000" w:sz="2" w:space="0"/>
              <w:left w:val="single" w:color="000000" w:sz="2" w:space="0"/>
              <w:right w:val="single" w:color="000000" w:sz="2" w:space="0"/>
            </w:tcBorders>
            <w:vAlign w:val="center"/>
          </w:tcPr>
          <w:p w14:paraId="511473E3">
            <w:pPr>
              <w:spacing w:line="360" w:lineRule="auto"/>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序号</w:t>
            </w:r>
          </w:p>
        </w:tc>
        <w:tc>
          <w:tcPr>
            <w:tcW w:w="3136" w:type="dxa"/>
            <w:tcBorders>
              <w:top w:val="single" w:color="000000" w:sz="2" w:space="0"/>
              <w:left w:val="single" w:color="auto" w:sz="4" w:space="0"/>
              <w:right w:val="single" w:color="000000" w:sz="2" w:space="0"/>
            </w:tcBorders>
            <w:vAlign w:val="center"/>
          </w:tcPr>
          <w:p w14:paraId="5814A2BF">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项目名称</w:t>
            </w:r>
          </w:p>
        </w:tc>
        <w:tc>
          <w:tcPr>
            <w:tcW w:w="6192" w:type="dxa"/>
            <w:tcBorders>
              <w:top w:val="single" w:color="000000" w:sz="2" w:space="0"/>
              <w:left w:val="single" w:color="auto" w:sz="4" w:space="0"/>
              <w:right w:val="single" w:color="000000" w:sz="2" w:space="0"/>
            </w:tcBorders>
            <w:vAlign w:val="center"/>
          </w:tcPr>
          <w:p w14:paraId="123247B2">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报价</w:t>
            </w:r>
          </w:p>
        </w:tc>
      </w:tr>
      <w:tr w14:paraId="56B5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94" w:hRule="atLeast"/>
        </w:trPr>
        <w:tc>
          <w:tcPr>
            <w:tcW w:w="774" w:type="dxa"/>
            <w:tcBorders>
              <w:top w:val="single" w:color="000000" w:sz="2" w:space="0"/>
              <w:left w:val="single" w:color="000000" w:sz="2" w:space="0"/>
              <w:right w:val="single" w:color="000000" w:sz="2" w:space="0"/>
            </w:tcBorders>
            <w:vAlign w:val="center"/>
          </w:tcPr>
          <w:p w14:paraId="4CDD7E7E">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1</w:t>
            </w:r>
          </w:p>
        </w:tc>
        <w:tc>
          <w:tcPr>
            <w:tcW w:w="3136" w:type="dxa"/>
            <w:tcBorders>
              <w:top w:val="single" w:color="000000" w:sz="2" w:space="0"/>
              <w:left w:val="single" w:color="auto" w:sz="4" w:space="0"/>
              <w:right w:val="single" w:color="000000" w:sz="2" w:space="0"/>
            </w:tcBorders>
            <w:vAlign w:val="center"/>
          </w:tcPr>
          <w:p w14:paraId="22FCAD81">
            <w:pPr>
              <w:spacing w:line="360" w:lineRule="auto"/>
              <w:rPr>
                <w:rFonts w:hint="eastAsia" w:ascii="FangSong_GB2312" w:hAnsi="Times New Roman" w:eastAsia="FangSong_GB2312" w:cs="Times New Roman"/>
                <w:b w:val="0"/>
                <w:bCs w:val="0"/>
                <w:color w:val="auto"/>
                <w:kern w:val="0"/>
                <w:sz w:val="32"/>
                <w:szCs w:val="32"/>
                <w:highlight w:val="none"/>
                <w:lang w:val="en-US" w:eastAsia="zh-CN" w:bidi="ar-SA"/>
              </w:rPr>
            </w:pPr>
          </w:p>
        </w:tc>
        <w:tc>
          <w:tcPr>
            <w:tcW w:w="6192" w:type="dxa"/>
            <w:tcBorders>
              <w:top w:val="single" w:color="000000" w:sz="2" w:space="0"/>
              <w:left w:val="single" w:color="auto" w:sz="4" w:space="0"/>
              <w:right w:val="single" w:color="000000" w:sz="2" w:space="0"/>
            </w:tcBorders>
            <w:vAlign w:val="center"/>
          </w:tcPr>
          <w:p w14:paraId="2DE6EC8C">
            <w:pPr>
              <w:spacing w:line="360" w:lineRule="auto"/>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小</w:t>
            </w:r>
            <w:r>
              <w:rPr>
                <w:rFonts w:hint="eastAsia" w:ascii="FangSong_GB2312" w:eastAsia="FangSong_GB2312" w:cs="Times New Roman"/>
                <w:b w:val="0"/>
                <w:bCs w:val="0"/>
                <w:color w:val="auto"/>
                <w:kern w:val="0"/>
                <w:sz w:val="32"/>
                <w:szCs w:val="32"/>
                <w:highlight w:val="none"/>
                <w:lang w:val="en-US" w:eastAsia="zh-CN" w:bidi="ar-SA"/>
              </w:rPr>
              <w:t xml:space="preserve"> </w:t>
            </w:r>
            <w:r>
              <w:rPr>
                <w:rFonts w:hint="eastAsia" w:ascii="FangSong_GB2312" w:hAnsi="Times New Roman" w:eastAsia="FangSong_GB2312" w:cs="Times New Roman"/>
                <w:b w:val="0"/>
                <w:bCs w:val="0"/>
                <w:color w:val="auto"/>
                <w:kern w:val="0"/>
                <w:sz w:val="32"/>
                <w:szCs w:val="32"/>
                <w:highlight w:val="none"/>
                <w:lang w:val="en-US" w:eastAsia="zh-CN" w:bidi="ar-SA"/>
              </w:rPr>
              <w:t>写￥：      元</w:t>
            </w:r>
          </w:p>
          <w:p w14:paraId="167789D0">
            <w:pPr>
              <w:spacing w:line="360" w:lineRule="auto"/>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大</w:t>
            </w:r>
            <w:r>
              <w:rPr>
                <w:rFonts w:hint="eastAsia" w:ascii="FangSong_GB2312" w:eastAsia="FangSong_GB2312" w:cs="Times New Roman"/>
                <w:b w:val="0"/>
                <w:bCs w:val="0"/>
                <w:color w:val="auto"/>
                <w:kern w:val="0"/>
                <w:sz w:val="32"/>
                <w:szCs w:val="32"/>
                <w:highlight w:val="none"/>
                <w:lang w:val="en-US" w:eastAsia="zh-CN" w:bidi="ar-SA"/>
              </w:rPr>
              <w:t xml:space="preserve"> </w:t>
            </w:r>
            <w:r>
              <w:rPr>
                <w:rFonts w:hint="eastAsia" w:ascii="FangSong_GB2312" w:hAnsi="Times New Roman" w:eastAsia="FangSong_GB2312" w:cs="Times New Roman"/>
                <w:b w:val="0"/>
                <w:bCs w:val="0"/>
                <w:color w:val="auto"/>
                <w:kern w:val="0"/>
                <w:sz w:val="32"/>
                <w:szCs w:val="32"/>
                <w:highlight w:val="none"/>
                <w:lang w:val="en-US" w:eastAsia="zh-CN" w:bidi="ar-SA"/>
              </w:rPr>
              <w:t xml:space="preserve">写：                 </w:t>
            </w:r>
          </w:p>
        </w:tc>
      </w:tr>
      <w:tr w14:paraId="2E33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3" w:hRule="atLeast"/>
        </w:trPr>
        <w:tc>
          <w:tcPr>
            <w:tcW w:w="10102" w:type="dxa"/>
            <w:gridSpan w:val="3"/>
            <w:tcBorders>
              <w:top w:val="single" w:color="auto" w:sz="4" w:space="0"/>
              <w:left w:val="single" w:color="000000" w:sz="2" w:space="0"/>
              <w:bottom w:val="single" w:color="000000" w:sz="2" w:space="0"/>
              <w:right w:val="single" w:color="000000" w:sz="2" w:space="0"/>
            </w:tcBorders>
            <w:vAlign w:val="center"/>
          </w:tcPr>
          <w:p w14:paraId="0331DFC7">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备注</w:t>
            </w:r>
          </w:p>
        </w:tc>
      </w:tr>
    </w:tbl>
    <w:p w14:paraId="74A52FEA">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 xml:space="preserve"> </w:t>
      </w:r>
    </w:p>
    <w:p w14:paraId="13341D41">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供应商名称(盖章) ：</w:t>
      </w:r>
    </w:p>
    <w:p w14:paraId="0A91C91E">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p>
    <w:p w14:paraId="3D1DD885">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法定代表人或委托代理人（签字或盖章）：</w:t>
      </w:r>
    </w:p>
    <w:p w14:paraId="3543D8F9">
      <w:pPr>
        <w:spacing w:line="360" w:lineRule="auto"/>
        <w:jc w:val="right"/>
        <w:rPr>
          <w:rFonts w:hint="eastAsia" w:ascii="FangSong_GB2312" w:eastAsia="FangSong_GB2312"/>
          <w:color w:val="auto"/>
          <w:sz w:val="22"/>
          <w:szCs w:val="22"/>
          <w:highlight w:val="none"/>
        </w:rPr>
      </w:pPr>
    </w:p>
    <w:p w14:paraId="04ED29AC">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报价日期：   年   月   日</w:t>
      </w:r>
    </w:p>
    <w:p w14:paraId="1BAE5DB3">
      <w:pPr>
        <w:spacing w:line="360" w:lineRule="auto"/>
        <w:ind w:firstLine="221" w:firstLineChars="100"/>
        <w:rPr>
          <w:rFonts w:hint="eastAsia" w:ascii="FangSong_GB2312" w:eastAsia="FangSong_GB2312"/>
          <w:b/>
          <w:bCs/>
          <w:color w:val="auto"/>
          <w:sz w:val="22"/>
          <w:szCs w:val="22"/>
          <w:highlight w:val="none"/>
        </w:rPr>
      </w:pPr>
    </w:p>
    <w:p w14:paraId="075FF887">
      <w:pPr>
        <w:pStyle w:val="43"/>
        <w:ind w:left="0" w:leftChars="0" w:firstLine="0" w:firstLineChars="0"/>
        <w:rPr>
          <w:rFonts w:hint="eastAsia" w:ascii="宋体" w:hAnsi="宋体"/>
          <w:b/>
          <w:color w:val="auto"/>
          <w:kern w:val="0"/>
          <w:sz w:val="22"/>
          <w:szCs w:val="24"/>
          <w:highlight w:val="none"/>
        </w:rPr>
      </w:pPr>
    </w:p>
    <w:p w14:paraId="0621FB1B">
      <w:pPr>
        <w:rPr>
          <w:rFonts w:hint="eastAsia" w:ascii="宋体" w:hAnsi="宋体"/>
          <w:b/>
          <w:color w:val="auto"/>
          <w:kern w:val="0"/>
          <w:sz w:val="22"/>
          <w:szCs w:val="24"/>
          <w:highlight w:val="none"/>
        </w:rPr>
      </w:pPr>
    </w:p>
    <w:p w14:paraId="25EA96C3">
      <w:pPr>
        <w:pStyle w:val="42"/>
        <w:rPr>
          <w:rFonts w:hint="eastAsia" w:ascii="宋体" w:hAnsi="宋体"/>
          <w:b/>
          <w:color w:val="auto"/>
          <w:kern w:val="0"/>
          <w:sz w:val="22"/>
          <w:szCs w:val="21"/>
          <w:highlight w:val="none"/>
        </w:rPr>
      </w:pPr>
    </w:p>
    <w:p w14:paraId="2E8F8792">
      <w:pPr>
        <w:pStyle w:val="43"/>
        <w:rPr>
          <w:rFonts w:hint="eastAsia" w:ascii="宋体" w:hAnsi="宋体"/>
          <w:b/>
          <w:color w:val="auto"/>
          <w:kern w:val="0"/>
          <w:sz w:val="22"/>
          <w:szCs w:val="24"/>
          <w:highlight w:val="none"/>
        </w:rPr>
      </w:pPr>
    </w:p>
    <w:p w14:paraId="3E4F9C81">
      <w:pPr>
        <w:rPr>
          <w:rFonts w:hint="eastAsia"/>
          <w:sz w:val="22"/>
          <w:szCs w:val="24"/>
          <w:highlight w:val="none"/>
        </w:rPr>
      </w:pPr>
    </w:p>
    <w:p w14:paraId="3F0C5641">
      <w:pPr>
        <w:rPr>
          <w:rFonts w:hint="eastAsia"/>
          <w:color w:val="auto"/>
          <w:sz w:val="22"/>
          <w:szCs w:val="24"/>
          <w:highlight w:val="none"/>
        </w:rPr>
      </w:pPr>
    </w:p>
    <w:p w14:paraId="5292FEE9">
      <w:pPr>
        <w:pStyle w:val="104"/>
        <w:rPr>
          <w:rFonts w:hint="eastAsia"/>
          <w:sz w:val="28"/>
          <w:szCs w:val="28"/>
          <w:highlight w:val="none"/>
        </w:rPr>
      </w:pPr>
    </w:p>
    <w:p w14:paraId="144C88DA">
      <w:pPr>
        <w:pStyle w:val="104"/>
        <w:rPr>
          <w:rFonts w:hint="eastAsia"/>
          <w:sz w:val="28"/>
          <w:szCs w:val="28"/>
          <w:highlight w:val="none"/>
        </w:rPr>
      </w:pPr>
    </w:p>
    <w:p w14:paraId="0D44471D">
      <w:pPr>
        <w:pStyle w:val="104"/>
        <w:rPr>
          <w:rFonts w:hint="eastAsia"/>
          <w:sz w:val="28"/>
          <w:szCs w:val="28"/>
          <w:highlight w:val="none"/>
        </w:rPr>
      </w:pPr>
    </w:p>
    <w:p w14:paraId="3D81D331">
      <w:pPr>
        <w:pStyle w:val="104"/>
        <w:rPr>
          <w:rFonts w:hint="eastAsia"/>
          <w:sz w:val="28"/>
          <w:szCs w:val="28"/>
          <w:highlight w:val="none"/>
        </w:rPr>
      </w:pPr>
    </w:p>
    <w:p w14:paraId="72930A3A">
      <w:pPr>
        <w:pStyle w:val="104"/>
        <w:rPr>
          <w:rFonts w:hint="eastAsia"/>
          <w:sz w:val="28"/>
          <w:szCs w:val="28"/>
          <w:highlight w:val="none"/>
        </w:rPr>
      </w:pPr>
    </w:p>
    <w:p w14:paraId="2FF9C852">
      <w:pPr>
        <w:rPr>
          <w:rFonts w:hint="eastAsia" w:ascii="宋体" w:hAnsi="宋体"/>
          <w:b/>
          <w:bCs/>
          <w:color w:val="auto"/>
          <w:kern w:val="0"/>
          <w:sz w:val="32"/>
          <w:szCs w:val="36"/>
          <w:highlight w:val="none"/>
        </w:rPr>
      </w:pPr>
      <w:r>
        <w:rPr>
          <w:rFonts w:hint="eastAsia" w:ascii="宋体" w:hAnsi="宋体"/>
          <w:b/>
          <w:bCs/>
          <w:color w:val="auto"/>
          <w:kern w:val="0"/>
          <w:sz w:val="32"/>
          <w:szCs w:val="36"/>
          <w:highlight w:val="none"/>
        </w:rPr>
        <w:br w:type="page"/>
      </w:r>
    </w:p>
    <w:p w14:paraId="6703EFB7">
      <w:pPr>
        <w:jc w:val="center"/>
        <w:rPr>
          <w:rFonts w:ascii="宋体" w:hAnsi="宋体"/>
          <w:b/>
          <w:bCs/>
          <w:color w:val="auto"/>
          <w:kern w:val="0"/>
          <w:sz w:val="40"/>
          <w:szCs w:val="44"/>
          <w:highlight w:val="none"/>
        </w:rPr>
      </w:pPr>
      <w:r>
        <w:rPr>
          <w:rFonts w:hint="eastAsia" w:ascii="宋体" w:hAnsi="宋体"/>
          <w:b/>
          <w:bCs/>
          <w:color w:val="auto"/>
          <w:kern w:val="0"/>
          <w:sz w:val="32"/>
          <w:szCs w:val="36"/>
          <w:highlight w:val="none"/>
        </w:rPr>
        <w:t>法定代表人身份证明书</w:t>
      </w:r>
    </w:p>
    <w:p w14:paraId="1ADCA04E">
      <w:pPr>
        <w:jc w:val="center"/>
        <w:rPr>
          <w:rFonts w:ascii="宋体" w:hAnsi="宋体"/>
          <w:color w:val="auto"/>
          <w:kern w:val="0"/>
          <w:sz w:val="22"/>
          <w:szCs w:val="24"/>
          <w:highlight w:val="none"/>
        </w:rPr>
      </w:pPr>
    </w:p>
    <w:p w14:paraId="7377647F">
      <w:pPr>
        <w:jc w:val="center"/>
        <w:rPr>
          <w:rFonts w:hint="eastAsia" w:ascii="宋体" w:hAnsi="宋体"/>
          <w:color w:val="auto"/>
          <w:kern w:val="0"/>
          <w:sz w:val="22"/>
          <w:szCs w:val="24"/>
          <w:highlight w:val="none"/>
        </w:rPr>
      </w:pPr>
    </w:p>
    <w:p w14:paraId="733C76F1">
      <w:pPr>
        <w:rPr>
          <w:rFonts w:hint="eastAsia" w:ascii="宋体" w:hAnsi="宋体"/>
          <w:color w:val="auto"/>
          <w:kern w:val="0"/>
          <w:sz w:val="22"/>
          <w:szCs w:val="24"/>
          <w:highlight w:val="none"/>
          <w:u w:val="single"/>
        </w:rPr>
      </w:pPr>
      <w:r>
        <w:rPr>
          <w:rFonts w:hint="eastAsia" w:ascii="宋体" w:hAnsi="宋体"/>
          <w:color w:val="auto"/>
          <w:kern w:val="0"/>
          <w:sz w:val="22"/>
          <w:szCs w:val="24"/>
          <w:highlight w:val="none"/>
        </w:rPr>
        <w:t>企业名称：</w:t>
      </w:r>
      <w:r>
        <w:rPr>
          <w:rFonts w:hint="eastAsia" w:ascii="宋体" w:hAnsi="宋体"/>
          <w:color w:val="auto"/>
          <w:kern w:val="0"/>
          <w:sz w:val="22"/>
          <w:szCs w:val="24"/>
          <w:highlight w:val="none"/>
          <w:u w:val="single"/>
        </w:rPr>
        <w:t xml:space="preserve">                                                   </w:t>
      </w:r>
    </w:p>
    <w:p w14:paraId="03F71E58">
      <w:pPr>
        <w:rPr>
          <w:rFonts w:hint="eastAsia" w:ascii="宋体" w:hAnsi="宋体"/>
          <w:color w:val="auto"/>
          <w:kern w:val="0"/>
          <w:sz w:val="22"/>
          <w:szCs w:val="24"/>
          <w:highlight w:val="none"/>
          <w:u w:val="single"/>
        </w:rPr>
      </w:pPr>
    </w:p>
    <w:p w14:paraId="1ECCC04C">
      <w:pPr>
        <w:rPr>
          <w:rFonts w:hint="eastAsia" w:ascii="宋体" w:hAnsi="宋体"/>
          <w:color w:val="auto"/>
          <w:kern w:val="0"/>
          <w:sz w:val="22"/>
          <w:szCs w:val="24"/>
          <w:highlight w:val="none"/>
          <w:u w:val="single"/>
        </w:rPr>
      </w:pPr>
      <w:r>
        <w:rPr>
          <w:rFonts w:hint="eastAsia" w:ascii="宋体" w:hAnsi="宋体"/>
          <w:color w:val="auto"/>
          <w:kern w:val="0"/>
          <w:sz w:val="22"/>
          <w:szCs w:val="24"/>
          <w:highlight w:val="none"/>
        </w:rPr>
        <w:t>企业类型：</w:t>
      </w:r>
      <w:r>
        <w:rPr>
          <w:rFonts w:hint="eastAsia" w:ascii="宋体" w:hAnsi="宋体"/>
          <w:color w:val="auto"/>
          <w:kern w:val="0"/>
          <w:sz w:val="22"/>
          <w:szCs w:val="24"/>
          <w:highlight w:val="none"/>
          <w:u w:val="single"/>
        </w:rPr>
        <w:t xml:space="preserve">                                                   </w:t>
      </w:r>
    </w:p>
    <w:p w14:paraId="63D484D7">
      <w:pPr>
        <w:rPr>
          <w:rFonts w:hint="eastAsia" w:ascii="宋体" w:hAnsi="宋体"/>
          <w:color w:val="auto"/>
          <w:kern w:val="0"/>
          <w:sz w:val="22"/>
          <w:szCs w:val="24"/>
          <w:highlight w:val="none"/>
        </w:rPr>
      </w:pPr>
    </w:p>
    <w:p w14:paraId="359F363B">
      <w:pPr>
        <w:rPr>
          <w:rFonts w:hint="eastAsia" w:ascii="宋体" w:hAnsi="宋体"/>
          <w:color w:val="auto"/>
          <w:kern w:val="0"/>
          <w:sz w:val="22"/>
          <w:szCs w:val="24"/>
          <w:highlight w:val="none"/>
          <w:u w:val="single"/>
        </w:rPr>
      </w:pPr>
      <w:r>
        <w:rPr>
          <w:rFonts w:hint="eastAsia" w:ascii="宋体" w:hAnsi="宋体"/>
          <w:color w:val="auto"/>
          <w:kern w:val="0"/>
          <w:sz w:val="22"/>
          <w:szCs w:val="24"/>
          <w:highlight w:val="none"/>
        </w:rPr>
        <w:t>地    址：</w:t>
      </w:r>
      <w:r>
        <w:rPr>
          <w:rFonts w:hint="eastAsia" w:ascii="宋体" w:hAnsi="宋体"/>
          <w:color w:val="auto"/>
          <w:kern w:val="0"/>
          <w:sz w:val="22"/>
          <w:szCs w:val="24"/>
          <w:highlight w:val="none"/>
          <w:u w:val="single"/>
        </w:rPr>
        <w:t xml:space="preserve">                                                   </w:t>
      </w:r>
    </w:p>
    <w:p w14:paraId="669B428A">
      <w:pPr>
        <w:rPr>
          <w:rFonts w:hint="eastAsia" w:ascii="宋体" w:hAnsi="宋体"/>
          <w:color w:val="auto"/>
          <w:kern w:val="0"/>
          <w:sz w:val="22"/>
          <w:szCs w:val="24"/>
          <w:highlight w:val="none"/>
        </w:rPr>
      </w:pPr>
    </w:p>
    <w:p w14:paraId="3FFCE3B7">
      <w:pPr>
        <w:rPr>
          <w:rFonts w:hint="eastAsia" w:ascii="宋体" w:hAnsi="宋体"/>
          <w:color w:val="auto"/>
          <w:kern w:val="0"/>
          <w:sz w:val="22"/>
          <w:szCs w:val="24"/>
          <w:highlight w:val="none"/>
          <w:u w:val="single"/>
        </w:rPr>
      </w:pPr>
      <w:r>
        <w:rPr>
          <w:rFonts w:hint="eastAsia" w:ascii="宋体" w:hAnsi="宋体"/>
          <w:color w:val="auto"/>
          <w:kern w:val="0"/>
          <w:sz w:val="22"/>
          <w:szCs w:val="24"/>
          <w:highlight w:val="none"/>
        </w:rPr>
        <w:t>营业期限：</w:t>
      </w:r>
      <w:r>
        <w:rPr>
          <w:rFonts w:hint="eastAsia" w:ascii="宋体" w:hAnsi="宋体"/>
          <w:color w:val="auto"/>
          <w:kern w:val="0"/>
          <w:sz w:val="22"/>
          <w:szCs w:val="24"/>
          <w:highlight w:val="none"/>
          <w:u w:val="single"/>
        </w:rPr>
        <w:t xml:space="preserve">                                                   </w:t>
      </w:r>
    </w:p>
    <w:p w14:paraId="39B0C5FF">
      <w:pPr>
        <w:rPr>
          <w:rFonts w:hint="eastAsia" w:ascii="宋体" w:hAnsi="宋体"/>
          <w:color w:val="auto"/>
          <w:kern w:val="0"/>
          <w:sz w:val="22"/>
          <w:szCs w:val="24"/>
          <w:highlight w:val="none"/>
        </w:rPr>
      </w:pPr>
    </w:p>
    <w:p w14:paraId="69E668BC">
      <w:pPr>
        <w:rPr>
          <w:rFonts w:hint="eastAsia" w:ascii="宋体" w:hAnsi="宋体"/>
          <w:color w:val="auto"/>
          <w:kern w:val="0"/>
          <w:sz w:val="22"/>
          <w:szCs w:val="24"/>
          <w:highlight w:val="none"/>
          <w:u w:val="single"/>
        </w:rPr>
      </w:pPr>
      <w:r>
        <w:rPr>
          <w:rFonts w:hint="eastAsia" w:ascii="宋体" w:hAnsi="宋体"/>
          <w:color w:val="auto"/>
          <w:kern w:val="0"/>
          <w:sz w:val="22"/>
          <w:szCs w:val="24"/>
          <w:highlight w:val="none"/>
        </w:rPr>
        <w:t>成立时间：</w:t>
      </w:r>
      <w:r>
        <w:rPr>
          <w:rFonts w:hint="eastAsia" w:ascii="宋体" w:hAnsi="宋体"/>
          <w:color w:val="auto"/>
          <w:kern w:val="0"/>
          <w:sz w:val="22"/>
          <w:szCs w:val="24"/>
          <w:highlight w:val="none"/>
          <w:u w:val="single"/>
        </w:rPr>
        <w:t xml:space="preserve">                                                   </w:t>
      </w:r>
    </w:p>
    <w:p w14:paraId="298CB0CA">
      <w:pPr>
        <w:rPr>
          <w:rFonts w:hint="eastAsia" w:ascii="宋体" w:hAnsi="宋体"/>
          <w:color w:val="auto"/>
          <w:kern w:val="0"/>
          <w:sz w:val="22"/>
          <w:szCs w:val="24"/>
          <w:highlight w:val="none"/>
          <w:u w:val="single"/>
        </w:rPr>
      </w:pPr>
    </w:p>
    <w:p w14:paraId="6724605D">
      <w:pPr>
        <w:spacing w:line="480" w:lineRule="auto"/>
        <w:rPr>
          <w:rFonts w:hint="eastAsia" w:ascii="宋体" w:hAnsi="宋体"/>
          <w:color w:val="auto"/>
          <w:kern w:val="0"/>
          <w:sz w:val="22"/>
          <w:szCs w:val="24"/>
          <w:highlight w:val="none"/>
          <w:u w:val="single"/>
        </w:rPr>
      </w:pPr>
      <w:r>
        <w:rPr>
          <w:rFonts w:hint="eastAsia" w:ascii="宋体" w:hAnsi="宋体"/>
          <w:color w:val="auto"/>
          <w:kern w:val="0"/>
          <w:sz w:val="22"/>
          <w:szCs w:val="24"/>
          <w:highlight w:val="none"/>
          <w:u w:val="none"/>
          <w:lang w:val="en-US" w:eastAsia="zh-CN"/>
        </w:rPr>
        <w:t>法定代表人信息：</w:t>
      </w:r>
    </w:p>
    <w:p w14:paraId="62C71E69">
      <w:pPr>
        <w:spacing w:line="480" w:lineRule="auto"/>
        <w:rPr>
          <w:rFonts w:hint="eastAsia" w:ascii="宋体" w:hAnsi="宋体"/>
          <w:color w:val="auto"/>
          <w:kern w:val="0"/>
          <w:sz w:val="22"/>
          <w:szCs w:val="24"/>
          <w:highlight w:val="none"/>
        </w:rPr>
      </w:pPr>
      <w:r>
        <w:rPr>
          <w:rFonts w:hint="eastAsia" w:ascii="宋体" w:hAnsi="宋体"/>
          <w:color w:val="auto"/>
          <w:kern w:val="0"/>
          <w:sz w:val="22"/>
          <w:szCs w:val="24"/>
          <w:highlight w:val="none"/>
        </w:rPr>
        <w:t>姓名：</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 xml:space="preserve">    性别：</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u w:val="none"/>
          <w:lang w:val="en-US" w:eastAsia="zh-CN"/>
        </w:rPr>
        <w:t xml:space="preserve"> ；</w:t>
      </w:r>
      <w:r>
        <w:rPr>
          <w:rFonts w:hint="eastAsia" w:ascii="宋体" w:hAnsi="宋体"/>
          <w:color w:val="auto"/>
          <w:kern w:val="0"/>
          <w:sz w:val="22"/>
          <w:szCs w:val="24"/>
          <w:highlight w:val="none"/>
        </w:rPr>
        <w:t xml:space="preserve">  </w:t>
      </w:r>
    </w:p>
    <w:p w14:paraId="33FBCD4E">
      <w:pPr>
        <w:spacing w:line="480" w:lineRule="auto"/>
        <w:rPr>
          <w:rFonts w:hint="eastAsia" w:ascii="宋体" w:hAnsi="宋体"/>
          <w:color w:val="auto"/>
          <w:kern w:val="0"/>
          <w:sz w:val="22"/>
          <w:szCs w:val="24"/>
          <w:highlight w:val="none"/>
          <w:u w:val="single"/>
        </w:rPr>
      </w:pPr>
      <w:r>
        <w:rPr>
          <w:rFonts w:hint="eastAsia" w:ascii="宋体" w:hAnsi="宋体"/>
          <w:color w:val="auto"/>
          <w:kern w:val="0"/>
          <w:sz w:val="22"/>
          <w:szCs w:val="24"/>
          <w:highlight w:val="none"/>
        </w:rPr>
        <w:t>年龄：</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 xml:space="preserve">  </w:t>
      </w:r>
      <w:r>
        <w:rPr>
          <w:rFonts w:hint="eastAsia" w:ascii="宋体" w:hAnsi="宋体"/>
          <w:color w:val="auto"/>
          <w:kern w:val="0"/>
          <w:sz w:val="22"/>
          <w:szCs w:val="24"/>
          <w:highlight w:val="none"/>
          <w:lang w:val="en-US" w:eastAsia="zh-CN"/>
        </w:rPr>
        <w:t xml:space="preserve">  </w:t>
      </w:r>
      <w:r>
        <w:rPr>
          <w:rFonts w:hint="eastAsia" w:ascii="宋体" w:hAnsi="宋体"/>
          <w:color w:val="auto"/>
          <w:kern w:val="0"/>
          <w:sz w:val="22"/>
          <w:szCs w:val="24"/>
          <w:highlight w:val="none"/>
        </w:rPr>
        <w:t>职务：</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u w:val="none"/>
          <w:lang w:val="en-US" w:eastAsia="zh-CN"/>
        </w:rPr>
        <w:t xml:space="preserve"> ；</w:t>
      </w:r>
    </w:p>
    <w:p w14:paraId="636B7922">
      <w:pPr>
        <w:spacing w:line="48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 xml:space="preserve">系 </w:t>
      </w:r>
      <w:r>
        <w:rPr>
          <w:rFonts w:hint="eastAsia" w:ascii="宋体" w:hAnsi="宋体"/>
          <w:color w:val="auto"/>
          <w:kern w:val="0"/>
          <w:sz w:val="22"/>
          <w:szCs w:val="24"/>
          <w:highlight w:val="none"/>
          <w:u w:val="single"/>
        </w:rPr>
        <w:t xml:space="preserve">         （投标人名称）               </w:t>
      </w:r>
      <w:r>
        <w:rPr>
          <w:rFonts w:hint="eastAsia" w:ascii="宋体" w:hAnsi="宋体"/>
          <w:color w:val="auto"/>
          <w:kern w:val="0"/>
          <w:sz w:val="22"/>
          <w:szCs w:val="24"/>
          <w:highlight w:val="none"/>
        </w:rPr>
        <w:t>的法定代表人。</w:t>
      </w:r>
    </w:p>
    <w:p w14:paraId="5A15FAA7">
      <w:pPr>
        <w:rPr>
          <w:rFonts w:hint="eastAsia" w:ascii="宋体" w:hAnsi="宋体"/>
          <w:color w:val="auto"/>
          <w:kern w:val="0"/>
          <w:sz w:val="22"/>
          <w:szCs w:val="24"/>
          <w:highlight w:val="none"/>
        </w:rPr>
      </w:pPr>
    </w:p>
    <w:p w14:paraId="483BE9F5">
      <w:pPr>
        <w:rPr>
          <w:rFonts w:hint="eastAsia" w:ascii="宋体" w:hAnsi="宋体"/>
          <w:color w:val="auto"/>
          <w:kern w:val="0"/>
          <w:sz w:val="22"/>
          <w:szCs w:val="24"/>
          <w:highlight w:val="none"/>
        </w:rPr>
      </w:pPr>
    </w:p>
    <w:p w14:paraId="36208ED7">
      <w:pPr>
        <w:rPr>
          <w:rFonts w:hint="eastAsia" w:ascii="宋体" w:hAnsi="宋体"/>
          <w:color w:val="auto"/>
          <w:kern w:val="0"/>
          <w:sz w:val="22"/>
          <w:szCs w:val="24"/>
          <w:highlight w:val="none"/>
        </w:rPr>
      </w:pPr>
      <w:r>
        <w:rPr>
          <w:rFonts w:hint="eastAsia" w:ascii="宋体" w:hAnsi="宋体"/>
          <w:color w:val="auto"/>
          <w:kern w:val="0"/>
          <w:sz w:val="22"/>
          <w:szCs w:val="24"/>
          <w:highlight w:val="none"/>
        </w:rPr>
        <w:t>特此证明。</w:t>
      </w:r>
    </w:p>
    <w:p w14:paraId="4B7B32E0">
      <w:pPr>
        <w:rPr>
          <w:rFonts w:hint="eastAsia" w:ascii="宋体" w:hAnsi="宋体"/>
          <w:color w:val="auto"/>
          <w:kern w:val="0"/>
          <w:sz w:val="22"/>
          <w:szCs w:val="24"/>
          <w:highlight w:val="none"/>
        </w:rPr>
      </w:pPr>
    </w:p>
    <w:p w14:paraId="28F63A5B">
      <w:pPr>
        <w:rPr>
          <w:rFonts w:hint="default" w:ascii="宋体" w:hAnsi="宋体" w:eastAsia="宋体"/>
          <w:color w:val="auto"/>
          <w:kern w:val="0"/>
          <w:sz w:val="22"/>
          <w:szCs w:val="24"/>
          <w:highlight w:val="none"/>
          <w:lang w:val="en-US" w:eastAsia="zh-CN"/>
        </w:rPr>
      </w:pPr>
      <w:r>
        <w:rPr>
          <w:rFonts w:hint="eastAsia" w:ascii="宋体" w:hAnsi="宋体"/>
          <w:color w:val="auto"/>
          <w:kern w:val="0"/>
          <w:sz w:val="22"/>
          <w:szCs w:val="24"/>
          <w:highlight w:val="none"/>
          <w:lang w:val="en-US" w:eastAsia="zh-CN"/>
        </w:rPr>
        <w:t>（附法定代表人身份证正反面）</w:t>
      </w:r>
    </w:p>
    <w:p w14:paraId="21AA01DF">
      <w:pPr>
        <w:rPr>
          <w:rFonts w:hint="eastAsia" w:ascii="宋体" w:hAnsi="宋体"/>
          <w:color w:val="auto"/>
          <w:kern w:val="0"/>
          <w:sz w:val="22"/>
          <w:szCs w:val="24"/>
          <w:highlight w:val="none"/>
        </w:rPr>
      </w:pPr>
    </w:p>
    <w:p w14:paraId="52FE5648">
      <w:pPr>
        <w:rPr>
          <w:rFonts w:hint="eastAsia" w:ascii="宋体" w:hAnsi="宋体"/>
          <w:color w:val="auto"/>
          <w:kern w:val="0"/>
          <w:sz w:val="22"/>
          <w:szCs w:val="24"/>
          <w:highlight w:val="none"/>
        </w:rPr>
      </w:pPr>
    </w:p>
    <w:p w14:paraId="21E987B7">
      <w:pPr>
        <w:rPr>
          <w:rFonts w:hint="eastAsia" w:ascii="宋体" w:hAnsi="宋体"/>
          <w:color w:val="auto"/>
          <w:kern w:val="0"/>
          <w:sz w:val="22"/>
          <w:szCs w:val="24"/>
          <w:highlight w:val="none"/>
        </w:rPr>
      </w:pPr>
    </w:p>
    <w:p w14:paraId="20F26880">
      <w:pPr>
        <w:rPr>
          <w:rFonts w:hint="eastAsia" w:ascii="宋体" w:hAnsi="宋体"/>
          <w:color w:val="auto"/>
          <w:kern w:val="0"/>
          <w:sz w:val="22"/>
          <w:szCs w:val="24"/>
          <w:highlight w:val="none"/>
        </w:rPr>
      </w:pPr>
    </w:p>
    <w:p w14:paraId="23DB4B98">
      <w:pPr>
        <w:rPr>
          <w:rFonts w:hint="eastAsia" w:ascii="宋体" w:hAnsi="宋体"/>
          <w:color w:val="auto"/>
          <w:kern w:val="0"/>
          <w:sz w:val="22"/>
          <w:szCs w:val="24"/>
          <w:highlight w:val="none"/>
        </w:rPr>
      </w:pPr>
    </w:p>
    <w:p w14:paraId="72899FDF">
      <w:pPr>
        <w:spacing w:line="480" w:lineRule="auto"/>
        <w:rPr>
          <w:rFonts w:hint="eastAsia" w:ascii="宋体" w:hAnsi="宋体"/>
          <w:color w:val="auto"/>
          <w:kern w:val="0"/>
          <w:sz w:val="22"/>
          <w:szCs w:val="24"/>
          <w:highlight w:val="none"/>
        </w:rPr>
      </w:pPr>
    </w:p>
    <w:p w14:paraId="3AC5ECFE">
      <w:pPr>
        <w:wordWrap w:val="0"/>
        <w:spacing w:line="480" w:lineRule="auto"/>
        <w:jc w:val="right"/>
        <w:rPr>
          <w:rFonts w:hint="eastAsia" w:ascii="宋体" w:hAnsi="宋体"/>
          <w:color w:val="auto"/>
          <w:kern w:val="0"/>
          <w:sz w:val="22"/>
          <w:szCs w:val="24"/>
          <w:highlight w:val="none"/>
          <w:u w:val="single"/>
        </w:rPr>
      </w:pPr>
      <w:r>
        <w:rPr>
          <w:rFonts w:hint="eastAsia" w:ascii="宋体" w:hAnsi="宋体"/>
          <w:color w:val="auto"/>
          <w:kern w:val="0"/>
          <w:sz w:val="22"/>
          <w:szCs w:val="24"/>
          <w:highlight w:val="none"/>
        </w:rPr>
        <w:t>投标人：</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u w:val="none"/>
        </w:rPr>
        <w:t>（盖章）</w:t>
      </w:r>
    </w:p>
    <w:p w14:paraId="1DB16023">
      <w:pPr>
        <w:spacing w:line="480" w:lineRule="auto"/>
        <w:jc w:val="right"/>
        <w:rPr>
          <w:rFonts w:hint="eastAsia" w:ascii="宋体" w:hAnsi="宋体"/>
          <w:color w:val="auto"/>
          <w:kern w:val="0"/>
          <w:sz w:val="22"/>
          <w:szCs w:val="24"/>
          <w:highlight w:val="none"/>
        </w:rPr>
      </w:pPr>
      <w:r>
        <w:rPr>
          <w:rFonts w:hint="eastAsia" w:ascii="宋体" w:hAnsi="宋体"/>
          <w:color w:val="auto"/>
          <w:kern w:val="0"/>
          <w:sz w:val="22"/>
          <w:szCs w:val="24"/>
          <w:highlight w:val="none"/>
        </w:rPr>
        <w:t>日  期：</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年</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月</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日</w:t>
      </w:r>
    </w:p>
    <w:p w14:paraId="57415F61">
      <w:pPr>
        <w:pStyle w:val="56"/>
        <w:rPr>
          <w:rFonts w:hint="eastAsia"/>
          <w:color w:val="auto"/>
          <w:sz w:val="22"/>
          <w:szCs w:val="21"/>
          <w:highlight w:val="none"/>
        </w:rPr>
      </w:pPr>
    </w:p>
    <w:p w14:paraId="07287680">
      <w:pPr>
        <w:jc w:val="center"/>
        <w:rPr>
          <w:rFonts w:hint="eastAsia" w:ascii="宋体" w:hAnsi="宋体"/>
          <w:color w:val="auto"/>
          <w:kern w:val="0"/>
          <w:sz w:val="22"/>
          <w:szCs w:val="24"/>
          <w:highlight w:val="none"/>
        </w:rPr>
      </w:pPr>
    </w:p>
    <w:p w14:paraId="7CAB70C0">
      <w:pPr>
        <w:jc w:val="center"/>
        <w:rPr>
          <w:rFonts w:hint="eastAsia" w:ascii="宋体" w:hAnsi="宋体"/>
          <w:color w:val="auto"/>
          <w:kern w:val="0"/>
          <w:sz w:val="22"/>
          <w:szCs w:val="24"/>
          <w:highlight w:val="none"/>
        </w:rPr>
      </w:pPr>
    </w:p>
    <w:p w14:paraId="0ED2AB69">
      <w:pPr>
        <w:pStyle w:val="42"/>
        <w:rPr>
          <w:rFonts w:hint="eastAsia" w:ascii="宋体" w:hAnsi="宋体"/>
          <w:color w:val="auto"/>
          <w:kern w:val="0"/>
          <w:sz w:val="22"/>
          <w:szCs w:val="21"/>
          <w:highlight w:val="none"/>
        </w:rPr>
      </w:pPr>
    </w:p>
    <w:p w14:paraId="1FCEAFFA">
      <w:pPr>
        <w:pStyle w:val="43"/>
        <w:rPr>
          <w:rFonts w:hint="eastAsia" w:ascii="宋体" w:hAnsi="宋体"/>
          <w:color w:val="auto"/>
          <w:kern w:val="0"/>
          <w:sz w:val="22"/>
          <w:szCs w:val="24"/>
          <w:highlight w:val="none"/>
        </w:rPr>
      </w:pPr>
    </w:p>
    <w:p w14:paraId="7FE6F568">
      <w:pPr>
        <w:rPr>
          <w:rFonts w:hint="eastAsia" w:ascii="宋体" w:hAnsi="宋体"/>
          <w:color w:val="auto"/>
          <w:kern w:val="0"/>
          <w:sz w:val="22"/>
          <w:szCs w:val="24"/>
          <w:highlight w:val="none"/>
        </w:rPr>
      </w:pPr>
    </w:p>
    <w:p w14:paraId="378E15C3">
      <w:pPr>
        <w:pStyle w:val="12"/>
        <w:rPr>
          <w:rFonts w:hint="eastAsia" w:ascii="宋体" w:hAnsi="宋体"/>
          <w:color w:val="auto"/>
          <w:kern w:val="0"/>
          <w:sz w:val="22"/>
          <w:szCs w:val="24"/>
          <w:highlight w:val="none"/>
        </w:rPr>
      </w:pPr>
    </w:p>
    <w:p w14:paraId="2D7BE321">
      <w:pPr>
        <w:rPr>
          <w:rFonts w:hint="eastAsia" w:ascii="宋体" w:hAnsi="宋体"/>
          <w:color w:val="auto"/>
          <w:kern w:val="0"/>
          <w:sz w:val="22"/>
          <w:szCs w:val="24"/>
          <w:highlight w:val="none"/>
        </w:rPr>
      </w:pPr>
    </w:p>
    <w:p w14:paraId="3CF3A872">
      <w:pPr>
        <w:pStyle w:val="12"/>
        <w:rPr>
          <w:rFonts w:hint="eastAsia" w:ascii="宋体" w:hAnsi="宋体"/>
          <w:color w:val="auto"/>
          <w:kern w:val="0"/>
          <w:sz w:val="22"/>
          <w:szCs w:val="24"/>
          <w:highlight w:val="none"/>
        </w:rPr>
      </w:pPr>
    </w:p>
    <w:p w14:paraId="6EFB976B">
      <w:pPr>
        <w:rPr>
          <w:rFonts w:hint="eastAsia" w:ascii="宋体" w:hAnsi="宋体"/>
          <w:color w:val="auto"/>
          <w:kern w:val="0"/>
          <w:sz w:val="22"/>
          <w:szCs w:val="24"/>
          <w:highlight w:val="none"/>
        </w:rPr>
      </w:pPr>
    </w:p>
    <w:p w14:paraId="10DC2055">
      <w:pPr>
        <w:pStyle w:val="12"/>
        <w:rPr>
          <w:rFonts w:hint="eastAsia" w:ascii="宋体" w:hAnsi="宋体"/>
          <w:color w:val="auto"/>
          <w:kern w:val="0"/>
          <w:sz w:val="22"/>
          <w:szCs w:val="24"/>
          <w:highlight w:val="none"/>
        </w:rPr>
      </w:pPr>
    </w:p>
    <w:p w14:paraId="1CF67917">
      <w:pPr>
        <w:rPr>
          <w:rFonts w:hint="eastAsia" w:ascii="宋体" w:hAnsi="宋体"/>
          <w:b/>
          <w:bCs/>
          <w:color w:val="auto"/>
          <w:kern w:val="0"/>
          <w:sz w:val="36"/>
          <w:szCs w:val="40"/>
          <w:highlight w:val="none"/>
        </w:rPr>
      </w:pPr>
      <w:r>
        <w:rPr>
          <w:rFonts w:hint="eastAsia" w:ascii="宋体" w:hAnsi="宋体"/>
          <w:b/>
          <w:bCs/>
          <w:color w:val="auto"/>
          <w:kern w:val="0"/>
          <w:sz w:val="36"/>
          <w:szCs w:val="40"/>
          <w:highlight w:val="none"/>
        </w:rPr>
        <w:br w:type="page"/>
      </w:r>
    </w:p>
    <w:p w14:paraId="693BE9A5">
      <w:pPr>
        <w:jc w:val="center"/>
        <w:rPr>
          <w:rFonts w:hint="eastAsia" w:ascii="宋体" w:hAnsi="宋体"/>
          <w:b/>
          <w:bCs/>
          <w:color w:val="auto"/>
          <w:kern w:val="0"/>
          <w:sz w:val="36"/>
          <w:szCs w:val="40"/>
          <w:highlight w:val="none"/>
        </w:rPr>
      </w:pPr>
      <w:r>
        <w:rPr>
          <w:rFonts w:hint="eastAsia" w:ascii="宋体" w:hAnsi="宋体"/>
          <w:b/>
          <w:bCs/>
          <w:color w:val="auto"/>
          <w:kern w:val="0"/>
          <w:sz w:val="36"/>
          <w:szCs w:val="40"/>
          <w:highlight w:val="none"/>
        </w:rPr>
        <w:t>法定代表人授权委托书</w:t>
      </w:r>
    </w:p>
    <w:p w14:paraId="4CAB5183">
      <w:pPr>
        <w:jc w:val="center"/>
        <w:rPr>
          <w:rFonts w:hint="eastAsia" w:ascii="宋体" w:hAnsi="宋体"/>
          <w:b/>
          <w:color w:val="auto"/>
          <w:kern w:val="0"/>
          <w:sz w:val="22"/>
          <w:szCs w:val="24"/>
          <w:highlight w:val="none"/>
        </w:rPr>
      </w:pPr>
    </w:p>
    <w:p w14:paraId="6F234DB6">
      <w:pPr>
        <w:rPr>
          <w:rFonts w:hint="eastAsia" w:ascii="宋体" w:hAnsi="宋体"/>
          <w:color w:val="auto"/>
          <w:kern w:val="0"/>
          <w:sz w:val="22"/>
          <w:szCs w:val="24"/>
          <w:highlight w:val="none"/>
        </w:rPr>
      </w:pPr>
    </w:p>
    <w:p w14:paraId="3B4F1A0B">
      <w:pPr>
        <w:spacing w:line="360" w:lineRule="auto"/>
        <w:ind w:firstLine="630"/>
        <w:rPr>
          <w:rFonts w:hint="eastAsia" w:ascii="宋体" w:hAnsi="宋体"/>
          <w:color w:val="auto"/>
          <w:kern w:val="0"/>
          <w:sz w:val="22"/>
          <w:szCs w:val="24"/>
          <w:highlight w:val="none"/>
        </w:rPr>
      </w:pPr>
      <w:r>
        <w:rPr>
          <w:rFonts w:hint="eastAsia" w:ascii="宋体" w:hAnsi="宋体"/>
          <w:color w:val="auto"/>
          <w:kern w:val="0"/>
          <w:sz w:val="22"/>
          <w:szCs w:val="24"/>
          <w:highlight w:val="none"/>
        </w:rPr>
        <w:t>本授权委托书声明：我</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（姓名）系</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（投标人名称）的法定代表人，现授权委托</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（投标人名称）的</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（姓名）为我公司代理人，以本公司的名义参加</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（招标人）的</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招标工程的投标活动。代理人签署的投标文件和参加整个工程招标投标活动中所签署的一切文件和处理与之有关的一切事物，我均予以承认。</w:t>
      </w:r>
    </w:p>
    <w:p w14:paraId="0ABFEEC2">
      <w:pPr>
        <w:spacing w:line="360" w:lineRule="auto"/>
        <w:rPr>
          <w:rFonts w:hint="eastAsia" w:ascii="宋体" w:hAnsi="宋体"/>
          <w:color w:val="auto"/>
          <w:kern w:val="0"/>
          <w:sz w:val="22"/>
          <w:szCs w:val="24"/>
          <w:highlight w:val="none"/>
        </w:rPr>
      </w:pPr>
    </w:p>
    <w:p w14:paraId="26873BEB">
      <w:pPr>
        <w:spacing w:line="360" w:lineRule="auto"/>
        <w:rPr>
          <w:rFonts w:hint="eastAsia" w:ascii="宋体" w:hAnsi="宋体"/>
          <w:color w:val="auto"/>
          <w:kern w:val="0"/>
          <w:sz w:val="22"/>
          <w:szCs w:val="24"/>
          <w:highlight w:val="none"/>
        </w:rPr>
      </w:pPr>
    </w:p>
    <w:p w14:paraId="56D2B6E5">
      <w:pPr>
        <w:spacing w:line="360" w:lineRule="auto"/>
        <w:rPr>
          <w:rFonts w:hint="eastAsia" w:ascii="宋体" w:hAnsi="宋体"/>
          <w:color w:val="auto"/>
          <w:kern w:val="0"/>
          <w:sz w:val="22"/>
          <w:szCs w:val="24"/>
          <w:highlight w:val="none"/>
        </w:rPr>
      </w:pPr>
      <w:r>
        <w:rPr>
          <w:rFonts w:hint="eastAsia" w:ascii="宋体" w:hAnsi="宋体"/>
          <w:color w:val="auto"/>
          <w:kern w:val="0"/>
          <w:sz w:val="22"/>
          <w:szCs w:val="24"/>
          <w:highlight w:val="none"/>
        </w:rPr>
        <w:t>代理人：</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性别：</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年龄：</w:t>
      </w:r>
      <w:r>
        <w:rPr>
          <w:rFonts w:hint="eastAsia" w:ascii="宋体" w:hAnsi="宋体"/>
          <w:color w:val="auto"/>
          <w:kern w:val="0"/>
          <w:sz w:val="22"/>
          <w:szCs w:val="24"/>
          <w:highlight w:val="none"/>
          <w:u w:val="single"/>
        </w:rPr>
        <w:t xml:space="preserve">             </w:t>
      </w:r>
    </w:p>
    <w:p w14:paraId="7088F3EB">
      <w:pPr>
        <w:spacing w:line="360" w:lineRule="auto"/>
        <w:rPr>
          <w:rFonts w:hint="eastAsia" w:ascii="宋体" w:hAnsi="宋体"/>
          <w:color w:val="auto"/>
          <w:kern w:val="0"/>
          <w:sz w:val="22"/>
          <w:szCs w:val="24"/>
          <w:highlight w:val="none"/>
        </w:rPr>
      </w:pPr>
    </w:p>
    <w:p w14:paraId="555A783D">
      <w:pPr>
        <w:spacing w:line="360" w:lineRule="auto"/>
        <w:rPr>
          <w:rFonts w:hint="eastAsia" w:ascii="宋体" w:hAnsi="宋体"/>
          <w:color w:val="auto"/>
          <w:kern w:val="0"/>
          <w:sz w:val="22"/>
          <w:szCs w:val="24"/>
          <w:highlight w:val="none"/>
        </w:rPr>
      </w:pPr>
      <w:r>
        <w:rPr>
          <w:rFonts w:hint="eastAsia" w:ascii="宋体" w:hAnsi="宋体"/>
          <w:color w:val="auto"/>
          <w:kern w:val="0"/>
          <w:sz w:val="22"/>
          <w:szCs w:val="24"/>
          <w:highlight w:val="none"/>
        </w:rPr>
        <w:t>单  位：</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部门：</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职务：</w:t>
      </w:r>
      <w:r>
        <w:rPr>
          <w:rFonts w:hint="eastAsia" w:ascii="宋体" w:hAnsi="宋体"/>
          <w:color w:val="auto"/>
          <w:kern w:val="0"/>
          <w:sz w:val="22"/>
          <w:szCs w:val="24"/>
          <w:highlight w:val="none"/>
          <w:u w:val="single"/>
        </w:rPr>
        <w:t xml:space="preserve">             </w:t>
      </w:r>
    </w:p>
    <w:p w14:paraId="5CB49B27">
      <w:pPr>
        <w:rPr>
          <w:rFonts w:hint="eastAsia" w:ascii="宋体" w:hAnsi="宋体"/>
          <w:color w:val="auto"/>
          <w:kern w:val="0"/>
          <w:sz w:val="22"/>
          <w:szCs w:val="24"/>
          <w:highlight w:val="none"/>
        </w:rPr>
      </w:pPr>
    </w:p>
    <w:p w14:paraId="2319FECE">
      <w:pPr>
        <w:rPr>
          <w:rFonts w:hint="eastAsia" w:ascii="宋体" w:hAnsi="宋体"/>
          <w:color w:val="auto"/>
          <w:kern w:val="0"/>
          <w:sz w:val="22"/>
          <w:szCs w:val="24"/>
          <w:highlight w:val="none"/>
        </w:rPr>
      </w:pPr>
    </w:p>
    <w:p w14:paraId="1C864026">
      <w:pPr>
        <w:rPr>
          <w:rFonts w:hint="eastAsia" w:ascii="宋体" w:hAnsi="宋体"/>
          <w:color w:val="auto"/>
          <w:kern w:val="0"/>
          <w:sz w:val="22"/>
          <w:szCs w:val="24"/>
          <w:highlight w:val="none"/>
        </w:rPr>
      </w:pPr>
      <w:r>
        <w:rPr>
          <w:rFonts w:hint="eastAsia" w:ascii="宋体" w:hAnsi="宋体"/>
          <w:color w:val="auto"/>
          <w:kern w:val="0"/>
          <w:sz w:val="22"/>
          <w:szCs w:val="24"/>
          <w:highlight w:val="none"/>
        </w:rPr>
        <w:t>代理人无转委权。特此委托。</w:t>
      </w:r>
    </w:p>
    <w:p w14:paraId="32C0DF4B">
      <w:pPr>
        <w:rPr>
          <w:rFonts w:hint="eastAsia" w:ascii="宋体" w:hAnsi="宋体"/>
          <w:color w:val="auto"/>
          <w:kern w:val="0"/>
          <w:sz w:val="22"/>
          <w:szCs w:val="24"/>
          <w:highlight w:val="none"/>
        </w:rPr>
      </w:pPr>
    </w:p>
    <w:p w14:paraId="26950DA7">
      <w:pPr>
        <w:rPr>
          <w:rFonts w:hint="default" w:ascii="宋体" w:hAnsi="宋体" w:eastAsia="宋体"/>
          <w:color w:val="auto"/>
          <w:kern w:val="0"/>
          <w:sz w:val="22"/>
          <w:szCs w:val="24"/>
          <w:highlight w:val="none"/>
          <w:lang w:val="en-US" w:eastAsia="zh-CN"/>
        </w:rPr>
      </w:pPr>
      <w:r>
        <w:rPr>
          <w:rFonts w:hint="eastAsia" w:ascii="宋体" w:hAnsi="宋体"/>
          <w:color w:val="auto"/>
          <w:kern w:val="0"/>
          <w:sz w:val="22"/>
          <w:szCs w:val="24"/>
          <w:highlight w:val="none"/>
          <w:lang w:val="en-US" w:eastAsia="zh-CN"/>
        </w:rPr>
        <w:t>（附代理人身份证正反面）</w:t>
      </w:r>
    </w:p>
    <w:p w14:paraId="1E4E584A">
      <w:pPr>
        <w:rPr>
          <w:rFonts w:hint="eastAsia" w:ascii="宋体" w:hAnsi="宋体"/>
          <w:color w:val="auto"/>
          <w:kern w:val="0"/>
          <w:sz w:val="22"/>
          <w:szCs w:val="24"/>
          <w:highlight w:val="none"/>
        </w:rPr>
      </w:pPr>
    </w:p>
    <w:p w14:paraId="4F43C8B8">
      <w:pPr>
        <w:rPr>
          <w:rFonts w:hint="eastAsia" w:ascii="宋体" w:hAnsi="宋体"/>
          <w:color w:val="auto"/>
          <w:kern w:val="0"/>
          <w:sz w:val="22"/>
          <w:szCs w:val="24"/>
          <w:highlight w:val="none"/>
        </w:rPr>
      </w:pPr>
    </w:p>
    <w:p w14:paraId="015751C9">
      <w:pPr>
        <w:rPr>
          <w:rFonts w:hint="eastAsia" w:ascii="宋体" w:hAnsi="宋体"/>
          <w:color w:val="auto"/>
          <w:kern w:val="0"/>
          <w:sz w:val="22"/>
          <w:szCs w:val="24"/>
          <w:highlight w:val="none"/>
        </w:rPr>
      </w:pPr>
    </w:p>
    <w:p w14:paraId="4A98D747">
      <w:pPr>
        <w:ind w:firstLine="1760" w:firstLineChars="800"/>
        <w:rPr>
          <w:rFonts w:hint="eastAsia" w:ascii="宋体" w:hAnsi="宋体"/>
          <w:color w:val="auto"/>
          <w:kern w:val="0"/>
          <w:sz w:val="22"/>
          <w:szCs w:val="24"/>
          <w:highlight w:val="none"/>
        </w:rPr>
      </w:pPr>
      <w:r>
        <w:rPr>
          <w:rFonts w:hint="eastAsia" w:ascii="宋体" w:hAnsi="宋体"/>
          <w:color w:val="auto"/>
          <w:kern w:val="0"/>
          <w:sz w:val="22"/>
          <w:szCs w:val="24"/>
          <w:highlight w:val="none"/>
        </w:rPr>
        <w:t>投标人：</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rPr>
        <w:t>（盖章）</w:t>
      </w:r>
    </w:p>
    <w:p w14:paraId="26F10FDE">
      <w:pPr>
        <w:rPr>
          <w:rFonts w:hint="eastAsia" w:ascii="宋体" w:hAnsi="宋体"/>
          <w:color w:val="auto"/>
          <w:kern w:val="0"/>
          <w:sz w:val="22"/>
          <w:szCs w:val="24"/>
          <w:highlight w:val="none"/>
        </w:rPr>
      </w:pPr>
    </w:p>
    <w:p w14:paraId="313A7907">
      <w:pPr>
        <w:rPr>
          <w:rFonts w:hint="eastAsia" w:ascii="宋体" w:hAnsi="宋体"/>
          <w:color w:val="auto"/>
          <w:kern w:val="0"/>
          <w:sz w:val="22"/>
          <w:szCs w:val="24"/>
          <w:highlight w:val="none"/>
        </w:rPr>
      </w:pPr>
    </w:p>
    <w:p w14:paraId="51D4E819">
      <w:pPr>
        <w:ind w:firstLine="1760" w:firstLineChars="800"/>
        <w:rPr>
          <w:rFonts w:hint="eastAsia" w:ascii="宋体" w:hAnsi="宋体"/>
          <w:color w:val="auto"/>
          <w:kern w:val="0"/>
          <w:sz w:val="22"/>
          <w:szCs w:val="24"/>
          <w:highlight w:val="none"/>
        </w:rPr>
      </w:pPr>
      <w:r>
        <w:rPr>
          <w:rFonts w:hint="eastAsia" w:ascii="宋体" w:hAnsi="宋体"/>
          <w:color w:val="auto"/>
          <w:kern w:val="0"/>
          <w:sz w:val="22"/>
          <w:szCs w:val="24"/>
          <w:highlight w:val="none"/>
        </w:rPr>
        <w:t>法定代表人：</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rPr>
        <w:t>（</w:t>
      </w:r>
      <w:r>
        <w:rPr>
          <w:rFonts w:hint="eastAsia" w:ascii="宋体" w:hAnsi="宋体"/>
          <w:color w:val="auto"/>
          <w:kern w:val="0"/>
          <w:sz w:val="22"/>
          <w:szCs w:val="24"/>
          <w:highlight w:val="none"/>
          <w:lang w:val="en-US" w:eastAsia="zh-CN"/>
        </w:rPr>
        <w:t>签字或</w:t>
      </w:r>
      <w:r>
        <w:rPr>
          <w:rFonts w:hint="eastAsia" w:ascii="宋体" w:hAnsi="宋体"/>
          <w:color w:val="auto"/>
          <w:kern w:val="0"/>
          <w:sz w:val="22"/>
          <w:szCs w:val="24"/>
          <w:highlight w:val="none"/>
        </w:rPr>
        <w:t>盖章）</w:t>
      </w:r>
    </w:p>
    <w:p w14:paraId="024C0F5A">
      <w:pPr>
        <w:pStyle w:val="42"/>
        <w:rPr>
          <w:rFonts w:hint="eastAsia"/>
          <w:color w:val="auto"/>
          <w:sz w:val="22"/>
          <w:szCs w:val="21"/>
          <w:highlight w:val="none"/>
        </w:rPr>
      </w:pPr>
    </w:p>
    <w:p w14:paraId="7CCFDC54">
      <w:pPr>
        <w:pStyle w:val="42"/>
        <w:rPr>
          <w:rFonts w:hint="eastAsia"/>
          <w:color w:val="auto"/>
          <w:sz w:val="22"/>
          <w:szCs w:val="21"/>
          <w:highlight w:val="none"/>
        </w:rPr>
      </w:pPr>
    </w:p>
    <w:p w14:paraId="5EEDA3EE">
      <w:pPr>
        <w:ind w:firstLine="1760" w:firstLineChars="800"/>
        <w:rPr>
          <w:rFonts w:hint="default" w:ascii="宋体" w:hAnsi="宋体" w:eastAsia="宋体"/>
          <w:color w:val="auto"/>
          <w:kern w:val="0"/>
          <w:sz w:val="22"/>
          <w:szCs w:val="24"/>
          <w:highlight w:val="none"/>
          <w:lang w:val="en-US" w:eastAsia="zh-CN"/>
        </w:rPr>
      </w:pPr>
      <w:r>
        <w:rPr>
          <w:rFonts w:hint="eastAsia" w:ascii="宋体" w:hAnsi="宋体"/>
          <w:color w:val="auto"/>
          <w:kern w:val="0"/>
          <w:sz w:val="22"/>
          <w:szCs w:val="24"/>
          <w:highlight w:val="none"/>
          <w:lang w:val="en-US" w:eastAsia="zh-CN"/>
        </w:rPr>
        <w:t>委托代理人：</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rPr>
        <w:t>（</w:t>
      </w:r>
      <w:r>
        <w:rPr>
          <w:rFonts w:hint="eastAsia" w:ascii="宋体" w:hAnsi="宋体"/>
          <w:color w:val="auto"/>
          <w:kern w:val="0"/>
          <w:sz w:val="22"/>
          <w:szCs w:val="24"/>
          <w:highlight w:val="none"/>
          <w:lang w:val="en-US" w:eastAsia="zh-CN"/>
        </w:rPr>
        <w:t>签字或</w:t>
      </w:r>
      <w:r>
        <w:rPr>
          <w:rFonts w:hint="eastAsia" w:ascii="宋体" w:hAnsi="宋体"/>
          <w:color w:val="auto"/>
          <w:kern w:val="0"/>
          <w:sz w:val="22"/>
          <w:szCs w:val="24"/>
          <w:highlight w:val="none"/>
        </w:rPr>
        <w:t>盖章）</w:t>
      </w:r>
    </w:p>
    <w:p w14:paraId="05DA74B1">
      <w:pPr>
        <w:jc w:val="center"/>
        <w:rPr>
          <w:rFonts w:hint="eastAsia" w:ascii="宋体" w:hAnsi="宋体"/>
          <w:color w:val="auto"/>
          <w:kern w:val="0"/>
          <w:sz w:val="22"/>
          <w:szCs w:val="24"/>
          <w:highlight w:val="none"/>
        </w:rPr>
      </w:pPr>
    </w:p>
    <w:p w14:paraId="46B2E084">
      <w:pPr>
        <w:jc w:val="center"/>
        <w:rPr>
          <w:rFonts w:hint="eastAsia" w:ascii="宋体" w:hAnsi="宋体"/>
          <w:b/>
          <w:color w:val="auto"/>
          <w:kern w:val="0"/>
          <w:sz w:val="22"/>
          <w:szCs w:val="24"/>
          <w:highlight w:val="none"/>
        </w:rPr>
      </w:pPr>
    </w:p>
    <w:p w14:paraId="7CDA6565">
      <w:pPr>
        <w:spacing w:before="156" w:beforeLines="50" w:after="156" w:afterLines="50" w:line="440" w:lineRule="exact"/>
        <w:jc w:val="center"/>
        <w:rPr>
          <w:rFonts w:hint="eastAsia" w:ascii="宋体" w:hAnsi="宋体"/>
          <w:color w:val="auto"/>
          <w:kern w:val="0"/>
          <w:sz w:val="22"/>
          <w:szCs w:val="24"/>
          <w:highlight w:val="none"/>
        </w:rPr>
      </w:pPr>
      <w:r>
        <w:rPr>
          <w:rFonts w:hint="eastAsia" w:ascii="宋体" w:hAnsi="宋体"/>
          <w:color w:val="auto"/>
          <w:kern w:val="0"/>
          <w:sz w:val="22"/>
          <w:szCs w:val="24"/>
          <w:highlight w:val="none"/>
          <w:lang w:val="en-US" w:eastAsia="zh-CN"/>
        </w:rPr>
        <w:t xml:space="preserve">       </w:t>
      </w:r>
      <w:r>
        <w:rPr>
          <w:rFonts w:hint="eastAsia" w:ascii="宋体" w:hAnsi="宋体"/>
          <w:color w:val="auto"/>
          <w:kern w:val="0"/>
          <w:sz w:val="22"/>
          <w:szCs w:val="24"/>
          <w:highlight w:val="none"/>
        </w:rPr>
        <w:t>日期：</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年</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月</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日</w:t>
      </w:r>
    </w:p>
    <w:p w14:paraId="1ABC6BF8">
      <w:pPr>
        <w:spacing w:before="156" w:beforeLines="50" w:after="156" w:afterLines="50" w:line="440" w:lineRule="exact"/>
        <w:rPr>
          <w:rFonts w:hint="eastAsia" w:ascii="宋体" w:hAnsi="宋体"/>
          <w:color w:val="auto"/>
          <w:kern w:val="0"/>
          <w:sz w:val="22"/>
          <w:szCs w:val="24"/>
          <w:highlight w:val="none"/>
        </w:rPr>
      </w:pPr>
    </w:p>
    <w:p w14:paraId="278BBF36">
      <w:pPr>
        <w:pStyle w:val="42"/>
        <w:rPr>
          <w:rFonts w:hint="eastAsia" w:ascii="宋体" w:hAnsi="宋体"/>
          <w:color w:val="auto"/>
          <w:kern w:val="0"/>
          <w:sz w:val="22"/>
          <w:szCs w:val="21"/>
          <w:highlight w:val="none"/>
        </w:rPr>
      </w:pPr>
    </w:p>
    <w:p w14:paraId="2D797F7D">
      <w:pPr>
        <w:pStyle w:val="43"/>
        <w:rPr>
          <w:rFonts w:hint="eastAsia" w:ascii="宋体" w:hAnsi="宋体"/>
          <w:color w:val="auto"/>
          <w:kern w:val="0"/>
          <w:sz w:val="22"/>
          <w:szCs w:val="24"/>
          <w:highlight w:val="none"/>
        </w:rPr>
      </w:pPr>
    </w:p>
    <w:p w14:paraId="13180359">
      <w:pPr>
        <w:rPr>
          <w:rFonts w:hint="eastAsia" w:ascii="宋体" w:hAnsi="宋体"/>
          <w:color w:val="auto"/>
          <w:kern w:val="0"/>
          <w:sz w:val="22"/>
          <w:szCs w:val="24"/>
          <w:highlight w:val="none"/>
        </w:rPr>
      </w:pPr>
    </w:p>
    <w:p w14:paraId="03ED21F8">
      <w:pPr>
        <w:pStyle w:val="12"/>
        <w:rPr>
          <w:rFonts w:hint="eastAsia"/>
          <w:color w:val="auto"/>
          <w:sz w:val="22"/>
          <w:szCs w:val="24"/>
          <w:highlight w:val="none"/>
        </w:rPr>
      </w:pPr>
    </w:p>
    <w:p w14:paraId="031C73AD">
      <w:pPr>
        <w:rPr>
          <w:rFonts w:hint="eastAsia"/>
          <w:color w:val="auto"/>
          <w:sz w:val="22"/>
          <w:szCs w:val="24"/>
          <w:highlight w:val="none"/>
        </w:rPr>
      </w:pPr>
    </w:p>
    <w:p w14:paraId="156390AF">
      <w:pPr>
        <w:pStyle w:val="12"/>
        <w:rPr>
          <w:rFonts w:hint="eastAsia"/>
          <w:color w:val="auto"/>
          <w:sz w:val="22"/>
          <w:szCs w:val="24"/>
          <w:highlight w:val="none"/>
        </w:rPr>
      </w:pPr>
    </w:p>
    <w:p w14:paraId="313DDE90">
      <w:pPr>
        <w:rPr>
          <w:rFonts w:hint="eastAsia"/>
          <w:color w:val="auto"/>
          <w:sz w:val="22"/>
          <w:szCs w:val="24"/>
          <w:highlight w:val="none"/>
        </w:rPr>
      </w:pPr>
    </w:p>
    <w:p w14:paraId="637A3DE0">
      <w:pPr>
        <w:pStyle w:val="12"/>
        <w:rPr>
          <w:rFonts w:hint="eastAsia"/>
          <w:color w:val="auto"/>
          <w:sz w:val="22"/>
          <w:szCs w:val="24"/>
          <w:highlight w:val="none"/>
        </w:rPr>
      </w:pPr>
    </w:p>
    <w:p w14:paraId="32372490">
      <w:pPr>
        <w:rPr>
          <w:rFonts w:hint="eastAsia"/>
          <w:color w:val="auto"/>
          <w:sz w:val="22"/>
          <w:szCs w:val="24"/>
          <w:highlight w:val="none"/>
        </w:rPr>
      </w:pPr>
    </w:p>
    <w:p w14:paraId="4BB70BF2">
      <w:pPr>
        <w:pStyle w:val="12"/>
        <w:rPr>
          <w:rFonts w:hint="eastAsia"/>
          <w:color w:val="auto"/>
          <w:sz w:val="22"/>
          <w:szCs w:val="24"/>
          <w:highlight w:val="none"/>
        </w:rPr>
      </w:pPr>
    </w:p>
    <w:p w14:paraId="425FBC17">
      <w:pPr>
        <w:rPr>
          <w:rFonts w:hint="eastAsia"/>
          <w:color w:val="auto"/>
          <w:sz w:val="22"/>
          <w:szCs w:val="24"/>
          <w:highlight w:val="none"/>
        </w:rPr>
      </w:pPr>
    </w:p>
    <w:p w14:paraId="763FFB32">
      <w:pPr>
        <w:rPr>
          <w:rFonts w:hint="eastAsia" w:ascii="宋体" w:hAnsi="宋体" w:eastAsia="宋体" w:cs="Times New Roman"/>
          <w:b/>
          <w:bCs/>
          <w:color w:val="auto"/>
          <w:kern w:val="0"/>
          <w:sz w:val="36"/>
          <w:szCs w:val="40"/>
          <w:highlight w:val="none"/>
        </w:rPr>
      </w:pPr>
      <w:r>
        <w:rPr>
          <w:rFonts w:hint="eastAsia" w:ascii="宋体" w:hAnsi="宋体" w:eastAsia="宋体" w:cs="Times New Roman"/>
          <w:b/>
          <w:bCs/>
          <w:color w:val="auto"/>
          <w:kern w:val="0"/>
          <w:sz w:val="36"/>
          <w:szCs w:val="40"/>
          <w:highlight w:val="none"/>
        </w:rPr>
        <w:br w:type="page"/>
      </w:r>
    </w:p>
    <w:p w14:paraId="51BEB7F6">
      <w:pPr>
        <w:jc w:val="center"/>
        <w:rPr>
          <w:rFonts w:hint="eastAsia" w:ascii="宋体" w:hAnsi="宋体" w:eastAsia="宋体" w:cs="Times New Roman"/>
          <w:b/>
          <w:bCs/>
          <w:color w:val="auto"/>
          <w:kern w:val="0"/>
          <w:sz w:val="36"/>
          <w:szCs w:val="40"/>
          <w:highlight w:val="none"/>
        </w:rPr>
      </w:pPr>
      <w:r>
        <w:rPr>
          <w:rFonts w:hint="eastAsia" w:ascii="宋体" w:hAnsi="宋体" w:eastAsia="宋体" w:cs="Times New Roman"/>
          <w:b/>
          <w:bCs/>
          <w:color w:val="auto"/>
          <w:kern w:val="0"/>
          <w:sz w:val="36"/>
          <w:szCs w:val="40"/>
          <w:highlight w:val="none"/>
        </w:rPr>
        <w:t>投标人概况</w:t>
      </w:r>
    </w:p>
    <w:p w14:paraId="6962EEF5">
      <w:pPr>
        <w:pStyle w:val="12"/>
        <w:rPr>
          <w:rFonts w:hint="eastAsia" w:eastAsia="宋体" w:cs="Times New Roman"/>
          <w:color w:val="auto"/>
          <w:sz w:val="22"/>
          <w:szCs w:val="24"/>
          <w:highlight w:val="none"/>
        </w:rPr>
      </w:pPr>
    </w:p>
    <w:p w14:paraId="0E92D00B">
      <w:pPr>
        <w:tabs>
          <w:tab w:val="left" w:pos="1660"/>
          <w:tab w:val="left" w:pos="9453"/>
        </w:tabs>
        <w:jc w:val="left"/>
        <w:rPr>
          <w:rFonts w:ascii="宋体" w:hAnsi="宋体"/>
          <w:color w:val="auto"/>
          <w:kern w:val="0"/>
          <w:sz w:val="22"/>
          <w:szCs w:val="24"/>
          <w:highlight w:val="none"/>
        </w:rPr>
      </w:pPr>
      <w:r>
        <w:rPr>
          <w:rFonts w:hint="eastAsia" w:ascii="宋体" w:hAnsi="宋体"/>
          <w:color w:val="auto"/>
          <w:kern w:val="0"/>
          <w:sz w:val="22"/>
          <w:szCs w:val="24"/>
          <w:highlight w:val="none"/>
        </w:rPr>
        <w:t>投标人名称：</w:t>
      </w:r>
      <w:r>
        <w:rPr>
          <w:rFonts w:ascii="宋体" w:hAnsi="宋体"/>
          <w:color w:val="auto"/>
          <w:kern w:val="0"/>
          <w:sz w:val="22"/>
          <w:szCs w:val="24"/>
          <w:highlight w:val="none"/>
        </w:rPr>
        <w:tab/>
      </w:r>
    </w:p>
    <w:p w14:paraId="474A9887">
      <w:pPr>
        <w:tabs>
          <w:tab w:val="left" w:pos="1660"/>
          <w:tab w:val="left" w:pos="9453"/>
        </w:tabs>
        <w:jc w:val="left"/>
        <w:rPr>
          <w:rFonts w:ascii="宋体" w:hAnsi="宋体"/>
          <w:color w:val="auto"/>
          <w:kern w:val="0"/>
          <w:sz w:val="22"/>
          <w:szCs w:val="24"/>
          <w:highlight w:val="none"/>
        </w:rPr>
      </w:pPr>
      <w:r>
        <w:rPr>
          <w:rFonts w:hint="eastAsia" w:ascii="宋体" w:hAnsi="宋体"/>
          <w:color w:val="auto"/>
          <w:kern w:val="0"/>
          <w:sz w:val="22"/>
          <w:szCs w:val="24"/>
          <w:highlight w:val="none"/>
        </w:rPr>
        <w:t>资质等级：</w:t>
      </w:r>
      <w:r>
        <w:rPr>
          <w:rFonts w:ascii="宋体" w:hAnsi="宋体"/>
          <w:color w:val="auto"/>
          <w:kern w:val="0"/>
          <w:sz w:val="22"/>
          <w:szCs w:val="24"/>
          <w:highlight w:val="none"/>
        </w:rPr>
        <w:tab/>
      </w:r>
    </w:p>
    <w:p w14:paraId="3E42674E">
      <w:pPr>
        <w:tabs>
          <w:tab w:val="left" w:pos="1660"/>
          <w:tab w:val="left" w:pos="9453"/>
        </w:tabs>
        <w:jc w:val="left"/>
        <w:rPr>
          <w:rFonts w:ascii="宋体" w:hAnsi="宋体"/>
          <w:color w:val="auto"/>
          <w:kern w:val="0"/>
          <w:sz w:val="22"/>
          <w:szCs w:val="24"/>
          <w:highlight w:val="none"/>
        </w:rPr>
      </w:pPr>
      <w:r>
        <w:rPr>
          <w:rFonts w:hint="eastAsia" w:ascii="宋体" w:hAnsi="宋体"/>
          <w:color w:val="auto"/>
          <w:kern w:val="0"/>
          <w:sz w:val="22"/>
          <w:szCs w:val="24"/>
          <w:highlight w:val="none"/>
        </w:rPr>
        <w:t>投标人地址：</w:t>
      </w:r>
      <w:r>
        <w:rPr>
          <w:rFonts w:ascii="宋体" w:hAnsi="宋体"/>
          <w:color w:val="auto"/>
          <w:kern w:val="0"/>
          <w:sz w:val="22"/>
          <w:szCs w:val="24"/>
          <w:highlight w:val="none"/>
        </w:rPr>
        <w:tab/>
      </w:r>
    </w:p>
    <w:p w14:paraId="4B8285D8">
      <w:pPr>
        <w:tabs>
          <w:tab w:val="left" w:pos="1660"/>
          <w:tab w:val="left" w:pos="9453"/>
        </w:tabs>
        <w:jc w:val="left"/>
        <w:rPr>
          <w:rFonts w:ascii="宋体" w:hAnsi="宋体"/>
          <w:color w:val="auto"/>
          <w:kern w:val="0"/>
          <w:sz w:val="22"/>
          <w:szCs w:val="24"/>
          <w:highlight w:val="none"/>
        </w:rPr>
      </w:pPr>
      <w:r>
        <w:rPr>
          <w:rFonts w:hint="eastAsia" w:ascii="宋体" w:hAnsi="宋体"/>
          <w:color w:val="auto"/>
          <w:kern w:val="0"/>
          <w:sz w:val="22"/>
          <w:szCs w:val="24"/>
          <w:highlight w:val="none"/>
        </w:rPr>
        <w:t>经营范围：</w:t>
      </w:r>
      <w:r>
        <w:rPr>
          <w:rFonts w:ascii="宋体" w:hAnsi="宋体"/>
          <w:color w:val="auto"/>
          <w:kern w:val="0"/>
          <w:sz w:val="22"/>
          <w:szCs w:val="24"/>
          <w:highlight w:val="none"/>
        </w:rPr>
        <w:tab/>
      </w:r>
    </w:p>
    <w:p w14:paraId="0BC028DD">
      <w:pPr>
        <w:tabs>
          <w:tab w:val="left" w:pos="9453"/>
        </w:tabs>
        <w:jc w:val="left"/>
        <w:rPr>
          <w:rFonts w:hint="eastAsia" w:ascii="宋体" w:hAnsi="宋体"/>
          <w:color w:val="auto"/>
          <w:kern w:val="0"/>
          <w:sz w:val="22"/>
          <w:szCs w:val="24"/>
          <w:highlight w:val="none"/>
        </w:rPr>
      </w:pPr>
      <w:r>
        <w:rPr>
          <w:rFonts w:hint="eastAsia" w:ascii="宋体" w:hAnsi="宋体"/>
          <w:color w:val="auto"/>
          <w:kern w:val="0"/>
          <w:sz w:val="22"/>
          <w:szCs w:val="24"/>
          <w:highlight w:val="none"/>
        </w:rPr>
        <w:t>投标人</w:t>
      </w:r>
      <w:r>
        <w:rPr>
          <w:rFonts w:hint="eastAsia" w:ascii="宋体" w:hAnsi="宋体"/>
          <w:color w:val="auto"/>
          <w:kern w:val="0"/>
          <w:sz w:val="22"/>
          <w:szCs w:val="24"/>
          <w:highlight w:val="none"/>
          <w:lang w:val="en-US" w:eastAsia="zh-CN"/>
        </w:rPr>
        <w:t>简介</w:t>
      </w:r>
      <w:r>
        <w:rPr>
          <w:rFonts w:hint="eastAsia" w:ascii="宋体" w:hAnsi="宋体"/>
          <w:color w:val="auto"/>
          <w:kern w:val="0"/>
          <w:sz w:val="22"/>
          <w:szCs w:val="24"/>
          <w:highlight w:val="none"/>
        </w:rPr>
        <w:t>：</w:t>
      </w:r>
    </w:p>
    <w:p w14:paraId="03A75B03">
      <w:pPr>
        <w:tabs>
          <w:tab w:val="left" w:pos="9453"/>
        </w:tabs>
        <w:jc w:val="left"/>
        <w:rPr>
          <w:rFonts w:hint="eastAsia" w:ascii="宋体" w:hAnsi="宋体"/>
          <w:color w:val="auto"/>
          <w:sz w:val="22"/>
          <w:szCs w:val="24"/>
          <w:highlight w:val="none"/>
        </w:rPr>
      </w:pPr>
      <w:r>
        <w:rPr>
          <w:rFonts w:hint="eastAsia" w:ascii="宋体" w:hAnsi="宋体"/>
          <w:color w:val="auto"/>
          <w:sz w:val="22"/>
          <w:szCs w:val="24"/>
          <w:highlight w:val="none"/>
        </w:rPr>
        <w:t>投标人应附</w:t>
      </w:r>
      <w:r>
        <w:rPr>
          <w:rFonts w:hint="eastAsia" w:ascii="宋体" w:hAnsi="宋体"/>
          <w:color w:val="auto"/>
          <w:sz w:val="22"/>
          <w:szCs w:val="24"/>
          <w:highlight w:val="none"/>
          <w:lang w:val="en-US" w:eastAsia="zh-CN"/>
        </w:rPr>
        <w:t>证件（以下证件为原件的扫描件）</w:t>
      </w:r>
      <w:r>
        <w:rPr>
          <w:rFonts w:hint="eastAsia" w:ascii="宋体" w:hAnsi="宋体"/>
          <w:color w:val="auto"/>
          <w:sz w:val="22"/>
          <w:szCs w:val="24"/>
          <w:highlight w:val="none"/>
        </w:rPr>
        <w:t>：</w:t>
      </w:r>
    </w:p>
    <w:p w14:paraId="35B3A96E">
      <w:pPr>
        <w:numPr>
          <w:ilvl w:val="0"/>
          <w:numId w:val="17"/>
        </w:numPr>
        <w:tabs>
          <w:tab w:val="left" w:pos="9453"/>
        </w:tabs>
        <w:jc w:val="left"/>
        <w:rPr>
          <w:rFonts w:hint="eastAsia" w:ascii="宋体" w:hAnsi="宋体"/>
          <w:color w:val="auto"/>
          <w:kern w:val="0"/>
          <w:sz w:val="22"/>
          <w:szCs w:val="24"/>
          <w:highlight w:val="none"/>
          <w:lang w:eastAsia="zh-CN"/>
        </w:rPr>
      </w:pPr>
      <w:r>
        <w:rPr>
          <w:rFonts w:hint="eastAsia" w:ascii="宋体" w:hAnsi="宋体"/>
          <w:color w:val="auto"/>
          <w:kern w:val="0"/>
          <w:sz w:val="22"/>
          <w:szCs w:val="24"/>
          <w:highlight w:val="none"/>
        </w:rPr>
        <w:t>工商营业执照、税务登记证、组织机构代码证（或三证合一）</w:t>
      </w:r>
      <w:r>
        <w:rPr>
          <w:rFonts w:hint="eastAsia" w:ascii="宋体" w:hAnsi="宋体"/>
          <w:color w:val="auto"/>
          <w:kern w:val="0"/>
          <w:sz w:val="22"/>
          <w:szCs w:val="24"/>
          <w:highlight w:val="none"/>
          <w:lang w:eastAsia="zh-CN"/>
        </w:rPr>
        <w:t>；</w:t>
      </w:r>
    </w:p>
    <w:p w14:paraId="6C3AB688">
      <w:pPr>
        <w:numPr>
          <w:ilvl w:val="0"/>
          <w:numId w:val="0"/>
        </w:numPr>
        <w:tabs>
          <w:tab w:val="left" w:pos="9453"/>
        </w:tabs>
        <w:jc w:val="left"/>
        <w:rPr>
          <w:rFonts w:hint="eastAsia" w:ascii="宋体" w:hAnsi="宋体"/>
          <w:color w:val="auto"/>
          <w:kern w:val="0"/>
          <w:sz w:val="22"/>
          <w:szCs w:val="24"/>
          <w:highlight w:val="none"/>
        </w:rPr>
      </w:pP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lang w:val="en-US" w:eastAsia="zh-CN"/>
        </w:rPr>
        <w:t>2</w:t>
      </w: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rPr>
        <w:t>资质</w:t>
      </w:r>
      <w:r>
        <w:rPr>
          <w:rFonts w:hint="eastAsia" w:ascii="宋体" w:hAnsi="宋体"/>
          <w:color w:val="auto"/>
          <w:kern w:val="0"/>
          <w:sz w:val="22"/>
          <w:szCs w:val="24"/>
          <w:highlight w:val="none"/>
          <w:lang w:val="en-US" w:eastAsia="zh-CN"/>
        </w:rPr>
        <w:t>证书</w:t>
      </w:r>
      <w:r>
        <w:rPr>
          <w:rFonts w:hint="eastAsia" w:ascii="宋体" w:hAnsi="宋体"/>
          <w:color w:val="auto"/>
          <w:kern w:val="0"/>
          <w:sz w:val="22"/>
          <w:szCs w:val="24"/>
          <w:highlight w:val="none"/>
          <w:lang w:eastAsia="zh-CN"/>
        </w:rPr>
        <w:t>；</w:t>
      </w:r>
    </w:p>
    <w:p w14:paraId="1E497D71">
      <w:pPr>
        <w:numPr>
          <w:ilvl w:val="0"/>
          <w:numId w:val="0"/>
        </w:numPr>
        <w:tabs>
          <w:tab w:val="left" w:pos="9453"/>
        </w:tabs>
        <w:jc w:val="left"/>
        <w:rPr>
          <w:rFonts w:hint="eastAsia" w:ascii="宋体" w:hAnsi="宋体"/>
          <w:color w:val="auto"/>
          <w:kern w:val="0"/>
          <w:sz w:val="22"/>
          <w:szCs w:val="24"/>
          <w:highlight w:val="none"/>
          <w:lang w:eastAsia="zh-CN"/>
        </w:rPr>
      </w:pP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lang w:val="en-US" w:eastAsia="zh-CN"/>
        </w:rPr>
        <w:t>3</w:t>
      </w: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rPr>
        <w:t>安全生产许可证</w:t>
      </w:r>
      <w:r>
        <w:rPr>
          <w:rFonts w:hint="eastAsia" w:ascii="宋体" w:hAnsi="宋体"/>
          <w:color w:val="auto"/>
          <w:kern w:val="0"/>
          <w:sz w:val="22"/>
          <w:szCs w:val="24"/>
          <w:highlight w:val="none"/>
          <w:lang w:eastAsia="zh-CN"/>
        </w:rPr>
        <w:t>；</w:t>
      </w:r>
    </w:p>
    <w:p w14:paraId="6CBA6B8C">
      <w:pPr>
        <w:pStyle w:val="42"/>
        <w:rPr>
          <w:rFonts w:hint="eastAsia" w:eastAsia="宋体"/>
          <w:color w:val="auto"/>
          <w:sz w:val="22"/>
          <w:szCs w:val="21"/>
          <w:highlight w:val="none"/>
          <w:lang w:val="en-US" w:eastAsia="zh-CN"/>
        </w:rPr>
      </w:pPr>
      <w:r>
        <w:rPr>
          <w:rFonts w:hint="eastAsia" w:ascii="宋体" w:hAnsi="宋体"/>
          <w:color w:val="auto"/>
          <w:kern w:val="0"/>
          <w:sz w:val="22"/>
          <w:szCs w:val="21"/>
          <w:highlight w:val="none"/>
          <w:lang w:eastAsia="zh-CN"/>
        </w:rPr>
        <w:t>（</w:t>
      </w:r>
      <w:r>
        <w:rPr>
          <w:rFonts w:hint="eastAsia" w:ascii="宋体" w:hAnsi="宋体"/>
          <w:color w:val="auto"/>
          <w:kern w:val="0"/>
          <w:sz w:val="22"/>
          <w:szCs w:val="21"/>
          <w:highlight w:val="none"/>
          <w:lang w:val="en-US" w:eastAsia="zh-CN"/>
        </w:rPr>
        <w:t>4</w:t>
      </w:r>
      <w:r>
        <w:rPr>
          <w:rFonts w:hint="eastAsia" w:ascii="宋体" w:hAnsi="宋体"/>
          <w:color w:val="auto"/>
          <w:kern w:val="0"/>
          <w:sz w:val="22"/>
          <w:szCs w:val="21"/>
          <w:highlight w:val="none"/>
          <w:lang w:eastAsia="zh-CN"/>
        </w:rPr>
        <w:t>）</w:t>
      </w:r>
      <w:r>
        <w:rPr>
          <w:rFonts w:hint="eastAsia" w:ascii="宋体" w:hAnsi="宋体"/>
          <w:color w:val="auto"/>
          <w:kern w:val="0"/>
          <w:sz w:val="22"/>
          <w:szCs w:val="21"/>
          <w:highlight w:val="none"/>
          <w:lang w:val="en-US" w:eastAsia="zh-CN"/>
        </w:rPr>
        <w:t>疆</w:t>
      </w:r>
      <w:r>
        <w:rPr>
          <w:rFonts w:hint="eastAsia" w:ascii="宋体" w:hAnsi="宋体"/>
          <w:color w:val="auto"/>
          <w:kern w:val="0"/>
          <w:sz w:val="22"/>
          <w:szCs w:val="21"/>
          <w:highlight w:val="none"/>
        </w:rPr>
        <w:t>外企业</w:t>
      </w:r>
      <w:r>
        <w:rPr>
          <w:rFonts w:hint="eastAsia" w:ascii="宋体" w:hAnsi="宋体"/>
          <w:color w:val="auto"/>
          <w:kern w:val="0"/>
          <w:sz w:val="22"/>
          <w:szCs w:val="21"/>
          <w:highlight w:val="none"/>
          <w:lang w:val="en-US" w:eastAsia="zh-CN"/>
        </w:rPr>
        <w:t>的进疆信息报送册</w:t>
      </w:r>
      <w:r>
        <w:rPr>
          <w:rFonts w:hint="eastAsia" w:ascii="宋体" w:hAnsi="宋体"/>
          <w:color w:val="auto"/>
          <w:kern w:val="0"/>
          <w:sz w:val="22"/>
          <w:szCs w:val="21"/>
          <w:highlight w:val="none"/>
          <w:lang w:eastAsia="zh-CN"/>
        </w:rPr>
        <w:t>；</w:t>
      </w:r>
    </w:p>
    <w:p w14:paraId="06C8DA1D">
      <w:pPr>
        <w:numPr>
          <w:ilvl w:val="0"/>
          <w:numId w:val="0"/>
        </w:numPr>
        <w:tabs>
          <w:tab w:val="left" w:pos="9453"/>
        </w:tabs>
        <w:jc w:val="left"/>
        <w:rPr>
          <w:rFonts w:hint="eastAsia" w:ascii="宋体" w:hAnsi="宋体" w:cs="宋体"/>
          <w:color w:val="auto"/>
          <w:kern w:val="0"/>
          <w:sz w:val="22"/>
          <w:szCs w:val="22"/>
          <w:highlight w:val="none"/>
        </w:rPr>
      </w:pP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lang w:val="en-US" w:eastAsia="zh-CN"/>
        </w:rPr>
        <w:t>5</w:t>
      </w:r>
      <w:r>
        <w:rPr>
          <w:rFonts w:hint="eastAsia" w:ascii="宋体" w:hAnsi="宋体"/>
          <w:color w:val="auto"/>
          <w:kern w:val="0"/>
          <w:sz w:val="22"/>
          <w:szCs w:val="24"/>
          <w:highlight w:val="none"/>
          <w:lang w:eastAsia="zh-CN"/>
        </w:rPr>
        <w:t>）</w:t>
      </w:r>
      <w:r>
        <w:rPr>
          <w:rFonts w:hint="eastAsia" w:ascii="宋体" w:hAnsi="宋体" w:cs="宋体"/>
          <w:color w:val="auto"/>
          <w:kern w:val="0"/>
          <w:sz w:val="22"/>
          <w:szCs w:val="22"/>
          <w:highlight w:val="none"/>
        </w:rPr>
        <w:t>“信用中国”（www.creditchina.gov.cn）和中国政府采购网（www.ccgp.gov.cn）网站上未被列入失信被执行人、重大税收违法案件当事人名单以及政府采购严重违法失信行为记录名单的网页</w:t>
      </w:r>
      <w:r>
        <w:rPr>
          <w:rFonts w:hint="eastAsia" w:ascii="宋体" w:hAnsi="宋体" w:cs="宋体"/>
          <w:color w:val="auto"/>
          <w:kern w:val="0"/>
          <w:sz w:val="22"/>
          <w:szCs w:val="22"/>
          <w:highlight w:val="none"/>
          <w:lang w:val="en-US" w:eastAsia="zh-CN"/>
        </w:rPr>
        <w:t>截图</w:t>
      </w:r>
      <w:r>
        <w:rPr>
          <w:rFonts w:hint="eastAsia" w:ascii="宋体" w:hAnsi="宋体" w:cs="宋体"/>
          <w:color w:val="auto"/>
          <w:kern w:val="0"/>
          <w:sz w:val="22"/>
          <w:szCs w:val="22"/>
          <w:highlight w:val="none"/>
        </w:rPr>
        <w:t>（网页</w:t>
      </w:r>
      <w:r>
        <w:rPr>
          <w:rFonts w:hint="eastAsia" w:ascii="宋体" w:hAnsi="宋体" w:cs="宋体"/>
          <w:color w:val="auto"/>
          <w:kern w:val="0"/>
          <w:sz w:val="22"/>
          <w:szCs w:val="22"/>
          <w:highlight w:val="none"/>
          <w:lang w:val="en-US" w:eastAsia="zh-CN"/>
        </w:rPr>
        <w:t>查询</w:t>
      </w:r>
      <w:r>
        <w:rPr>
          <w:rFonts w:hint="eastAsia" w:ascii="宋体" w:hAnsi="宋体" w:cs="宋体"/>
          <w:color w:val="auto"/>
          <w:kern w:val="0"/>
          <w:sz w:val="22"/>
          <w:szCs w:val="22"/>
          <w:highlight w:val="none"/>
        </w:rPr>
        <w:t>须自招标文件发布之日起至首次提交投标文件截止时间内）；</w:t>
      </w:r>
    </w:p>
    <w:p w14:paraId="6A4F4C30">
      <w:pPr>
        <w:numPr>
          <w:ilvl w:val="0"/>
          <w:numId w:val="0"/>
        </w:numPr>
        <w:tabs>
          <w:tab w:val="left" w:pos="9453"/>
        </w:tabs>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6</w:t>
      </w:r>
      <w:r>
        <w:rPr>
          <w:rFonts w:hint="eastAsia" w:ascii="宋体" w:hAnsi="宋体" w:cs="宋体"/>
          <w:color w:val="auto"/>
          <w:kern w:val="0"/>
          <w:sz w:val="22"/>
          <w:szCs w:val="22"/>
          <w:highlight w:val="none"/>
          <w:lang w:eastAsia="zh-CN"/>
        </w:rPr>
        <w:t>）开户许可证；</w:t>
      </w:r>
    </w:p>
    <w:p w14:paraId="77056F33">
      <w:pPr>
        <w:numPr>
          <w:ilvl w:val="0"/>
          <w:numId w:val="0"/>
        </w:numPr>
        <w:tabs>
          <w:tab w:val="left" w:pos="9453"/>
        </w:tabs>
        <w:jc w:val="left"/>
        <w:rPr>
          <w:rFonts w:hint="eastAsia" w:ascii="宋体" w:hAnsi="宋体"/>
          <w:color w:val="auto"/>
          <w:kern w:val="0"/>
          <w:sz w:val="22"/>
          <w:szCs w:val="24"/>
          <w:highlight w:val="none"/>
          <w:lang w:val="en-US" w:eastAsia="zh-CN"/>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lang w:eastAsia="zh-CN"/>
        </w:rPr>
        <w:t>）</w:t>
      </w:r>
      <w:r>
        <w:rPr>
          <w:rFonts w:hint="eastAsia" w:ascii="宋体" w:hAnsi="宋体"/>
          <w:color w:val="auto"/>
          <w:kern w:val="0"/>
          <w:sz w:val="22"/>
          <w:szCs w:val="24"/>
          <w:highlight w:val="none"/>
          <w:lang w:val="en-US" w:eastAsia="zh-CN"/>
        </w:rPr>
        <w:t>投标保证金缴纳凭证。</w:t>
      </w:r>
    </w:p>
    <w:p w14:paraId="54298F90">
      <w:pPr>
        <w:pStyle w:val="42"/>
        <w:rPr>
          <w:rFonts w:hint="default" w:eastAsia="宋体"/>
          <w:color w:val="auto"/>
          <w:sz w:val="22"/>
          <w:szCs w:val="21"/>
          <w:highlight w:val="none"/>
          <w:lang w:val="en-US" w:eastAsia="zh-CN"/>
        </w:rPr>
      </w:pPr>
      <w:r>
        <w:rPr>
          <w:rFonts w:hint="eastAsia" w:ascii="宋体" w:hAnsi="宋体"/>
          <w:color w:val="auto"/>
          <w:kern w:val="0"/>
          <w:sz w:val="22"/>
          <w:szCs w:val="21"/>
          <w:highlight w:val="none"/>
          <w:lang w:val="en-US" w:eastAsia="zh-CN"/>
        </w:rPr>
        <w:t>（8）</w:t>
      </w:r>
      <w:r>
        <w:rPr>
          <w:rFonts w:hint="eastAsia" w:ascii="宋体" w:hAnsi="宋体" w:eastAsia="宋体" w:cs="宋体"/>
          <w:color w:val="auto"/>
          <w:sz w:val="22"/>
          <w:szCs w:val="22"/>
          <w:highlight w:val="none"/>
        </w:rPr>
        <w:t>满足《中华人民共和国政府采购法》第二十二条规定</w:t>
      </w:r>
      <w:r>
        <w:rPr>
          <w:rFonts w:hint="eastAsia" w:ascii="宋体" w:hAnsi="宋体" w:cs="宋体"/>
          <w:color w:val="auto"/>
          <w:sz w:val="22"/>
          <w:szCs w:val="22"/>
          <w:highlight w:val="none"/>
          <w:lang w:val="en-US" w:eastAsia="zh-CN"/>
        </w:rPr>
        <w:t>的其它资料。</w:t>
      </w:r>
    </w:p>
    <w:p w14:paraId="14AE50E7">
      <w:pPr>
        <w:spacing w:before="156" w:beforeLines="50" w:after="156" w:afterLines="50" w:line="440" w:lineRule="exact"/>
        <w:rPr>
          <w:rFonts w:hint="eastAsia" w:ascii="宋体" w:hAnsi="宋体"/>
          <w:color w:val="auto"/>
          <w:kern w:val="0"/>
          <w:sz w:val="22"/>
          <w:szCs w:val="24"/>
          <w:highlight w:val="none"/>
        </w:rPr>
      </w:pPr>
    </w:p>
    <w:p w14:paraId="2EC07684">
      <w:pPr>
        <w:spacing w:before="156" w:beforeLines="50" w:after="156" w:afterLines="50" w:line="440" w:lineRule="exact"/>
        <w:rPr>
          <w:rFonts w:hint="eastAsia" w:ascii="宋体" w:hAnsi="宋体"/>
          <w:color w:val="auto"/>
          <w:kern w:val="0"/>
          <w:sz w:val="22"/>
          <w:szCs w:val="24"/>
          <w:highlight w:val="none"/>
        </w:rPr>
      </w:pPr>
    </w:p>
    <w:p w14:paraId="1CE48058">
      <w:pPr>
        <w:spacing w:before="156" w:beforeLines="50" w:after="156" w:afterLines="50" w:line="440" w:lineRule="exact"/>
        <w:rPr>
          <w:rFonts w:hint="eastAsia" w:ascii="宋体" w:hAnsi="宋体"/>
          <w:color w:val="auto"/>
          <w:kern w:val="0"/>
          <w:sz w:val="22"/>
          <w:szCs w:val="24"/>
          <w:highlight w:val="none"/>
        </w:rPr>
      </w:pPr>
    </w:p>
    <w:p w14:paraId="6F061900">
      <w:pPr>
        <w:spacing w:before="156" w:beforeLines="50" w:after="156" w:afterLines="50" w:line="440" w:lineRule="exact"/>
        <w:rPr>
          <w:rFonts w:hint="eastAsia" w:ascii="宋体" w:hAnsi="宋体"/>
          <w:color w:val="auto"/>
          <w:kern w:val="0"/>
          <w:sz w:val="22"/>
          <w:szCs w:val="24"/>
          <w:highlight w:val="none"/>
        </w:rPr>
      </w:pPr>
    </w:p>
    <w:p w14:paraId="3BB0313D">
      <w:pPr>
        <w:spacing w:before="156" w:beforeLines="50" w:after="156" w:afterLines="50" w:line="440" w:lineRule="exact"/>
        <w:rPr>
          <w:rFonts w:hint="eastAsia" w:ascii="宋体" w:hAnsi="宋体"/>
          <w:color w:val="auto"/>
          <w:kern w:val="0"/>
          <w:sz w:val="22"/>
          <w:szCs w:val="24"/>
          <w:highlight w:val="none"/>
        </w:rPr>
      </w:pPr>
    </w:p>
    <w:p w14:paraId="777777FE">
      <w:pPr>
        <w:spacing w:before="156" w:beforeLines="50" w:after="156" w:afterLines="50" w:line="440" w:lineRule="exact"/>
        <w:rPr>
          <w:rFonts w:hint="eastAsia" w:ascii="宋体" w:hAnsi="宋体"/>
          <w:color w:val="auto"/>
          <w:kern w:val="0"/>
          <w:sz w:val="22"/>
          <w:szCs w:val="24"/>
          <w:highlight w:val="none"/>
        </w:rPr>
      </w:pPr>
    </w:p>
    <w:p w14:paraId="22B7E571">
      <w:pPr>
        <w:spacing w:before="156" w:beforeLines="50" w:after="156" w:afterLines="50" w:line="440" w:lineRule="exact"/>
        <w:rPr>
          <w:rFonts w:hint="eastAsia" w:ascii="宋体" w:hAnsi="宋体"/>
          <w:color w:val="auto"/>
          <w:kern w:val="0"/>
          <w:sz w:val="22"/>
          <w:szCs w:val="24"/>
          <w:highlight w:val="none"/>
        </w:rPr>
      </w:pPr>
    </w:p>
    <w:p w14:paraId="640B80DC">
      <w:pPr>
        <w:spacing w:before="156" w:beforeLines="50" w:after="156" w:afterLines="50" w:line="440" w:lineRule="exact"/>
        <w:rPr>
          <w:rFonts w:hint="eastAsia" w:ascii="宋体" w:hAnsi="宋体"/>
          <w:color w:val="auto"/>
          <w:kern w:val="0"/>
          <w:sz w:val="22"/>
          <w:szCs w:val="24"/>
          <w:highlight w:val="none"/>
        </w:rPr>
      </w:pPr>
    </w:p>
    <w:p w14:paraId="6642AC29">
      <w:pPr>
        <w:spacing w:before="156" w:beforeLines="50" w:after="156" w:afterLines="50" w:line="440" w:lineRule="exact"/>
        <w:rPr>
          <w:rFonts w:hint="eastAsia" w:ascii="宋体" w:hAnsi="宋体"/>
          <w:color w:val="auto"/>
          <w:kern w:val="0"/>
          <w:sz w:val="22"/>
          <w:szCs w:val="24"/>
          <w:highlight w:val="none"/>
        </w:rPr>
      </w:pPr>
    </w:p>
    <w:p w14:paraId="5D89659A">
      <w:pPr>
        <w:spacing w:before="156" w:beforeLines="50" w:after="156" w:afterLines="50" w:line="440" w:lineRule="exact"/>
        <w:rPr>
          <w:rFonts w:hint="eastAsia" w:ascii="宋体" w:hAnsi="宋体"/>
          <w:color w:val="auto"/>
          <w:kern w:val="0"/>
          <w:sz w:val="22"/>
          <w:szCs w:val="24"/>
          <w:highlight w:val="none"/>
        </w:rPr>
      </w:pPr>
    </w:p>
    <w:p w14:paraId="65B4FBA3">
      <w:pPr>
        <w:spacing w:before="156" w:beforeLines="50" w:after="156" w:afterLines="50" w:line="440" w:lineRule="exact"/>
        <w:rPr>
          <w:rFonts w:hint="eastAsia" w:ascii="宋体" w:hAnsi="宋体"/>
          <w:color w:val="auto"/>
          <w:kern w:val="0"/>
          <w:sz w:val="22"/>
          <w:szCs w:val="24"/>
          <w:highlight w:val="none"/>
        </w:rPr>
      </w:pPr>
    </w:p>
    <w:p w14:paraId="2339064C">
      <w:pPr>
        <w:spacing w:before="156" w:beforeLines="50" w:after="156" w:afterLines="50" w:line="440" w:lineRule="exact"/>
        <w:rPr>
          <w:rFonts w:hint="eastAsia" w:ascii="宋体" w:hAnsi="宋体"/>
          <w:color w:val="auto"/>
          <w:kern w:val="0"/>
          <w:sz w:val="22"/>
          <w:szCs w:val="24"/>
          <w:highlight w:val="none"/>
        </w:rPr>
      </w:pPr>
    </w:p>
    <w:p w14:paraId="344D985A">
      <w:pPr>
        <w:spacing w:before="156" w:beforeLines="50" w:after="156" w:afterLines="50" w:line="440" w:lineRule="exact"/>
        <w:rPr>
          <w:rFonts w:hint="eastAsia" w:ascii="宋体" w:hAnsi="宋体"/>
          <w:color w:val="auto"/>
          <w:kern w:val="0"/>
          <w:sz w:val="22"/>
          <w:szCs w:val="24"/>
          <w:highlight w:val="none"/>
        </w:rPr>
      </w:pPr>
    </w:p>
    <w:p w14:paraId="4E239B50">
      <w:pPr>
        <w:pStyle w:val="12"/>
        <w:rPr>
          <w:rFonts w:hint="eastAsia" w:ascii="宋体" w:hAnsi="宋体"/>
          <w:color w:val="auto"/>
          <w:kern w:val="0"/>
          <w:sz w:val="22"/>
          <w:szCs w:val="24"/>
          <w:highlight w:val="none"/>
        </w:rPr>
      </w:pPr>
    </w:p>
    <w:p w14:paraId="668446DB">
      <w:pPr>
        <w:rPr>
          <w:rFonts w:hint="eastAsia" w:ascii="宋体" w:hAnsi="宋体"/>
          <w:color w:val="auto"/>
          <w:kern w:val="0"/>
          <w:sz w:val="22"/>
          <w:szCs w:val="24"/>
          <w:highlight w:val="none"/>
        </w:rPr>
      </w:pPr>
    </w:p>
    <w:p w14:paraId="2CB96CA2">
      <w:pPr>
        <w:pStyle w:val="12"/>
        <w:rPr>
          <w:rFonts w:hint="eastAsia"/>
          <w:sz w:val="22"/>
          <w:szCs w:val="24"/>
          <w:highlight w:val="none"/>
        </w:rPr>
      </w:pPr>
    </w:p>
    <w:p w14:paraId="696211B8">
      <w:pPr>
        <w:rPr>
          <w:rFonts w:hint="eastAsia" w:ascii="宋体" w:hAnsi="宋体" w:eastAsia="宋体" w:cs="Times New Roman"/>
          <w:b/>
          <w:bCs/>
          <w:color w:val="auto"/>
          <w:kern w:val="0"/>
          <w:sz w:val="36"/>
          <w:szCs w:val="40"/>
          <w:highlight w:val="none"/>
          <w:lang w:val="zh-CN"/>
        </w:rPr>
      </w:pPr>
      <w:r>
        <w:rPr>
          <w:rFonts w:hint="eastAsia" w:ascii="宋体" w:hAnsi="宋体" w:eastAsia="宋体" w:cs="Times New Roman"/>
          <w:b/>
          <w:bCs/>
          <w:color w:val="auto"/>
          <w:kern w:val="0"/>
          <w:sz w:val="36"/>
          <w:szCs w:val="40"/>
          <w:highlight w:val="none"/>
          <w:lang w:val="zh-CN"/>
        </w:rPr>
        <w:br w:type="page"/>
      </w:r>
    </w:p>
    <w:p w14:paraId="315DF92F">
      <w:pPr>
        <w:jc w:val="center"/>
        <w:rPr>
          <w:rFonts w:hint="eastAsia" w:ascii="宋体" w:hAnsi="宋体" w:eastAsia="宋体" w:cs="Times New Roman"/>
          <w:b/>
          <w:bCs/>
          <w:color w:val="auto"/>
          <w:kern w:val="0"/>
          <w:sz w:val="36"/>
          <w:szCs w:val="40"/>
          <w:highlight w:val="none"/>
          <w:lang w:val="zh-CN"/>
        </w:rPr>
      </w:pPr>
      <w:r>
        <w:rPr>
          <w:rFonts w:hint="eastAsia" w:ascii="宋体" w:hAnsi="宋体" w:eastAsia="宋体" w:cs="Times New Roman"/>
          <w:b/>
          <w:bCs/>
          <w:color w:val="auto"/>
          <w:kern w:val="0"/>
          <w:sz w:val="36"/>
          <w:szCs w:val="40"/>
          <w:highlight w:val="none"/>
          <w:lang w:val="zh-CN"/>
        </w:rPr>
        <w:t>项目</w:t>
      </w:r>
      <w:r>
        <w:rPr>
          <w:rFonts w:hint="eastAsia" w:ascii="宋体" w:hAnsi="宋体" w:eastAsia="宋体" w:cs="Times New Roman"/>
          <w:b/>
          <w:bCs/>
          <w:color w:val="auto"/>
          <w:kern w:val="0"/>
          <w:sz w:val="36"/>
          <w:szCs w:val="40"/>
          <w:highlight w:val="none"/>
          <w:lang w:val="en-US" w:eastAsia="zh-CN"/>
        </w:rPr>
        <w:t>经理</w:t>
      </w:r>
      <w:r>
        <w:rPr>
          <w:rFonts w:hint="eastAsia" w:ascii="宋体" w:hAnsi="宋体" w:eastAsia="宋体" w:cs="Times New Roman"/>
          <w:b/>
          <w:bCs/>
          <w:color w:val="auto"/>
          <w:kern w:val="0"/>
          <w:sz w:val="36"/>
          <w:szCs w:val="40"/>
          <w:highlight w:val="none"/>
          <w:lang w:val="zh-CN"/>
        </w:rPr>
        <w:t>简历</w:t>
      </w:r>
    </w:p>
    <w:p w14:paraId="32CB23E4">
      <w:pPr>
        <w:pStyle w:val="104"/>
        <w:rPr>
          <w:rFonts w:hint="eastAsia"/>
          <w:sz w:val="28"/>
          <w:szCs w:val="28"/>
          <w:highlight w:val="none"/>
          <w:lang w:val="zh-CN"/>
        </w:rPr>
      </w:pPr>
    </w:p>
    <w:p w14:paraId="4407491A">
      <w:pPr>
        <w:numPr>
          <w:ilvl w:val="0"/>
          <w:numId w:val="0"/>
        </w:numPr>
        <w:autoSpaceDE w:val="0"/>
        <w:autoSpaceDN w:val="0"/>
        <w:adjustRightInd w:val="0"/>
        <w:rPr>
          <w:rFonts w:hint="default" w:eastAsia="宋体"/>
          <w:color w:val="auto"/>
          <w:sz w:val="22"/>
          <w:szCs w:val="24"/>
          <w:highlight w:val="none"/>
          <w:lang w:val="en-US" w:eastAsia="zh-CN"/>
        </w:rPr>
      </w:pPr>
    </w:p>
    <w:p w14:paraId="0E671BB2">
      <w:pPr>
        <w:spacing w:before="156" w:beforeLines="50" w:after="156" w:afterLines="50" w:line="440" w:lineRule="exact"/>
        <w:rPr>
          <w:rFonts w:hint="eastAsia" w:ascii="宋体" w:hAnsi="宋体"/>
          <w:color w:val="auto"/>
          <w:kern w:val="0"/>
          <w:sz w:val="22"/>
          <w:szCs w:val="24"/>
          <w:highlight w:val="none"/>
        </w:rPr>
      </w:pPr>
    </w:p>
    <w:p w14:paraId="42DDDCD9">
      <w:pPr>
        <w:spacing w:before="156" w:beforeLines="50" w:after="156" w:afterLines="50" w:line="440" w:lineRule="exact"/>
        <w:rPr>
          <w:rFonts w:hint="eastAsia" w:ascii="宋体" w:hAnsi="宋体"/>
          <w:color w:val="auto"/>
          <w:kern w:val="0"/>
          <w:sz w:val="22"/>
          <w:szCs w:val="24"/>
          <w:highlight w:val="none"/>
        </w:rPr>
      </w:pPr>
    </w:p>
    <w:p w14:paraId="56A85C79">
      <w:pPr>
        <w:spacing w:before="156" w:beforeLines="50" w:after="156" w:afterLines="50" w:line="440" w:lineRule="exact"/>
        <w:rPr>
          <w:rFonts w:hint="eastAsia" w:ascii="宋体" w:hAnsi="宋体"/>
          <w:color w:val="auto"/>
          <w:kern w:val="0"/>
          <w:sz w:val="22"/>
          <w:szCs w:val="24"/>
          <w:highlight w:val="none"/>
        </w:rPr>
      </w:pPr>
    </w:p>
    <w:p w14:paraId="3D353D60">
      <w:pPr>
        <w:spacing w:before="156" w:beforeLines="50" w:after="156" w:afterLines="50" w:line="440" w:lineRule="exact"/>
        <w:rPr>
          <w:rFonts w:hint="eastAsia" w:ascii="宋体" w:hAnsi="宋体"/>
          <w:color w:val="auto"/>
          <w:kern w:val="0"/>
          <w:sz w:val="22"/>
          <w:szCs w:val="24"/>
          <w:highlight w:val="none"/>
        </w:rPr>
      </w:pPr>
    </w:p>
    <w:p w14:paraId="25B572F7">
      <w:pPr>
        <w:spacing w:before="156" w:beforeLines="50" w:after="156" w:afterLines="50" w:line="440" w:lineRule="exact"/>
        <w:rPr>
          <w:rFonts w:hint="eastAsia" w:ascii="宋体" w:hAnsi="宋体"/>
          <w:color w:val="auto"/>
          <w:kern w:val="0"/>
          <w:sz w:val="22"/>
          <w:szCs w:val="24"/>
          <w:highlight w:val="none"/>
        </w:rPr>
      </w:pPr>
    </w:p>
    <w:p w14:paraId="24222123">
      <w:pPr>
        <w:spacing w:before="156" w:beforeLines="50" w:after="156" w:afterLines="50" w:line="440" w:lineRule="exact"/>
        <w:rPr>
          <w:rFonts w:hint="eastAsia" w:ascii="宋体" w:hAnsi="宋体"/>
          <w:color w:val="auto"/>
          <w:kern w:val="0"/>
          <w:sz w:val="22"/>
          <w:szCs w:val="24"/>
          <w:highlight w:val="none"/>
        </w:rPr>
      </w:pPr>
    </w:p>
    <w:p w14:paraId="52EDD150">
      <w:pPr>
        <w:spacing w:before="156" w:beforeLines="50" w:after="156" w:afterLines="50" w:line="440" w:lineRule="exact"/>
        <w:rPr>
          <w:rFonts w:hint="eastAsia" w:ascii="宋体" w:hAnsi="宋体"/>
          <w:color w:val="auto"/>
          <w:kern w:val="0"/>
          <w:sz w:val="22"/>
          <w:szCs w:val="24"/>
          <w:highlight w:val="none"/>
        </w:rPr>
      </w:pPr>
    </w:p>
    <w:p w14:paraId="6113A7DD">
      <w:pPr>
        <w:spacing w:before="156" w:beforeLines="50" w:after="156" w:afterLines="50" w:line="440" w:lineRule="exact"/>
        <w:rPr>
          <w:rFonts w:hint="eastAsia" w:ascii="宋体" w:hAnsi="宋体"/>
          <w:color w:val="auto"/>
          <w:kern w:val="0"/>
          <w:sz w:val="22"/>
          <w:szCs w:val="24"/>
          <w:highlight w:val="none"/>
        </w:rPr>
      </w:pPr>
    </w:p>
    <w:p w14:paraId="6B6BBE86">
      <w:pPr>
        <w:spacing w:before="156" w:beforeLines="50" w:after="156" w:afterLines="50" w:line="440" w:lineRule="exact"/>
        <w:rPr>
          <w:rFonts w:hint="eastAsia" w:ascii="宋体" w:hAnsi="宋体"/>
          <w:color w:val="auto"/>
          <w:kern w:val="0"/>
          <w:sz w:val="22"/>
          <w:szCs w:val="24"/>
          <w:highlight w:val="none"/>
        </w:rPr>
      </w:pPr>
    </w:p>
    <w:p w14:paraId="018F150E">
      <w:pPr>
        <w:pStyle w:val="12"/>
        <w:rPr>
          <w:rFonts w:hint="eastAsia" w:ascii="宋体" w:hAnsi="宋体"/>
          <w:color w:val="auto"/>
          <w:kern w:val="0"/>
          <w:sz w:val="22"/>
          <w:szCs w:val="24"/>
          <w:highlight w:val="none"/>
        </w:rPr>
      </w:pPr>
    </w:p>
    <w:p w14:paraId="7D48486B">
      <w:pPr>
        <w:rPr>
          <w:rFonts w:hint="eastAsia" w:ascii="宋体" w:hAnsi="宋体"/>
          <w:color w:val="auto"/>
          <w:kern w:val="0"/>
          <w:sz w:val="22"/>
          <w:szCs w:val="24"/>
          <w:highlight w:val="none"/>
        </w:rPr>
      </w:pPr>
    </w:p>
    <w:p w14:paraId="4A329E4F">
      <w:pPr>
        <w:pStyle w:val="12"/>
        <w:rPr>
          <w:rFonts w:hint="eastAsia" w:ascii="宋体" w:hAnsi="宋体"/>
          <w:color w:val="auto"/>
          <w:kern w:val="0"/>
          <w:sz w:val="22"/>
          <w:szCs w:val="24"/>
          <w:highlight w:val="none"/>
        </w:rPr>
      </w:pPr>
    </w:p>
    <w:p w14:paraId="07952A73">
      <w:pPr>
        <w:rPr>
          <w:rFonts w:hint="eastAsia" w:ascii="宋体" w:hAnsi="宋体"/>
          <w:color w:val="auto"/>
          <w:kern w:val="0"/>
          <w:sz w:val="22"/>
          <w:szCs w:val="24"/>
          <w:highlight w:val="none"/>
        </w:rPr>
      </w:pPr>
    </w:p>
    <w:p w14:paraId="60790F23">
      <w:pPr>
        <w:pStyle w:val="12"/>
        <w:rPr>
          <w:rFonts w:hint="eastAsia" w:ascii="宋体" w:hAnsi="宋体"/>
          <w:color w:val="auto"/>
          <w:kern w:val="0"/>
          <w:sz w:val="22"/>
          <w:szCs w:val="24"/>
          <w:highlight w:val="none"/>
        </w:rPr>
      </w:pPr>
    </w:p>
    <w:p w14:paraId="35D45BC5">
      <w:pPr>
        <w:rPr>
          <w:rFonts w:hint="eastAsia" w:ascii="宋体" w:hAnsi="宋体"/>
          <w:color w:val="auto"/>
          <w:kern w:val="0"/>
          <w:sz w:val="22"/>
          <w:szCs w:val="24"/>
          <w:highlight w:val="none"/>
        </w:rPr>
      </w:pPr>
    </w:p>
    <w:p w14:paraId="01E4A468">
      <w:pPr>
        <w:pStyle w:val="12"/>
        <w:rPr>
          <w:rFonts w:hint="eastAsia" w:ascii="宋体" w:hAnsi="宋体"/>
          <w:color w:val="auto"/>
          <w:kern w:val="0"/>
          <w:sz w:val="22"/>
          <w:szCs w:val="24"/>
          <w:highlight w:val="none"/>
        </w:rPr>
      </w:pPr>
    </w:p>
    <w:p w14:paraId="6A16E592">
      <w:pPr>
        <w:rPr>
          <w:rFonts w:hint="eastAsia" w:ascii="宋体" w:hAnsi="宋体"/>
          <w:color w:val="auto"/>
          <w:kern w:val="0"/>
          <w:sz w:val="22"/>
          <w:szCs w:val="24"/>
          <w:highlight w:val="none"/>
        </w:rPr>
      </w:pPr>
    </w:p>
    <w:p w14:paraId="596F3F3B">
      <w:pPr>
        <w:pStyle w:val="12"/>
        <w:rPr>
          <w:rFonts w:hint="eastAsia" w:ascii="宋体" w:hAnsi="宋体"/>
          <w:color w:val="auto"/>
          <w:kern w:val="0"/>
          <w:sz w:val="22"/>
          <w:szCs w:val="24"/>
          <w:highlight w:val="none"/>
        </w:rPr>
      </w:pPr>
    </w:p>
    <w:p w14:paraId="71559202">
      <w:pPr>
        <w:rPr>
          <w:rFonts w:hint="eastAsia" w:ascii="宋体" w:hAnsi="宋体"/>
          <w:color w:val="auto"/>
          <w:kern w:val="0"/>
          <w:sz w:val="22"/>
          <w:szCs w:val="24"/>
          <w:highlight w:val="none"/>
        </w:rPr>
      </w:pPr>
    </w:p>
    <w:p w14:paraId="5779D8B5">
      <w:pPr>
        <w:pStyle w:val="12"/>
        <w:rPr>
          <w:rFonts w:hint="eastAsia" w:ascii="宋体" w:hAnsi="宋体"/>
          <w:color w:val="auto"/>
          <w:kern w:val="0"/>
          <w:sz w:val="22"/>
          <w:szCs w:val="24"/>
          <w:highlight w:val="none"/>
        </w:rPr>
      </w:pPr>
    </w:p>
    <w:p w14:paraId="57510EBA">
      <w:pPr>
        <w:rPr>
          <w:rFonts w:hint="eastAsia" w:ascii="宋体" w:hAnsi="宋体"/>
          <w:color w:val="auto"/>
          <w:kern w:val="0"/>
          <w:sz w:val="22"/>
          <w:szCs w:val="24"/>
          <w:highlight w:val="none"/>
        </w:rPr>
      </w:pPr>
    </w:p>
    <w:p w14:paraId="7F73FE22">
      <w:pPr>
        <w:pStyle w:val="12"/>
        <w:rPr>
          <w:rFonts w:hint="eastAsia" w:ascii="宋体" w:hAnsi="宋体"/>
          <w:color w:val="auto"/>
          <w:kern w:val="0"/>
          <w:sz w:val="22"/>
          <w:szCs w:val="24"/>
          <w:highlight w:val="none"/>
        </w:rPr>
      </w:pPr>
    </w:p>
    <w:p w14:paraId="7064093C">
      <w:pPr>
        <w:rPr>
          <w:rFonts w:hint="eastAsia" w:ascii="宋体" w:hAnsi="宋体"/>
          <w:color w:val="auto"/>
          <w:kern w:val="0"/>
          <w:sz w:val="22"/>
          <w:szCs w:val="24"/>
          <w:highlight w:val="none"/>
        </w:rPr>
      </w:pPr>
    </w:p>
    <w:p w14:paraId="688B640E">
      <w:pPr>
        <w:pStyle w:val="12"/>
        <w:rPr>
          <w:rFonts w:hint="eastAsia" w:ascii="宋体" w:hAnsi="宋体"/>
          <w:color w:val="auto"/>
          <w:kern w:val="0"/>
          <w:sz w:val="22"/>
          <w:szCs w:val="24"/>
          <w:highlight w:val="none"/>
        </w:rPr>
      </w:pPr>
    </w:p>
    <w:p w14:paraId="5A05929D">
      <w:pPr>
        <w:rPr>
          <w:rFonts w:hint="eastAsia" w:ascii="宋体" w:hAnsi="宋体"/>
          <w:color w:val="auto"/>
          <w:kern w:val="0"/>
          <w:sz w:val="22"/>
          <w:szCs w:val="24"/>
          <w:highlight w:val="none"/>
        </w:rPr>
      </w:pPr>
    </w:p>
    <w:p w14:paraId="68C60A50">
      <w:pPr>
        <w:pStyle w:val="12"/>
        <w:rPr>
          <w:rFonts w:hint="eastAsia" w:ascii="宋体" w:hAnsi="宋体"/>
          <w:color w:val="auto"/>
          <w:kern w:val="0"/>
          <w:sz w:val="22"/>
          <w:szCs w:val="24"/>
          <w:highlight w:val="none"/>
        </w:rPr>
      </w:pPr>
    </w:p>
    <w:p w14:paraId="118ECBE2">
      <w:pPr>
        <w:rPr>
          <w:rFonts w:hint="eastAsia" w:ascii="宋体" w:hAnsi="宋体"/>
          <w:color w:val="auto"/>
          <w:kern w:val="0"/>
          <w:sz w:val="22"/>
          <w:szCs w:val="24"/>
          <w:highlight w:val="none"/>
        </w:rPr>
      </w:pPr>
    </w:p>
    <w:p w14:paraId="5487B90A">
      <w:pPr>
        <w:pStyle w:val="12"/>
        <w:rPr>
          <w:rFonts w:hint="eastAsia" w:ascii="宋体" w:hAnsi="宋体"/>
          <w:color w:val="auto"/>
          <w:kern w:val="0"/>
          <w:sz w:val="22"/>
          <w:szCs w:val="24"/>
          <w:highlight w:val="none"/>
        </w:rPr>
      </w:pPr>
    </w:p>
    <w:p w14:paraId="5F5F93B0">
      <w:pPr>
        <w:rPr>
          <w:rFonts w:hint="eastAsia"/>
          <w:sz w:val="22"/>
          <w:szCs w:val="24"/>
          <w:highlight w:val="none"/>
        </w:rPr>
      </w:pPr>
    </w:p>
    <w:p w14:paraId="63F609A3">
      <w:pPr>
        <w:rPr>
          <w:rFonts w:hint="eastAsia" w:ascii="宋体" w:hAnsi="宋体"/>
          <w:color w:val="auto"/>
          <w:kern w:val="0"/>
          <w:sz w:val="22"/>
          <w:szCs w:val="24"/>
          <w:highlight w:val="none"/>
        </w:rPr>
      </w:pPr>
    </w:p>
    <w:p w14:paraId="47A4795C">
      <w:pPr>
        <w:pStyle w:val="12"/>
        <w:rPr>
          <w:rFonts w:hint="eastAsia" w:ascii="宋体" w:hAnsi="宋体"/>
          <w:color w:val="auto"/>
          <w:kern w:val="0"/>
          <w:sz w:val="22"/>
          <w:szCs w:val="24"/>
          <w:highlight w:val="none"/>
        </w:rPr>
      </w:pPr>
    </w:p>
    <w:p w14:paraId="11CF8BD3">
      <w:pPr>
        <w:rPr>
          <w:rFonts w:hint="eastAsia" w:ascii="宋体" w:hAnsi="宋体"/>
          <w:color w:val="auto"/>
          <w:kern w:val="0"/>
          <w:sz w:val="22"/>
          <w:szCs w:val="24"/>
          <w:highlight w:val="none"/>
        </w:rPr>
      </w:pPr>
    </w:p>
    <w:p w14:paraId="5C8ACFFE">
      <w:pPr>
        <w:pStyle w:val="12"/>
        <w:rPr>
          <w:rFonts w:hint="eastAsia"/>
          <w:color w:val="auto"/>
          <w:sz w:val="22"/>
          <w:szCs w:val="24"/>
          <w:highlight w:val="none"/>
        </w:rPr>
      </w:pPr>
    </w:p>
    <w:p w14:paraId="4DE9304D">
      <w:pPr>
        <w:spacing w:before="156" w:beforeLines="50" w:after="156" w:afterLines="50" w:line="440" w:lineRule="exact"/>
        <w:rPr>
          <w:rFonts w:hint="eastAsia" w:ascii="宋体" w:hAnsi="宋体"/>
          <w:color w:val="auto"/>
          <w:kern w:val="0"/>
          <w:sz w:val="22"/>
          <w:szCs w:val="24"/>
          <w:highlight w:val="none"/>
        </w:rPr>
      </w:pPr>
    </w:p>
    <w:p w14:paraId="6EFBD4D2">
      <w:pPr>
        <w:jc w:val="center"/>
        <w:rPr>
          <w:rFonts w:hint="eastAsia" w:ascii="宋体" w:hAnsi="宋体" w:eastAsia="宋体" w:cs="Times New Roman"/>
          <w:b/>
          <w:bCs/>
          <w:color w:val="auto"/>
          <w:kern w:val="0"/>
          <w:sz w:val="36"/>
          <w:szCs w:val="40"/>
          <w:highlight w:val="none"/>
          <w:lang w:val="zh-CN"/>
        </w:rPr>
      </w:pPr>
      <w:r>
        <w:rPr>
          <w:rFonts w:hint="eastAsia" w:ascii="宋体" w:hAnsi="宋体" w:eastAsia="宋体" w:cs="Times New Roman"/>
          <w:b/>
          <w:bCs/>
          <w:color w:val="auto"/>
          <w:kern w:val="0"/>
          <w:sz w:val="36"/>
          <w:szCs w:val="40"/>
          <w:highlight w:val="none"/>
          <w:lang w:val="zh-CN"/>
        </w:rPr>
        <w:t>项目管理人员</w:t>
      </w:r>
    </w:p>
    <w:p w14:paraId="068A3AF8">
      <w:pPr>
        <w:jc w:val="center"/>
        <w:rPr>
          <w:rFonts w:hint="eastAsia" w:ascii="宋体" w:hAnsi="宋体"/>
          <w:b/>
          <w:color w:val="auto"/>
          <w:kern w:val="0"/>
          <w:sz w:val="22"/>
          <w:szCs w:val="24"/>
          <w:highlight w:val="none"/>
        </w:rPr>
      </w:pPr>
    </w:p>
    <w:p w14:paraId="3A3BF251">
      <w:pPr>
        <w:pStyle w:val="42"/>
        <w:rPr>
          <w:rFonts w:hint="eastAsia"/>
          <w:color w:val="auto"/>
          <w:sz w:val="22"/>
          <w:szCs w:val="21"/>
          <w:highlight w:val="none"/>
          <w:lang w:val="zh-CN"/>
        </w:rPr>
      </w:pPr>
    </w:p>
    <w:p w14:paraId="23F9FE9E">
      <w:pPr>
        <w:spacing w:before="156" w:beforeLines="50" w:after="156" w:afterLines="50" w:line="440" w:lineRule="exact"/>
        <w:rPr>
          <w:rFonts w:hint="eastAsia" w:ascii="宋体" w:hAnsi="宋体"/>
          <w:color w:val="auto"/>
          <w:sz w:val="22"/>
          <w:szCs w:val="22"/>
          <w:highlight w:val="none"/>
        </w:rPr>
      </w:pPr>
    </w:p>
    <w:p w14:paraId="5C4F6BEC">
      <w:pPr>
        <w:spacing w:before="156" w:beforeLines="50" w:after="156" w:afterLines="50" w:line="440" w:lineRule="exact"/>
        <w:jc w:val="center"/>
        <w:rPr>
          <w:rFonts w:hint="eastAsia" w:ascii="宋体" w:hAnsi="宋体"/>
          <w:color w:val="auto"/>
          <w:sz w:val="22"/>
          <w:szCs w:val="22"/>
          <w:highlight w:val="none"/>
        </w:rPr>
      </w:pPr>
    </w:p>
    <w:p w14:paraId="093A4DE7">
      <w:pPr>
        <w:spacing w:before="156" w:beforeLines="50" w:after="156" w:afterLines="50" w:line="440" w:lineRule="exact"/>
        <w:jc w:val="center"/>
        <w:rPr>
          <w:rFonts w:hint="eastAsia" w:ascii="宋体" w:hAnsi="宋体"/>
          <w:color w:val="auto"/>
          <w:sz w:val="22"/>
          <w:szCs w:val="22"/>
          <w:highlight w:val="none"/>
        </w:rPr>
      </w:pPr>
    </w:p>
    <w:p w14:paraId="637EEC7E">
      <w:pPr>
        <w:spacing w:before="156" w:beforeLines="50" w:after="156" w:afterLines="50" w:line="440" w:lineRule="exact"/>
        <w:jc w:val="center"/>
        <w:rPr>
          <w:rFonts w:hint="eastAsia" w:ascii="宋体" w:hAnsi="宋体"/>
          <w:color w:val="auto"/>
          <w:sz w:val="22"/>
          <w:szCs w:val="22"/>
          <w:highlight w:val="none"/>
        </w:rPr>
      </w:pPr>
    </w:p>
    <w:p w14:paraId="18A86FFC">
      <w:pPr>
        <w:spacing w:before="156" w:beforeLines="50" w:after="156" w:afterLines="50" w:line="440" w:lineRule="exact"/>
        <w:jc w:val="center"/>
        <w:rPr>
          <w:rFonts w:hint="eastAsia" w:ascii="宋体" w:hAnsi="宋体"/>
          <w:color w:val="auto"/>
          <w:sz w:val="22"/>
          <w:szCs w:val="22"/>
          <w:highlight w:val="none"/>
        </w:rPr>
      </w:pPr>
    </w:p>
    <w:p w14:paraId="3F71BC33">
      <w:pPr>
        <w:spacing w:before="156" w:beforeLines="50" w:after="156" w:afterLines="50" w:line="440" w:lineRule="exact"/>
        <w:jc w:val="center"/>
        <w:rPr>
          <w:rFonts w:hint="eastAsia" w:ascii="宋体" w:hAnsi="宋体"/>
          <w:color w:val="auto"/>
          <w:sz w:val="22"/>
          <w:szCs w:val="22"/>
          <w:highlight w:val="none"/>
        </w:rPr>
      </w:pPr>
    </w:p>
    <w:p w14:paraId="67A832BC">
      <w:pPr>
        <w:spacing w:before="156" w:beforeLines="50" w:after="156" w:afterLines="50" w:line="440" w:lineRule="exact"/>
        <w:jc w:val="center"/>
        <w:rPr>
          <w:rFonts w:hint="eastAsia" w:ascii="宋体" w:hAnsi="宋体"/>
          <w:color w:val="auto"/>
          <w:sz w:val="22"/>
          <w:szCs w:val="22"/>
          <w:highlight w:val="none"/>
        </w:rPr>
      </w:pPr>
    </w:p>
    <w:p w14:paraId="78834C6C">
      <w:pPr>
        <w:spacing w:before="156" w:beforeLines="50" w:after="156" w:afterLines="50" w:line="440" w:lineRule="exact"/>
        <w:jc w:val="center"/>
        <w:rPr>
          <w:rFonts w:hint="eastAsia" w:ascii="宋体" w:hAnsi="宋体"/>
          <w:color w:val="auto"/>
          <w:sz w:val="22"/>
          <w:szCs w:val="22"/>
          <w:highlight w:val="none"/>
        </w:rPr>
      </w:pPr>
    </w:p>
    <w:p w14:paraId="6A82FC61">
      <w:pPr>
        <w:spacing w:before="156" w:beforeLines="50" w:after="156" w:afterLines="50" w:line="440" w:lineRule="exact"/>
        <w:jc w:val="center"/>
        <w:rPr>
          <w:rFonts w:hint="eastAsia" w:ascii="宋体" w:hAnsi="宋体"/>
          <w:color w:val="auto"/>
          <w:sz w:val="22"/>
          <w:szCs w:val="22"/>
          <w:highlight w:val="none"/>
        </w:rPr>
      </w:pPr>
    </w:p>
    <w:p w14:paraId="16DD453F">
      <w:pPr>
        <w:spacing w:before="156" w:beforeLines="50" w:after="156" w:afterLines="50" w:line="440" w:lineRule="exact"/>
        <w:jc w:val="center"/>
        <w:rPr>
          <w:rFonts w:hint="eastAsia" w:ascii="宋体" w:hAnsi="宋体"/>
          <w:color w:val="auto"/>
          <w:sz w:val="22"/>
          <w:szCs w:val="22"/>
          <w:highlight w:val="none"/>
        </w:rPr>
      </w:pPr>
    </w:p>
    <w:p w14:paraId="0A066B01">
      <w:pPr>
        <w:spacing w:before="156" w:beforeLines="50" w:after="156" w:afterLines="50" w:line="440" w:lineRule="exact"/>
        <w:jc w:val="center"/>
        <w:rPr>
          <w:rFonts w:hint="eastAsia" w:ascii="宋体" w:hAnsi="宋体"/>
          <w:color w:val="auto"/>
          <w:sz w:val="22"/>
          <w:szCs w:val="22"/>
          <w:highlight w:val="none"/>
        </w:rPr>
      </w:pPr>
    </w:p>
    <w:p w14:paraId="7A263853">
      <w:pPr>
        <w:spacing w:before="156" w:beforeLines="50" w:after="156" w:afterLines="50" w:line="440" w:lineRule="exact"/>
        <w:jc w:val="center"/>
        <w:rPr>
          <w:rFonts w:hint="eastAsia" w:ascii="宋体" w:hAnsi="宋体"/>
          <w:color w:val="auto"/>
          <w:sz w:val="22"/>
          <w:szCs w:val="22"/>
          <w:highlight w:val="none"/>
        </w:rPr>
      </w:pPr>
    </w:p>
    <w:p w14:paraId="75BD09DA">
      <w:pPr>
        <w:spacing w:before="156" w:beforeLines="50" w:after="156" w:afterLines="50" w:line="440" w:lineRule="exact"/>
        <w:jc w:val="center"/>
        <w:rPr>
          <w:rFonts w:hint="eastAsia" w:ascii="宋体" w:hAnsi="宋体"/>
          <w:color w:val="auto"/>
          <w:sz w:val="22"/>
          <w:szCs w:val="22"/>
          <w:highlight w:val="none"/>
        </w:rPr>
      </w:pPr>
    </w:p>
    <w:p w14:paraId="64A0471F">
      <w:pPr>
        <w:spacing w:before="156" w:beforeLines="50" w:after="156" w:afterLines="50" w:line="440" w:lineRule="exact"/>
        <w:jc w:val="center"/>
        <w:rPr>
          <w:rFonts w:hint="eastAsia" w:ascii="宋体" w:hAnsi="宋体"/>
          <w:color w:val="auto"/>
          <w:sz w:val="22"/>
          <w:szCs w:val="22"/>
          <w:highlight w:val="none"/>
        </w:rPr>
      </w:pPr>
    </w:p>
    <w:p w14:paraId="2B9E70A6">
      <w:pPr>
        <w:spacing w:before="156" w:beforeLines="50" w:after="156" w:afterLines="50" w:line="440" w:lineRule="exact"/>
        <w:jc w:val="center"/>
        <w:rPr>
          <w:rFonts w:hint="eastAsia" w:ascii="宋体" w:hAnsi="宋体"/>
          <w:color w:val="auto"/>
          <w:sz w:val="22"/>
          <w:szCs w:val="22"/>
          <w:highlight w:val="none"/>
        </w:rPr>
      </w:pPr>
    </w:p>
    <w:p w14:paraId="3DFF7AD1">
      <w:pPr>
        <w:spacing w:before="156" w:beforeLines="50" w:after="156" w:afterLines="50" w:line="440" w:lineRule="exact"/>
        <w:jc w:val="center"/>
        <w:rPr>
          <w:rFonts w:hint="eastAsia" w:ascii="宋体" w:hAnsi="宋体"/>
          <w:color w:val="auto"/>
          <w:sz w:val="22"/>
          <w:szCs w:val="22"/>
          <w:highlight w:val="none"/>
        </w:rPr>
      </w:pPr>
    </w:p>
    <w:p w14:paraId="70F742B9">
      <w:pPr>
        <w:spacing w:before="156" w:beforeLines="50" w:after="156" w:afterLines="50" w:line="440" w:lineRule="exact"/>
        <w:jc w:val="center"/>
        <w:rPr>
          <w:rFonts w:hint="eastAsia" w:ascii="宋体" w:hAnsi="宋体"/>
          <w:color w:val="auto"/>
          <w:sz w:val="22"/>
          <w:szCs w:val="22"/>
          <w:highlight w:val="none"/>
        </w:rPr>
      </w:pPr>
    </w:p>
    <w:p w14:paraId="6CC5D31B">
      <w:pPr>
        <w:spacing w:before="156" w:beforeLines="50" w:after="156" w:afterLines="50" w:line="440" w:lineRule="exact"/>
        <w:jc w:val="center"/>
        <w:rPr>
          <w:rFonts w:hint="eastAsia" w:ascii="宋体" w:hAnsi="宋体"/>
          <w:color w:val="auto"/>
          <w:sz w:val="22"/>
          <w:szCs w:val="22"/>
          <w:highlight w:val="none"/>
        </w:rPr>
      </w:pPr>
    </w:p>
    <w:p w14:paraId="2AA0BF34">
      <w:pPr>
        <w:pStyle w:val="12"/>
        <w:rPr>
          <w:rFonts w:hint="eastAsia" w:ascii="宋体" w:hAnsi="宋体"/>
          <w:color w:val="auto"/>
          <w:sz w:val="22"/>
          <w:szCs w:val="22"/>
          <w:highlight w:val="none"/>
        </w:rPr>
      </w:pPr>
    </w:p>
    <w:p w14:paraId="0B1CA61E">
      <w:pPr>
        <w:rPr>
          <w:rFonts w:hint="eastAsia" w:ascii="宋体" w:hAnsi="宋体"/>
          <w:color w:val="auto"/>
          <w:sz w:val="22"/>
          <w:szCs w:val="22"/>
          <w:highlight w:val="none"/>
        </w:rPr>
      </w:pPr>
    </w:p>
    <w:p w14:paraId="0294EDE8">
      <w:pPr>
        <w:pStyle w:val="12"/>
        <w:rPr>
          <w:rFonts w:hint="eastAsia" w:ascii="宋体" w:hAnsi="宋体"/>
          <w:color w:val="auto"/>
          <w:sz w:val="22"/>
          <w:szCs w:val="22"/>
          <w:highlight w:val="none"/>
        </w:rPr>
      </w:pPr>
    </w:p>
    <w:p w14:paraId="7A1B0066">
      <w:pPr>
        <w:rPr>
          <w:rFonts w:hint="eastAsia" w:ascii="宋体" w:hAnsi="宋体"/>
          <w:color w:val="auto"/>
          <w:sz w:val="22"/>
          <w:szCs w:val="22"/>
          <w:highlight w:val="none"/>
        </w:rPr>
      </w:pPr>
    </w:p>
    <w:p w14:paraId="33F73336">
      <w:pPr>
        <w:pStyle w:val="12"/>
        <w:rPr>
          <w:rFonts w:hint="eastAsia" w:ascii="宋体" w:hAnsi="宋体"/>
          <w:color w:val="auto"/>
          <w:sz w:val="22"/>
          <w:szCs w:val="22"/>
          <w:highlight w:val="none"/>
        </w:rPr>
      </w:pPr>
    </w:p>
    <w:p w14:paraId="77FD5FDD">
      <w:pPr>
        <w:rPr>
          <w:rFonts w:hint="eastAsia"/>
          <w:sz w:val="22"/>
          <w:szCs w:val="24"/>
          <w:highlight w:val="none"/>
        </w:rPr>
      </w:pPr>
    </w:p>
    <w:p w14:paraId="05E4CCA3">
      <w:pPr>
        <w:spacing w:line="360" w:lineRule="auto"/>
        <w:ind w:firstLine="442" w:firstLineChars="200"/>
        <w:jc w:val="center"/>
        <w:rPr>
          <w:rFonts w:hint="eastAsia" w:ascii="宋体" w:hAnsi="宋体"/>
          <w:b/>
          <w:bCs w:val="0"/>
          <w:color w:val="auto"/>
          <w:sz w:val="22"/>
          <w:szCs w:val="24"/>
          <w:highlight w:val="none"/>
        </w:rPr>
      </w:pPr>
    </w:p>
    <w:p w14:paraId="0CFA445C">
      <w:pPr>
        <w:jc w:val="center"/>
        <w:rPr>
          <w:rFonts w:hint="eastAsia" w:ascii="宋体" w:hAnsi="宋体" w:eastAsia="宋体" w:cs="Times New Roman"/>
          <w:b/>
          <w:bCs/>
          <w:color w:val="auto"/>
          <w:kern w:val="0"/>
          <w:sz w:val="36"/>
          <w:szCs w:val="40"/>
          <w:highlight w:val="none"/>
          <w:lang w:val="zh-CN"/>
        </w:rPr>
      </w:pPr>
    </w:p>
    <w:p w14:paraId="50AF4948">
      <w:pPr>
        <w:jc w:val="center"/>
        <w:rPr>
          <w:rFonts w:hint="eastAsia" w:ascii="宋体" w:hAnsi="宋体" w:eastAsia="宋体" w:cs="Times New Roman"/>
          <w:b/>
          <w:bCs/>
          <w:color w:val="auto"/>
          <w:kern w:val="0"/>
          <w:sz w:val="36"/>
          <w:szCs w:val="40"/>
          <w:highlight w:val="none"/>
          <w:lang w:val="zh-CN"/>
        </w:rPr>
      </w:pPr>
      <w:r>
        <w:rPr>
          <w:rFonts w:hint="eastAsia" w:ascii="宋体" w:hAnsi="宋体" w:eastAsia="宋体" w:cs="Times New Roman"/>
          <w:b/>
          <w:bCs/>
          <w:color w:val="auto"/>
          <w:kern w:val="0"/>
          <w:sz w:val="36"/>
          <w:szCs w:val="40"/>
          <w:highlight w:val="none"/>
          <w:lang w:val="zh-CN"/>
        </w:rPr>
        <w:t>上</w:t>
      </w:r>
      <w:r>
        <w:rPr>
          <w:rFonts w:hint="eastAsia" w:ascii="宋体" w:hAnsi="宋体" w:eastAsia="宋体" w:cs="Times New Roman"/>
          <w:b/>
          <w:bCs/>
          <w:color w:val="auto"/>
          <w:kern w:val="0"/>
          <w:sz w:val="36"/>
          <w:szCs w:val="40"/>
          <w:highlight w:val="none"/>
          <w:lang w:val="en-US" w:eastAsia="zh-CN"/>
        </w:rPr>
        <w:t>一</w:t>
      </w:r>
      <w:r>
        <w:rPr>
          <w:rFonts w:hint="eastAsia" w:ascii="宋体" w:hAnsi="宋体" w:eastAsia="宋体" w:cs="Times New Roman"/>
          <w:b/>
          <w:bCs/>
          <w:color w:val="auto"/>
          <w:kern w:val="0"/>
          <w:sz w:val="36"/>
          <w:szCs w:val="40"/>
          <w:highlight w:val="none"/>
          <w:lang w:val="zh-CN"/>
        </w:rPr>
        <w:t>年度（</w:t>
      </w:r>
      <w:r>
        <w:rPr>
          <w:rFonts w:hint="eastAsia" w:ascii="宋体" w:hAnsi="宋体" w:eastAsia="宋体" w:cs="Times New Roman"/>
          <w:b/>
          <w:bCs/>
          <w:color w:val="auto"/>
          <w:kern w:val="0"/>
          <w:sz w:val="36"/>
          <w:szCs w:val="40"/>
          <w:highlight w:val="none"/>
          <w:lang w:val="en-US" w:eastAsia="zh-CN"/>
        </w:rPr>
        <w:t>202</w:t>
      </w:r>
      <w:r>
        <w:rPr>
          <w:rFonts w:hint="eastAsia" w:ascii="宋体" w:hAnsi="宋体" w:cs="Times New Roman"/>
          <w:b/>
          <w:bCs/>
          <w:color w:val="auto"/>
          <w:kern w:val="0"/>
          <w:sz w:val="36"/>
          <w:szCs w:val="40"/>
          <w:highlight w:val="none"/>
          <w:lang w:val="en-US" w:eastAsia="zh-CN"/>
        </w:rPr>
        <w:t>3</w:t>
      </w:r>
      <w:r>
        <w:rPr>
          <w:rFonts w:hint="eastAsia" w:ascii="宋体" w:hAnsi="宋体" w:eastAsia="宋体" w:cs="Times New Roman"/>
          <w:b/>
          <w:bCs/>
          <w:color w:val="auto"/>
          <w:kern w:val="0"/>
          <w:sz w:val="36"/>
          <w:szCs w:val="40"/>
          <w:highlight w:val="none"/>
          <w:lang w:val="zh-CN"/>
        </w:rPr>
        <w:t>年度）财务状况表</w:t>
      </w:r>
    </w:p>
    <w:tbl>
      <w:tblPr>
        <w:tblStyle w:val="57"/>
        <w:tblW w:w="94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92"/>
        <w:gridCol w:w="2848"/>
        <w:gridCol w:w="5310"/>
      </w:tblGrid>
      <w:tr w14:paraId="60AC5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9450" w:type="dxa"/>
            <w:gridSpan w:val="3"/>
            <w:vAlign w:val="center"/>
          </w:tcPr>
          <w:p w14:paraId="350FFC04">
            <w:pPr>
              <w:adjustRightInd w:val="0"/>
              <w:snapToGrid w:val="0"/>
              <w:spacing w:line="300" w:lineRule="auto"/>
              <w:jc w:val="center"/>
              <w:rPr>
                <w:rFonts w:ascii="宋体" w:hAnsi="宋体"/>
                <w:bCs/>
                <w:color w:val="auto"/>
                <w:sz w:val="22"/>
                <w:szCs w:val="24"/>
                <w:highlight w:val="none"/>
              </w:rPr>
            </w:pPr>
            <w:r>
              <w:rPr>
                <w:rFonts w:hint="eastAsia" w:ascii="宋体" w:hAnsi="宋体"/>
                <w:bCs/>
                <w:color w:val="auto"/>
                <w:sz w:val="22"/>
                <w:szCs w:val="24"/>
                <w:highlight w:val="none"/>
              </w:rPr>
              <w:t xml:space="preserve">   </w:t>
            </w:r>
            <w:r>
              <w:rPr>
                <w:rFonts w:ascii="宋体" w:hAnsi="宋体"/>
                <w:bCs/>
                <w:color w:val="auto"/>
                <w:sz w:val="22"/>
                <w:szCs w:val="24"/>
                <w:highlight w:val="none"/>
              </w:rPr>
              <w:t xml:space="preserve"> 1．基 本 数 据</w:t>
            </w:r>
          </w:p>
        </w:tc>
      </w:tr>
      <w:tr w14:paraId="4C6F9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54" w:hRule="atLeast"/>
        </w:trPr>
        <w:tc>
          <w:tcPr>
            <w:tcW w:w="1292" w:type="dxa"/>
            <w:vMerge w:val="restart"/>
            <w:vAlign w:val="center"/>
          </w:tcPr>
          <w:p w14:paraId="78794947">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资 金</w:t>
            </w:r>
          </w:p>
        </w:tc>
        <w:tc>
          <w:tcPr>
            <w:tcW w:w="2848" w:type="dxa"/>
            <w:vAlign w:val="center"/>
          </w:tcPr>
          <w:p w14:paraId="55F330CC">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注册资金</w:t>
            </w:r>
          </w:p>
        </w:tc>
        <w:tc>
          <w:tcPr>
            <w:tcW w:w="5310" w:type="dxa"/>
            <w:vAlign w:val="center"/>
          </w:tcPr>
          <w:p w14:paraId="00F1B0B7">
            <w:pPr>
              <w:adjustRightInd w:val="0"/>
              <w:snapToGrid w:val="0"/>
              <w:spacing w:line="300" w:lineRule="auto"/>
              <w:jc w:val="center"/>
              <w:rPr>
                <w:rFonts w:ascii="宋体" w:hAnsi="宋体"/>
                <w:bCs/>
                <w:color w:val="auto"/>
                <w:sz w:val="22"/>
                <w:szCs w:val="24"/>
                <w:highlight w:val="none"/>
              </w:rPr>
            </w:pPr>
          </w:p>
        </w:tc>
      </w:tr>
      <w:tr w14:paraId="638E3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77" w:hRule="atLeast"/>
        </w:trPr>
        <w:tc>
          <w:tcPr>
            <w:tcW w:w="1292" w:type="dxa"/>
            <w:vMerge w:val="continue"/>
            <w:vAlign w:val="center"/>
          </w:tcPr>
          <w:p w14:paraId="559CC1B3">
            <w:pPr>
              <w:adjustRightInd w:val="0"/>
              <w:snapToGrid w:val="0"/>
              <w:spacing w:line="300" w:lineRule="auto"/>
              <w:jc w:val="center"/>
              <w:rPr>
                <w:rFonts w:ascii="宋体" w:hAnsi="宋体"/>
                <w:bCs/>
                <w:color w:val="auto"/>
                <w:sz w:val="22"/>
                <w:szCs w:val="24"/>
                <w:highlight w:val="none"/>
              </w:rPr>
            </w:pPr>
          </w:p>
        </w:tc>
        <w:tc>
          <w:tcPr>
            <w:tcW w:w="2848" w:type="dxa"/>
            <w:vAlign w:val="center"/>
          </w:tcPr>
          <w:p w14:paraId="6734F05B">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实有资金</w:t>
            </w:r>
          </w:p>
        </w:tc>
        <w:tc>
          <w:tcPr>
            <w:tcW w:w="5310" w:type="dxa"/>
            <w:vAlign w:val="center"/>
          </w:tcPr>
          <w:p w14:paraId="2B10B879">
            <w:pPr>
              <w:adjustRightInd w:val="0"/>
              <w:snapToGrid w:val="0"/>
              <w:spacing w:line="300" w:lineRule="auto"/>
              <w:jc w:val="center"/>
              <w:rPr>
                <w:rFonts w:ascii="宋体" w:hAnsi="宋体"/>
                <w:bCs/>
                <w:color w:val="auto"/>
                <w:sz w:val="22"/>
                <w:szCs w:val="24"/>
                <w:highlight w:val="none"/>
              </w:rPr>
            </w:pPr>
          </w:p>
        </w:tc>
      </w:tr>
      <w:tr w14:paraId="3DAD2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9" w:hRule="atLeast"/>
        </w:trPr>
        <w:tc>
          <w:tcPr>
            <w:tcW w:w="4140" w:type="dxa"/>
            <w:gridSpan w:val="2"/>
            <w:vAlign w:val="center"/>
          </w:tcPr>
          <w:p w14:paraId="1CEAD4D9">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总资产</w:t>
            </w:r>
          </w:p>
        </w:tc>
        <w:tc>
          <w:tcPr>
            <w:tcW w:w="5310" w:type="dxa"/>
            <w:vAlign w:val="center"/>
          </w:tcPr>
          <w:p w14:paraId="07BD46E0">
            <w:pPr>
              <w:adjustRightInd w:val="0"/>
              <w:snapToGrid w:val="0"/>
              <w:spacing w:line="300" w:lineRule="auto"/>
              <w:jc w:val="center"/>
              <w:rPr>
                <w:rFonts w:ascii="宋体" w:hAnsi="宋体"/>
                <w:bCs/>
                <w:color w:val="auto"/>
                <w:sz w:val="22"/>
                <w:szCs w:val="24"/>
                <w:highlight w:val="none"/>
              </w:rPr>
            </w:pPr>
          </w:p>
        </w:tc>
      </w:tr>
      <w:tr w14:paraId="634F9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trPr>
        <w:tc>
          <w:tcPr>
            <w:tcW w:w="4140" w:type="dxa"/>
            <w:gridSpan w:val="2"/>
            <w:vAlign w:val="center"/>
          </w:tcPr>
          <w:p w14:paraId="48786A75">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流动资产</w:t>
            </w:r>
          </w:p>
        </w:tc>
        <w:tc>
          <w:tcPr>
            <w:tcW w:w="5310" w:type="dxa"/>
            <w:vAlign w:val="center"/>
          </w:tcPr>
          <w:p w14:paraId="383CCE8A">
            <w:pPr>
              <w:adjustRightInd w:val="0"/>
              <w:snapToGrid w:val="0"/>
              <w:spacing w:line="300" w:lineRule="auto"/>
              <w:jc w:val="center"/>
              <w:rPr>
                <w:rFonts w:ascii="宋体" w:hAnsi="宋体"/>
                <w:bCs/>
                <w:color w:val="auto"/>
                <w:sz w:val="22"/>
                <w:szCs w:val="24"/>
                <w:highlight w:val="none"/>
              </w:rPr>
            </w:pPr>
          </w:p>
        </w:tc>
      </w:tr>
      <w:tr w14:paraId="4F9D8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14:paraId="559EA56D">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总负债</w:t>
            </w:r>
          </w:p>
        </w:tc>
        <w:tc>
          <w:tcPr>
            <w:tcW w:w="5310" w:type="dxa"/>
            <w:vAlign w:val="center"/>
          </w:tcPr>
          <w:p w14:paraId="4927BEFD">
            <w:pPr>
              <w:adjustRightInd w:val="0"/>
              <w:snapToGrid w:val="0"/>
              <w:spacing w:line="300" w:lineRule="auto"/>
              <w:jc w:val="center"/>
              <w:rPr>
                <w:rFonts w:ascii="宋体" w:hAnsi="宋体"/>
                <w:bCs/>
                <w:color w:val="auto"/>
                <w:sz w:val="22"/>
                <w:szCs w:val="24"/>
                <w:highlight w:val="none"/>
              </w:rPr>
            </w:pPr>
          </w:p>
        </w:tc>
      </w:tr>
      <w:tr w14:paraId="64C5F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14:paraId="1CCDAC39">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流动负债</w:t>
            </w:r>
          </w:p>
        </w:tc>
        <w:tc>
          <w:tcPr>
            <w:tcW w:w="5310" w:type="dxa"/>
            <w:vAlign w:val="center"/>
          </w:tcPr>
          <w:p w14:paraId="203B3AA1">
            <w:pPr>
              <w:adjustRightInd w:val="0"/>
              <w:snapToGrid w:val="0"/>
              <w:spacing w:line="300" w:lineRule="auto"/>
              <w:jc w:val="center"/>
              <w:rPr>
                <w:rFonts w:ascii="宋体" w:hAnsi="宋体"/>
                <w:bCs/>
                <w:color w:val="auto"/>
                <w:sz w:val="22"/>
                <w:szCs w:val="24"/>
                <w:highlight w:val="none"/>
              </w:rPr>
            </w:pPr>
          </w:p>
        </w:tc>
      </w:tr>
      <w:tr w14:paraId="369FA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14:paraId="0B6F0EEA">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平均年完成的总投资额（</w:t>
            </w:r>
            <w:r>
              <w:rPr>
                <w:rFonts w:hint="eastAsia" w:ascii="宋体" w:hAnsi="宋体"/>
                <w:bCs/>
                <w:color w:val="auto"/>
                <w:sz w:val="22"/>
                <w:szCs w:val="24"/>
                <w:highlight w:val="none"/>
              </w:rPr>
              <w:t xml:space="preserve">    </w:t>
            </w:r>
            <w:r>
              <w:rPr>
                <w:rFonts w:ascii="宋体" w:hAnsi="宋体"/>
                <w:bCs/>
                <w:color w:val="auto"/>
                <w:sz w:val="22"/>
                <w:szCs w:val="24"/>
                <w:highlight w:val="none"/>
              </w:rPr>
              <w:t>年）</w:t>
            </w:r>
          </w:p>
        </w:tc>
        <w:tc>
          <w:tcPr>
            <w:tcW w:w="5310" w:type="dxa"/>
            <w:vAlign w:val="center"/>
          </w:tcPr>
          <w:p w14:paraId="277C9D67">
            <w:pPr>
              <w:adjustRightInd w:val="0"/>
              <w:snapToGrid w:val="0"/>
              <w:spacing w:line="300" w:lineRule="auto"/>
              <w:jc w:val="center"/>
              <w:rPr>
                <w:rFonts w:ascii="宋体" w:hAnsi="宋体"/>
                <w:bCs/>
                <w:color w:val="auto"/>
                <w:sz w:val="22"/>
                <w:szCs w:val="24"/>
                <w:highlight w:val="none"/>
              </w:rPr>
            </w:pPr>
          </w:p>
        </w:tc>
      </w:tr>
      <w:tr w14:paraId="568F5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14:paraId="1D6A7F17">
            <w:pPr>
              <w:adjustRightInd w:val="0"/>
              <w:snapToGrid w:val="0"/>
              <w:spacing w:line="300" w:lineRule="auto"/>
              <w:jc w:val="center"/>
              <w:rPr>
                <w:rFonts w:hint="default" w:ascii="宋体" w:hAnsi="宋体" w:eastAsia="宋体"/>
                <w:bCs/>
                <w:color w:val="auto"/>
                <w:sz w:val="22"/>
                <w:szCs w:val="24"/>
                <w:highlight w:val="none"/>
                <w:lang w:val="en-US" w:eastAsia="zh-CN"/>
              </w:rPr>
            </w:pPr>
            <w:r>
              <w:rPr>
                <w:rFonts w:hint="eastAsia" w:ascii="宋体" w:hAnsi="宋体"/>
                <w:bCs/>
                <w:color w:val="auto"/>
                <w:sz w:val="22"/>
                <w:szCs w:val="24"/>
                <w:highlight w:val="none"/>
                <w:lang w:val="en-US" w:eastAsia="zh-CN"/>
              </w:rPr>
              <w:t>盈利额（</w:t>
            </w:r>
            <w:r>
              <w:rPr>
                <w:rFonts w:hint="eastAsia" w:ascii="宋体" w:hAnsi="宋体"/>
                <w:bCs/>
                <w:color w:val="auto"/>
                <w:sz w:val="32"/>
                <w:szCs w:val="32"/>
                <w:highlight w:val="none"/>
                <w:u w:val="single"/>
                <w:lang w:val="en-US" w:eastAsia="zh-CN"/>
              </w:rPr>
              <w:t>+</w:t>
            </w:r>
            <w:r>
              <w:rPr>
                <w:rFonts w:hint="eastAsia" w:ascii="宋体" w:hAnsi="宋体"/>
                <w:bCs/>
                <w:color w:val="auto"/>
                <w:sz w:val="22"/>
                <w:szCs w:val="24"/>
                <w:highlight w:val="none"/>
                <w:lang w:val="en-US" w:eastAsia="zh-CN"/>
              </w:rPr>
              <w:t>）</w:t>
            </w:r>
          </w:p>
        </w:tc>
        <w:tc>
          <w:tcPr>
            <w:tcW w:w="5310" w:type="dxa"/>
            <w:vAlign w:val="center"/>
          </w:tcPr>
          <w:p w14:paraId="79862393">
            <w:pPr>
              <w:adjustRightInd w:val="0"/>
              <w:snapToGrid w:val="0"/>
              <w:spacing w:line="300" w:lineRule="auto"/>
              <w:jc w:val="center"/>
              <w:rPr>
                <w:rFonts w:ascii="宋体" w:hAnsi="宋体"/>
                <w:bCs/>
                <w:color w:val="auto"/>
                <w:sz w:val="22"/>
                <w:szCs w:val="24"/>
                <w:highlight w:val="none"/>
              </w:rPr>
            </w:pPr>
          </w:p>
        </w:tc>
      </w:tr>
      <w:tr w14:paraId="748F4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9450" w:type="dxa"/>
            <w:gridSpan w:val="3"/>
            <w:vAlign w:val="center"/>
          </w:tcPr>
          <w:p w14:paraId="681E6F5D">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2．年度营业额（</w:t>
            </w:r>
            <w:r>
              <w:rPr>
                <w:rFonts w:hint="eastAsia" w:ascii="宋体" w:hAnsi="宋体"/>
                <w:bCs/>
                <w:color w:val="auto"/>
                <w:sz w:val="22"/>
                <w:szCs w:val="24"/>
                <w:highlight w:val="none"/>
              </w:rPr>
              <w:t xml:space="preserve">   </w:t>
            </w:r>
            <w:r>
              <w:rPr>
                <w:rFonts w:ascii="宋体" w:hAnsi="宋体"/>
                <w:bCs/>
                <w:color w:val="auto"/>
                <w:sz w:val="22"/>
                <w:szCs w:val="24"/>
                <w:highlight w:val="none"/>
              </w:rPr>
              <w:t>年）</w:t>
            </w:r>
          </w:p>
        </w:tc>
      </w:tr>
      <w:tr w14:paraId="04568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14:paraId="0745D602">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年度（</w:t>
            </w:r>
            <w:r>
              <w:rPr>
                <w:rFonts w:hint="eastAsia" w:ascii="宋体" w:hAnsi="宋体"/>
                <w:bCs/>
                <w:color w:val="auto"/>
                <w:sz w:val="22"/>
                <w:szCs w:val="24"/>
                <w:highlight w:val="none"/>
              </w:rPr>
              <w:t xml:space="preserve">    </w:t>
            </w:r>
            <w:r>
              <w:rPr>
                <w:rFonts w:ascii="宋体" w:hAnsi="宋体"/>
                <w:bCs/>
                <w:color w:val="auto"/>
                <w:sz w:val="22"/>
                <w:szCs w:val="24"/>
                <w:highlight w:val="none"/>
              </w:rPr>
              <w:t>年）</w:t>
            </w:r>
          </w:p>
        </w:tc>
        <w:tc>
          <w:tcPr>
            <w:tcW w:w="5310" w:type="dxa"/>
            <w:vAlign w:val="center"/>
          </w:tcPr>
          <w:p w14:paraId="6E28F791">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营业额（万元）</w:t>
            </w:r>
          </w:p>
        </w:tc>
      </w:tr>
    </w:tbl>
    <w:p w14:paraId="1EF71BBE">
      <w:pPr>
        <w:spacing w:line="360" w:lineRule="auto"/>
        <w:rPr>
          <w:rFonts w:hint="eastAsia" w:ascii="宋体" w:hAnsi="宋体"/>
          <w:bCs/>
          <w:color w:val="auto"/>
          <w:sz w:val="22"/>
          <w:szCs w:val="24"/>
          <w:highlight w:val="none"/>
        </w:rPr>
      </w:pPr>
      <w:r>
        <w:rPr>
          <w:rFonts w:hint="eastAsia" w:ascii="宋体" w:hAnsi="宋体"/>
          <w:bCs/>
          <w:color w:val="auto"/>
          <w:sz w:val="22"/>
          <w:szCs w:val="24"/>
          <w:highlight w:val="none"/>
        </w:rPr>
        <w:t>注</w:t>
      </w:r>
      <w:r>
        <w:rPr>
          <w:rFonts w:hint="eastAsia" w:ascii="宋体" w:hAnsi="宋体"/>
          <w:bCs/>
          <w:color w:val="auto"/>
          <w:sz w:val="22"/>
          <w:szCs w:val="24"/>
          <w:highlight w:val="none"/>
          <w:lang w:eastAsia="zh-CN"/>
        </w:rPr>
        <w:t>：</w:t>
      </w:r>
      <w:r>
        <w:rPr>
          <w:rFonts w:hint="eastAsia" w:ascii="宋体" w:hAnsi="宋体"/>
          <w:bCs/>
          <w:color w:val="auto"/>
          <w:sz w:val="22"/>
          <w:szCs w:val="24"/>
          <w:highlight w:val="none"/>
        </w:rPr>
        <w:t>附20</w:t>
      </w:r>
      <w:r>
        <w:rPr>
          <w:rFonts w:hint="eastAsia" w:ascii="宋体" w:hAnsi="宋体"/>
          <w:bCs/>
          <w:color w:val="auto"/>
          <w:sz w:val="22"/>
          <w:szCs w:val="24"/>
          <w:highlight w:val="none"/>
          <w:lang w:val="en-US" w:eastAsia="zh-CN"/>
        </w:rPr>
        <w:t>23</w:t>
      </w:r>
      <w:r>
        <w:rPr>
          <w:rFonts w:hint="eastAsia" w:ascii="宋体" w:hAnsi="宋体"/>
          <w:bCs/>
          <w:color w:val="auto"/>
          <w:sz w:val="22"/>
          <w:szCs w:val="24"/>
          <w:highlight w:val="none"/>
        </w:rPr>
        <w:t>年度经会计师事务所或审计机构审计的</w:t>
      </w:r>
      <w:r>
        <w:rPr>
          <w:rFonts w:hint="eastAsia" w:ascii="宋体" w:hAnsi="宋体"/>
          <w:color w:val="auto"/>
          <w:kern w:val="0"/>
          <w:sz w:val="22"/>
          <w:szCs w:val="24"/>
          <w:highlight w:val="none"/>
        </w:rPr>
        <w:t>财务审计报告（或年度会计报表）</w:t>
      </w:r>
      <w:r>
        <w:rPr>
          <w:rFonts w:hint="eastAsia" w:ascii="宋体" w:hAnsi="宋体"/>
          <w:bCs/>
          <w:color w:val="auto"/>
          <w:sz w:val="22"/>
          <w:szCs w:val="24"/>
          <w:highlight w:val="none"/>
        </w:rPr>
        <w:t>，包括资产负债表、现金流量表、利润表和财务情况说明书的</w:t>
      </w:r>
      <w:r>
        <w:rPr>
          <w:rFonts w:hint="eastAsia" w:ascii="宋体" w:hAnsi="宋体"/>
          <w:bCs/>
          <w:color w:val="auto"/>
          <w:sz w:val="22"/>
          <w:szCs w:val="24"/>
          <w:highlight w:val="none"/>
          <w:lang w:val="en-US" w:eastAsia="zh-CN"/>
        </w:rPr>
        <w:t>电子扫描件</w:t>
      </w:r>
      <w:r>
        <w:rPr>
          <w:rFonts w:hint="eastAsia" w:ascii="宋体" w:hAnsi="宋体"/>
          <w:bCs/>
          <w:color w:val="auto"/>
          <w:sz w:val="22"/>
          <w:szCs w:val="24"/>
          <w:highlight w:val="none"/>
        </w:rPr>
        <w:t>。</w:t>
      </w:r>
    </w:p>
    <w:p w14:paraId="3E0B5DB5">
      <w:pPr>
        <w:spacing w:before="156" w:beforeLines="50" w:after="156" w:afterLines="50" w:line="440" w:lineRule="exact"/>
        <w:jc w:val="center"/>
        <w:rPr>
          <w:rFonts w:hint="eastAsia" w:ascii="宋体" w:hAnsi="宋体"/>
          <w:color w:val="auto"/>
          <w:sz w:val="22"/>
          <w:szCs w:val="22"/>
          <w:highlight w:val="none"/>
        </w:rPr>
      </w:pPr>
    </w:p>
    <w:p w14:paraId="169B55D5">
      <w:pPr>
        <w:spacing w:before="156" w:beforeLines="50" w:after="156" w:afterLines="50" w:line="440" w:lineRule="exact"/>
        <w:jc w:val="center"/>
        <w:rPr>
          <w:rFonts w:hint="eastAsia" w:ascii="宋体" w:hAnsi="宋体"/>
          <w:color w:val="auto"/>
          <w:sz w:val="22"/>
          <w:szCs w:val="22"/>
          <w:highlight w:val="none"/>
        </w:rPr>
      </w:pPr>
    </w:p>
    <w:p w14:paraId="0F2FBB5E">
      <w:pPr>
        <w:spacing w:before="156" w:beforeLines="50" w:after="156" w:afterLines="50" w:line="440" w:lineRule="exact"/>
        <w:jc w:val="center"/>
        <w:rPr>
          <w:rFonts w:hint="eastAsia" w:ascii="宋体" w:hAnsi="宋体"/>
          <w:color w:val="auto"/>
          <w:sz w:val="22"/>
          <w:szCs w:val="22"/>
          <w:highlight w:val="none"/>
        </w:rPr>
      </w:pPr>
    </w:p>
    <w:p w14:paraId="401634AE">
      <w:pPr>
        <w:spacing w:before="156" w:beforeLines="50" w:after="156" w:afterLines="50" w:line="440" w:lineRule="exact"/>
        <w:jc w:val="center"/>
        <w:rPr>
          <w:rFonts w:hint="eastAsia" w:ascii="宋体" w:hAnsi="宋体"/>
          <w:color w:val="auto"/>
          <w:sz w:val="22"/>
          <w:szCs w:val="22"/>
          <w:highlight w:val="none"/>
        </w:rPr>
      </w:pPr>
    </w:p>
    <w:p w14:paraId="3A0056B1">
      <w:pPr>
        <w:spacing w:before="156" w:beforeLines="50" w:after="156" w:afterLines="50" w:line="440" w:lineRule="exact"/>
        <w:jc w:val="center"/>
        <w:rPr>
          <w:rFonts w:hint="eastAsia" w:ascii="宋体" w:hAnsi="宋体"/>
          <w:color w:val="auto"/>
          <w:sz w:val="22"/>
          <w:szCs w:val="22"/>
          <w:highlight w:val="none"/>
        </w:rPr>
      </w:pPr>
    </w:p>
    <w:p w14:paraId="5DE6B9EA">
      <w:pPr>
        <w:spacing w:before="156" w:beforeLines="50" w:after="156" w:afterLines="50" w:line="440" w:lineRule="exact"/>
        <w:jc w:val="center"/>
        <w:rPr>
          <w:rFonts w:hint="eastAsia" w:ascii="宋体" w:hAnsi="宋体"/>
          <w:color w:val="auto"/>
          <w:sz w:val="22"/>
          <w:szCs w:val="22"/>
          <w:highlight w:val="none"/>
        </w:rPr>
      </w:pPr>
    </w:p>
    <w:p w14:paraId="439324E1">
      <w:pPr>
        <w:spacing w:before="156" w:beforeLines="50" w:after="156" w:afterLines="50" w:line="440" w:lineRule="exact"/>
        <w:jc w:val="center"/>
        <w:rPr>
          <w:rFonts w:hint="eastAsia" w:ascii="宋体" w:hAnsi="宋体"/>
          <w:color w:val="auto"/>
          <w:sz w:val="22"/>
          <w:szCs w:val="22"/>
          <w:highlight w:val="none"/>
        </w:rPr>
      </w:pPr>
    </w:p>
    <w:p w14:paraId="04FA8175">
      <w:pPr>
        <w:spacing w:before="156" w:beforeLines="50" w:after="156" w:afterLines="50" w:line="440" w:lineRule="exact"/>
        <w:jc w:val="center"/>
        <w:rPr>
          <w:rFonts w:hint="eastAsia" w:ascii="宋体" w:hAnsi="宋体"/>
          <w:color w:val="auto"/>
          <w:sz w:val="22"/>
          <w:szCs w:val="22"/>
          <w:highlight w:val="none"/>
        </w:rPr>
      </w:pPr>
    </w:p>
    <w:p w14:paraId="6C33073F">
      <w:pPr>
        <w:spacing w:before="156" w:beforeLines="50" w:after="156" w:afterLines="50" w:line="440" w:lineRule="exact"/>
        <w:jc w:val="center"/>
        <w:rPr>
          <w:rFonts w:hint="eastAsia" w:ascii="宋体" w:hAnsi="宋体"/>
          <w:color w:val="auto"/>
          <w:sz w:val="22"/>
          <w:szCs w:val="22"/>
          <w:highlight w:val="none"/>
        </w:rPr>
      </w:pPr>
    </w:p>
    <w:p w14:paraId="66DDDD43">
      <w:pPr>
        <w:spacing w:before="156" w:beforeLines="50" w:after="156" w:afterLines="50" w:line="440" w:lineRule="exact"/>
        <w:jc w:val="center"/>
        <w:rPr>
          <w:rFonts w:hint="eastAsia" w:ascii="宋体" w:hAnsi="宋体"/>
          <w:color w:val="auto"/>
          <w:sz w:val="22"/>
          <w:szCs w:val="22"/>
          <w:highlight w:val="none"/>
        </w:rPr>
      </w:pPr>
    </w:p>
    <w:p w14:paraId="534CE66A">
      <w:pPr>
        <w:spacing w:before="156" w:beforeLines="50" w:after="156" w:afterLines="50" w:line="440" w:lineRule="exact"/>
        <w:jc w:val="center"/>
        <w:rPr>
          <w:rFonts w:hint="eastAsia" w:ascii="宋体" w:hAnsi="宋体"/>
          <w:color w:val="auto"/>
          <w:sz w:val="22"/>
          <w:szCs w:val="22"/>
          <w:highlight w:val="none"/>
        </w:rPr>
      </w:pPr>
    </w:p>
    <w:p w14:paraId="4279B14C">
      <w:pPr>
        <w:spacing w:before="156" w:beforeLines="50" w:after="156" w:afterLines="50" w:line="440" w:lineRule="exact"/>
        <w:jc w:val="center"/>
        <w:rPr>
          <w:rFonts w:hint="eastAsia" w:ascii="宋体" w:hAnsi="宋体"/>
          <w:color w:val="auto"/>
          <w:sz w:val="22"/>
          <w:szCs w:val="22"/>
          <w:highlight w:val="none"/>
        </w:rPr>
      </w:pPr>
    </w:p>
    <w:p w14:paraId="340E1A74">
      <w:pPr>
        <w:jc w:val="center"/>
        <w:rPr>
          <w:rFonts w:hint="eastAsia" w:ascii="宋体" w:hAnsi="宋体"/>
          <w:b/>
          <w:color w:val="auto"/>
          <w:kern w:val="0"/>
          <w:sz w:val="22"/>
          <w:szCs w:val="24"/>
          <w:highlight w:val="none"/>
        </w:rPr>
      </w:pPr>
    </w:p>
    <w:p w14:paraId="028D875F">
      <w:pPr>
        <w:jc w:val="center"/>
        <w:rPr>
          <w:rFonts w:hint="eastAsia" w:ascii="宋体" w:hAnsi="宋体"/>
          <w:b/>
          <w:color w:val="auto"/>
          <w:kern w:val="0"/>
          <w:sz w:val="22"/>
          <w:szCs w:val="24"/>
          <w:highlight w:val="none"/>
        </w:rPr>
      </w:pPr>
    </w:p>
    <w:p w14:paraId="5BE556E2">
      <w:pPr>
        <w:pStyle w:val="12"/>
        <w:rPr>
          <w:rFonts w:hint="eastAsia"/>
          <w:color w:val="auto"/>
          <w:sz w:val="22"/>
          <w:szCs w:val="24"/>
          <w:highlight w:val="none"/>
        </w:rPr>
      </w:pPr>
    </w:p>
    <w:p w14:paraId="04B20B76">
      <w:pPr>
        <w:jc w:val="center"/>
        <w:rPr>
          <w:rFonts w:hint="default" w:ascii="宋体" w:hAnsi="宋体" w:eastAsia="宋体" w:cs="Times New Roman"/>
          <w:b/>
          <w:bCs/>
          <w:color w:val="auto"/>
          <w:kern w:val="0"/>
          <w:sz w:val="36"/>
          <w:szCs w:val="40"/>
          <w:highlight w:val="none"/>
          <w:lang w:val="en-US" w:eastAsia="zh-CN"/>
        </w:rPr>
      </w:pPr>
      <w:r>
        <w:rPr>
          <w:rFonts w:hint="eastAsia" w:ascii="宋体" w:hAnsi="宋体" w:eastAsia="宋体" w:cs="Times New Roman"/>
          <w:b/>
          <w:bCs/>
          <w:color w:val="auto"/>
          <w:kern w:val="0"/>
          <w:sz w:val="36"/>
          <w:szCs w:val="40"/>
          <w:highlight w:val="none"/>
          <w:lang w:val="en-US" w:eastAsia="zh-CN"/>
        </w:rPr>
        <w:t>其它资料</w:t>
      </w:r>
    </w:p>
    <w:p w14:paraId="53C1B148">
      <w:pPr>
        <w:pStyle w:val="43"/>
        <w:rPr>
          <w:rFonts w:hint="eastAsia" w:ascii="宋体" w:hAnsi="宋体"/>
          <w:b/>
          <w:color w:val="auto"/>
          <w:kern w:val="0"/>
          <w:sz w:val="22"/>
          <w:szCs w:val="24"/>
          <w:highlight w:val="none"/>
        </w:rPr>
      </w:pPr>
    </w:p>
    <w:p w14:paraId="57294457">
      <w:pPr>
        <w:rPr>
          <w:rFonts w:hint="eastAsia"/>
          <w:color w:val="auto"/>
          <w:sz w:val="22"/>
          <w:szCs w:val="24"/>
          <w:highlight w:val="none"/>
        </w:rPr>
      </w:pPr>
    </w:p>
    <w:p w14:paraId="3B4C7F68">
      <w:pPr>
        <w:rPr>
          <w:rFonts w:hint="eastAsia" w:ascii="宋体" w:hAnsi="宋体"/>
          <w:b/>
          <w:color w:val="auto"/>
          <w:kern w:val="0"/>
          <w:sz w:val="22"/>
          <w:szCs w:val="24"/>
          <w:highlight w:val="none"/>
        </w:rPr>
      </w:pPr>
    </w:p>
    <w:p w14:paraId="13C2581B">
      <w:pPr>
        <w:pStyle w:val="42"/>
        <w:rPr>
          <w:rFonts w:hint="eastAsia" w:ascii="宋体" w:hAnsi="宋体"/>
          <w:b/>
          <w:color w:val="auto"/>
          <w:kern w:val="0"/>
          <w:sz w:val="22"/>
          <w:szCs w:val="21"/>
          <w:highlight w:val="none"/>
        </w:rPr>
      </w:pPr>
    </w:p>
    <w:p w14:paraId="733AEAD4">
      <w:pPr>
        <w:pStyle w:val="43"/>
        <w:rPr>
          <w:rFonts w:hint="eastAsia" w:ascii="宋体" w:hAnsi="宋体"/>
          <w:b/>
          <w:color w:val="auto"/>
          <w:kern w:val="0"/>
          <w:sz w:val="22"/>
          <w:szCs w:val="24"/>
          <w:highlight w:val="none"/>
        </w:rPr>
      </w:pPr>
    </w:p>
    <w:p w14:paraId="340A3FE1">
      <w:pPr>
        <w:rPr>
          <w:rFonts w:hint="eastAsia" w:ascii="宋体" w:hAnsi="宋体"/>
          <w:b/>
          <w:color w:val="auto"/>
          <w:kern w:val="0"/>
          <w:sz w:val="22"/>
          <w:szCs w:val="24"/>
          <w:highlight w:val="none"/>
        </w:rPr>
      </w:pPr>
    </w:p>
    <w:p w14:paraId="519D54F6">
      <w:pPr>
        <w:pStyle w:val="12"/>
        <w:rPr>
          <w:rFonts w:hint="eastAsia" w:ascii="宋体" w:hAnsi="宋体"/>
          <w:b/>
          <w:color w:val="auto"/>
          <w:kern w:val="0"/>
          <w:sz w:val="22"/>
          <w:szCs w:val="24"/>
          <w:highlight w:val="none"/>
        </w:rPr>
      </w:pPr>
    </w:p>
    <w:p w14:paraId="70554698">
      <w:pPr>
        <w:rPr>
          <w:rFonts w:hint="eastAsia" w:ascii="宋体" w:hAnsi="宋体"/>
          <w:b/>
          <w:color w:val="auto"/>
          <w:kern w:val="0"/>
          <w:sz w:val="22"/>
          <w:szCs w:val="24"/>
          <w:highlight w:val="none"/>
        </w:rPr>
      </w:pPr>
    </w:p>
    <w:p w14:paraId="243AD187">
      <w:pPr>
        <w:pStyle w:val="12"/>
        <w:rPr>
          <w:rFonts w:hint="eastAsia" w:ascii="宋体" w:hAnsi="宋体"/>
          <w:b/>
          <w:color w:val="auto"/>
          <w:kern w:val="0"/>
          <w:sz w:val="22"/>
          <w:szCs w:val="24"/>
          <w:highlight w:val="none"/>
        </w:rPr>
      </w:pPr>
    </w:p>
    <w:p w14:paraId="5751C30A">
      <w:pPr>
        <w:rPr>
          <w:rFonts w:hint="eastAsia" w:ascii="宋体" w:hAnsi="宋体"/>
          <w:b/>
          <w:color w:val="auto"/>
          <w:kern w:val="0"/>
          <w:sz w:val="22"/>
          <w:szCs w:val="24"/>
          <w:highlight w:val="none"/>
        </w:rPr>
      </w:pPr>
    </w:p>
    <w:p w14:paraId="4988CA85">
      <w:pPr>
        <w:pStyle w:val="12"/>
        <w:rPr>
          <w:rFonts w:hint="eastAsia" w:ascii="宋体" w:hAnsi="宋体"/>
          <w:b/>
          <w:color w:val="auto"/>
          <w:kern w:val="0"/>
          <w:sz w:val="22"/>
          <w:szCs w:val="24"/>
          <w:highlight w:val="none"/>
        </w:rPr>
      </w:pPr>
    </w:p>
    <w:p w14:paraId="5313F36B">
      <w:pPr>
        <w:rPr>
          <w:rFonts w:hint="eastAsia" w:ascii="宋体" w:hAnsi="宋体"/>
          <w:b/>
          <w:color w:val="auto"/>
          <w:kern w:val="0"/>
          <w:sz w:val="22"/>
          <w:szCs w:val="24"/>
          <w:highlight w:val="none"/>
        </w:rPr>
      </w:pPr>
    </w:p>
    <w:p w14:paraId="74896220">
      <w:pPr>
        <w:pStyle w:val="12"/>
        <w:rPr>
          <w:rFonts w:hint="eastAsia" w:ascii="宋体" w:hAnsi="宋体"/>
          <w:b/>
          <w:color w:val="auto"/>
          <w:kern w:val="0"/>
          <w:sz w:val="22"/>
          <w:szCs w:val="24"/>
          <w:highlight w:val="none"/>
        </w:rPr>
      </w:pPr>
    </w:p>
    <w:p w14:paraId="727BC29E">
      <w:pPr>
        <w:rPr>
          <w:rFonts w:hint="eastAsia" w:ascii="宋体" w:hAnsi="宋体"/>
          <w:b/>
          <w:color w:val="auto"/>
          <w:kern w:val="0"/>
          <w:sz w:val="22"/>
          <w:szCs w:val="24"/>
          <w:highlight w:val="none"/>
        </w:rPr>
      </w:pPr>
    </w:p>
    <w:p w14:paraId="2158EE69">
      <w:pPr>
        <w:pStyle w:val="12"/>
        <w:rPr>
          <w:rFonts w:hint="eastAsia" w:ascii="宋体" w:hAnsi="宋体"/>
          <w:b/>
          <w:color w:val="auto"/>
          <w:kern w:val="0"/>
          <w:sz w:val="22"/>
          <w:szCs w:val="24"/>
          <w:highlight w:val="none"/>
        </w:rPr>
      </w:pPr>
    </w:p>
    <w:p w14:paraId="18581FB4">
      <w:pPr>
        <w:rPr>
          <w:rFonts w:hint="eastAsia" w:ascii="宋体" w:hAnsi="宋体"/>
          <w:b/>
          <w:color w:val="auto"/>
          <w:kern w:val="0"/>
          <w:sz w:val="22"/>
          <w:szCs w:val="24"/>
          <w:highlight w:val="none"/>
        </w:rPr>
      </w:pPr>
    </w:p>
    <w:p w14:paraId="70F9BCD7">
      <w:pPr>
        <w:pStyle w:val="12"/>
        <w:rPr>
          <w:rFonts w:hint="eastAsia" w:ascii="宋体" w:hAnsi="宋体"/>
          <w:b/>
          <w:color w:val="auto"/>
          <w:kern w:val="0"/>
          <w:sz w:val="22"/>
          <w:szCs w:val="24"/>
          <w:highlight w:val="none"/>
        </w:rPr>
      </w:pPr>
    </w:p>
    <w:p w14:paraId="10F7E93A">
      <w:pPr>
        <w:rPr>
          <w:rFonts w:hint="eastAsia" w:ascii="宋体" w:hAnsi="宋体"/>
          <w:b/>
          <w:color w:val="auto"/>
          <w:kern w:val="0"/>
          <w:sz w:val="22"/>
          <w:szCs w:val="24"/>
          <w:highlight w:val="none"/>
        </w:rPr>
      </w:pPr>
    </w:p>
    <w:p w14:paraId="43A906DA">
      <w:pPr>
        <w:pStyle w:val="12"/>
        <w:rPr>
          <w:rFonts w:hint="eastAsia" w:ascii="宋体" w:hAnsi="宋体"/>
          <w:b/>
          <w:color w:val="auto"/>
          <w:kern w:val="0"/>
          <w:sz w:val="22"/>
          <w:szCs w:val="24"/>
          <w:highlight w:val="none"/>
        </w:rPr>
      </w:pPr>
    </w:p>
    <w:p w14:paraId="534FA354">
      <w:pPr>
        <w:rPr>
          <w:rFonts w:hint="eastAsia" w:ascii="宋体" w:hAnsi="宋体"/>
          <w:b/>
          <w:color w:val="auto"/>
          <w:kern w:val="0"/>
          <w:sz w:val="22"/>
          <w:szCs w:val="24"/>
          <w:highlight w:val="none"/>
        </w:rPr>
      </w:pPr>
    </w:p>
    <w:p w14:paraId="11922436">
      <w:pPr>
        <w:pStyle w:val="12"/>
        <w:rPr>
          <w:rFonts w:hint="eastAsia" w:ascii="宋体" w:hAnsi="宋体"/>
          <w:b/>
          <w:color w:val="auto"/>
          <w:kern w:val="0"/>
          <w:sz w:val="22"/>
          <w:szCs w:val="24"/>
          <w:highlight w:val="none"/>
        </w:rPr>
      </w:pPr>
    </w:p>
    <w:p w14:paraId="09126E51">
      <w:pPr>
        <w:rPr>
          <w:rFonts w:hint="eastAsia" w:ascii="宋体" w:hAnsi="宋体"/>
          <w:b/>
          <w:color w:val="auto"/>
          <w:kern w:val="0"/>
          <w:sz w:val="22"/>
          <w:szCs w:val="24"/>
          <w:highlight w:val="none"/>
        </w:rPr>
      </w:pPr>
    </w:p>
    <w:p w14:paraId="077554E2">
      <w:pPr>
        <w:pStyle w:val="12"/>
        <w:rPr>
          <w:rFonts w:hint="eastAsia" w:ascii="宋体" w:hAnsi="宋体"/>
          <w:b/>
          <w:color w:val="auto"/>
          <w:kern w:val="0"/>
          <w:sz w:val="22"/>
          <w:szCs w:val="24"/>
          <w:highlight w:val="none"/>
        </w:rPr>
      </w:pPr>
    </w:p>
    <w:p w14:paraId="7F2C05CC">
      <w:pPr>
        <w:rPr>
          <w:rFonts w:hint="eastAsia" w:ascii="宋体" w:hAnsi="宋体"/>
          <w:b/>
          <w:color w:val="auto"/>
          <w:kern w:val="0"/>
          <w:sz w:val="22"/>
          <w:szCs w:val="24"/>
          <w:highlight w:val="none"/>
        </w:rPr>
      </w:pPr>
    </w:p>
    <w:p w14:paraId="1AF341B7">
      <w:pPr>
        <w:pStyle w:val="12"/>
        <w:rPr>
          <w:rFonts w:hint="eastAsia" w:ascii="宋体" w:hAnsi="宋体"/>
          <w:b/>
          <w:color w:val="auto"/>
          <w:kern w:val="0"/>
          <w:sz w:val="22"/>
          <w:szCs w:val="24"/>
          <w:highlight w:val="none"/>
        </w:rPr>
      </w:pPr>
    </w:p>
    <w:p w14:paraId="522E5EE7">
      <w:pPr>
        <w:rPr>
          <w:rFonts w:hint="eastAsia" w:ascii="宋体" w:hAnsi="宋体"/>
          <w:b/>
          <w:color w:val="auto"/>
          <w:kern w:val="0"/>
          <w:sz w:val="22"/>
          <w:szCs w:val="24"/>
          <w:highlight w:val="none"/>
        </w:rPr>
      </w:pPr>
    </w:p>
    <w:p w14:paraId="34E54B9F">
      <w:pPr>
        <w:pStyle w:val="12"/>
        <w:rPr>
          <w:rFonts w:hint="eastAsia" w:ascii="宋体" w:hAnsi="宋体"/>
          <w:b/>
          <w:color w:val="auto"/>
          <w:kern w:val="0"/>
          <w:sz w:val="22"/>
          <w:szCs w:val="24"/>
          <w:highlight w:val="none"/>
        </w:rPr>
      </w:pPr>
    </w:p>
    <w:p w14:paraId="047DDAEC">
      <w:pPr>
        <w:rPr>
          <w:rFonts w:hint="eastAsia" w:ascii="宋体" w:hAnsi="宋体"/>
          <w:b/>
          <w:color w:val="auto"/>
          <w:kern w:val="0"/>
          <w:sz w:val="22"/>
          <w:szCs w:val="24"/>
          <w:highlight w:val="none"/>
        </w:rPr>
      </w:pPr>
    </w:p>
    <w:p w14:paraId="3F4736C4">
      <w:pPr>
        <w:pStyle w:val="12"/>
        <w:rPr>
          <w:rFonts w:hint="eastAsia" w:ascii="宋体" w:hAnsi="宋体"/>
          <w:b/>
          <w:color w:val="auto"/>
          <w:kern w:val="0"/>
          <w:sz w:val="22"/>
          <w:szCs w:val="24"/>
          <w:highlight w:val="none"/>
        </w:rPr>
      </w:pPr>
    </w:p>
    <w:p w14:paraId="5FCE39F5">
      <w:pPr>
        <w:rPr>
          <w:rFonts w:hint="eastAsia" w:ascii="宋体" w:hAnsi="宋体"/>
          <w:b/>
          <w:color w:val="auto"/>
          <w:kern w:val="0"/>
          <w:sz w:val="22"/>
          <w:szCs w:val="24"/>
          <w:highlight w:val="none"/>
        </w:rPr>
      </w:pPr>
    </w:p>
    <w:p w14:paraId="2F2FE916">
      <w:pPr>
        <w:pStyle w:val="12"/>
        <w:rPr>
          <w:rFonts w:hint="eastAsia" w:ascii="宋体" w:hAnsi="宋体"/>
          <w:b/>
          <w:color w:val="auto"/>
          <w:kern w:val="0"/>
          <w:sz w:val="22"/>
          <w:szCs w:val="24"/>
          <w:highlight w:val="none"/>
        </w:rPr>
      </w:pPr>
    </w:p>
    <w:p w14:paraId="56428F2F">
      <w:pPr>
        <w:rPr>
          <w:rFonts w:hint="eastAsia"/>
          <w:color w:val="auto"/>
          <w:sz w:val="22"/>
          <w:szCs w:val="24"/>
          <w:highlight w:val="none"/>
        </w:rPr>
      </w:pPr>
    </w:p>
    <w:p w14:paraId="5222EFC1">
      <w:pPr>
        <w:pStyle w:val="42"/>
        <w:rPr>
          <w:rFonts w:hint="eastAsia" w:ascii="宋体" w:hAnsi="宋体"/>
          <w:b/>
          <w:color w:val="auto"/>
          <w:kern w:val="0"/>
          <w:sz w:val="22"/>
          <w:szCs w:val="21"/>
          <w:highlight w:val="none"/>
        </w:rPr>
      </w:pPr>
    </w:p>
    <w:p w14:paraId="7527475A">
      <w:pPr>
        <w:pStyle w:val="43"/>
        <w:rPr>
          <w:rFonts w:hint="eastAsia" w:ascii="宋体" w:hAnsi="宋体"/>
          <w:b/>
          <w:color w:val="auto"/>
          <w:kern w:val="0"/>
          <w:sz w:val="22"/>
          <w:szCs w:val="24"/>
          <w:highlight w:val="none"/>
        </w:rPr>
      </w:pPr>
    </w:p>
    <w:p w14:paraId="0CED0389">
      <w:pPr>
        <w:rPr>
          <w:rFonts w:hint="eastAsia" w:ascii="宋体" w:hAnsi="宋体"/>
          <w:b/>
          <w:color w:val="auto"/>
          <w:kern w:val="0"/>
          <w:sz w:val="22"/>
          <w:szCs w:val="24"/>
          <w:highlight w:val="none"/>
        </w:rPr>
      </w:pPr>
    </w:p>
    <w:p w14:paraId="5F5277AC">
      <w:pPr>
        <w:pStyle w:val="42"/>
        <w:rPr>
          <w:rFonts w:hint="eastAsia" w:ascii="宋体" w:hAnsi="宋体"/>
          <w:b/>
          <w:color w:val="auto"/>
          <w:kern w:val="0"/>
          <w:sz w:val="22"/>
          <w:szCs w:val="21"/>
          <w:highlight w:val="none"/>
        </w:rPr>
      </w:pPr>
    </w:p>
    <w:p w14:paraId="4C8F3620">
      <w:pPr>
        <w:pStyle w:val="43"/>
        <w:rPr>
          <w:rFonts w:hint="eastAsia" w:ascii="宋体" w:hAnsi="宋体"/>
          <w:b/>
          <w:color w:val="auto"/>
          <w:kern w:val="0"/>
          <w:sz w:val="22"/>
          <w:szCs w:val="24"/>
          <w:highlight w:val="none"/>
        </w:rPr>
      </w:pPr>
    </w:p>
    <w:p w14:paraId="265B21B3">
      <w:pPr>
        <w:rPr>
          <w:rFonts w:hint="eastAsia" w:ascii="宋体" w:hAnsi="宋体"/>
          <w:b/>
          <w:color w:val="auto"/>
          <w:kern w:val="0"/>
          <w:sz w:val="22"/>
          <w:szCs w:val="24"/>
          <w:highlight w:val="none"/>
        </w:rPr>
      </w:pPr>
    </w:p>
    <w:p w14:paraId="6FAF9D88">
      <w:pPr>
        <w:pStyle w:val="12"/>
        <w:rPr>
          <w:rFonts w:hint="eastAsia" w:ascii="宋体" w:hAnsi="宋体"/>
          <w:b/>
          <w:color w:val="auto"/>
          <w:kern w:val="0"/>
          <w:sz w:val="22"/>
          <w:szCs w:val="24"/>
          <w:highlight w:val="none"/>
        </w:rPr>
      </w:pPr>
    </w:p>
    <w:p w14:paraId="67C00003">
      <w:pPr>
        <w:rPr>
          <w:rFonts w:hint="eastAsia" w:ascii="宋体" w:hAnsi="宋体"/>
          <w:b/>
          <w:color w:val="auto"/>
          <w:kern w:val="0"/>
          <w:sz w:val="22"/>
          <w:szCs w:val="24"/>
          <w:highlight w:val="none"/>
        </w:rPr>
      </w:pPr>
    </w:p>
    <w:p w14:paraId="2C0DD980">
      <w:pPr>
        <w:pStyle w:val="12"/>
        <w:rPr>
          <w:rFonts w:hint="eastAsia" w:ascii="宋体" w:hAnsi="宋体"/>
          <w:b/>
          <w:color w:val="auto"/>
          <w:kern w:val="0"/>
          <w:sz w:val="22"/>
          <w:szCs w:val="24"/>
          <w:highlight w:val="none"/>
        </w:rPr>
      </w:pPr>
    </w:p>
    <w:p w14:paraId="7971C64D">
      <w:pPr>
        <w:rPr>
          <w:rFonts w:hint="eastAsia" w:ascii="宋体" w:hAnsi="宋体"/>
          <w:b/>
          <w:color w:val="auto"/>
          <w:kern w:val="0"/>
          <w:sz w:val="22"/>
          <w:szCs w:val="24"/>
          <w:highlight w:val="none"/>
        </w:rPr>
      </w:pPr>
    </w:p>
    <w:p w14:paraId="3EDE35F7">
      <w:pPr>
        <w:rPr>
          <w:rFonts w:hint="eastAsia"/>
          <w:color w:val="auto"/>
          <w:sz w:val="22"/>
          <w:szCs w:val="24"/>
          <w:highlight w:val="none"/>
        </w:rPr>
      </w:pPr>
    </w:p>
    <w:p w14:paraId="5F730408">
      <w:pPr>
        <w:pStyle w:val="12"/>
        <w:rPr>
          <w:rFonts w:hint="eastAsia"/>
          <w:color w:val="auto"/>
          <w:sz w:val="22"/>
          <w:szCs w:val="24"/>
          <w:highlight w:val="none"/>
        </w:rPr>
      </w:pPr>
    </w:p>
    <w:p w14:paraId="2AD045F7">
      <w:pPr>
        <w:rPr>
          <w:rFonts w:hint="eastAsia"/>
          <w:color w:val="auto"/>
          <w:sz w:val="22"/>
          <w:szCs w:val="24"/>
          <w:highlight w:val="none"/>
        </w:rPr>
      </w:pPr>
    </w:p>
    <w:p w14:paraId="5D9F3A62">
      <w:pPr>
        <w:pStyle w:val="42"/>
        <w:ind w:left="0" w:leftChars="0" w:firstLine="0" w:firstLineChars="0"/>
        <w:rPr>
          <w:rFonts w:hint="eastAsia" w:ascii="宋体" w:hAnsi="宋体"/>
          <w:b/>
          <w:color w:val="auto"/>
          <w:kern w:val="0"/>
          <w:sz w:val="22"/>
          <w:szCs w:val="21"/>
          <w:highlight w:val="none"/>
        </w:rPr>
      </w:pPr>
    </w:p>
    <w:p w14:paraId="1327850F">
      <w:pPr>
        <w:rPr>
          <w:rFonts w:hint="eastAsia" w:ascii="宋体" w:hAnsi="宋体" w:eastAsia="宋体" w:cs="Times New Roman"/>
          <w:b/>
          <w:bCs/>
          <w:color w:val="auto"/>
          <w:kern w:val="0"/>
          <w:sz w:val="36"/>
          <w:szCs w:val="40"/>
          <w:highlight w:val="none"/>
          <w:lang w:val="en-US" w:eastAsia="zh-CN"/>
        </w:rPr>
      </w:pPr>
      <w:r>
        <w:rPr>
          <w:rFonts w:hint="eastAsia" w:ascii="宋体" w:hAnsi="宋体" w:eastAsia="宋体" w:cs="Times New Roman"/>
          <w:b/>
          <w:bCs/>
          <w:color w:val="auto"/>
          <w:kern w:val="0"/>
          <w:sz w:val="36"/>
          <w:szCs w:val="40"/>
          <w:highlight w:val="none"/>
          <w:lang w:val="en-US" w:eastAsia="zh-CN"/>
        </w:rPr>
        <w:br w:type="page"/>
      </w:r>
    </w:p>
    <w:p w14:paraId="643AE4AF">
      <w:pPr>
        <w:jc w:val="center"/>
        <w:rPr>
          <w:rFonts w:hint="eastAsia" w:ascii="宋体" w:hAnsi="宋体" w:eastAsia="宋体" w:cs="Times New Roman"/>
          <w:b/>
          <w:bCs/>
          <w:color w:val="auto"/>
          <w:kern w:val="0"/>
          <w:sz w:val="36"/>
          <w:szCs w:val="40"/>
          <w:highlight w:val="none"/>
          <w:lang w:val="en-US" w:eastAsia="zh-CN"/>
        </w:rPr>
      </w:pPr>
      <w:r>
        <w:rPr>
          <w:rFonts w:hint="eastAsia" w:ascii="宋体" w:hAnsi="宋体" w:eastAsia="宋体" w:cs="Times New Roman"/>
          <w:b/>
          <w:bCs/>
          <w:color w:val="auto"/>
          <w:kern w:val="0"/>
          <w:sz w:val="36"/>
          <w:szCs w:val="40"/>
          <w:highlight w:val="none"/>
          <w:lang w:val="en-US" w:eastAsia="zh-CN"/>
        </w:rPr>
        <w:t xml:space="preserve"> 技 术 部 分 内 容</w:t>
      </w:r>
    </w:p>
    <w:p w14:paraId="1BBE72B5">
      <w:pPr>
        <w:jc w:val="both"/>
        <w:rPr>
          <w:rFonts w:ascii="宋体" w:hAnsi="宋体"/>
          <w:b/>
          <w:color w:val="auto"/>
          <w:kern w:val="0"/>
          <w:sz w:val="22"/>
          <w:szCs w:val="24"/>
          <w:highlight w:val="none"/>
        </w:rPr>
      </w:pPr>
    </w:p>
    <w:p w14:paraId="70FDD4C1">
      <w:pPr>
        <w:jc w:val="center"/>
        <w:rPr>
          <w:rFonts w:hint="eastAsia" w:ascii="宋体" w:hAnsi="宋体" w:eastAsia="宋体"/>
          <w:b w:val="0"/>
          <w:bCs/>
          <w:color w:val="auto"/>
          <w:kern w:val="0"/>
          <w:sz w:val="22"/>
          <w:szCs w:val="24"/>
          <w:highlight w:val="none"/>
          <w:lang w:eastAsia="zh-CN"/>
        </w:rPr>
      </w:pPr>
      <w:r>
        <w:rPr>
          <w:rFonts w:hint="eastAsia" w:ascii="宋体" w:hAnsi="宋体"/>
          <w:b w:val="0"/>
          <w:bCs/>
          <w:color w:val="auto"/>
          <w:kern w:val="0"/>
          <w:sz w:val="22"/>
          <w:szCs w:val="24"/>
          <w:highlight w:val="none"/>
          <w:lang w:eastAsia="zh-CN"/>
        </w:rPr>
        <w:t>（</w:t>
      </w:r>
      <w:r>
        <w:rPr>
          <w:rFonts w:hint="eastAsia" w:ascii="宋体" w:hAnsi="宋体"/>
          <w:b w:val="0"/>
          <w:bCs/>
          <w:color w:val="auto"/>
          <w:kern w:val="0"/>
          <w:sz w:val="22"/>
          <w:szCs w:val="24"/>
          <w:highlight w:val="none"/>
        </w:rPr>
        <w:t>施工组织设计</w:t>
      </w:r>
      <w:r>
        <w:rPr>
          <w:rFonts w:hint="eastAsia" w:ascii="宋体" w:hAnsi="宋体"/>
          <w:b w:val="0"/>
          <w:bCs/>
          <w:color w:val="auto"/>
          <w:kern w:val="0"/>
          <w:sz w:val="22"/>
          <w:szCs w:val="24"/>
          <w:highlight w:val="none"/>
          <w:lang w:eastAsia="zh-CN"/>
        </w:rPr>
        <w:t>）</w:t>
      </w:r>
    </w:p>
    <w:p w14:paraId="19BEAB89">
      <w:pPr>
        <w:jc w:val="center"/>
        <w:rPr>
          <w:rFonts w:hint="eastAsia" w:ascii="宋体" w:hAnsi="宋体"/>
          <w:b/>
          <w:color w:val="auto"/>
          <w:kern w:val="0"/>
          <w:sz w:val="22"/>
          <w:szCs w:val="24"/>
          <w:highlight w:val="none"/>
        </w:rPr>
      </w:pPr>
    </w:p>
    <w:p w14:paraId="5399A741">
      <w:pPr>
        <w:pStyle w:val="23"/>
        <w:rPr>
          <w:rFonts w:hint="eastAsia" w:ascii="宋体" w:hAnsi="宋体" w:eastAsia="宋体"/>
          <w:color w:val="auto"/>
          <w:kern w:val="0"/>
          <w:sz w:val="22"/>
          <w:szCs w:val="21"/>
          <w:highlight w:val="none"/>
        </w:rPr>
      </w:pPr>
      <w:r>
        <w:rPr>
          <w:rFonts w:hint="eastAsia" w:ascii="宋体" w:hAnsi="宋体" w:eastAsia="宋体"/>
          <w:color w:val="auto"/>
          <w:kern w:val="0"/>
          <w:sz w:val="22"/>
          <w:szCs w:val="21"/>
          <w:highlight w:val="none"/>
        </w:rPr>
        <w:t>一、投标人应根据招标工程的具体情况，</w:t>
      </w:r>
      <w:r>
        <w:rPr>
          <w:rFonts w:hint="eastAsia" w:ascii="宋体" w:hAnsi="宋体" w:eastAsia="宋体"/>
          <w:color w:val="auto"/>
          <w:kern w:val="0"/>
          <w:sz w:val="22"/>
          <w:szCs w:val="21"/>
          <w:highlight w:val="none"/>
          <w:lang w:val="en-US" w:eastAsia="zh-CN"/>
        </w:rPr>
        <w:t>编制</w:t>
      </w:r>
      <w:r>
        <w:rPr>
          <w:rFonts w:hint="eastAsia" w:ascii="宋体" w:hAnsi="宋体" w:eastAsia="宋体"/>
          <w:color w:val="auto"/>
          <w:kern w:val="0"/>
          <w:sz w:val="22"/>
          <w:szCs w:val="21"/>
          <w:highlight w:val="none"/>
        </w:rPr>
        <w:t>相应的施工组织设计。</w:t>
      </w:r>
    </w:p>
    <w:p w14:paraId="3CE550FB">
      <w:pPr>
        <w:ind w:firstLine="630"/>
        <w:rPr>
          <w:rFonts w:hint="eastAsia" w:ascii="宋体" w:hAnsi="宋体"/>
          <w:color w:val="auto"/>
          <w:kern w:val="0"/>
          <w:sz w:val="22"/>
          <w:szCs w:val="24"/>
          <w:highlight w:val="none"/>
        </w:rPr>
      </w:pPr>
      <w:r>
        <w:rPr>
          <w:rFonts w:hint="eastAsia" w:ascii="宋体" w:hAnsi="宋体"/>
          <w:color w:val="auto"/>
          <w:kern w:val="0"/>
          <w:sz w:val="22"/>
          <w:szCs w:val="24"/>
          <w:highlight w:val="none"/>
        </w:rPr>
        <w:t>二、施工组织设计包括下列内容：</w:t>
      </w:r>
    </w:p>
    <w:p w14:paraId="022C2500">
      <w:pPr>
        <w:ind w:firstLine="630"/>
        <w:rPr>
          <w:rFonts w:hint="eastAsia" w:ascii="宋体" w:hAnsi="宋体"/>
          <w:color w:val="auto"/>
          <w:kern w:val="0"/>
          <w:sz w:val="22"/>
          <w:szCs w:val="24"/>
          <w:highlight w:val="none"/>
        </w:rPr>
      </w:pPr>
      <w:r>
        <w:rPr>
          <w:rFonts w:hint="eastAsia" w:ascii="宋体" w:hAnsi="宋体"/>
          <w:color w:val="auto"/>
          <w:kern w:val="0"/>
          <w:sz w:val="22"/>
          <w:szCs w:val="24"/>
          <w:highlight w:val="none"/>
        </w:rPr>
        <w:t>1、工程概况及特点</w:t>
      </w:r>
    </w:p>
    <w:p w14:paraId="15F81BA8">
      <w:pPr>
        <w:ind w:firstLine="630"/>
        <w:rPr>
          <w:rFonts w:hint="eastAsia" w:ascii="宋体" w:hAnsi="宋体"/>
          <w:color w:val="auto"/>
          <w:kern w:val="0"/>
          <w:sz w:val="22"/>
          <w:szCs w:val="24"/>
          <w:highlight w:val="none"/>
        </w:rPr>
      </w:pPr>
      <w:r>
        <w:rPr>
          <w:rFonts w:hint="eastAsia" w:ascii="宋体" w:hAnsi="宋体"/>
          <w:color w:val="auto"/>
          <w:kern w:val="0"/>
          <w:sz w:val="22"/>
          <w:szCs w:val="24"/>
          <w:highlight w:val="none"/>
        </w:rPr>
        <w:t>2、施工准备计划</w:t>
      </w:r>
    </w:p>
    <w:p w14:paraId="1802B366">
      <w:pPr>
        <w:ind w:firstLine="630"/>
        <w:rPr>
          <w:rFonts w:hint="eastAsia" w:ascii="宋体" w:hAnsi="宋体"/>
          <w:color w:val="auto"/>
          <w:kern w:val="0"/>
          <w:sz w:val="22"/>
          <w:szCs w:val="24"/>
          <w:highlight w:val="none"/>
          <w:lang w:eastAsia="zh-CN"/>
        </w:rPr>
      </w:pPr>
      <w:r>
        <w:rPr>
          <w:rFonts w:hint="eastAsia" w:ascii="宋体" w:hAnsi="宋体"/>
          <w:color w:val="auto"/>
          <w:kern w:val="0"/>
          <w:sz w:val="22"/>
          <w:szCs w:val="24"/>
          <w:highlight w:val="none"/>
        </w:rPr>
        <w:t>3、施工方案</w:t>
      </w:r>
    </w:p>
    <w:p w14:paraId="06C27E5C">
      <w:pPr>
        <w:ind w:firstLine="630"/>
        <w:rPr>
          <w:rFonts w:hint="eastAsia" w:ascii="宋体" w:hAnsi="宋体"/>
          <w:color w:val="auto"/>
          <w:kern w:val="0"/>
          <w:sz w:val="22"/>
          <w:szCs w:val="24"/>
          <w:highlight w:val="none"/>
          <w:lang w:eastAsia="zh-CN"/>
        </w:rPr>
      </w:pPr>
      <w:r>
        <w:rPr>
          <w:rFonts w:hint="eastAsia" w:ascii="宋体" w:hAnsi="宋体"/>
          <w:color w:val="auto"/>
          <w:kern w:val="0"/>
          <w:sz w:val="22"/>
          <w:szCs w:val="24"/>
          <w:highlight w:val="none"/>
        </w:rPr>
        <w:t>4、</w:t>
      </w:r>
      <w:r>
        <w:rPr>
          <w:rFonts w:hint="eastAsia" w:ascii="宋体" w:hAnsi="宋体"/>
          <w:color w:val="auto"/>
          <w:kern w:val="0"/>
          <w:sz w:val="22"/>
          <w:szCs w:val="24"/>
          <w:highlight w:val="none"/>
          <w:lang w:eastAsia="zh-CN"/>
        </w:rPr>
        <w:t>施工进度计划及工期保证措施和体系</w:t>
      </w:r>
    </w:p>
    <w:p w14:paraId="2079BC64">
      <w:pPr>
        <w:ind w:firstLine="630"/>
        <w:rPr>
          <w:rFonts w:hint="eastAsia" w:ascii="宋体" w:hAnsi="宋体"/>
          <w:color w:val="auto"/>
          <w:kern w:val="0"/>
          <w:sz w:val="22"/>
          <w:szCs w:val="24"/>
          <w:highlight w:val="none"/>
        </w:rPr>
      </w:pPr>
      <w:r>
        <w:rPr>
          <w:rFonts w:hint="eastAsia" w:ascii="宋体" w:hAnsi="宋体"/>
          <w:color w:val="auto"/>
          <w:kern w:val="0"/>
          <w:sz w:val="22"/>
          <w:szCs w:val="24"/>
          <w:highlight w:val="none"/>
        </w:rPr>
        <w:t>5、劳动力、材料、机械设备需要量计划</w:t>
      </w:r>
    </w:p>
    <w:p w14:paraId="3618952F">
      <w:pPr>
        <w:ind w:firstLine="630"/>
        <w:rPr>
          <w:rFonts w:hint="eastAsia" w:ascii="宋体" w:hAnsi="宋体"/>
          <w:color w:val="auto"/>
          <w:kern w:val="0"/>
          <w:sz w:val="22"/>
          <w:szCs w:val="24"/>
          <w:highlight w:val="none"/>
        </w:rPr>
      </w:pPr>
      <w:r>
        <w:rPr>
          <w:rFonts w:hint="eastAsia" w:ascii="宋体" w:hAnsi="宋体"/>
          <w:color w:val="auto"/>
          <w:kern w:val="0"/>
          <w:sz w:val="22"/>
          <w:szCs w:val="24"/>
          <w:highlight w:val="none"/>
        </w:rPr>
        <w:t>6、</w:t>
      </w:r>
      <w:r>
        <w:rPr>
          <w:rFonts w:hint="eastAsia" w:ascii="宋体" w:hAnsi="宋体"/>
          <w:color w:val="auto"/>
          <w:kern w:val="0"/>
          <w:sz w:val="22"/>
          <w:szCs w:val="24"/>
          <w:highlight w:val="none"/>
          <w:lang w:eastAsia="zh-CN"/>
        </w:rPr>
        <w:t>质量保证措施和体系</w:t>
      </w:r>
    </w:p>
    <w:p w14:paraId="27D90285">
      <w:pPr>
        <w:ind w:firstLine="630"/>
        <w:rPr>
          <w:rFonts w:hint="eastAsia" w:ascii="宋体" w:hAnsi="宋体"/>
          <w:color w:val="auto"/>
          <w:kern w:val="0"/>
          <w:sz w:val="22"/>
          <w:szCs w:val="24"/>
          <w:highlight w:val="none"/>
        </w:rPr>
      </w:pPr>
      <w:r>
        <w:rPr>
          <w:rFonts w:hint="eastAsia" w:ascii="宋体" w:hAnsi="宋体"/>
          <w:color w:val="auto"/>
          <w:kern w:val="0"/>
          <w:sz w:val="22"/>
          <w:szCs w:val="24"/>
          <w:highlight w:val="none"/>
        </w:rPr>
        <w:t>7、</w:t>
      </w:r>
      <w:r>
        <w:rPr>
          <w:rFonts w:hint="eastAsia" w:ascii="宋体" w:hAnsi="宋体"/>
          <w:color w:val="auto"/>
          <w:kern w:val="0"/>
          <w:sz w:val="22"/>
          <w:szCs w:val="24"/>
          <w:highlight w:val="none"/>
          <w:lang w:eastAsia="zh-CN"/>
        </w:rPr>
        <w:t>安全保证措施和体系</w:t>
      </w:r>
    </w:p>
    <w:p w14:paraId="35DFA6A3">
      <w:pPr>
        <w:ind w:firstLine="630"/>
        <w:rPr>
          <w:rFonts w:hint="eastAsia" w:ascii="宋体" w:hAnsi="宋体"/>
          <w:color w:val="auto"/>
          <w:kern w:val="0"/>
          <w:sz w:val="22"/>
          <w:szCs w:val="24"/>
          <w:highlight w:val="none"/>
        </w:rPr>
      </w:pPr>
      <w:r>
        <w:rPr>
          <w:rFonts w:hint="eastAsia" w:ascii="宋体" w:hAnsi="宋体"/>
          <w:color w:val="auto"/>
          <w:kern w:val="0"/>
          <w:sz w:val="22"/>
          <w:szCs w:val="24"/>
          <w:highlight w:val="none"/>
        </w:rPr>
        <w:t>8、</w:t>
      </w:r>
      <w:r>
        <w:rPr>
          <w:rFonts w:hint="eastAsia" w:ascii="宋体" w:hAnsi="宋体"/>
          <w:color w:val="auto"/>
          <w:kern w:val="0"/>
          <w:sz w:val="22"/>
          <w:szCs w:val="24"/>
          <w:highlight w:val="none"/>
          <w:lang w:eastAsia="zh-CN"/>
        </w:rPr>
        <w:t>现场文明施工措施</w:t>
      </w:r>
    </w:p>
    <w:p w14:paraId="58A7CB29">
      <w:pPr>
        <w:ind w:firstLine="630"/>
        <w:rPr>
          <w:rFonts w:hint="eastAsia" w:ascii="宋体" w:hAnsi="宋体"/>
          <w:color w:val="auto"/>
          <w:kern w:val="0"/>
          <w:sz w:val="22"/>
          <w:szCs w:val="24"/>
          <w:highlight w:val="none"/>
          <w:lang w:eastAsia="zh-CN"/>
        </w:rPr>
      </w:pPr>
      <w:r>
        <w:rPr>
          <w:rFonts w:hint="eastAsia" w:ascii="宋体" w:hAnsi="宋体"/>
          <w:color w:val="auto"/>
          <w:kern w:val="0"/>
          <w:sz w:val="22"/>
          <w:szCs w:val="24"/>
          <w:highlight w:val="none"/>
        </w:rPr>
        <w:t>注：</w:t>
      </w: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lang w:val="en-US" w:eastAsia="zh-CN"/>
        </w:rPr>
        <w:t>1</w:t>
      </w: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rPr>
        <w:t>上内容中若需要表格请投标人自行编制</w:t>
      </w:r>
      <w:r>
        <w:rPr>
          <w:rFonts w:hint="eastAsia" w:ascii="宋体" w:hAnsi="宋体"/>
          <w:color w:val="auto"/>
          <w:kern w:val="0"/>
          <w:sz w:val="22"/>
          <w:szCs w:val="24"/>
          <w:highlight w:val="none"/>
          <w:lang w:eastAsia="zh-CN"/>
        </w:rPr>
        <w:t>；</w:t>
      </w:r>
    </w:p>
    <w:p w14:paraId="3F693E81">
      <w:pPr>
        <w:ind w:firstLine="1100" w:firstLineChars="500"/>
        <w:rPr>
          <w:rFonts w:hint="eastAsia" w:ascii="宋体" w:hAnsi="宋体"/>
          <w:color w:val="auto"/>
          <w:kern w:val="0"/>
          <w:sz w:val="22"/>
          <w:szCs w:val="24"/>
          <w:highlight w:val="none"/>
          <w:lang w:val="en-US" w:eastAsia="zh-CN"/>
        </w:rPr>
      </w:pP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lang w:val="en-US" w:eastAsia="zh-CN"/>
        </w:rPr>
        <w:t>2</w:t>
      </w: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rPr>
        <w:t>施工平面图</w:t>
      </w:r>
      <w:r>
        <w:rPr>
          <w:rFonts w:hint="eastAsia" w:ascii="宋体" w:hAnsi="宋体"/>
          <w:color w:val="auto"/>
          <w:kern w:val="0"/>
          <w:sz w:val="22"/>
          <w:szCs w:val="24"/>
          <w:highlight w:val="none"/>
          <w:lang w:val="en-US" w:eastAsia="zh-CN"/>
        </w:rPr>
        <w:t>及施工进度图附在技术部分的最后页；</w:t>
      </w:r>
    </w:p>
    <w:p w14:paraId="56E80A80">
      <w:pPr>
        <w:pStyle w:val="42"/>
        <w:rPr>
          <w:rFonts w:hint="default"/>
          <w:highlight w:val="none"/>
          <w:lang w:val="en-US" w:eastAsia="zh-CN"/>
        </w:rPr>
      </w:pPr>
    </w:p>
    <w:p w14:paraId="5D6E33C7">
      <w:pPr>
        <w:pStyle w:val="42"/>
        <w:rPr>
          <w:rFonts w:hint="eastAsia" w:eastAsia="宋体"/>
          <w:color w:val="auto"/>
          <w:highlight w:val="none"/>
          <w:lang w:eastAsia="zh-CN"/>
        </w:rPr>
      </w:pPr>
    </w:p>
    <w:p w14:paraId="0BA4925E">
      <w:pPr>
        <w:spacing w:before="156" w:beforeLines="50" w:after="156" w:afterLines="50" w:line="440" w:lineRule="exact"/>
        <w:jc w:val="center"/>
        <w:rPr>
          <w:rFonts w:hint="eastAsia" w:ascii="宋体" w:hAnsi="宋体"/>
          <w:color w:val="auto"/>
          <w:szCs w:val="21"/>
          <w:highlight w:val="none"/>
        </w:rPr>
      </w:pPr>
    </w:p>
    <w:p w14:paraId="408F4D93">
      <w:pPr>
        <w:jc w:val="center"/>
        <w:rPr>
          <w:rFonts w:hint="eastAsia" w:ascii="宋体" w:hAnsi="宋体" w:eastAsia="宋体" w:cs="Times New Roman"/>
          <w:b/>
          <w:bCs/>
          <w:color w:val="auto"/>
          <w:kern w:val="0"/>
          <w:sz w:val="32"/>
          <w:szCs w:val="36"/>
          <w:highlight w:val="none"/>
          <w:lang w:val="en-US" w:eastAsia="zh-CN"/>
        </w:rPr>
      </w:pPr>
    </w:p>
    <w:p w14:paraId="4BECFBD6">
      <w:pPr>
        <w:jc w:val="center"/>
        <w:rPr>
          <w:rFonts w:hint="eastAsia" w:ascii="宋体" w:hAnsi="宋体" w:eastAsia="宋体" w:cs="Times New Roman"/>
          <w:b/>
          <w:bCs/>
          <w:color w:val="auto"/>
          <w:kern w:val="0"/>
          <w:sz w:val="32"/>
          <w:szCs w:val="36"/>
          <w:highlight w:val="none"/>
          <w:lang w:val="en-US" w:eastAsia="zh-CN"/>
        </w:rPr>
      </w:pPr>
    </w:p>
    <w:p w14:paraId="42B56132">
      <w:pPr>
        <w:jc w:val="center"/>
        <w:rPr>
          <w:rFonts w:hint="eastAsia" w:ascii="宋体" w:hAnsi="宋体" w:eastAsia="宋体" w:cs="Times New Roman"/>
          <w:b/>
          <w:bCs/>
          <w:color w:val="auto"/>
          <w:kern w:val="0"/>
          <w:sz w:val="32"/>
          <w:szCs w:val="36"/>
          <w:highlight w:val="none"/>
          <w:lang w:val="en-US" w:eastAsia="zh-CN"/>
        </w:rPr>
      </w:pPr>
    </w:p>
    <w:p w14:paraId="6A2CC19E">
      <w:pPr>
        <w:jc w:val="center"/>
        <w:rPr>
          <w:rFonts w:hint="eastAsia" w:ascii="宋体" w:hAnsi="宋体" w:eastAsia="宋体" w:cs="Times New Roman"/>
          <w:b/>
          <w:bCs/>
          <w:color w:val="auto"/>
          <w:kern w:val="0"/>
          <w:sz w:val="32"/>
          <w:szCs w:val="36"/>
          <w:highlight w:val="none"/>
          <w:lang w:val="en-US" w:eastAsia="zh-CN"/>
        </w:rPr>
      </w:pPr>
    </w:p>
    <w:p w14:paraId="65193401">
      <w:pPr>
        <w:jc w:val="center"/>
        <w:rPr>
          <w:rFonts w:hint="eastAsia" w:ascii="宋体" w:hAnsi="宋体" w:eastAsia="宋体" w:cs="Times New Roman"/>
          <w:b/>
          <w:bCs/>
          <w:color w:val="auto"/>
          <w:kern w:val="0"/>
          <w:sz w:val="32"/>
          <w:szCs w:val="36"/>
          <w:highlight w:val="none"/>
          <w:lang w:val="en-US" w:eastAsia="zh-CN"/>
        </w:rPr>
      </w:pPr>
    </w:p>
    <w:p w14:paraId="1DF762D8">
      <w:pPr>
        <w:jc w:val="center"/>
        <w:rPr>
          <w:rFonts w:hint="eastAsia" w:ascii="宋体" w:hAnsi="宋体" w:eastAsia="宋体" w:cs="Times New Roman"/>
          <w:b/>
          <w:bCs/>
          <w:color w:val="auto"/>
          <w:kern w:val="0"/>
          <w:sz w:val="32"/>
          <w:szCs w:val="36"/>
          <w:highlight w:val="none"/>
          <w:lang w:val="en-US" w:eastAsia="zh-CN"/>
        </w:rPr>
      </w:pPr>
    </w:p>
    <w:p w14:paraId="60F123C1">
      <w:pPr>
        <w:jc w:val="center"/>
        <w:rPr>
          <w:rFonts w:hint="eastAsia" w:ascii="宋体" w:hAnsi="宋体" w:eastAsia="宋体" w:cs="Times New Roman"/>
          <w:b/>
          <w:bCs/>
          <w:color w:val="auto"/>
          <w:kern w:val="0"/>
          <w:sz w:val="32"/>
          <w:szCs w:val="36"/>
          <w:highlight w:val="none"/>
          <w:lang w:val="en-US" w:eastAsia="zh-CN"/>
        </w:rPr>
      </w:pPr>
    </w:p>
    <w:p w14:paraId="27276825">
      <w:pPr>
        <w:jc w:val="center"/>
        <w:rPr>
          <w:rFonts w:hint="eastAsia" w:ascii="宋体" w:hAnsi="宋体" w:eastAsia="宋体" w:cs="Times New Roman"/>
          <w:b/>
          <w:bCs/>
          <w:color w:val="auto"/>
          <w:kern w:val="0"/>
          <w:sz w:val="32"/>
          <w:szCs w:val="36"/>
          <w:highlight w:val="none"/>
          <w:lang w:val="en-US" w:eastAsia="zh-CN"/>
        </w:rPr>
      </w:pPr>
    </w:p>
    <w:p w14:paraId="53FF8378">
      <w:pPr>
        <w:jc w:val="center"/>
        <w:rPr>
          <w:rFonts w:hint="eastAsia" w:ascii="宋体" w:hAnsi="宋体" w:eastAsia="宋体" w:cs="Times New Roman"/>
          <w:b/>
          <w:bCs/>
          <w:color w:val="auto"/>
          <w:kern w:val="0"/>
          <w:sz w:val="32"/>
          <w:szCs w:val="36"/>
          <w:highlight w:val="none"/>
          <w:lang w:val="en-US" w:eastAsia="zh-CN"/>
        </w:rPr>
      </w:pPr>
    </w:p>
    <w:p w14:paraId="34B48161">
      <w:pPr>
        <w:jc w:val="center"/>
        <w:rPr>
          <w:rFonts w:hint="eastAsia" w:ascii="宋体" w:hAnsi="宋体" w:eastAsia="宋体" w:cs="Times New Roman"/>
          <w:b/>
          <w:bCs/>
          <w:color w:val="auto"/>
          <w:kern w:val="0"/>
          <w:sz w:val="32"/>
          <w:szCs w:val="36"/>
          <w:highlight w:val="none"/>
          <w:lang w:val="en-US" w:eastAsia="zh-CN"/>
        </w:rPr>
      </w:pPr>
    </w:p>
    <w:p w14:paraId="0CEB4047">
      <w:pPr>
        <w:jc w:val="center"/>
        <w:rPr>
          <w:rFonts w:hint="eastAsia" w:ascii="宋体" w:hAnsi="宋体" w:eastAsia="宋体" w:cs="Times New Roman"/>
          <w:b/>
          <w:bCs/>
          <w:color w:val="auto"/>
          <w:kern w:val="0"/>
          <w:sz w:val="32"/>
          <w:szCs w:val="36"/>
          <w:highlight w:val="none"/>
          <w:lang w:val="en-US" w:eastAsia="zh-CN"/>
        </w:rPr>
      </w:pPr>
    </w:p>
    <w:p w14:paraId="75614CE3">
      <w:pPr>
        <w:jc w:val="center"/>
        <w:rPr>
          <w:rFonts w:hint="eastAsia" w:ascii="宋体" w:hAnsi="宋体" w:eastAsia="宋体" w:cs="Times New Roman"/>
          <w:b/>
          <w:bCs/>
          <w:color w:val="auto"/>
          <w:kern w:val="0"/>
          <w:sz w:val="32"/>
          <w:szCs w:val="36"/>
          <w:highlight w:val="none"/>
          <w:lang w:val="en-US" w:eastAsia="zh-CN"/>
        </w:rPr>
      </w:pPr>
    </w:p>
    <w:p w14:paraId="5BA18E72">
      <w:pPr>
        <w:jc w:val="center"/>
        <w:rPr>
          <w:rFonts w:hint="eastAsia" w:ascii="宋体" w:hAnsi="宋体" w:eastAsia="宋体" w:cs="Times New Roman"/>
          <w:b/>
          <w:bCs/>
          <w:color w:val="auto"/>
          <w:kern w:val="0"/>
          <w:sz w:val="32"/>
          <w:szCs w:val="36"/>
          <w:highlight w:val="none"/>
          <w:lang w:val="en-US" w:eastAsia="zh-CN"/>
        </w:rPr>
      </w:pPr>
    </w:p>
    <w:p w14:paraId="0C567F54">
      <w:pPr>
        <w:jc w:val="center"/>
        <w:rPr>
          <w:rFonts w:hint="eastAsia" w:ascii="宋体" w:hAnsi="宋体" w:eastAsia="宋体" w:cs="Times New Roman"/>
          <w:b/>
          <w:bCs/>
          <w:color w:val="auto"/>
          <w:kern w:val="0"/>
          <w:sz w:val="32"/>
          <w:szCs w:val="36"/>
          <w:highlight w:val="none"/>
          <w:lang w:val="en-US" w:eastAsia="zh-CN"/>
        </w:rPr>
      </w:pPr>
    </w:p>
    <w:p w14:paraId="0F5697A9">
      <w:pPr>
        <w:jc w:val="center"/>
        <w:rPr>
          <w:rFonts w:hint="eastAsia" w:ascii="宋体" w:hAnsi="宋体" w:eastAsia="宋体" w:cs="Times New Roman"/>
          <w:b/>
          <w:bCs/>
          <w:color w:val="auto"/>
          <w:kern w:val="0"/>
          <w:sz w:val="32"/>
          <w:szCs w:val="36"/>
          <w:highlight w:val="none"/>
          <w:lang w:val="en-US" w:eastAsia="zh-CN"/>
        </w:rPr>
      </w:pPr>
    </w:p>
    <w:p w14:paraId="328BAF40">
      <w:pPr>
        <w:jc w:val="center"/>
        <w:rPr>
          <w:rFonts w:hint="eastAsia" w:ascii="宋体" w:hAnsi="宋体" w:eastAsia="宋体" w:cs="Times New Roman"/>
          <w:b/>
          <w:bCs/>
          <w:color w:val="auto"/>
          <w:kern w:val="0"/>
          <w:sz w:val="32"/>
          <w:szCs w:val="36"/>
          <w:highlight w:val="none"/>
          <w:lang w:val="en-US" w:eastAsia="zh-CN"/>
        </w:rPr>
      </w:pPr>
    </w:p>
    <w:p w14:paraId="48026A00">
      <w:pPr>
        <w:jc w:val="center"/>
        <w:rPr>
          <w:rFonts w:hint="eastAsia" w:ascii="宋体" w:hAnsi="宋体" w:eastAsia="宋体" w:cs="Times New Roman"/>
          <w:b/>
          <w:bCs/>
          <w:color w:val="auto"/>
          <w:kern w:val="0"/>
          <w:sz w:val="32"/>
          <w:szCs w:val="36"/>
          <w:highlight w:val="none"/>
          <w:lang w:val="en-US" w:eastAsia="zh-CN"/>
        </w:rPr>
      </w:pPr>
    </w:p>
    <w:p w14:paraId="31E773E6">
      <w:pPr>
        <w:jc w:val="center"/>
        <w:rPr>
          <w:rFonts w:hint="eastAsia" w:ascii="宋体" w:hAnsi="宋体" w:eastAsia="宋体" w:cs="Times New Roman"/>
          <w:b/>
          <w:bCs/>
          <w:color w:val="auto"/>
          <w:kern w:val="0"/>
          <w:sz w:val="32"/>
          <w:szCs w:val="36"/>
          <w:highlight w:val="none"/>
          <w:lang w:val="en-US" w:eastAsia="zh-CN"/>
        </w:rPr>
      </w:pPr>
    </w:p>
    <w:p w14:paraId="0F469DDC">
      <w:pPr>
        <w:jc w:val="both"/>
        <w:rPr>
          <w:rFonts w:hint="eastAsia" w:ascii="宋体" w:hAnsi="宋体" w:eastAsia="宋体" w:cs="Times New Roman"/>
          <w:b/>
          <w:bCs/>
          <w:color w:val="auto"/>
          <w:kern w:val="0"/>
          <w:sz w:val="32"/>
          <w:szCs w:val="36"/>
          <w:highlight w:val="none"/>
          <w:lang w:val="en-US" w:eastAsia="zh-CN"/>
        </w:rPr>
      </w:pPr>
    </w:p>
    <w:p w14:paraId="1DBB96CA">
      <w:pPr>
        <w:rPr>
          <w:rFonts w:hint="eastAsia" w:ascii="宋体" w:hAnsi="宋体" w:eastAsia="宋体" w:cs="Times New Roman"/>
          <w:b/>
          <w:bCs/>
          <w:color w:val="auto"/>
          <w:kern w:val="0"/>
          <w:sz w:val="32"/>
          <w:szCs w:val="36"/>
          <w:highlight w:val="none"/>
          <w:lang w:val="en-US" w:eastAsia="zh-CN"/>
        </w:rPr>
      </w:pPr>
      <w:r>
        <w:rPr>
          <w:rFonts w:hint="eastAsia" w:ascii="宋体" w:hAnsi="宋体" w:eastAsia="宋体" w:cs="Times New Roman"/>
          <w:b/>
          <w:bCs/>
          <w:color w:val="auto"/>
          <w:kern w:val="0"/>
          <w:sz w:val="32"/>
          <w:szCs w:val="36"/>
          <w:highlight w:val="none"/>
          <w:lang w:val="en-US" w:eastAsia="zh-CN"/>
        </w:rPr>
        <w:br w:type="page"/>
      </w:r>
    </w:p>
    <w:p w14:paraId="2EC5F96E">
      <w:pPr>
        <w:jc w:val="center"/>
        <w:rPr>
          <w:rFonts w:hint="eastAsia" w:ascii="宋体" w:hAnsi="宋体" w:eastAsia="宋体" w:cs="Times New Roman"/>
          <w:b/>
          <w:bCs/>
          <w:color w:val="auto"/>
          <w:kern w:val="0"/>
          <w:sz w:val="32"/>
          <w:szCs w:val="36"/>
          <w:highlight w:val="none"/>
          <w:lang w:val="en-US" w:eastAsia="zh-CN"/>
        </w:rPr>
      </w:pPr>
      <w:r>
        <w:rPr>
          <w:rFonts w:hint="eastAsia" w:ascii="宋体" w:hAnsi="宋体" w:eastAsia="宋体" w:cs="Times New Roman"/>
          <w:b/>
          <w:bCs/>
          <w:color w:val="auto"/>
          <w:kern w:val="0"/>
          <w:sz w:val="32"/>
          <w:szCs w:val="36"/>
          <w:highlight w:val="none"/>
          <w:lang w:val="en-US" w:eastAsia="zh-CN"/>
        </w:rPr>
        <w:t>经 济 部 分 内 容</w:t>
      </w:r>
    </w:p>
    <w:p w14:paraId="423F3B24">
      <w:pPr>
        <w:numPr>
          <w:ilvl w:val="0"/>
          <w:numId w:val="18"/>
        </w:numPr>
        <w:autoSpaceDE w:val="0"/>
        <w:autoSpaceDN w:val="0"/>
        <w:adjustRightInd w:val="0"/>
        <w:spacing w:line="440" w:lineRule="exact"/>
        <w:ind w:left="425" w:leftChars="0" w:hanging="425" w:firstLineChars="0"/>
        <w:rPr>
          <w:rFonts w:hint="eastAsia" w:ascii="宋体" w:hAnsi="宋体"/>
          <w:color w:val="auto"/>
          <w:kern w:val="0"/>
          <w:highlight w:val="none"/>
          <w:lang w:val="en-US" w:eastAsia="zh-CN"/>
        </w:rPr>
      </w:pPr>
      <w:r>
        <w:rPr>
          <w:rFonts w:hint="eastAsia" w:ascii="宋体" w:hAnsi="宋体"/>
          <w:color w:val="auto"/>
          <w:kern w:val="0"/>
          <w:highlight w:val="none"/>
          <w:lang w:val="zh-CN"/>
        </w:rPr>
        <w:t>如某一表格招标项目不使用，应在附表旁标注本标段不使用</w:t>
      </w:r>
      <w:r>
        <w:rPr>
          <w:rFonts w:hint="eastAsia" w:ascii="宋体" w:hAnsi="宋体"/>
          <w:color w:val="auto"/>
          <w:kern w:val="0"/>
          <w:highlight w:val="none"/>
          <w:lang w:val="en-US" w:eastAsia="zh-CN"/>
        </w:rPr>
        <w:t>.</w:t>
      </w:r>
    </w:p>
    <w:p w14:paraId="56F6D500">
      <w:pPr>
        <w:spacing w:before="156" w:beforeLines="50" w:after="156" w:afterLines="50" w:line="440" w:lineRule="exact"/>
        <w:jc w:val="center"/>
        <w:rPr>
          <w:rFonts w:hint="eastAsia" w:ascii="宋体" w:hAnsi="宋体"/>
          <w:color w:val="auto"/>
          <w:szCs w:val="21"/>
          <w:highlight w:val="none"/>
        </w:rPr>
      </w:pPr>
    </w:p>
    <w:p w14:paraId="5244518B">
      <w:pPr>
        <w:spacing w:line="800" w:lineRule="exact"/>
        <w:jc w:val="center"/>
        <w:rPr>
          <w:rFonts w:hint="eastAsia" w:ascii="宋体" w:hAnsi="宋体"/>
          <w:b/>
          <w:color w:val="auto"/>
          <w:sz w:val="28"/>
          <w:szCs w:val="28"/>
          <w:highlight w:val="none"/>
        </w:rPr>
      </w:pPr>
    </w:p>
    <w:p w14:paraId="716EEB05">
      <w:pPr>
        <w:spacing w:line="800" w:lineRule="exact"/>
        <w:jc w:val="center"/>
        <w:rPr>
          <w:rFonts w:hint="eastAsia" w:ascii="宋体" w:hAnsi="宋体"/>
          <w:b/>
          <w:color w:val="auto"/>
          <w:sz w:val="28"/>
          <w:szCs w:val="28"/>
          <w:highlight w:val="none"/>
        </w:rPr>
      </w:pPr>
    </w:p>
    <w:p w14:paraId="42389AF5">
      <w:pPr>
        <w:spacing w:line="800" w:lineRule="exact"/>
        <w:jc w:val="center"/>
        <w:rPr>
          <w:rFonts w:hint="eastAsia" w:ascii="宋体" w:hAnsi="宋体"/>
          <w:b/>
          <w:color w:val="auto"/>
          <w:sz w:val="28"/>
          <w:szCs w:val="28"/>
          <w:highlight w:val="none"/>
        </w:rPr>
      </w:pPr>
    </w:p>
    <w:p w14:paraId="4DFF8E06">
      <w:pPr>
        <w:rPr>
          <w:rFonts w:hint="eastAsia" w:ascii="宋体" w:hAnsi="宋体"/>
          <w:color w:val="auto"/>
          <w:szCs w:val="21"/>
          <w:highlight w:val="none"/>
        </w:rPr>
      </w:pPr>
    </w:p>
    <w:p w14:paraId="254458AA">
      <w:pPr>
        <w:pStyle w:val="12"/>
        <w:rPr>
          <w:rFonts w:hint="eastAsia"/>
          <w:highlight w:val="none"/>
        </w:rPr>
      </w:pPr>
    </w:p>
    <w:p w14:paraId="0FCF660D">
      <w:pPr>
        <w:rPr>
          <w:rFonts w:hint="eastAsia" w:ascii="宋体" w:hAnsi="宋体" w:eastAsia="宋体" w:cs="Times New Roman"/>
          <w:b/>
          <w:bCs/>
          <w:color w:val="auto"/>
          <w:kern w:val="0"/>
          <w:sz w:val="32"/>
          <w:szCs w:val="36"/>
          <w:highlight w:val="none"/>
          <w:lang w:val="en-US" w:eastAsia="zh-CN"/>
        </w:rPr>
      </w:pPr>
      <w:r>
        <w:rPr>
          <w:rFonts w:hint="eastAsia" w:ascii="宋体" w:hAnsi="宋体" w:eastAsia="宋体" w:cs="Times New Roman"/>
          <w:b/>
          <w:bCs/>
          <w:color w:val="auto"/>
          <w:kern w:val="0"/>
          <w:sz w:val="32"/>
          <w:szCs w:val="36"/>
          <w:highlight w:val="none"/>
          <w:lang w:val="en-US" w:eastAsia="zh-CN"/>
        </w:rPr>
        <w:br w:type="page"/>
      </w:r>
    </w:p>
    <w:p w14:paraId="7B65B12C">
      <w:pPr>
        <w:jc w:val="center"/>
        <w:rPr>
          <w:rFonts w:hint="eastAsia" w:ascii="宋体" w:hAnsi="宋体" w:eastAsia="宋体" w:cs="Times New Roman"/>
          <w:b/>
          <w:bCs/>
          <w:color w:val="auto"/>
          <w:kern w:val="0"/>
          <w:sz w:val="32"/>
          <w:szCs w:val="36"/>
          <w:highlight w:val="none"/>
          <w:lang w:val="en-US" w:eastAsia="zh-CN"/>
        </w:rPr>
      </w:pPr>
      <w:r>
        <w:rPr>
          <w:rFonts w:hint="eastAsia" w:ascii="宋体" w:hAnsi="宋体" w:eastAsia="宋体" w:cs="Times New Roman"/>
          <w:b/>
          <w:bCs/>
          <w:color w:val="auto"/>
          <w:kern w:val="0"/>
          <w:sz w:val="32"/>
          <w:szCs w:val="36"/>
          <w:highlight w:val="none"/>
          <w:lang w:val="en-US" w:eastAsia="zh-CN"/>
        </w:rPr>
        <w:t>投 标 总 价</w:t>
      </w:r>
    </w:p>
    <w:p w14:paraId="7D54CAA6">
      <w:pPr>
        <w:spacing w:line="560" w:lineRule="exact"/>
        <w:jc w:val="center"/>
        <w:rPr>
          <w:rFonts w:hint="eastAsia" w:ascii="宋体" w:hAnsi="宋体"/>
          <w:color w:val="auto"/>
          <w:sz w:val="24"/>
          <w:highlight w:val="none"/>
        </w:rPr>
      </w:pPr>
    </w:p>
    <w:p w14:paraId="1A487088">
      <w:pPr>
        <w:spacing w:line="1000" w:lineRule="exact"/>
        <w:ind w:firstLine="240" w:firstLineChars="100"/>
        <w:rPr>
          <w:rFonts w:hint="eastAsia" w:ascii="宋体" w:hAnsi="宋体"/>
          <w:color w:val="auto"/>
          <w:sz w:val="24"/>
          <w:szCs w:val="24"/>
          <w:highlight w:val="none"/>
          <w:u w:val="single"/>
        </w:rPr>
      </w:pPr>
      <w:r>
        <w:rPr>
          <w:rFonts w:hint="eastAsia" w:ascii="宋体" w:hAnsi="宋体"/>
          <w:color w:val="auto"/>
          <w:sz w:val="24"/>
          <w:szCs w:val="24"/>
          <w:highlight w:val="none"/>
        </w:rPr>
        <w:t>招 标 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3241EA59">
      <w:pPr>
        <w:spacing w:line="1000" w:lineRule="exact"/>
        <w:ind w:firstLine="240" w:firstLineChars="100"/>
        <w:rPr>
          <w:rFonts w:hint="eastAsia" w:ascii="宋体" w:hAnsi="宋体"/>
          <w:color w:val="auto"/>
          <w:sz w:val="24"/>
          <w:szCs w:val="24"/>
          <w:highlight w:val="none"/>
          <w:u w:val="single"/>
        </w:rPr>
      </w:pPr>
      <w:r>
        <w:rPr>
          <w:rFonts w:hint="eastAsia" w:ascii="宋体" w:hAnsi="宋体"/>
          <w:color w:val="auto"/>
          <w:sz w:val="24"/>
          <w:szCs w:val="24"/>
          <w:highlight w:val="none"/>
        </w:rPr>
        <w:t>工程名称：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438F9F3A">
      <w:pPr>
        <w:spacing w:line="1000" w:lineRule="exact"/>
        <w:ind w:firstLine="240" w:firstLineChars="100"/>
        <w:rPr>
          <w:rFonts w:hint="eastAsia" w:ascii="宋体" w:hAnsi="宋体"/>
          <w:color w:val="auto"/>
          <w:sz w:val="24"/>
          <w:szCs w:val="24"/>
          <w:highlight w:val="none"/>
          <w:u w:val="single"/>
        </w:rPr>
      </w:pPr>
      <w:r>
        <w:rPr>
          <w:rFonts w:hint="eastAsia" w:ascii="宋体" w:hAnsi="宋体"/>
          <w:color w:val="auto"/>
          <w:sz w:val="24"/>
          <w:szCs w:val="24"/>
          <w:highlight w:val="none"/>
        </w:rPr>
        <w:t>投标总价（小写）：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071E8C06">
      <w:pPr>
        <w:spacing w:line="1000" w:lineRule="exact"/>
        <w:ind w:firstLine="1200" w:firstLineChars="500"/>
        <w:rPr>
          <w:rFonts w:hint="eastAsia" w:ascii="宋体" w:hAnsi="宋体"/>
          <w:color w:val="auto"/>
          <w:sz w:val="24"/>
          <w:szCs w:val="24"/>
          <w:highlight w:val="none"/>
          <w:u w:val="single"/>
        </w:rPr>
      </w:pPr>
      <w:r>
        <w:rPr>
          <w:rFonts w:hint="eastAsia" w:ascii="宋体" w:hAnsi="宋体"/>
          <w:color w:val="auto"/>
          <w:sz w:val="24"/>
          <w:szCs w:val="24"/>
          <w:highlight w:val="none"/>
        </w:rPr>
        <w:t>（大写）：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6EED413B">
      <w:pPr>
        <w:spacing w:line="1000" w:lineRule="exact"/>
        <w:rPr>
          <w:rFonts w:hint="eastAsia" w:ascii="宋体" w:hAnsi="宋体"/>
          <w:color w:val="auto"/>
          <w:sz w:val="24"/>
          <w:szCs w:val="24"/>
          <w:highlight w:val="none"/>
        </w:rPr>
      </w:pPr>
    </w:p>
    <w:p w14:paraId="756E83C9">
      <w:pPr>
        <w:spacing w:line="400" w:lineRule="exact"/>
        <w:ind w:firstLine="240" w:firstLineChars="100"/>
        <w:rPr>
          <w:rFonts w:hint="eastAsia" w:ascii="宋体" w:hAnsi="宋体"/>
          <w:color w:val="auto"/>
          <w:sz w:val="24"/>
          <w:szCs w:val="24"/>
          <w:highlight w:val="none"/>
          <w:u w:val="single"/>
        </w:rPr>
      </w:pPr>
      <w:r>
        <w:rPr>
          <w:rFonts w:hint="eastAsia" w:ascii="宋体" w:hAnsi="宋体"/>
          <w:color w:val="auto"/>
          <w:sz w:val="24"/>
          <w:szCs w:val="24"/>
          <w:highlight w:val="none"/>
        </w:rPr>
        <w:t>投 标 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盖单位章</w:t>
      </w:r>
      <w:r>
        <w:rPr>
          <w:rFonts w:hint="eastAsia" w:ascii="宋体" w:hAnsi="宋体"/>
          <w:color w:val="auto"/>
          <w:sz w:val="24"/>
          <w:szCs w:val="24"/>
          <w:highlight w:val="none"/>
        </w:rPr>
        <w:t>）</w:t>
      </w:r>
    </w:p>
    <w:p w14:paraId="0C0B1D03">
      <w:pPr>
        <w:spacing w:line="1000" w:lineRule="exact"/>
        <w:ind w:firstLine="240" w:firstLineChars="100"/>
        <w:rPr>
          <w:rFonts w:hint="eastAsia" w:ascii="宋体" w:hAnsi="宋体"/>
          <w:color w:val="auto"/>
          <w:sz w:val="24"/>
          <w:szCs w:val="24"/>
          <w:highlight w:val="none"/>
          <w:u w:val="single"/>
        </w:rPr>
      </w:pPr>
      <w:r>
        <w:rPr>
          <w:rFonts w:hint="eastAsia" w:ascii="宋体" w:hAnsi="宋体"/>
          <w:color w:val="auto"/>
          <w:sz w:val="24"/>
          <w:szCs w:val="24"/>
          <w:highlight w:val="none"/>
        </w:rPr>
        <w:t>法定代表人或其授权人：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（签字或盖章）</w:t>
      </w:r>
    </w:p>
    <w:p w14:paraId="05AE00EB">
      <w:pPr>
        <w:spacing w:line="1000" w:lineRule="exact"/>
        <w:ind w:firstLine="240" w:firstLineChars="100"/>
        <w:rPr>
          <w:rFonts w:hint="eastAsia" w:ascii="宋体" w:hAnsi="宋体"/>
          <w:color w:val="auto"/>
          <w:sz w:val="24"/>
          <w:szCs w:val="24"/>
          <w:highlight w:val="none"/>
          <w:u w:val="single"/>
        </w:rPr>
      </w:pPr>
      <w:r>
        <w:rPr>
          <w:rFonts w:hint="eastAsia" w:ascii="宋体" w:hAnsi="宋体"/>
          <w:color w:val="auto"/>
          <w:sz w:val="24"/>
          <w:szCs w:val="24"/>
          <w:highlight w:val="none"/>
        </w:rPr>
        <w:t>编 制 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（造价人员签字盖专用章）</w:t>
      </w:r>
    </w:p>
    <w:p w14:paraId="67745941">
      <w:pPr>
        <w:spacing w:line="1000" w:lineRule="exact"/>
        <w:jc w:val="center"/>
        <w:rPr>
          <w:rFonts w:hint="eastAsia" w:ascii="宋体" w:hAnsi="宋体"/>
          <w:color w:val="auto"/>
          <w:sz w:val="24"/>
          <w:szCs w:val="24"/>
          <w:highlight w:val="none"/>
        </w:rPr>
      </w:pPr>
    </w:p>
    <w:p w14:paraId="1AC282E7">
      <w:pPr>
        <w:spacing w:line="1000" w:lineRule="exact"/>
        <w:jc w:val="center"/>
        <w:rPr>
          <w:rFonts w:hint="eastAsia" w:ascii="宋体" w:hAnsi="宋体"/>
          <w:color w:val="auto"/>
          <w:sz w:val="24"/>
          <w:szCs w:val="24"/>
          <w:highlight w:val="none"/>
        </w:rPr>
      </w:pPr>
      <w:r>
        <w:rPr>
          <w:rFonts w:hint="eastAsia" w:ascii="宋体" w:hAnsi="宋体"/>
          <w:color w:val="auto"/>
          <w:sz w:val="24"/>
          <w:szCs w:val="24"/>
          <w:highlight w:val="none"/>
        </w:rPr>
        <w:t>时间：     年    月     日</w:t>
      </w:r>
    </w:p>
    <w:p w14:paraId="7C27544C">
      <w:pPr>
        <w:spacing w:before="156" w:beforeLines="50" w:after="156" w:afterLines="50" w:line="440" w:lineRule="exact"/>
        <w:jc w:val="both"/>
        <w:rPr>
          <w:rFonts w:hint="eastAsia" w:ascii="宋体" w:hAnsi="宋体"/>
          <w:color w:val="auto"/>
          <w:szCs w:val="21"/>
          <w:highlight w:val="none"/>
        </w:rPr>
      </w:pPr>
    </w:p>
    <w:p w14:paraId="069EC896">
      <w:pPr>
        <w:spacing w:line="440" w:lineRule="exact"/>
        <w:jc w:val="center"/>
        <w:rPr>
          <w:rFonts w:hint="eastAsia" w:ascii="宋体" w:hAnsi="宋体"/>
          <w:b/>
          <w:bCs w:val="0"/>
          <w:color w:val="auto"/>
          <w:szCs w:val="21"/>
          <w:highlight w:val="none"/>
        </w:rPr>
      </w:pPr>
    </w:p>
    <w:p w14:paraId="26947EEB">
      <w:pPr>
        <w:pStyle w:val="12"/>
        <w:rPr>
          <w:rFonts w:hint="eastAsia" w:ascii="宋体" w:hAnsi="宋体"/>
          <w:b/>
          <w:bCs w:val="0"/>
          <w:color w:val="auto"/>
          <w:szCs w:val="21"/>
          <w:highlight w:val="none"/>
        </w:rPr>
      </w:pPr>
    </w:p>
    <w:p w14:paraId="065000FB">
      <w:pPr>
        <w:rPr>
          <w:rFonts w:hint="eastAsia" w:ascii="宋体" w:hAnsi="宋体"/>
          <w:b/>
          <w:bCs w:val="0"/>
          <w:color w:val="auto"/>
          <w:szCs w:val="21"/>
          <w:highlight w:val="none"/>
        </w:rPr>
      </w:pPr>
    </w:p>
    <w:p w14:paraId="76C784E0">
      <w:pPr>
        <w:pStyle w:val="12"/>
        <w:rPr>
          <w:rFonts w:hint="eastAsia" w:ascii="宋体" w:hAnsi="宋体"/>
          <w:b/>
          <w:bCs w:val="0"/>
          <w:color w:val="auto"/>
          <w:szCs w:val="21"/>
          <w:highlight w:val="none"/>
        </w:rPr>
      </w:pPr>
    </w:p>
    <w:p w14:paraId="4BF33C0E">
      <w:pPr>
        <w:rPr>
          <w:rFonts w:hint="eastAsia" w:ascii="宋体" w:hAnsi="宋体"/>
          <w:b/>
          <w:bCs w:val="0"/>
          <w:color w:val="auto"/>
          <w:szCs w:val="21"/>
          <w:highlight w:val="none"/>
        </w:rPr>
      </w:pPr>
    </w:p>
    <w:p w14:paraId="38A0E0AB">
      <w:pPr>
        <w:pStyle w:val="12"/>
        <w:rPr>
          <w:rFonts w:hint="eastAsia" w:ascii="宋体" w:hAnsi="宋体"/>
          <w:b/>
          <w:bCs w:val="0"/>
          <w:color w:val="auto"/>
          <w:szCs w:val="21"/>
          <w:highlight w:val="none"/>
        </w:rPr>
      </w:pPr>
    </w:p>
    <w:p w14:paraId="05FA85E3">
      <w:pPr>
        <w:rPr>
          <w:rFonts w:hint="eastAsia" w:ascii="宋体" w:hAnsi="宋体"/>
          <w:b/>
          <w:bCs w:val="0"/>
          <w:color w:val="auto"/>
          <w:szCs w:val="21"/>
          <w:highlight w:val="none"/>
        </w:rPr>
      </w:pPr>
    </w:p>
    <w:p w14:paraId="6F32BF30">
      <w:pPr>
        <w:pStyle w:val="42"/>
        <w:rPr>
          <w:rFonts w:hint="eastAsia" w:ascii="宋体" w:hAnsi="宋体"/>
          <w:b/>
          <w:bCs w:val="0"/>
          <w:color w:val="auto"/>
          <w:szCs w:val="21"/>
          <w:highlight w:val="none"/>
        </w:rPr>
      </w:pPr>
    </w:p>
    <w:p w14:paraId="583A55F5">
      <w:pPr>
        <w:pStyle w:val="43"/>
        <w:rPr>
          <w:rFonts w:hint="eastAsia" w:ascii="宋体" w:hAnsi="宋体"/>
          <w:b/>
          <w:bCs w:val="0"/>
          <w:color w:val="auto"/>
          <w:szCs w:val="21"/>
          <w:highlight w:val="none"/>
        </w:rPr>
      </w:pPr>
    </w:p>
    <w:p w14:paraId="04CCD9BB">
      <w:pPr>
        <w:rPr>
          <w:rFonts w:hint="eastAsia"/>
          <w:highlight w:val="none"/>
        </w:rPr>
      </w:pPr>
    </w:p>
    <w:p w14:paraId="43EDD944">
      <w:pPr>
        <w:rPr>
          <w:rFonts w:hint="eastAsia" w:ascii="宋体" w:hAnsi="宋体" w:eastAsia="宋体" w:cs="Times New Roman"/>
          <w:b/>
          <w:bCs/>
          <w:color w:val="auto"/>
          <w:kern w:val="0"/>
          <w:sz w:val="32"/>
          <w:szCs w:val="36"/>
          <w:highlight w:val="none"/>
          <w:lang w:val="en-US" w:eastAsia="zh-CN"/>
        </w:rPr>
      </w:pPr>
      <w:r>
        <w:rPr>
          <w:rFonts w:hint="eastAsia" w:ascii="宋体" w:hAnsi="宋体" w:eastAsia="宋体" w:cs="Times New Roman"/>
          <w:b/>
          <w:bCs/>
          <w:color w:val="auto"/>
          <w:kern w:val="0"/>
          <w:sz w:val="32"/>
          <w:szCs w:val="36"/>
          <w:highlight w:val="none"/>
          <w:lang w:val="en-US" w:eastAsia="zh-CN"/>
        </w:rPr>
        <w:br w:type="page"/>
      </w:r>
    </w:p>
    <w:p w14:paraId="2D27B546">
      <w:pPr>
        <w:rPr>
          <w:rFonts w:hint="eastAsia" w:ascii="宋体" w:hAnsi="宋体"/>
          <w:color w:val="auto"/>
          <w:szCs w:val="21"/>
          <w:highlight w:val="none"/>
        </w:rPr>
      </w:pPr>
    </w:p>
    <w:p w14:paraId="4F1361C7">
      <w:pPr>
        <w:rPr>
          <w:rFonts w:hint="eastAsia" w:ascii="宋体" w:hAnsi="宋体"/>
          <w:color w:val="auto"/>
          <w:szCs w:val="21"/>
          <w:highlight w:val="none"/>
        </w:rPr>
      </w:pPr>
    </w:p>
    <w:p w14:paraId="1EAC915A">
      <w:pPr>
        <w:rPr>
          <w:rFonts w:hint="eastAsia" w:ascii="宋体" w:hAnsi="宋体"/>
          <w:color w:val="auto"/>
          <w:szCs w:val="21"/>
          <w:highlight w:val="none"/>
        </w:rPr>
      </w:pPr>
    </w:p>
    <w:p w14:paraId="26CCAED4">
      <w:pPr>
        <w:rPr>
          <w:rFonts w:hint="eastAsia" w:ascii="宋体" w:hAnsi="宋体"/>
          <w:color w:val="auto"/>
          <w:szCs w:val="21"/>
          <w:highlight w:val="none"/>
        </w:rPr>
      </w:pPr>
    </w:p>
    <w:p w14:paraId="350F26AE">
      <w:pPr>
        <w:pStyle w:val="671"/>
        <w:jc w:val="center"/>
        <w:outlineLvl w:val="1"/>
        <w:rPr>
          <w:rFonts w:hint="eastAsia" w:cs="宋体"/>
          <w:highlight w:val="none"/>
        </w:rPr>
      </w:pPr>
    </w:p>
    <w:p w14:paraId="14B855E3">
      <w:pPr>
        <w:spacing w:line="500" w:lineRule="exact"/>
        <w:jc w:val="center"/>
        <w:rPr>
          <w:rFonts w:hint="eastAsia" w:ascii="宋体" w:hAnsi="宋体" w:eastAsia="宋体" w:cs="Times New Roman"/>
          <w:b/>
          <w:bCs/>
          <w:color w:val="auto"/>
          <w:kern w:val="0"/>
          <w:sz w:val="32"/>
          <w:szCs w:val="36"/>
          <w:highlight w:val="none"/>
          <w:lang w:val="en-US" w:eastAsia="zh-CN"/>
        </w:rPr>
      </w:pPr>
      <w:r>
        <w:rPr>
          <w:rFonts w:hint="eastAsia" w:ascii="宋体" w:hAnsi="宋体" w:eastAsia="宋体" w:cs="Times New Roman"/>
          <w:b/>
          <w:bCs/>
          <w:color w:val="auto"/>
          <w:kern w:val="0"/>
          <w:sz w:val="32"/>
          <w:szCs w:val="36"/>
          <w:highlight w:val="none"/>
          <w:lang w:val="en-US" w:eastAsia="zh-CN"/>
        </w:rPr>
        <w:t>不参与围标串标承诺书</w:t>
      </w:r>
      <w:bookmarkEnd w:id="71"/>
      <w:bookmarkEnd w:id="72"/>
    </w:p>
    <w:p w14:paraId="0A9AE719">
      <w:pPr>
        <w:pStyle w:val="771"/>
        <w:adjustRightInd w:val="0"/>
        <w:snapToGrid w:val="0"/>
        <w:spacing w:line="500" w:lineRule="exact"/>
        <w:ind w:firstLine="420" w:firstLineChars="200"/>
        <w:rPr>
          <w:rFonts w:hint="eastAsia" w:ascii="宋体" w:hAnsi="宋体" w:cs="宋体"/>
          <w:szCs w:val="21"/>
          <w:highlight w:val="none"/>
        </w:rPr>
      </w:pPr>
    </w:p>
    <w:p w14:paraId="2A51652E">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本人作为</w:t>
      </w:r>
      <w:r>
        <w:rPr>
          <w:rFonts w:hint="eastAsia" w:ascii="宋体" w:hAnsi="宋体" w:cs="宋体"/>
          <w:szCs w:val="21"/>
          <w:highlight w:val="none"/>
          <w:u w:val="single"/>
        </w:rPr>
        <w:t xml:space="preserve">        （单位名称）           </w:t>
      </w:r>
      <w:r>
        <w:rPr>
          <w:rFonts w:hint="eastAsia" w:ascii="宋体" w:hAnsi="宋体" w:cs="宋体"/>
          <w:szCs w:val="21"/>
          <w:highlight w:val="none"/>
        </w:rPr>
        <w:t>的法人，清楚知晓我公司本项目投标活动，对以下事项作出承诺：</w:t>
      </w:r>
    </w:p>
    <w:p w14:paraId="0E317F43">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一、我单位遵循公开、公平、公正、诚实守信的原则，依法依规参与本项目竞标。</w:t>
      </w:r>
    </w:p>
    <w:p w14:paraId="14613971">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二、我单位在本项目招标投标活动中，未参与围标串标。</w:t>
      </w:r>
    </w:p>
    <w:p w14:paraId="42265B4F">
      <w:pPr>
        <w:pStyle w:val="771"/>
        <w:adjustRightInd w:val="0"/>
        <w:snapToGrid w:val="0"/>
        <w:spacing w:line="500" w:lineRule="exact"/>
        <w:ind w:firstLine="420" w:firstLineChars="200"/>
        <w:rPr>
          <w:rFonts w:hint="eastAsia" w:ascii="宋体" w:hAnsi="宋体" w:cs="宋体"/>
          <w:b/>
          <w:szCs w:val="21"/>
          <w:highlight w:val="none"/>
        </w:rPr>
      </w:pPr>
      <w:r>
        <w:rPr>
          <w:rFonts w:hint="eastAsia" w:ascii="宋体" w:hAnsi="宋体" w:cs="宋体"/>
          <w:szCs w:val="21"/>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1929DA63">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项目编号：    </w:t>
      </w:r>
    </w:p>
    <w:p w14:paraId="2D5D6D5E">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标段号：    </w:t>
      </w:r>
    </w:p>
    <w:p w14:paraId="33FB7D6F">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投标单位名称：</w:t>
      </w:r>
    </w:p>
    <w:p w14:paraId="1CF05F3D">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投标单位法人签名：</w:t>
      </w:r>
    </w:p>
    <w:p w14:paraId="46CBE454">
      <w:pPr>
        <w:pStyle w:val="771"/>
        <w:spacing w:line="640" w:lineRule="exact"/>
        <w:jc w:val="left"/>
        <w:rPr>
          <w:rFonts w:hint="eastAsia" w:ascii="宋体" w:hAnsi="宋体" w:cs="宋体"/>
          <w:sz w:val="24"/>
          <w:highlight w:val="none"/>
        </w:rPr>
      </w:pPr>
      <w:r>
        <w:rPr>
          <w:rFonts w:hint="eastAsia" w:ascii="宋体" w:hAnsi="宋体" w:cs="宋体"/>
          <w:sz w:val="24"/>
          <w:highlight w:val="none"/>
        </w:rPr>
        <w:t xml:space="preserve">                                  </w:t>
      </w:r>
    </w:p>
    <w:p w14:paraId="14C58CD7">
      <w:pPr>
        <w:spacing w:line="500" w:lineRule="exact"/>
        <w:ind w:firstLine="4200" w:firstLineChars="2000"/>
        <w:rPr>
          <w:rFonts w:hint="eastAsia"/>
          <w:szCs w:val="21"/>
          <w:highlight w:val="none"/>
        </w:rPr>
      </w:pPr>
    </w:p>
    <w:p w14:paraId="01C207BA">
      <w:pPr>
        <w:spacing w:line="500" w:lineRule="exact"/>
        <w:ind w:firstLine="4200" w:firstLineChars="2000"/>
        <w:rPr>
          <w:rFonts w:hint="eastAsia"/>
          <w:szCs w:val="21"/>
          <w:highlight w:val="none"/>
        </w:rPr>
      </w:pPr>
    </w:p>
    <w:p w14:paraId="11029CBA">
      <w:pPr>
        <w:spacing w:line="500" w:lineRule="exact"/>
        <w:ind w:firstLine="4200" w:firstLineChars="2000"/>
        <w:rPr>
          <w:szCs w:val="21"/>
          <w:highlight w:val="none"/>
        </w:rPr>
      </w:pPr>
      <w:r>
        <w:rPr>
          <w:rFonts w:hint="eastAsia"/>
          <w:szCs w:val="21"/>
          <w:highlight w:val="none"/>
        </w:rPr>
        <w:t>投  标  人：</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rFonts w:hint="eastAsia"/>
          <w:szCs w:val="21"/>
          <w:highlight w:val="none"/>
        </w:rPr>
        <w:t>（盖单位章）</w:t>
      </w:r>
    </w:p>
    <w:p w14:paraId="2C22CD77">
      <w:pPr>
        <w:spacing w:line="500" w:lineRule="exact"/>
        <w:rPr>
          <w:szCs w:val="21"/>
          <w:highlight w:val="none"/>
        </w:rPr>
      </w:pPr>
      <w:r>
        <w:rPr>
          <w:rFonts w:hint="eastAsia"/>
          <w:szCs w:val="21"/>
          <w:highlight w:val="none"/>
        </w:rPr>
        <w:t xml:space="preserve">                          法定代表人或其委托代理人：</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rFonts w:hint="eastAsia"/>
          <w:szCs w:val="21"/>
          <w:highlight w:val="none"/>
        </w:rPr>
        <w:t xml:space="preserve">（签 </w:t>
      </w:r>
      <w:r>
        <w:rPr>
          <w:szCs w:val="21"/>
          <w:highlight w:val="none"/>
        </w:rPr>
        <w:t xml:space="preserve"> </w:t>
      </w:r>
      <w:r>
        <w:rPr>
          <w:rFonts w:hint="eastAsia"/>
          <w:szCs w:val="21"/>
          <w:highlight w:val="none"/>
        </w:rPr>
        <w:t>字）</w:t>
      </w:r>
    </w:p>
    <w:p w14:paraId="24D3F740">
      <w:pPr>
        <w:spacing w:line="500" w:lineRule="exact"/>
        <w:rPr>
          <w:rFonts w:ascii="宋体" w:hAnsi="宋体"/>
          <w:highlight w:val="none"/>
        </w:rPr>
      </w:pPr>
      <w:r>
        <w:rPr>
          <w:rFonts w:hint="eastAsia"/>
          <w:szCs w:val="21"/>
          <w:highlight w:val="none"/>
        </w:rPr>
        <w:t xml:space="preserve">                                                      </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14:paraId="1711A4BF">
      <w:pPr>
        <w:pStyle w:val="771"/>
        <w:spacing w:line="640" w:lineRule="exact"/>
        <w:ind w:firstLine="6240" w:firstLineChars="2600"/>
        <w:jc w:val="left"/>
        <w:rPr>
          <w:rFonts w:hint="eastAsia" w:ascii="宋体" w:hAnsi="宋体" w:cs="宋体"/>
          <w:sz w:val="24"/>
          <w:highlight w:val="none"/>
        </w:rPr>
      </w:pPr>
    </w:p>
    <w:p w14:paraId="4D7E8D9C">
      <w:pPr>
        <w:pStyle w:val="21"/>
        <w:jc w:val="center"/>
        <w:rPr>
          <w:rFonts w:hint="eastAsia"/>
          <w:highlight w:val="none"/>
        </w:rPr>
      </w:pPr>
    </w:p>
    <w:p w14:paraId="3F536E73">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宋体" w:hAnsi="宋体"/>
          <w:sz w:val="28"/>
          <w:szCs w:val="28"/>
          <w:highlight w:val="none"/>
          <w:lang w:val="en-US"/>
        </w:rPr>
      </w:pPr>
    </w:p>
    <w:p w14:paraId="7BB554D2">
      <w:pPr>
        <w:pStyle w:val="21"/>
        <w:jc w:val="center"/>
        <w:rPr>
          <w:rFonts w:hint="eastAsia"/>
          <w:highlight w:val="none"/>
        </w:rPr>
      </w:pPr>
    </w:p>
    <w:p w14:paraId="37050DAB">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宋体" w:hAnsi="宋体"/>
          <w:sz w:val="28"/>
          <w:szCs w:val="28"/>
          <w:highlight w:val="none"/>
          <w:lang w:val="en-US"/>
        </w:rPr>
      </w:pPr>
    </w:p>
    <w:p w14:paraId="1A2B0760">
      <w:pPr>
        <w:pStyle w:val="42"/>
        <w:rPr>
          <w:rFonts w:hint="default" w:ascii="宋体" w:hAnsi="宋体"/>
          <w:sz w:val="28"/>
          <w:szCs w:val="28"/>
          <w:highlight w:val="none"/>
          <w:lang w:val="en-US"/>
        </w:rPr>
      </w:pPr>
    </w:p>
    <w:p w14:paraId="423B7710">
      <w:pPr>
        <w:pStyle w:val="43"/>
        <w:rPr>
          <w:rFonts w:hint="default" w:ascii="宋体" w:hAnsi="宋体"/>
          <w:sz w:val="28"/>
          <w:szCs w:val="28"/>
          <w:highlight w:val="none"/>
          <w:lang w:val="en-US"/>
        </w:rPr>
      </w:pPr>
    </w:p>
    <w:p w14:paraId="4A4CE6E0">
      <w:pPr>
        <w:rPr>
          <w:rFonts w:hint="default" w:ascii="宋体" w:hAnsi="宋体"/>
          <w:sz w:val="28"/>
          <w:szCs w:val="28"/>
          <w:highlight w:val="none"/>
          <w:lang w:val="en-US"/>
        </w:rPr>
      </w:pPr>
    </w:p>
    <w:p w14:paraId="5021BDB3">
      <w:pPr>
        <w:pStyle w:val="42"/>
        <w:rPr>
          <w:rFonts w:hint="default" w:ascii="宋体" w:hAnsi="宋体"/>
          <w:sz w:val="28"/>
          <w:szCs w:val="28"/>
          <w:highlight w:val="none"/>
          <w:lang w:val="en-US"/>
        </w:rPr>
      </w:pPr>
    </w:p>
    <w:p w14:paraId="7D8310D1">
      <w:pPr>
        <w:pStyle w:val="43"/>
        <w:rPr>
          <w:rFonts w:hint="default" w:ascii="宋体" w:hAnsi="宋体"/>
          <w:sz w:val="28"/>
          <w:szCs w:val="28"/>
          <w:highlight w:val="none"/>
          <w:lang w:val="en-US"/>
        </w:rPr>
      </w:pPr>
    </w:p>
    <w:p w14:paraId="2FA4A3B4">
      <w:pPr>
        <w:rPr>
          <w:rFonts w:hint="default" w:ascii="宋体" w:hAnsi="宋体"/>
          <w:sz w:val="28"/>
          <w:szCs w:val="28"/>
          <w:highlight w:val="none"/>
          <w:lang w:val="en-US"/>
        </w:rPr>
      </w:pPr>
    </w:p>
    <w:p w14:paraId="4E2E16A0">
      <w:pPr>
        <w:pStyle w:val="42"/>
        <w:rPr>
          <w:rFonts w:hint="default" w:ascii="宋体" w:hAnsi="宋体"/>
          <w:sz w:val="28"/>
          <w:szCs w:val="28"/>
          <w:highlight w:val="none"/>
          <w:lang w:val="en-US"/>
        </w:rPr>
      </w:pPr>
    </w:p>
    <w:p w14:paraId="4CA816B2">
      <w:pPr>
        <w:pStyle w:val="43"/>
        <w:rPr>
          <w:rFonts w:hint="default" w:ascii="宋体" w:hAnsi="宋体"/>
          <w:sz w:val="28"/>
          <w:szCs w:val="28"/>
          <w:highlight w:val="none"/>
          <w:lang w:val="en-US"/>
        </w:rPr>
      </w:pPr>
    </w:p>
    <w:p w14:paraId="23CE17C6">
      <w:pPr>
        <w:ind w:firstLine="3240" w:firstLineChars="900"/>
        <w:jc w:val="both"/>
        <w:rPr>
          <w:rFonts w:hint="eastAsia" w:ascii="方正小标宋_GBK" w:hAnsi="方正小标宋_GBK" w:eastAsia="方正小标宋_GBK" w:cs="方正小标宋_GBK"/>
          <w:sz w:val="36"/>
          <w:highlight w:val="none"/>
        </w:rPr>
      </w:pPr>
      <w:r>
        <w:rPr>
          <w:rFonts w:hint="eastAsia" w:ascii="方正小标宋_GBK" w:hAnsi="方正小标宋_GBK" w:eastAsia="方正小标宋_GBK" w:cs="方正小标宋_GBK"/>
          <w:sz w:val="36"/>
          <w:highlight w:val="none"/>
        </w:rPr>
        <w:t>中小企业声明函</w:t>
      </w:r>
    </w:p>
    <w:p w14:paraId="05E3BC2F">
      <w:pPr>
        <w:jc w:val="center"/>
        <w:rPr>
          <w:rFonts w:hint="eastAsia" w:ascii="宋体" w:hAnsi="宋体"/>
          <w:sz w:val="36"/>
          <w:highlight w:val="none"/>
        </w:rPr>
      </w:pPr>
    </w:p>
    <w:p w14:paraId="5A701BF7">
      <w:pPr>
        <w:spacing w:before="120" w:beforeLines="50" w:after="120" w:afterLines="50"/>
        <w:ind w:firstLine="480" w:firstLineChars="200"/>
        <w:rPr>
          <w:rFonts w:hint="eastAsia" w:ascii="宋体" w:hAnsi="宋体"/>
          <w:bCs/>
          <w:sz w:val="24"/>
          <w:highlight w:val="none"/>
        </w:rPr>
      </w:pPr>
      <w:r>
        <w:rPr>
          <w:rFonts w:hint="eastAsia" w:ascii="宋体" w:hAnsi="宋体"/>
          <w:bCs/>
          <w:sz w:val="24"/>
          <w:highlight w:val="none"/>
        </w:rPr>
        <w:t>本公司（联合体）郑重声明，根据《政府采购促进中小企业发展管理办法》（财库﹝2020﹞46 号）的规定，本公司（联合体）参加（</w:t>
      </w:r>
      <w:r>
        <w:rPr>
          <w:rFonts w:hint="eastAsia" w:ascii="宋体" w:hAnsi="宋体"/>
          <w:bCs/>
          <w:i/>
          <w:iCs/>
          <w:sz w:val="24"/>
          <w:highlight w:val="none"/>
          <w:u w:val="single"/>
        </w:rPr>
        <w:t>单位名称</w:t>
      </w:r>
      <w:r>
        <w:rPr>
          <w:rFonts w:hint="eastAsia" w:ascii="宋体" w:hAnsi="宋体"/>
          <w:bCs/>
          <w:sz w:val="24"/>
          <w:highlight w:val="none"/>
        </w:rPr>
        <w:t>）的（</w:t>
      </w:r>
      <w:r>
        <w:rPr>
          <w:rFonts w:hint="eastAsia" w:ascii="宋体" w:hAnsi="宋体"/>
          <w:bCs/>
          <w:i/>
          <w:iCs/>
          <w:sz w:val="24"/>
          <w:highlight w:val="none"/>
          <w:u w:val="single"/>
        </w:rPr>
        <w:t>项目名称</w:t>
      </w:r>
      <w:r>
        <w:rPr>
          <w:rFonts w:hint="eastAsia" w:ascii="宋体" w:hAnsi="宋体"/>
          <w:bCs/>
          <w:sz w:val="24"/>
          <w:highlight w:val="none"/>
        </w:rPr>
        <w:t>）采购活动，提供的货物全部由符合政策要求的中小企业制造。相关企业（含联合体中的中小企业、签订分包意向协议的中小企业）的具体情况如下：</w:t>
      </w:r>
    </w:p>
    <w:p w14:paraId="3CDA85D2">
      <w:pPr>
        <w:spacing w:before="120" w:beforeLines="50" w:after="120" w:afterLines="50"/>
        <w:ind w:firstLine="480" w:firstLineChars="200"/>
        <w:rPr>
          <w:rFonts w:hint="eastAsia" w:ascii="宋体" w:hAnsi="宋体"/>
          <w:bCs/>
          <w:sz w:val="24"/>
          <w:highlight w:val="none"/>
        </w:rPr>
      </w:pPr>
      <w:r>
        <w:rPr>
          <w:rFonts w:hint="eastAsia" w:ascii="宋体" w:hAnsi="宋体"/>
          <w:bCs/>
          <w:sz w:val="24"/>
          <w:highlight w:val="none"/>
        </w:rPr>
        <w:t>1.（</w:t>
      </w:r>
      <w:r>
        <w:rPr>
          <w:rFonts w:hint="eastAsia" w:ascii="宋体" w:hAnsi="宋体" w:eastAsia="宋体" w:cs="Times New Roman"/>
          <w:bCs/>
          <w:sz w:val="24"/>
          <w:highlight w:val="none"/>
        </w:rPr>
        <w:t>标的名称）</w:t>
      </w:r>
      <w:r>
        <w:rPr>
          <w:rFonts w:hint="eastAsia" w:ascii="宋体" w:hAnsi="宋体"/>
          <w:bCs/>
          <w:sz w:val="24"/>
          <w:highlight w:val="none"/>
        </w:rPr>
        <w:t xml:space="preserve"> ，属于（</w:t>
      </w:r>
      <w:r>
        <w:rPr>
          <w:rFonts w:hint="eastAsia" w:ascii="宋体" w:hAnsi="宋体" w:eastAsia="宋体" w:cs="Times New Roman"/>
          <w:bCs/>
          <w:sz w:val="24"/>
          <w:highlight w:val="none"/>
          <w:u w:val="single"/>
        </w:rPr>
        <w:t>采购文件中明确的所属行业</w:t>
      </w:r>
      <w:r>
        <w:rPr>
          <w:rFonts w:hint="eastAsia" w:ascii="宋体" w:hAnsi="宋体"/>
          <w:bCs/>
          <w:sz w:val="24"/>
          <w:highlight w:val="none"/>
        </w:rPr>
        <w:t>）行业；制造商为（</w:t>
      </w:r>
      <w:r>
        <w:rPr>
          <w:rFonts w:hint="eastAsia" w:ascii="宋体" w:hAnsi="宋体" w:eastAsia="宋体" w:cs="Times New Roman"/>
          <w:bCs/>
          <w:sz w:val="24"/>
          <w:highlight w:val="none"/>
          <w:u w:val="single"/>
        </w:rPr>
        <w:t>企业名称</w:t>
      </w:r>
      <w:r>
        <w:rPr>
          <w:rFonts w:hint="eastAsia" w:ascii="宋体" w:hAnsi="宋体"/>
          <w:bCs/>
          <w:sz w:val="24"/>
          <w:highlight w:val="none"/>
        </w:rPr>
        <w:t>），从业人员</w:t>
      </w:r>
      <w:r>
        <w:rPr>
          <w:rFonts w:hint="eastAsia" w:ascii="宋体" w:hAnsi="宋体"/>
          <w:bCs/>
          <w:sz w:val="24"/>
          <w:highlight w:val="none"/>
          <w:u w:val="single"/>
        </w:rPr>
        <w:t xml:space="preserve">     </w:t>
      </w:r>
      <w:r>
        <w:rPr>
          <w:rFonts w:hint="eastAsia" w:ascii="宋体" w:hAnsi="宋体"/>
          <w:bCs/>
          <w:sz w:val="24"/>
          <w:highlight w:val="none"/>
        </w:rPr>
        <w:t>人，营业收入为</w:t>
      </w:r>
      <w:r>
        <w:rPr>
          <w:rFonts w:hint="eastAsia" w:ascii="宋体" w:hAnsi="宋体"/>
          <w:bCs/>
          <w:sz w:val="24"/>
          <w:highlight w:val="none"/>
          <w:u w:val="single"/>
        </w:rPr>
        <w:t xml:space="preserve">     </w:t>
      </w:r>
      <w:r>
        <w:rPr>
          <w:rFonts w:hint="eastAsia" w:ascii="宋体" w:hAnsi="宋体"/>
          <w:bCs/>
          <w:sz w:val="24"/>
          <w:highlight w:val="none"/>
        </w:rPr>
        <w:t>万元，资产总额为</w:t>
      </w:r>
      <w:r>
        <w:rPr>
          <w:rFonts w:hint="eastAsia" w:ascii="宋体" w:hAnsi="宋体"/>
          <w:bCs/>
          <w:sz w:val="24"/>
          <w:highlight w:val="none"/>
          <w:u w:val="single"/>
        </w:rPr>
        <w:t xml:space="preserve">     </w:t>
      </w:r>
      <w:r>
        <w:rPr>
          <w:rFonts w:hint="eastAsia" w:ascii="宋体" w:hAnsi="宋体"/>
          <w:bCs/>
          <w:sz w:val="24"/>
          <w:highlight w:val="none"/>
        </w:rPr>
        <w:t>万元，属于（</w:t>
      </w:r>
      <w:r>
        <w:rPr>
          <w:rFonts w:hint="eastAsia" w:ascii="宋体" w:hAnsi="宋体"/>
          <w:bCs/>
          <w:i/>
          <w:iCs/>
          <w:sz w:val="24"/>
          <w:highlight w:val="none"/>
          <w:u w:val="single"/>
        </w:rPr>
        <w:t>中型企业、小型</w:t>
      </w:r>
      <w:r>
        <w:rPr>
          <w:rFonts w:hint="eastAsia" w:ascii="宋体" w:hAnsi="宋体" w:eastAsia="宋体" w:cs="Times New Roman"/>
          <w:bCs/>
          <w:sz w:val="24"/>
          <w:highlight w:val="none"/>
          <w:u w:val="single"/>
        </w:rPr>
        <w:t>企业</w:t>
      </w:r>
      <w:r>
        <w:rPr>
          <w:rFonts w:hint="eastAsia" w:ascii="宋体" w:hAnsi="宋体"/>
          <w:bCs/>
          <w:i/>
          <w:iCs/>
          <w:sz w:val="24"/>
          <w:highlight w:val="none"/>
          <w:u w:val="single"/>
        </w:rPr>
        <w:t>、微型企业</w:t>
      </w:r>
      <w:r>
        <w:rPr>
          <w:rFonts w:hint="eastAsia" w:ascii="宋体" w:hAnsi="宋体"/>
          <w:bCs/>
          <w:sz w:val="24"/>
          <w:highlight w:val="none"/>
        </w:rPr>
        <w:t>）；</w:t>
      </w:r>
    </w:p>
    <w:p w14:paraId="5603EC06">
      <w:pPr>
        <w:spacing w:before="120" w:beforeLines="50" w:after="120" w:afterLines="50"/>
        <w:ind w:firstLine="480" w:firstLineChars="200"/>
        <w:rPr>
          <w:rFonts w:hint="eastAsia" w:ascii="宋体" w:hAnsi="宋体"/>
          <w:bCs/>
          <w:sz w:val="24"/>
          <w:highlight w:val="none"/>
        </w:rPr>
      </w:pPr>
      <w:r>
        <w:rPr>
          <w:rFonts w:hint="eastAsia" w:ascii="宋体" w:hAnsi="宋体"/>
          <w:bCs/>
          <w:sz w:val="24"/>
          <w:highlight w:val="none"/>
        </w:rPr>
        <w:t>2.（</w:t>
      </w:r>
      <w:r>
        <w:rPr>
          <w:rFonts w:hint="eastAsia" w:ascii="宋体" w:hAnsi="宋体" w:eastAsia="宋体" w:cs="Times New Roman"/>
          <w:bCs/>
          <w:sz w:val="24"/>
          <w:highlight w:val="none"/>
          <w:u w:val="single"/>
        </w:rPr>
        <w:t>标的名称） ，属于（采购文件中明确的所属行业）行业；制造商为（企业名称），从业人员     人，营业收入为     万元，资产总额为     万元，属于（中型企业、小型企业、微型企业）</w:t>
      </w:r>
      <w:r>
        <w:rPr>
          <w:rFonts w:hint="eastAsia" w:ascii="宋体" w:hAnsi="宋体"/>
          <w:bCs/>
          <w:sz w:val="24"/>
          <w:highlight w:val="none"/>
        </w:rPr>
        <w:t>；</w:t>
      </w:r>
    </w:p>
    <w:p w14:paraId="0819E2A9">
      <w:pPr>
        <w:spacing w:before="120" w:beforeLines="50" w:after="120" w:afterLines="50"/>
        <w:ind w:firstLine="480" w:firstLineChars="200"/>
        <w:rPr>
          <w:rFonts w:hint="eastAsia" w:ascii="宋体" w:hAnsi="宋体"/>
          <w:bCs/>
          <w:sz w:val="24"/>
          <w:highlight w:val="none"/>
        </w:rPr>
      </w:pPr>
      <w:r>
        <w:rPr>
          <w:rFonts w:hint="eastAsia" w:ascii="宋体" w:hAnsi="宋体"/>
          <w:bCs/>
          <w:sz w:val="24"/>
          <w:highlight w:val="none"/>
        </w:rPr>
        <w:t>……</w:t>
      </w:r>
    </w:p>
    <w:p w14:paraId="34108E06">
      <w:pPr>
        <w:spacing w:before="120" w:beforeLines="50" w:after="120" w:afterLines="50"/>
        <w:ind w:firstLine="480" w:firstLineChars="200"/>
        <w:rPr>
          <w:rFonts w:hint="eastAsia" w:ascii="宋体" w:hAnsi="宋体"/>
          <w:bCs/>
          <w:sz w:val="24"/>
          <w:highlight w:val="none"/>
        </w:rPr>
      </w:pPr>
      <w:r>
        <w:rPr>
          <w:rFonts w:hint="eastAsia" w:ascii="宋体" w:hAnsi="宋体"/>
          <w:bCs/>
          <w:sz w:val="24"/>
          <w:highlight w:val="none"/>
        </w:rPr>
        <w:t>以上企业，不属于大企业的分支机构，不存在控股股东为大企业的情形，也不存在与大企业的负责人为同一人的情形。</w:t>
      </w:r>
    </w:p>
    <w:p w14:paraId="56E03B32">
      <w:pPr>
        <w:spacing w:before="120" w:beforeLines="50" w:after="120" w:afterLines="50"/>
        <w:ind w:firstLine="480" w:firstLineChars="200"/>
        <w:rPr>
          <w:rFonts w:hint="eastAsia" w:ascii="宋体" w:hAnsi="宋体"/>
          <w:bCs/>
          <w:sz w:val="24"/>
          <w:highlight w:val="none"/>
        </w:rPr>
      </w:pPr>
      <w:r>
        <w:rPr>
          <w:rFonts w:hint="eastAsia" w:ascii="宋体" w:hAnsi="宋体"/>
          <w:bCs/>
          <w:sz w:val="24"/>
          <w:highlight w:val="none"/>
        </w:rPr>
        <w:t>本企业对上述声明内容的真实性负责。如有虚假，将依法承担相应责任。</w:t>
      </w:r>
    </w:p>
    <w:p w14:paraId="3F8625C8">
      <w:pPr>
        <w:spacing w:before="120" w:beforeLines="50" w:after="120" w:afterLines="50"/>
        <w:rPr>
          <w:rFonts w:hint="eastAsia" w:ascii="宋体" w:hAnsi="宋体"/>
          <w:bCs/>
          <w:sz w:val="24"/>
          <w:highlight w:val="none"/>
        </w:rPr>
      </w:pPr>
    </w:p>
    <w:p w14:paraId="10948F8A">
      <w:pPr>
        <w:spacing w:before="120" w:beforeLines="50" w:after="120" w:afterLines="50"/>
        <w:rPr>
          <w:rFonts w:hint="eastAsia" w:ascii="宋体" w:hAnsi="宋体"/>
          <w:bCs/>
          <w:sz w:val="24"/>
          <w:highlight w:val="none"/>
        </w:rPr>
      </w:pPr>
    </w:p>
    <w:p w14:paraId="06F1D035">
      <w:pPr>
        <w:spacing w:before="120" w:beforeLines="50" w:after="120" w:afterLines="50"/>
        <w:ind w:firstLine="4080" w:firstLineChars="1700"/>
        <w:rPr>
          <w:rFonts w:hint="eastAsia" w:ascii="宋体" w:hAnsi="宋体"/>
          <w:bCs/>
          <w:sz w:val="24"/>
          <w:highlight w:val="none"/>
        </w:rPr>
      </w:pPr>
      <w:r>
        <w:rPr>
          <w:rFonts w:hint="eastAsia" w:ascii="宋体" w:hAnsi="宋体"/>
          <w:bCs/>
          <w:sz w:val="24"/>
          <w:highlight w:val="none"/>
        </w:rPr>
        <w:t>企业名称（盖章）：</w:t>
      </w:r>
    </w:p>
    <w:p w14:paraId="4C943926">
      <w:pPr>
        <w:spacing w:before="120" w:beforeLines="50" w:after="120" w:afterLines="50"/>
        <w:ind w:firstLine="4080" w:firstLineChars="1700"/>
        <w:rPr>
          <w:rFonts w:hint="eastAsia" w:ascii="宋体" w:hAnsi="宋体"/>
          <w:bCs/>
          <w:sz w:val="24"/>
          <w:highlight w:val="none"/>
        </w:rPr>
      </w:pPr>
      <w:r>
        <w:rPr>
          <w:rFonts w:hint="eastAsia" w:ascii="宋体" w:hAnsi="宋体"/>
          <w:bCs/>
          <w:sz w:val="24"/>
          <w:highlight w:val="none"/>
        </w:rPr>
        <w:t>日期：</w:t>
      </w:r>
    </w:p>
    <w:p w14:paraId="0FF18A69">
      <w:pPr>
        <w:pStyle w:val="18"/>
        <w:rPr>
          <w:rFonts w:hint="eastAsia"/>
          <w:highlight w:val="none"/>
        </w:rPr>
      </w:pPr>
    </w:p>
    <w:p w14:paraId="5A04B265">
      <w:pPr>
        <w:rPr>
          <w:rFonts w:hint="eastAsia"/>
          <w:highlight w:val="none"/>
        </w:rPr>
      </w:pPr>
    </w:p>
    <w:p w14:paraId="0056373C">
      <w:pPr>
        <w:rPr>
          <w:rFonts w:hint="eastAsia" w:ascii="宋体" w:hAnsi="宋体"/>
          <w:b/>
          <w:bCs/>
          <w:sz w:val="18"/>
          <w:highlight w:val="none"/>
        </w:rPr>
      </w:pPr>
      <w:r>
        <w:rPr>
          <w:rFonts w:hint="eastAsia" w:ascii="宋体" w:hAnsi="宋体"/>
          <w:b/>
          <w:bCs/>
          <w:sz w:val="18"/>
          <w:highlight w:val="none"/>
        </w:rPr>
        <w:t>备注：1、从业人员、营业收入、资产总额填报上一年度数据，无上一年度数据的新成立企业可不填报。</w:t>
      </w:r>
    </w:p>
    <w:p w14:paraId="515FD343">
      <w:pPr>
        <w:numPr>
          <w:ilvl w:val="0"/>
          <w:numId w:val="19"/>
        </w:numPr>
        <w:ind w:firstLine="542" w:firstLineChars="300"/>
        <w:rPr>
          <w:rFonts w:hint="eastAsia" w:ascii="宋体" w:hAnsi="宋体"/>
          <w:b/>
          <w:bCs/>
          <w:sz w:val="18"/>
          <w:szCs w:val="22"/>
          <w:highlight w:val="none"/>
        </w:rPr>
      </w:pPr>
      <w:r>
        <w:rPr>
          <w:rFonts w:hint="eastAsia" w:ascii="宋体" w:hAnsi="宋体"/>
          <w:b/>
          <w:bCs/>
          <w:sz w:val="18"/>
          <w:szCs w:val="22"/>
          <w:highlight w:val="none"/>
        </w:rPr>
        <w:t>投标人为中小企业时需提供本声明函，并完整填写从业人员、营业收入、资产总额等内容，否则评审时不能享受相应的价格扣除。</w:t>
      </w:r>
    </w:p>
    <w:p w14:paraId="6C6A9783">
      <w:pPr>
        <w:pStyle w:val="4"/>
        <w:spacing w:before="0" w:after="0" w:line="360" w:lineRule="auto"/>
        <w:rPr>
          <w:rFonts w:hint="eastAsia" w:ascii="宋体" w:hAnsi="宋体" w:cs="宋体"/>
          <w:bCs/>
          <w:sz w:val="22"/>
          <w:szCs w:val="22"/>
          <w:highlight w:val="none"/>
        </w:rPr>
      </w:pPr>
    </w:p>
    <w:p w14:paraId="5C1F86DA">
      <w:pPr>
        <w:pStyle w:val="12"/>
        <w:jc w:val="center"/>
        <w:rPr>
          <w:rFonts w:hint="eastAsia" w:ascii="宋体" w:hAnsi="宋体" w:cs="宋体"/>
          <w:b/>
          <w:bCs/>
          <w:color w:val="000000"/>
          <w:sz w:val="28"/>
          <w:szCs w:val="28"/>
          <w:highlight w:val="none"/>
        </w:rPr>
      </w:pPr>
    </w:p>
    <w:p w14:paraId="23011A39">
      <w:pPr>
        <w:pStyle w:val="12"/>
        <w:jc w:val="center"/>
        <w:rPr>
          <w:rFonts w:hint="eastAsia" w:ascii="宋体" w:hAnsi="宋体" w:cs="宋体"/>
          <w:b/>
          <w:bCs/>
          <w:color w:val="000000"/>
          <w:sz w:val="28"/>
          <w:szCs w:val="28"/>
          <w:highlight w:val="none"/>
        </w:rPr>
      </w:pPr>
    </w:p>
    <w:p w14:paraId="138F25DE">
      <w:pPr>
        <w:pStyle w:val="42"/>
        <w:rPr>
          <w:rFonts w:hint="default"/>
          <w:highlight w:val="none"/>
          <w:lang w:val="en-US"/>
        </w:rPr>
      </w:pPr>
    </w:p>
    <w:p w14:paraId="37106F94">
      <w:pPr>
        <w:pStyle w:val="43"/>
        <w:rPr>
          <w:rFonts w:hint="default"/>
          <w:highlight w:val="none"/>
          <w:lang w:val="en-US"/>
        </w:rPr>
      </w:pPr>
    </w:p>
    <w:p w14:paraId="12FC1813">
      <w:pPr>
        <w:rPr>
          <w:rFonts w:hint="default"/>
          <w:highlight w:val="none"/>
          <w:lang w:val="en-US"/>
        </w:rPr>
      </w:pPr>
    </w:p>
    <w:p w14:paraId="4734C574">
      <w:pPr>
        <w:pStyle w:val="18"/>
        <w:rPr>
          <w:rFonts w:hint="default"/>
          <w:highlight w:val="none"/>
          <w:lang w:val="en-US"/>
        </w:rPr>
      </w:pPr>
    </w:p>
    <w:p w14:paraId="0787A15A">
      <w:pPr>
        <w:rPr>
          <w:rFonts w:hint="default"/>
          <w:highlight w:val="none"/>
          <w:lang w:val="en-US"/>
        </w:rPr>
      </w:pPr>
    </w:p>
    <w:p w14:paraId="0F32BE79">
      <w:pPr>
        <w:pStyle w:val="18"/>
        <w:rPr>
          <w:rFonts w:hint="default"/>
          <w:highlight w:val="none"/>
          <w:lang w:val="en-US"/>
        </w:rPr>
      </w:pPr>
    </w:p>
    <w:p w14:paraId="0B3D9949">
      <w:pPr>
        <w:rPr>
          <w:rFonts w:hint="default"/>
          <w:highlight w:val="none"/>
          <w:lang w:val="en-US"/>
        </w:rPr>
      </w:pPr>
    </w:p>
    <w:p w14:paraId="7C510958">
      <w:pPr>
        <w:pStyle w:val="18"/>
        <w:rPr>
          <w:rFonts w:hint="default"/>
          <w:highlight w:val="none"/>
          <w:lang w:val="en-US"/>
        </w:rPr>
      </w:pPr>
    </w:p>
    <w:p w14:paraId="61B0DF9B">
      <w:pPr>
        <w:rPr>
          <w:rFonts w:hint="default"/>
          <w:highlight w:val="none"/>
          <w:lang w:val="en-US"/>
        </w:rPr>
      </w:pPr>
    </w:p>
    <w:p w14:paraId="757404D4">
      <w:pPr>
        <w:rPr>
          <w:rFonts w:hint="default"/>
          <w:highlight w:val="none"/>
          <w:lang w:val="en-US"/>
        </w:rPr>
      </w:pPr>
    </w:p>
    <w:sectPr>
      <w:headerReference r:id="rId4" w:type="default"/>
      <w:footerReference r:id="rId5" w:type="default"/>
      <w:pgSz w:w="11911" w:h="16838"/>
      <w:pgMar w:top="1440" w:right="1026" w:bottom="1440" w:left="1083"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Gungsuh">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昆仑仿宋">
    <w:altName w:val="宋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60409020205020404"/>
    <w:charset w:val="00"/>
    <w:family w:val="moder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Univers (W1)">
    <w:altName w:val="Arial"/>
    <w:panose1 w:val="00000000000000000000"/>
    <w:charset w:val="00"/>
    <w:family w:val="swiss"/>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4008009F" w:csb1="DFD7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0002A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TMBCOU+ËÎÌå">
    <w:altName w:val="宋体"/>
    <w:panose1 w:val="00000000000000000000"/>
    <w:charset w:val="01"/>
    <w:family w:val="auto"/>
    <w:pitch w:val="default"/>
    <w:sig w:usb0="00000000" w:usb1="00000000" w:usb2="01010101" w:usb3="01010101" w:csb0="01010101" w:csb1="01010101"/>
  </w:font>
  <w:font w:name="FangSong_GB2312">
    <w:altName w:val="仿宋"/>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70F87">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428530">
                          <w:pPr>
                            <w:pStyle w:val="35"/>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1428530">
                    <w:pPr>
                      <w:pStyle w:val="35"/>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04EBE">
    <w:pPr>
      <w:pStyle w:val="35"/>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D1CC92">
                          <w:pPr>
                            <w:pStyle w:val="35"/>
                            <w:ind w:right="360"/>
                            <w:jc w:val="right"/>
                          </w:pPr>
                          <w:r>
                            <w:fldChar w:fldCharType="begin"/>
                          </w:r>
                          <w:r>
                            <w:rPr>
                              <w:rStyle w:val="62"/>
                            </w:rPr>
                            <w:instrText xml:space="preserve"> PAGE </w:instrText>
                          </w:r>
                          <w:r>
                            <w:fldChar w:fldCharType="separate"/>
                          </w:r>
                          <w:r>
                            <w:rPr>
                              <w:rStyle w:val="62"/>
                            </w:rPr>
                            <w:t>42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14:paraId="4ED1CC92">
                    <w:pPr>
                      <w:pStyle w:val="35"/>
                      <w:ind w:right="360"/>
                      <w:jc w:val="right"/>
                    </w:pPr>
                    <w:r>
                      <w:fldChar w:fldCharType="begin"/>
                    </w:r>
                    <w:r>
                      <w:rPr>
                        <w:rStyle w:val="62"/>
                      </w:rPr>
                      <w:instrText xml:space="preserve"> PAGE </w:instrText>
                    </w:r>
                    <w:r>
                      <w:fldChar w:fldCharType="separate"/>
                    </w:r>
                    <w:r>
                      <w:rPr>
                        <w:rStyle w:val="62"/>
                      </w:rP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771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B1A6594F"/>
    <w:multiLevelType w:val="singleLevel"/>
    <w:tmpl w:val="B1A6594F"/>
    <w:lvl w:ilvl="0" w:tentative="0">
      <w:start w:val="1"/>
      <w:numFmt w:val="decimal"/>
      <w:lvlText w:val="%1."/>
      <w:lvlJc w:val="left"/>
      <w:pPr>
        <w:ind w:left="425" w:hanging="425"/>
      </w:pPr>
      <w:rPr>
        <w:rFonts w:hint="default"/>
      </w:rPr>
    </w:lvl>
  </w:abstractNum>
  <w:abstractNum w:abstractNumId="2">
    <w:nsid w:val="B5ED4FB1"/>
    <w:multiLevelType w:val="singleLevel"/>
    <w:tmpl w:val="B5ED4FB1"/>
    <w:lvl w:ilvl="0" w:tentative="0">
      <w:start w:val="1"/>
      <w:numFmt w:val="decimal"/>
      <w:suff w:val="nothing"/>
      <w:lvlText w:val="（%1）"/>
      <w:lvlJc w:val="left"/>
    </w:lvl>
  </w:abstractNum>
  <w:abstractNum w:abstractNumId="3">
    <w:nsid w:val="D742436C"/>
    <w:multiLevelType w:val="singleLevel"/>
    <w:tmpl w:val="D742436C"/>
    <w:lvl w:ilvl="0" w:tentative="0">
      <w:start w:val="1"/>
      <w:numFmt w:val="decimal"/>
      <w:pStyle w:val="25"/>
      <w:suff w:val="nothing"/>
      <w:lvlText w:val="%1、"/>
      <w:lvlJc w:val="left"/>
    </w:lvl>
  </w:abstractNum>
  <w:abstractNum w:abstractNumId="4">
    <w:nsid w:val="E0720D50"/>
    <w:multiLevelType w:val="singleLevel"/>
    <w:tmpl w:val="E0720D50"/>
    <w:lvl w:ilvl="0" w:tentative="0">
      <w:start w:val="1"/>
      <w:numFmt w:val="chineseCounting"/>
      <w:suff w:val="nothing"/>
      <w:lvlText w:val="%1、"/>
      <w:lvlJc w:val="left"/>
      <w:rPr>
        <w:rFonts w:hint="eastAsia"/>
      </w:rPr>
    </w:lvl>
  </w:abstractNum>
  <w:abstractNum w:abstractNumId="5">
    <w:nsid w:val="E9FC1B80"/>
    <w:multiLevelType w:val="singleLevel"/>
    <w:tmpl w:val="E9FC1B80"/>
    <w:lvl w:ilvl="0" w:tentative="0">
      <w:start w:val="1"/>
      <w:numFmt w:val="decimal"/>
      <w:suff w:val="nothing"/>
      <w:lvlText w:val="%1、"/>
      <w:lvlJc w:val="left"/>
    </w:lvl>
  </w:abstractNum>
  <w:abstractNum w:abstractNumId="6">
    <w:nsid w:val="ED1554FB"/>
    <w:multiLevelType w:val="singleLevel"/>
    <w:tmpl w:val="ED1554FB"/>
    <w:lvl w:ilvl="0" w:tentative="0">
      <w:start w:val="5"/>
      <w:numFmt w:val="chineseCounting"/>
      <w:suff w:val="nothing"/>
      <w:lvlText w:val="第%1章、"/>
      <w:lvlJc w:val="left"/>
      <w:rPr>
        <w:rFonts w:hint="eastAsia"/>
      </w:rPr>
    </w:lvl>
  </w:abstractNum>
  <w:abstractNum w:abstractNumId="7">
    <w:nsid w:val="00000003"/>
    <w:multiLevelType w:val="multilevel"/>
    <w:tmpl w:val="00000003"/>
    <w:lvl w:ilvl="0" w:tentative="0">
      <w:start w:val="1"/>
      <w:numFmt w:val="bullet"/>
      <w:pStyle w:val="128"/>
      <w:lvlText w:val=""/>
      <w:lvlJc w:val="left"/>
      <w:pPr>
        <w:tabs>
          <w:tab w:val="left" w:pos="2896"/>
        </w:tabs>
        <w:ind w:left="2896" w:hanging="174"/>
      </w:pPr>
      <w:rPr>
        <w:rFonts w:hint="default" w:ascii="Wingdings" w:hAnsi="Wingdings"/>
      </w:rPr>
    </w:lvl>
    <w:lvl w:ilvl="1" w:tentative="0">
      <w:start w:val="1"/>
      <w:numFmt w:val="bullet"/>
      <w:pStyle w:val="642"/>
      <w:lvlText w:val=""/>
      <w:lvlJc w:val="left"/>
      <w:pPr>
        <w:tabs>
          <w:tab w:val="left" w:pos="3316"/>
        </w:tabs>
        <w:ind w:left="3316" w:hanging="420"/>
      </w:pPr>
      <w:rPr>
        <w:rFonts w:hint="default" w:ascii="Wingdings" w:hAnsi="Wingdings"/>
      </w:rPr>
    </w:lvl>
    <w:lvl w:ilvl="2" w:tentative="0">
      <w:start w:val="1"/>
      <w:numFmt w:val="bullet"/>
      <w:pStyle w:val="666"/>
      <w:lvlText w:val=""/>
      <w:lvlJc w:val="left"/>
      <w:pPr>
        <w:tabs>
          <w:tab w:val="left" w:pos="3736"/>
        </w:tabs>
        <w:ind w:left="3736" w:hanging="420"/>
      </w:pPr>
      <w:rPr>
        <w:rFonts w:hint="default" w:ascii="Wingdings" w:hAnsi="Wingdings"/>
      </w:rPr>
    </w:lvl>
    <w:lvl w:ilvl="3" w:tentative="0">
      <w:start w:val="1"/>
      <w:numFmt w:val="bullet"/>
      <w:pStyle w:val="667"/>
      <w:lvlText w:val=""/>
      <w:lvlJc w:val="left"/>
      <w:pPr>
        <w:tabs>
          <w:tab w:val="left" w:pos="4156"/>
        </w:tabs>
        <w:ind w:left="4156" w:hanging="420"/>
      </w:pPr>
      <w:rPr>
        <w:rFonts w:hint="default" w:ascii="Wingdings" w:hAnsi="Wingdings"/>
      </w:rPr>
    </w:lvl>
    <w:lvl w:ilvl="4" w:tentative="0">
      <w:start w:val="1"/>
      <w:numFmt w:val="bullet"/>
      <w:lvlText w:val=""/>
      <w:lvlJc w:val="left"/>
      <w:pPr>
        <w:tabs>
          <w:tab w:val="left" w:pos="4576"/>
        </w:tabs>
        <w:ind w:left="4576" w:hanging="420"/>
      </w:pPr>
      <w:rPr>
        <w:rFonts w:hint="default" w:ascii="Wingdings" w:hAnsi="Wingdings"/>
      </w:rPr>
    </w:lvl>
    <w:lvl w:ilvl="5" w:tentative="0">
      <w:start w:val="1"/>
      <w:numFmt w:val="bullet"/>
      <w:lvlText w:val=""/>
      <w:lvlJc w:val="left"/>
      <w:pPr>
        <w:tabs>
          <w:tab w:val="left" w:pos="4996"/>
        </w:tabs>
        <w:ind w:left="4996" w:hanging="420"/>
      </w:pPr>
      <w:rPr>
        <w:rFonts w:hint="default" w:ascii="Wingdings" w:hAnsi="Wingdings"/>
      </w:rPr>
    </w:lvl>
    <w:lvl w:ilvl="6" w:tentative="0">
      <w:start w:val="1"/>
      <w:numFmt w:val="bullet"/>
      <w:lvlText w:val=""/>
      <w:lvlJc w:val="left"/>
      <w:pPr>
        <w:tabs>
          <w:tab w:val="left" w:pos="5416"/>
        </w:tabs>
        <w:ind w:left="5416" w:hanging="420"/>
      </w:pPr>
      <w:rPr>
        <w:rFonts w:hint="default" w:ascii="Wingdings" w:hAnsi="Wingdings"/>
      </w:rPr>
    </w:lvl>
    <w:lvl w:ilvl="7" w:tentative="0">
      <w:start w:val="1"/>
      <w:numFmt w:val="bullet"/>
      <w:lvlText w:val=""/>
      <w:lvlJc w:val="left"/>
      <w:pPr>
        <w:tabs>
          <w:tab w:val="left" w:pos="5836"/>
        </w:tabs>
        <w:ind w:left="5836" w:hanging="420"/>
      </w:pPr>
      <w:rPr>
        <w:rFonts w:hint="default" w:ascii="Wingdings" w:hAnsi="Wingdings"/>
      </w:rPr>
    </w:lvl>
    <w:lvl w:ilvl="8" w:tentative="0">
      <w:start w:val="1"/>
      <w:numFmt w:val="bullet"/>
      <w:lvlText w:val=""/>
      <w:lvlJc w:val="left"/>
      <w:pPr>
        <w:tabs>
          <w:tab w:val="left" w:pos="6256"/>
        </w:tabs>
        <w:ind w:left="6256" w:hanging="420"/>
      </w:pPr>
      <w:rPr>
        <w:rFonts w:hint="default" w:ascii="Wingdings" w:hAnsi="Wingdings"/>
      </w:rPr>
    </w:lvl>
  </w:abstractNum>
  <w:abstractNum w:abstractNumId="8">
    <w:nsid w:val="00000005"/>
    <w:multiLevelType w:val="singleLevel"/>
    <w:tmpl w:val="00000005"/>
    <w:lvl w:ilvl="0" w:tentative="0">
      <w:start w:val="1"/>
      <w:numFmt w:val="decimal"/>
      <w:suff w:val="nothing"/>
      <w:lvlText w:val="%1、"/>
      <w:lvlJc w:val="left"/>
    </w:lvl>
  </w:abstractNum>
  <w:abstractNum w:abstractNumId="9">
    <w:nsid w:val="00000015"/>
    <w:multiLevelType w:val="multilevel"/>
    <w:tmpl w:val="00000015"/>
    <w:lvl w:ilvl="0" w:tentative="0">
      <w:start w:val="1"/>
      <w:numFmt w:val="decimal"/>
      <w:pStyle w:val="116"/>
      <w:lvlText w:val="%1）"/>
      <w:lvlJc w:val="left"/>
      <w:pPr>
        <w:tabs>
          <w:tab w:val="left" w:pos="907"/>
        </w:tabs>
        <w:ind w:firstLine="547"/>
      </w:pPr>
      <w:rPr>
        <w:rFonts w:ascii="Arial" w:hAnsi="Arial" w:eastAsia="宋体" w:cs="Times New Roman"/>
      </w:rPr>
    </w:lvl>
    <w:lvl w:ilvl="1" w:tentative="0">
      <w:start w:val="1"/>
      <w:numFmt w:val="lowerLetter"/>
      <w:lvlText w:val="%2)"/>
      <w:lvlJc w:val="left"/>
      <w:pPr>
        <w:tabs>
          <w:tab w:val="left" w:pos="1387"/>
        </w:tabs>
        <w:ind w:left="1387" w:hanging="420"/>
      </w:pPr>
      <w:rPr>
        <w:rFonts w:cs="Times New Roman"/>
      </w:rPr>
    </w:lvl>
    <w:lvl w:ilvl="2" w:tentative="0">
      <w:start w:val="1"/>
      <w:numFmt w:val="lowerRoman"/>
      <w:lvlText w:val="%3."/>
      <w:lvlJc w:val="right"/>
      <w:pPr>
        <w:tabs>
          <w:tab w:val="left" w:pos="1807"/>
        </w:tabs>
        <w:ind w:left="1807" w:hanging="420"/>
      </w:pPr>
      <w:rPr>
        <w:rFonts w:cs="Times New Roman"/>
      </w:rPr>
    </w:lvl>
    <w:lvl w:ilvl="3" w:tentative="0">
      <w:start w:val="1"/>
      <w:numFmt w:val="decimal"/>
      <w:lvlText w:val="%4."/>
      <w:lvlJc w:val="left"/>
      <w:pPr>
        <w:tabs>
          <w:tab w:val="left" w:pos="2227"/>
        </w:tabs>
        <w:ind w:left="2227" w:hanging="420"/>
      </w:pPr>
      <w:rPr>
        <w:rFonts w:cs="Times New Roman"/>
      </w:rPr>
    </w:lvl>
    <w:lvl w:ilvl="4" w:tentative="0">
      <w:start w:val="1"/>
      <w:numFmt w:val="lowerLetter"/>
      <w:lvlText w:val="%5)"/>
      <w:lvlJc w:val="left"/>
      <w:pPr>
        <w:tabs>
          <w:tab w:val="left" w:pos="2647"/>
        </w:tabs>
        <w:ind w:left="2647" w:hanging="420"/>
      </w:pPr>
      <w:rPr>
        <w:rFonts w:cs="Times New Roman"/>
      </w:rPr>
    </w:lvl>
    <w:lvl w:ilvl="5" w:tentative="0">
      <w:start w:val="1"/>
      <w:numFmt w:val="lowerRoman"/>
      <w:lvlText w:val="%6."/>
      <w:lvlJc w:val="right"/>
      <w:pPr>
        <w:tabs>
          <w:tab w:val="left" w:pos="3067"/>
        </w:tabs>
        <w:ind w:left="3067" w:hanging="420"/>
      </w:pPr>
      <w:rPr>
        <w:rFonts w:cs="Times New Roman"/>
      </w:rPr>
    </w:lvl>
    <w:lvl w:ilvl="6" w:tentative="0">
      <w:start w:val="1"/>
      <w:numFmt w:val="decimal"/>
      <w:lvlText w:val="%7."/>
      <w:lvlJc w:val="left"/>
      <w:pPr>
        <w:tabs>
          <w:tab w:val="left" w:pos="3487"/>
        </w:tabs>
        <w:ind w:left="3487" w:hanging="420"/>
      </w:pPr>
      <w:rPr>
        <w:rFonts w:cs="Times New Roman"/>
      </w:rPr>
    </w:lvl>
    <w:lvl w:ilvl="7" w:tentative="0">
      <w:start w:val="1"/>
      <w:numFmt w:val="lowerLetter"/>
      <w:lvlText w:val="%8)"/>
      <w:lvlJc w:val="left"/>
      <w:pPr>
        <w:tabs>
          <w:tab w:val="left" w:pos="3907"/>
        </w:tabs>
        <w:ind w:left="3907" w:hanging="420"/>
      </w:pPr>
      <w:rPr>
        <w:rFonts w:cs="Times New Roman"/>
      </w:rPr>
    </w:lvl>
    <w:lvl w:ilvl="8" w:tentative="0">
      <w:start w:val="1"/>
      <w:numFmt w:val="lowerRoman"/>
      <w:lvlText w:val="%9."/>
      <w:lvlJc w:val="right"/>
      <w:pPr>
        <w:tabs>
          <w:tab w:val="left" w:pos="4327"/>
        </w:tabs>
        <w:ind w:left="4327" w:hanging="420"/>
      </w:pPr>
      <w:rPr>
        <w:rFonts w:cs="Times New Roman"/>
      </w:rPr>
    </w:lvl>
  </w:abstractNum>
  <w:abstractNum w:abstractNumId="10">
    <w:nsid w:val="00000022"/>
    <w:multiLevelType w:val="multilevel"/>
    <w:tmpl w:val="00000022"/>
    <w:lvl w:ilvl="0" w:tentative="0">
      <w:start w:val="1"/>
      <w:numFmt w:val="bullet"/>
      <w:pStyle w:val="603"/>
      <w:lvlText w:val=""/>
      <w:lvlJc w:val="left"/>
      <w:pPr>
        <w:tabs>
          <w:tab w:val="left" w:pos="1050"/>
        </w:tabs>
        <w:ind w:left="1050" w:hanging="420"/>
      </w:pPr>
      <w:rPr>
        <w:rFonts w:hint="default" w:ascii="Wingdings" w:hAnsi="Wingdings"/>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abstractNum w:abstractNumId="11">
    <w:nsid w:val="0000003E"/>
    <w:multiLevelType w:val="multilevel"/>
    <w:tmpl w:val="0000003E"/>
    <w:lvl w:ilvl="0" w:tentative="0">
      <w:start w:val="1"/>
      <w:numFmt w:val="decimal"/>
      <w:pStyle w:val="731"/>
      <w:lvlText w:val="%1."/>
      <w:lvlJc w:val="left"/>
      <w:pPr>
        <w:ind w:left="420" w:hanging="420"/>
      </w:pPr>
      <w:rPr>
        <w:rFonts w:hint="eastAsia" w:cs="Times New Roman"/>
      </w:rPr>
    </w:lvl>
    <w:lvl w:ilvl="1" w:tentative="0">
      <w:start w:val="2"/>
      <w:numFmt w:val="decimal"/>
      <w:pStyle w:val="405"/>
      <w:isLgl/>
      <w:lvlText w:val="%1.%2."/>
      <w:lvlJc w:val="left"/>
      <w:pPr>
        <w:ind w:left="720" w:hanging="720"/>
      </w:pPr>
      <w:rPr>
        <w:rFonts w:hint="default"/>
      </w:rPr>
    </w:lvl>
    <w:lvl w:ilvl="2" w:tentative="0">
      <w:start w:val="1"/>
      <w:numFmt w:val="decimal"/>
      <w:isLgl/>
      <w:lvlText w:val="%1.%2.%3."/>
      <w:lvlJc w:val="left"/>
      <w:pPr>
        <w:ind w:left="1080" w:hanging="108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12">
    <w:nsid w:val="00000041"/>
    <w:multiLevelType w:val="singleLevel"/>
    <w:tmpl w:val="00000041"/>
    <w:lvl w:ilvl="0" w:tentative="0">
      <w:start w:val="1"/>
      <w:numFmt w:val="decimal"/>
      <w:pStyle w:val="435"/>
      <w:lvlText w:val="图%1."/>
      <w:lvlJc w:val="center"/>
      <w:pPr>
        <w:tabs>
          <w:tab w:val="left" w:pos="360"/>
        </w:tabs>
      </w:pPr>
      <w:rPr>
        <w:rFonts w:hint="eastAsia" w:cs="Times New Roman"/>
      </w:rPr>
    </w:lvl>
  </w:abstractNum>
  <w:abstractNum w:abstractNumId="13">
    <w:nsid w:val="013E19E5"/>
    <w:multiLevelType w:val="singleLevel"/>
    <w:tmpl w:val="013E19E5"/>
    <w:lvl w:ilvl="0" w:tentative="0">
      <w:start w:val="1"/>
      <w:numFmt w:val="decimal"/>
      <w:pStyle w:val="206"/>
      <w:lvlText w:val="%1."/>
      <w:lvlJc w:val="left"/>
      <w:pPr>
        <w:tabs>
          <w:tab w:val="left" w:pos="312"/>
        </w:tabs>
      </w:pPr>
    </w:lvl>
  </w:abstractNum>
  <w:abstractNum w:abstractNumId="14">
    <w:nsid w:val="0E230849"/>
    <w:multiLevelType w:val="multilevel"/>
    <w:tmpl w:val="0E230849"/>
    <w:lvl w:ilvl="0" w:tentative="0">
      <w:start w:val="1"/>
      <w:numFmt w:val="decimal"/>
      <w:pStyle w:val="424"/>
      <w:lvlText w:val="%1"/>
      <w:lvlJc w:val="left"/>
      <w:pPr>
        <w:ind w:left="680" w:hanging="680"/>
      </w:pPr>
      <w:rPr>
        <w:rFonts w:hint="eastAsia" w:ascii="宋体" w:hAnsi="宋体" w:eastAsia="宋体" w:cs="Times New Roman"/>
        <w:color w:val="auto"/>
      </w:rPr>
    </w:lvl>
    <w:lvl w:ilvl="1" w:tentative="0">
      <w:start w:val="1"/>
      <w:numFmt w:val="decimal"/>
      <w:lvlText w:val="%1.%2"/>
      <w:lvlJc w:val="left"/>
      <w:pPr>
        <w:ind w:left="680" w:hanging="680"/>
      </w:pPr>
      <w:rPr>
        <w:rFonts w:hint="eastAsia" w:ascii="宋体" w:hAnsi="宋体" w:eastAsia="宋体" w:cs="Times New Roman"/>
        <w:color w:val="auto"/>
      </w:rPr>
    </w:lvl>
    <w:lvl w:ilvl="2" w:tentative="0">
      <w:start w:val="1"/>
      <w:numFmt w:val="decimal"/>
      <w:lvlText w:val="%1.%2.%3"/>
      <w:lvlJc w:val="left"/>
      <w:pPr>
        <w:ind w:left="680" w:hanging="680"/>
      </w:pPr>
      <w:rPr>
        <w:rFonts w:hint="eastAsia" w:cs="Times New Roman"/>
      </w:rPr>
    </w:lvl>
    <w:lvl w:ilvl="3" w:tentative="0">
      <w:start w:val="1"/>
      <w:numFmt w:val="decimal"/>
      <w:lvlText w:val="%1.%2.%3.%4"/>
      <w:lvlJc w:val="left"/>
      <w:pPr>
        <w:ind w:left="680" w:hanging="680"/>
      </w:pPr>
      <w:rPr>
        <w:rFonts w:hint="eastAsia" w:cs="Times New Roman"/>
      </w:rPr>
    </w:lvl>
    <w:lvl w:ilvl="4" w:tentative="0">
      <w:start w:val="1"/>
      <w:numFmt w:val="decimal"/>
      <w:lvlText w:val="%1.%2.%3.%4.%5"/>
      <w:lvlJc w:val="left"/>
      <w:pPr>
        <w:ind w:left="680" w:hanging="680"/>
      </w:pPr>
      <w:rPr>
        <w:rFonts w:hint="eastAsia" w:cs="Times New Roman"/>
      </w:rPr>
    </w:lvl>
    <w:lvl w:ilvl="5" w:tentative="0">
      <w:start w:val="1"/>
      <w:numFmt w:val="decimal"/>
      <w:lvlText w:val="%1.%2.%3.%4.%5.%6"/>
      <w:lvlJc w:val="left"/>
      <w:pPr>
        <w:ind w:left="680" w:hanging="680"/>
      </w:pPr>
      <w:rPr>
        <w:rFonts w:hint="eastAsia" w:cs="Times New Roman"/>
      </w:rPr>
    </w:lvl>
    <w:lvl w:ilvl="6" w:tentative="0">
      <w:start w:val="1"/>
      <w:numFmt w:val="decimal"/>
      <w:lvlText w:val="%1.%2.%3.%4.%5.%6.%7"/>
      <w:lvlJc w:val="left"/>
      <w:pPr>
        <w:ind w:left="680" w:hanging="680"/>
      </w:pPr>
      <w:rPr>
        <w:rFonts w:hint="eastAsia" w:cs="Times New Roman"/>
      </w:rPr>
    </w:lvl>
    <w:lvl w:ilvl="7" w:tentative="0">
      <w:start w:val="1"/>
      <w:numFmt w:val="decimal"/>
      <w:lvlText w:val="%1.%2.%3.%4.%5.%6.%7.%8"/>
      <w:lvlJc w:val="left"/>
      <w:pPr>
        <w:ind w:left="680" w:hanging="680"/>
      </w:pPr>
      <w:rPr>
        <w:rFonts w:hint="eastAsia" w:cs="Times New Roman"/>
      </w:rPr>
    </w:lvl>
    <w:lvl w:ilvl="8" w:tentative="0">
      <w:start w:val="1"/>
      <w:numFmt w:val="decimal"/>
      <w:lvlText w:val="%1.%2.%3.%4.%5.%6.%7.%8.%9"/>
      <w:lvlJc w:val="left"/>
      <w:pPr>
        <w:ind w:left="680" w:hanging="680"/>
      </w:pPr>
      <w:rPr>
        <w:rFonts w:hint="eastAsia" w:cs="Times New Roman"/>
      </w:rPr>
    </w:lvl>
  </w:abstractNum>
  <w:abstractNum w:abstractNumId="15">
    <w:nsid w:val="190C6CE4"/>
    <w:multiLevelType w:val="singleLevel"/>
    <w:tmpl w:val="190C6CE4"/>
    <w:lvl w:ilvl="0" w:tentative="0">
      <w:start w:val="1"/>
      <w:numFmt w:val="decimal"/>
      <w:pStyle w:val="732"/>
      <w:suff w:val="nothing"/>
      <w:lvlText w:val="%1）"/>
      <w:lvlJc w:val="left"/>
    </w:lvl>
  </w:abstractNum>
  <w:abstractNum w:abstractNumId="16">
    <w:nsid w:val="37DBECB1"/>
    <w:multiLevelType w:val="singleLevel"/>
    <w:tmpl w:val="37DBECB1"/>
    <w:lvl w:ilvl="0" w:tentative="0">
      <w:start w:val="1"/>
      <w:numFmt w:val="decimal"/>
      <w:suff w:val="nothing"/>
      <w:lvlText w:val="（%1）"/>
      <w:lvlJc w:val="left"/>
    </w:lvl>
  </w:abstractNum>
  <w:abstractNum w:abstractNumId="17">
    <w:nsid w:val="561ADD42"/>
    <w:multiLevelType w:val="multilevel"/>
    <w:tmpl w:val="561ADD42"/>
    <w:lvl w:ilvl="0" w:tentative="0">
      <w:start w:val="1"/>
      <w:numFmt w:val="decimal"/>
      <w:pStyle w:val="394"/>
      <w:suff w:val="space"/>
      <w:lvlText w:val="%1."/>
      <w:lvlJc w:val="left"/>
      <w:pPr>
        <w:ind w:left="0" w:firstLine="0"/>
      </w:pPr>
      <w:rPr>
        <w:rFonts w:hint="default" w:ascii="宋体" w:hAnsi="宋体" w:eastAsia="宋体" w:cs="宋体"/>
      </w:rPr>
    </w:lvl>
    <w:lvl w:ilvl="1" w:tentative="0">
      <w:start w:val="1"/>
      <w:numFmt w:val="decimal"/>
      <w:suff w:val="space"/>
      <w:lvlText w:val="%2 "/>
      <w:lvlJc w:val="left"/>
      <w:pPr>
        <w:ind w:left="4112" w:firstLine="0"/>
      </w:pPr>
      <w:rPr>
        <w:rFonts w:hint="eastAsia"/>
      </w:rPr>
    </w:lvl>
    <w:lvl w:ilvl="2" w:tentative="0">
      <w:start w:val="1"/>
      <w:numFmt w:val="decimal"/>
      <w:suff w:val="space"/>
      <w:lvlText w:val="1.%3 "/>
      <w:lvlJc w:val="left"/>
      <w:pPr>
        <w:ind w:left="0" w:firstLine="0"/>
      </w:pPr>
      <w:rPr>
        <w:rFonts w:hint="eastAsia"/>
      </w:rPr>
    </w:lvl>
    <w:lvl w:ilvl="3" w:tentative="0">
      <w:start w:val="1"/>
      <w:numFmt w:val="decimal"/>
      <w:suff w:val="space"/>
      <w:lvlText w:val="1.4.%4 "/>
      <w:lvlJc w:val="left"/>
      <w:pPr>
        <w:ind w:left="0" w:firstLine="0"/>
      </w:pPr>
      <w:rPr>
        <w:rFonts w:hint="eastAsia"/>
        <w:b w:val="0"/>
      </w:rPr>
    </w:lvl>
    <w:lvl w:ilvl="4" w:tentative="0">
      <w:start w:val="1"/>
      <w:numFmt w:val="decimal"/>
      <w:suff w:val="space"/>
      <w:lvlText w:val="%1.%2.%3.%4.%5"/>
      <w:lvlJc w:val="left"/>
      <w:pPr>
        <w:ind w:left="0" w:firstLine="0"/>
      </w:pPr>
      <w:rPr>
        <w:rFonts w:hint="default" w:ascii="宋体" w:hAnsi="宋体" w:eastAsia="宋体" w:cs="宋体"/>
      </w:rPr>
    </w:lvl>
    <w:lvl w:ilvl="5" w:tentative="0">
      <w:start w:val="1"/>
      <w:numFmt w:val="decimal"/>
      <w:suff w:val="space"/>
      <w:lvlText w:val="%1.%2.%3.%4.%5.%6"/>
      <w:lvlJc w:val="left"/>
      <w:pPr>
        <w:ind w:left="0" w:firstLine="0"/>
      </w:pPr>
      <w:rPr>
        <w:rFonts w:hint="default" w:ascii="宋体" w:hAnsi="宋体" w:eastAsia="宋体" w:cs="宋体"/>
      </w:rPr>
    </w:lvl>
    <w:lvl w:ilvl="6" w:tentative="0">
      <w:start w:val="1"/>
      <w:numFmt w:val="decimal"/>
      <w:suff w:val="space"/>
      <w:lvlText w:val="%1.%2.%3.%4.%5.%6.%7"/>
      <w:lvlJc w:val="left"/>
      <w:pPr>
        <w:ind w:left="0" w:firstLine="0"/>
      </w:pPr>
      <w:rPr>
        <w:rFonts w:hint="default"/>
      </w:rPr>
    </w:lvl>
    <w:lvl w:ilvl="7" w:tentative="0">
      <w:start w:val="1"/>
      <w:numFmt w:val="none"/>
      <w:suff w:val="space"/>
      <w:lvlText w:val="%1.%2.%3.%4.%5."/>
      <w:lvlJc w:val="left"/>
      <w:pPr>
        <w:ind w:left="0" w:firstLine="0"/>
      </w:pPr>
      <w:rPr>
        <w:rFonts w:hint="default" w:ascii="宋体" w:hAnsi="宋体" w:eastAsia="宋体" w:cs="宋体"/>
      </w:rPr>
    </w:lvl>
    <w:lvl w:ilvl="8" w:tentative="0">
      <w:start w:val="1"/>
      <w:numFmt w:val="decimal"/>
      <w:suff w:val="space"/>
      <w:lvlText w:val="%1.%2.%3.%4.%5.%6.%7.%8.%9"/>
      <w:lvlJc w:val="left"/>
      <w:pPr>
        <w:ind w:left="0" w:firstLine="0"/>
      </w:pPr>
      <w:rPr>
        <w:rFonts w:hint="default"/>
      </w:rPr>
    </w:lvl>
  </w:abstractNum>
  <w:abstractNum w:abstractNumId="18">
    <w:nsid w:val="669A745B"/>
    <w:multiLevelType w:val="multilevel"/>
    <w:tmpl w:val="669A745B"/>
    <w:lvl w:ilvl="0" w:tentative="0">
      <w:start w:val="1"/>
      <w:numFmt w:val="chineseCountingThousand"/>
      <w:pStyle w:val="686"/>
      <w:lvlText w:val="%1、"/>
      <w:lvlJc w:val="left"/>
      <w:pPr>
        <w:ind w:left="0" w:firstLine="0"/>
      </w:pPr>
      <w:rPr>
        <w:rFonts w:hint="default" w:eastAsia="宋体"/>
      </w:rPr>
    </w:lvl>
    <w:lvl w:ilvl="1" w:tentative="0">
      <w:start w:val="1"/>
      <w:numFmt w:val="decimal"/>
      <w:isLgl/>
      <w:lvlText w:val="%1.%2."/>
      <w:lvlJc w:val="left"/>
      <w:pPr>
        <w:ind w:left="227" w:firstLine="0"/>
      </w:pPr>
      <w:rPr>
        <w:rFonts w:hint="default" w:eastAsia="宋体"/>
      </w:rPr>
    </w:lvl>
    <w:lvl w:ilvl="2" w:tentative="0">
      <w:start w:val="1"/>
      <w:numFmt w:val="decimal"/>
      <w:lvlRestart w:val="1"/>
      <w:isLgl/>
      <w:lvlText w:val="%1.%2.%3."/>
      <w:lvlJc w:val="left"/>
      <w:pPr>
        <w:ind w:left="454"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lvlRestart w:val="1"/>
      <w:pStyle w:val="375"/>
      <w:isLgl/>
      <w:lvlText w:val="%1.%2.%3.%4."/>
      <w:lvlJc w:val="left"/>
      <w:pPr>
        <w:ind w:left="681" w:firstLine="0"/>
      </w:pPr>
      <w:rPr>
        <w:rFonts w:hint="default" w:eastAsia="宋体"/>
      </w:rPr>
    </w:lvl>
    <w:lvl w:ilvl="4" w:tentative="0">
      <w:start w:val="1"/>
      <w:numFmt w:val="decimal"/>
      <w:isLgl/>
      <w:lvlText w:val="%1.%2.%3.%4.%5."/>
      <w:lvlJc w:val="left"/>
      <w:pPr>
        <w:ind w:left="908" w:firstLine="0"/>
      </w:pPr>
      <w:rPr>
        <w:rFonts w:hint="eastAsia"/>
      </w:rPr>
    </w:lvl>
    <w:lvl w:ilvl="5" w:tentative="0">
      <w:start w:val="1"/>
      <w:numFmt w:val="decimal"/>
      <w:lvlText w:val="%1.%2.%3.%4.%5.%6"/>
      <w:lvlJc w:val="left"/>
      <w:pPr>
        <w:ind w:left="1135" w:firstLine="0"/>
      </w:pPr>
      <w:rPr>
        <w:rFonts w:hint="eastAsia"/>
      </w:rPr>
    </w:lvl>
    <w:lvl w:ilvl="6" w:tentative="0">
      <w:start w:val="1"/>
      <w:numFmt w:val="decimal"/>
      <w:lvlText w:val="%1.%2.%3.%4.%5.%6.%7"/>
      <w:lvlJc w:val="left"/>
      <w:pPr>
        <w:ind w:left="1362" w:firstLine="0"/>
      </w:pPr>
      <w:rPr>
        <w:rFonts w:hint="eastAsia"/>
      </w:rPr>
    </w:lvl>
    <w:lvl w:ilvl="7" w:tentative="0">
      <w:start w:val="1"/>
      <w:numFmt w:val="decimal"/>
      <w:lvlText w:val="%1.%2.%3.%4.%5.%6.%7.%8"/>
      <w:lvlJc w:val="left"/>
      <w:pPr>
        <w:ind w:left="1589" w:firstLine="0"/>
      </w:pPr>
      <w:rPr>
        <w:rFonts w:hint="eastAsia"/>
      </w:rPr>
    </w:lvl>
    <w:lvl w:ilvl="8" w:tentative="0">
      <w:start w:val="1"/>
      <w:numFmt w:val="decimal"/>
      <w:lvlText w:val="%1.%2.%3.%4.%5.%6.%7.%8.%9"/>
      <w:lvlJc w:val="left"/>
      <w:pPr>
        <w:ind w:left="1816" w:firstLine="0"/>
      </w:pPr>
      <w:rPr>
        <w:rFonts w:hint="eastAsia"/>
      </w:rPr>
    </w:lvl>
  </w:abstractNum>
  <w:num w:numId="1">
    <w:abstractNumId w:val="3"/>
  </w:num>
  <w:num w:numId="2">
    <w:abstractNumId w:val="12"/>
  </w:num>
  <w:num w:numId="3">
    <w:abstractNumId w:val="9"/>
  </w:num>
  <w:num w:numId="4">
    <w:abstractNumId w:val="7"/>
  </w:num>
  <w:num w:numId="5">
    <w:abstractNumId w:val="13"/>
  </w:num>
  <w:num w:numId="6">
    <w:abstractNumId w:val="18"/>
  </w:num>
  <w:num w:numId="7">
    <w:abstractNumId w:val="17"/>
  </w:num>
  <w:num w:numId="8">
    <w:abstractNumId w:val="11"/>
  </w:num>
  <w:num w:numId="9">
    <w:abstractNumId w:val="14"/>
  </w:num>
  <w:num w:numId="10">
    <w:abstractNumId w:val="15"/>
  </w:num>
  <w:num w:numId="11">
    <w:abstractNumId w:val="10"/>
  </w:num>
  <w:num w:numId="12">
    <w:abstractNumId w:val="4"/>
  </w:num>
  <w:num w:numId="13">
    <w:abstractNumId w:val="2"/>
  </w:num>
  <w:num w:numId="14">
    <w:abstractNumId w:val="6"/>
  </w:num>
  <w:num w:numId="15">
    <w:abstractNumId w:val="5"/>
  </w:num>
  <w:num w:numId="16">
    <w:abstractNumId w:val="8"/>
  </w:num>
  <w:num w:numId="17">
    <w:abstractNumId w:val="16"/>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WRhNmMzYWJkMzJhYjM5ZmE5MzI4Yjk0MDFhYWQifQ=="/>
  </w:docVars>
  <w:rsids>
    <w:rsidRoot w:val="0052125D"/>
    <w:rsid w:val="0000015D"/>
    <w:rsid w:val="00002BF7"/>
    <w:rsid w:val="000036A4"/>
    <w:rsid w:val="00004DE9"/>
    <w:rsid w:val="00004F0F"/>
    <w:rsid w:val="00010132"/>
    <w:rsid w:val="000109F5"/>
    <w:rsid w:val="00011B28"/>
    <w:rsid w:val="00012450"/>
    <w:rsid w:val="000140B4"/>
    <w:rsid w:val="00014BFE"/>
    <w:rsid w:val="0001578D"/>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971"/>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A"/>
    <w:rsid w:val="0005037D"/>
    <w:rsid w:val="000509A8"/>
    <w:rsid w:val="00051A74"/>
    <w:rsid w:val="00052FBA"/>
    <w:rsid w:val="00055B0A"/>
    <w:rsid w:val="00057E29"/>
    <w:rsid w:val="00060535"/>
    <w:rsid w:val="00060A3E"/>
    <w:rsid w:val="00060FEE"/>
    <w:rsid w:val="000613BC"/>
    <w:rsid w:val="00061841"/>
    <w:rsid w:val="00061C30"/>
    <w:rsid w:val="000632A4"/>
    <w:rsid w:val="00064210"/>
    <w:rsid w:val="00065EBC"/>
    <w:rsid w:val="00066D82"/>
    <w:rsid w:val="00067219"/>
    <w:rsid w:val="00067B81"/>
    <w:rsid w:val="0007040B"/>
    <w:rsid w:val="00071303"/>
    <w:rsid w:val="00072659"/>
    <w:rsid w:val="000734C6"/>
    <w:rsid w:val="00073B42"/>
    <w:rsid w:val="00073F78"/>
    <w:rsid w:val="000750B5"/>
    <w:rsid w:val="00075A76"/>
    <w:rsid w:val="00075BAC"/>
    <w:rsid w:val="00075BC9"/>
    <w:rsid w:val="0007673C"/>
    <w:rsid w:val="00076A6D"/>
    <w:rsid w:val="00077BB7"/>
    <w:rsid w:val="0008022E"/>
    <w:rsid w:val="00080495"/>
    <w:rsid w:val="000809D2"/>
    <w:rsid w:val="000814AA"/>
    <w:rsid w:val="000829D3"/>
    <w:rsid w:val="00083316"/>
    <w:rsid w:val="000833CB"/>
    <w:rsid w:val="00084A24"/>
    <w:rsid w:val="0008547A"/>
    <w:rsid w:val="0008637F"/>
    <w:rsid w:val="00087870"/>
    <w:rsid w:val="00090AF4"/>
    <w:rsid w:val="00091032"/>
    <w:rsid w:val="00091D68"/>
    <w:rsid w:val="00094218"/>
    <w:rsid w:val="000972CE"/>
    <w:rsid w:val="00097F91"/>
    <w:rsid w:val="000A17E8"/>
    <w:rsid w:val="000A1964"/>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7F2"/>
    <w:rsid w:val="000C287F"/>
    <w:rsid w:val="000C2A14"/>
    <w:rsid w:val="000C2D34"/>
    <w:rsid w:val="000C33BB"/>
    <w:rsid w:val="000C3655"/>
    <w:rsid w:val="000C6F84"/>
    <w:rsid w:val="000D1CCC"/>
    <w:rsid w:val="000D24FF"/>
    <w:rsid w:val="000D3103"/>
    <w:rsid w:val="000D3AF9"/>
    <w:rsid w:val="000D3C0A"/>
    <w:rsid w:val="000D3C78"/>
    <w:rsid w:val="000D42D0"/>
    <w:rsid w:val="000D4686"/>
    <w:rsid w:val="000D59B1"/>
    <w:rsid w:val="000D6ED4"/>
    <w:rsid w:val="000E28E1"/>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1CD4"/>
    <w:rsid w:val="001325D3"/>
    <w:rsid w:val="001331F4"/>
    <w:rsid w:val="00133DDA"/>
    <w:rsid w:val="0013617B"/>
    <w:rsid w:val="00136634"/>
    <w:rsid w:val="001375E6"/>
    <w:rsid w:val="0013773F"/>
    <w:rsid w:val="00140F14"/>
    <w:rsid w:val="00141040"/>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59"/>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87216"/>
    <w:rsid w:val="001908BF"/>
    <w:rsid w:val="0019107E"/>
    <w:rsid w:val="00193AD6"/>
    <w:rsid w:val="00193EC3"/>
    <w:rsid w:val="001964BB"/>
    <w:rsid w:val="001A03EB"/>
    <w:rsid w:val="001A10AF"/>
    <w:rsid w:val="001A1509"/>
    <w:rsid w:val="001A177F"/>
    <w:rsid w:val="001A303A"/>
    <w:rsid w:val="001A50C7"/>
    <w:rsid w:val="001A56DB"/>
    <w:rsid w:val="001A7166"/>
    <w:rsid w:val="001A795C"/>
    <w:rsid w:val="001A79FA"/>
    <w:rsid w:val="001B00A1"/>
    <w:rsid w:val="001B03A1"/>
    <w:rsid w:val="001B12CE"/>
    <w:rsid w:val="001B15E7"/>
    <w:rsid w:val="001B326C"/>
    <w:rsid w:val="001B38A8"/>
    <w:rsid w:val="001B3AAA"/>
    <w:rsid w:val="001B3D5D"/>
    <w:rsid w:val="001C06F9"/>
    <w:rsid w:val="001C1B01"/>
    <w:rsid w:val="001C1D42"/>
    <w:rsid w:val="001C2461"/>
    <w:rsid w:val="001C457E"/>
    <w:rsid w:val="001C4B62"/>
    <w:rsid w:val="001C5B01"/>
    <w:rsid w:val="001C605B"/>
    <w:rsid w:val="001C690A"/>
    <w:rsid w:val="001C768F"/>
    <w:rsid w:val="001D02E2"/>
    <w:rsid w:val="001D0937"/>
    <w:rsid w:val="001D0ED4"/>
    <w:rsid w:val="001D324E"/>
    <w:rsid w:val="001D4244"/>
    <w:rsid w:val="001D5C1B"/>
    <w:rsid w:val="001D7122"/>
    <w:rsid w:val="001E0892"/>
    <w:rsid w:val="001E3F1D"/>
    <w:rsid w:val="001E5193"/>
    <w:rsid w:val="001E6169"/>
    <w:rsid w:val="001E6570"/>
    <w:rsid w:val="001E6590"/>
    <w:rsid w:val="001E7142"/>
    <w:rsid w:val="001F0434"/>
    <w:rsid w:val="001F06B9"/>
    <w:rsid w:val="001F1E47"/>
    <w:rsid w:val="001F2F98"/>
    <w:rsid w:val="001F3C8F"/>
    <w:rsid w:val="001F449A"/>
    <w:rsid w:val="001F456B"/>
    <w:rsid w:val="001F45CF"/>
    <w:rsid w:val="001F4ACE"/>
    <w:rsid w:val="001F51B0"/>
    <w:rsid w:val="001F6023"/>
    <w:rsid w:val="00200F92"/>
    <w:rsid w:val="00201567"/>
    <w:rsid w:val="0020239D"/>
    <w:rsid w:val="00202E68"/>
    <w:rsid w:val="00203312"/>
    <w:rsid w:val="00203A0B"/>
    <w:rsid w:val="00203C0C"/>
    <w:rsid w:val="002051AD"/>
    <w:rsid w:val="0020679E"/>
    <w:rsid w:val="00210A23"/>
    <w:rsid w:val="00210B88"/>
    <w:rsid w:val="00210C6B"/>
    <w:rsid w:val="0021114B"/>
    <w:rsid w:val="00211CEE"/>
    <w:rsid w:val="00214A94"/>
    <w:rsid w:val="00214AD7"/>
    <w:rsid w:val="0021527C"/>
    <w:rsid w:val="00215867"/>
    <w:rsid w:val="00215AC7"/>
    <w:rsid w:val="00215BCC"/>
    <w:rsid w:val="00216461"/>
    <w:rsid w:val="0022027D"/>
    <w:rsid w:val="0022118A"/>
    <w:rsid w:val="00221572"/>
    <w:rsid w:val="002215C4"/>
    <w:rsid w:val="00221B58"/>
    <w:rsid w:val="00221CF9"/>
    <w:rsid w:val="00222285"/>
    <w:rsid w:val="00222444"/>
    <w:rsid w:val="0022281A"/>
    <w:rsid w:val="00222DAA"/>
    <w:rsid w:val="002240BC"/>
    <w:rsid w:val="002248E6"/>
    <w:rsid w:val="00224D12"/>
    <w:rsid w:val="002275B8"/>
    <w:rsid w:val="002277DF"/>
    <w:rsid w:val="00227AED"/>
    <w:rsid w:val="002319FB"/>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2ED"/>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6733A"/>
    <w:rsid w:val="00270868"/>
    <w:rsid w:val="00270C32"/>
    <w:rsid w:val="00271AC9"/>
    <w:rsid w:val="00272545"/>
    <w:rsid w:val="00273CF3"/>
    <w:rsid w:val="0027414C"/>
    <w:rsid w:val="00275062"/>
    <w:rsid w:val="00275287"/>
    <w:rsid w:val="0027594C"/>
    <w:rsid w:val="00275CBB"/>
    <w:rsid w:val="00275EEA"/>
    <w:rsid w:val="00276583"/>
    <w:rsid w:val="002772A9"/>
    <w:rsid w:val="0027785B"/>
    <w:rsid w:val="00277EB5"/>
    <w:rsid w:val="002808E4"/>
    <w:rsid w:val="00281028"/>
    <w:rsid w:val="002819B7"/>
    <w:rsid w:val="0028278D"/>
    <w:rsid w:val="00285566"/>
    <w:rsid w:val="002858EA"/>
    <w:rsid w:val="00285989"/>
    <w:rsid w:val="00285CF4"/>
    <w:rsid w:val="002904E4"/>
    <w:rsid w:val="002905C6"/>
    <w:rsid w:val="00290A14"/>
    <w:rsid w:val="00290C63"/>
    <w:rsid w:val="0029152D"/>
    <w:rsid w:val="002927D4"/>
    <w:rsid w:val="002930CB"/>
    <w:rsid w:val="00294F9D"/>
    <w:rsid w:val="002950B5"/>
    <w:rsid w:val="002969D1"/>
    <w:rsid w:val="00297057"/>
    <w:rsid w:val="002971EF"/>
    <w:rsid w:val="00297606"/>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50"/>
    <w:rsid w:val="002D749F"/>
    <w:rsid w:val="002D7569"/>
    <w:rsid w:val="002E0071"/>
    <w:rsid w:val="002E02F1"/>
    <w:rsid w:val="002E0766"/>
    <w:rsid w:val="002E0C05"/>
    <w:rsid w:val="002E1D12"/>
    <w:rsid w:val="002E1F2B"/>
    <w:rsid w:val="002E2A65"/>
    <w:rsid w:val="002E5DAA"/>
    <w:rsid w:val="002E6BAF"/>
    <w:rsid w:val="002E7F28"/>
    <w:rsid w:val="002F0E8B"/>
    <w:rsid w:val="002F11B7"/>
    <w:rsid w:val="002F13CD"/>
    <w:rsid w:val="002F165F"/>
    <w:rsid w:val="002F267D"/>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491C"/>
    <w:rsid w:val="0030550D"/>
    <w:rsid w:val="00305608"/>
    <w:rsid w:val="00306366"/>
    <w:rsid w:val="00307632"/>
    <w:rsid w:val="003079BB"/>
    <w:rsid w:val="00307C5C"/>
    <w:rsid w:val="00307E69"/>
    <w:rsid w:val="003137EE"/>
    <w:rsid w:val="00314802"/>
    <w:rsid w:val="0031523F"/>
    <w:rsid w:val="003155A1"/>
    <w:rsid w:val="00315606"/>
    <w:rsid w:val="00315886"/>
    <w:rsid w:val="003165AF"/>
    <w:rsid w:val="00316F25"/>
    <w:rsid w:val="003208EF"/>
    <w:rsid w:val="003209A3"/>
    <w:rsid w:val="00321171"/>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17"/>
    <w:rsid w:val="00337D3F"/>
    <w:rsid w:val="00341CEF"/>
    <w:rsid w:val="00341EE9"/>
    <w:rsid w:val="003426A8"/>
    <w:rsid w:val="00342EF4"/>
    <w:rsid w:val="00343912"/>
    <w:rsid w:val="0034539B"/>
    <w:rsid w:val="00345F12"/>
    <w:rsid w:val="003462DC"/>
    <w:rsid w:val="00346938"/>
    <w:rsid w:val="00347085"/>
    <w:rsid w:val="0034787D"/>
    <w:rsid w:val="00350CD2"/>
    <w:rsid w:val="00350E10"/>
    <w:rsid w:val="003511FC"/>
    <w:rsid w:val="00351FFA"/>
    <w:rsid w:val="00354824"/>
    <w:rsid w:val="00354A58"/>
    <w:rsid w:val="003556FB"/>
    <w:rsid w:val="003569DC"/>
    <w:rsid w:val="003576AE"/>
    <w:rsid w:val="003617A4"/>
    <w:rsid w:val="00361ADE"/>
    <w:rsid w:val="00361C2A"/>
    <w:rsid w:val="00362597"/>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524B"/>
    <w:rsid w:val="00387A5D"/>
    <w:rsid w:val="003912BB"/>
    <w:rsid w:val="0039159A"/>
    <w:rsid w:val="00391964"/>
    <w:rsid w:val="00391C67"/>
    <w:rsid w:val="003929AD"/>
    <w:rsid w:val="00392AA7"/>
    <w:rsid w:val="00392D94"/>
    <w:rsid w:val="00393FF4"/>
    <w:rsid w:val="003953DA"/>
    <w:rsid w:val="00396A8C"/>
    <w:rsid w:val="00396D49"/>
    <w:rsid w:val="00397C02"/>
    <w:rsid w:val="003A1134"/>
    <w:rsid w:val="003A17E6"/>
    <w:rsid w:val="003A1C7A"/>
    <w:rsid w:val="003A3F50"/>
    <w:rsid w:val="003A4D07"/>
    <w:rsid w:val="003A5AB9"/>
    <w:rsid w:val="003A70CF"/>
    <w:rsid w:val="003A7850"/>
    <w:rsid w:val="003B0AE1"/>
    <w:rsid w:val="003B1395"/>
    <w:rsid w:val="003B2520"/>
    <w:rsid w:val="003B2EF0"/>
    <w:rsid w:val="003B3DB9"/>
    <w:rsid w:val="003B47EB"/>
    <w:rsid w:val="003B52FD"/>
    <w:rsid w:val="003B62B2"/>
    <w:rsid w:val="003B75EE"/>
    <w:rsid w:val="003B795C"/>
    <w:rsid w:val="003C02C0"/>
    <w:rsid w:val="003C07AE"/>
    <w:rsid w:val="003C1343"/>
    <w:rsid w:val="003C1E80"/>
    <w:rsid w:val="003C463C"/>
    <w:rsid w:val="003C488A"/>
    <w:rsid w:val="003C56C6"/>
    <w:rsid w:val="003C59DB"/>
    <w:rsid w:val="003C5A8B"/>
    <w:rsid w:val="003C7D0B"/>
    <w:rsid w:val="003D0135"/>
    <w:rsid w:val="003D025F"/>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6852"/>
    <w:rsid w:val="003E7CAD"/>
    <w:rsid w:val="003E7FF4"/>
    <w:rsid w:val="003F0724"/>
    <w:rsid w:val="003F15E5"/>
    <w:rsid w:val="003F1DD2"/>
    <w:rsid w:val="003F3F23"/>
    <w:rsid w:val="003F4EBD"/>
    <w:rsid w:val="003F560B"/>
    <w:rsid w:val="003F60DB"/>
    <w:rsid w:val="003F60F2"/>
    <w:rsid w:val="003F7245"/>
    <w:rsid w:val="003F73F9"/>
    <w:rsid w:val="0040040B"/>
    <w:rsid w:val="00400899"/>
    <w:rsid w:val="00401061"/>
    <w:rsid w:val="004011DD"/>
    <w:rsid w:val="004032DC"/>
    <w:rsid w:val="00405964"/>
    <w:rsid w:val="00406118"/>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37C8"/>
    <w:rsid w:val="00425F31"/>
    <w:rsid w:val="004277FF"/>
    <w:rsid w:val="004305CB"/>
    <w:rsid w:val="0043084B"/>
    <w:rsid w:val="00430EB3"/>
    <w:rsid w:val="0043156F"/>
    <w:rsid w:val="00431B70"/>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BC6"/>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77537"/>
    <w:rsid w:val="00481995"/>
    <w:rsid w:val="00482B94"/>
    <w:rsid w:val="004832E4"/>
    <w:rsid w:val="00483DB2"/>
    <w:rsid w:val="004858D2"/>
    <w:rsid w:val="004861DC"/>
    <w:rsid w:val="00487467"/>
    <w:rsid w:val="0048752F"/>
    <w:rsid w:val="00487C6D"/>
    <w:rsid w:val="00487DB5"/>
    <w:rsid w:val="004938F3"/>
    <w:rsid w:val="00493C1C"/>
    <w:rsid w:val="0049407C"/>
    <w:rsid w:val="00494CBB"/>
    <w:rsid w:val="00495822"/>
    <w:rsid w:val="00495B66"/>
    <w:rsid w:val="00495C71"/>
    <w:rsid w:val="00496513"/>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6DB"/>
    <w:rsid w:val="004B4C80"/>
    <w:rsid w:val="004B510B"/>
    <w:rsid w:val="004B5169"/>
    <w:rsid w:val="004B5A50"/>
    <w:rsid w:val="004B611B"/>
    <w:rsid w:val="004B6791"/>
    <w:rsid w:val="004B6E24"/>
    <w:rsid w:val="004B73F1"/>
    <w:rsid w:val="004B7A3F"/>
    <w:rsid w:val="004C0551"/>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C7EFA"/>
    <w:rsid w:val="004D012D"/>
    <w:rsid w:val="004D0EC9"/>
    <w:rsid w:val="004D1058"/>
    <w:rsid w:val="004D1549"/>
    <w:rsid w:val="004D1FC0"/>
    <w:rsid w:val="004D6301"/>
    <w:rsid w:val="004D6845"/>
    <w:rsid w:val="004D761A"/>
    <w:rsid w:val="004D7D03"/>
    <w:rsid w:val="004E219E"/>
    <w:rsid w:val="004E298A"/>
    <w:rsid w:val="004E329A"/>
    <w:rsid w:val="004E385C"/>
    <w:rsid w:val="004E41F3"/>
    <w:rsid w:val="004E44A3"/>
    <w:rsid w:val="004E4E4E"/>
    <w:rsid w:val="004E4FAD"/>
    <w:rsid w:val="004E5A7D"/>
    <w:rsid w:val="004E7CA2"/>
    <w:rsid w:val="004F02E1"/>
    <w:rsid w:val="004F1112"/>
    <w:rsid w:val="004F1466"/>
    <w:rsid w:val="004F1E29"/>
    <w:rsid w:val="004F29E1"/>
    <w:rsid w:val="004F305A"/>
    <w:rsid w:val="004F36D6"/>
    <w:rsid w:val="004F6AE9"/>
    <w:rsid w:val="004F7041"/>
    <w:rsid w:val="004F7974"/>
    <w:rsid w:val="004F7AF8"/>
    <w:rsid w:val="00500267"/>
    <w:rsid w:val="00501A84"/>
    <w:rsid w:val="00501C55"/>
    <w:rsid w:val="00502392"/>
    <w:rsid w:val="00502884"/>
    <w:rsid w:val="00502B7E"/>
    <w:rsid w:val="0050452C"/>
    <w:rsid w:val="0050557B"/>
    <w:rsid w:val="00505A4D"/>
    <w:rsid w:val="0050791E"/>
    <w:rsid w:val="00510349"/>
    <w:rsid w:val="00510AA4"/>
    <w:rsid w:val="00510B7D"/>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5BF"/>
    <w:rsid w:val="005258E2"/>
    <w:rsid w:val="00526D63"/>
    <w:rsid w:val="0052719A"/>
    <w:rsid w:val="005313A0"/>
    <w:rsid w:val="00532435"/>
    <w:rsid w:val="005338B9"/>
    <w:rsid w:val="0053506C"/>
    <w:rsid w:val="0053583B"/>
    <w:rsid w:val="00535B1E"/>
    <w:rsid w:val="00537985"/>
    <w:rsid w:val="0054076F"/>
    <w:rsid w:val="00540E0E"/>
    <w:rsid w:val="00541953"/>
    <w:rsid w:val="0054241D"/>
    <w:rsid w:val="005432E9"/>
    <w:rsid w:val="005446D3"/>
    <w:rsid w:val="00544AE5"/>
    <w:rsid w:val="00545368"/>
    <w:rsid w:val="00546194"/>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11C"/>
    <w:rsid w:val="00580203"/>
    <w:rsid w:val="0058041F"/>
    <w:rsid w:val="00581697"/>
    <w:rsid w:val="0058267F"/>
    <w:rsid w:val="00582C56"/>
    <w:rsid w:val="00585F15"/>
    <w:rsid w:val="0058771A"/>
    <w:rsid w:val="00590E8C"/>
    <w:rsid w:val="00591BE5"/>
    <w:rsid w:val="00591E9D"/>
    <w:rsid w:val="0059337A"/>
    <w:rsid w:val="00594DD1"/>
    <w:rsid w:val="00595C63"/>
    <w:rsid w:val="00596189"/>
    <w:rsid w:val="005968EA"/>
    <w:rsid w:val="00596D9D"/>
    <w:rsid w:val="005977B2"/>
    <w:rsid w:val="005A0277"/>
    <w:rsid w:val="005A03EF"/>
    <w:rsid w:val="005A22EB"/>
    <w:rsid w:val="005A3E8F"/>
    <w:rsid w:val="005A4518"/>
    <w:rsid w:val="005A6486"/>
    <w:rsid w:val="005A677F"/>
    <w:rsid w:val="005A70BD"/>
    <w:rsid w:val="005A725D"/>
    <w:rsid w:val="005B03EB"/>
    <w:rsid w:val="005B2459"/>
    <w:rsid w:val="005B2CAB"/>
    <w:rsid w:val="005B2ECF"/>
    <w:rsid w:val="005B317C"/>
    <w:rsid w:val="005B3860"/>
    <w:rsid w:val="005B38C8"/>
    <w:rsid w:val="005B411D"/>
    <w:rsid w:val="005B49DB"/>
    <w:rsid w:val="005B51D5"/>
    <w:rsid w:val="005B55A0"/>
    <w:rsid w:val="005B5D2B"/>
    <w:rsid w:val="005B6ADE"/>
    <w:rsid w:val="005C041A"/>
    <w:rsid w:val="005C0F6E"/>
    <w:rsid w:val="005C13DD"/>
    <w:rsid w:val="005C14D4"/>
    <w:rsid w:val="005C1DE4"/>
    <w:rsid w:val="005C1E67"/>
    <w:rsid w:val="005C2974"/>
    <w:rsid w:val="005C2F03"/>
    <w:rsid w:val="005C353A"/>
    <w:rsid w:val="005C53FC"/>
    <w:rsid w:val="005C6154"/>
    <w:rsid w:val="005C6208"/>
    <w:rsid w:val="005C789B"/>
    <w:rsid w:val="005D06BA"/>
    <w:rsid w:val="005D0C56"/>
    <w:rsid w:val="005D1F6F"/>
    <w:rsid w:val="005D401E"/>
    <w:rsid w:val="005D4C07"/>
    <w:rsid w:val="005D4E2E"/>
    <w:rsid w:val="005D562C"/>
    <w:rsid w:val="005D56C0"/>
    <w:rsid w:val="005D575A"/>
    <w:rsid w:val="005D6887"/>
    <w:rsid w:val="005D68D4"/>
    <w:rsid w:val="005D7A29"/>
    <w:rsid w:val="005D7F58"/>
    <w:rsid w:val="005E0D37"/>
    <w:rsid w:val="005E30A4"/>
    <w:rsid w:val="005E3446"/>
    <w:rsid w:val="005E4DBC"/>
    <w:rsid w:val="005E63FB"/>
    <w:rsid w:val="005E7248"/>
    <w:rsid w:val="005F0254"/>
    <w:rsid w:val="005F13A9"/>
    <w:rsid w:val="005F1633"/>
    <w:rsid w:val="005F1653"/>
    <w:rsid w:val="005F1A82"/>
    <w:rsid w:val="005F213C"/>
    <w:rsid w:val="005F25FC"/>
    <w:rsid w:val="005F2B9F"/>
    <w:rsid w:val="005F2C59"/>
    <w:rsid w:val="005F619C"/>
    <w:rsid w:val="005F6716"/>
    <w:rsid w:val="005F6C49"/>
    <w:rsid w:val="006017E4"/>
    <w:rsid w:val="00603366"/>
    <w:rsid w:val="00603841"/>
    <w:rsid w:val="00604742"/>
    <w:rsid w:val="006049A6"/>
    <w:rsid w:val="00604C6C"/>
    <w:rsid w:val="006068F4"/>
    <w:rsid w:val="00606F9F"/>
    <w:rsid w:val="00612345"/>
    <w:rsid w:val="00612B3E"/>
    <w:rsid w:val="00614168"/>
    <w:rsid w:val="0061494F"/>
    <w:rsid w:val="00614B38"/>
    <w:rsid w:val="00615841"/>
    <w:rsid w:val="00617928"/>
    <w:rsid w:val="00617BED"/>
    <w:rsid w:val="00617CDC"/>
    <w:rsid w:val="00617F36"/>
    <w:rsid w:val="00620305"/>
    <w:rsid w:val="00620E3A"/>
    <w:rsid w:val="006219D0"/>
    <w:rsid w:val="00621E93"/>
    <w:rsid w:val="00622734"/>
    <w:rsid w:val="00623185"/>
    <w:rsid w:val="006242CC"/>
    <w:rsid w:val="00624379"/>
    <w:rsid w:val="006244B9"/>
    <w:rsid w:val="00624856"/>
    <w:rsid w:val="006249F4"/>
    <w:rsid w:val="006253A5"/>
    <w:rsid w:val="006254F5"/>
    <w:rsid w:val="00630ACD"/>
    <w:rsid w:val="0063115A"/>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4312"/>
    <w:rsid w:val="00644EF4"/>
    <w:rsid w:val="006451F2"/>
    <w:rsid w:val="00645DF4"/>
    <w:rsid w:val="0065082E"/>
    <w:rsid w:val="00651E6B"/>
    <w:rsid w:val="00652596"/>
    <w:rsid w:val="006531E0"/>
    <w:rsid w:val="006535D1"/>
    <w:rsid w:val="006536A4"/>
    <w:rsid w:val="006545A3"/>
    <w:rsid w:val="0065474F"/>
    <w:rsid w:val="00654981"/>
    <w:rsid w:val="006553E7"/>
    <w:rsid w:val="00656209"/>
    <w:rsid w:val="0065627B"/>
    <w:rsid w:val="00656A74"/>
    <w:rsid w:val="00656B0C"/>
    <w:rsid w:val="00660CBB"/>
    <w:rsid w:val="00662059"/>
    <w:rsid w:val="006621D5"/>
    <w:rsid w:val="00662AA2"/>
    <w:rsid w:val="0066450E"/>
    <w:rsid w:val="006658F3"/>
    <w:rsid w:val="0066592C"/>
    <w:rsid w:val="0066700D"/>
    <w:rsid w:val="00667629"/>
    <w:rsid w:val="00667E96"/>
    <w:rsid w:val="0067333D"/>
    <w:rsid w:val="0067368C"/>
    <w:rsid w:val="00673DC2"/>
    <w:rsid w:val="0067407D"/>
    <w:rsid w:val="006747CD"/>
    <w:rsid w:val="00675411"/>
    <w:rsid w:val="006769A8"/>
    <w:rsid w:val="0067721D"/>
    <w:rsid w:val="006779C6"/>
    <w:rsid w:val="00680302"/>
    <w:rsid w:val="006808B1"/>
    <w:rsid w:val="00681CCF"/>
    <w:rsid w:val="00684045"/>
    <w:rsid w:val="00684807"/>
    <w:rsid w:val="0068530C"/>
    <w:rsid w:val="00686E24"/>
    <w:rsid w:val="00687146"/>
    <w:rsid w:val="00687249"/>
    <w:rsid w:val="00687278"/>
    <w:rsid w:val="00687F65"/>
    <w:rsid w:val="006909DF"/>
    <w:rsid w:val="00690E7F"/>
    <w:rsid w:val="00692C04"/>
    <w:rsid w:val="00693343"/>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391"/>
    <w:rsid w:val="006B44A3"/>
    <w:rsid w:val="006B4E3E"/>
    <w:rsid w:val="006C00FC"/>
    <w:rsid w:val="006C02DB"/>
    <w:rsid w:val="006C0A41"/>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D7616"/>
    <w:rsid w:val="006E03F5"/>
    <w:rsid w:val="006E176F"/>
    <w:rsid w:val="006E2768"/>
    <w:rsid w:val="006E28EA"/>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2E37"/>
    <w:rsid w:val="007031A3"/>
    <w:rsid w:val="007047F8"/>
    <w:rsid w:val="007054A3"/>
    <w:rsid w:val="007055AA"/>
    <w:rsid w:val="00706249"/>
    <w:rsid w:val="00706655"/>
    <w:rsid w:val="007070CE"/>
    <w:rsid w:val="00707DA0"/>
    <w:rsid w:val="0071021E"/>
    <w:rsid w:val="00710323"/>
    <w:rsid w:val="00711571"/>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197C"/>
    <w:rsid w:val="007420C6"/>
    <w:rsid w:val="0074231C"/>
    <w:rsid w:val="0074232D"/>
    <w:rsid w:val="00742C75"/>
    <w:rsid w:val="007431B6"/>
    <w:rsid w:val="00744FB5"/>
    <w:rsid w:val="00745B01"/>
    <w:rsid w:val="00745D12"/>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243"/>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77231"/>
    <w:rsid w:val="00780620"/>
    <w:rsid w:val="007806FF"/>
    <w:rsid w:val="007827DE"/>
    <w:rsid w:val="00783EBE"/>
    <w:rsid w:val="007846DA"/>
    <w:rsid w:val="00784B96"/>
    <w:rsid w:val="0078563F"/>
    <w:rsid w:val="00785656"/>
    <w:rsid w:val="007856E8"/>
    <w:rsid w:val="0078580C"/>
    <w:rsid w:val="00787022"/>
    <w:rsid w:val="0078783D"/>
    <w:rsid w:val="00787C9C"/>
    <w:rsid w:val="0079093E"/>
    <w:rsid w:val="00792C5B"/>
    <w:rsid w:val="00794EE1"/>
    <w:rsid w:val="00795230"/>
    <w:rsid w:val="0079593F"/>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801"/>
    <w:rsid w:val="007C2DD1"/>
    <w:rsid w:val="007C4F30"/>
    <w:rsid w:val="007C4FA3"/>
    <w:rsid w:val="007C5F8E"/>
    <w:rsid w:val="007C6DAE"/>
    <w:rsid w:val="007D1C0F"/>
    <w:rsid w:val="007D2F03"/>
    <w:rsid w:val="007D3FCB"/>
    <w:rsid w:val="007D56ED"/>
    <w:rsid w:val="007D5725"/>
    <w:rsid w:val="007D5C1E"/>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5816"/>
    <w:rsid w:val="00816002"/>
    <w:rsid w:val="00816672"/>
    <w:rsid w:val="00816BF8"/>
    <w:rsid w:val="0081706E"/>
    <w:rsid w:val="008171B5"/>
    <w:rsid w:val="0082091F"/>
    <w:rsid w:val="00820BD2"/>
    <w:rsid w:val="00820E3A"/>
    <w:rsid w:val="00820FA1"/>
    <w:rsid w:val="008212EF"/>
    <w:rsid w:val="008227F3"/>
    <w:rsid w:val="0082453E"/>
    <w:rsid w:val="00824745"/>
    <w:rsid w:val="00824B43"/>
    <w:rsid w:val="00824BDE"/>
    <w:rsid w:val="00825CE4"/>
    <w:rsid w:val="008265EB"/>
    <w:rsid w:val="00826EE0"/>
    <w:rsid w:val="008273B6"/>
    <w:rsid w:val="008304AA"/>
    <w:rsid w:val="0083065C"/>
    <w:rsid w:val="00830AA6"/>
    <w:rsid w:val="0083191D"/>
    <w:rsid w:val="00831B6A"/>
    <w:rsid w:val="00832A07"/>
    <w:rsid w:val="00832DFF"/>
    <w:rsid w:val="00833606"/>
    <w:rsid w:val="00834598"/>
    <w:rsid w:val="00834F92"/>
    <w:rsid w:val="00835786"/>
    <w:rsid w:val="00835C58"/>
    <w:rsid w:val="00835E1D"/>
    <w:rsid w:val="00836302"/>
    <w:rsid w:val="008370B0"/>
    <w:rsid w:val="008374F9"/>
    <w:rsid w:val="00837BA5"/>
    <w:rsid w:val="00837E6A"/>
    <w:rsid w:val="0084049A"/>
    <w:rsid w:val="00840E5C"/>
    <w:rsid w:val="00841945"/>
    <w:rsid w:val="00843CE1"/>
    <w:rsid w:val="00844A98"/>
    <w:rsid w:val="00844ECE"/>
    <w:rsid w:val="00845CF4"/>
    <w:rsid w:val="008460F3"/>
    <w:rsid w:val="00846982"/>
    <w:rsid w:val="00846C68"/>
    <w:rsid w:val="00851F33"/>
    <w:rsid w:val="00851F94"/>
    <w:rsid w:val="0085225E"/>
    <w:rsid w:val="00852523"/>
    <w:rsid w:val="00852F85"/>
    <w:rsid w:val="00853AD2"/>
    <w:rsid w:val="00854A4E"/>
    <w:rsid w:val="00854A82"/>
    <w:rsid w:val="00855917"/>
    <w:rsid w:val="00856DC3"/>
    <w:rsid w:val="00857C16"/>
    <w:rsid w:val="00857D11"/>
    <w:rsid w:val="00857D4C"/>
    <w:rsid w:val="008600CB"/>
    <w:rsid w:val="0086059A"/>
    <w:rsid w:val="008612C1"/>
    <w:rsid w:val="0086254F"/>
    <w:rsid w:val="00862DE2"/>
    <w:rsid w:val="00863354"/>
    <w:rsid w:val="008649DA"/>
    <w:rsid w:val="008652C6"/>
    <w:rsid w:val="008664EF"/>
    <w:rsid w:val="008669F0"/>
    <w:rsid w:val="008674BB"/>
    <w:rsid w:val="00871A67"/>
    <w:rsid w:val="00871CC2"/>
    <w:rsid w:val="008726FE"/>
    <w:rsid w:val="00873AD1"/>
    <w:rsid w:val="00873EDA"/>
    <w:rsid w:val="008750E3"/>
    <w:rsid w:val="008802B7"/>
    <w:rsid w:val="008806A5"/>
    <w:rsid w:val="008806BA"/>
    <w:rsid w:val="008806D6"/>
    <w:rsid w:val="00881126"/>
    <w:rsid w:val="008819F2"/>
    <w:rsid w:val="00883E26"/>
    <w:rsid w:val="008864EA"/>
    <w:rsid w:val="008878B7"/>
    <w:rsid w:val="00887976"/>
    <w:rsid w:val="00887C90"/>
    <w:rsid w:val="00887FE3"/>
    <w:rsid w:val="00890B62"/>
    <w:rsid w:val="00891BF2"/>
    <w:rsid w:val="00891CEE"/>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647"/>
    <w:rsid w:val="008B5E7F"/>
    <w:rsid w:val="008B6422"/>
    <w:rsid w:val="008B6ACD"/>
    <w:rsid w:val="008B77EC"/>
    <w:rsid w:val="008B7F96"/>
    <w:rsid w:val="008C2555"/>
    <w:rsid w:val="008C2B3C"/>
    <w:rsid w:val="008C616C"/>
    <w:rsid w:val="008C6D38"/>
    <w:rsid w:val="008C6D55"/>
    <w:rsid w:val="008C724C"/>
    <w:rsid w:val="008C7C90"/>
    <w:rsid w:val="008C7E75"/>
    <w:rsid w:val="008D0B0F"/>
    <w:rsid w:val="008D0D75"/>
    <w:rsid w:val="008D50D6"/>
    <w:rsid w:val="008D5F6C"/>
    <w:rsid w:val="008D7496"/>
    <w:rsid w:val="008E09B8"/>
    <w:rsid w:val="008E0F93"/>
    <w:rsid w:val="008E19BB"/>
    <w:rsid w:val="008E1E5E"/>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0B6"/>
    <w:rsid w:val="00901664"/>
    <w:rsid w:val="009023C4"/>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34E2"/>
    <w:rsid w:val="00943539"/>
    <w:rsid w:val="009445BF"/>
    <w:rsid w:val="00946865"/>
    <w:rsid w:val="00946B28"/>
    <w:rsid w:val="009509E6"/>
    <w:rsid w:val="0095274A"/>
    <w:rsid w:val="00952B34"/>
    <w:rsid w:val="009531E2"/>
    <w:rsid w:val="009531F4"/>
    <w:rsid w:val="00954FD0"/>
    <w:rsid w:val="0095543B"/>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BB6"/>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35C5"/>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6B7F"/>
    <w:rsid w:val="009A7448"/>
    <w:rsid w:val="009A78C7"/>
    <w:rsid w:val="009A7CC1"/>
    <w:rsid w:val="009B04F4"/>
    <w:rsid w:val="009B1E90"/>
    <w:rsid w:val="009B3133"/>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2617"/>
    <w:rsid w:val="009E396A"/>
    <w:rsid w:val="009E6207"/>
    <w:rsid w:val="009E78BB"/>
    <w:rsid w:val="009F1E6D"/>
    <w:rsid w:val="009F29D9"/>
    <w:rsid w:val="009F33BC"/>
    <w:rsid w:val="009F4CD8"/>
    <w:rsid w:val="009F597D"/>
    <w:rsid w:val="009F5A38"/>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852"/>
    <w:rsid w:val="00A17F8F"/>
    <w:rsid w:val="00A2006B"/>
    <w:rsid w:val="00A20121"/>
    <w:rsid w:val="00A21666"/>
    <w:rsid w:val="00A218CE"/>
    <w:rsid w:val="00A219B8"/>
    <w:rsid w:val="00A236E3"/>
    <w:rsid w:val="00A23B52"/>
    <w:rsid w:val="00A23B58"/>
    <w:rsid w:val="00A242F3"/>
    <w:rsid w:val="00A24D04"/>
    <w:rsid w:val="00A26A41"/>
    <w:rsid w:val="00A27E7E"/>
    <w:rsid w:val="00A312DF"/>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1A3C"/>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33D"/>
    <w:rsid w:val="00A579E4"/>
    <w:rsid w:val="00A57D5C"/>
    <w:rsid w:val="00A60156"/>
    <w:rsid w:val="00A60BD7"/>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137F"/>
    <w:rsid w:val="00A726C9"/>
    <w:rsid w:val="00A73747"/>
    <w:rsid w:val="00A746DE"/>
    <w:rsid w:val="00A75C57"/>
    <w:rsid w:val="00A77B8A"/>
    <w:rsid w:val="00A80554"/>
    <w:rsid w:val="00A80D01"/>
    <w:rsid w:val="00A823EC"/>
    <w:rsid w:val="00A82D05"/>
    <w:rsid w:val="00A82DED"/>
    <w:rsid w:val="00A83014"/>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82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A3E"/>
    <w:rsid w:val="00AB1E66"/>
    <w:rsid w:val="00AB1F3C"/>
    <w:rsid w:val="00AB20AF"/>
    <w:rsid w:val="00AB38F3"/>
    <w:rsid w:val="00AB637B"/>
    <w:rsid w:val="00AB6A9A"/>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D7B25"/>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06E28"/>
    <w:rsid w:val="00B10F0C"/>
    <w:rsid w:val="00B11417"/>
    <w:rsid w:val="00B114C6"/>
    <w:rsid w:val="00B12666"/>
    <w:rsid w:val="00B12784"/>
    <w:rsid w:val="00B15E3E"/>
    <w:rsid w:val="00B20910"/>
    <w:rsid w:val="00B20B21"/>
    <w:rsid w:val="00B20CCC"/>
    <w:rsid w:val="00B2185B"/>
    <w:rsid w:val="00B26968"/>
    <w:rsid w:val="00B26A16"/>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BB9"/>
    <w:rsid w:val="00B41F38"/>
    <w:rsid w:val="00B4236F"/>
    <w:rsid w:val="00B42B91"/>
    <w:rsid w:val="00B42C31"/>
    <w:rsid w:val="00B448C7"/>
    <w:rsid w:val="00B44973"/>
    <w:rsid w:val="00B45D2B"/>
    <w:rsid w:val="00B46C8C"/>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67E44"/>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69E6"/>
    <w:rsid w:val="00B874B9"/>
    <w:rsid w:val="00B90321"/>
    <w:rsid w:val="00B91504"/>
    <w:rsid w:val="00B916CB"/>
    <w:rsid w:val="00B92934"/>
    <w:rsid w:val="00B92D20"/>
    <w:rsid w:val="00B92DEB"/>
    <w:rsid w:val="00B941FF"/>
    <w:rsid w:val="00B946C9"/>
    <w:rsid w:val="00B94849"/>
    <w:rsid w:val="00B94CB4"/>
    <w:rsid w:val="00B959BB"/>
    <w:rsid w:val="00B95AE6"/>
    <w:rsid w:val="00B96204"/>
    <w:rsid w:val="00B965D8"/>
    <w:rsid w:val="00B969D4"/>
    <w:rsid w:val="00B97C16"/>
    <w:rsid w:val="00BA109A"/>
    <w:rsid w:val="00BA1EBB"/>
    <w:rsid w:val="00BA205A"/>
    <w:rsid w:val="00BA2994"/>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2102"/>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05F8"/>
    <w:rsid w:val="00C212E6"/>
    <w:rsid w:val="00C22850"/>
    <w:rsid w:val="00C22998"/>
    <w:rsid w:val="00C23E3F"/>
    <w:rsid w:val="00C24A86"/>
    <w:rsid w:val="00C24C58"/>
    <w:rsid w:val="00C24D69"/>
    <w:rsid w:val="00C25E83"/>
    <w:rsid w:val="00C261AD"/>
    <w:rsid w:val="00C316F2"/>
    <w:rsid w:val="00C32C02"/>
    <w:rsid w:val="00C331FF"/>
    <w:rsid w:val="00C33752"/>
    <w:rsid w:val="00C3381B"/>
    <w:rsid w:val="00C33FC4"/>
    <w:rsid w:val="00C344C8"/>
    <w:rsid w:val="00C34653"/>
    <w:rsid w:val="00C34D89"/>
    <w:rsid w:val="00C35965"/>
    <w:rsid w:val="00C35D4F"/>
    <w:rsid w:val="00C36AD4"/>
    <w:rsid w:val="00C3782F"/>
    <w:rsid w:val="00C37C95"/>
    <w:rsid w:val="00C37E59"/>
    <w:rsid w:val="00C40013"/>
    <w:rsid w:val="00C40737"/>
    <w:rsid w:val="00C40781"/>
    <w:rsid w:val="00C43540"/>
    <w:rsid w:val="00C437D2"/>
    <w:rsid w:val="00C43F62"/>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C9C"/>
    <w:rsid w:val="00C61E16"/>
    <w:rsid w:val="00C61E75"/>
    <w:rsid w:val="00C622EF"/>
    <w:rsid w:val="00C62C38"/>
    <w:rsid w:val="00C63285"/>
    <w:rsid w:val="00C6361A"/>
    <w:rsid w:val="00C641E9"/>
    <w:rsid w:val="00C64D96"/>
    <w:rsid w:val="00C65F6A"/>
    <w:rsid w:val="00C70ACD"/>
    <w:rsid w:val="00C71038"/>
    <w:rsid w:val="00C71269"/>
    <w:rsid w:val="00C72205"/>
    <w:rsid w:val="00C72E09"/>
    <w:rsid w:val="00C73D6A"/>
    <w:rsid w:val="00C74AD9"/>
    <w:rsid w:val="00C74F4B"/>
    <w:rsid w:val="00C75E5F"/>
    <w:rsid w:val="00C76904"/>
    <w:rsid w:val="00C77303"/>
    <w:rsid w:val="00C77493"/>
    <w:rsid w:val="00C80781"/>
    <w:rsid w:val="00C83A29"/>
    <w:rsid w:val="00C83C7A"/>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4BC7"/>
    <w:rsid w:val="00CA6A30"/>
    <w:rsid w:val="00CA7FCA"/>
    <w:rsid w:val="00CB0799"/>
    <w:rsid w:val="00CB36CF"/>
    <w:rsid w:val="00CB3DC5"/>
    <w:rsid w:val="00CB4584"/>
    <w:rsid w:val="00CB4E0F"/>
    <w:rsid w:val="00CB5865"/>
    <w:rsid w:val="00CB5BCF"/>
    <w:rsid w:val="00CB6C6B"/>
    <w:rsid w:val="00CB763D"/>
    <w:rsid w:val="00CB7E74"/>
    <w:rsid w:val="00CC1300"/>
    <w:rsid w:val="00CC319D"/>
    <w:rsid w:val="00CC3A6D"/>
    <w:rsid w:val="00CC6DC2"/>
    <w:rsid w:val="00CC76DD"/>
    <w:rsid w:val="00CD01D7"/>
    <w:rsid w:val="00CD0737"/>
    <w:rsid w:val="00CD09FF"/>
    <w:rsid w:val="00CD118C"/>
    <w:rsid w:val="00CD250A"/>
    <w:rsid w:val="00CD37A3"/>
    <w:rsid w:val="00CD3AB0"/>
    <w:rsid w:val="00CD3E08"/>
    <w:rsid w:val="00CD617D"/>
    <w:rsid w:val="00CD6740"/>
    <w:rsid w:val="00CD6E37"/>
    <w:rsid w:val="00CD72B9"/>
    <w:rsid w:val="00CE00EC"/>
    <w:rsid w:val="00CE0DF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081"/>
    <w:rsid w:val="00CF3AA4"/>
    <w:rsid w:val="00CF43D2"/>
    <w:rsid w:val="00CF4592"/>
    <w:rsid w:val="00CF5109"/>
    <w:rsid w:val="00CF51E2"/>
    <w:rsid w:val="00CF5277"/>
    <w:rsid w:val="00CF6977"/>
    <w:rsid w:val="00CF6C46"/>
    <w:rsid w:val="00CF75AB"/>
    <w:rsid w:val="00D013BE"/>
    <w:rsid w:val="00D01947"/>
    <w:rsid w:val="00D02805"/>
    <w:rsid w:val="00D03281"/>
    <w:rsid w:val="00D03C4D"/>
    <w:rsid w:val="00D04A00"/>
    <w:rsid w:val="00D0528B"/>
    <w:rsid w:val="00D05540"/>
    <w:rsid w:val="00D05BD8"/>
    <w:rsid w:val="00D066BE"/>
    <w:rsid w:val="00D07340"/>
    <w:rsid w:val="00D07494"/>
    <w:rsid w:val="00D100B8"/>
    <w:rsid w:val="00D110F0"/>
    <w:rsid w:val="00D11DAA"/>
    <w:rsid w:val="00D124E3"/>
    <w:rsid w:val="00D127B7"/>
    <w:rsid w:val="00D1371E"/>
    <w:rsid w:val="00D13BA6"/>
    <w:rsid w:val="00D14A22"/>
    <w:rsid w:val="00D15B19"/>
    <w:rsid w:val="00D17369"/>
    <w:rsid w:val="00D1789C"/>
    <w:rsid w:val="00D205D1"/>
    <w:rsid w:val="00D20765"/>
    <w:rsid w:val="00D20CCF"/>
    <w:rsid w:val="00D2249F"/>
    <w:rsid w:val="00D22EDB"/>
    <w:rsid w:val="00D2394E"/>
    <w:rsid w:val="00D23F2B"/>
    <w:rsid w:val="00D240E9"/>
    <w:rsid w:val="00D255CB"/>
    <w:rsid w:val="00D2606F"/>
    <w:rsid w:val="00D27980"/>
    <w:rsid w:val="00D3094E"/>
    <w:rsid w:val="00D32276"/>
    <w:rsid w:val="00D32EB6"/>
    <w:rsid w:val="00D3446C"/>
    <w:rsid w:val="00D34AA1"/>
    <w:rsid w:val="00D34C4A"/>
    <w:rsid w:val="00D35614"/>
    <w:rsid w:val="00D35A56"/>
    <w:rsid w:val="00D360B9"/>
    <w:rsid w:val="00D364BB"/>
    <w:rsid w:val="00D37165"/>
    <w:rsid w:val="00D418EA"/>
    <w:rsid w:val="00D42996"/>
    <w:rsid w:val="00D42ECC"/>
    <w:rsid w:val="00D43D14"/>
    <w:rsid w:val="00D43D27"/>
    <w:rsid w:val="00D45940"/>
    <w:rsid w:val="00D462C9"/>
    <w:rsid w:val="00D46654"/>
    <w:rsid w:val="00D50EB2"/>
    <w:rsid w:val="00D51C6D"/>
    <w:rsid w:val="00D52685"/>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20B"/>
    <w:rsid w:val="00D819C1"/>
    <w:rsid w:val="00D85E03"/>
    <w:rsid w:val="00D85E9C"/>
    <w:rsid w:val="00D87166"/>
    <w:rsid w:val="00D87DAF"/>
    <w:rsid w:val="00D87F4D"/>
    <w:rsid w:val="00D91AE5"/>
    <w:rsid w:val="00D926F6"/>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631C"/>
    <w:rsid w:val="00DB73D3"/>
    <w:rsid w:val="00DB76E2"/>
    <w:rsid w:val="00DB7F39"/>
    <w:rsid w:val="00DB7FA2"/>
    <w:rsid w:val="00DC13FC"/>
    <w:rsid w:val="00DC15DB"/>
    <w:rsid w:val="00DC1C85"/>
    <w:rsid w:val="00DC2B4A"/>
    <w:rsid w:val="00DC3B53"/>
    <w:rsid w:val="00DC3DD5"/>
    <w:rsid w:val="00DC4631"/>
    <w:rsid w:val="00DC4B09"/>
    <w:rsid w:val="00DC5089"/>
    <w:rsid w:val="00DC5F37"/>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5FB6"/>
    <w:rsid w:val="00DE6152"/>
    <w:rsid w:val="00DE62E9"/>
    <w:rsid w:val="00DE6970"/>
    <w:rsid w:val="00DE6CB2"/>
    <w:rsid w:val="00DF17D4"/>
    <w:rsid w:val="00DF1881"/>
    <w:rsid w:val="00DF396E"/>
    <w:rsid w:val="00DF3E0E"/>
    <w:rsid w:val="00DF4397"/>
    <w:rsid w:val="00DF555E"/>
    <w:rsid w:val="00DF7A44"/>
    <w:rsid w:val="00E009AE"/>
    <w:rsid w:val="00E00EAF"/>
    <w:rsid w:val="00E0185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36114"/>
    <w:rsid w:val="00E36F93"/>
    <w:rsid w:val="00E403BE"/>
    <w:rsid w:val="00E40418"/>
    <w:rsid w:val="00E40B92"/>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9CE"/>
    <w:rsid w:val="00E56F05"/>
    <w:rsid w:val="00E56FE2"/>
    <w:rsid w:val="00E5753E"/>
    <w:rsid w:val="00E578FF"/>
    <w:rsid w:val="00E60B7E"/>
    <w:rsid w:val="00E610D3"/>
    <w:rsid w:val="00E6170C"/>
    <w:rsid w:val="00E62E5B"/>
    <w:rsid w:val="00E641D6"/>
    <w:rsid w:val="00E650FB"/>
    <w:rsid w:val="00E65CF6"/>
    <w:rsid w:val="00E6753E"/>
    <w:rsid w:val="00E70838"/>
    <w:rsid w:val="00E70F19"/>
    <w:rsid w:val="00E71DFF"/>
    <w:rsid w:val="00E72EA7"/>
    <w:rsid w:val="00E73049"/>
    <w:rsid w:val="00E7307C"/>
    <w:rsid w:val="00E73C78"/>
    <w:rsid w:val="00E7409B"/>
    <w:rsid w:val="00E75E82"/>
    <w:rsid w:val="00E77754"/>
    <w:rsid w:val="00E80A7C"/>
    <w:rsid w:val="00E8292E"/>
    <w:rsid w:val="00E82BD8"/>
    <w:rsid w:val="00E83038"/>
    <w:rsid w:val="00E8395A"/>
    <w:rsid w:val="00E8566F"/>
    <w:rsid w:val="00E869FE"/>
    <w:rsid w:val="00E877A3"/>
    <w:rsid w:val="00E917C4"/>
    <w:rsid w:val="00E92EAF"/>
    <w:rsid w:val="00E92F4F"/>
    <w:rsid w:val="00E9348E"/>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4"/>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27F23"/>
    <w:rsid w:val="00F32039"/>
    <w:rsid w:val="00F32182"/>
    <w:rsid w:val="00F32605"/>
    <w:rsid w:val="00F32DA1"/>
    <w:rsid w:val="00F33F34"/>
    <w:rsid w:val="00F349A7"/>
    <w:rsid w:val="00F351A6"/>
    <w:rsid w:val="00F3533F"/>
    <w:rsid w:val="00F3549B"/>
    <w:rsid w:val="00F35C9C"/>
    <w:rsid w:val="00F36AE6"/>
    <w:rsid w:val="00F37025"/>
    <w:rsid w:val="00F41B91"/>
    <w:rsid w:val="00F426F7"/>
    <w:rsid w:val="00F4327A"/>
    <w:rsid w:val="00F45A9D"/>
    <w:rsid w:val="00F45CD4"/>
    <w:rsid w:val="00F4635B"/>
    <w:rsid w:val="00F463A8"/>
    <w:rsid w:val="00F471E7"/>
    <w:rsid w:val="00F47425"/>
    <w:rsid w:val="00F5096E"/>
    <w:rsid w:val="00F50B25"/>
    <w:rsid w:val="00F50E1A"/>
    <w:rsid w:val="00F51F71"/>
    <w:rsid w:val="00F54885"/>
    <w:rsid w:val="00F55174"/>
    <w:rsid w:val="00F553F4"/>
    <w:rsid w:val="00F55E85"/>
    <w:rsid w:val="00F60FE6"/>
    <w:rsid w:val="00F61606"/>
    <w:rsid w:val="00F623E6"/>
    <w:rsid w:val="00F62EE6"/>
    <w:rsid w:val="00F637CB"/>
    <w:rsid w:val="00F6552B"/>
    <w:rsid w:val="00F662CD"/>
    <w:rsid w:val="00F66F24"/>
    <w:rsid w:val="00F678E2"/>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6D1"/>
    <w:rsid w:val="00F94AB3"/>
    <w:rsid w:val="00F95B96"/>
    <w:rsid w:val="00F95FA1"/>
    <w:rsid w:val="00FA14FA"/>
    <w:rsid w:val="00FA18B0"/>
    <w:rsid w:val="00FA3616"/>
    <w:rsid w:val="00FA4A6F"/>
    <w:rsid w:val="00FA60F5"/>
    <w:rsid w:val="00FA62CC"/>
    <w:rsid w:val="00FA635A"/>
    <w:rsid w:val="00FB0962"/>
    <w:rsid w:val="00FB0E56"/>
    <w:rsid w:val="00FB0EB3"/>
    <w:rsid w:val="00FB3021"/>
    <w:rsid w:val="00FB3E4D"/>
    <w:rsid w:val="00FB52CD"/>
    <w:rsid w:val="00FB68ED"/>
    <w:rsid w:val="00FB6B6B"/>
    <w:rsid w:val="00FB7800"/>
    <w:rsid w:val="00FB7C05"/>
    <w:rsid w:val="00FC1991"/>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1D4C6C"/>
    <w:rsid w:val="01696AF1"/>
    <w:rsid w:val="018206EE"/>
    <w:rsid w:val="023C333F"/>
    <w:rsid w:val="026E0D49"/>
    <w:rsid w:val="02B315C3"/>
    <w:rsid w:val="02D208F5"/>
    <w:rsid w:val="02DA3970"/>
    <w:rsid w:val="03064AB8"/>
    <w:rsid w:val="03464B76"/>
    <w:rsid w:val="037011FB"/>
    <w:rsid w:val="0397059C"/>
    <w:rsid w:val="039E5635"/>
    <w:rsid w:val="03BA48F9"/>
    <w:rsid w:val="03ED4D4B"/>
    <w:rsid w:val="03EE73BB"/>
    <w:rsid w:val="03F93A73"/>
    <w:rsid w:val="03FF49F0"/>
    <w:rsid w:val="04082178"/>
    <w:rsid w:val="041D1B30"/>
    <w:rsid w:val="042046F5"/>
    <w:rsid w:val="04484E6E"/>
    <w:rsid w:val="04735727"/>
    <w:rsid w:val="047B7E46"/>
    <w:rsid w:val="04D476CD"/>
    <w:rsid w:val="04DE5902"/>
    <w:rsid w:val="04EA335C"/>
    <w:rsid w:val="04ED2738"/>
    <w:rsid w:val="05334FA3"/>
    <w:rsid w:val="053C6EDC"/>
    <w:rsid w:val="05504210"/>
    <w:rsid w:val="057E4E0F"/>
    <w:rsid w:val="05AA7675"/>
    <w:rsid w:val="06093769"/>
    <w:rsid w:val="062162F1"/>
    <w:rsid w:val="063A4C9E"/>
    <w:rsid w:val="0644429B"/>
    <w:rsid w:val="065B1F19"/>
    <w:rsid w:val="066416FC"/>
    <w:rsid w:val="066A1D9E"/>
    <w:rsid w:val="06893252"/>
    <w:rsid w:val="0698114A"/>
    <w:rsid w:val="06BD42A1"/>
    <w:rsid w:val="07005AFA"/>
    <w:rsid w:val="075A50A6"/>
    <w:rsid w:val="077D7F87"/>
    <w:rsid w:val="07953111"/>
    <w:rsid w:val="07A56FFD"/>
    <w:rsid w:val="07C57B8A"/>
    <w:rsid w:val="07E147B8"/>
    <w:rsid w:val="07EB13C0"/>
    <w:rsid w:val="07FE5733"/>
    <w:rsid w:val="080041F1"/>
    <w:rsid w:val="08066F25"/>
    <w:rsid w:val="080A5367"/>
    <w:rsid w:val="082B53D9"/>
    <w:rsid w:val="08607511"/>
    <w:rsid w:val="08712537"/>
    <w:rsid w:val="08996072"/>
    <w:rsid w:val="08A24582"/>
    <w:rsid w:val="08AC1818"/>
    <w:rsid w:val="08EB178B"/>
    <w:rsid w:val="091F34DF"/>
    <w:rsid w:val="092E7352"/>
    <w:rsid w:val="093D7534"/>
    <w:rsid w:val="095726D5"/>
    <w:rsid w:val="09600687"/>
    <w:rsid w:val="09630EDC"/>
    <w:rsid w:val="09661A10"/>
    <w:rsid w:val="09782FAA"/>
    <w:rsid w:val="09823F01"/>
    <w:rsid w:val="09BA4874"/>
    <w:rsid w:val="09F340E8"/>
    <w:rsid w:val="09F548B0"/>
    <w:rsid w:val="0A2353BE"/>
    <w:rsid w:val="0A2B14EB"/>
    <w:rsid w:val="0A5B18D3"/>
    <w:rsid w:val="0A732D15"/>
    <w:rsid w:val="0A901A36"/>
    <w:rsid w:val="0AE71698"/>
    <w:rsid w:val="0AEC6C0E"/>
    <w:rsid w:val="0AED6A83"/>
    <w:rsid w:val="0B660046"/>
    <w:rsid w:val="0B8F17E9"/>
    <w:rsid w:val="0BB07065"/>
    <w:rsid w:val="0BDA7E78"/>
    <w:rsid w:val="0C445B3A"/>
    <w:rsid w:val="0C58187E"/>
    <w:rsid w:val="0CA35BDF"/>
    <w:rsid w:val="0CB10926"/>
    <w:rsid w:val="0CFF716D"/>
    <w:rsid w:val="0D0941BB"/>
    <w:rsid w:val="0D1C451A"/>
    <w:rsid w:val="0D5931CC"/>
    <w:rsid w:val="0D817CDD"/>
    <w:rsid w:val="0DA056DE"/>
    <w:rsid w:val="0DEA2F56"/>
    <w:rsid w:val="0E0D1416"/>
    <w:rsid w:val="0E431F17"/>
    <w:rsid w:val="0E5A31F0"/>
    <w:rsid w:val="0E63372C"/>
    <w:rsid w:val="0E7B44CD"/>
    <w:rsid w:val="0E89581B"/>
    <w:rsid w:val="0EE2677F"/>
    <w:rsid w:val="0F005342"/>
    <w:rsid w:val="0F262862"/>
    <w:rsid w:val="0F395408"/>
    <w:rsid w:val="0F6C2381"/>
    <w:rsid w:val="0F7222D1"/>
    <w:rsid w:val="0F837DDD"/>
    <w:rsid w:val="0F8E0156"/>
    <w:rsid w:val="0F9C7358"/>
    <w:rsid w:val="0F9E1C09"/>
    <w:rsid w:val="0FA26137"/>
    <w:rsid w:val="0FC77370"/>
    <w:rsid w:val="100936B0"/>
    <w:rsid w:val="10287768"/>
    <w:rsid w:val="102B48E4"/>
    <w:rsid w:val="102D552E"/>
    <w:rsid w:val="103B2D82"/>
    <w:rsid w:val="104E7AA1"/>
    <w:rsid w:val="109202F8"/>
    <w:rsid w:val="10AB793C"/>
    <w:rsid w:val="10B7563D"/>
    <w:rsid w:val="10BA40C8"/>
    <w:rsid w:val="10CD3604"/>
    <w:rsid w:val="111C205E"/>
    <w:rsid w:val="112E2143"/>
    <w:rsid w:val="112F515A"/>
    <w:rsid w:val="11382708"/>
    <w:rsid w:val="11581511"/>
    <w:rsid w:val="11621CFC"/>
    <w:rsid w:val="11692E07"/>
    <w:rsid w:val="11AA77C6"/>
    <w:rsid w:val="11C12B39"/>
    <w:rsid w:val="11D16BFE"/>
    <w:rsid w:val="11D9144F"/>
    <w:rsid w:val="11DA4892"/>
    <w:rsid w:val="12117606"/>
    <w:rsid w:val="121D6EB6"/>
    <w:rsid w:val="1234711F"/>
    <w:rsid w:val="125C17D6"/>
    <w:rsid w:val="1269501C"/>
    <w:rsid w:val="127D2F5A"/>
    <w:rsid w:val="12B43186"/>
    <w:rsid w:val="131E7C21"/>
    <w:rsid w:val="13336E3E"/>
    <w:rsid w:val="13461AF4"/>
    <w:rsid w:val="134942F6"/>
    <w:rsid w:val="13717B8B"/>
    <w:rsid w:val="13773595"/>
    <w:rsid w:val="13B11405"/>
    <w:rsid w:val="13B60B14"/>
    <w:rsid w:val="13BA3963"/>
    <w:rsid w:val="13D33DFB"/>
    <w:rsid w:val="142B7C5C"/>
    <w:rsid w:val="14387367"/>
    <w:rsid w:val="147541B9"/>
    <w:rsid w:val="14772EE5"/>
    <w:rsid w:val="14E21CF7"/>
    <w:rsid w:val="14E46163"/>
    <w:rsid w:val="15270BF4"/>
    <w:rsid w:val="1532731D"/>
    <w:rsid w:val="15772D8B"/>
    <w:rsid w:val="159C78D0"/>
    <w:rsid w:val="15A639BB"/>
    <w:rsid w:val="164B4BD5"/>
    <w:rsid w:val="165C6DCA"/>
    <w:rsid w:val="167F176F"/>
    <w:rsid w:val="17595EF4"/>
    <w:rsid w:val="177E34D2"/>
    <w:rsid w:val="177E44BC"/>
    <w:rsid w:val="179C2BB1"/>
    <w:rsid w:val="17B47F40"/>
    <w:rsid w:val="17BC7AFA"/>
    <w:rsid w:val="17E2059F"/>
    <w:rsid w:val="17F56870"/>
    <w:rsid w:val="184942BA"/>
    <w:rsid w:val="185A1845"/>
    <w:rsid w:val="18626802"/>
    <w:rsid w:val="189746FE"/>
    <w:rsid w:val="18B71FC1"/>
    <w:rsid w:val="18D15308"/>
    <w:rsid w:val="18F53CBE"/>
    <w:rsid w:val="19226EFD"/>
    <w:rsid w:val="1937497A"/>
    <w:rsid w:val="19F83612"/>
    <w:rsid w:val="19FB259F"/>
    <w:rsid w:val="1A022AB8"/>
    <w:rsid w:val="1A277D03"/>
    <w:rsid w:val="1A282574"/>
    <w:rsid w:val="1A411554"/>
    <w:rsid w:val="1A691BF9"/>
    <w:rsid w:val="1AA342A2"/>
    <w:rsid w:val="1ABA7C56"/>
    <w:rsid w:val="1ADB71EE"/>
    <w:rsid w:val="1AFB080F"/>
    <w:rsid w:val="1B0911B7"/>
    <w:rsid w:val="1B2B711A"/>
    <w:rsid w:val="1B352404"/>
    <w:rsid w:val="1B7900EB"/>
    <w:rsid w:val="1B943883"/>
    <w:rsid w:val="1BB86C5A"/>
    <w:rsid w:val="1BDB151D"/>
    <w:rsid w:val="1BDC4D11"/>
    <w:rsid w:val="1BE649D2"/>
    <w:rsid w:val="1C0962EC"/>
    <w:rsid w:val="1C7D4AA1"/>
    <w:rsid w:val="1C9B5D9A"/>
    <w:rsid w:val="1C9C1E49"/>
    <w:rsid w:val="1CC23D13"/>
    <w:rsid w:val="1CC528B8"/>
    <w:rsid w:val="1CD42767"/>
    <w:rsid w:val="1D0D3CA0"/>
    <w:rsid w:val="1D365068"/>
    <w:rsid w:val="1D3C38E1"/>
    <w:rsid w:val="1D4A5240"/>
    <w:rsid w:val="1D53567C"/>
    <w:rsid w:val="1D86581F"/>
    <w:rsid w:val="1DC2061E"/>
    <w:rsid w:val="1DD31D98"/>
    <w:rsid w:val="1DD86029"/>
    <w:rsid w:val="1DFA02BE"/>
    <w:rsid w:val="1E6278A6"/>
    <w:rsid w:val="1E76518D"/>
    <w:rsid w:val="1E8C282B"/>
    <w:rsid w:val="1EE8041E"/>
    <w:rsid w:val="1EEB23B0"/>
    <w:rsid w:val="1EFB52FF"/>
    <w:rsid w:val="1F02518A"/>
    <w:rsid w:val="1F357C95"/>
    <w:rsid w:val="1F3E4478"/>
    <w:rsid w:val="1F6E4BFA"/>
    <w:rsid w:val="1F8468C5"/>
    <w:rsid w:val="1F9A3DBE"/>
    <w:rsid w:val="1F9D6E99"/>
    <w:rsid w:val="1FBB14C6"/>
    <w:rsid w:val="1FDA18CE"/>
    <w:rsid w:val="1FF13FC9"/>
    <w:rsid w:val="1FF94AAD"/>
    <w:rsid w:val="2018768F"/>
    <w:rsid w:val="202C4511"/>
    <w:rsid w:val="203931EC"/>
    <w:rsid w:val="20692D42"/>
    <w:rsid w:val="207B1B42"/>
    <w:rsid w:val="208D5D90"/>
    <w:rsid w:val="20926372"/>
    <w:rsid w:val="20C1546D"/>
    <w:rsid w:val="20D85B1A"/>
    <w:rsid w:val="211014F1"/>
    <w:rsid w:val="211667CC"/>
    <w:rsid w:val="21330AF1"/>
    <w:rsid w:val="21886396"/>
    <w:rsid w:val="21C57AFE"/>
    <w:rsid w:val="21CC188C"/>
    <w:rsid w:val="21D249F9"/>
    <w:rsid w:val="21D36969"/>
    <w:rsid w:val="21FA7BC8"/>
    <w:rsid w:val="21FC529E"/>
    <w:rsid w:val="220D520A"/>
    <w:rsid w:val="22443E26"/>
    <w:rsid w:val="224F4AB9"/>
    <w:rsid w:val="22646678"/>
    <w:rsid w:val="226D177C"/>
    <w:rsid w:val="22762151"/>
    <w:rsid w:val="22A8316A"/>
    <w:rsid w:val="22DD18A7"/>
    <w:rsid w:val="22E12559"/>
    <w:rsid w:val="23052BAC"/>
    <w:rsid w:val="23130E6A"/>
    <w:rsid w:val="231749D6"/>
    <w:rsid w:val="231F1167"/>
    <w:rsid w:val="2346725F"/>
    <w:rsid w:val="235C2BD4"/>
    <w:rsid w:val="23D66063"/>
    <w:rsid w:val="23EE0988"/>
    <w:rsid w:val="23FD363E"/>
    <w:rsid w:val="23FF4341"/>
    <w:rsid w:val="24371DF5"/>
    <w:rsid w:val="245726A1"/>
    <w:rsid w:val="24EA3E07"/>
    <w:rsid w:val="2507406B"/>
    <w:rsid w:val="252228A7"/>
    <w:rsid w:val="252A16E0"/>
    <w:rsid w:val="255505B4"/>
    <w:rsid w:val="25754019"/>
    <w:rsid w:val="2581038F"/>
    <w:rsid w:val="25A05912"/>
    <w:rsid w:val="25B11518"/>
    <w:rsid w:val="25B86563"/>
    <w:rsid w:val="25D608BF"/>
    <w:rsid w:val="25DA499B"/>
    <w:rsid w:val="25ED4265"/>
    <w:rsid w:val="2604464A"/>
    <w:rsid w:val="26181B90"/>
    <w:rsid w:val="26397B6D"/>
    <w:rsid w:val="265B37BF"/>
    <w:rsid w:val="26643FCE"/>
    <w:rsid w:val="26760048"/>
    <w:rsid w:val="269B774B"/>
    <w:rsid w:val="26CB1A71"/>
    <w:rsid w:val="26DA38DF"/>
    <w:rsid w:val="26F316E9"/>
    <w:rsid w:val="274A3EA5"/>
    <w:rsid w:val="27874310"/>
    <w:rsid w:val="27B24DAA"/>
    <w:rsid w:val="27D7090C"/>
    <w:rsid w:val="27D845CF"/>
    <w:rsid w:val="280E2D78"/>
    <w:rsid w:val="281037F2"/>
    <w:rsid w:val="281A4A03"/>
    <w:rsid w:val="281C6F87"/>
    <w:rsid w:val="284615F1"/>
    <w:rsid w:val="28611434"/>
    <w:rsid w:val="28E76197"/>
    <w:rsid w:val="29290FE4"/>
    <w:rsid w:val="2938027B"/>
    <w:rsid w:val="297A1E8A"/>
    <w:rsid w:val="2994427D"/>
    <w:rsid w:val="29986DFC"/>
    <w:rsid w:val="29DF42DA"/>
    <w:rsid w:val="29E31C1D"/>
    <w:rsid w:val="29F10FDB"/>
    <w:rsid w:val="2A013772"/>
    <w:rsid w:val="2A3B167A"/>
    <w:rsid w:val="2A676E5E"/>
    <w:rsid w:val="2ADB5EAB"/>
    <w:rsid w:val="2B0C390A"/>
    <w:rsid w:val="2B3A6BC7"/>
    <w:rsid w:val="2B7D2738"/>
    <w:rsid w:val="2B91520A"/>
    <w:rsid w:val="2BFC6B65"/>
    <w:rsid w:val="2C1A5AF9"/>
    <w:rsid w:val="2C390E80"/>
    <w:rsid w:val="2C4E5A2B"/>
    <w:rsid w:val="2C942535"/>
    <w:rsid w:val="2C964777"/>
    <w:rsid w:val="2CA31F00"/>
    <w:rsid w:val="2CA66D97"/>
    <w:rsid w:val="2CC80A7A"/>
    <w:rsid w:val="2CDE2845"/>
    <w:rsid w:val="2CDE7A8B"/>
    <w:rsid w:val="2CF10634"/>
    <w:rsid w:val="2CF47464"/>
    <w:rsid w:val="2CF722DF"/>
    <w:rsid w:val="2D1C14F1"/>
    <w:rsid w:val="2D2C1153"/>
    <w:rsid w:val="2D4334A4"/>
    <w:rsid w:val="2D472CF0"/>
    <w:rsid w:val="2DA86592"/>
    <w:rsid w:val="2DC0056C"/>
    <w:rsid w:val="2E3D6DAC"/>
    <w:rsid w:val="2E96656A"/>
    <w:rsid w:val="2F1B3C37"/>
    <w:rsid w:val="2FA07EEB"/>
    <w:rsid w:val="2FD71F5F"/>
    <w:rsid w:val="2FDB37C9"/>
    <w:rsid w:val="30487490"/>
    <w:rsid w:val="304E4332"/>
    <w:rsid w:val="30676556"/>
    <w:rsid w:val="30726F8A"/>
    <w:rsid w:val="30C44045"/>
    <w:rsid w:val="311A264F"/>
    <w:rsid w:val="31213723"/>
    <w:rsid w:val="312D301B"/>
    <w:rsid w:val="31822DF7"/>
    <w:rsid w:val="31BF567A"/>
    <w:rsid w:val="31C6696B"/>
    <w:rsid w:val="321B30ED"/>
    <w:rsid w:val="3261739C"/>
    <w:rsid w:val="328B23EB"/>
    <w:rsid w:val="328E70F1"/>
    <w:rsid w:val="32C609AD"/>
    <w:rsid w:val="32C779F2"/>
    <w:rsid w:val="32FB322A"/>
    <w:rsid w:val="335E480B"/>
    <w:rsid w:val="338C7142"/>
    <w:rsid w:val="33EA69D6"/>
    <w:rsid w:val="3442763E"/>
    <w:rsid w:val="3451400F"/>
    <w:rsid w:val="347B372E"/>
    <w:rsid w:val="35315E89"/>
    <w:rsid w:val="353766DB"/>
    <w:rsid w:val="3543114F"/>
    <w:rsid w:val="3557392A"/>
    <w:rsid w:val="35C65C98"/>
    <w:rsid w:val="35DC62C4"/>
    <w:rsid w:val="36345EE6"/>
    <w:rsid w:val="36522AA1"/>
    <w:rsid w:val="36684685"/>
    <w:rsid w:val="3693671B"/>
    <w:rsid w:val="3698529B"/>
    <w:rsid w:val="36AA789A"/>
    <w:rsid w:val="36D23A52"/>
    <w:rsid w:val="36E64CA6"/>
    <w:rsid w:val="370C4851"/>
    <w:rsid w:val="37111108"/>
    <w:rsid w:val="37121621"/>
    <w:rsid w:val="373862F5"/>
    <w:rsid w:val="374E3707"/>
    <w:rsid w:val="37510049"/>
    <w:rsid w:val="37660546"/>
    <w:rsid w:val="37862A6E"/>
    <w:rsid w:val="379C7944"/>
    <w:rsid w:val="37A40ABE"/>
    <w:rsid w:val="37E9022B"/>
    <w:rsid w:val="38411EC3"/>
    <w:rsid w:val="386C58FB"/>
    <w:rsid w:val="386D15ED"/>
    <w:rsid w:val="38710157"/>
    <w:rsid w:val="389F7463"/>
    <w:rsid w:val="38A10829"/>
    <w:rsid w:val="38F830C9"/>
    <w:rsid w:val="394C3AF4"/>
    <w:rsid w:val="39584C9B"/>
    <w:rsid w:val="395C6EB4"/>
    <w:rsid w:val="395E1A95"/>
    <w:rsid w:val="396601D6"/>
    <w:rsid w:val="396F60E3"/>
    <w:rsid w:val="39890999"/>
    <w:rsid w:val="39BC7C52"/>
    <w:rsid w:val="39D66864"/>
    <w:rsid w:val="39E70F45"/>
    <w:rsid w:val="39E91D47"/>
    <w:rsid w:val="3A2F07E2"/>
    <w:rsid w:val="3A32352E"/>
    <w:rsid w:val="3A5016D1"/>
    <w:rsid w:val="3A5F63E1"/>
    <w:rsid w:val="3ABF531E"/>
    <w:rsid w:val="3ADF6D50"/>
    <w:rsid w:val="3B134683"/>
    <w:rsid w:val="3B3E608A"/>
    <w:rsid w:val="3B4A3D0B"/>
    <w:rsid w:val="3B6650C4"/>
    <w:rsid w:val="3BE53431"/>
    <w:rsid w:val="3BEA1F2A"/>
    <w:rsid w:val="3C726A4E"/>
    <w:rsid w:val="3CBA2425"/>
    <w:rsid w:val="3CE038BF"/>
    <w:rsid w:val="3CEC255C"/>
    <w:rsid w:val="3CF72332"/>
    <w:rsid w:val="3CF951C6"/>
    <w:rsid w:val="3D3F78F2"/>
    <w:rsid w:val="3D5A4089"/>
    <w:rsid w:val="3D674F1A"/>
    <w:rsid w:val="3DA27428"/>
    <w:rsid w:val="3DBD6105"/>
    <w:rsid w:val="3DDF076B"/>
    <w:rsid w:val="3E4E57BE"/>
    <w:rsid w:val="3E6D7B2B"/>
    <w:rsid w:val="3E9631B7"/>
    <w:rsid w:val="3EB527D1"/>
    <w:rsid w:val="3EC71421"/>
    <w:rsid w:val="3EFD6827"/>
    <w:rsid w:val="3EFF2568"/>
    <w:rsid w:val="3F375B95"/>
    <w:rsid w:val="3F3E3165"/>
    <w:rsid w:val="3F4A7535"/>
    <w:rsid w:val="3F5545B4"/>
    <w:rsid w:val="3FDD2F1E"/>
    <w:rsid w:val="40067FFE"/>
    <w:rsid w:val="400A7044"/>
    <w:rsid w:val="40400EE5"/>
    <w:rsid w:val="405A1D0E"/>
    <w:rsid w:val="40877C19"/>
    <w:rsid w:val="409D53D1"/>
    <w:rsid w:val="40C304AF"/>
    <w:rsid w:val="4132729C"/>
    <w:rsid w:val="4181369B"/>
    <w:rsid w:val="41AF4FAB"/>
    <w:rsid w:val="41D355AF"/>
    <w:rsid w:val="41DB1250"/>
    <w:rsid w:val="42185851"/>
    <w:rsid w:val="425175B3"/>
    <w:rsid w:val="42646CAE"/>
    <w:rsid w:val="42CE5D60"/>
    <w:rsid w:val="42E35AE5"/>
    <w:rsid w:val="432D7155"/>
    <w:rsid w:val="432E715D"/>
    <w:rsid w:val="43757513"/>
    <w:rsid w:val="43A97C16"/>
    <w:rsid w:val="43D4632F"/>
    <w:rsid w:val="43DD13E5"/>
    <w:rsid w:val="43F5727A"/>
    <w:rsid w:val="4461128F"/>
    <w:rsid w:val="44636210"/>
    <w:rsid w:val="44955057"/>
    <w:rsid w:val="44AD179B"/>
    <w:rsid w:val="44EE376E"/>
    <w:rsid w:val="450F358A"/>
    <w:rsid w:val="45103E7B"/>
    <w:rsid w:val="45152D04"/>
    <w:rsid w:val="453C46E5"/>
    <w:rsid w:val="453E2BF0"/>
    <w:rsid w:val="454E5AE7"/>
    <w:rsid w:val="45831F82"/>
    <w:rsid w:val="458775CA"/>
    <w:rsid w:val="458A6B6C"/>
    <w:rsid w:val="45B7501E"/>
    <w:rsid w:val="45C41F63"/>
    <w:rsid w:val="45F61445"/>
    <w:rsid w:val="46043BC1"/>
    <w:rsid w:val="461D16D4"/>
    <w:rsid w:val="462F2112"/>
    <w:rsid w:val="46362FCA"/>
    <w:rsid w:val="464B42D7"/>
    <w:rsid w:val="465F21C0"/>
    <w:rsid w:val="466A1020"/>
    <w:rsid w:val="467F70E2"/>
    <w:rsid w:val="468D2996"/>
    <w:rsid w:val="469E212A"/>
    <w:rsid w:val="46CC73B9"/>
    <w:rsid w:val="46EC4D52"/>
    <w:rsid w:val="46FD732B"/>
    <w:rsid w:val="470D2FF0"/>
    <w:rsid w:val="472C5277"/>
    <w:rsid w:val="473F5BC6"/>
    <w:rsid w:val="475A5D99"/>
    <w:rsid w:val="47730B18"/>
    <w:rsid w:val="478F4ECF"/>
    <w:rsid w:val="47BD7C81"/>
    <w:rsid w:val="47D06A7A"/>
    <w:rsid w:val="47F41A4D"/>
    <w:rsid w:val="47FE2FD0"/>
    <w:rsid w:val="48527252"/>
    <w:rsid w:val="48570D92"/>
    <w:rsid w:val="48586FEA"/>
    <w:rsid w:val="485F237C"/>
    <w:rsid w:val="4869724A"/>
    <w:rsid w:val="487667F6"/>
    <w:rsid w:val="491E4904"/>
    <w:rsid w:val="49282FCC"/>
    <w:rsid w:val="493744FE"/>
    <w:rsid w:val="496464A5"/>
    <w:rsid w:val="497230D0"/>
    <w:rsid w:val="49823F27"/>
    <w:rsid w:val="49F05199"/>
    <w:rsid w:val="4A012E2B"/>
    <w:rsid w:val="4A1358BE"/>
    <w:rsid w:val="4A302E97"/>
    <w:rsid w:val="4A340FBF"/>
    <w:rsid w:val="4A5E4434"/>
    <w:rsid w:val="4A625864"/>
    <w:rsid w:val="4A70625B"/>
    <w:rsid w:val="4A915202"/>
    <w:rsid w:val="4AA27B45"/>
    <w:rsid w:val="4AC97E97"/>
    <w:rsid w:val="4ACC134F"/>
    <w:rsid w:val="4AF95BA8"/>
    <w:rsid w:val="4B047E08"/>
    <w:rsid w:val="4B1102BB"/>
    <w:rsid w:val="4B255C47"/>
    <w:rsid w:val="4B320D6D"/>
    <w:rsid w:val="4B337FE7"/>
    <w:rsid w:val="4B4B56D4"/>
    <w:rsid w:val="4BAF3345"/>
    <w:rsid w:val="4BB3139E"/>
    <w:rsid w:val="4BFB552A"/>
    <w:rsid w:val="4C341B2B"/>
    <w:rsid w:val="4C8F331D"/>
    <w:rsid w:val="4C9E4A76"/>
    <w:rsid w:val="4CA77862"/>
    <w:rsid w:val="4CC938F2"/>
    <w:rsid w:val="4CE068ED"/>
    <w:rsid w:val="4CFF1360"/>
    <w:rsid w:val="4D0259BD"/>
    <w:rsid w:val="4D4001B9"/>
    <w:rsid w:val="4D6229D7"/>
    <w:rsid w:val="4D6F00D0"/>
    <w:rsid w:val="4D6F7A6C"/>
    <w:rsid w:val="4D8E1364"/>
    <w:rsid w:val="4D9E0E3A"/>
    <w:rsid w:val="4DA35A29"/>
    <w:rsid w:val="4DEC6CD7"/>
    <w:rsid w:val="4E192EE4"/>
    <w:rsid w:val="4EA14B73"/>
    <w:rsid w:val="4EB01FA8"/>
    <w:rsid w:val="4EFE0C2A"/>
    <w:rsid w:val="4F0572DC"/>
    <w:rsid w:val="4F1141EA"/>
    <w:rsid w:val="4F62314D"/>
    <w:rsid w:val="4F7206DE"/>
    <w:rsid w:val="4F897090"/>
    <w:rsid w:val="4F9A49A2"/>
    <w:rsid w:val="4FD36C3C"/>
    <w:rsid w:val="4FDD44A2"/>
    <w:rsid w:val="4FE303BE"/>
    <w:rsid w:val="500D1E41"/>
    <w:rsid w:val="5036542E"/>
    <w:rsid w:val="50474463"/>
    <w:rsid w:val="506B19F1"/>
    <w:rsid w:val="50715E22"/>
    <w:rsid w:val="50CC6CCB"/>
    <w:rsid w:val="50D457E8"/>
    <w:rsid w:val="50FA0926"/>
    <w:rsid w:val="51082263"/>
    <w:rsid w:val="5198572E"/>
    <w:rsid w:val="519F5DF6"/>
    <w:rsid w:val="51AF3E51"/>
    <w:rsid w:val="51C92150"/>
    <w:rsid w:val="51D4730C"/>
    <w:rsid w:val="51D7119A"/>
    <w:rsid w:val="51E41B9F"/>
    <w:rsid w:val="51FD2099"/>
    <w:rsid w:val="52030684"/>
    <w:rsid w:val="52450A76"/>
    <w:rsid w:val="52BC2E92"/>
    <w:rsid w:val="52E73B0D"/>
    <w:rsid w:val="53232F74"/>
    <w:rsid w:val="533B7DA0"/>
    <w:rsid w:val="53574187"/>
    <w:rsid w:val="538E06CD"/>
    <w:rsid w:val="53A659D0"/>
    <w:rsid w:val="53E30425"/>
    <w:rsid w:val="545529E4"/>
    <w:rsid w:val="545C0A08"/>
    <w:rsid w:val="546B2B98"/>
    <w:rsid w:val="5474356A"/>
    <w:rsid w:val="54A77A4E"/>
    <w:rsid w:val="54AE19B4"/>
    <w:rsid w:val="54AF3253"/>
    <w:rsid w:val="54F902CA"/>
    <w:rsid w:val="55033F1F"/>
    <w:rsid w:val="55307659"/>
    <w:rsid w:val="554374F6"/>
    <w:rsid w:val="556F788D"/>
    <w:rsid w:val="55965FE1"/>
    <w:rsid w:val="55E0339D"/>
    <w:rsid w:val="55EA2614"/>
    <w:rsid w:val="563E35D2"/>
    <w:rsid w:val="56741265"/>
    <w:rsid w:val="56B37FE3"/>
    <w:rsid w:val="572162C6"/>
    <w:rsid w:val="57451499"/>
    <w:rsid w:val="57632E6C"/>
    <w:rsid w:val="5785487B"/>
    <w:rsid w:val="57B84A97"/>
    <w:rsid w:val="57D7236A"/>
    <w:rsid w:val="57EB1ABE"/>
    <w:rsid w:val="58010E74"/>
    <w:rsid w:val="580F0991"/>
    <w:rsid w:val="58140590"/>
    <w:rsid w:val="58392237"/>
    <w:rsid w:val="58424AB5"/>
    <w:rsid w:val="584312B6"/>
    <w:rsid w:val="58732914"/>
    <w:rsid w:val="5888599C"/>
    <w:rsid w:val="58D0329A"/>
    <w:rsid w:val="58D05A14"/>
    <w:rsid w:val="58F93E00"/>
    <w:rsid w:val="593428CA"/>
    <w:rsid w:val="59406C2B"/>
    <w:rsid w:val="595455B5"/>
    <w:rsid w:val="597451B7"/>
    <w:rsid w:val="59A74C76"/>
    <w:rsid w:val="59D54B9D"/>
    <w:rsid w:val="59F22154"/>
    <w:rsid w:val="5A5359CF"/>
    <w:rsid w:val="5A630D64"/>
    <w:rsid w:val="5A9A0BB1"/>
    <w:rsid w:val="5AD07020"/>
    <w:rsid w:val="5AD70E41"/>
    <w:rsid w:val="5AF1596C"/>
    <w:rsid w:val="5B0B4D82"/>
    <w:rsid w:val="5B0E4FB1"/>
    <w:rsid w:val="5BA74225"/>
    <w:rsid w:val="5BB92338"/>
    <w:rsid w:val="5BD15D5F"/>
    <w:rsid w:val="5BE3713F"/>
    <w:rsid w:val="5C0C1118"/>
    <w:rsid w:val="5C1967A5"/>
    <w:rsid w:val="5C1A7F16"/>
    <w:rsid w:val="5C5354E8"/>
    <w:rsid w:val="5C8F5FA1"/>
    <w:rsid w:val="5C972AEC"/>
    <w:rsid w:val="5CC301D3"/>
    <w:rsid w:val="5CCA2903"/>
    <w:rsid w:val="5D456545"/>
    <w:rsid w:val="5D591856"/>
    <w:rsid w:val="5D694C30"/>
    <w:rsid w:val="5D6B1095"/>
    <w:rsid w:val="5D8F31C2"/>
    <w:rsid w:val="5DB06C95"/>
    <w:rsid w:val="5DC906DD"/>
    <w:rsid w:val="5DD84ECF"/>
    <w:rsid w:val="5DDA5C7D"/>
    <w:rsid w:val="5DE15411"/>
    <w:rsid w:val="5DE1722A"/>
    <w:rsid w:val="5DF14806"/>
    <w:rsid w:val="5E234BCE"/>
    <w:rsid w:val="5E4C274C"/>
    <w:rsid w:val="5E4E2185"/>
    <w:rsid w:val="5EAA32FF"/>
    <w:rsid w:val="5ECB7D10"/>
    <w:rsid w:val="5EE524BC"/>
    <w:rsid w:val="5EF7101F"/>
    <w:rsid w:val="5F2A7A3E"/>
    <w:rsid w:val="5F2E440E"/>
    <w:rsid w:val="5F315137"/>
    <w:rsid w:val="5F4D0029"/>
    <w:rsid w:val="5F587FDF"/>
    <w:rsid w:val="5F60180F"/>
    <w:rsid w:val="5F7C6A58"/>
    <w:rsid w:val="5F931198"/>
    <w:rsid w:val="5F9A10B5"/>
    <w:rsid w:val="5FA57536"/>
    <w:rsid w:val="5FBA7812"/>
    <w:rsid w:val="5FDF48AA"/>
    <w:rsid w:val="5FEB6EBE"/>
    <w:rsid w:val="5FEC17AA"/>
    <w:rsid w:val="6039206C"/>
    <w:rsid w:val="60480E65"/>
    <w:rsid w:val="607D6FF1"/>
    <w:rsid w:val="60940AF0"/>
    <w:rsid w:val="60BB2E96"/>
    <w:rsid w:val="60BD0047"/>
    <w:rsid w:val="60C7357F"/>
    <w:rsid w:val="60E70D2D"/>
    <w:rsid w:val="611D6D37"/>
    <w:rsid w:val="613A61D9"/>
    <w:rsid w:val="61586CF6"/>
    <w:rsid w:val="615C178A"/>
    <w:rsid w:val="616B7E1C"/>
    <w:rsid w:val="61900E7A"/>
    <w:rsid w:val="619C38B0"/>
    <w:rsid w:val="61F10DD0"/>
    <w:rsid w:val="61F22155"/>
    <w:rsid w:val="6244370F"/>
    <w:rsid w:val="6249705D"/>
    <w:rsid w:val="624C1ECE"/>
    <w:rsid w:val="62796171"/>
    <w:rsid w:val="62802A92"/>
    <w:rsid w:val="62AB31F3"/>
    <w:rsid w:val="62CC5259"/>
    <w:rsid w:val="62DC707A"/>
    <w:rsid w:val="630C75B6"/>
    <w:rsid w:val="632D254C"/>
    <w:rsid w:val="634A1A86"/>
    <w:rsid w:val="636E00BF"/>
    <w:rsid w:val="638C27E7"/>
    <w:rsid w:val="63CD05A1"/>
    <w:rsid w:val="63D931FE"/>
    <w:rsid w:val="63FA5924"/>
    <w:rsid w:val="640823BA"/>
    <w:rsid w:val="64100BFE"/>
    <w:rsid w:val="641066DF"/>
    <w:rsid w:val="642378C0"/>
    <w:rsid w:val="645B648A"/>
    <w:rsid w:val="645B7E65"/>
    <w:rsid w:val="64605F58"/>
    <w:rsid w:val="64B2200C"/>
    <w:rsid w:val="64CE04C8"/>
    <w:rsid w:val="64CE19A0"/>
    <w:rsid w:val="65016157"/>
    <w:rsid w:val="65360672"/>
    <w:rsid w:val="65552408"/>
    <w:rsid w:val="655F1B2B"/>
    <w:rsid w:val="65747117"/>
    <w:rsid w:val="6599745D"/>
    <w:rsid w:val="65EE1E1F"/>
    <w:rsid w:val="661128FE"/>
    <w:rsid w:val="662F47ED"/>
    <w:rsid w:val="663A71E2"/>
    <w:rsid w:val="664803B2"/>
    <w:rsid w:val="66A74FA8"/>
    <w:rsid w:val="66AC08D6"/>
    <w:rsid w:val="66C10461"/>
    <w:rsid w:val="66D460EA"/>
    <w:rsid w:val="670D305A"/>
    <w:rsid w:val="67245CC3"/>
    <w:rsid w:val="673342E1"/>
    <w:rsid w:val="676D71F4"/>
    <w:rsid w:val="678E2985"/>
    <w:rsid w:val="67C5362E"/>
    <w:rsid w:val="683E40C3"/>
    <w:rsid w:val="683E7683"/>
    <w:rsid w:val="686D5EF3"/>
    <w:rsid w:val="6887379E"/>
    <w:rsid w:val="68B53021"/>
    <w:rsid w:val="68DD0C40"/>
    <w:rsid w:val="691B4332"/>
    <w:rsid w:val="691C2CCC"/>
    <w:rsid w:val="69321C83"/>
    <w:rsid w:val="693633FA"/>
    <w:rsid w:val="695C60D9"/>
    <w:rsid w:val="69ED2270"/>
    <w:rsid w:val="6A027B84"/>
    <w:rsid w:val="6A0826A9"/>
    <w:rsid w:val="6A50180C"/>
    <w:rsid w:val="6A5C18FD"/>
    <w:rsid w:val="6A6B167A"/>
    <w:rsid w:val="6A7128F5"/>
    <w:rsid w:val="6A800F11"/>
    <w:rsid w:val="6AA47F51"/>
    <w:rsid w:val="6AAF1FE6"/>
    <w:rsid w:val="6AB66AD3"/>
    <w:rsid w:val="6AE3220D"/>
    <w:rsid w:val="6AED3CCB"/>
    <w:rsid w:val="6B356748"/>
    <w:rsid w:val="6BF525A6"/>
    <w:rsid w:val="6BFF7405"/>
    <w:rsid w:val="6C2822D8"/>
    <w:rsid w:val="6C7F6190"/>
    <w:rsid w:val="6CD97438"/>
    <w:rsid w:val="6CFB7BE4"/>
    <w:rsid w:val="6D000548"/>
    <w:rsid w:val="6D283D57"/>
    <w:rsid w:val="6D482B23"/>
    <w:rsid w:val="6D5E670D"/>
    <w:rsid w:val="6D6A1BFF"/>
    <w:rsid w:val="6D9F39D4"/>
    <w:rsid w:val="6DB255ED"/>
    <w:rsid w:val="6DCD6956"/>
    <w:rsid w:val="6DE20F3D"/>
    <w:rsid w:val="6DF257C8"/>
    <w:rsid w:val="6E063763"/>
    <w:rsid w:val="6E1B3AFC"/>
    <w:rsid w:val="6E3253E2"/>
    <w:rsid w:val="6E52545E"/>
    <w:rsid w:val="6E6922CE"/>
    <w:rsid w:val="6E7F4DE7"/>
    <w:rsid w:val="6E8919FB"/>
    <w:rsid w:val="6ED56BCA"/>
    <w:rsid w:val="6EEB07E6"/>
    <w:rsid w:val="6F2F67EB"/>
    <w:rsid w:val="6F3829E8"/>
    <w:rsid w:val="6F59718C"/>
    <w:rsid w:val="6F7B5355"/>
    <w:rsid w:val="6F917B07"/>
    <w:rsid w:val="704166D0"/>
    <w:rsid w:val="704F1F50"/>
    <w:rsid w:val="70534204"/>
    <w:rsid w:val="706321EF"/>
    <w:rsid w:val="708F3534"/>
    <w:rsid w:val="70960861"/>
    <w:rsid w:val="70BC18A2"/>
    <w:rsid w:val="70DF24AF"/>
    <w:rsid w:val="70E44FE7"/>
    <w:rsid w:val="71065EB3"/>
    <w:rsid w:val="71153A98"/>
    <w:rsid w:val="713E488C"/>
    <w:rsid w:val="7157594D"/>
    <w:rsid w:val="715B031C"/>
    <w:rsid w:val="71614A1E"/>
    <w:rsid w:val="71682BD3"/>
    <w:rsid w:val="71834DA7"/>
    <w:rsid w:val="71A3406F"/>
    <w:rsid w:val="71C03A1C"/>
    <w:rsid w:val="720C6E9A"/>
    <w:rsid w:val="72627B63"/>
    <w:rsid w:val="728E493E"/>
    <w:rsid w:val="72D75763"/>
    <w:rsid w:val="72F767C5"/>
    <w:rsid w:val="72F9189F"/>
    <w:rsid w:val="73060561"/>
    <w:rsid w:val="731405D1"/>
    <w:rsid w:val="735C324C"/>
    <w:rsid w:val="73696D60"/>
    <w:rsid w:val="73704677"/>
    <w:rsid w:val="73864210"/>
    <w:rsid w:val="73C3551C"/>
    <w:rsid w:val="73C35B27"/>
    <w:rsid w:val="73CF3FC2"/>
    <w:rsid w:val="73E20A67"/>
    <w:rsid w:val="73F23E04"/>
    <w:rsid w:val="7401582B"/>
    <w:rsid w:val="742B1FE0"/>
    <w:rsid w:val="744A3547"/>
    <w:rsid w:val="744D1D39"/>
    <w:rsid w:val="74583F5F"/>
    <w:rsid w:val="745B581C"/>
    <w:rsid w:val="74A105AE"/>
    <w:rsid w:val="74B7176D"/>
    <w:rsid w:val="753161AE"/>
    <w:rsid w:val="75493E11"/>
    <w:rsid w:val="757F7E99"/>
    <w:rsid w:val="75AD33D6"/>
    <w:rsid w:val="75C56A51"/>
    <w:rsid w:val="75DC4588"/>
    <w:rsid w:val="75FC32AA"/>
    <w:rsid w:val="76005035"/>
    <w:rsid w:val="76191076"/>
    <w:rsid w:val="762107A3"/>
    <w:rsid w:val="763C5D0A"/>
    <w:rsid w:val="763D3EB9"/>
    <w:rsid w:val="765F5EB4"/>
    <w:rsid w:val="76D53694"/>
    <w:rsid w:val="76D80CE3"/>
    <w:rsid w:val="76FB4CA1"/>
    <w:rsid w:val="771A2902"/>
    <w:rsid w:val="773D0465"/>
    <w:rsid w:val="775C5149"/>
    <w:rsid w:val="77885048"/>
    <w:rsid w:val="77910BCF"/>
    <w:rsid w:val="779C3805"/>
    <w:rsid w:val="77C97423"/>
    <w:rsid w:val="77E91E8E"/>
    <w:rsid w:val="781806DE"/>
    <w:rsid w:val="786B2585"/>
    <w:rsid w:val="788B412F"/>
    <w:rsid w:val="78B22143"/>
    <w:rsid w:val="78C205AE"/>
    <w:rsid w:val="78C80EDF"/>
    <w:rsid w:val="78E02101"/>
    <w:rsid w:val="78E91C48"/>
    <w:rsid w:val="79205049"/>
    <w:rsid w:val="792846C8"/>
    <w:rsid w:val="794B78FB"/>
    <w:rsid w:val="795F5CE7"/>
    <w:rsid w:val="79671759"/>
    <w:rsid w:val="797075DA"/>
    <w:rsid w:val="7983123D"/>
    <w:rsid w:val="79FA328C"/>
    <w:rsid w:val="7A0F4EA8"/>
    <w:rsid w:val="7A13177C"/>
    <w:rsid w:val="7A1B3C8B"/>
    <w:rsid w:val="7A29478A"/>
    <w:rsid w:val="7A3264CB"/>
    <w:rsid w:val="7A396EC0"/>
    <w:rsid w:val="7A3C7E47"/>
    <w:rsid w:val="7A6D209C"/>
    <w:rsid w:val="7AAB4449"/>
    <w:rsid w:val="7AB43E11"/>
    <w:rsid w:val="7AFE21C5"/>
    <w:rsid w:val="7B171243"/>
    <w:rsid w:val="7B3B776F"/>
    <w:rsid w:val="7B4909FD"/>
    <w:rsid w:val="7B853C99"/>
    <w:rsid w:val="7B900412"/>
    <w:rsid w:val="7B91721C"/>
    <w:rsid w:val="7B994AF1"/>
    <w:rsid w:val="7BB32E08"/>
    <w:rsid w:val="7BB41C3D"/>
    <w:rsid w:val="7BC671FD"/>
    <w:rsid w:val="7BCA7109"/>
    <w:rsid w:val="7BDA5F21"/>
    <w:rsid w:val="7BDC50A2"/>
    <w:rsid w:val="7C25108C"/>
    <w:rsid w:val="7C30793F"/>
    <w:rsid w:val="7C412369"/>
    <w:rsid w:val="7C5A3A9C"/>
    <w:rsid w:val="7CA4339E"/>
    <w:rsid w:val="7D0B0461"/>
    <w:rsid w:val="7D0B0958"/>
    <w:rsid w:val="7D282903"/>
    <w:rsid w:val="7D401A7F"/>
    <w:rsid w:val="7D4567B7"/>
    <w:rsid w:val="7D6857CB"/>
    <w:rsid w:val="7DB261BD"/>
    <w:rsid w:val="7DCB497F"/>
    <w:rsid w:val="7DCE419E"/>
    <w:rsid w:val="7DEF63C0"/>
    <w:rsid w:val="7DFB5EFC"/>
    <w:rsid w:val="7E015867"/>
    <w:rsid w:val="7E1B6F71"/>
    <w:rsid w:val="7E2537B0"/>
    <w:rsid w:val="7E4E4A03"/>
    <w:rsid w:val="7E6B27E9"/>
    <w:rsid w:val="7E753116"/>
    <w:rsid w:val="7E884957"/>
    <w:rsid w:val="7EA12936"/>
    <w:rsid w:val="7EE011F6"/>
    <w:rsid w:val="7F225A70"/>
    <w:rsid w:val="7F8E48CA"/>
    <w:rsid w:val="7FFC39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qFormat="1" w:unhideWhenUsed="0" w:uiPriority="99" w:semiHidden="0" w:name="List Bullet"/>
    <w:lsdException w:uiPriority="0" w:name="List Number"/>
    <w:lsdException w:uiPriority="0" w:name="List 2"/>
    <w:lsdException w:uiPriority="0" w:name="List 3"/>
    <w:lsdException w:unhideWhenUsed="0" w:uiPriority="0" w:semiHidden="0" w:name="List 4"/>
    <w:lsdException w:uiPriority="0" w:name="List 5"/>
    <w:lsdException w:qFormat="1" w:unhideWhenUsed="0" w:uiPriority="99" w:semiHidden="0" w:name="List Bullet 2"/>
    <w:lsdException w:qFormat="1" w:unhideWhenUsed="0" w:uiPriority="99" w:semiHidden="0" w:name="List Bullet 3"/>
    <w:lsdException w:uiPriority="0" w:name="List Bullet 4"/>
    <w:lsdException w:qFormat="1" w:unhideWhenUsed="0" w:uiPriority="99"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3"/>
    <w:qFormat/>
    <w:uiPriority w:val="9"/>
    <w:pPr>
      <w:keepNext/>
      <w:keepLines/>
      <w:spacing w:line="360" w:lineRule="auto"/>
      <w:ind w:left="0" w:leftChars="0"/>
      <w:jc w:val="center"/>
      <w:outlineLvl w:val="0"/>
    </w:pPr>
    <w:rPr>
      <w:rFonts w:ascii="Cambria" w:hAnsi="Cambria"/>
      <w:b/>
      <w:bCs/>
      <w:kern w:val="44"/>
      <w:sz w:val="32"/>
      <w:szCs w:val="44"/>
    </w:rPr>
  </w:style>
  <w:style w:type="paragraph" w:styleId="3">
    <w:name w:val="heading 2"/>
    <w:basedOn w:val="1"/>
    <w:next w:val="1"/>
    <w:link w:val="74"/>
    <w:qFormat/>
    <w:uiPriority w:val="9"/>
    <w:pPr>
      <w:keepNext/>
      <w:keepLines/>
      <w:spacing w:line="360" w:lineRule="auto"/>
      <w:contextualSpacing/>
      <w:jc w:val="center"/>
      <w:outlineLvl w:val="1"/>
    </w:pPr>
    <w:rPr>
      <w:rFonts w:ascii="Cambria" w:hAnsi="Cambria"/>
      <w:b/>
      <w:sz w:val="28"/>
      <w:szCs w:val="28"/>
    </w:rPr>
  </w:style>
  <w:style w:type="paragraph" w:styleId="4">
    <w:name w:val="heading 3"/>
    <w:basedOn w:val="1"/>
    <w:next w:val="1"/>
    <w:link w:val="75"/>
    <w:autoRedefine/>
    <w:qFormat/>
    <w:uiPriority w:val="9"/>
    <w:pPr>
      <w:adjustRightInd w:val="0"/>
      <w:snapToGrid w:val="0"/>
      <w:spacing w:line="500" w:lineRule="exact"/>
      <w:ind w:left="-88" w:leftChars="-42"/>
      <w:jc w:val="center"/>
      <w:outlineLvl w:val="2"/>
    </w:pPr>
    <w:rPr>
      <w:rFonts w:ascii="仿宋_GB2312" w:hAnsi="宋体"/>
      <w:b/>
      <w:sz w:val="32"/>
      <w:szCs w:val="32"/>
    </w:rPr>
  </w:style>
  <w:style w:type="paragraph" w:styleId="5">
    <w:name w:val="heading 4"/>
    <w:basedOn w:val="1"/>
    <w:next w:val="1"/>
    <w:link w:val="76"/>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7"/>
    <w:qFormat/>
    <w:uiPriority w:val="9"/>
    <w:pPr>
      <w:keepNext/>
      <w:keepLines/>
      <w:spacing w:before="280" w:after="290" w:line="376" w:lineRule="auto"/>
      <w:outlineLvl w:val="4"/>
    </w:pPr>
    <w:rPr>
      <w:rFonts w:ascii="Calibri" w:hAnsi="Calibri"/>
      <w:b/>
      <w:bCs/>
      <w:sz w:val="28"/>
      <w:szCs w:val="28"/>
    </w:rPr>
  </w:style>
  <w:style w:type="paragraph" w:styleId="7">
    <w:name w:val="heading 6"/>
    <w:basedOn w:val="6"/>
    <w:next w:val="1"/>
    <w:link w:val="78"/>
    <w:qFormat/>
    <w:uiPriority w:val="9"/>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79"/>
    <w:qFormat/>
    <w:uiPriority w:val="9"/>
    <w:pPr>
      <w:tabs>
        <w:tab w:val="left" w:pos="1800"/>
        <w:tab w:val="clear" w:pos="1440"/>
      </w:tabs>
      <w:ind w:left="1276" w:hanging="1276"/>
      <w:outlineLvl w:val="6"/>
    </w:pPr>
  </w:style>
  <w:style w:type="paragraph" w:styleId="9">
    <w:name w:val="heading 8"/>
    <w:basedOn w:val="8"/>
    <w:next w:val="1"/>
    <w:link w:val="80"/>
    <w:qFormat/>
    <w:uiPriority w:val="9"/>
    <w:pPr>
      <w:ind w:left="1418" w:hanging="1418"/>
      <w:outlineLvl w:val="7"/>
    </w:pPr>
  </w:style>
  <w:style w:type="paragraph" w:styleId="10">
    <w:name w:val="heading 9"/>
    <w:basedOn w:val="1"/>
    <w:next w:val="1"/>
    <w:link w:val="81"/>
    <w:qFormat/>
    <w:uiPriority w:val="9"/>
    <w:pPr>
      <w:tabs>
        <w:tab w:val="left" w:pos="2160"/>
      </w:tabs>
      <w:ind w:left="1559" w:hanging="1559"/>
      <w:outlineLvl w:val="8"/>
    </w:p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Normal Indent"/>
    <w:basedOn w:val="1"/>
    <w:next w:val="1"/>
    <w:link w:val="72"/>
    <w:unhideWhenUsed/>
    <w:qFormat/>
    <w:uiPriority w:val="0"/>
    <w:pPr>
      <w:ind w:firstLine="420" w:firstLineChars="200"/>
    </w:pPr>
    <w:rPr>
      <w:rFonts w:ascii="Calibri" w:hAnsi="Calibri"/>
    </w:rPr>
  </w:style>
  <w:style w:type="paragraph" w:styleId="13">
    <w:name w:val="caption"/>
    <w:basedOn w:val="1"/>
    <w:next w:val="1"/>
    <w:qFormat/>
    <w:uiPriority w:val="0"/>
    <w:rPr>
      <w:rFonts w:ascii="Arial" w:hAnsi="Arial" w:eastAsia="黑体" w:cs="Arial"/>
      <w:sz w:val="20"/>
      <w:szCs w:val="20"/>
    </w:rPr>
  </w:style>
  <w:style w:type="paragraph" w:styleId="14">
    <w:name w:val="List Bullet"/>
    <w:basedOn w:val="1"/>
    <w:qFormat/>
    <w:uiPriority w:val="99"/>
    <w:pPr>
      <w:tabs>
        <w:tab w:val="left" w:pos="360"/>
        <w:tab w:val="left" w:pos="420"/>
      </w:tabs>
      <w:spacing w:line="360" w:lineRule="auto"/>
      <w:ind w:left="360"/>
    </w:pPr>
    <w:rPr>
      <w:rFonts w:ascii="宋体" w:hAnsi="宋体"/>
      <w:sz w:val="24"/>
      <w:szCs w:val="20"/>
    </w:rPr>
  </w:style>
  <w:style w:type="paragraph" w:styleId="15">
    <w:name w:val="Document Map"/>
    <w:basedOn w:val="1"/>
    <w:link w:val="82"/>
    <w:qFormat/>
    <w:uiPriority w:val="99"/>
    <w:rPr>
      <w:rFonts w:ascii="宋体" w:hAnsi="Calibri"/>
      <w:sz w:val="18"/>
      <w:szCs w:val="18"/>
    </w:rPr>
  </w:style>
  <w:style w:type="paragraph" w:styleId="16">
    <w:name w:val="toa heading"/>
    <w:basedOn w:val="1"/>
    <w:next w:val="1"/>
    <w:qFormat/>
    <w:uiPriority w:val="0"/>
    <w:pPr>
      <w:spacing w:before="120"/>
    </w:pPr>
    <w:rPr>
      <w:rFonts w:ascii="Arial" w:hAnsi="Arial"/>
      <w:sz w:val="24"/>
      <w:szCs w:val="21"/>
    </w:rPr>
  </w:style>
  <w:style w:type="paragraph" w:styleId="17">
    <w:name w:val="annotation text"/>
    <w:basedOn w:val="1"/>
    <w:link w:val="83"/>
    <w:qFormat/>
    <w:uiPriority w:val="99"/>
    <w:pPr>
      <w:jc w:val="left"/>
    </w:pPr>
    <w:rPr>
      <w:rFonts w:ascii="Calibri" w:hAnsi="Calibri"/>
    </w:rPr>
  </w:style>
  <w:style w:type="paragraph" w:styleId="18">
    <w:name w:val="index 6"/>
    <w:basedOn w:val="1"/>
    <w:next w:val="1"/>
    <w:qFormat/>
    <w:uiPriority w:val="99"/>
    <w:pPr>
      <w:ind w:left="2100"/>
    </w:pPr>
  </w:style>
  <w:style w:type="paragraph" w:styleId="19">
    <w:name w:val="Body Text 3"/>
    <w:basedOn w:val="1"/>
    <w:link w:val="84"/>
    <w:autoRedefine/>
    <w:qFormat/>
    <w:uiPriority w:val="0"/>
    <w:pPr>
      <w:spacing w:after="120"/>
    </w:pPr>
    <w:rPr>
      <w:sz w:val="16"/>
      <w:szCs w:val="16"/>
    </w:rPr>
  </w:style>
  <w:style w:type="paragraph" w:styleId="20">
    <w:name w:val="List Bullet 3"/>
    <w:basedOn w:val="1"/>
    <w:autoRedefine/>
    <w:qFormat/>
    <w:uiPriority w:val="99"/>
    <w:pPr>
      <w:tabs>
        <w:tab w:val="left" w:pos="420"/>
        <w:tab w:val="left" w:pos="1200"/>
      </w:tabs>
      <w:spacing w:line="360" w:lineRule="auto"/>
      <w:ind w:left="1200" w:leftChars="400"/>
    </w:pPr>
    <w:rPr>
      <w:rFonts w:ascii="宋体" w:hAnsi="宋体"/>
      <w:sz w:val="24"/>
      <w:szCs w:val="20"/>
    </w:rPr>
  </w:style>
  <w:style w:type="paragraph" w:styleId="21">
    <w:name w:val="Body Text"/>
    <w:basedOn w:val="1"/>
    <w:next w:val="22"/>
    <w:link w:val="85"/>
    <w:autoRedefine/>
    <w:unhideWhenUsed/>
    <w:qFormat/>
    <w:uiPriority w:val="0"/>
    <w:pPr>
      <w:spacing w:after="120"/>
    </w:pPr>
  </w:style>
  <w:style w:type="paragraph" w:customStyle="1" w:styleId="22">
    <w:name w:val="目录 53"/>
    <w:basedOn w:val="1"/>
    <w:next w:val="1"/>
    <w:autoRedefine/>
    <w:qFormat/>
    <w:uiPriority w:val="0"/>
    <w:pPr>
      <w:ind w:left="840"/>
    </w:pPr>
    <w:rPr>
      <w:rFonts w:ascii="Times New Roman"/>
      <w:sz w:val="18"/>
    </w:rPr>
  </w:style>
  <w:style w:type="paragraph" w:styleId="23">
    <w:name w:val="Body Text Indent"/>
    <w:basedOn w:val="1"/>
    <w:link w:val="86"/>
    <w:autoRedefine/>
    <w:qFormat/>
    <w:uiPriority w:val="0"/>
    <w:pPr>
      <w:ind w:firstLine="830" w:firstLineChars="352"/>
    </w:pPr>
    <w:rPr>
      <w:rFonts w:ascii="仿宋_GB2312" w:eastAsia="仿宋_GB2312"/>
      <w:sz w:val="32"/>
      <w:szCs w:val="20"/>
    </w:rPr>
  </w:style>
  <w:style w:type="paragraph" w:styleId="24">
    <w:name w:val="Block Text"/>
    <w:basedOn w:val="1"/>
    <w:autoRedefine/>
    <w:qFormat/>
    <w:uiPriority w:val="0"/>
    <w:pPr>
      <w:autoSpaceDE w:val="0"/>
      <w:autoSpaceDN w:val="0"/>
      <w:adjustRightInd w:val="0"/>
      <w:spacing w:line="500" w:lineRule="exact"/>
      <w:ind w:left="391" w:right="246"/>
    </w:pPr>
    <w:rPr>
      <w:rFonts w:ascii="仿宋_GB2312" w:eastAsia="仿宋_GB2312"/>
      <w:kern w:val="0"/>
      <w:sz w:val="24"/>
    </w:rPr>
  </w:style>
  <w:style w:type="paragraph" w:styleId="25">
    <w:name w:val="List Bullet 2"/>
    <w:basedOn w:val="1"/>
    <w:autoRedefine/>
    <w:qFormat/>
    <w:uiPriority w:val="99"/>
    <w:pPr>
      <w:numPr>
        <w:ilvl w:val="0"/>
        <w:numId w:val="1"/>
      </w:numPr>
      <w:tabs>
        <w:tab w:val="left" w:pos="425"/>
      </w:tabs>
      <w:adjustRightInd w:val="0"/>
      <w:snapToGrid w:val="0"/>
      <w:spacing w:after="120" w:line="500" w:lineRule="exact"/>
    </w:pPr>
    <w:rPr>
      <w:rFonts w:ascii="宋体"/>
      <w:sz w:val="24"/>
      <w:szCs w:val="24"/>
    </w:rPr>
  </w:style>
  <w:style w:type="paragraph" w:styleId="26">
    <w:name w:val="toc 5"/>
    <w:basedOn w:val="1"/>
    <w:next w:val="1"/>
    <w:autoRedefine/>
    <w:qFormat/>
    <w:uiPriority w:val="0"/>
    <w:pPr>
      <w:ind w:left="840"/>
      <w:jc w:val="left"/>
    </w:pPr>
    <w:rPr>
      <w:rFonts w:ascii="Calibri" w:hAnsi="Calibri" w:cs="Calibri"/>
      <w:sz w:val="18"/>
      <w:szCs w:val="18"/>
    </w:rPr>
  </w:style>
  <w:style w:type="paragraph" w:styleId="27">
    <w:name w:val="toc 3"/>
    <w:basedOn w:val="1"/>
    <w:next w:val="1"/>
    <w:autoRedefine/>
    <w:unhideWhenUsed/>
    <w:qFormat/>
    <w:uiPriority w:val="39"/>
    <w:pPr>
      <w:ind w:left="840" w:leftChars="400"/>
    </w:pPr>
  </w:style>
  <w:style w:type="paragraph" w:styleId="28">
    <w:name w:val="Plain Text"/>
    <w:basedOn w:val="1"/>
    <w:link w:val="87"/>
    <w:autoRedefine/>
    <w:qFormat/>
    <w:uiPriority w:val="0"/>
    <w:rPr>
      <w:rFonts w:ascii="宋体" w:hAnsi="Courier New"/>
      <w:szCs w:val="21"/>
    </w:rPr>
  </w:style>
  <w:style w:type="paragraph" w:styleId="29">
    <w:name w:val="List Bullet 5"/>
    <w:basedOn w:val="1"/>
    <w:autoRedefine/>
    <w:qFormat/>
    <w:uiPriority w:val="99"/>
    <w:pPr>
      <w:tabs>
        <w:tab w:val="left" w:pos="420"/>
        <w:tab w:val="left" w:pos="2040"/>
      </w:tabs>
      <w:spacing w:line="360" w:lineRule="auto"/>
      <w:ind w:left="2040" w:leftChars="800"/>
    </w:pPr>
    <w:rPr>
      <w:rFonts w:ascii="宋体" w:hAnsi="宋体"/>
      <w:sz w:val="24"/>
      <w:szCs w:val="20"/>
    </w:rPr>
  </w:style>
  <w:style w:type="paragraph" w:styleId="30">
    <w:name w:val="toc 8"/>
    <w:basedOn w:val="1"/>
    <w:next w:val="1"/>
    <w:autoRedefine/>
    <w:qFormat/>
    <w:uiPriority w:val="0"/>
    <w:pPr>
      <w:ind w:left="1470"/>
      <w:jc w:val="left"/>
    </w:pPr>
    <w:rPr>
      <w:rFonts w:ascii="Calibri" w:hAnsi="Calibri" w:cs="Calibri"/>
      <w:sz w:val="18"/>
      <w:szCs w:val="18"/>
    </w:rPr>
  </w:style>
  <w:style w:type="paragraph" w:styleId="31">
    <w:name w:val="Date"/>
    <w:basedOn w:val="1"/>
    <w:next w:val="1"/>
    <w:link w:val="88"/>
    <w:autoRedefine/>
    <w:qFormat/>
    <w:uiPriority w:val="99"/>
    <w:pPr>
      <w:ind w:left="100" w:leftChars="2500"/>
    </w:pPr>
    <w:rPr>
      <w:rFonts w:ascii="宋体" w:hAnsi="Courier New"/>
      <w:szCs w:val="21"/>
    </w:rPr>
  </w:style>
  <w:style w:type="paragraph" w:styleId="32">
    <w:name w:val="Body Text Indent 2"/>
    <w:basedOn w:val="1"/>
    <w:link w:val="89"/>
    <w:autoRedefine/>
    <w:qFormat/>
    <w:uiPriority w:val="99"/>
    <w:pPr>
      <w:ind w:firstLine="480"/>
    </w:pPr>
    <w:rPr>
      <w:rFonts w:ascii="Calibri" w:hAnsi="Calibri"/>
    </w:rPr>
  </w:style>
  <w:style w:type="paragraph" w:styleId="33">
    <w:name w:val="endnote text"/>
    <w:basedOn w:val="1"/>
    <w:link w:val="90"/>
    <w:autoRedefine/>
    <w:unhideWhenUsed/>
    <w:qFormat/>
    <w:uiPriority w:val="99"/>
    <w:pPr>
      <w:snapToGrid w:val="0"/>
      <w:jc w:val="left"/>
    </w:pPr>
  </w:style>
  <w:style w:type="paragraph" w:styleId="34">
    <w:name w:val="Balloon Text"/>
    <w:basedOn w:val="1"/>
    <w:link w:val="91"/>
    <w:autoRedefine/>
    <w:qFormat/>
    <w:uiPriority w:val="99"/>
    <w:rPr>
      <w:sz w:val="18"/>
      <w:szCs w:val="18"/>
    </w:rPr>
  </w:style>
  <w:style w:type="paragraph" w:styleId="35">
    <w:name w:val="footer"/>
    <w:basedOn w:val="1"/>
    <w:link w:val="92"/>
    <w:autoRedefine/>
    <w:qFormat/>
    <w:uiPriority w:val="99"/>
    <w:pPr>
      <w:tabs>
        <w:tab w:val="center" w:pos="4153"/>
        <w:tab w:val="right" w:pos="8306"/>
      </w:tabs>
      <w:snapToGrid w:val="0"/>
      <w:jc w:val="left"/>
    </w:pPr>
    <w:rPr>
      <w:sz w:val="18"/>
      <w:szCs w:val="18"/>
    </w:rPr>
  </w:style>
  <w:style w:type="paragraph" w:styleId="36">
    <w:name w:val="header"/>
    <w:basedOn w:val="1"/>
    <w:link w:val="93"/>
    <w:autoRedefine/>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37">
    <w:name w:val="toc 1"/>
    <w:basedOn w:val="1"/>
    <w:next w:val="1"/>
    <w:autoRedefine/>
    <w:qFormat/>
    <w:uiPriority w:val="39"/>
    <w:pPr>
      <w:tabs>
        <w:tab w:val="right" w:leader="dot" w:pos="8222"/>
      </w:tabs>
      <w:spacing w:line="440" w:lineRule="exact"/>
      <w:ind w:right="231" w:rightChars="110"/>
    </w:pPr>
    <w:rPr>
      <w:sz w:val="28"/>
    </w:rPr>
  </w:style>
  <w:style w:type="paragraph" w:styleId="38">
    <w:name w:val="toc 4"/>
    <w:basedOn w:val="1"/>
    <w:next w:val="1"/>
    <w:autoRedefine/>
    <w:qFormat/>
    <w:uiPriority w:val="0"/>
    <w:pPr>
      <w:ind w:left="630"/>
      <w:jc w:val="left"/>
    </w:pPr>
    <w:rPr>
      <w:rFonts w:ascii="Calibri" w:hAnsi="Calibri" w:cs="Calibri"/>
      <w:sz w:val="18"/>
      <w:szCs w:val="18"/>
    </w:rPr>
  </w:style>
  <w:style w:type="paragraph" w:styleId="39">
    <w:name w:val="index heading"/>
    <w:basedOn w:val="1"/>
    <w:next w:val="40"/>
    <w:autoRedefine/>
    <w:semiHidden/>
    <w:qFormat/>
    <w:uiPriority w:val="0"/>
    <w:pPr>
      <w:widowControl/>
      <w:jc w:val="left"/>
    </w:pPr>
    <w:rPr>
      <w:kern w:val="0"/>
      <w:sz w:val="24"/>
      <w:szCs w:val="24"/>
    </w:rPr>
  </w:style>
  <w:style w:type="paragraph" w:styleId="40">
    <w:name w:val="index 1"/>
    <w:basedOn w:val="1"/>
    <w:next w:val="1"/>
    <w:autoRedefine/>
    <w:qFormat/>
    <w:uiPriority w:val="0"/>
    <w:pPr>
      <w:widowControl w:val="0"/>
      <w:jc w:val="center"/>
    </w:pPr>
    <w:rPr>
      <w:kern w:val="2"/>
      <w:szCs w:val="24"/>
    </w:rPr>
  </w:style>
  <w:style w:type="paragraph" w:styleId="41">
    <w:name w:val="Subtitle"/>
    <w:basedOn w:val="1"/>
    <w:next w:val="1"/>
    <w:link w:val="94"/>
    <w:autoRedefine/>
    <w:qFormat/>
    <w:uiPriority w:val="0"/>
    <w:pPr>
      <w:spacing w:before="240" w:after="60" w:line="312" w:lineRule="auto"/>
      <w:jc w:val="center"/>
      <w:outlineLvl w:val="1"/>
    </w:pPr>
    <w:rPr>
      <w:rFonts w:ascii="Cambria" w:hAnsi="Cambria"/>
      <w:b/>
      <w:kern w:val="28"/>
      <w:sz w:val="32"/>
      <w:szCs w:val="20"/>
    </w:rPr>
  </w:style>
  <w:style w:type="paragraph" w:styleId="42">
    <w:name w:val="List"/>
    <w:basedOn w:val="1"/>
    <w:next w:val="43"/>
    <w:autoRedefine/>
    <w:qFormat/>
    <w:uiPriority w:val="0"/>
    <w:pPr>
      <w:ind w:left="200" w:hanging="200" w:hangingChars="200"/>
    </w:pPr>
    <w:rPr>
      <w:szCs w:val="20"/>
    </w:rPr>
  </w:style>
  <w:style w:type="paragraph" w:customStyle="1" w:styleId="43">
    <w:name w:val="正文缩进4"/>
    <w:basedOn w:val="1"/>
    <w:next w:val="1"/>
    <w:autoRedefine/>
    <w:qFormat/>
    <w:uiPriority w:val="0"/>
    <w:pPr>
      <w:widowControl w:val="0"/>
      <w:autoSpaceDE/>
      <w:autoSpaceDN/>
      <w:spacing w:before="0" w:after="0" w:line="240" w:lineRule="auto"/>
      <w:ind w:left="0" w:firstLine="420"/>
      <w:jc w:val="both"/>
    </w:pPr>
    <w:rPr>
      <w:rFonts w:ascii="Times New Roman" w:eastAsia="宋体"/>
      <w:sz w:val="21"/>
    </w:rPr>
  </w:style>
  <w:style w:type="paragraph" w:styleId="44">
    <w:name w:val="footnote text"/>
    <w:basedOn w:val="1"/>
    <w:link w:val="95"/>
    <w:autoRedefine/>
    <w:unhideWhenUsed/>
    <w:qFormat/>
    <w:uiPriority w:val="99"/>
    <w:pPr>
      <w:snapToGrid w:val="0"/>
      <w:jc w:val="left"/>
    </w:pPr>
    <w:rPr>
      <w:sz w:val="18"/>
      <w:szCs w:val="18"/>
    </w:rPr>
  </w:style>
  <w:style w:type="paragraph" w:styleId="45">
    <w:name w:val="toc 6"/>
    <w:basedOn w:val="1"/>
    <w:next w:val="1"/>
    <w:autoRedefine/>
    <w:qFormat/>
    <w:uiPriority w:val="0"/>
    <w:pPr>
      <w:ind w:left="1050"/>
      <w:jc w:val="left"/>
    </w:pPr>
    <w:rPr>
      <w:rFonts w:ascii="Calibri" w:hAnsi="Calibri" w:cs="Calibri"/>
      <w:sz w:val="18"/>
      <w:szCs w:val="18"/>
    </w:rPr>
  </w:style>
  <w:style w:type="paragraph" w:styleId="46">
    <w:name w:val="Body Text Indent 3"/>
    <w:basedOn w:val="1"/>
    <w:link w:val="96"/>
    <w:autoRedefine/>
    <w:unhideWhenUsed/>
    <w:qFormat/>
    <w:uiPriority w:val="0"/>
    <w:pPr>
      <w:spacing w:after="120"/>
      <w:ind w:left="420" w:leftChars="200"/>
    </w:pPr>
    <w:rPr>
      <w:rFonts w:ascii="Calibri" w:hAnsi="Calibri"/>
      <w:sz w:val="16"/>
      <w:szCs w:val="16"/>
    </w:rPr>
  </w:style>
  <w:style w:type="paragraph" w:styleId="47">
    <w:name w:val="toc 2"/>
    <w:basedOn w:val="1"/>
    <w:next w:val="1"/>
    <w:autoRedefine/>
    <w:qFormat/>
    <w:uiPriority w:val="39"/>
    <w:pPr>
      <w:tabs>
        <w:tab w:val="right" w:leader="dot" w:pos="8222"/>
      </w:tabs>
      <w:ind w:left="420" w:leftChars="200"/>
      <w:jc w:val="left"/>
    </w:pPr>
    <w:rPr>
      <w:sz w:val="28"/>
    </w:rPr>
  </w:style>
  <w:style w:type="paragraph" w:styleId="48">
    <w:name w:val="toc 9"/>
    <w:basedOn w:val="1"/>
    <w:next w:val="1"/>
    <w:autoRedefine/>
    <w:qFormat/>
    <w:uiPriority w:val="0"/>
    <w:pPr>
      <w:ind w:left="3360" w:leftChars="1600"/>
    </w:pPr>
    <w:rPr>
      <w:b/>
      <w:color w:val="000000"/>
      <w:sz w:val="24"/>
      <w:szCs w:val="20"/>
    </w:rPr>
  </w:style>
  <w:style w:type="paragraph" w:styleId="49">
    <w:name w:val="Body Text 2"/>
    <w:basedOn w:val="1"/>
    <w:link w:val="97"/>
    <w:autoRedefine/>
    <w:qFormat/>
    <w:uiPriority w:val="0"/>
    <w:pPr>
      <w:spacing w:after="120" w:afterLines="0" w:line="480" w:lineRule="auto"/>
    </w:pPr>
  </w:style>
  <w:style w:type="paragraph" w:styleId="50">
    <w:name w:val="HTML Preformatted"/>
    <w:basedOn w:val="1"/>
    <w:link w:val="98"/>
    <w:autoRedefine/>
    <w:qFormat/>
    <w:uiPriority w:val="0"/>
    <w:rPr>
      <w:rFonts w:ascii="Courier New" w:hAnsi="Courier New"/>
      <w:sz w:val="20"/>
    </w:rPr>
  </w:style>
  <w:style w:type="paragraph" w:styleId="51">
    <w:name w:val="Normal (Web)"/>
    <w:basedOn w:val="1"/>
    <w:link w:val="99"/>
    <w:autoRedefine/>
    <w:qFormat/>
    <w:uiPriority w:val="0"/>
    <w:pPr>
      <w:widowControl/>
      <w:spacing w:before="100" w:beforeAutospacing="1" w:after="100" w:afterAutospacing="1"/>
      <w:jc w:val="left"/>
    </w:pPr>
    <w:rPr>
      <w:rFonts w:ascii="宋体" w:hAnsi="宋体"/>
      <w:kern w:val="0"/>
      <w:sz w:val="24"/>
    </w:rPr>
  </w:style>
  <w:style w:type="paragraph" w:styleId="52">
    <w:name w:val="index 2"/>
    <w:basedOn w:val="1"/>
    <w:next w:val="1"/>
    <w:autoRedefine/>
    <w:semiHidden/>
    <w:qFormat/>
    <w:uiPriority w:val="0"/>
    <w:pPr>
      <w:ind w:left="200" w:leftChars="200"/>
    </w:pPr>
    <w:rPr>
      <w:szCs w:val="24"/>
    </w:rPr>
  </w:style>
  <w:style w:type="paragraph" w:styleId="53">
    <w:name w:val="Title"/>
    <w:basedOn w:val="1"/>
    <w:next w:val="1"/>
    <w:link w:val="100"/>
    <w:autoRedefine/>
    <w:qFormat/>
    <w:uiPriority w:val="0"/>
    <w:pPr>
      <w:jc w:val="both"/>
    </w:pPr>
    <w:rPr>
      <w:rFonts w:ascii="宋体" w:hAnsi="宋体"/>
      <w:b/>
      <w:sz w:val="44"/>
      <w:szCs w:val="28"/>
    </w:rPr>
  </w:style>
  <w:style w:type="paragraph" w:styleId="54">
    <w:name w:val="annotation subject"/>
    <w:basedOn w:val="17"/>
    <w:next w:val="17"/>
    <w:link w:val="101"/>
    <w:autoRedefine/>
    <w:qFormat/>
    <w:uiPriority w:val="99"/>
    <w:rPr>
      <w:rFonts w:ascii="Times New Roman" w:hAnsi="Times New Roman"/>
      <w:b/>
      <w:sz w:val="28"/>
      <w:szCs w:val="20"/>
    </w:rPr>
  </w:style>
  <w:style w:type="paragraph" w:styleId="55">
    <w:name w:val="Body Text First Indent"/>
    <w:basedOn w:val="21"/>
    <w:link w:val="102"/>
    <w:autoRedefine/>
    <w:qFormat/>
    <w:uiPriority w:val="0"/>
    <w:pPr>
      <w:widowControl w:val="0"/>
      <w:spacing w:after="120" w:afterLines="0" w:line="240" w:lineRule="auto"/>
      <w:ind w:firstLine="420" w:firstLineChars="100"/>
      <w:jc w:val="both"/>
    </w:pPr>
    <w:rPr>
      <w:szCs w:val="24"/>
    </w:rPr>
  </w:style>
  <w:style w:type="paragraph" w:styleId="56">
    <w:name w:val="Body Text First Indent 2"/>
    <w:basedOn w:val="23"/>
    <w:link w:val="103"/>
    <w:autoRedefine/>
    <w:qFormat/>
    <w:uiPriority w:val="0"/>
    <w:pPr>
      <w:spacing w:after="120"/>
      <w:ind w:left="420" w:leftChars="200" w:firstLine="420" w:firstLineChars="200"/>
    </w:pPr>
    <w:rPr>
      <w:sz w:val="21"/>
    </w:rPr>
  </w:style>
  <w:style w:type="table" w:styleId="58">
    <w:name w:val="Table Grid"/>
    <w:basedOn w:val="5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autoRedefine/>
    <w:qFormat/>
    <w:uiPriority w:val="0"/>
    <w:rPr>
      <w:b/>
      <w:bCs/>
    </w:rPr>
  </w:style>
  <w:style w:type="character" w:styleId="61">
    <w:name w:val="endnote reference"/>
    <w:autoRedefine/>
    <w:unhideWhenUsed/>
    <w:qFormat/>
    <w:uiPriority w:val="99"/>
    <w:rPr>
      <w:vertAlign w:val="superscript"/>
    </w:rPr>
  </w:style>
  <w:style w:type="character" w:styleId="62">
    <w:name w:val="page number"/>
    <w:basedOn w:val="59"/>
    <w:autoRedefine/>
    <w:qFormat/>
    <w:uiPriority w:val="0"/>
  </w:style>
  <w:style w:type="character" w:styleId="63">
    <w:name w:val="FollowedHyperlink"/>
    <w:basedOn w:val="59"/>
    <w:autoRedefine/>
    <w:qFormat/>
    <w:uiPriority w:val="99"/>
    <w:rPr>
      <w:vanish/>
      <w:color w:val="3177FD"/>
      <w:sz w:val="21"/>
      <w:szCs w:val="21"/>
      <w:u w:val="none"/>
    </w:rPr>
  </w:style>
  <w:style w:type="character" w:styleId="64">
    <w:name w:val="Emphasis"/>
    <w:autoRedefine/>
    <w:qFormat/>
    <w:uiPriority w:val="0"/>
    <w:rPr>
      <w:i/>
    </w:rPr>
  </w:style>
  <w:style w:type="character" w:styleId="65">
    <w:name w:val="HTML Definition"/>
    <w:basedOn w:val="59"/>
    <w:autoRedefine/>
    <w:unhideWhenUsed/>
    <w:qFormat/>
    <w:uiPriority w:val="0"/>
    <w:rPr>
      <w:i/>
      <w:iCs/>
    </w:rPr>
  </w:style>
  <w:style w:type="character" w:styleId="66">
    <w:name w:val="Hyperlink"/>
    <w:basedOn w:val="59"/>
    <w:autoRedefine/>
    <w:qFormat/>
    <w:uiPriority w:val="99"/>
    <w:rPr>
      <w:color w:val="3177FD"/>
      <w:u w:val="none"/>
      <w:bdr w:val="single" w:color="C2C2C2" w:sz="6" w:space="0"/>
      <w:shd w:val="clear" w:color="auto" w:fill="FFFFFF"/>
    </w:rPr>
  </w:style>
  <w:style w:type="character" w:styleId="67">
    <w:name w:val="HTML Code"/>
    <w:basedOn w:val="59"/>
    <w:autoRedefine/>
    <w:unhideWhenUsed/>
    <w:qFormat/>
    <w:uiPriority w:val="0"/>
    <w:rPr>
      <w:rFonts w:hint="default" w:ascii="Consolas" w:hAnsi="Consolas" w:eastAsia="Consolas" w:cs="Consolas"/>
      <w:sz w:val="21"/>
      <w:szCs w:val="21"/>
    </w:rPr>
  </w:style>
  <w:style w:type="character" w:styleId="68">
    <w:name w:val="annotation reference"/>
    <w:autoRedefine/>
    <w:unhideWhenUsed/>
    <w:qFormat/>
    <w:uiPriority w:val="99"/>
    <w:rPr>
      <w:sz w:val="21"/>
      <w:szCs w:val="21"/>
    </w:rPr>
  </w:style>
  <w:style w:type="character" w:styleId="69">
    <w:name w:val="footnote reference"/>
    <w:autoRedefine/>
    <w:unhideWhenUsed/>
    <w:qFormat/>
    <w:uiPriority w:val="99"/>
    <w:rPr>
      <w:vertAlign w:val="superscript"/>
    </w:rPr>
  </w:style>
  <w:style w:type="character" w:styleId="70">
    <w:name w:val="HTML Keyboard"/>
    <w:basedOn w:val="59"/>
    <w:autoRedefine/>
    <w:unhideWhenUsed/>
    <w:qFormat/>
    <w:uiPriority w:val="0"/>
    <w:rPr>
      <w:rFonts w:hint="default" w:ascii="Consolas" w:hAnsi="Consolas" w:eastAsia="Consolas" w:cs="Consolas"/>
      <w:sz w:val="21"/>
      <w:szCs w:val="21"/>
    </w:rPr>
  </w:style>
  <w:style w:type="character" w:styleId="71">
    <w:name w:val="HTML Sample"/>
    <w:basedOn w:val="59"/>
    <w:autoRedefine/>
    <w:unhideWhenUsed/>
    <w:qFormat/>
    <w:uiPriority w:val="0"/>
    <w:rPr>
      <w:rFonts w:ascii="Consolas" w:hAnsi="Consolas" w:eastAsia="Consolas" w:cs="Consolas"/>
      <w:sz w:val="21"/>
      <w:szCs w:val="21"/>
    </w:rPr>
  </w:style>
  <w:style w:type="character" w:customStyle="1" w:styleId="72">
    <w:name w:val="正文缩进 Char"/>
    <w:link w:val="12"/>
    <w:autoRedefine/>
    <w:qFormat/>
    <w:uiPriority w:val="0"/>
    <w:rPr>
      <w:rFonts w:ascii="Calibri" w:hAnsi="Calibri" w:eastAsia="宋体"/>
      <w:kern w:val="2"/>
      <w:sz w:val="21"/>
      <w:szCs w:val="22"/>
      <w:lang w:val="en-US" w:eastAsia="zh-CN" w:bidi="ar-SA"/>
    </w:rPr>
  </w:style>
  <w:style w:type="character" w:customStyle="1" w:styleId="73">
    <w:name w:val="标题 1 Char"/>
    <w:link w:val="2"/>
    <w:autoRedefine/>
    <w:qFormat/>
    <w:uiPriority w:val="9"/>
    <w:rPr>
      <w:rFonts w:ascii="Cambria" w:hAnsi="Cambria" w:eastAsia="宋体"/>
      <w:b/>
      <w:bCs/>
      <w:kern w:val="44"/>
      <w:sz w:val="32"/>
      <w:szCs w:val="44"/>
    </w:rPr>
  </w:style>
  <w:style w:type="character" w:customStyle="1" w:styleId="74">
    <w:name w:val="标题 2 Char"/>
    <w:link w:val="3"/>
    <w:autoRedefine/>
    <w:qFormat/>
    <w:uiPriority w:val="9"/>
    <w:rPr>
      <w:rFonts w:ascii="Cambria" w:hAnsi="Cambria" w:eastAsia="宋体"/>
      <w:b/>
      <w:kern w:val="2"/>
      <w:sz w:val="28"/>
      <w:szCs w:val="28"/>
    </w:rPr>
  </w:style>
  <w:style w:type="character" w:customStyle="1" w:styleId="75">
    <w:name w:val="标题 3 Char"/>
    <w:link w:val="4"/>
    <w:autoRedefine/>
    <w:qFormat/>
    <w:uiPriority w:val="9"/>
    <w:rPr>
      <w:rFonts w:ascii="仿宋_GB2312" w:hAnsi="宋体" w:eastAsia="宋体"/>
      <w:b/>
      <w:kern w:val="2"/>
      <w:sz w:val="32"/>
      <w:szCs w:val="32"/>
    </w:rPr>
  </w:style>
  <w:style w:type="character" w:customStyle="1" w:styleId="76">
    <w:name w:val="标题 4 Char"/>
    <w:link w:val="5"/>
    <w:autoRedefine/>
    <w:qFormat/>
    <w:uiPriority w:val="9"/>
    <w:rPr>
      <w:rFonts w:ascii="Arial" w:hAnsi="Arial" w:eastAsia="黑体"/>
      <w:b/>
      <w:bCs/>
      <w:kern w:val="2"/>
      <w:sz w:val="28"/>
      <w:szCs w:val="28"/>
    </w:rPr>
  </w:style>
  <w:style w:type="character" w:customStyle="1" w:styleId="77">
    <w:name w:val="标题 5 Char"/>
    <w:link w:val="6"/>
    <w:autoRedefine/>
    <w:qFormat/>
    <w:uiPriority w:val="9"/>
    <w:rPr>
      <w:rFonts w:ascii="Calibri" w:hAnsi="Calibri"/>
      <w:b/>
      <w:bCs/>
      <w:kern w:val="2"/>
      <w:sz w:val="28"/>
      <w:szCs w:val="28"/>
    </w:rPr>
  </w:style>
  <w:style w:type="character" w:customStyle="1" w:styleId="78">
    <w:name w:val="标题 6 Char"/>
    <w:link w:val="7"/>
    <w:autoRedefine/>
    <w:qFormat/>
    <w:uiPriority w:val="9"/>
    <w:rPr>
      <w:b/>
      <w:bCs/>
      <w:kern w:val="2"/>
      <w:sz w:val="30"/>
      <w:szCs w:val="18"/>
    </w:rPr>
  </w:style>
  <w:style w:type="character" w:customStyle="1" w:styleId="79">
    <w:name w:val="标题 7 Char"/>
    <w:link w:val="8"/>
    <w:autoRedefine/>
    <w:qFormat/>
    <w:uiPriority w:val="9"/>
    <w:rPr>
      <w:b/>
      <w:bCs/>
      <w:kern w:val="2"/>
      <w:sz w:val="30"/>
      <w:szCs w:val="18"/>
    </w:rPr>
  </w:style>
  <w:style w:type="character" w:customStyle="1" w:styleId="80">
    <w:name w:val="标题 8 Char"/>
    <w:link w:val="9"/>
    <w:autoRedefine/>
    <w:qFormat/>
    <w:uiPriority w:val="9"/>
    <w:rPr>
      <w:b/>
      <w:bCs/>
      <w:kern w:val="2"/>
      <w:sz w:val="30"/>
      <w:szCs w:val="18"/>
    </w:rPr>
  </w:style>
  <w:style w:type="character" w:customStyle="1" w:styleId="81">
    <w:name w:val="标题 9 Char"/>
    <w:link w:val="10"/>
    <w:autoRedefine/>
    <w:qFormat/>
    <w:uiPriority w:val="9"/>
    <w:rPr>
      <w:b/>
      <w:bCs/>
      <w:kern w:val="2"/>
      <w:sz w:val="30"/>
      <w:szCs w:val="18"/>
    </w:rPr>
  </w:style>
  <w:style w:type="character" w:customStyle="1" w:styleId="82">
    <w:name w:val="文档结构图 Char"/>
    <w:link w:val="15"/>
    <w:autoRedefine/>
    <w:qFormat/>
    <w:uiPriority w:val="99"/>
    <w:rPr>
      <w:rFonts w:ascii="宋体" w:hAnsi="Calibri"/>
      <w:kern w:val="2"/>
      <w:sz w:val="18"/>
      <w:szCs w:val="18"/>
    </w:rPr>
  </w:style>
  <w:style w:type="character" w:customStyle="1" w:styleId="83">
    <w:name w:val="批注文字 Char"/>
    <w:link w:val="17"/>
    <w:autoRedefine/>
    <w:qFormat/>
    <w:uiPriority w:val="99"/>
    <w:rPr>
      <w:rFonts w:ascii="Calibri" w:hAnsi="Calibri"/>
      <w:kern w:val="2"/>
      <w:sz w:val="21"/>
      <w:szCs w:val="22"/>
    </w:rPr>
  </w:style>
  <w:style w:type="character" w:customStyle="1" w:styleId="84">
    <w:name w:val="正文文本 3 Char"/>
    <w:link w:val="19"/>
    <w:autoRedefine/>
    <w:qFormat/>
    <w:uiPriority w:val="0"/>
    <w:rPr>
      <w:kern w:val="2"/>
      <w:sz w:val="16"/>
      <w:szCs w:val="16"/>
    </w:rPr>
  </w:style>
  <w:style w:type="character" w:customStyle="1" w:styleId="85">
    <w:name w:val="正文文本 Char"/>
    <w:link w:val="21"/>
    <w:autoRedefine/>
    <w:qFormat/>
    <w:locked/>
    <w:uiPriority w:val="0"/>
    <w:rPr>
      <w:kern w:val="2"/>
      <w:sz w:val="21"/>
      <w:szCs w:val="22"/>
    </w:rPr>
  </w:style>
  <w:style w:type="character" w:customStyle="1" w:styleId="86">
    <w:name w:val="正文文本缩进 Char4"/>
    <w:link w:val="23"/>
    <w:autoRedefine/>
    <w:qFormat/>
    <w:uiPriority w:val="0"/>
    <w:rPr>
      <w:rFonts w:ascii="仿宋_GB2312" w:eastAsia="仿宋_GB2312"/>
      <w:kern w:val="2"/>
      <w:sz w:val="32"/>
    </w:rPr>
  </w:style>
  <w:style w:type="character" w:customStyle="1" w:styleId="87">
    <w:name w:val="纯文本 Char"/>
    <w:link w:val="28"/>
    <w:autoRedefine/>
    <w:qFormat/>
    <w:locked/>
    <w:uiPriority w:val="0"/>
    <w:rPr>
      <w:rFonts w:ascii="宋体" w:hAnsi="Courier New" w:eastAsia="宋体" w:cs="Courier New"/>
      <w:kern w:val="2"/>
      <w:sz w:val="21"/>
      <w:szCs w:val="21"/>
    </w:rPr>
  </w:style>
  <w:style w:type="character" w:customStyle="1" w:styleId="88">
    <w:name w:val="日期 Char3"/>
    <w:link w:val="31"/>
    <w:autoRedefine/>
    <w:qFormat/>
    <w:uiPriority w:val="99"/>
    <w:rPr>
      <w:rFonts w:ascii="宋体" w:hAnsi="Courier New" w:cs="Courier New"/>
      <w:kern w:val="2"/>
      <w:sz w:val="21"/>
      <w:szCs w:val="21"/>
    </w:rPr>
  </w:style>
  <w:style w:type="character" w:customStyle="1" w:styleId="89">
    <w:name w:val="正文文本缩进 2 Char2"/>
    <w:link w:val="32"/>
    <w:autoRedefine/>
    <w:qFormat/>
    <w:uiPriority w:val="99"/>
    <w:rPr>
      <w:rFonts w:ascii="Calibri" w:hAnsi="Calibri"/>
      <w:kern w:val="2"/>
      <w:sz w:val="21"/>
      <w:szCs w:val="22"/>
    </w:rPr>
  </w:style>
  <w:style w:type="character" w:customStyle="1" w:styleId="90">
    <w:name w:val="尾注文本 Char"/>
    <w:link w:val="33"/>
    <w:autoRedefine/>
    <w:qFormat/>
    <w:uiPriority w:val="99"/>
    <w:rPr>
      <w:kern w:val="2"/>
      <w:sz w:val="21"/>
      <w:szCs w:val="22"/>
    </w:rPr>
  </w:style>
  <w:style w:type="character" w:customStyle="1" w:styleId="91">
    <w:name w:val="批注框文本 Char"/>
    <w:link w:val="34"/>
    <w:autoRedefine/>
    <w:qFormat/>
    <w:locked/>
    <w:uiPriority w:val="99"/>
    <w:rPr>
      <w:kern w:val="2"/>
      <w:sz w:val="18"/>
      <w:szCs w:val="18"/>
    </w:rPr>
  </w:style>
  <w:style w:type="character" w:customStyle="1" w:styleId="92">
    <w:name w:val="页脚 Char"/>
    <w:link w:val="35"/>
    <w:autoRedefine/>
    <w:qFormat/>
    <w:locked/>
    <w:uiPriority w:val="99"/>
    <w:rPr>
      <w:kern w:val="2"/>
      <w:sz w:val="18"/>
      <w:szCs w:val="18"/>
    </w:rPr>
  </w:style>
  <w:style w:type="character" w:customStyle="1" w:styleId="93">
    <w:name w:val="页眉 Char"/>
    <w:link w:val="36"/>
    <w:autoRedefine/>
    <w:qFormat/>
    <w:uiPriority w:val="99"/>
    <w:rPr>
      <w:rFonts w:ascii="Calibri" w:hAnsi="Calibri" w:eastAsia="宋体" w:cs="Times New Roman"/>
      <w:kern w:val="2"/>
      <w:sz w:val="18"/>
      <w:szCs w:val="18"/>
    </w:rPr>
  </w:style>
  <w:style w:type="character" w:customStyle="1" w:styleId="94">
    <w:name w:val="副标题 Char"/>
    <w:link w:val="41"/>
    <w:autoRedefine/>
    <w:qFormat/>
    <w:locked/>
    <w:uiPriority w:val="0"/>
    <w:rPr>
      <w:rFonts w:ascii="Cambria" w:hAnsi="Cambria"/>
      <w:b/>
      <w:kern w:val="28"/>
      <w:sz w:val="32"/>
    </w:rPr>
  </w:style>
  <w:style w:type="character" w:customStyle="1" w:styleId="95">
    <w:name w:val="脚注文本 Char"/>
    <w:link w:val="44"/>
    <w:autoRedefine/>
    <w:qFormat/>
    <w:uiPriority w:val="99"/>
    <w:rPr>
      <w:kern w:val="2"/>
      <w:sz w:val="18"/>
      <w:szCs w:val="18"/>
    </w:rPr>
  </w:style>
  <w:style w:type="character" w:customStyle="1" w:styleId="96">
    <w:name w:val="正文文本缩进 3 Char"/>
    <w:link w:val="46"/>
    <w:autoRedefine/>
    <w:qFormat/>
    <w:uiPriority w:val="0"/>
    <w:rPr>
      <w:rFonts w:ascii="Calibri" w:hAnsi="Calibri"/>
      <w:kern w:val="2"/>
      <w:sz w:val="16"/>
      <w:szCs w:val="16"/>
    </w:rPr>
  </w:style>
  <w:style w:type="character" w:customStyle="1" w:styleId="97">
    <w:name w:val="正文文本 2 Char"/>
    <w:link w:val="49"/>
    <w:autoRedefine/>
    <w:qFormat/>
    <w:uiPriority w:val="0"/>
    <w:rPr>
      <w:kern w:val="2"/>
      <w:sz w:val="21"/>
      <w:szCs w:val="22"/>
    </w:rPr>
  </w:style>
  <w:style w:type="character" w:customStyle="1" w:styleId="98">
    <w:name w:val="HTML 预设格式 Char"/>
    <w:link w:val="50"/>
    <w:autoRedefine/>
    <w:qFormat/>
    <w:uiPriority w:val="0"/>
    <w:rPr>
      <w:rFonts w:ascii="Courier New" w:hAnsi="Courier New"/>
      <w:kern w:val="2"/>
      <w:szCs w:val="22"/>
    </w:rPr>
  </w:style>
  <w:style w:type="character" w:customStyle="1" w:styleId="99">
    <w:name w:val="普通(网站) Char"/>
    <w:link w:val="51"/>
    <w:autoRedefine/>
    <w:qFormat/>
    <w:uiPriority w:val="0"/>
    <w:rPr>
      <w:rFonts w:ascii="宋体" w:hAnsi="宋体"/>
      <w:sz w:val="24"/>
      <w:szCs w:val="22"/>
    </w:rPr>
  </w:style>
  <w:style w:type="character" w:customStyle="1" w:styleId="100">
    <w:name w:val="标题 Char"/>
    <w:link w:val="53"/>
    <w:autoRedefine/>
    <w:qFormat/>
    <w:uiPriority w:val="0"/>
    <w:rPr>
      <w:rFonts w:ascii="宋体" w:hAnsi="宋体" w:eastAsia="宋体"/>
      <w:b/>
      <w:kern w:val="2"/>
      <w:sz w:val="44"/>
      <w:szCs w:val="28"/>
    </w:rPr>
  </w:style>
  <w:style w:type="character" w:customStyle="1" w:styleId="101">
    <w:name w:val="批注主题 Char"/>
    <w:link w:val="54"/>
    <w:autoRedefine/>
    <w:qFormat/>
    <w:uiPriority w:val="99"/>
    <w:rPr>
      <w:b/>
      <w:kern w:val="2"/>
      <w:sz w:val="28"/>
    </w:rPr>
  </w:style>
  <w:style w:type="character" w:customStyle="1" w:styleId="102">
    <w:name w:val="正文首行缩进 Char"/>
    <w:link w:val="55"/>
    <w:autoRedefine/>
    <w:qFormat/>
    <w:locked/>
    <w:uiPriority w:val="0"/>
    <w:rPr>
      <w:kern w:val="2"/>
      <w:sz w:val="21"/>
      <w:szCs w:val="24"/>
    </w:rPr>
  </w:style>
  <w:style w:type="character" w:customStyle="1" w:styleId="103">
    <w:name w:val="正文首行缩进 2 Char"/>
    <w:link w:val="56"/>
    <w:autoRedefine/>
    <w:qFormat/>
    <w:uiPriority w:val="0"/>
    <w:rPr>
      <w:rFonts w:ascii="仿宋_GB2312" w:eastAsia="仿宋_GB2312"/>
      <w:kern w:val="2"/>
      <w:sz w:val="21"/>
    </w:rPr>
  </w:style>
  <w:style w:type="paragraph" w:customStyle="1" w:styleId="104">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05">
    <w:name w:val="标题 3 Char Char Char Char Char Char Char Char Char Char Char Char Char Char Char Char Char Char Char Char Char Char Char Char Char Char Char Char Char Char Char Char Char Char Char Char Char Char Char Char Char Char Char Char Char Char Char Char Char Ch"/>
    <w:autoRedefine/>
    <w:qFormat/>
    <w:uiPriority w:val="0"/>
    <w:rPr>
      <w:rFonts w:hAnsi="宋体" w:eastAsia="黑体"/>
      <w:kern w:val="2"/>
      <w:sz w:val="21"/>
      <w:lang w:val="en-US" w:eastAsia="zh-CN"/>
    </w:rPr>
  </w:style>
  <w:style w:type="character" w:customStyle="1" w:styleId="106">
    <w:name w:val="图的题注 Char"/>
    <w:link w:val="107"/>
    <w:autoRedefine/>
    <w:qFormat/>
    <w:locked/>
    <w:uiPriority w:val="0"/>
    <w:rPr>
      <w:rFonts w:cs="Arial"/>
      <w:kern w:val="2"/>
      <w:sz w:val="24"/>
      <w:szCs w:val="24"/>
    </w:rPr>
  </w:style>
  <w:style w:type="paragraph" w:customStyle="1" w:styleId="107">
    <w:name w:val="图的题注"/>
    <w:basedOn w:val="13"/>
    <w:link w:val="106"/>
    <w:autoRedefine/>
    <w:qFormat/>
    <w:uiPriority w:val="0"/>
    <w:pPr>
      <w:jc w:val="center"/>
    </w:pPr>
    <w:rPr>
      <w:rFonts w:ascii="Times New Roman" w:hAnsi="Times New Roman" w:eastAsia="宋体" w:cs="Times New Roman"/>
      <w:sz w:val="24"/>
      <w:szCs w:val="24"/>
    </w:rPr>
  </w:style>
  <w:style w:type="character" w:customStyle="1" w:styleId="108">
    <w:name w:val="Hyperlink.0"/>
    <w:autoRedefine/>
    <w:qFormat/>
    <w:uiPriority w:val="0"/>
    <w:rPr>
      <w:lang w:val="en-US"/>
    </w:rPr>
  </w:style>
  <w:style w:type="character" w:customStyle="1" w:styleId="109">
    <w:name w:val="脚注文本 Char1"/>
    <w:autoRedefine/>
    <w:semiHidden/>
    <w:qFormat/>
    <w:uiPriority w:val="99"/>
    <w:rPr>
      <w:kern w:val="2"/>
      <w:sz w:val="18"/>
      <w:szCs w:val="18"/>
    </w:rPr>
  </w:style>
  <w:style w:type="character" w:customStyle="1" w:styleId="110">
    <w:name w:val="fn11"/>
    <w:autoRedefine/>
    <w:qFormat/>
    <w:uiPriority w:val="0"/>
    <w:rPr>
      <w:color w:val="116095"/>
      <w:sz w:val="24"/>
      <w:szCs w:val="24"/>
    </w:rPr>
  </w:style>
  <w:style w:type="character" w:customStyle="1" w:styleId="111">
    <w:name w:val="批注引用2"/>
    <w:autoRedefine/>
    <w:qFormat/>
    <w:uiPriority w:val="0"/>
    <w:rPr>
      <w:sz w:val="21"/>
    </w:rPr>
  </w:style>
  <w:style w:type="character" w:customStyle="1" w:styleId="112">
    <w:name w:val="样式 宋体 小四 左侧:  1.85 厘米 段前: 11.15 磅 段后: 11.15 磅 Char Char"/>
    <w:autoRedefine/>
    <w:qFormat/>
    <w:uiPriority w:val="0"/>
    <w:rPr>
      <w:rFonts w:ascii="宋体" w:hAnsi="宋体" w:eastAsia="宋体"/>
      <w:color w:val="0000FF"/>
      <w:kern w:val="2"/>
      <w:sz w:val="24"/>
      <w:lang w:val="en-US" w:eastAsia="zh-CN"/>
    </w:rPr>
  </w:style>
  <w:style w:type="character" w:customStyle="1" w:styleId="113">
    <w:name w:val="F正文 Char"/>
    <w:link w:val="114"/>
    <w:autoRedefine/>
    <w:qFormat/>
    <w:uiPriority w:val="0"/>
    <w:rPr>
      <w:rFonts w:ascii="Tahoma" w:hAnsi="Tahoma"/>
      <w:bCs/>
      <w:sz w:val="21"/>
      <w:szCs w:val="21"/>
    </w:rPr>
  </w:style>
  <w:style w:type="paragraph" w:customStyle="1" w:styleId="114">
    <w:name w:val="F正文"/>
    <w:basedOn w:val="1"/>
    <w:link w:val="113"/>
    <w:autoRedefine/>
    <w:qFormat/>
    <w:uiPriority w:val="0"/>
    <w:pPr>
      <w:numPr>
        <w:ilvl w:val="3"/>
        <w:numId w:val="2"/>
      </w:numPr>
      <w:tabs>
        <w:tab w:val="left" w:pos="360"/>
        <w:tab w:val="left" w:pos="2310"/>
      </w:tabs>
      <w:snapToGrid w:val="0"/>
      <w:spacing w:beforeLines="50" w:afterLines="50" w:line="360" w:lineRule="auto"/>
    </w:pPr>
    <w:rPr>
      <w:rFonts w:ascii="Tahoma" w:hAnsi="Tahoma"/>
      <w:bCs/>
      <w:kern w:val="0"/>
      <w:szCs w:val="21"/>
    </w:rPr>
  </w:style>
  <w:style w:type="character" w:customStyle="1" w:styleId="115">
    <w:name w:val="技正 Char"/>
    <w:link w:val="116"/>
    <w:autoRedefine/>
    <w:qFormat/>
    <w:uiPriority w:val="0"/>
    <w:rPr>
      <w:kern w:val="2"/>
      <w:sz w:val="24"/>
      <w:szCs w:val="24"/>
    </w:rPr>
  </w:style>
  <w:style w:type="paragraph" w:customStyle="1" w:styleId="116">
    <w:name w:val="技正"/>
    <w:basedOn w:val="1"/>
    <w:link w:val="115"/>
    <w:autoRedefine/>
    <w:qFormat/>
    <w:uiPriority w:val="0"/>
    <w:pPr>
      <w:numPr>
        <w:ilvl w:val="0"/>
        <w:numId w:val="3"/>
      </w:numPr>
      <w:spacing w:line="360" w:lineRule="auto"/>
    </w:pPr>
    <w:rPr>
      <w:sz w:val="24"/>
      <w:szCs w:val="24"/>
    </w:rPr>
  </w:style>
  <w:style w:type="character" w:customStyle="1" w:styleId="117">
    <w:name w:val="Char Char14"/>
    <w:autoRedefine/>
    <w:qFormat/>
    <w:uiPriority w:val="0"/>
    <w:rPr>
      <w:rFonts w:ascii="Arial" w:hAnsi="Arial" w:eastAsia="黑体"/>
      <w:b/>
      <w:sz w:val="24"/>
      <w:lang w:val="en-US" w:eastAsia="zh-CN"/>
    </w:rPr>
  </w:style>
  <w:style w:type="character" w:customStyle="1" w:styleId="118">
    <w:name w:val="正文首行缩进 1 Char Char Char"/>
    <w:autoRedefine/>
    <w:qFormat/>
    <w:uiPriority w:val="0"/>
    <w:rPr>
      <w:rFonts w:ascii="Times New Roman" w:hAnsi="Times New Roman" w:eastAsia="宋体"/>
      <w:kern w:val="2"/>
      <w:sz w:val="20"/>
      <w:lang w:val="en-US" w:eastAsia="zh-CN"/>
    </w:rPr>
  </w:style>
  <w:style w:type="character" w:customStyle="1" w:styleId="119">
    <w:name w:val="标题 4 Char2"/>
    <w:autoRedefine/>
    <w:qFormat/>
    <w:uiPriority w:val="0"/>
    <w:rPr>
      <w:rFonts w:ascii="Cambria" w:hAnsi="Cambria" w:eastAsia="宋体"/>
      <w:b/>
      <w:kern w:val="0"/>
      <w:sz w:val="28"/>
    </w:rPr>
  </w:style>
  <w:style w:type="character" w:customStyle="1" w:styleId="120">
    <w:name w:val="heiti1"/>
    <w:autoRedefine/>
    <w:qFormat/>
    <w:uiPriority w:val="0"/>
  </w:style>
  <w:style w:type="character" w:customStyle="1" w:styleId="121">
    <w:name w:val="文档结构图 Char3"/>
    <w:autoRedefine/>
    <w:semiHidden/>
    <w:qFormat/>
    <w:locked/>
    <w:uiPriority w:val="99"/>
    <w:rPr>
      <w:rFonts w:cs="Times New Roman"/>
      <w:kern w:val="2"/>
      <w:sz w:val="24"/>
      <w:szCs w:val="24"/>
    </w:rPr>
  </w:style>
  <w:style w:type="character" w:customStyle="1" w:styleId="122">
    <w:name w:val="标准正文样式 Char"/>
    <w:link w:val="123"/>
    <w:autoRedefine/>
    <w:qFormat/>
    <w:uiPriority w:val="0"/>
    <w:rPr>
      <w:szCs w:val="24"/>
    </w:rPr>
  </w:style>
  <w:style w:type="paragraph" w:customStyle="1" w:styleId="123">
    <w:name w:val="标准正文样式"/>
    <w:basedOn w:val="1"/>
    <w:link w:val="122"/>
    <w:autoRedefine/>
    <w:qFormat/>
    <w:uiPriority w:val="0"/>
    <w:pPr>
      <w:widowControl/>
      <w:spacing w:line="360" w:lineRule="auto"/>
      <w:ind w:left="100" w:leftChars="100" w:right="100" w:rightChars="100" w:firstLine="200" w:firstLineChars="200"/>
      <w:jc w:val="left"/>
    </w:pPr>
    <w:rPr>
      <w:kern w:val="0"/>
      <w:sz w:val="20"/>
      <w:szCs w:val="24"/>
    </w:rPr>
  </w:style>
  <w:style w:type="character" w:customStyle="1" w:styleId="124">
    <w:name w:val="标题 5字符1"/>
    <w:autoRedefine/>
    <w:qFormat/>
    <w:uiPriority w:val="0"/>
    <w:rPr>
      <w:rFonts w:ascii="Times New Roman" w:hAnsi="Times New Roman"/>
      <w:b/>
      <w:kern w:val="2"/>
      <w:sz w:val="28"/>
    </w:rPr>
  </w:style>
  <w:style w:type="character" w:customStyle="1" w:styleId="125">
    <w:name w:val="正文文本缩进 3 Char2"/>
    <w:autoRedefine/>
    <w:qFormat/>
    <w:uiPriority w:val="0"/>
    <w:rPr>
      <w:kern w:val="2"/>
      <w:sz w:val="16"/>
      <w:szCs w:val="16"/>
    </w:rPr>
  </w:style>
  <w:style w:type="character" w:customStyle="1" w:styleId="126">
    <w:name w:val="正 Char Char"/>
    <w:autoRedefine/>
    <w:qFormat/>
    <w:uiPriority w:val="0"/>
    <w:rPr>
      <w:rFonts w:ascii="宋体" w:hAnsi="宋体" w:eastAsia="宋体"/>
      <w:kern w:val="2"/>
      <w:sz w:val="28"/>
      <w:lang w:val="en-US" w:eastAsia="zh-CN"/>
    </w:rPr>
  </w:style>
  <w:style w:type="character" w:customStyle="1" w:styleId="127">
    <w:name w:val="列表框1 Char Char"/>
    <w:link w:val="128"/>
    <w:autoRedefine/>
    <w:qFormat/>
    <w:locked/>
    <w:uiPriority w:val="0"/>
    <w:rPr>
      <w:rFonts w:ascii="宋体" w:hAnsi="宋体"/>
      <w:kern w:val="2"/>
      <w:sz w:val="21"/>
      <w:szCs w:val="21"/>
    </w:rPr>
  </w:style>
  <w:style w:type="paragraph" w:customStyle="1" w:styleId="128">
    <w:name w:val="列表框1"/>
    <w:basedOn w:val="1"/>
    <w:link w:val="127"/>
    <w:autoRedefine/>
    <w:qFormat/>
    <w:uiPriority w:val="0"/>
    <w:pPr>
      <w:numPr>
        <w:ilvl w:val="0"/>
        <w:numId w:val="4"/>
      </w:numPr>
      <w:tabs>
        <w:tab w:val="left" w:pos="1682"/>
      </w:tabs>
      <w:adjustRightInd w:val="0"/>
      <w:snapToGrid w:val="0"/>
      <w:spacing w:line="360" w:lineRule="auto"/>
      <w:ind w:left="1748" w:hanging="434"/>
    </w:pPr>
    <w:rPr>
      <w:rFonts w:ascii="宋体" w:hAnsi="宋体"/>
      <w:szCs w:val="21"/>
    </w:rPr>
  </w:style>
  <w:style w:type="character" w:customStyle="1" w:styleId="129">
    <w:name w:val="bookmark-item"/>
    <w:basedOn w:val="59"/>
    <w:autoRedefine/>
    <w:qFormat/>
    <w:uiPriority w:val="0"/>
  </w:style>
  <w:style w:type="character" w:customStyle="1" w:styleId="130">
    <w:name w:val="Char Char16"/>
    <w:autoRedefine/>
    <w:qFormat/>
    <w:uiPriority w:val="0"/>
    <w:rPr>
      <w:rFonts w:ascii="Times New Roman" w:hAnsi="Times New Roman" w:eastAsia="宋体"/>
      <w:b/>
      <w:color w:val="0000FF"/>
      <w:kern w:val="2"/>
      <w:sz w:val="32"/>
      <w:lang w:val="en-US" w:eastAsia="zh-CN"/>
    </w:rPr>
  </w:style>
  <w:style w:type="character" w:customStyle="1" w:styleId="131">
    <w:name w:val="文档正文 Char"/>
    <w:link w:val="132"/>
    <w:autoRedefine/>
    <w:qFormat/>
    <w:locked/>
    <w:uiPriority w:val="0"/>
    <w:rPr>
      <w:kern w:val="2"/>
      <w:sz w:val="24"/>
      <w:szCs w:val="24"/>
    </w:rPr>
  </w:style>
  <w:style w:type="paragraph" w:customStyle="1" w:styleId="132">
    <w:name w:val="文档正文"/>
    <w:basedOn w:val="1"/>
    <w:link w:val="131"/>
    <w:autoRedefine/>
    <w:qFormat/>
    <w:uiPriority w:val="0"/>
    <w:pPr>
      <w:spacing w:line="360" w:lineRule="auto"/>
      <w:ind w:firstLine="480" w:firstLineChars="200"/>
    </w:pPr>
    <w:rPr>
      <w:sz w:val="24"/>
      <w:szCs w:val="24"/>
    </w:rPr>
  </w:style>
  <w:style w:type="character" w:customStyle="1" w:styleId="133">
    <w:name w:val="正文首行缩进字符"/>
    <w:link w:val="134"/>
    <w:autoRedefine/>
    <w:qFormat/>
    <w:locked/>
    <w:uiPriority w:val="0"/>
    <w:rPr>
      <w:sz w:val="24"/>
    </w:rPr>
  </w:style>
  <w:style w:type="paragraph" w:customStyle="1" w:styleId="134">
    <w:name w:val="正文首行缩进1"/>
    <w:basedOn w:val="1"/>
    <w:link w:val="133"/>
    <w:autoRedefine/>
    <w:qFormat/>
    <w:uiPriority w:val="0"/>
    <w:pPr>
      <w:tabs>
        <w:tab w:val="left" w:pos="360"/>
      </w:tabs>
      <w:spacing w:line="220" w:lineRule="exact"/>
      <w:ind w:left="360" w:hanging="360"/>
    </w:pPr>
    <w:rPr>
      <w:kern w:val="0"/>
      <w:sz w:val="24"/>
      <w:szCs w:val="20"/>
    </w:rPr>
  </w:style>
  <w:style w:type="character" w:customStyle="1" w:styleId="135">
    <w:name w:val="批注文字 Char3"/>
    <w:autoRedefine/>
    <w:qFormat/>
    <w:locked/>
    <w:uiPriority w:val="0"/>
  </w:style>
  <w:style w:type="character" w:customStyle="1" w:styleId="136">
    <w:name w:val="技2 Char"/>
    <w:link w:val="137"/>
    <w:autoRedefine/>
    <w:qFormat/>
    <w:uiPriority w:val="0"/>
    <w:rPr>
      <w:bCs/>
      <w:kern w:val="2"/>
      <w:sz w:val="28"/>
      <w:szCs w:val="32"/>
    </w:rPr>
  </w:style>
  <w:style w:type="paragraph" w:customStyle="1" w:styleId="137">
    <w:name w:val="技2"/>
    <w:basedOn w:val="1"/>
    <w:link w:val="136"/>
    <w:autoRedefine/>
    <w:qFormat/>
    <w:uiPriority w:val="0"/>
    <w:pPr>
      <w:widowControl/>
      <w:numPr>
        <w:ilvl w:val="1"/>
        <w:numId w:val="5"/>
      </w:numPr>
      <w:tabs>
        <w:tab w:val="left" w:pos="312"/>
      </w:tabs>
      <w:spacing w:line="360" w:lineRule="auto"/>
      <w:jc w:val="left"/>
      <w:outlineLvl w:val="1"/>
    </w:pPr>
    <w:rPr>
      <w:bCs/>
      <w:sz w:val="28"/>
      <w:szCs w:val="32"/>
    </w:rPr>
  </w:style>
  <w:style w:type="character" w:customStyle="1" w:styleId="138">
    <w:name w:val="Footer Char1"/>
    <w:autoRedefine/>
    <w:semiHidden/>
    <w:qFormat/>
    <w:uiPriority w:val="99"/>
    <w:rPr>
      <w:rFonts w:ascii="Calibri" w:hAnsi="Calibri"/>
      <w:kern w:val="2"/>
      <w:sz w:val="18"/>
      <w:szCs w:val="18"/>
    </w:rPr>
  </w:style>
  <w:style w:type="character" w:customStyle="1" w:styleId="139">
    <w:name w:val="标题 1 Char1"/>
    <w:autoRedefine/>
    <w:qFormat/>
    <w:uiPriority w:val="0"/>
    <w:rPr>
      <w:rFonts w:ascii="宋体" w:hAnsi="Times New Roman" w:eastAsia="宋体"/>
      <w:b/>
      <w:kern w:val="44"/>
      <w:sz w:val="20"/>
    </w:rPr>
  </w:style>
  <w:style w:type="character" w:customStyle="1" w:styleId="140">
    <w:name w:val="favorite"/>
    <w:autoRedefine/>
    <w:qFormat/>
    <w:uiPriority w:val="0"/>
  </w:style>
  <w:style w:type="character" w:customStyle="1" w:styleId="141">
    <w:name w:val="批注文字 Char1"/>
    <w:autoRedefine/>
    <w:qFormat/>
    <w:uiPriority w:val="0"/>
    <w:rPr>
      <w:rFonts w:cs="Times New Roman"/>
    </w:rPr>
  </w:style>
  <w:style w:type="character" w:customStyle="1" w:styleId="142">
    <w:name w:val="55 Char"/>
    <w:autoRedefine/>
    <w:qFormat/>
    <w:uiPriority w:val="0"/>
    <w:rPr>
      <w:kern w:val="2"/>
      <w:sz w:val="24"/>
    </w:rPr>
  </w:style>
  <w:style w:type="character" w:customStyle="1" w:styleId="143">
    <w:name w:val="正文文本 + Gungsuh"/>
    <w:autoRedefine/>
    <w:qFormat/>
    <w:uiPriority w:val="99"/>
    <w:rPr>
      <w:rFonts w:ascii="Gungsuh" w:eastAsia="Gungsuh" w:cs="Gungsuh"/>
      <w:sz w:val="16"/>
      <w:szCs w:val="16"/>
      <w:shd w:val="clear" w:color="auto" w:fill="FFFFFF"/>
      <w:lang w:val="en-US" w:eastAsia="en-US"/>
    </w:rPr>
  </w:style>
  <w:style w:type="character" w:customStyle="1" w:styleId="144">
    <w:name w:val="ant-tree-switcher"/>
    <w:basedOn w:val="59"/>
    <w:autoRedefine/>
    <w:qFormat/>
    <w:uiPriority w:val="0"/>
  </w:style>
  <w:style w:type="character" w:customStyle="1" w:styleId="145">
    <w:name w:val="Char Char19"/>
    <w:autoRedefine/>
    <w:qFormat/>
    <w:uiPriority w:val="0"/>
    <w:rPr>
      <w:b/>
      <w:kern w:val="2"/>
      <w:sz w:val="24"/>
    </w:rPr>
  </w:style>
  <w:style w:type="character" w:customStyle="1" w:styleId="146">
    <w:name w:val="正文首行缩进 1 Char Char"/>
    <w:autoRedefine/>
    <w:qFormat/>
    <w:uiPriority w:val="0"/>
    <w:rPr>
      <w:rFonts w:ascii="宋体" w:hAnsi="宋体" w:eastAsia="宋体"/>
      <w:color w:val="000000"/>
      <w:kern w:val="2"/>
      <w:sz w:val="24"/>
      <w:lang w:val="en-US" w:eastAsia="zh-CN"/>
    </w:rPr>
  </w:style>
  <w:style w:type="character" w:customStyle="1" w:styleId="147">
    <w:name w:val="ant-tree-iconele"/>
    <w:basedOn w:val="59"/>
    <w:autoRedefine/>
    <w:qFormat/>
    <w:uiPriority w:val="0"/>
  </w:style>
  <w:style w:type="character" w:customStyle="1" w:styleId="148">
    <w:name w:val="正文首行缩进 2 Char2"/>
    <w:autoRedefine/>
    <w:semiHidden/>
    <w:qFormat/>
    <w:uiPriority w:val="0"/>
    <w:rPr>
      <w:rFonts w:ascii="仿宋_GB2312" w:eastAsia="仿宋_GB2312"/>
      <w:kern w:val="2"/>
      <w:sz w:val="21"/>
      <w:szCs w:val="22"/>
    </w:rPr>
  </w:style>
  <w:style w:type="character" w:customStyle="1" w:styleId="149">
    <w:name w:val="标题 1 Char2"/>
    <w:autoRedefine/>
    <w:qFormat/>
    <w:uiPriority w:val="0"/>
    <w:rPr>
      <w:rFonts w:ascii="Calibri" w:hAnsi="Calibri" w:eastAsia="宋体"/>
      <w:b/>
      <w:kern w:val="44"/>
      <w:sz w:val="44"/>
    </w:rPr>
  </w:style>
  <w:style w:type="character" w:customStyle="1" w:styleId="150">
    <w:name w:val="标题 2字符1"/>
    <w:autoRedefine/>
    <w:qFormat/>
    <w:uiPriority w:val="0"/>
    <w:rPr>
      <w:rFonts w:ascii="Cambria" w:hAnsi="Cambria" w:eastAsia="宋体"/>
      <w:b/>
      <w:kern w:val="2"/>
      <w:sz w:val="32"/>
    </w:rPr>
  </w:style>
  <w:style w:type="character" w:customStyle="1" w:styleId="151">
    <w:name w:val="ant-select-tree-iconele"/>
    <w:basedOn w:val="59"/>
    <w:autoRedefine/>
    <w:qFormat/>
    <w:uiPriority w:val="0"/>
  </w:style>
  <w:style w:type="character" w:customStyle="1" w:styleId="152">
    <w:name w:val="表的格式 Char"/>
    <w:link w:val="153"/>
    <w:autoRedefine/>
    <w:qFormat/>
    <w:locked/>
    <w:uiPriority w:val="0"/>
    <w:rPr>
      <w:kern w:val="2"/>
      <w:sz w:val="24"/>
      <w:szCs w:val="24"/>
    </w:rPr>
  </w:style>
  <w:style w:type="paragraph" w:customStyle="1" w:styleId="153">
    <w:name w:val="表的格式"/>
    <w:basedOn w:val="1"/>
    <w:link w:val="152"/>
    <w:autoRedefine/>
    <w:qFormat/>
    <w:uiPriority w:val="0"/>
    <w:pPr>
      <w:spacing w:afterLines="50"/>
    </w:pPr>
    <w:rPr>
      <w:sz w:val="24"/>
      <w:szCs w:val="24"/>
    </w:rPr>
  </w:style>
  <w:style w:type="character" w:customStyle="1" w:styleId="154">
    <w:name w:val="标题 3 Char3"/>
    <w:autoRedefine/>
    <w:qFormat/>
    <w:uiPriority w:val="0"/>
    <w:rPr>
      <w:rFonts w:ascii="Calibri" w:hAnsi="Calibri" w:eastAsia="宋体"/>
      <w:b/>
      <w:kern w:val="0"/>
      <w:sz w:val="32"/>
    </w:rPr>
  </w:style>
  <w:style w:type="character" w:customStyle="1" w:styleId="155">
    <w:name w:val="样式 1 + (符号) Times New Roman 首行缩进:  2 字符 行距: 固定值 24 磅 Char Char"/>
    <w:autoRedefine/>
    <w:qFormat/>
    <w:uiPriority w:val="0"/>
    <w:rPr>
      <w:rFonts w:ascii="宋体" w:eastAsia="宋体"/>
      <w:kern w:val="2"/>
      <w:sz w:val="21"/>
      <w:lang w:val="en-US" w:eastAsia="zh-CN"/>
    </w:rPr>
  </w:style>
  <w:style w:type="character" w:customStyle="1" w:styleId="156">
    <w:name w:val="ant-transfer-list-search-action"/>
    <w:basedOn w:val="59"/>
    <w:autoRedefine/>
    <w:qFormat/>
    <w:uiPriority w:val="0"/>
  </w:style>
  <w:style w:type="character" w:customStyle="1" w:styleId="157">
    <w:name w:val="ant-form-item-children1"/>
    <w:basedOn w:val="59"/>
    <w:autoRedefine/>
    <w:qFormat/>
    <w:uiPriority w:val="0"/>
  </w:style>
  <w:style w:type="character" w:customStyle="1" w:styleId="158">
    <w:name w:val="style21"/>
    <w:autoRedefine/>
    <w:qFormat/>
    <w:uiPriority w:val="0"/>
    <w:rPr>
      <w:rFonts w:eastAsia="宋体"/>
      <w:kern w:val="2"/>
      <w:sz w:val="20"/>
      <w:szCs w:val="20"/>
      <w:lang w:val="en-US" w:eastAsia="zh-CN" w:bidi="ar-SA"/>
    </w:rPr>
  </w:style>
  <w:style w:type="character" w:customStyle="1" w:styleId="159">
    <w:name w:val="正文缩进   技术 Char Char"/>
    <w:link w:val="160"/>
    <w:autoRedefine/>
    <w:qFormat/>
    <w:locked/>
    <w:uiPriority w:val="0"/>
    <w:rPr>
      <w:rFonts w:ascii="Arial" w:hAnsi="Arial"/>
      <w:sz w:val="21"/>
    </w:rPr>
  </w:style>
  <w:style w:type="paragraph" w:customStyle="1" w:styleId="160">
    <w:name w:val="正文缩进   技术"/>
    <w:basedOn w:val="161"/>
    <w:link w:val="159"/>
    <w:autoRedefine/>
    <w:qFormat/>
    <w:uiPriority w:val="0"/>
    <w:pPr>
      <w:adjustRightInd/>
      <w:spacing w:line="400" w:lineRule="exact"/>
      <w:ind w:firstLine="200" w:firstLineChars="200"/>
      <w:textAlignment w:val="auto"/>
    </w:pPr>
    <w:rPr>
      <w:rFonts w:ascii="Arial" w:hAnsi="Arial"/>
      <w:sz w:val="21"/>
    </w:rPr>
  </w:style>
  <w:style w:type="paragraph" w:customStyle="1" w:styleId="161">
    <w:name w:val="正文缩进2"/>
    <w:basedOn w:val="1"/>
    <w:autoRedefine/>
    <w:qFormat/>
    <w:uiPriority w:val="0"/>
    <w:pPr>
      <w:adjustRightInd w:val="0"/>
      <w:spacing w:line="312" w:lineRule="atLeast"/>
      <w:ind w:firstLine="420"/>
      <w:textAlignment w:val="baseline"/>
    </w:pPr>
    <w:rPr>
      <w:kern w:val="0"/>
      <w:sz w:val="32"/>
      <w:szCs w:val="20"/>
    </w:rPr>
  </w:style>
  <w:style w:type="character" w:customStyle="1" w:styleId="162">
    <w:name w:val="标题 1.1 Char2"/>
    <w:autoRedefine/>
    <w:qFormat/>
    <w:uiPriority w:val="0"/>
    <w:rPr>
      <w:rFonts w:ascii="宋体" w:hAnsi="宋体" w:eastAsia="宋体"/>
      <w:b/>
      <w:sz w:val="28"/>
      <w:lang w:val="en-US" w:eastAsia="zh-CN"/>
    </w:rPr>
  </w:style>
  <w:style w:type="character" w:customStyle="1" w:styleId="163">
    <w:name w:val="页眉字符1"/>
    <w:autoRedefine/>
    <w:qFormat/>
    <w:uiPriority w:val="0"/>
    <w:rPr>
      <w:rFonts w:ascii="Times New Roman" w:hAnsi="Times New Roman" w:eastAsia="宋体"/>
      <w:sz w:val="18"/>
    </w:rPr>
  </w:style>
  <w:style w:type="character" w:customStyle="1" w:styleId="164">
    <w:name w:val="Comment Text Char1"/>
    <w:autoRedefine/>
    <w:semiHidden/>
    <w:qFormat/>
    <w:uiPriority w:val="99"/>
    <w:rPr>
      <w:rFonts w:ascii="Calibri" w:hAnsi="Calibri"/>
      <w:kern w:val="2"/>
      <w:sz w:val="21"/>
      <w:szCs w:val="22"/>
    </w:rPr>
  </w:style>
  <w:style w:type="character" w:customStyle="1" w:styleId="165">
    <w:name w:val="页码1"/>
    <w:autoRedefine/>
    <w:qFormat/>
    <w:uiPriority w:val="0"/>
  </w:style>
  <w:style w:type="character" w:customStyle="1" w:styleId="166">
    <w:name w:val="需求样式 Char"/>
    <w:link w:val="167"/>
    <w:autoRedefine/>
    <w:qFormat/>
    <w:uiPriority w:val="0"/>
    <w:rPr>
      <w:b/>
      <w:bCs/>
      <w:kern w:val="44"/>
      <w:sz w:val="32"/>
      <w:szCs w:val="28"/>
    </w:rPr>
  </w:style>
  <w:style w:type="paragraph" w:customStyle="1" w:styleId="167">
    <w:name w:val="需求样式"/>
    <w:basedOn w:val="2"/>
    <w:link w:val="166"/>
    <w:autoRedefine/>
    <w:qFormat/>
    <w:uiPriority w:val="0"/>
    <w:pPr>
      <w:spacing w:before="120" w:after="120" w:line="360" w:lineRule="auto"/>
      <w:ind w:left="425" w:hanging="425"/>
    </w:pPr>
    <w:rPr>
      <w:rFonts w:ascii="Times New Roman" w:hAnsi="Times New Roman"/>
      <w:szCs w:val="28"/>
    </w:rPr>
  </w:style>
  <w:style w:type="character" w:customStyle="1" w:styleId="168">
    <w:name w:val="正文文本 (2) + 间距 2 pt"/>
    <w:autoRedefine/>
    <w:qFormat/>
    <w:uiPriority w:val="0"/>
    <w:rPr>
      <w:rFonts w:ascii="MingLiU" w:hAnsi="MingLiU" w:eastAsia="MingLiU" w:cs="MingLiU"/>
      <w:color w:val="000000"/>
      <w:spacing w:val="40"/>
      <w:w w:val="100"/>
      <w:position w:val="0"/>
      <w:sz w:val="22"/>
      <w:szCs w:val="22"/>
      <w:u w:val="none"/>
      <w:lang w:val="zh-TW" w:eastAsia="zh-TW" w:bidi="zh-TW"/>
    </w:rPr>
  </w:style>
  <w:style w:type="character" w:customStyle="1" w:styleId="169">
    <w:name w:val="Char Char13"/>
    <w:autoRedefine/>
    <w:qFormat/>
    <w:uiPriority w:val="0"/>
    <w:rPr>
      <w:rFonts w:eastAsia="昆仑仿宋"/>
      <w:b/>
      <w:sz w:val="24"/>
      <w:lang w:val="en-US" w:eastAsia="zh-CN"/>
    </w:rPr>
  </w:style>
  <w:style w:type="character" w:customStyle="1" w:styleId="170">
    <w:name w:val="style41"/>
    <w:autoRedefine/>
    <w:qFormat/>
    <w:uiPriority w:val="0"/>
    <w:rPr>
      <w:color w:val="000000"/>
    </w:rPr>
  </w:style>
  <w:style w:type="character" w:customStyle="1" w:styleId="171">
    <w:name w:val="NormalCharacter"/>
    <w:autoRedefine/>
    <w:semiHidden/>
    <w:qFormat/>
    <w:uiPriority w:val="0"/>
    <w:rPr>
      <w:kern w:val="2"/>
      <w:sz w:val="21"/>
      <w:szCs w:val="22"/>
      <w:lang w:val="en-US" w:eastAsia="zh-CN" w:bidi="ar-SA"/>
    </w:rPr>
  </w:style>
  <w:style w:type="character" w:customStyle="1" w:styleId="172">
    <w:name w:val="正文文本缩进 3 Char1"/>
    <w:autoRedefine/>
    <w:qFormat/>
    <w:uiPriority w:val="0"/>
    <w:rPr>
      <w:rFonts w:ascii="Calibri" w:hAnsi="Calibri"/>
      <w:kern w:val="2"/>
      <w:sz w:val="16"/>
    </w:rPr>
  </w:style>
  <w:style w:type="character" w:customStyle="1" w:styleId="173">
    <w:name w:val="Char1 Char Char"/>
    <w:autoRedefine/>
    <w:qFormat/>
    <w:uiPriority w:val="0"/>
    <w:rPr>
      <w:rFonts w:ascii="仿宋_GB2312" w:eastAsia="仿宋_GB2312"/>
      <w:b/>
      <w:kern w:val="2"/>
      <w:sz w:val="32"/>
      <w:lang w:val="en-US" w:eastAsia="zh-CN"/>
    </w:rPr>
  </w:style>
  <w:style w:type="character" w:customStyle="1" w:styleId="174">
    <w:name w:val="访问过的超链接1"/>
    <w:autoRedefine/>
    <w:qFormat/>
    <w:uiPriority w:val="0"/>
    <w:rPr>
      <w:color w:val="800080"/>
      <w:u w:val="single"/>
    </w:rPr>
  </w:style>
  <w:style w:type="character" w:customStyle="1" w:styleId="175">
    <w:name w:val="Header Char1"/>
    <w:autoRedefine/>
    <w:semiHidden/>
    <w:qFormat/>
    <w:uiPriority w:val="99"/>
    <w:rPr>
      <w:rFonts w:ascii="Calibri" w:hAnsi="Calibri"/>
      <w:kern w:val="2"/>
      <w:sz w:val="18"/>
      <w:szCs w:val="18"/>
    </w:rPr>
  </w:style>
  <w:style w:type="character" w:customStyle="1" w:styleId="176">
    <w:name w:val="price"/>
    <w:autoRedefine/>
    <w:qFormat/>
    <w:uiPriority w:val="0"/>
  </w:style>
  <w:style w:type="character" w:customStyle="1" w:styleId="177">
    <w:name w:val="apple-style-span"/>
    <w:autoRedefine/>
    <w:qFormat/>
    <w:uiPriority w:val="0"/>
  </w:style>
  <w:style w:type="character" w:customStyle="1" w:styleId="178">
    <w:name w:val="标题 4字符1"/>
    <w:autoRedefine/>
    <w:qFormat/>
    <w:uiPriority w:val="0"/>
    <w:rPr>
      <w:rFonts w:ascii="Cambria" w:hAnsi="Cambria" w:eastAsia="宋体"/>
      <w:b/>
      <w:kern w:val="2"/>
      <w:sz w:val="28"/>
    </w:rPr>
  </w:style>
  <w:style w:type="character" w:customStyle="1" w:styleId="179">
    <w:name w:val="4 dash Char"/>
    <w:autoRedefine/>
    <w:qFormat/>
    <w:uiPriority w:val="0"/>
    <w:rPr>
      <w:rFonts w:ascii="宋体" w:hAnsi="MS Sans Serif"/>
      <w:b/>
      <w:sz w:val="24"/>
    </w:rPr>
  </w:style>
  <w:style w:type="character" w:customStyle="1" w:styleId="180">
    <w:name w:val="技9 Char"/>
    <w:link w:val="181"/>
    <w:autoRedefine/>
    <w:qFormat/>
    <w:uiPriority w:val="0"/>
  </w:style>
  <w:style w:type="paragraph" w:customStyle="1" w:styleId="181">
    <w:name w:val="技9"/>
    <w:basedOn w:val="182"/>
    <w:link w:val="180"/>
    <w:autoRedefine/>
    <w:qFormat/>
    <w:uiPriority w:val="0"/>
    <w:pPr>
      <w:tabs>
        <w:tab w:val="left" w:pos="482"/>
        <w:tab w:val="left" w:pos="1333"/>
      </w:tabs>
      <w:ind w:left="1491" w:hanging="357"/>
    </w:pPr>
  </w:style>
  <w:style w:type="paragraph" w:customStyle="1" w:styleId="182">
    <w:name w:val="技5"/>
    <w:basedOn w:val="1"/>
    <w:link w:val="183"/>
    <w:autoRedefine/>
    <w:qFormat/>
    <w:uiPriority w:val="0"/>
    <w:pPr>
      <w:tabs>
        <w:tab w:val="left" w:pos="1333"/>
      </w:tabs>
      <w:adjustRightInd w:val="0"/>
      <w:snapToGrid w:val="0"/>
      <w:spacing w:line="360" w:lineRule="auto"/>
      <w:ind w:left="1333" w:hanging="482"/>
    </w:pPr>
    <w:rPr>
      <w:rFonts w:ascii="宋体" w:hAnsi="宋体"/>
      <w:sz w:val="24"/>
      <w:szCs w:val="24"/>
    </w:rPr>
  </w:style>
  <w:style w:type="character" w:customStyle="1" w:styleId="183">
    <w:name w:val="技5 Char"/>
    <w:link w:val="182"/>
    <w:autoRedefine/>
    <w:qFormat/>
    <w:uiPriority w:val="0"/>
    <w:rPr>
      <w:rFonts w:ascii="宋体" w:hAnsi="宋体"/>
      <w:kern w:val="2"/>
      <w:sz w:val="24"/>
      <w:szCs w:val="24"/>
    </w:rPr>
  </w:style>
  <w:style w:type="character" w:customStyle="1" w:styleId="184">
    <w:name w:val="副标题 Char1"/>
    <w:autoRedefine/>
    <w:qFormat/>
    <w:uiPriority w:val="0"/>
    <w:rPr>
      <w:rFonts w:ascii="Cambria" w:hAnsi="Cambria" w:cs="Times New Roman"/>
      <w:b/>
      <w:bCs/>
      <w:kern w:val="28"/>
      <w:sz w:val="32"/>
      <w:szCs w:val="32"/>
    </w:rPr>
  </w:style>
  <w:style w:type="character" w:customStyle="1" w:styleId="185">
    <w:name w:val="批注文字 Char2"/>
    <w:autoRedefine/>
    <w:qFormat/>
    <w:uiPriority w:val="0"/>
  </w:style>
  <w:style w:type="character" w:customStyle="1" w:styleId="186">
    <w:name w:val="l1 Char"/>
    <w:autoRedefine/>
    <w:qFormat/>
    <w:uiPriority w:val="0"/>
    <w:rPr>
      <w:rFonts w:ascii="宋体" w:hAnsi="宋体" w:eastAsia="宋体"/>
      <w:b/>
      <w:kern w:val="2"/>
      <w:sz w:val="28"/>
      <w:lang w:val="en-US" w:eastAsia="zh-CN"/>
    </w:rPr>
  </w:style>
  <w:style w:type="character" w:customStyle="1" w:styleId="187">
    <w:name w:val="v"/>
    <w:autoRedefine/>
    <w:qFormat/>
    <w:uiPriority w:val="0"/>
  </w:style>
  <w:style w:type="character" w:customStyle="1" w:styleId="188">
    <w:name w:val="正文首行缩进字符1"/>
    <w:autoRedefine/>
    <w:qFormat/>
    <w:uiPriority w:val="0"/>
    <w:rPr>
      <w:rFonts w:ascii="Times New Roman" w:hAnsi="Times New Roman" w:eastAsia="宋体"/>
      <w:kern w:val="0"/>
      <w:sz w:val="20"/>
    </w:rPr>
  </w:style>
  <w:style w:type="character" w:customStyle="1" w:styleId="189">
    <w:name w:val="方案正文 Char"/>
    <w:link w:val="190"/>
    <w:autoRedefine/>
    <w:qFormat/>
    <w:uiPriority w:val="0"/>
    <w:rPr>
      <w:rFonts w:ascii="华文细黑" w:hAnsi="华文细黑" w:eastAsia="华文细黑"/>
      <w:sz w:val="24"/>
      <w:szCs w:val="24"/>
    </w:rPr>
  </w:style>
  <w:style w:type="paragraph" w:customStyle="1" w:styleId="190">
    <w:name w:val="方案正文"/>
    <w:basedOn w:val="1"/>
    <w:link w:val="189"/>
    <w:autoRedefine/>
    <w:qFormat/>
    <w:uiPriority w:val="0"/>
    <w:pPr>
      <w:spacing w:before="120" w:line="360" w:lineRule="auto"/>
      <w:ind w:firstLine="425" w:firstLineChars="177"/>
    </w:pPr>
    <w:rPr>
      <w:rFonts w:ascii="华文细黑" w:hAnsi="华文细黑" w:eastAsia="华文细黑"/>
      <w:kern w:val="0"/>
      <w:sz w:val="24"/>
      <w:szCs w:val="24"/>
    </w:rPr>
  </w:style>
  <w:style w:type="character" w:customStyle="1" w:styleId="191">
    <w:name w:val="二八线正文 Char Char Char Char Char Char Char Char Char Char Char Char Char Char Char Char Char Char Char Char Char Char Char Char Char Char Char Char Char Char Char"/>
    <w:autoRedefine/>
    <w:qFormat/>
    <w:uiPriority w:val="0"/>
    <w:rPr>
      <w:rFonts w:ascii="宋体" w:hAnsi="宋体" w:eastAsia="宋体"/>
      <w:sz w:val="24"/>
      <w:vertAlign w:val="baseline"/>
      <w:lang w:val="en-US" w:eastAsia="zh-CN"/>
    </w:rPr>
  </w:style>
  <w:style w:type="character" w:customStyle="1" w:styleId="192">
    <w:name w:val="Comment Subject Char1"/>
    <w:autoRedefine/>
    <w:semiHidden/>
    <w:qFormat/>
    <w:uiPriority w:val="99"/>
    <w:rPr>
      <w:rFonts w:ascii="Calibri" w:hAnsi="Calibri"/>
      <w:b/>
      <w:bCs/>
      <w:kern w:val="2"/>
      <w:sz w:val="21"/>
      <w:szCs w:val="22"/>
    </w:rPr>
  </w:style>
  <w:style w:type="character" w:customStyle="1" w:styleId="193">
    <w:name w:val="样式 正文缩进 + 首行缩进:  2 字符 Char"/>
    <w:link w:val="194"/>
    <w:autoRedefine/>
    <w:qFormat/>
    <w:uiPriority w:val="0"/>
    <w:rPr>
      <w:sz w:val="24"/>
    </w:rPr>
  </w:style>
  <w:style w:type="paragraph" w:customStyle="1" w:styleId="194">
    <w:name w:val="样式 正文缩进 + 首行缩进:  2 字符"/>
    <w:basedOn w:val="12"/>
    <w:link w:val="193"/>
    <w:autoRedefine/>
    <w:qFormat/>
    <w:uiPriority w:val="0"/>
    <w:pPr>
      <w:spacing w:line="360" w:lineRule="auto"/>
      <w:ind w:firstLine="200"/>
    </w:pPr>
    <w:rPr>
      <w:rFonts w:ascii="Times New Roman" w:hAnsi="Times New Roman"/>
      <w:kern w:val="0"/>
      <w:sz w:val="24"/>
      <w:szCs w:val="20"/>
    </w:rPr>
  </w:style>
  <w:style w:type="character" w:customStyle="1" w:styleId="195">
    <w:name w:val="标题3 Char Char"/>
    <w:autoRedefine/>
    <w:qFormat/>
    <w:uiPriority w:val="0"/>
    <w:rPr>
      <w:rFonts w:ascii="宋体" w:eastAsia="宋体"/>
      <w:b/>
      <w:kern w:val="44"/>
      <w:sz w:val="24"/>
      <w:lang w:val="en-US" w:eastAsia="zh-CN"/>
    </w:rPr>
  </w:style>
  <w:style w:type="character" w:customStyle="1" w:styleId="196">
    <w:name w:val="正文三角符 Char"/>
    <w:link w:val="197"/>
    <w:autoRedefine/>
    <w:qFormat/>
    <w:uiPriority w:val="0"/>
    <w:rPr>
      <w:rFonts w:ascii="宋体" w:hAnsi="宋体"/>
      <w:kern w:val="2"/>
      <w:sz w:val="24"/>
      <w:szCs w:val="24"/>
    </w:rPr>
  </w:style>
  <w:style w:type="paragraph" w:customStyle="1" w:styleId="197">
    <w:name w:val="正文三角符"/>
    <w:basedOn w:val="1"/>
    <w:next w:val="1"/>
    <w:link w:val="196"/>
    <w:autoRedefine/>
    <w:qFormat/>
    <w:uiPriority w:val="0"/>
    <w:pPr>
      <w:tabs>
        <w:tab w:val="left" w:pos="284"/>
        <w:tab w:val="left" w:pos="4253"/>
      </w:tabs>
      <w:topLinePunct/>
      <w:spacing w:line="360" w:lineRule="auto"/>
      <w:jc w:val="left"/>
    </w:pPr>
    <w:rPr>
      <w:rFonts w:ascii="宋体" w:hAnsi="宋体"/>
      <w:sz w:val="24"/>
      <w:szCs w:val="24"/>
    </w:rPr>
  </w:style>
  <w:style w:type="character" w:customStyle="1" w:styleId="198">
    <w:name w:val="highlight"/>
    <w:autoRedefine/>
    <w:qFormat/>
    <w:uiPriority w:val="0"/>
  </w:style>
  <w:style w:type="character" w:customStyle="1" w:styleId="199">
    <w:name w:val="case31"/>
    <w:autoRedefine/>
    <w:qFormat/>
    <w:uiPriority w:val="0"/>
    <w:rPr>
      <w:rFonts w:hint="default"/>
      <w:spacing w:val="390"/>
      <w:sz w:val="21"/>
      <w:szCs w:val="21"/>
    </w:rPr>
  </w:style>
  <w:style w:type="character" w:customStyle="1" w:styleId="200">
    <w:name w:val="日期 Char2"/>
    <w:autoRedefine/>
    <w:qFormat/>
    <w:uiPriority w:val="0"/>
    <w:rPr>
      <w:rFonts w:ascii="Calibri" w:hAnsi="Calibri"/>
      <w:kern w:val="2"/>
      <w:sz w:val="22"/>
    </w:rPr>
  </w:style>
  <w:style w:type="character" w:customStyle="1" w:styleId="201">
    <w:name w:val="正文样式 Char"/>
    <w:link w:val="202"/>
    <w:autoRedefine/>
    <w:qFormat/>
    <w:uiPriority w:val="0"/>
    <w:rPr>
      <w:rFonts w:ascii="Calibri" w:hAnsi="Calibri" w:cs="Calibri"/>
      <w:sz w:val="24"/>
    </w:rPr>
  </w:style>
  <w:style w:type="paragraph" w:customStyle="1" w:styleId="202">
    <w:name w:val="正文样式"/>
    <w:basedOn w:val="1"/>
    <w:link w:val="201"/>
    <w:autoRedefine/>
    <w:qFormat/>
    <w:uiPriority w:val="0"/>
    <w:pPr>
      <w:spacing w:line="360" w:lineRule="auto"/>
      <w:ind w:firstLine="480" w:firstLineChars="200"/>
    </w:pPr>
    <w:rPr>
      <w:rFonts w:ascii="Calibri" w:hAnsi="Calibri"/>
      <w:kern w:val="0"/>
      <w:sz w:val="24"/>
      <w:szCs w:val="20"/>
    </w:rPr>
  </w:style>
  <w:style w:type="character" w:customStyle="1" w:styleId="203">
    <w:name w:val="正文文本缩进 Char1"/>
    <w:autoRedefine/>
    <w:qFormat/>
    <w:uiPriority w:val="0"/>
    <w:rPr>
      <w:rFonts w:cs="Times New Roman"/>
    </w:rPr>
  </w:style>
  <w:style w:type="character" w:customStyle="1" w:styleId="204">
    <w:name w:val="标题 8字符1"/>
    <w:autoRedefine/>
    <w:qFormat/>
    <w:uiPriority w:val="0"/>
    <w:rPr>
      <w:rFonts w:ascii="Cambria" w:hAnsi="Cambria" w:eastAsia="宋体"/>
      <w:kern w:val="2"/>
      <w:sz w:val="24"/>
    </w:rPr>
  </w:style>
  <w:style w:type="character" w:customStyle="1" w:styleId="205">
    <w:name w:val="技1 Char"/>
    <w:link w:val="206"/>
    <w:autoRedefine/>
    <w:qFormat/>
    <w:uiPriority w:val="0"/>
    <w:rPr>
      <w:rFonts w:ascii="Arial" w:hAnsi="宋体"/>
      <w:b/>
      <w:kern w:val="2"/>
      <w:sz w:val="32"/>
      <w:szCs w:val="24"/>
    </w:rPr>
  </w:style>
  <w:style w:type="paragraph" w:customStyle="1" w:styleId="206">
    <w:name w:val="技1"/>
    <w:basedOn w:val="1"/>
    <w:link w:val="205"/>
    <w:autoRedefine/>
    <w:qFormat/>
    <w:uiPriority w:val="0"/>
    <w:pPr>
      <w:numPr>
        <w:ilvl w:val="0"/>
        <w:numId w:val="5"/>
      </w:numPr>
      <w:tabs>
        <w:tab w:val="left" w:pos="900"/>
        <w:tab w:val="left" w:pos="8820"/>
      </w:tabs>
      <w:spacing w:line="360" w:lineRule="auto"/>
      <w:ind w:right="540" w:rightChars="257"/>
      <w:outlineLvl w:val="0"/>
    </w:pPr>
    <w:rPr>
      <w:rFonts w:ascii="Arial" w:hAnsi="宋体"/>
      <w:b/>
      <w:sz w:val="32"/>
      <w:szCs w:val="24"/>
    </w:rPr>
  </w:style>
  <w:style w:type="character" w:customStyle="1" w:styleId="207">
    <w:name w:val="Subtitle Char1"/>
    <w:autoRedefine/>
    <w:qFormat/>
    <w:uiPriority w:val="11"/>
    <w:rPr>
      <w:rFonts w:ascii="Cambria" w:hAnsi="Cambria" w:cs="Times New Roman"/>
      <w:b/>
      <w:bCs/>
      <w:kern w:val="28"/>
      <w:sz w:val="32"/>
      <w:szCs w:val="32"/>
    </w:rPr>
  </w:style>
  <w:style w:type="character" w:customStyle="1" w:styleId="208">
    <w:name w:val="标题 2 Char1"/>
    <w:autoRedefine/>
    <w:qFormat/>
    <w:uiPriority w:val="0"/>
    <w:rPr>
      <w:rFonts w:ascii="宋体" w:hAnsi="宋体" w:eastAsia="宋体"/>
      <w:b/>
      <w:kern w:val="0"/>
      <w:sz w:val="20"/>
    </w:rPr>
  </w:style>
  <w:style w:type="character" w:customStyle="1" w:styleId="209">
    <w:name w:val="55 Char Char"/>
    <w:autoRedefine/>
    <w:qFormat/>
    <w:uiPriority w:val="0"/>
    <w:rPr>
      <w:rFonts w:eastAsia="宋体"/>
      <w:kern w:val="2"/>
      <w:sz w:val="24"/>
      <w:lang w:val="en-US" w:eastAsia="zh-CN"/>
    </w:rPr>
  </w:style>
  <w:style w:type="character" w:customStyle="1" w:styleId="210">
    <w:name w:val="标题 5 Char2"/>
    <w:autoRedefine/>
    <w:qFormat/>
    <w:uiPriority w:val="0"/>
    <w:rPr>
      <w:rFonts w:ascii="Calibri" w:hAnsi="Calibri" w:eastAsia="宋体"/>
      <w:b/>
      <w:kern w:val="0"/>
      <w:sz w:val="28"/>
    </w:rPr>
  </w:style>
  <w:style w:type="character" w:customStyle="1" w:styleId="211">
    <w:name w:val="批注引用1"/>
    <w:autoRedefine/>
    <w:qFormat/>
    <w:uiPriority w:val="0"/>
    <w:rPr>
      <w:sz w:val="21"/>
    </w:rPr>
  </w:style>
  <w:style w:type="character" w:customStyle="1" w:styleId="212">
    <w:name w:val="act-pre act-pre-disable"/>
    <w:autoRedefine/>
    <w:qFormat/>
    <w:uiPriority w:val="0"/>
  </w:style>
  <w:style w:type="character" w:customStyle="1" w:styleId="213">
    <w:name w:val="样式 样式 正文（首行缩进两字） + 宋体 小四 首行缩进:  0 厘米 段前: 11.15 磅 段后: 11.15 磅 + 左...1 Char Char"/>
    <w:autoRedefine/>
    <w:qFormat/>
    <w:uiPriority w:val="0"/>
    <w:rPr>
      <w:rFonts w:ascii="宋体" w:hAnsi="宋体" w:eastAsia="宋体"/>
      <w:color w:val="0000FF"/>
      <w:kern w:val="2"/>
      <w:sz w:val="24"/>
      <w:lang w:val="en-US" w:eastAsia="zh-CN"/>
    </w:rPr>
  </w:style>
  <w:style w:type="character" w:customStyle="1" w:styleId="214">
    <w:name w:val="Body Text First Indent Char1"/>
    <w:autoRedefine/>
    <w:semiHidden/>
    <w:qFormat/>
    <w:uiPriority w:val="99"/>
  </w:style>
  <w:style w:type="character" w:customStyle="1" w:styleId="215">
    <w:name w:val="unnamed3"/>
    <w:autoRedefine/>
    <w:qFormat/>
    <w:uiPriority w:val="0"/>
  </w:style>
  <w:style w:type="character" w:customStyle="1" w:styleId="216">
    <w:name w:val="标题 5 Char1"/>
    <w:autoRedefine/>
    <w:qFormat/>
    <w:uiPriority w:val="0"/>
    <w:rPr>
      <w:rFonts w:ascii="Times New Roman" w:hAnsi="Times New Roman" w:eastAsia="宋体"/>
      <w:sz w:val="20"/>
    </w:rPr>
  </w:style>
  <w:style w:type="character" w:customStyle="1" w:styleId="217">
    <w:name w:val="应答文本 Char Char"/>
    <w:link w:val="218"/>
    <w:autoRedefine/>
    <w:qFormat/>
    <w:locked/>
    <w:uiPriority w:val="0"/>
    <w:rPr>
      <w:rFonts w:ascii="宋体" w:hAnsi="Arial" w:eastAsia="楷体_GB2312"/>
      <w:spacing w:val="10"/>
      <w:sz w:val="21"/>
    </w:rPr>
  </w:style>
  <w:style w:type="paragraph" w:customStyle="1" w:styleId="218">
    <w:name w:val="应答文本"/>
    <w:basedOn w:val="1"/>
    <w:link w:val="217"/>
    <w:autoRedefine/>
    <w:qFormat/>
    <w:uiPriority w:val="0"/>
    <w:pPr>
      <w:adjustRightInd w:val="0"/>
      <w:spacing w:afterLines="50" w:line="320" w:lineRule="exact"/>
      <w:ind w:left="420" w:leftChars="200" w:right="210" w:rightChars="100" w:firstLine="419" w:firstLineChars="182"/>
    </w:pPr>
    <w:rPr>
      <w:rFonts w:ascii="宋体" w:hAnsi="Arial" w:eastAsia="楷体_GB2312"/>
      <w:spacing w:val="10"/>
      <w:kern w:val="0"/>
      <w:szCs w:val="20"/>
    </w:rPr>
  </w:style>
  <w:style w:type="character" w:customStyle="1" w:styleId="219">
    <w:name w:val="文档结构图 Char1"/>
    <w:autoRedefine/>
    <w:qFormat/>
    <w:uiPriority w:val="0"/>
    <w:rPr>
      <w:rFonts w:ascii="宋体" w:eastAsia="宋体"/>
      <w:sz w:val="18"/>
    </w:rPr>
  </w:style>
  <w:style w:type="character" w:customStyle="1" w:styleId="220">
    <w:name w:val="批注主题字符"/>
    <w:link w:val="221"/>
    <w:autoRedefine/>
    <w:qFormat/>
    <w:locked/>
    <w:uiPriority w:val="0"/>
    <w:rPr>
      <w:rFonts w:ascii="Calibri" w:hAnsi="Calibri"/>
      <w:b/>
      <w:kern w:val="2"/>
      <w:sz w:val="22"/>
    </w:rPr>
  </w:style>
  <w:style w:type="paragraph" w:customStyle="1" w:styleId="221">
    <w:name w:val="批注主题3"/>
    <w:basedOn w:val="17"/>
    <w:next w:val="17"/>
    <w:link w:val="220"/>
    <w:autoRedefine/>
    <w:qFormat/>
    <w:uiPriority w:val="0"/>
    <w:rPr>
      <w:b/>
      <w:sz w:val="22"/>
      <w:szCs w:val="20"/>
    </w:rPr>
  </w:style>
  <w:style w:type="character" w:customStyle="1" w:styleId="222">
    <w:name w:val="Char Char10"/>
    <w:autoRedefine/>
    <w:qFormat/>
    <w:uiPriority w:val="0"/>
    <w:rPr>
      <w:rFonts w:ascii="黑体" w:hAnsi="黑体" w:eastAsia="黑体"/>
      <w:b/>
      <w:sz w:val="28"/>
    </w:rPr>
  </w:style>
  <w:style w:type="character" w:customStyle="1" w:styleId="223">
    <w:name w:val="正文11 Char"/>
    <w:link w:val="224"/>
    <w:autoRedefine/>
    <w:qFormat/>
    <w:uiPriority w:val="0"/>
    <w:rPr>
      <w:sz w:val="24"/>
    </w:rPr>
  </w:style>
  <w:style w:type="paragraph" w:customStyle="1" w:styleId="224">
    <w:name w:val="正文11"/>
    <w:basedOn w:val="1"/>
    <w:link w:val="223"/>
    <w:autoRedefine/>
    <w:qFormat/>
    <w:uiPriority w:val="0"/>
    <w:pPr>
      <w:spacing w:line="360" w:lineRule="auto"/>
      <w:ind w:firstLine="480" w:firstLineChars="200"/>
    </w:pPr>
    <w:rPr>
      <w:kern w:val="0"/>
      <w:sz w:val="24"/>
      <w:szCs w:val="20"/>
    </w:rPr>
  </w:style>
  <w:style w:type="character" w:customStyle="1" w:styleId="225">
    <w:name w:val="news_c_141"/>
    <w:autoRedefine/>
    <w:qFormat/>
    <w:uiPriority w:val="0"/>
    <w:rPr>
      <w:rFonts w:eastAsia="宋体"/>
      <w:color w:val="333333"/>
      <w:kern w:val="2"/>
      <w:sz w:val="28"/>
      <w:szCs w:val="28"/>
      <w:u w:val="none"/>
      <w:lang w:val="en-US" w:eastAsia="zh-CN" w:bidi="ar-SA"/>
    </w:rPr>
  </w:style>
  <w:style w:type="character" w:customStyle="1" w:styleId="226">
    <w:name w:val="日期 Char"/>
    <w:link w:val="227"/>
    <w:autoRedefine/>
    <w:qFormat/>
    <w:locked/>
    <w:uiPriority w:val="99"/>
    <w:rPr>
      <w:rFonts w:ascii="Calibri" w:hAnsi="Calibri"/>
      <w:sz w:val="24"/>
    </w:rPr>
  </w:style>
  <w:style w:type="paragraph" w:customStyle="1" w:styleId="227">
    <w:name w:val="日期1"/>
    <w:basedOn w:val="1"/>
    <w:next w:val="1"/>
    <w:link w:val="226"/>
    <w:autoRedefine/>
    <w:qFormat/>
    <w:uiPriority w:val="99"/>
    <w:pPr>
      <w:spacing w:line="360" w:lineRule="auto"/>
      <w:ind w:left="100" w:leftChars="2500"/>
    </w:pPr>
    <w:rPr>
      <w:rFonts w:ascii="Calibri" w:hAnsi="Calibri"/>
      <w:kern w:val="0"/>
      <w:sz w:val="24"/>
      <w:szCs w:val="20"/>
    </w:rPr>
  </w:style>
  <w:style w:type="character" w:customStyle="1" w:styleId="228">
    <w:name w:val="正文首行缩进 2字符"/>
    <w:link w:val="229"/>
    <w:autoRedefine/>
    <w:qFormat/>
    <w:locked/>
    <w:uiPriority w:val="0"/>
    <w:rPr>
      <w:rFonts w:ascii="Calibri" w:hAnsi="Calibri"/>
      <w:color w:val="000000"/>
      <w:kern w:val="2"/>
      <w:sz w:val="22"/>
    </w:rPr>
  </w:style>
  <w:style w:type="paragraph" w:customStyle="1" w:styleId="229">
    <w:name w:val="正文首行缩进 21"/>
    <w:basedOn w:val="230"/>
    <w:link w:val="228"/>
    <w:autoRedefine/>
    <w:qFormat/>
    <w:uiPriority w:val="0"/>
    <w:pPr>
      <w:snapToGrid/>
      <w:spacing w:after="120" w:line="240" w:lineRule="auto"/>
      <w:ind w:left="420" w:leftChars="200" w:firstLine="420" w:firstLineChars="200"/>
    </w:pPr>
    <w:rPr>
      <w:rFonts w:ascii="Calibri" w:hAnsi="Calibri"/>
      <w:kern w:val="2"/>
      <w:sz w:val="22"/>
      <w:szCs w:val="20"/>
    </w:rPr>
  </w:style>
  <w:style w:type="paragraph" w:customStyle="1" w:styleId="230">
    <w:name w:val="正文文本缩进2"/>
    <w:basedOn w:val="1"/>
    <w:autoRedefine/>
    <w:qFormat/>
    <w:uiPriority w:val="0"/>
    <w:pPr>
      <w:snapToGrid w:val="0"/>
      <w:spacing w:line="336" w:lineRule="auto"/>
      <w:ind w:left="126" w:firstLine="588" w:firstLineChars="280"/>
    </w:pPr>
    <w:rPr>
      <w:rFonts w:ascii="宋体"/>
      <w:color w:val="000000"/>
      <w:kern w:val="0"/>
      <w:sz w:val="20"/>
      <w:szCs w:val="24"/>
    </w:rPr>
  </w:style>
  <w:style w:type="character" w:customStyle="1" w:styleId="231">
    <w:name w:val="Char Char17"/>
    <w:autoRedefine/>
    <w:qFormat/>
    <w:uiPriority w:val="0"/>
    <w:rPr>
      <w:rFonts w:ascii="宋体" w:hAnsi="Times New Roman" w:eastAsia="宋体"/>
      <w:b/>
      <w:color w:val="0000FF"/>
      <w:kern w:val="44"/>
      <w:sz w:val="20"/>
      <w:lang w:val="en-US" w:eastAsia="zh-CN"/>
    </w:rPr>
  </w:style>
  <w:style w:type="character" w:customStyle="1" w:styleId="232">
    <w:name w:val="ant-select-tree-checkbox2"/>
    <w:basedOn w:val="59"/>
    <w:autoRedefine/>
    <w:qFormat/>
    <w:uiPriority w:val="0"/>
  </w:style>
  <w:style w:type="character" w:customStyle="1" w:styleId="233">
    <w:name w:val="Char Char Char Char Char Char Char Char Char"/>
    <w:autoRedefine/>
    <w:qFormat/>
    <w:uiPriority w:val="0"/>
    <w:rPr>
      <w:rFonts w:eastAsia="宋体"/>
      <w:kern w:val="2"/>
      <w:sz w:val="21"/>
      <w:lang w:val="en-US" w:eastAsia="zh-CN"/>
    </w:rPr>
  </w:style>
  <w:style w:type="character" w:customStyle="1" w:styleId="234">
    <w:name w:val="news1"/>
    <w:autoRedefine/>
    <w:qFormat/>
    <w:uiPriority w:val="0"/>
    <w:rPr>
      <w:color w:val="000000"/>
      <w:sz w:val="18"/>
      <w:szCs w:val="18"/>
    </w:rPr>
  </w:style>
  <w:style w:type="character" w:customStyle="1" w:styleId="235">
    <w:name w:val="dash6b63_6587__char1"/>
    <w:autoRedefine/>
    <w:qFormat/>
    <w:uiPriority w:val="0"/>
    <w:rPr>
      <w:rFonts w:ascii="Times New Roman" w:hAnsi="Times New Roman"/>
      <w:sz w:val="20"/>
      <w:u w:val="none"/>
    </w:rPr>
  </w:style>
  <w:style w:type="character" w:customStyle="1" w:styleId="236">
    <w:name w:val="style11"/>
    <w:autoRedefine/>
    <w:qFormat/>
    <w:uiPriority w:val="0"/>
    <w:rPr>
      <w:b/>
      <w:bCs/>
      <w:color w:val="FF0000"/>
      <w:sz w:val="21"/>
      <w:szCs w:val="21"/>
    </w:rPr>
  </w:style>
  <w:style w:type="character" w:customStyle="1" w:styleId="237">
    <w:name w:val="text1"/>
    <w:autoRedefine/>
    <w:qFormat/>
    <w:uiPriority w:val="0"/>
    <w:rPr>
      <w:sz w:val="21"/>
    </w:rPr>
  </w:style>
  <w:style w:type="character" w:customStyle="1" w:styleId="238">
    <w:name w:val="正文文本 3 Char1"/>
    <w:autoRedefine/>
    <w:semiHidden/>
    <w:qFormat/>
    <w:uiPriority w:val="0"/>
    <w:rPr>
      <w:kern w:val="2"/>
      <w:sz w:val="16"/>
      <w:szCs w:val="16"/>
    </w:rPr>
  </w:style>
  <w:style w:type="character" w:customStyle="1" w:styleId="239">
    <w:name w:val="标题 1 1 Char Char"/>
    <w:autoRedefine/>
    <w:qFormat/>
    <w:uiPriority w:val="0"/>
    <w:rPr>
      <w:rFonts w:ascii="宋体" w:hAnsi="宋体" w:eastAsia="宋体"/>
      <w:b/>
      <w:kern w:val="44"/>
      <w:sz w:val="21"/>
      <w:lang w:val="en-US" w:eastAsia="zh-CN"/>
    </w:rPr>
  </w:style>
  <w:style w:type="character" w:customStyle="1" w:styleId="240">
    <w:name w:val="Char Char12"/>
    <w:autoRedefine/>
    <w:qFormat/>
    <w:uiPriority w:val="0"/>
    <w:rPr>
      <w:rFonts w:ascii="Arial" w:hAnsi="Arial" w:eastAsia="黑体"/>
      <w:sz w:val="24"/>
      <w:lang w:val="en-US" w:eastAsia="zh-CN"/>
    </w:rPr>
  </w:style>
  <w:style w:type="character" w:customStyle="1" w:styleId="241">
    <w:name w:val="Title Char1"/>
    <w:autoRedefine/>
    <w:qFormat/>
    <w:uiPriority w:val="10"/>
    <w:rPr>
      <w:rFonts w:ascii="Cambria" w:hAnsi="Cambria" w:cs="Times New Roman"/>
      <w:b/>
      <w:bCs/>
      <w:kern w:val="2"/>
      <w:sz w:val="32"/>
      <w:szCs w:val="32"/>
    </w:rPr>
  </w:style>
  <w:style w:type="character" w:customStyle="1" w:styleId="242">
    <w:name w:val="1正文 + 宋体 Char"/>
    <w:autoRedefine/>
    <w:qFormat/>
    <w:uiPriority w:val="0"/>
    <w:rPr>
      <w:rFonts w:ascii="宋体" w:hAnsi="宋体" w:eastAsia="宋体"/>
      <w:sz w:val="24"/>
      <w:lang w:val="en-US" w:eastAsia="zh-CN"/>
    </w:rPr>
  </w:style>
  <w:style w:type="character" w:customStyle="1" w:styleId="243">
    <w:name w:val="正文首行缩进 2 Char1"/>
    <w:autoRedefine/>
    <w:semiHidden/>
    <w:qFormat/>
    <w:uiPriority w:val="99"/>
  </w:style>
  <w:style w:type="character" w:customStyle="1" w:styleId="244">
    <w:name w:val="text"/>
    <w:autoRedefine/>
    <w:qFormat/>
    <w:uiPriority w:val="0"/>
  </w:style>
  <w:style w:type="character" w:customStyle="1" w:styleId="245">
    <w:name w:val="样式1 字符"/>
    <w:link w:val="246"/>
    <w:autoRedefine/>
    <w:qFormat/>
    <w:uiPriority w:val="0"/>
    <w:rPr>
      <w:rFonts w:ascii="宋体" w:hAnsi="宋体"/>
      <w:sz w:val="21"/>
      <w:szCs w:val="21"/>
    </w:rPr>
  </w:style>
  <w:style w:type="paragraph" w:customStyle="1" w:styleId="246">
    <w:name w:val="样式1"/>
    <w:basedOn w:val="1"/>
    <w:link w:val="245"/>
    <w:autoRedefine/>
    <w:qFormat/>
    <w:uiPriority w:val="0"/>
    <w:pPr>
      <w:tabs>
        <w:tab w:val="left" w:pos="709"/>
      </w:tabs>
      <w:adjustRightInd w:val="0"/>
      <w:ind w:left="709" w:hanging="709"/>
      <w:textAlignment w:val="baseline"/>
    </w:pPr>
    <w:rPr>
      <w:rFonts w:ascii="宋体" w:hAnsi="宋体"/>
      <w:kern w:val="0"/>
      <w:szCs w:val="21"/>
    </w:rPr>
  </w:style>
  <w:style w:type="character" w:customStyle="1" w:styleId="247">
    <w:name w:val="正文文本缩进 Char3"/>
    <w:autoRedefine/>
    <w:semiHidden/>
    <w:qFormat/>
    <w:uiPriority w:val="99"/>
    <w:rPr>
      <w:rFonts w:ascii="Calibri" w:hAnsi="Calibri"/>
      <w:kern w:val="2"/>
      <w:sz w:val="21"/>
      <w:szCs w:val="22"/>
    </w:rPr>
  </w:style>
  <w:style w:type="character" w:customStyle="1" w:styleId="248">
    <w:name w:val="列表框1 Char Char Char"/>
    <w:autoRedefine/>
    <w:qFormat/>
    <w:uiPriority w:val="0"/>
    <w:rPr>
      <w:rFonts w:ascii="宋体" w:hAnsi="Arial" w:eastAsia="楷体_GB2312"/>
      <w:color w:val="0000FF"/>
      <w:spacing w:val="10"/>
      <w:sz w:val="21"/>
      <w:lang w:val="en-US" w:eastAsia="zh-CN"/>
    </w:rPr>
  </w:style>
  <w:style w:type="character" w:customStyle="1" w:styleId="249">
    <w:name w:val="HTML  预设格式字符"/>
    <w:link w:val="250"/>
    <w:autoRedefine/>
    <w:qFormat/>
    <w:locked/>
    <w:uiPriority w:val="0"/>
    <w:rPr>
      <w:rFonts w:ascii="宋体"/>
      <w:sz w:val="24"/>
    </w:rPr>
  </w:style>
  <w:style w:type="paragraph" w:customStyle="1" w:styleId="250">
    <w:name w:val="HTML 预设格式1"/>
    <w:basedOn w:val="1"/>
    <w:link w:val="24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character" w:customStyle="1" w:styleId="251">
    <w:name w:val="a-11-22"/>
    <w:autoRedefine/>
    <w:qFormat/>
    <w:uiPriority w:val="0"/>
  </w:style>
  <w:style w:type="character" w:customStyle="1" w:styleId="252">
    <w:name w:val="！main_c Char Char"/>
    <w:autoRedefine/>
    <w:qFormat/>
    <w:uiPriority w:val="0"/>
    <w:rPr>
      <w:rFonts w:eastAsia="宋体"/>
      <w:kern w:val="2"/>
      <w:sz w:val="28"/>
      <w:lang w:val="en-US" w:eastAsia="zh-CN"/>
    </w:rPr>
  </w:style>
  <w:style w:type="character" w:customStyle="1" w:styleId="253">
    <w:name w:val="样式1 Char"/>
    <w:autoRedefine/>
    <w:qFormat/>
    <w:uiPriority w:val="0"/>
    <w:rPr>
      <w:rFonts w:ascii="宋体" w:hAnsi="宋体" w:eastAsia="宋体" w:cs="Times New Roman"/>
      <w:color w:val="000000"/>
      <w:szCs w:val="20"/>
    </w:rPr>
  </w:style>
  <w:style w:type="character" w:customStyle="1" w:styleId="254">
    <w:name w:val="正文文本 Char1"/>
    <w:autoRedefine/>
    <w:qFormat/>
    <w:uiPriority w:val="0"/>
    <w:rPr>
      <w:rFonts w:ascii="Times New Roman" w:hAnsi="Times New Roman" w:eastAsia="宋体"/>
      <w:kern w:val="0"/>
      <w:sz w:val="20"/>
    </w:rPr>
  </w:style>
  <w:style w:type="character" w:customStyle="1" w:styleId="255">
    <w:name w:val="标题 4 Char Char Char Char Char Char Char Char Char Char Char Char Char Char Char Char Char Char Char Char Char Char Char Char Char Char Char Char Char Char Char Char Char Char Char Char Char Char Char Char Char Char Char Char Char Char Char Char Char Ch"/>
    <w:autoRedefine/>
    <w:qFormat/>
    <w:uiPriority w:val="0"/>
    <w:rPr>
      <w:rFonts w:ascii="Arial" w:hAnsi="Arial" w:eastAsia="黑体"/>
      <w:sz w:val="28"/>
    </w:rPr>
  </w:style>
  <w:style w:type="character" w:customStyle="1" w:styleId="256">
    <w:name w:val="标题 Char1"/>
    <w:autoRedefine/>
    <w:qFormat/>
    <w:uiPriority w:val="0"/>
    <w:rPr>
      <w:rFonts w:ascii="Arial" w:hAnsi="Arial" w:eastAsia="宋体"/>
      <w:b/>
      <w:kern w:val="0"/>
      <w:sz w:val="32"/>
    </w:rPr>
  </w:style>
  <w:style w:type="character" w:customStyle="1" w:styleId="257">
    <w:name w:val="标题 3 Char2"/>
    <w:autoRedefine/>
    <w:qFormat/>
    <w:uiPriority w:val="0"/>
    <w:rPr>
      <w:rFonts w:ascii="Times New Roman" w:hAnsi="Times New Roman" w:eastAsia="宋体"/>
      <w:b/>
      <w:sz w:val="32"/>
    </w:rPr>
  </w:style>
  <w:style w:type="character" w:customStyle="1" w:styleId="258">
    <w:name w:val="正文表格 Char"/>
    <w:link w:val="259"/>
    <w:autoRedefine/>
    <w:qFormat/>
    <w:uiPriority w:val="0"/>
    <w:rPr>
      <w:rFonts w:ascii="宋体" w:hAnsi="宋体"/>
      <w:kern w:val="2"/>
      <w:szCs w:val="24"/>
    </w:rPr>
  </w:style>
  <w:style w:type="paragraph" w:customStyle="1" w:styleId="259">
    <w:name w:val="正文表格"/>
    <w:basedOn w:val="1"/>
    <w:link w:val="258"/>
    <w:autoRedefine/>
    <w:qFormat/>
    <w:uiPriority w:val="0"/>
    <w:pPr>
      <w:jc w:val="left"/>
    </w:pPr>
    <w:rPr>
      <w:rFonts w:ascii="宋体" w:hAnsi="宋体"/>
      <w:sz w:val="20"/>
      <w:szCs w:val="24"/>
    </w:rPr>
  </w:style>
  <w:style w:type="character" w:customStyle="1" w:styleId="260">
    <w:name w:val="书籍标题1"/>
    <w:autoRedefine/>
    <w:qFormat/>
    <w:uiPriority w:val="0"/>
    <w:rPr>
      <w:b/>
      <w:smallCaps/>
      <w:spacing w:val="5"/>
    </w:rPr>
  </w:style>
  <w:style w:type="character" w:customStyle="1" w:styleId="261">
    <w:name w:val="标题 3 Char1"/>
    <w:autoRedefine/>
    <w:qFormat/>
    <w:uiPriority w:val="0"/>
    <w:rPr>
      <w:rFonts w:eastAsia="宋体"/>
      <w:b/>
      <w:kern w:val="2"/>
      <w:sz w:val="32"/>
      <w:lang w:val="en-US" w:eastAsia="zh-CN"/>
    </w:rPr>
  </w:style>
  <w:style w:type="character" w:customStyle="1" w:styleId="262">
    <w:name w:val="Char Char18"/>
    <w:autoRedefine/>
    <w:qFormat/>
    <w:uiPriority w:val="0"/>
    <w:rPr>
      <w:rFonts w:ascii="Arial" w:hAnsi="Arial" w:eastAsia="黑体"/>
      <w:kern w:val="2"/>
      <w:sz w:val="24"/>
    </w:rPr>
  </w:style>
  <w:style w:type="character" w:customStyle="1" w:styleId="263">
    <w:name w:val="javascript"/>
    <w:autoRedefine/>
    <w:qFormat/>
    <w:uiPriority w:val="0"/>
  </w:style>
  <w:style w:type="character" w:customStyle="1" w:styleId="264">
    <w:name w:val="哈哈正文 Char"/>
    <w:link w:val="265"/>
    <w:autoRedefine/>
    <w:qFormat/>
    <w:uiPriority w:val="0"/>
    <w:rPr>
      <w:rFonts w:ascii="宋体" w:hAnsi="宋体" w:cs="宋体"/>
      <w:kern w:val="2"/>
      <w:sz w:val="24"/>
    </w:rPr>
  </w:style>
  <w:style w:type="paragraph" w:customStyle="1" w:styleId="265">
    <w:name w:val="哈哈正文"/>
    <w:basedOn w:val="1"/>
    <w:link w:val="264"/>
    <w:autoRedefine/>
    <w:qFormat/>
    <w:uiPriority w:val="0"/>
    <w:pPr>
      <w:spacing w:line="360" w:lineRule="auto"/>
      <w:ind w:firstLine="200" w:firstLineChars="200"/>
    </w:pPr>
    <w:rPr>
      <w:rFonts w:ascii="宋体" w:hAnsi="宋体"/>
      <w:sz w:val="24"/>
      <w:szCs w:val="20"/>
    </w:rPr>
  </w:style>
  <w:style w:type="character" w:customStyle="1" w:styleId="266">
    <w:name w:val="unnamed11"/>
    <w:autoRedefine/>
    <w:qFormat/>
    <w:uiPriority w:val="0"/>
    <w:rPr>
      <w:rFonts w:eastAsia="宋体"/>
      <w:color w:val="000000"/>
      <w:kern w:val="2"/>
      <w:sz w:val="21"/>
      <w:szCs w:val="21"/>
      <w:lang w:val="en-US" w:eastAsia="zh-CN" w:bidi="ar-SA"/>
    </w:rPr>
  </w:style>
  <w:style w:type="character" w:customStyle="1" w:styleId="267">
    <w:name w:val="样式2 字符"/>
    <w:link w:val="268"/>
    <w:autoRedefine/>
    <w:qFormat/>
    <w:uiPriority w:val="0"/>
    <w:rPr>
      <w:rFonts w:ascii="Arial" w:hAnsi="Arial" w:eastAsia="黑体"/>
      <w:b/>
      <w:kern w:val="2"/>
      <w:sz w:val="24"/>
    </w:rPr>
  </w:style>
  <w:style w:type="paragraph" w:customStyle="1" w:styleId="268">
    <w:name w:val="样式2"/>
    <w:basedOn w:val="1"/>
    <w:link w:val="267"/>
    <w:autoRedefine/>
    <w:qFormat/>
    <w:uiPriority w:val="0"/>
    <w:pPr>
      <w:spacing w:line="300" w:lineRule="auto"/>
      <w:jc w:val="center"/>
      <w:outlineLvl w:val="0"/>
    </w:pPr>
    <w:rPr>
      <w:rFonts w:ascii="Arial" w:hAnsi="Arial" w:eastAsia="黑体"/>
      <w:b/>
      <w:sz w:val="24"/>
      <w:szCs w:val="20"/>
    </w:rPr>
  </w:style>
  <w:style w:type="character" w:customStyle="1" w:styleId="269">
    <w:name w:val="正文文本缩进 2 Char"/>
    <w:link w:val="270"/>
    <w:autoRedefine/>
    <w:qFormat/>
    <w:locked/>
    <w:uiPriority w:val="0"/>
    <w:rPr>
      <w:rFonts w:ascii="宋体" w:hAnsi="宋体"/>
    </w:rPr>
  </w:style>
  <w:style w:type="paragraph" w:customStyle="1" w:styleId="270">
    <w:name w:val="正文文本缩进 22"/>
    <w:basedOn w:val="1"/>
    <w:link w:val="269"/>
    <w:autoRedefine/>
    <w:qFormat/>
    <w:uiPriority w:val="0"/>
    <w:pPr>
      <w:spacing w:line="288" w:lineRule="auto"/>
      <w:ind w:firstLine="560"/>
    </w:pPr>
    <w:rPr>
      <w:rFonts w:ascii="宋体" w:hAnsi="宋体"/>
      <w:kern w:val="0"/>
      <w:sz w:val="20"/>
      <w:szCs w:val="20"/>
    </w:rPr>
  </w:style>
  <w:style w:type="character" w:customStyle="1" w:styleId="271">
    <w:name w:val="ant-input14"/>
    <w:basedOn w:val="59"/>
    <w:autoRedefine/>
    <w:qFormat/>
    <w:uiPriority w:val="0"/>
  </w:style>
  <w:style w:type="character" w:customStyle="1" w:styleId="272">
    <w:name w:val="标题 6字符1"/>
    <w:autoRedefine/>
    <w:qFormat/>
    <w:uiPriority w:val="0"/>
    <w:rPr>
      <w:rFonts w:ascii="Cambria" w:hAnsi="Cambria" w:eastAsia="宋体"/>
      <w:b/>
      <w:kern w:val="2"/>
      <w:sz w:val="24"/>
    </w:rPr>
  </w:style>
  <w:style w:type="character" w:customStyle="1" w:styleId="273">
    <w:name w:val="序号前置"/>
    <w:autoRedefine/>
    <w:qFormat/>
    <w:uiPriority w:val="0"/>
    <w:rPr>
      <w:rFonts w:hAnsi="宋体"/>
    </w:rPr>
  </w:style>
  <w:style w:type="character" w:customStyle="1" w:styleId="274">
    <w:name w:val="point_normal1"/>
    <w:autoRedefine/>
    <w:qFormat/>
    <w:uiPriority w:val="0"/>
    <w:rPr>
      <w:rFonts w:hint="default" w:ascii="Arial" w:hAnsi="Arial" w:cs="Arial"/>
      <w:sz w:val="18"/>
      <w:szCs w:val="18"/>
    </w:rPr>
  </w:style>
  <w:style w:type="character" w:customStyle="1" w:styleId="275">
    <w:name w:val="标题 2 Char2"/>
    <w:autoRedefine/>
    <w:qFormat/>
    <w:uiPriority w:val="0"/>
    <w:rPr>
      <w:rFonts w:ascii="Cambria" w:hAnsi="Cambria" w:eastAsia="宋体"/>
      <w:b/>
      <w:kern w:val="0"/>
      <w:sz w:val="32"/>
    </w:rPr>
  </w:style>
  <w:style w:type="character" w:customStyle="1" w:styleId="276">
    <w:name w:val="标题 1.1 Char1"/>
    <w:autoRedefine/>
    <w:qFormat/>
    <w:uiPriority w:val="0"/>
    <w:rPr>
      <w:rFonts w:ascii="宋体" w:hAnsi="宋体" w:eastAsia="宋体"/>
      <w:b/>
      <w:color w:val="0000FF"/>
      <w:kern w:val="0"/>
      <w:sz w:val="20"/>
      <w:lang w:val="en-US" w:eastAsia="zh-CN"/>
    </w:rPr>
  </w:style>
  <w:style w:type="character" w:customStyle="1" w:styleId="277">
    <w:name w:val="正文文本缩进 2 Char3"/>
    <w:autoRedefine/>
    <w:semiHidden/>
    <w:qFormat/>
    <w:uiPriority w:val="0"/>
    <w:rPr>
      <w:kern w:val="2"/>
      <w:sz w:val="21"/>
      <w:szCs w:val="22"/>
    </w:rPr>
  </w:style>
  <w:style w:type="character" w:customStyle="1" w:styleId="278">
    <w:name w:val="标书原文 Char Char"/>
    <w:link w:val="279"/>
    <w:autoRedefine/>
    <w:qFormat/>
    <w:locked/>
    <w:uiPriority w:val="0"/>
    <w:rPr>
      <w:rFonts w:ascii="Arial" w:hAnsi="Arial" w:eastAsia="楷体_GB2312"/>
      <w:i/>
      <w:sz w:val="18"/>
      <w:u w:val="words"/>
    </w:rPr>
  </w:style>
  <w:style w:type="paragraph" w:customStyle="1" w:styleId="279">
    <w:name w:val="标书原文"/>
    <w:basedOn w:val="1"/>
    <w:link w:val="278"/>
    <w:autoRedefine/>
    <w:qFormat/>
    <w:uiPriority w:val="0"/>
    <w:pPr>
      <w:ind w:left="441" w:leftChars="210" w:firstLine="380"/>
      <w:jc w:val="left"/>
    </w:pPr>
    <w:rPr>
      <w:rFonts w:ascii="Arial" w:hAnsi="Arial" w:eastAsia="楷体_GB2312"/>
      <w:i/>
      <w:kern w:val="0"/>
      <w:sz w:val="18"/>
      <w:szCs w:val="20"/>
      <w:u w:val="words"/>
    </w:rPr>
  </w:style>
  <w:style w:type="character" w:customStyle="1" w:styleId="280">
    <w:name w:val="标题 3 Char Char"/>
    <w:autoRedefine/>
    <w:qFormat/>
    <w:uiPriority w:val="0"/>
    <w:rPr>
      <w:rFonts w:ascii="Times New Roman" w:hAnsi="Times New Roman" w:eastAsia="宋体"/>
      <w:b/>
      <w:sz w:val="20"/>
    </w:rPr>
  </w:style>
  <w:style w:type="character" w:customStyle="1" w:styleId="281">
    <w:name w:val="样式 正文 四号 + 宋体 小四 红色"/>
    <w:autoRedefine/>
    <w:qFormat/>
    <w:uiPriority w:val="0"/>
    <w:rPr>
      <w:rFonts w:ascii="宋体" w:eastAsia="宋体"/>
      <w:color w:val="auto"/>
      <w:sz w:val="24"/>
    </w:rPr>
  </w:style>
  <w:style w:type="character" w:customStyle="1" w:styleId="282">
    <w:name w:val="正文文本缩进 Char"/>
    <w:link w:val="283"/>
    <w:autoRedefine/>
    <w:qFormat/>
    <w:locked/>
    <w:uiPriority w:val="0"/>
    <w:rPr>
      <w:rFonts w:ascii="仿宋_GB2312" w:eastAsia="仿宋_GB2312"/>
      <w:sz w:val="30"/>
    </w:rPr>
  </w:style>
  <w:style w:type="paragraph" w:customStyle="1" w:styleId="283">
    <w:name w:val="正文文本缩进1"/>
    <w:basedOn w:val="1"/>
    <w:link w:val="282"/>
    <w:autoRedefine/>
    <w:qFormat/>
    <w:uiPriority w:val="0"/>
    <w:pPr>
      <w:ind w:left="420"/>
    </w:pPr>
    <w:rPr>
      <w:rFonts w:ascii="仿宋_GB2312" w:eastAsia="仿宋_GB2312"/>
      <w:kern w:val="0"/>
      <w:sz w:val="30"/>
      <w:szCs w:val="20"/>
    </w:rPr>
  </w:style>
  <w:style w:type="character" w:customStyle="1" w:styleId="284">
    <w:name w:val="正文文本 3字符"/>
    <w:link w:val="285"/>
    <w:autoRedefine/>
    <w:qFormat/>
    <w:locked/>
    <w:uiPriority w:val="0"/>
    <w:rPr>
      <w:color w:val="FF0000"/>
      <w:sz w:val="22"/>
    </w:rPr>
  </w:style>
  <w:style w:type="paragraph" w:customStyle="1" w:styleId="285">
    <w:name w:val="正文文本 31"/>
    <w:basedOn w:val="1"/>
    <w:link w:val="284"/>
    <w:autoRedefine/>
    <w:qFormat/>
    <w:uiPriority w:val="0"/>
    <w:pPr>
      <w:spacing w:line="312" w:lineRule="auto"/>
    </w:pPr>
    <w:rPr>
      <w:color w:val="FF0000"/>
      <w:kern w:val="0"/>
      <w:sz w:val="22"/>
      <w:szCs w:val="20"/>
    </w:rPr>
  </w:style>
  <w:style w:type="character" w:customStyle="1" w:styleId="286">
    <w:name w:val="明显参考1"/>
    <w:autoRedefine/>
    <w:qFormat/>
    <w:uiPriority w:val="0"/>
    <w:rPr>
      <w:b/>
      <w:smallCaps/>
      <w:color w:val="C0504D"/>
      <w:spacing w:val="5"/>
      <w:u w:val="single"/>
    </w:rPr>
  </w:style>
  <w:style w:type="character" w:customStyle="1" w:styleId="287">
    <w:name w:val="标题 3字符1"/>
    <w:autoRedefine/>
    <w:qFormat/>
    <w:uiPriority w:val="0"/>
    <w:rPr>
      <w:rFonts w:ascii="Times New Roman" w:hAnsi="Times New Roman"/>
      <w:b/>
      <w:kern w:val="2"/>
      <w:sz w:val="32"/>
    </w:rPr>
  </w:style>
  <w:style w:type="character" w:customStyle="1" w:styleId="288">
    <w:name w:val="编号标题2 Char Char Char Char Char Char Char Char Char Char Ch"/>
    <w:autoRedefine/>
    <w:qFormat/>
    <w:uiPriority w:val="0"/>
    <w:rPr>
      <w:rFonts w:ascii="Arial" w:hAnsi="Arial" w:eastAsia="黑体"/>
      <w:kern w:val="2"/>
      <w:sz w:val="32"/>
      <w:lang w:val="en-US" w:eastAsia="zh-CN"/>
    </w:rPr>
  </w:style>
  <w:style w:type="character" w:customStyle="1" w:styleId="289">
    <w:name w:val="Char Char6"/>
    <w:autoRedefine/>
    <w:qFormat/>
    <w:uiPriority w:val="0"/>
    <w:rPr>
      <w:rFonts w:eastAsia="宋体"/>
      <w:kern w:val="2"/>
      <w:sz w:val="18"/>
      <w:lang w:val="en-US" w:eastAsia="zh-CN"/>
    </w:rPr>
  </w:style>
  <w:style w:type="character" w:customStyle="1" w:styleId="290">
    <w:name w:val="技4 Char"/>
    <w:link w:val="291"/>
    <w:autoRedefine/>
    <w:qFormat/>
    <w:uiPriority w:val="0"/>
    <w:rPr>
      <w:rFonts w:ascii="宋体" w:hAnsi="宋体"/>
      <w:kern w:val="2"/>
      <w:sz w:val="24"/>
      <w:szCs w:val="24"/>
    </w:rPr>
  </w:style>
  <w:style w:type="paragraph" w:customStyle="1" w:styleId="291">
    <w:name w:val="技4"/>
    <w:basedOn w:val="1"/>
    <w:link w:val="290"/>
    <w:autoRedefine/>
    <w:qFormat/>
    <w:uiPriority w:val="0"/>
    <w:pPr>
      <w:numPr>
        <w:ilvl w:val="3"/>
        <w:numId w:val="5"/>
      </w:numPr>
      <w:tabs>
        <w:tab w:val="left" w:pos="312"/>
      </w:tabs>
      <w:adjustRightInd w:val="0"/>
      <w:snapToGrid w:val="0"/>
      <w:spacing w:line="360" w:lineRule="auto"/>
    </w:pPr>
    <w:rPr>
      <w:rFonts w:ascii="宋体" w:hAnsi="宋体"/>
      <w:sz w:val="24"/>
      <w:szCs w:val="24"/>
    </w:rPr>
  </w:style>
  <w:style w:type="character" w:customStyle="1" w:styleId="292">
    <w:name w:val="样式 标题 1标题 1 1一、编号标题1H1h1Paragraphe Denis1 ghostgghost标... Char Char"/>
    <w:link w:val="293"/>
    <w:autoRedefine/>
    <w:qFormat/>
    <w:locked/>
    <w:uiPriority w:val="0"/>
    <w:rPr>
      <w:rFonts w:ascii="黑体" w:hAnsi="黑体" w:eastAsia="黑体"/>
      <w:b/>
      <w:sz w:val="32"/>
    </w:rPr>
  </w:style>
  <w:style w:type="paragraph" w:customStyle="1" w:styleId="293">
    <w:name w:val="样式 标题 1标题 1 1一、编号标题1H1h1Paragraphe Denis1 ghostgghost标..."/>
    <w:basedOn w:val="2"/>
    <w:link w:val="292"/>
    <w:autoRedefine/>
    <w:qFormat/>
    <w:uiPriority w:val="0"/>
    <w:pPr>
      <w:spacing w:line="480" w:lineRule="auto"/>
      <w:jc w:val="both"/>
    </w:pPr>
    <w:rPr>
      <w:rFonts w:ascii="黑体" w:hAnsi="黑体" w:eastAsia="黑体"/>
      <w:bCs w:val="0"/>
      <w:kern w:val="0"/>
      <w:szCs w:val="20"/>
    </w:rPr>
  </w:style>
  <w:style w:type="character" w:customStyle="1" w:styleId="294">
    <w:name w:val="技8 Char"/>
    <w:link w:val="295"/>
    <w:autoRedefine/>
    <w:qFormat/>
    <w:uiPriority w:val="0"/>
    <w:rPr>
      <w:rFonts w:ascii="宋体" w:hAnsi="宋体"/>
      <w:kern w:val="2"/>
      <w:sz w:val="24"/>
      <w:szCs w:val="24"/>
    </w:rPr>
  </w:style>
  <w:style w:type="paragraph" w:customStyle="1" w:styleId="295">
    <w:name w:val="技8"/>
    <w:basedOn w:val="1"/>
    <w:link w:val="294"/>
    <w:autoRedefine/>
    <w:qFormat/>
    <w:uiPriority w:val="0"/>
    <w:pPr>
      <w:adjustRightInd w:val="0"/>
      <w:snapToGrid w:val="0"/>
      <w:spacing w:line="360" w:lineRule="auto"/>
      <w:ind w:left="908"/>
    </w:pPr>
    <w:rPr>
      <w:rFonts w:ascii="宋体" w:hAnsi="宋体"/>
      <w:sz w:val="24"/>
      <w:szCs w:val="24"/>
    </w:rPr>
  </w:style>
  <w:style w:type="character" w:customStyle="1" w:styleId="296">
    <w:name w:val="标题 1字符1"/>
    <w:autoRedefine/>
    <w:qFormat/>
    <w:uiPriority w:val="0"/>
    <w:rPr>
      <w:rFonts w:ascii="Times New Roman" w:hAnsi="Times New Roman"/>
      <w:b/>
      <w:kern w:val="44"/>
      <w:sz w:val="44"/>
    </w:rPr>
  </w:style>
  <w:style w:type="character" w:customStyle="1" w:styleId="297">
    <w:name w:val="普通文字 Char Char2"/>
    <w:autoRedefine/>
    <w:qFormat/>
    <w:uiPriority w:val="0"/>
    <w:rPr>
      <w:rFonts w:ascii="宋体" w:hAnsi="Courier New" w:cs="Courier New"/>
      <w:kern w:val="2"/>
      <w:sz w:val="21"/>
      <w:szCs w:val="21"/>
    </w:rPr>
  </w:style>
  <w:style w:type="character" w:customStyle="1" w:styleId="298">
    <w:name w:val="Char Char11"/>
    <w:autoRedefine/>
    <w:qFormat/>
    <w:uiPriority w:val="0"/>
    <w:rPr>
      <w:rFonts w:ascii="Arial" w:hAnsi="Arial" w:eastAsia="黑体"/>
      <w:sz w:val="21"/>
      <w:lang w:val="en-US" w:eastAsia="zh-CN"/>
    </w:rPr>
  </w:style>
  <w:style w:type="character" w:customStyle="1" w:styleId="299">
    <w:name w:val="列出段落 Char"/>
    <w:link w:val="300"/>
    <w:autoRedefine/>
    <w:qFormat/>
    <w:locked/>
    <w:uiPriority w:val="34"/>
    <w:rPr>
      <w:rFonts w:ascii="Calibri" w:hAnsi="Calibri"/>
      <w:kern w:val="2"/>
      <w:sz w:val="22"/>
    </w:rPr>
  </w:style>
  <w:style w:type="paragraph" w:customStyle="1" w:styleId="300">
    <w:name w:val="列出段落3"/>
    <w:basedOn w:val="1"/>
    <w:link w:val="299"/>
    <w:autoRedefine/>
    <w:qFormat/>
    <w:uiPriority w:val="34"/>
    <w:pPr>
      <w:ind w:firstLine="420" w:firstLineChars="200"/>
    </w:pPr>
    <w:rPr>
      <w:rFonts w:ascii="Calibri" w:hAnsi="Calibri"/>
      <w:sz w:val="22"/>
      <w:szCs w:val="20"/>
    </w:rPr>
  </w:style>
  <w:style w:type="character" w:customStyle="1" w:styleId="301">
    <w:name w:val="注释标题字符"/>
    <w:link w:val="302"/>
    <w:autoRedefine/>
    <w:qFormat/>
    <w:locked/>
    <w:uiPriority w:val="0"/>
    <w:rPr>
      <w:sz w:val="24"/>
    </w:rPr>
  </w:style>
  <w:style w:type="paragraph" w:customStyle="1" w:styleId="302">
    <w:name w:val="注释标题1"/>
    <w:basedOn w:val="1"/>
    <w:next w:val="1"/>
    <w:link w:val="301"/>
    <w:autoRedefine/>
    <w:qFormat/>
    <w:uiPriority w:val="0"/>
    <w:pPr>
      <w:jc w:val="center"/>
    </w:pPr>
    <w:rPr>
      <w:kern w:val="0"/>
      <w:sz w:val="24"/>
      <w:szCs w:val="20"/>
    </w:rPr>
  </w:style>
  <w:style w:type="character" w:customStyle="1" w:styleId="303">
    <w:name w:val="纯文本字符1"/>
    <w:autoRedefine/>
    <w:qFormat/>
    <w:uiPriority w:val="0"/>
    <w:rPr>
      <w:rFonts w:ascii="宋体" w:hAnsi="Courier" w:eastAsia="宋体"/>
    </w:rPr>
  </w:style>
  <w:style w:type="character" w:customStyle="1" w:styleId="304">
    <w:name w:val="正文文本缩进 字符"/>
    <w:autoRedefine/>
    <w:semiHidden/>
    <w:qFormat/>
    <w:uiPriority w:val="99"/>
    <w:rPr>
      <w:rFonts w:ascii="Calibri" w:hAnsi="Calibri"/>
      <w:kern w:val="2"/>
      <w:sz w:val="22"/>
    </w:rPr>
  </w:style>
  <w:style w:type="character" w:customStyle="1" w:styleId="305">
    <w:name w:val="maywed421"/>
    <w:autoRedefine/>
    <w:qFormat/>
    <w:uiPriority w:val="0"/>
    <w:rPr>
      <w:color w:val="366FB6"/>
      <w:u w:val="none"/>
    </w:rPr>
  </w:style>
  <w:style w:type="character" w:customStyle="1" w:styleId="306">
    <w:name w:val="11-a-a"/>
    <w:autoRedefine/>
    <w:qFormat/>
    <w:uiPriority w:val="0"/>
  </w:style>
  <w:style w:type="character" w:customStyle="1" w:styleId="307">
    <w:name w:val="正文文本缩进 Char2"/>
    <w:autoRedefine/>
    <w:qFormat/>
    <w:uiPriority w:val="0"/>
    <w:rPr>
      <w:rFonts w:ascii="Calibri" w:hAnsi="Calibri"/>
      <w:kern w:val="2"/>
      <w:sz w:val="22"/>
    </w:rPr>
  </w:style>
  <w:style w:type="character" w:customStyle="1" w:styleId="308">
    <w:name w:val="样式1 Char Char"/>
    <w:autoRedefine/>
    <w:qFormat/>
    <w:uiPriority w:val="0"/>
    <w:rPr>
      <w:rFonts w:eastAsia="宋体"/>
      <w:kern w:val="24"/>
      <w:sz w:val="24"/>
      <w:lang w:val="en-US" w:eastAsia="zh-CN"/>
    </w:rPr>
  </w:style>
  <w:style w:type="character" w:customStyle="1" w:styleId="309">
    <w:name w:val="Table Text Char Char"/>
    <w:link w:val="310"/>
    <w:autoRedefine/>
    <w:qFormat/>
    <w:uiPriority w:val="0"/>
    <w:rPr>
      <w:rFonts w:ascii="Arial" w:hAnsi="Arial"/>
      <w:kern w:val="2"/>
      <w:sz w:val="18"/>
      <w:szCs w:val="24"/>
      <w:lang w:val="en-US" w:eastAsia="zh-CN" w:bidi="ar-SA"/>
    </w:rPr>
  </w:style>
  <w:style w:type="paragraph" w:customStyle="1" w:styleId="310">
    <w:name w:val="Table Text Char"/>
    <w:link w:val="309"/>
    <w:autoRedefine/>
    <w:qFormat/>
    <w:uiPriority w:val="0"/>
    <w:pPr>
      <w:snapToGrid w:val="0"/>
      <w:spacing w:before="80" w:after="80"/>
    </w:pPr>
    <w:rPr>
      <w:rFonts w:ascii="Arial" w:hAnsi="Arial" w:eastAsia="宋体" w:cs="Times New Roman"/>
      <w:kern w:val="2"/>
      <w:sz w:val="18"/>
      <w:szCs w:val="24"/>
      <w:lang w:val="en-US" w:eastAsia="zh-CN" w:bidi="ar-SA"/>
    </w:rPr>
  </w:style>
  <w:style w:type="character" w:customStyle="1" w:styleId="311">
    <w:name w:val="智业正文 Char"/>
    <w:link w:val="312"/>
    <w:autoRedefine/>
    <w:qFormat/>
    <w:uiPriority w:val="0"/>
    <w:rPr>
      <w:kern w:val="2"/>
      <w:sz w:val="24"/>
    </w:rPr>
  </w:style>
  <w:style w:type="paragraph" w:customStyle="1" w:styleId="312">
    <w:name w:val="智业正文"/>
    <w:basedOn w:val="1"/>
    <w:link w:val="311"/>
    <w:autoRedefine/>
    <w:qFormat/>
    <w:uiPriority w:val="0"/>
    <w:pPr>
      <w:spacing w:line="360" w:lineRule="auto"/>
      <w:ind w:firstLine="480" w:firstLineChars="200"/>
    </w:pPr>
    <w:rPr>
      <w:sz w:val="24"/>
      <w:szCs w:val="20"/>
    </w:rPr>
  </w:style>
  <w:style w:type="character" w:customStyle="1" w:styleId="313">
    <w:name w:val="font01"/>
    <w:basedOn w:val="59"/>
    <w:autoRedefine/>
    <w:qFormat/>
    <w:uiPriority w:val="0"/>
    <w:rPr>
      <w:rFonts w:hint="default" w:ascii="Arial" w:hAnsi="Arial" w:cs="Arial"/>
      <w:color w:val="000000"/>
      <w:sz w:val="24"/>
      <w:szCs w:val="24"/>
      <w:u w:val="none"/>
    </w:rPr>
  </w:style>
  <w:style w:type="character" w:customStyle="1" w:styleId="314">
    <w:name w:val="页脚 Char1"/>
    <w:autoRedefine/>
    <w:qFormat/>
    <w:uiPriority w:val="0"/>
    <w:rPr>
      <w:sz w:val="18"/>
    </w:rPr>
  </w:style>
  <w:style w:type="character" w:customStyle="1" w:styleId="315">
    <w:name w:val="纯文本 Char1"/>
    <w:autoRedefine/>
    <w:qFormat/>
    <w:uiPriority w:val="0"/>
    <w:rPr>
      <w:rFonts w:ascii="宋体" w:hAnsi="Courier New" w:eastAsia="宋体"/>
      <w:sz w:val="21"/>
    </w:rPr>
  </w:style>
  <w:style w:type="character" w:customStyle="1" w:styleId="316">
    <w:name w:val="now3"/>
    <w:autoRedefine/>
    <w:qFormat/>
    <w:uiPriority w:val="0"/>
    <w:rPr>
      <w:b/>
      <w:bCs/>
    </w:rPr>
  </w:style>
  <w:style w:type="character" w:customStyle="1" w:styleId="317">
    <w:name w:val="title_emph1"/>
    <w:autoRedefine/>
    <w:qFormat/>
    <w:uiPriority w:val="0"/>
    <w:rPr>
      <w:rFonts w:hint="default" w:ascii="Arial" w:hAnsi="Arial" w:cs="Arial"/>
      <w:b/>
      <w:bCs/>
      <w:sz w:val="20"/>
      <w:szCs w:val="20"/>
    </w:rPr>
  </w:style>
  <w:style w:type="character" w:customStyle="1" w:styleId="318">
    <w:name w:val="正文文本缩进 2 Char1"/>
    <w:autoRedefine/>
    <w:qFormat/>
    <w:uiPriority w:val="0"/>
    <w:rPr>
      <w:rFonts w:ascii="Calibri" w:hAnsi="Calibri"/>
      <w:kern w:val="2"/>
      <w:sz w:val="22"/>
    </w:rPr>
  </w:style>
  <w:style w:type="character" w:customStyle="1" w:styleId="319">
    <w:name w:val="Balloon Text Char1"/>
    <w:autoRedefine/>
    <w:semiHidden/>
    <w:qFormat/>
    <w:uiPriority w:val="99"/>
    <w:rPr>
      <w:rFonts w:ascii="Calibri" w:hAnsi="Calibri"/>
      <w:kern w:val="2"/>
      <w:sz w:val="16"/>
      <w:szCs w:val="0"/>
    </w:rPr>
  </w:style>
  <w:style w:type="character" w:customStyle="1" w:styleId="320">
    <w:name w:val="普通文字 Char Char1"/>
    <w:autoRedefine/>
    <w:qFormat/>
    <w:uiPriority w:val="0"/>
    <w:rPr>
      <w:rFonts w:ascii="宋体" w:hAnsi="Courier New" w:eastAsia="宋体"/>
      <w:kern w:val="2"/>
      <w:sz w:val="21"/>
      <w:lang w:val="en-US" w:eastAsia="zh-CN"/>
    </w:rPr>
  </w:style>
  <w:style w:type="character" w:customStyle="1" w:styleId="321">
    <w:name w:val="尾注文本 Char1"/>
    <w:autoRedefine/>
    <w:semiHidden/>
    <w:qFormat/>
    <w:uiPriority w:val="99"/>
    <w:rPr>
      <w:kern w:val="2"/>
      <w:sz w:val="21"/>
      <w:szCs w:val="22"/>
    </w:rPr>
  </w:style>
  <w:style w:type="character" w:customStyle="1" w:styleId="322">
    <w:name w:val="正文文本缩进字符1"/>
    <w:autoRedefine/>
    <w:qFormat/>
    <w:uiPriority w:val="0"/>
    <w:rPr>
      <w:rFonts w:ascii="Times New Roman" w:hAnsi="Times New Roman" w:eastAsia="宋体"/>
      <w:sz w:val="20"/>
    </w:rPr>
  </w:style>
  <w:style w:type="character" w:customStyle="1" w:styleId="323">
    <w:name w:val="纯文本 Char2"/>
    <w:autoRedefine/>
    <w:qFormat/>
    <w:uiPriority w:val="0"/>
    <w:rPr>
      <w:rFonts w:ascii="宋体" w:hAnsi="Courier New"/>
      <w:kern w:val="2"/>
      <w:sz w:val="21"/>
    </w:rPr>
  </w:style>
  <w:style w:type="character" w:customStyle="1" w:styleId="324">
    <w:name w:val="正文 四号"/>
    <w:autoRedefine/>
    <w:qFormat/>
    <w:uiPriority w:val="0"/>
    <w:rPr>
      <w:sz w:val="28"/>
    </w:rPr>
  </w:style>
  <w:style w:type="character" w:customStyle="1" w:styleId="325">
    <w:name w:val="样式 样式 宋体 小四 左侧:  1.85 厘米 段前: 11.15 磅 段后: 11.15 磅 + 图案: 清除 (白色) Char Char"/>
    <w:autoRedefine/>
    <w:qFormat/>
    <w:uiPriority w:val="0"/>
    <w:rPr>
      <w:rFonts w:ascii="宋体" w:hAnsi="宋体" w:eastAsia="宋体"/>
      <w:color w:val="0000FF"/>
      <w:kern w:val="2"/>
      <w:sz w:val="24"/>
      <w:shd w:val="clear" w:color="auto" w:fill="FFFFFF"/>
      <w:lang w:val="en-US" w:eastAsia="zh-CN"/>
    </w:rPr>
  </w:style>
  <w:style w:type="character" w:customStyle="1" w:styleId="326">
    <w:name w:val="head Char"/>
    <w:link w:val="327"/>
    <w:autoRedefine/>
    <w:qFormat/>
    <w:uiPriority w:val="0"/>
    <w:rPr>
      <w:rFonts w:ascii="黑体" w:hAnsi="宋体" w:eastAsia="黑体"/>
      <w:b/>
      <w:w w:val="80"/>
      <w:kern w:val="2"/>
      <w:sz w:val="48"/>
      <w:szCs w:val="48"/>
    </w:rPr>
  </w:style>
  <w:style w:type="paragraph" w:customStyle="1" w:styleId="327">
    <w:name w:val="head"/>
    <w:basedOn w:val="2"/>
    <w:link w:val="326"/>
    <w:autoRedefine/>
    <w:qFormat/>
    <w:uiPriority w:val="0"/>
    <w:pPr>
      <w:keepNext w:val="0"/>
      <w:keepLines w:val="0"/>
      <w:spacing w:line="240" w:lineRule="auto"/>
    </w:pPr>
    <w:rPr>
      <w:rFonts w:ascii="黑体" w:hAnsi="宋体" w:eastAsia="黑体"/>
      <w:bCs w:val="0"/>
      <w:w w:val="80"/>
      <w:kern w:val="2"/>
      <w:sz w:val="48"/>
      <w:szCs w:val="48"/>
    </w:rPr>
  </w:style>
  <w:style w:type="character" w:customStyle="1" w:styleId="328">
    <w:name w:val="m lh15"/>
    <w:autoRedefine/>
    <w:qFormat/>
    <w:uiPriority w:val="0"/>
  </w:style>
  <w:style w:type="character" w:customStyle="1" w:styleId="329">
    <w:name w:val="无"/>
    <w:autoRedefine/>
    <w:qFormat/>
    <w:uiPriority w:val="0"/>
  </w:style>
  <w:style w:type="character" w:customStyle="1" w:styleId="330">
    <w:name w:val="无间隔 Char"/>
    <w:link w:val="331"/>
    <w:autoRedefine/>
    <w:qFormat/>
    <w:locked/>
    <w:uiPriority w:val="0"/>
    <w:rPr>
      <w:rFonts w:ascii="Calibri" w:hAnsi="Calibri"/>
      <w:sz w:val="22"/>
      <w:lang w:val="en-US" w:eastAsia="zh-CN" w:bidi="ar-SA"/>
    </w:rPr>
  </w:style>
  <w:style w:type="paragraph" w:customStyle="1" w:styleId="331">
    <w:name w:val="无间距1"/>
    <w:link w:val="330"/>
    <w:autoRedefine/>
    <w:qFormat/>
    <w:uiPriority w:val="0"/>
    <w:rPr>
      <w:rFonts w:ascii="Calibri" w:hAnsi="Calibri" w:eastAsia="宋体" w:cs="Times New Roman"/>
      <w:sz w:val="22"/>
      <w:lang w:val="en-US" w:eastAsia="zh-CN" w:bidi="ar-SA"/>
    </w:rPr>
  </w:style>
  <w:style w:type="character" w:customStyle="1" w:styleId="332">
    <w:name w:val="网格型浅色1"/>
    <w:autoRedefine/>
    <w:qFormat/>
    <w:uiPriority w:val="0"/>
    <w:rPr>
      <w:b/>
      <w:smallCaps/>
      <w:color w:val="C0504D"/>
      <w:spacing w:val="5"/>
      <w:u w:val="single"/>
    </w:rPr>
  </w:style>
  <w:style w:type="character" w:customStyle="1" w:styleId="333">
    <w:name w:val="con"/>
    <w:autoRedefine/>
    <w:qFormat/>
    <w:uiPriority w:val="0"/>
  </w:style>
  <w:style w:type="character" w:customStyle="1" w:styleId="334">
    <w:name w:val="Char Char9"/>
    <w:autoRedefine/>
    <w:qFormat/>
    <w:uiPriority w:val="0"/>
    <w:rPr>
      <w:rFonts w:eastAsia="宋体"/>
      <w:kern w:val="2"/>
      <w:sz w:val="28"/>
      <w:lang w:val="en-US" w:eastAsia="zh-CN"/>
    </w:rPr>
  </w:style>
  <w:style w:type="character" w:customStyle="1" w:styleId="335">
    <w:name w:val="标题 7字符1"/>
    <w:autoRedefine/>
    <w:qFormat/>
    <w:uiPriority w:val="0"/>
    <w:rPr>
      <w:rFonts w:ascii="Times New Roman" w:hAnsi="Times New Roman"/>
      <w:b/>
      <w:kern w:val="2"/>
      <w:sz w:val="24"/>
    </w:rPr>
  </w:style>
  <w:style w:type="character" w:customStyle="1" w:styleId="336">
    <w:name w:val="act-next"/>
    <w:autoRedefine/>
    <w:qFormat/>
    <w:uiPriority w:val="0"/>
  </w:style>
  <w:style w:type="character" w:customStyle="1" w:styleId="337">
    <w:name w:val="页眉 Char1"/>
    <w:autoRedefine/>
    <w:qFormat/>
    <w:uiPriority w:val="0"/>
    <w:rPr>
      <w:sz w:val="18"/>
    </w:rPr>
  </w:style>
  <w:style w:type="character" w:customStyle="1" w:styleId="338">
    <w:name w:val="图的格式 Char"/>
    <w:link w:val="339"/>
    <w:autoRedefine/>
    <w:qFormat/>
    <w:locked/>
    <w:uiPriority w:val="0"/>
    <w:rPr>
      <w:kern w:val="2"/>
      <w:sz w:val="24"/>
      <w:szCs w:val="24"/>
    </w:rPr>
  </w:style>
  <w:style w:type="paragraph" w:customStyle="1" w:styleId="339">
    <w:name w:val="图的格式"/>
    <w:basedOn w:val="1"/>
    <w:link w:val="338"/>
    <w:autoRedefine/>
    <w:qFormat/>
    <w:uiPriority w:val="0"/>
    <w:pPr>
      <w:spacing w:afterLines="50"/>
      <w:jc w:val="center"/>
    </w:pPr>
    <w:rPr>
      <w:sz w:val="24"/>
      <w:szCs w:val="24"/>
    </w:rPr>
  </w:style>
  <w:style w:type="character" w:customStyle="1" w:styleId="340">
    <w:name w:val="样式 正文缩进 + 首行缩进:  2 字符 Char Char"/>
    <w:autoRedefine/>
    <w:qFormat/>
    <w:uiPriority w:val="0"/>
    <w:rPr>
      <w:rFonts w:ascii="Times New Roman" w:hAnsi="Times New Roman" w:cs="宋体"/>
      <w:kern w:val="2"/>
      <w:sz w:val="24"/>
    </w:rPr>
  </w:style>
  <w:style w:type="character" w:customStyle="1" w:styleId="341">
    <w:name w:val="批注主题 Char Char"/>
    <w:link w:val="342"/>
    <w:autoRedefine/>
    <w:qFormat/>
    <w:locked/>
    <w:uiPriority w:val="0"/>
    <w:rPr>
      <w:b/>
    </w:rPr>
  </w:style>
  <w:style w:type="paragraph" w:customStyle="1" w:styleId="342">
    <w:name w:val="批注主题2"/>
    <w:basedOn w:val="17"/>
    <w:next w:val="17"/>
    <w:link w:val="341"/>
    <w:autoRedefine/>
    <w:qFormat/>
    <w:uiPriority w:val="0"/>
    <w:rPr>
      <w:rFonts w:ascii="Times New Roman" w:hAnsi="Times New Roman"/>
      <w:b/>
      <w:kern w:val="0"/>
      <w:sz w:val="20"/>
      <w:szCs w:val="20"/>
    </w:rPr>
  </w:style>
  <w:style w:type="character" w:customStyle="1" w:styleId="343">
    <w:name w:val="Body Text Char1"/>
    <w:autoRedefine/>
    <w:semiHidden/>
    <w:qFormat/>
    <w:uiPriority w:val="99"/>
    <w:rPr>
      <w:rFonts w:ascii="Calibri" w:hAnsi="Calibri"/>
      <w:kern w:val="2"/>
      <w:sz w:val="21"/>
      <w:szCs w:val="22"/>
    </w:rPr>
  </w:style>
  <w:style w:type="character" w:customStyle="1" w:styleId="344">
    <w:name w:val="文档结构图 Char2"/>
    <w:autoRedefine/>
    <w:qFormat/>
    <w:uiPriority w:val="0"/>
    <w:rPr>
      <w:rFonts w:ascii="宋体" w:hAnsi="Calibri"/>
      <w:kern w:val="2"/>
      <w:sz w:val="18"/>
    </w:rPr>
  </w:style>
  <w:style w:type="character" w:customStyle="1" w:styleId="345">
    <w:name w:val="日期 Char1"/>
    <w:autoRedefine/>
    <w:qFormat/>
    <w:uiPriority w:val="0"/>
    <w:rPr>
      <w:rFonts w:cs="Times New Roman"/>
    </w:rPr>
  </w:style>
  <w:style w:type="character" w:customStyle="1" w:styleId="346">
    <w:name w:val="Head 6 Char Char"/>
    <w:autoRedefine/>
    <w:qFormat/>
    <w:uiPriority w:val="0"/>
    <w:rPr>
      <w:rFonts w:ascii="Arial" w:hAnsi="Arial" w:eastAsia="黑体"/>
      <w:b/>
      <w:kern w:val="2"/>
      <w:sz w:val="24"/>
    </w:rPr>
  </w:style>
  <w:style w:type="character" w:customStyle="1" w:styleId="347">
    <w:name w:val="批注框文本 Char1"/>
    <w:autoRedefine/>
    <w:qFormat/>
    <w:uiPriority w:val="0"/>
    <w:rPr>
      <w:sz w:val="18"/>
    </w:rPr>
  </w:style>
  <w:style w:type="character" w:customStyle="1" w:styleId="348">
    <w:name w:val="纯文本 Char Char"/>
    <w:link w:val="349"/>
    <w:autoRedefine/>
    <w:qFormat/>
    <w:locked/>
    <w:uiPriority w:val="0"/>
    <w:rPr>
      <w:rFonts w:ascii="宋体" w:hAnsi="Courier New"/>
    </w:rPr>
  </w:style>
  <w:style w:type="paragraph" w:customStyle="1" w:styleId="349">
    <w:name w:val="纯文本11"/>
    <w:basedOn w:val="1"/>
    <w:link w:val="348"/>
    <w:autoRedefine/>
    <w:qFormat/>
    <w:uiPriority w:val="0"/>
    <w:pPr>
      <w:adjustRightInd w:val="0"/>
      <w:spacing w:line="312" w:lineRule="atLeast"/>
      <w:textAlignment w:val="baseline"/>
    </w:pPr>
    <w:rPr>
      <w:rFonts w:ascii="宋体" w:hAnsi="Courier New"/>
      <w:kern w:val="0"/>
      <w:sz w:val="20"/>
      <w:szCs w:val="20"/>
    </w:rPr>
  </w:style>
  <w:style w:type="character" w:customStyle="1" w:styleId="350">
    <w:name w:val="页码11"/>
    <w:autoRedefine/>
    <w:qFormat/>
    <w:uiPriority w:val="0"/>
    <w:rPr>
      <w:rFonts w:cs="Times New Roman"/>
    </w:rPr>
  </w:style>
  <w:style w:type="character" w:customStyle="1" w:styleId="351">
    <w:name w:val="正文（首行缩进两字） Char"/>
    <w:autoRedefine/>
    <w:qFormat/>
    <w:uiPriority w:val="0"/>
    <w:rPr>
      <w:rFonts w:eastAsia="宋体"/>
      <w:sz w:val="32"/>
      <w:lang w:val="en-US" w:eastAsia="zh-CN"/>
    </w:rPr>
  </w:style>
  <w:style w:type="character" w:customStyle="1" w:styleId="352">
    <w:name w:val="样式 正文（首行缩进两字） + 宋体 小四 首行缩进:  0 厘米 段前: 11.15 磅 段后: 11.15 磅 Char Char"/>
    <w:autoRedefine/>
    <w:qFormat/>
    <w:uiPriority w:val="0"/>
    <w:rPr>
      <w:rFonts w:ascii="宋体" w:hAnsi="宋体" w:eastAsia="宋体"/>
      <w:color w:val="0000FF"/>
      <w:kern w:val="2"/>
      <w:sz w:val="24"/>
      <w:lang w:val="en-US" w:eastAsia="zh-CN"/>
    </w:rPr>
  </w:style>
  <w:style w:type="character" w:customStyle="1" w:styleId="353">
    <w:name w:val="style421"/>
    <w:autoRedefine/>
    <w:qFormat/>
    <w:uiPriority w:val="0"/>
    <w:rPr>
      <w:rFonts w:hint="default" w:ascii="Arial" w:hAnsi="Arial" w:cs="Arial"/>
    </w:rPr>
  </w:style>
  <w:style w:type="character" w:customStyle="1" w:styleId="354">
    <w:name w:val="标题 9字符1"/>
    <w:autoRedefine/>
    <w:qFormat/>
    <w:uiPriority w:val="0"/>
    <w:rPr>
      <w:rFonts w:ascii="Cambria" w:hAnsi="Cambria" w:eastAsia="宋体"/>
      <w:kern w:val="2"/>
      <w:sz w:val="21"/>
    </w:rPr>
  </w:style>
  <w:style w:type="character" w:customStyle="1" w:styleId="355">
    <w:name w:val="批注主题 Char1"/>
    <w:autoRedefine/>
    <w:qFormat/>
    <w:uiPriority w:val="0"/>
    <w:rPr>
      <w:rFonts w:ascii="Calibri" w:hAnsi="Calibri"/>
      <w:b/>
      <w:bCs/>
      <w:kern w:val="2"/>
      <w:sz w:val="21"/>
      <w:szCs w:val="22"/>
    </w:rPr>
  </w:style>
  <w:style w:type="character" w:customStyle="1" w:styleId="356">
    <w:name w:val="技3 Char"/>
    <w:link w:val="357"/>
    <w:autoRedefine/>
    <w:qFormat/>
    <w:uiPriority w:val="0"/>
    <w:rPr>
      <w:sz w:val="24"/>
    </w:rPr>
  </w:style>
  <w:style w:type="paragraph" w:customStyle="1" w:styleId="357">
    <w:name w:val="技3"/>
    <w:basedOn w:val="1"/>
    <w:link w:val="356"/>
    <w:autoRedefine/>
    <w:qFormat/>
    <w:uiPriority w:val="0"/>
    <w:pPr>
      <w:numPr>
        <w:ilvl w:val="2"/>
        <w:numId w:val="5"/>
      </w:numPr>
      <w:tabs>
        <w:tab w:val="left" w:pos="312"/>
      </w:tabs>
      <w:spacing w:line="360" w:lineRule="auto"/>
      <w:jc w:val="left"/>
    </w:pPr>
    <w:rPr>
      <w:kern w:val="0"/>
      <w:sz w:val="24"/>
      <w:szCs w:val="20"/>
    </w:rPr>
  </w:style>
  <w:style w:type="character" w:customStyle="1" w:styleId="358">
    <w:name w:val="正文文本 2字符"/>
    <w:link w:val="359"/>
    <w:autoRedefine/>
    <w:qFormat/>
    <w:locked/>
    <w:uiPriority w:val="0"/>
    <w:rPr>
      <w:rFonts w:ascii="宋体"/>
      <w:color w:val="000000"/>
      <w:sz w:val="22"/>
    </w:rPr>
  </w:style>
  <w:style w:type="paragraph" w:customStyle="1" w:styleId="359">
    <w:name w:val="正文文本 22"/>
    <w:basedOn w:val="1"/>
    <w:link w:val="358"/>
    <w:autoRedefine/>
    <w:qFormat/>
    <w:uiPriority w:val="0"/>
    <w:pPr>
      <w:spacing w:line="312" w:lineRule="auto"/>
    </w:pPr>
    <w:rPr>
      <w:rFonts w:ascii="宋体"/>
      <w:color w:val="000000"/>
      <w:kern w:val="0"/>
      <w:sz w:val="22"/>
      <w:szCs w:val="20"/>
    </w:rPr>
  </w:style>
  <w:style w:type="character" w:customStyle="1" w:styleId="360">
    <w:name w:val="shouchang1"/>
    <w:autoRedefine/>
    <w:qFormat/>
    <w:uiPriority w:val="0"/>
    <w:rPr>
      <w:rFonts w:eastAsia="宋体"/>
      <w:color w:val="000000"/>
      <w:kern w:val="2"/>
      <w:sz w:val="22"/>
      <w:szCs w:val="22"/>
      <w:u w:val="none"/>
      <w:lang w:val="en-US" w:eastAsia="zh-CN" w:bidi="ar-SA"/>
    </w:rPr>
  </w:style>
  <w:style w:type="character" w:customStyle="1" w:styleId="361">
    <w:name w:val="样式 宋体 行距: 固定值 24 磅 Char Char"/>
    <w:autoRedefine/>
    <w:qFormat/>
    <w:uiPriority w:val="0"/>
    <w:rPr>
      <w:rFonts w:ascii="宋体" w:eastAsia="宋体"/>
      <w:kern w:val="2"/>
      <w:sz w:val="28"/>
      <w:lang w:val="en-US" w:eastAsia="zh-CN"/>
    </w:rPr>
  </w:style>
  <w:style w:type="character" w:customStyle="1" w:styleId="362">
    <w:name w:val="标题 4 Char1"/>
    <w:autoRedefine/>
    <w:qFormat/>
    <w:uiPriority w:val="0"/>
    <w:rPr>
      <w:rFonts w:ascii="宋体" w:hAnsi="MS Sans Serif" w:eastAsia="宋体"/>
      <w:b/>
      <w:kern w:val="0"/>
      <w:sz w:val="20"/>
    </w:rPr>
  </w:style>
  <w:style w:type="character" w:customStyle="1" w:styleId="363">
    <w:name w:val="2册标题2 Char"/>
    <w:link w:val="364"/>
    <w:autoRedefine/>
    <w:qFormat/>
    <w:uiPriority w:val="0"/>
    <w:rPr>
      <w:rFonts w:ascii="Arial" w:hAnsi="Arial" w:eastAsia="黑体"/>
      <w:kern w:val="2"/>
      <w:sz w:val="30"/>
    </w:rPr>
  </w:style>
  <w:style w:type="paragraph" w:customStyle="1" w:styleId="364">
    <w:name w:val="2册标题2"/>
    <w:basedOn w:val="1"/>
    <w:next w:val="1"/>
    <w:link w:val="363"/>
    <w:autoRedefine/>
    <w:qFormat/>
    <w:uiPriority w:val="0"/>
    <w:pPr>
      <w:spacing w:beforeLines="50" w:afterLines="50" w:line="300" w:lineRule="auto"/>
      <w:outlineLvl w:val="1"/>
    </w:pPr>
    <w:rPr>
      <w:rFonts w:ascii="Arial" w:hAnsi="Arial" w:eastAsia="黑体"/>
      <w:sz w:val="30"/>
      <w:szCs w:val="20"/>
    </w:rPr>
  </w:style>
  <w:style w:type="character" w:customStyle="1" w:styleId="365">
    <w:name w:val="Char Char15"/>
    <w:autoRedefine/>
    <w:qFormat/>
    <w:uiPriority w:val="0"/>
    <w:rPr>
      <w:rFonts w:ascii="宋体" w:hAnsi="MS Sans Serif" w:eastAsia="宋体"/>
      <w:b/>
      <w:color w:val="0000FF"/>
      <w:kern w:val="0"/>
      <w:sz w:val="20"/>
      <w:lang w:val="en-US" w:eastAsia="zh-CN"/>
    </w:rPr>
  </w:style>
  <w:style w:type="character" w:customStyle="1" w:styleId="366">
    <w:name w:val="正文文本 (2)"/>
    <w:autoRedefine/>
    <w:qFormat/>
    <w:uiPriority w:val="0"/>
    <w:rPr>
      <w:rFonts w:ascii="MingLiU" w:hAnsi="MingLiU" w:eastAsia="MingLiU" w:cs="MingLiU"/>
      <w:color w:val="000000"/>
      <w:spacing w:val="0"/>
      <w:w w:val="100"/>
      <w:position w:val="0"/>
      <w:sz w:val="22"/>
      <w:szCs w:val="22"/>
      <w:u w:val="none"/>
      <w:lang w:val="zh-TW" w:eastAsia="zh-TW" w:bidi="zh-TW"/>
    </w:rPr>
  </w:style>
  <w:style w:type="character" w:customStyle="1" w:styleId="367">
    <w:name w:val="ant-select-tree-switcher"/>
    <w:basedOn w:val="59"/>
    <w:autoRedefine/>
    <w:qFormat/>
    <w:uiPriority w:val="0"/>
  </w:style>
  <w:style w:type="character" w:customStyle="1" w:styleId="368">
    <w:name w:val="ant-tree-icon_loading"/>
    <w:basedOn w:val="59"/>
    <w:autoRedefine/>
    <w:qFormat/>
    <w:uiPriority w:val="0"/>
    <w:rPr>
      <w:shd w:val="clear" w:color="auto" w:fill="FFFFFF"/>
    </w:rPr>
  </w:style>
  <w:style w:type="character" w:customStyle="1" w:styleId="369">
    <w:name w:val="ant-tree-checkbox2"/>
    <w:basedOn w:val="59"/>
    <w:autoRedefine/>
    <w:qFormat/>
    <w:uiPriority w:val="0"/>
  </w:style>
  <w:style w:type="character" w:customStyle="1" w:styleId="370">
    <w:name w:val="ant-radio+*"/>
    <w:basedOn w:val="59"/>
    <w:autoRedefine/>
    <w:qFormat/>
    <w:uiPriority w:val="0"/>
  </w:style>
  <w:style w:type="character" w:customStyle="1" w:styleId="371">
    <w:name w:val="ant-radio+*1"/>
    <w:basedOn w:val="59"/>
    <w:autoRedefine/>
    <w:qFormat/>
    <w:uiPriority w:val="0"/>
  </w:style>
  <w:style w:type="paragraph" w:customStyle="1" w:styleId="372">
    <w:name w:val="首行缩进: 2字符"/>
    <w:basedOn w:val="1"/>
    <w:autoRedefine/>
    <w:qFormat/>
    <w:uiPriority w:val="0"/>
    <w:pPr>
      <w:spacing w:line="300" w:lineRule="auto"/>
      <w:ind w:firstLine="200" w:firstLineChars="200"/>
    </w:pPr>
    <w:rPr>
      <w:rFonts w:cs="宋体"/>
      <w:szCs w:val="20"/>
    </w:rPr>
  </w:style>
  <w:style w:type="paragraph" w:customStyle="1" w:styleId="373">
    <w:name w:val="表头样式"/>
    <w:basedOn w:val="374"/>
    <w:autoRedefine/>
    <w:qFormat/>
    <w:uiPriority w:val="0"/>
    <w:pPr>
      <w:jc w:val="center"/>
    </w:pPr>
    <w:rPr>
      <w:rFonts w:cs="Times New Roman"/>
      <w:szCs w:val="20"/>
    </w:rPr>
  </w:style>
  <w:style w:type="paragraph" w:customStyle="1" w:styleId="374">
    <w:name w:val="表格文本"/>
    <w:autoRedefine/>
    <w:qFormat/>
    <w:uiPriority w:val="0"/>
    <w:pPr>
      <w:widowControl w:val="0"/>
      <w:adjustRightInd w:val="0"/>
      <w:snapToGrid w:val="0"/>
      <w:spacing w:line="300" w:lineRule="exact"/>
      <w:jc w:val="both"/>
    </w:pPr>
    <w:rPr>
      <w:rFonts w:ascii="Arial" w:hAnsi="宋体" w:eastAsia="楷体_GB2312" w:cs="Arial"/>
      <w:kern w:val="2"/>
      <w:sz w:val="21"/>
      <w:szCs w:val="24"/>
      <w:lang w:val="en-US" w:eastAsia="zh-CN" w:bidi="ar-SA"/>
    </w:rPr>
  </w:style>
  <w:style w:type="paragraph" w:customStyle="1" w:styleId="375">
    <w:name w:val="附录标题3"/>
    <w:basedOn w:val="1"/>
    <w:next w:val="12"/>
    <w:autoRedefine/>
    <w:qFormat/>
    <w:uiPriority w:val="0"/>
    <w:pPr>
      <w:numPr>
        <w:ilvl w:val="3"/>
        <w:numId w:val="6"/>
      </w:numPr>
      <w:tabs>
        <w:tab w:val="left" w:pos="1080"/>
      </w:tabs>
      <w:outlineLvl w:val="0"/>
    </w:pPr>
    <w:rPr>
      <w:rFonts w:ascii="Arial" w:hAnsi="Arial"/>
      <w:sz w:val="24"/>
      <w:szCs w:val="20"/>
    </w:rPr>
  </w:style>
  <w:style w:type="paragraph" w:customStyle="1" w:styleId="376">
    <w:name w:val="Char Char Char Char Char Char1 Char Char Char Char Char Char"/>
    <w:basedOn w:val="1"/>
    <w:autoRedefine/>
    <w:qFormat/>
    <w:uiPriority w:val="0"/>
    <w:pPr>
      <w:tabs>
        <w:tab w:val="left" w:pos="360"/>
      </w:tabs>
      <w:ind w:firstLine="420" w:firstLineChars="150"/>
    </w:pPr>
    <w:rPr>
      <w:rFonts w:ascii="Calibri" w:hAnsi="Calibri"/>
    </w:rPr>
  </w:style>
  <w:style w:type="paragraph" w:customStyle="1" w:styleId="37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kern w:val="0"/>
      <w:sz w:val="20"/>
      <w:szCs w:val="20"/>
    </w:rPr>
  </w:style>
  <w:style w:type="paragraph" w:customStyle="1" w:styleId="378">
    <w:name w:val="xl6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79">
    <w:name w:val="文本块1"/>
    <w:basedOn w:val="1"/>
    <w:autoRedefine/>
    <w:qFormat/>
    <w:uiPriority w:val="0"/>
    <w:pPr>
      <w:spacing w:line="360" w:lineRule="auto"/>
      <w:ind w:left="105" w:leftChars="50" w:right="139" w:rightChars="66" w:firstLine="420" w:firstLineChars="200"/>
    </w:pPr>
    <w:rPr>
      <w:szCs w:val="20"/>
    </w:rPr>
  </w:style>
  <w:style w:type="paragraph" w:customStyle="1" w:styleId="380">
    <w:name w:val="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381">
    <w:name w:val="标题2"/>
    <w:basedOn w:val="2"/>
    <w:autoRedefine/>
    <w:qFormat/>
    <w:uiPriority w:val="0"/>
    <w:pPr>
      <w:spacing w:line="312" w:lineRule="auto"/>
    </w:pPr>
    <w:rPr>
      <w:rFonts w:ascii="宋体" w:hAnsi="Times New Roman"/>
      <w:bCs w:val="0"/>
      <w:sz w:val="30"/>
      <w:szCs w:val="20"/>
    </w:rPr>
  </w:style>
  <w:style w:type="paragraph" w:customStyle="1" w:styleId="382">
    <w:name w:val="Style1"/>
    <w:basedOn w:val="1"/>
    <w:autoRedefine/>
    <w:qFormat/>
    <w:uiPriority w:val="0"/>
    <w:pPr>
      <w:widowControl/>
      <w:autoSpaceDE w:val="0"/>
      <w:autoSpaceDN w:val="0"/>
      <w:snapToGrid w:val="0"/>
      <w:ind w:left="1920" w:hanging="480"/>
    </w:pPr>
    <w:rPr>
      <w:rFonts w:ascii="Arial" w:hAnsi="Arial"/>
      <w:kern w:val="0"/>
      <w:sz w:val="24"/>
      <w:szCs w:val="20"/>
    </w:rPr>
  </w:style>
  <w:style w:type="paragraph" w:customStyle="1" w:styleId="383">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8"/>
      <w:szCs w:val="28"/>
    </w:rPr>
  </w:style>
  <w:style w:type="paragraph" w:customStyle="1" w:styleId="384">
    <w:name w:val="xl120"/>
    <w:basedOn w:val="1"/>
    <w:autoRedefine/>
    <w:qFormat/>
    <w:uiPriority w:val="0"/>
    <w:pPr>
      <w:widowControl/>
      <w:pBdr>
        <w:top w:val="single" w:color="auto" w:sz="4" w:space="0"/>
        <w:bottom w:val="single" w:color="auto" w:sz="4" w:space="0"/>
        <w:right w:val="single" w:color="auto" w:sz="4" w:space="0"/>
      </w:pBdr>
      <w:shd w:val="clear" w:color="000000" w:fill="C4D79B"/>
      <w:spacing w:before="100" w:beforeAutospacing="1" w:after="100" w:afterAutospacing="1"/>
      <w:jc w:val="center"/>
    </w:pPr>
    <w:rPr>
      <w:rFonts w:ascii="宋体" w:hAnsi="宋体" w:cs="宋体"/>
      <w:b/>
      <w:bCs/>
      <w:kern w:val="0"/>
      <w:sz w:val="28"/>
      <w:szCs w:val="28"/>
    </w:rPr>
  </w:style>
  <w:style w:type="paragraph" w:customStyle="1" w:styleId="385">
    <w:name w:val="索引 81"/>
    <w:basedOn w:val="1"/>
    <w:next w:val="1"/>
    <w:autoRedefine/>
    <w:qFormat/>
    <w:uiPriority w:val="0"/>
    <w:pPr>
      <w:ind w:left="1400" w:leftChars="1400"/>
    </w:pPr>
    <w:rPr>
      <w:szCs w:val="24"/>
    </w:rPr>
  </w:style>
  <w:style w:type="paragraph" w:customStyle="1" w:styleId="386">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387">
    <w:name w:val="TOC Heading"/>
    <w:basedOn w:val="2"/>
    <w:next w:val="1"/>
    <w:autoRedefine/>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388">
    <w:name w:val=" Char Char9 Char Char Char Char Char Char Char Char Char Char"/>
    <w:basedOn w:val="1"/>
    <w:autoRedefine/>
    <w:qFormat/>
    <w:uiPriority w:val="0"/>
    <w:pPr>
      <w:tabs>
        <w:tab w:val="left" w:pos="360"/>
      </w:tabs>
      <w:ind w:firstLine="420" w:firstLineChars="150"/>
    </w:pPr>
    <w:rPr>
      <w:szCs w:val="24"/>
    </w:rPr>
  </w:style>
  <w:style w:type="paragraph" w:customStyle="1" w:styleId="38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8"/>
      <w:szCs w:val="28"/>
    </w:rPr>
  </w:style>
  <w:style w:type="paragraph" w:customStyle="1" w:styleId="390">
    <w:name w:val="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391">
    <w:name w:val="xl1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92">
    <w:name w:val="表头文本"/>
    <w:basedOn w:val="1"/>
    <w:autoRedefine/>
    <w:qFormat/>
    <w:uiPriority w:val="0"/>
    <w:pPr>
      <w:autoSpaceDE w:val="0"/>
      <w:autoSpaceDN w:val="0"/>
      <w:adjustRightInd w:val="0"/>
      <w:jc w:val="center"/>
    </w:pPr>
    <w:rPr>
      <w:b/>
      <w:kern w:val="0"/>
      <w:sz w:val="24"/>
      <w:szCs w:val="20"/>
    </w:rPr>
  </w:style>
  <w:style w:type="paragraph" w:customStyle="1" w:styleId="393">
    <w:name w:val="样式 1 + (符号) Times New Roman 首行缩进:  2 字符 行距: 固定值 24 磅"/>
    <w:basedOn w:val="1"/>
    <w:autoRedefine/>
    <w:qFormat/>
    <w:uiPriority w:val="0"/>
    <w:pPr>
      <w:spacing w:line="360" w:lineRule="auto"/>
      <w:ind w:firstLine="420" w:firstLineChars="200"/>
    </w:pPr>
    <w:rPr>
      <w:rFonts w:ascii="宋体" w:cs="宋体"/>
      <w:szCs w:val="21"/>
    </w:rPr>
  </w:style>
  <w:style w:type="paragraph" w:customStyle="1" w:styleId="394">
    <w:name w:val="列表框2"/>
    <w:basedOn w:val="128"/>
    <w:autoRedefine/>
    <w:qFormat/>
    <w:uiPriority w:val="0"/>
    <w:pPr>
      <w:numPr>
        <w:ilvl w:val="0"/>
        <w:numId w:val="7"/>
      </w:numPr>
      <w:tabs>
        <w:tab w:val="left" w:pos="360"/>
        <w:tab w:val="left" w:pos="420"/>
        <w:tab w:val="left" w:pos="482"/>
        <w:tab w:val="left" w:pos="1628"/>
        <w:tab w:val="left" w:pos="2086"/>
        <w:tab w:val="clear" w:pos="1682"/>
      </w:tabs>
      <w:spacing w:line="240" w:lineRule="auto"/>
      <w:ind w:left="1748" w:right="210" w:rightChars="100" w:hanging="434"/>
    </w:pPr>
    <w:rPr>
      <w:rFonts w:ascii="Times New Roman" w:hAnsi="Times New Roman"/>
      <w:spacing w:val="10"/>
      <w:sz w:val="24"/>
      <w:szCs w:val="24"/>
    </w:rPr>
  </w:style>
  <w:style w:type="paragraph" w:customStyle="1" w:styleId="395">
    <w:name w:val="普通(Web)"/>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96">
    <w:name w:val="注释"/>
    <w:basedOn w:val="230"/>
    <w:autoRedefine/>
    <w:qFormat/>
    <w:uiPriority w:val="0"/>
    <w:pPr>
      <w:snapToGrid/>
      <w:spacing w:line="240" w:lineRule="exact"/>
      <w:ind w:left="0" w:firstLine="480" w:firstLineChars="200"/>
    </w:pPr>
    <w:rPr>
      <w:rFonts w:ascii="黑体" w:eastAsia="黑体"/>
      <w:bCs/>
      <w:color w:val="auto"/>
      <w:kern w:val="4"/>
    </w:rPr>
  </w:style>
  <w:style w:type="paragraph" w:customStyle="1" w:styleId="397">
    <w:name w:val="样式 正文缩进-技术"/>
    <w:basedOn w:val="161"/>
    <w:autoRedefine/>
    <w:qFormat/>
    <w:uiPriority w:val="0"/>
    <w:pPr>
      <w:adjustRightInd/>
      <w:spacing w:line="400" w:lineRule="exact"/>
      <w:ind w:firstLine="200" w:firstLineChars="200"/>
      <w:textAlignment w:val="auto"/>
    </w:pPr>
    <w:rPr>
      <w:rFonts w:ascii="Arial" w:hAnsi="Arial" w:cs="宋体"/>
      <w:kern w:val="2"/>
      <w:sz w:val="21"/>
    </w:rPr>
  </w:style>
  <w:style w:type="paragraph" w:customStyle="1" w:styleId="398">
    <w:name w:val="正文(首行缩进)"/>
    <w:autoRedefine/>
    <w:qFormat/>
    <w:uiPriority w:val="0"/>
    <w:pPr>
      <w:spacing w:line="420" w:lineRule="atLeast"/>
      <w:ind w:firstLine="200" w:firstLineChars="200"/>
      <w:jc w:val="both"/>
    </w:pPr>
    <w:rPr>
      <w:rFonts w:ascii="Calibri" w:hAnsi="Calibri" w:eastAsia="仿宋_GB2312" w:cs="Times New Roman"/>
      <w:spacing w:val="2"/>
      <w:kern w:val="24"/>
      <w:sz w:val="24"/>
      <w:lang w:val="en-US" w:eastAsia="zh-CN" w:bidi="ar-SA"/>
    </w:rPr>
  </w:style>
  <w:style w:type="paragraph" w:customStyle="1" w:styleId="399">
    <w:name w:val="Normal_11"/>
    <w:autoRedefine/>
    <w:qFormat/>
    <w:uiPriority w:val="0"/>
    <w:rPr>
      <w:rFonts w:ascii="黑体" w:hAnsi="黑体" w:eastAsia="黑体" w:cs="Times New Roman"/>
      <w:b/>
      <w:sz w:val="32"/>
      <w:szCs w:val="24"/>
      <w:lang w:val="en-US" w:eastAsia="zh-CN" w:bidi="ar-SA"/>
    </w:rPr>
  </w:style>
  <w:style w:type="paragraph" w:customStyle="1" w:styleId="400">
    <w:name w:val="list2"/>
    <w:basedOn w:val="1"/>
    <w:autoRedefine/>
    <w:qFormat/>
    <w:uiPriority w:val="0"/>
    <w:pPr>
      <w:widowControl/>
      <w:spacing w:after="40"/>
      <w:ind w:left="1080" w:hanging="360"/>
      <w:jc w:val="left"/>
    </w:pPr>
    <w:rPr>
      <w:kern w:val="0"/>
      <w:sz w:val="20"/>
      <w:szCs w:val="20"/>
    </w:rPr>
  </w:style>
  <w:style w:type="paragraph" w:customStyle="1" w:styleId="40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402">
    <w:name w:val="样式 (西文) 宋体 行距: 1.5 倍行距"/>
    <w:basedOn w:val="1"/>
    <w:autoRedefine/>
    <w:qFormat/>
    <w:uiPriority w:val="0"/>
    <w:pPr>
      <w:widowControl/>
      <w:overflowPunct w:val="0"/>
      <w:autoSpaceDE w:val="0"/>
      <w:autoSpaceDN w:val="0"/>
      <w:adjustRightInd w:val="0"/>
      <w:spacing w:after="120" w:line="360" w:lineRule="auto"/>
      <w:jc w:val="left"/>
      <w:textAlignment w:val="baseline"/>
    </w:pPr>
    <w:rPr>
      <w:rFonts w:ascii="宋体" w:hAnsi="宋体"/>
      <w:kern w:val="0"/>
      <w:sz w:val="24"/>
      <w:szCs w:val="20"/>
    </w:rPr>
  </w:style>
  <w:style w:type="paragraph" w:customStyle="1" w:styleId="403">
    <w:name w:val="xl40"/>
    <w:basedOn w:val="1"/>
    <w:autoRedefine/>
    <w:qFormat/>
    <w:uiPriority w:val="0"/>
    <w:pPr>
      <w:widowControl/>
      <w:pBdr>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404">
    <w:name w:val="1"/>
    <w:basedOn w:val="1"/>
    <w:next w:val="359"/>
    <w:autoRedefine/>
    <w:qFormat/>
    <w:uiPriority w:val="0"/>
    <w:pPr>
      <w:spacing w:after="120" w:line="480" w:lineRule="auto"/>
    </w:pPr>
    <w:rPr>
      <w:szCs w:val="24"/>
    </w:rPr>
  </w:style>
  <w:style w:type="paragraph" w:customStyle="1" w:styleId="405">
    <w:name w:val="正文须知-2级"/>
    <w:basedOn w:val="1"/>
    <w:autoRedefine/>
    <w:qFormat/>
    <w:uiPriority w:val="0"/>
    <w:pPr>
      <w:numPr>
        <w:ilvl w:val="1"/>
        <w:numId w:val="8"/>
      </w:numPr>
      <w:adjustRightInd w:val="0"/>
      <w:snapToGrid w:val="0"/>
      <w:spacing w:line="300" w:lineRule="auto"/>
    </w:pPr>
    <w:rPr>
      <w:rFonts w:ascii="宋体" w:hAnsi="Calibri"/>
      <w:sz w:val="24"/>
      <w:szCs w:val="21"/>
    </w:rPr>
  </w:style>
  <w:style w:type="paragraph" w:customStyle="1" w:styleId="406">
    <w:name w:val="样式 样式 列表框 Char Char Char Char Char + 右侧:  -0.05 字符 段后: 0.5 行 + 右..."/>
    <w:basedOn w:val="407"/>
    <w:autoRedefine/>
    <w:qFormat/>
    <w:uiPriority w:val="0"/>
    <w:pPr>
      <w:tabs>
        <w:tab w:val="left" w:pos="0"/>
        <w:tab w:val="left" w:pos="450"/>
        <w:tab w:val="left" w:pos="630"/>
        <w:tab w:val="left" w:pos="874"/>
      </w:tabs>
    </w:pPr>
  </w:style>
  <w:style w:type="paragraph" w:customStyle="1" w:styleId="407">
    <w:name w:val="样式 列表框 Char Char Char Char Char + 右侧:  -0.05 字符 段后: 0.5 行"/>
    <w:basedOn w:val="408"/>
    <w:autoRedefine/>
    <w:qFormat/>
    <w:uiPriority w:val="0"/>
    <w:pPr>
      <w:tabs>
        <w:tab w:val="left" w:pos="0"/>
        <w:tab w:val="left" w:pos="450"/>
        <w:tab w:val="left" w:pos="874"/>
      </w:tabs>
      <w:ind w:left="0" w:firstLine="0"/>
    </w:pPr>
    <w:rPr>
      <w:szCs w:val="20"/>
    </w:rPr>
  </w:style>
  <w:style w:type="paragraph" w:customStyle="1" w:styleId="408">
    <w:name w:val="列表框 Char Char Char Char Char"/>
    <w:basedOn w:val="409"/>
    <w:next w:val="409"/>
    <w:autoRedefine/>
    <w:qFormat/>
    <w:uiPriority w:val="0"/>
    <w:pPr>
      <w:tabs>
        <w:tab w:val="left" w:pos="0"/>
        <w:tab w:val="left" w:pos="874"/>
      </w:tabs>
      <w:adjustRightInd w:val="0"/>
      <w:snapToGrid w:val="0"/>
      <w:ind w:left="874" w:leftChars="0" w:right="-5" w:rightChars="-5" w:hanging="420" w:firstLineChars="0"/>
    </w:pPr>
    <w:rPr>
      <w:rFonts w:ascii="Times New Roman" w:hAnsi="Times New Roman"/>
      <w:szCs w:val="21"/>
    </w:rPr>
  </w:style>
  <w:style w:type="paragraph" w:customStyle="1" w:styleId="409">
    <w:name w:val="正常文本 Char Char Char Char Char Char Char Char Char Char Char Char Char Char"/>
    <w:basedOn w:val="1"/>
    <w:autoRedefine/>
    <w:qFormat/>
    <w:uiPriority w:val="0"/>
    <w:pPr>
      <w:spacing w:afterLines="50" w:line="320" w:lineRule="exact"/>
      <w:ind w:left="600" w:leftChars="600" w:firstLine="208" w:firstLineChars="208"/>
    </w:pPr>
    <w:rPr>
      <w:rFonts w:ascii="宋体" w:hAnsi="宋体" w:eastAsia="楷体_GB2312"/>
      <w:szCs w:val="18"/>
    </w:rPr>
  </w:style>
  <w:style w:type="paragraph" w:customStyle="1" w:styleId="410">
    <w:name w:val="xl51"/>
    <w:basedOn w:val="1"/>
    <w:autoRedefine/>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411">
    <w:name w:val="合同书"/>
    <w:basedOn w:val="1"/>
    <w:autoRedefine/>
    <w:qFormat/>
    <w:uiPriority w:val="0"/>
    <w:pPr>
      <w:spacing w:after="312"/>
    </w:pPr>
    <w:rPr>
      <w:rFonts w:ascii="宋体"/>
      <w:color w:val="000000"/>
      <w:sz w:val="30"/>
      <w:szCs w:val="24"/>
    </w:rPr>
  </w:style>
  <w:style w:type="paragraph" w:customStyle="1" w:styleId="412">
    <w:name w:val="xl136"/>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3">
    <w:name w:val="xl57"/>
    <w:basedOn w:val="1"/>
    <w:autoRedefine/>
    <w:qFormat/>
    <w:uiPriority w:val="0"/>
    <w:pPr>
      <w:widowControl/>
      <w:pBdr>
        <w:top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14">
    <w:name w:val="TM"/>
    <w:autoRedefine/>
    <w:qFormat/>
    <w:uiPriority w:val="0"/>
    <w:pPr>
      <w:tabs>
        <w:tab w:val="left" w:pos="576"/>
        <w:tab w:val="left" w:pos="720"/>
        <w:tab w:val="left" w:pos="864"/>
        <w:tab w:val="left" w:pos="1008"/>
        <w:tab w:val="left" w:pos="1152"/>
        <w:tab w:val="left" w:pos="1296"/>
        <w:tab w:val="right" w:leader="dot" w:pos="9648"/>
      </w:tabs>
    </w:pPr>
    <w:rPr>
      <w:rFonts w:ascii="Univers (W1)" w:hAnsi="Univers (W1)" w:eastAsia="宋体" w:cs="Times New Roman"/>
      <w:sz w:val="22"/>
      <w:lang w:val="en-US" w:eastAsia="zh-CN" w:bidi="ar-SA"/>
    </w:rPr>
  </w:style>
  <w:style w:type="paragraph" w:customStyle="1" w:styleId="415">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416">
    <w:name w:val="xl119"/>
    <w:basedOn w:val="1"/>
    <w:autoRedefine/>
    <w:qFormat/>
    <w:uiPriority w:val="0"/>
    <w:pPr>
      <w:widowControl/>
      <w:pBdr>
        <w:top w:val="single" w:color="auto" w:sz="4" w:space="0"/>
        <w:bottom w:val="single" w:color="auto" w:sz="4" w:space="0"/>
      </w:pBdr>
      <w:shd w:val="clear" w:color="000000" w:fill="C4D79B"/>
      <w:spacing w:before="100" w:beforeAutospacing="1" w:after="100" w:afterAutospacing="1"/>
      <w:jc w:val="left"/>
    </w:pPr>
    <w:rPr>
      <w:rFonts w:ascii="宋体" w:hAnsi="宋体" w:cs="宋体"/>
      <w:b/>
      <w:bCs/>
      <w:kern w:val="0"/>
      <w:sz w:val="16"/>
      <w:szCs w:val="16"/>
    </w:rPr>
  </w:style>
  <w:style w:type="paragraph" w:customStyle="1" w:styleId="417">
    <w:name w:val="正文  a)"/>
    <w:basedOn w:val="1"/>
    <w:autoRedefine/>
    <w:qFormat/>
    <w:uiPriority w:val="0"/>
    <w:pPr>
      <w:spacing w:line="360" w:lineRule="auto"/>
      <w:ind w:left="840" w:leftChars="300" w:hanging="210" w:hangingChars="100"/>
    </w:pPr>
    <w:rPr>
      <w:rFonts w:ascii="Arial" w:hAnsi="Arial" w:cs="Arial"/>
      <w:szCs w:val="21"/>
    </w:rPr>
  </w:style>
  <w:style w:type="paragraph" w:customStyle="1" w:styleId="4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419">
    <w:name w:val="列出段落2"/>
    <w:basedOn w:val="1"/>
    <w:autoRedefine/>
    <w:qFormat/>
    <w:uiPriority w:val="34"/>
    <w:pPr>
      <w:ind w:firstLine="420" w:firstLineChars="200"/>
    </w:pPr>
    <w:rPr>
      <w:rFonts w:ascii="Calibri" w:hAnsi="Calibri"/>
    </w:rPr>
  </w:style>
  <w:style w:type="paragraph" w:customStyle="1" w:styleId="420">
    <w:name w:val="xl12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21">
    <w:name w:val="xl66"/>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22">
    <w:name w:val="xl48"/>
    <w:basedOn w:val="1"/>
    <w:autoRedefine/>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23">
    <w:name w:val="样式 宋体 小四 左侧:  1.85 厘米 段前: 11.15 磅 段后: 11.15 磅"/>
    <w:basedOn w:val="1"/>
    <w:autoRedefine/>
    <w:qFormat/>
    <w:uiPriority w:val="0"/>
    <w:pPr>
      <w:spacing w:before="223" w:after="223"/>
      <w:ind w:left="1049"/>
    </w:pPr>
    <w:rPr>
      <w:rFonts w:cs="宋体"/>
      <w:sz w:val="24"/>
      <w:szCs w:val="24"/>
    </w:rPr>
  </w:style>
  <w:style w:type="paragraph" w:customStyle="1" w:styleId="424">
    <w:name w:val="编号1."/>
    <w:basedOn w:val="1"/>
    <w:autoRedefine/>
    <w:qFormat/>
    <w:uiPriority w:val="0"/>
    <w:pPr>
      <w:numPr>
        <w:ilvl w:val="0"/>
        <w:numId w:val="9"/>
      </w:numPr>
      <w:tabs>
        <w:tab w:val="left" w:pos="547"/>
        <w:tab w:val="left" w:pos="1080"/>
      </w:tabs>
      <w:spacing w:line="480" w:lineRule="atLeast"/>
    </w:pPr>
    <w:rPr>
      <w:sz w:val="28"/>
      <w:szCs w:val="24"/>
    </w:rPr>
  </w:style>
  <w:style w:type="paragraph" w:customStyle="1" w:styleId="425">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426">
    <w:name w:val="xl59"/>
    <w:basedOn w:val="1"/>
    <w:autoRedefine/>
    <w:qFormat/>
    <w:uiPriority w:val="0"/>
    <w:pPr>
      <w:widowControl/>
      <w:pBdr>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27">
    <w:name w:val="合同2"/>
    <w:basedOn w:val="2"/>
    <w:autoRedefine/>
    <w:qFormat/>
    <w:uiPriority w:val="0"/>
    <w:pPr>
      <w:keepLines w:val="0"/>
      <w:spacing w:line="240" w:lineRule="auto"/>
      <w:jc w:val="both"/>
    </w:pPr>
    <w:rPr>
      <w:rFonts w:ascii="Arial" w:hAnsi="Arial" w:cs="Arial"/>
      <w:b w:val="0"/>
      <w:kern w:val="0"/>
      <w:szCs w:val="24"/>
    </w:rPr>
  </w:style>
  <w:style w:type="paragraph" w:customStyle="1" w:styleId="428">
    <w:name w:val="文档结构图 2"/>
    <w:basedOn w:val="1"/>
    <w:autoRedefine/>
    <w:qFormat/>
    <w:uiPriority w:val="0"/>
    <w:pPr>
      <w:shd w:val="clear" w:color="auto" w:fill="000080"/>
    </w:pPr>
    <w:rPr>
      <w:kern w:val="0"/>
      <w:sz w:val="20"/>
      <w:szCs w:val="20"/>
      <w:shd w:val="clear" w:color="auto" w:fill="000080"/>
    </w:rPr>
  </w:style>
  <w:style w:type="paragraph" w:customStyle="1" w:styleId="429">
    <w:name w:val="图形布置"/>
    <w:basedOn w:val="1"/>
    <w:autoRedefine/>
    <w:qFormat/>
    <w:uiPriority w:val="0"/>
    <w:pPr>
      <w:jc w:val="center"/>
    </w:pPr>
    <w:rPr>
      <w:kern w:val="0"/>
      <w:szCs w:val="20"/>
    </w:rPr>
  </w:style>
  <w:style w:type="paragraph" w:customStyle="1" w:styleId="43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31">
    <w:name w:val="关于"/>
    <w:basedOn w:val="1"/>
    <w:next w:val="1"/>
    <w:autoRedefine/>
    <w:qFormat/>
    <w:uiPriority w:val="0"/>
    <w:pPr>
      <w:jc w:val="center"/>
    </w:pPr>
    <w:rPr>
      <w:szCs w:val="28"/>
    </w:rPr>
  </w:style>
  <w:style w:type="paragraph" w:customStyle="1" w:styleId="432">
    <w:name w:val="样式4"/>
    <w:basedOn w:val="1"/>
    <w:autoRedefine/>
    <w:qFormat/>
    <w:uiPriority w:val="0"/>
    <w:pPr>
      <w:jc w:val="center"/>
      <w:outlineLvl w:val="0"/>
    </w:pPr>
    <w:rPr>
      <w:b/>
      <w:sz w:val="32"/>
      <w:szCs w:val="20"/>
    </w:rPr>
  </w:style>
  <w:style w:type="paragraph" w:customStyle="1" w:styleId="433">
    <w:name w:val="列表编号 41"/>
    <w:basedOn w:val="1"/>
    <w:autoRedefine/>
    <w:qFormat/>
    <w:uiPriority w:val="0"/>
    <w:pPr>
      <w:tabs>
        <w:tab w:val="left" w:pos="840"/>
        <w:tab w:val="left" w:pos="1620"/>
      </w:tabs>
      <w:spacing w:line="360" w:lineRule="auto"/>
      <w:ind w:left="1620" w:leftChars="600"/>
    </w:pPr>
    <w:rPr>
      <w:rFonts w:ascii="宋体" w:hAnsi="宋体"/>
      <w:sz w:val="24"/>
      <w:szCs w:val="20"/>
    </w:rPr>
  </w:style>
  <w:style w:type="paragraph" w:customStyle="1" w:styleId="434">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435">
    <w:name w:val="正文&gt;"/>
    <w:basedOn w:val="417"/>
    <w:autoRedefine/>
    <w:qFormat/>
    <w:uiPriority w:val="0"/>
    <w:pPr>
      <w:numPr>
        <w:ilvl w:val="0"/>
        <w:numId w:val="2"/>
      </w:numPr>
      <w:tabs>
        <w:tab w:val="left" w:pos="630"/>
      </w:tabs>
      <w:spacing w:line="400" w:lineRule="exact"/>
      <w:ind w:left="0" w:leftChars="0" w:firstLine="0" w:firstLineChars="0"/>
    </w:pPr>
    <w:rPr>
      <w:rFonts w:cs="宋体"/>
      <w:szCs w:val="20"/>
    </w:rPr>
  </w:style>
  <w:style w:type="paragraph" w:customStyle="1" w:styleId="436">
    <w:name w:val="font5"/>
    <w:basedOn w:val="1"/>
    <w:autoRedefine/>
    <w:qFormat/>
    <w:uiPriority w:val="0"/>
    <w:pPr>
      <w:widowControl/>
      <w:spacing w:before="100" w:after="100"/>
      <w:jc w:val="left"/>
    </w:pPr>
    <w:rPr>
      <w:rFonts w:ascii="宋体" w:hAnsi="宋体"/>
      <w:kern w:val="0"/>
      <w:sz w:val="18"/>
      <w:szCs w:val="20"/>
    </w:rPr>
  </w:style>
  <w:style w:type="paragraph" w:customStyle="1" w:styleId="437">
    <w:name w:val="xl54"/>
    <w:basedOn w:val="1"/>
    <w:autoRedefine/>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38">
    <w:name w:val="CM8"/>
    <w:basedOn w:val="1"/>
    <w:next w:val="1"/>
    <w:autoRedefine/>
    <w:qFormat/>
    <w:uiPriority w:val="0"/>
    <w:pPr>
      <w:autoSpaceDE w:val="0"/>
      <w:autoSpaceDN w:val="0"/>
      <w:adjustRightInd w:val="0"/>
      <w:spacing w:line="240" w:lineRule="atLeast"/>
      <w:jc w:val="left"/>
    </w:pPr>
    <w:rPr>
      <w:rFonts w:ascii="Arial" w:hAnsi="Arial" w:cs="Arial"/>
      <w:kern w:val="0"/>
      <w:sz w:val="24"/>
      <w:szCs w:val="24"/>
    </w:rPr>
  </w:style>
  <w:style w:type="paragraph" w:customStyle="1" w:styleId="439">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440">
    <w:name w:val="样式"/>
    <w:autoRedefine/>
    <w:qFormat/>
    <w:uiPriority w:val="0"/>
    <w:pPr>
      <w:widowControl w:val="0"/>
      <w:autoSpaceDE w:val="0"/>
      <w:autoSpaceDN w:val="0"/>
      <w:adjustRightInd w:val="0"/>
    </w:pPr>
    <w:rPr>
      <w:rFonts w:ascii="Calibri" w:hAnsi="Calibri" w:eastAsia="宋体" w:cs="Times New Roman"/>
      <w:sz w:val="24"/>
      <w:szCs w:val="24"/>
      <w:lang w:val="en-US" w:eastAsia="zh-CN" w:bidi="ar-SA"/>
    </w:rPr>
  </w:style>
  <w:style w:type="paragraph" w:customStyle="1" w:styleId="441">
    <w:name w:val="xl10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442">
    <w:name w:val="纯文本1"/>
    <w:basedOn w:val="1"/>
    <w:autoRedefine/>
    <w:qFormat/>
    <w:uiPriority w:val="0"/>
    <w:rPr>
      <w:rFonts w:ascii="宋体" w:hAnsi="Courier New"/>
      <w:kern w:val="10"/>
      <w:sz w:val="20"/>
      <w:szCs w:val="20"/>
    </w:rPr>
  </w:style>
  <w:style w:type="paragraph" w:customStyle="1" w:styleId="443">
    <w:name w:val="xl13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44">
    <w:name w:val="缺省文本"/>
    <w:autoRedefine/>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445">
    <w:name w:val="Text"/>
    <w:autoRedefine/>
    <w:qFormat/>
    <w:uiPriority w:val="0"/>
    <w:pPr>
      <w:spacing w:before="200" w:after="200"/>
      <w:ind w:left="720"/>
      <w:jc w:val="both"/>
    </w:pPr>
    <w:rPr>
      <w:rFonts w:ascii="Courier New" w:hAnsi="Courier New" w:eastAsia="Batang" w:cs="Times New Roman"/>
      <w:color w:val="000000"/>
      <w:sz w:val="21"/>
      <w:szCs w:val="22"/>
      <w:lang w:val="en-US" w:eastAsia="en-US" w:bidi="ar-SA"/>
    </w:rPr>
  </w:style>
  <w:style w:type="paragraph" w:customStyle="1" w:styleId="446">
    <w:name w:val="正文_0_0_1"/>
    <w:autoRedefine/>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447">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48">
    <w:name w:val="xl37"/>
    <w:basedOn w:val="1"/>
    <w:autoRedefine/>
    <w:qFormat/>
    <w:uiPriority w:val="0"/>
    <w:pPr>
      <w:widowControl/>
      <w:pBdr>
        <w:bottom w:val="single" w:color="auto" w:sz="4" w:space="0"/>
        <w:right w:val="single" w:color="auto" w:sz="4" w:space="0"/>
      </w:pBdr>
      <w:spacing w:before="100" w:after="100"/>
      <w:jc w:val="center"/>
    </w:pPr>
    <w:rPr>
      <w:rFonts w:eastAsia="Arial Unicode MS"/>
      <w:kern w:val="0"/>
      <w:szCs w:val="20"/>
    </w:rPr>
  </w:style>
  <w:style w:type="paragraph" w:customStyle="1" w:styleId="449">
    <w:name w:val="xl1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50">
    <w:name w:val="样式 正文（首行缩进两字） + 宋体 小四 首行缩进:  0 厘米 段前: 11.15 磅 段后: 11.15 磅"/>
    <w:basedOn w:val="161"/>
    <w:autoRedefine/>
    <w:qFormat/>
    <w:uiPriority w:val="0"/>
    <w:pPr>
      <w:adjustRightInd/>
      <w:spacing w:before="223" w:after="223" w:line="240" w:lineRule="auto"/>
      <w:ind w:left="200" w:leftChars="200" w:firstLine="0"/>
      <w:textAlignment w:val="auto"/>
    </w:pPr>
    <w:rPr>
      <w:rFonts w:ascii="宋体" w:hAnsi="宋体" w:cs="宋体"/>
      <w:kern w:val="2"/>
      <w:sz w:val="24"/>
      <w:szCs w:val="28"/>
    </w:rPr>
  </w:style>
  <w:style w:type="paragraph" w:customStyle="1" w:styleId="45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452">
    <w:name w:val="五级"/>
    <w:basedOn w:val="3"/>
    <w:autoRedefine/>
    <w:qFormat/>
    <w:uiPriority w:val="0"/>
    <w:pPr>
      <w:keepNext w:val="0"/>
      <w:keepLines w:val="0"/>
      <w:jc w:val="both"/>
    </w:pPr>
    <w:rPr>
      <w:rFonts w:ascii="宋体" w:hAnsi="宋体"/>
      <w:b w:val="0"/>
      <w:bCs/>
      <w:kern w:val="0"/>
      <w:sz w:val="24"/>
      <w:szCs w:val="32"/>
    </w:rPr>
  </w:style>
  <w:style w:type="paragraph" w:customStyle="1" w:styleId="453">
    <w:name w:val="二级条标题"/>
    <w:basedOn w:val="1"/>
    <w:next w:val="1"/>
    <w:qFormat/>
    <w:uiPriority w:val="0"/>
    <w:pPr>
      <w:widowControl/>
      <w:numPr>
        <w:ilvl w:val="3"/>
        <w:numId w:val="1"/>
      </w:numPr>
      <w:outlineLvl w:val="3"/>
    </w:pPr>
    <w:rPr>
      <w:rFonts w:ascii="黑体" w:eastAsia="黑体"/>
      <w:kern w:val="0"/>
      <w:szCs w:val="20"/>
    </w:rPr>
  </w:style>
  <w:style w:type="paragraph" w:customStyle="1" w:styleId="45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455">
    <w:name w:val="表1"/>
    <w:basedOn w:val="1"/>
    <w:qFormat/>
    <w:uiPriority w:val="0"/>
    <w:pPr>
      <w:widowControl/>
      <w:wordWrap w:val="0"/>
      <w:adjustRightInd w:val="0"/>
      <w:snapToGrid w:val="0"/>
      <w:spacing w:line="240" w:lineRule="atLeast"/>
      <w:jc w:val="left"/>
      <w:textAlignment w:val="center"/>
    </w:pPr>
    <w:rPr>
      <w:rFonts w:ascii="黑体"/>
      <w:sz w:val="18"/>
      <w:szCs w:val="24"/>
    </w:rPr>
  </w:style>
  <w:style w:type="paragraph" w:customStyle="1" w:styleId="456">
    <w:name w:val="样式 正文点缩进 + (符号) 宋体 小四 左侧:  0 厘米 悬挂缩进: 2.62 字符 段后: 0 磅 行距: 单..."/>
    <w:basedOn w:val="457"/>
    <w:qFormat/>
    <w:uiPriority w:val="0"/>
    <w:pPr>
      <w:tabs>
        <w:tab w:val="left" w:pos="1758"/>
      </w:tabs>
      <w:spacing w:after="0" w:line="240" w:lineRule="auto"/>
      <w:ind w:left="262" w:hanging="262" w:hangingChars="262"/>
    </w:pPr>
    <w:rPr>
      <w:rFonts w:hAnsi="宋体" w:cs="宋体"/>
      <w:sz w:val="24"/>
    </w:rPr>
  </w:style>
  <w:style w:type="paragraph" w:customStyle="1" w:styleId="457">
    <w:name w:val="正文点缩进"/>
    <w:basedOn w:val="1"/>
    <w:qFormat/>
    <w:uiPriority w:val="0"/>
    <w:pPr>
      <w:widowControl/>
      <w:tabs>
        <w:tab w:val="left" w:pos="1758"/>
      </w:tabs>
      <w:snapToGrid w:val="0"/>
      <w:spacing w:after="60" w:line="288" w:lineRule="auto"/>
    </w:pPr>
    <w:rPr>
      <w:rFonts w:ascii="宋体"/>
      <w:sz w:val="22"/>
      <w:szCs w:val="20"/>
      <w:shd w:val="clear" w:color="auto" w:fill="FFFFFF"/>
    </w:rPr>
  </w:style>
  <w:style w:type="paragraph" w:customStyle="1" w:styleId="458">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paragraph" w:customStyle="1" w:styleId="459">
    <w:name w:val="Body Text 21"/>
    <w:basedOn w:val="1"/>
    <w:qFormat/>
    <w:uiPriority w:val="0"/>
    <w:pPr>
      <w:widowControl/>
      <w:overflowPunct w:val="0"/>
      <w:autoSpaceDE w:val="0"/>
      <w:autoSpaceDN w:val="0"/>
      <w:adjustRightInd w:val="0"/>
      <w:ind w:left="709" w:firstLine="567"/>
      <w:jc w:val="left"/>
      <w:textAlignment w:val="baseline"/>
    </w:pPr>
    <w:rPr>
      <w:rFonts w:ascii="宋体"/>
      <w:bCs/>
      <w:kern w:val="0"/>
      <w:sz w:val="24"/>
      <w:szCs w:val="24"/>
    </w:rPr>
  </w:style>
  <w:style w:type="paragraph" w:customStyle="1" w:styleId="460">
    <w:name w:val="正文111"/>
    <w:basedOn w:val="1"/>
    <w:qFormat/>
    <w:uiPriority w:val="0"/>
    <w:pPr>
      <w:tabs>
        <w:tab w:val="left" w:pos="420"/>
      </w:tabs>
      <w:snapToGrid w:val="0"/>
      <w:spacing w:line="500" w:lineRule="exact"/>
      <w:ind w:left="420" w:firstLine="200" w:firstLineChars="200"/>
    </w:pPr>
    <w:rPr>
      <w:rFonts w:ascii="宋体" w:hAnsi="宋体"/>
      <w:sz w:val="24"/>
      <w:szCs w:val="20"/>
    </w:rPr>
  </w:style>
  <w:style w:type="paragraph" w:customStyle="1" w:styleId="461">
    <w:name w:val="Normal"/>
    <w:qFormat/>
    <w:uiPriority w:val="0"/>
    <w:rPr>
      <w:rFonts w:ascii="Times New Roman" w:hAnsi="Times New Roman" w:eastAsia="Times New Roman" w:cs="Times New Roman"/>
      <w:sz w:val="24"/>
      <w:szCs w:val="24"/>
      <w:lang w:val="en-US" w:eastAsia="zh-CN" w:bidi="ar-SA"/>
    </w:rPr>
  </w:style>
  <w:style w:type="paragraph" w:customStyle="1" w:styleId="462">
    <w:name w:val="正文缩进   技术 表格"/>
    <w:basedOn w:val="160"/>
    <w:qFormat/>
    <w:uiPriority w:val="0"/>
    <w:pPr>
      <w:spacing w:line="240" w:lineRule="auto"/>
      <w:ind w:firstLine="0" w:firstLineChars="0"/>
    </w:pPr>
    <w:rPr>
      <w:rFonts w:cs="宋体"/>
    </w:rPr>
  </w:style>
  <w:style w:type="paragraph" w:customStyle="1" w:styleId="463">
    <w:name w:val="样式 目录 2 + 分散对齐 左侧:  0 厘米 行距: 1.5 倍行距"/>
    <w:basedOn w:val="47"/>
    <w:qFormat/>
    <w:uiPriority w:val="0"/>
    <w:pPr>
      <w:tabs>
        <w:tab w:val="right" w:leader="dot" w:pos="9736"/>
        <w:tab w:val="clear" w:pos="8222"/>
      </w:tabs>
      <w:ind w:left="210" w:leftChars="0" w:right="210" w:rightChars="100" w:firstLine="400" w:firstLineChars="200"/>
      <w:jc w:val="distribute"/>
    </w:pPr>
    <w:rPr>
      <w:rFonts w:ascii="Calibri" w:hAnsi="Arial" w:cs="宋体"/>
      <w:b/>
      <w:smallCaps/>
      <w:sz w:val="24"/>
      <w:szCs w:val="20"/>
    </w:rPr>
  </w:style>
  <w:style w:type="paragraph" w:customStyle="1" w:styleId="464">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6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466">
    <w:name w:val="！main_c"/>
    <w:basedOn w:val="1"/>
    <w:qFormat/>
    <w:uiPriority w:val="0"/>
    <w:pPr>
      <w:adjustRightInd w:val="0"/>
      <w:snapToGrid w:val="0"/>
      <w:spacing w:beforeLines="50"/>
      <w:ind w:firstLine="560" w:firstLineChars="200"/>
    </w:pPr>
    <w:rPr>
      <w:sz w:val="28"/>
      <w:szCs w:val="28"/>
    </w:rPr>
  </w:style>
  <w:style w:type="paragraph" w:customStyle="1" w:styleId="467">
    <w:name w:val="xl14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8">
    <w:name w:val="detail-info"/>
    <w:basedOn w:val="1"/>
    <w:qFormat/>
    <w:uiPriority w:val="0"/>
    <w:pPr>
      <w:widowControl/>
      <w:pBdr>
        <w:bottom w:val="dotted" w:color="999999" w:sz="6" w:space="8"/>
      </w:pBdr>
      <w:spacing w:before="75" w:after="300"/>
      <w:jc w:val="left"/>
    </w:pPr>
    <w:rPr>
      <w:rFonts w:ascii="宋体" w:hAnsi="宋体" w:cs="宋体"/>
      <w:color w:val="666666"/>
      <w:kern w:val="0"/>
      <w:szCs w:val="21"/>
    </w:rPr>
  </w:style>
  <w:style w:type="paragraph" w:customStyle="1" w:styleId="469">
    <w:name w:val="Normal_13"/>
    <w:qFormat/>
    <w:uiPriority w:val="0"/>
    <w:rPr>
      <w:rFonts w:ascii="黑体" w:hAnsi="黑体" w:eastAsia="黑体" w:cs="Times New Roman"/>
      <w:b/>
      <w:sz w:val="32"/>
      <w:szCs w:val="24"/>
      <w:lang w:val="en-US" w:eastAsia="zh-CN" w:bidi="ar-SA"/>
    </w:rPr>
  </w:style>
  <w:style w:type="paragraph" w:customStyle="1" w:styleId="470">
    <w:name w:val="大标题"/>
    <w:qFormat/>
    <w:uiPriority w:val="0"/>
    <w:pPr>
      <w:tabs>
        <w:tab w:val="left" w:pos="1134"/>
      </w:tabs>
      <w:snapToGrid w:val="0"/>
      <w:spacing w:before="240" w:after="240" w:line="288" w:lineRule="auto"/>
    </w:pPr>
    <w:rPr>
      <w:rFonts w:ascii="黑体" w:hAnsi="Calibri" w:eastAsia="黑体" w:cs="Times New Roman"/>
      <w:sz w:val="24"/>
      <w:lang w:val="en-US" w:eastAsia="zh-CN" w:bidi="ar-SA"/>
    </w:rPr>
  </w:style>
  <w:style w:type="paragraph" w:customStyle="1" w:styleId="471">
    <w:name w:val="Char Char8"/>
    <w:basedOn w:val="1"/>
    <w:qFormat/>
    <w:uiPriority w:val="0"/>
    <w:rPr>
      <w:rFonts w:ascii="Tahoma" w:hAnsi="Tahoma"/>
      <w:sz w:val="24"/>
      <w:szCs w:val="20"/>
    </w:rPr>
  </w:style>
  <w:style w:type="paragraph" w:customStyle="1" w:styleId="47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473">
    <w:name w:val="索引 11"/>
    <w:basedOn w:val="1"/>
    <w:next w:val="1"/>
    <w:qFormat/>
    <w:uiPriority w:val="0"/>
    <w:rPr>
      <w:szCs w:val="20"/>
    </w:rPr>
  </w:style>
  <w:style w:type="paragraph" w:customStyle="1" w:styleId="474">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475">
    <w:name w:val="样式7"/>
    <w:basedOn w:val="1"/>
    <w:next w:val="1"/>
    <w:qFormat/>
    <w:uiPriority w:val="0"/>
    <w:pPr>
      <w:widowControl/>
      <w:tabs>
        <w:tab w:val="left" w:pos="2213"/>
      </w:tabs>
      <w:spacing w:line="400" w:lineRule="exact"/>
    </w:pPr>
    <w:rPr>
      <w:rFonts w:ascii="宋体" w:hAnsi="宋体" w:cs="宋体"/>
      <w:kern w:val="0"/>
      <w:sz w:val="24"/>
      <w:szCs w:val="24"/>
    </w:rPr>
  </w:style>
  <w:style w:type="paragraph" w:customStyle="1" w:styleId="476">
    <w:name w:val="正文文本 21"/>
    <w:basedOn w:val="1"/>
    <w:qFormat/>
    <w:uiPriority w:val="0"/>
    <w:pPr>
      <w:autoSpaceDE w:val="0"/>
      <w:autoSpaceDN w:val="0"/>
      <w:adjustRightInd w:val="0"/>
      <w:ind w:left="525" w:firstLine="525"/>
      <w:textAlignment w:val="baseline"/>
    </w:pPr>
    <w:rPr>
      <w:szCs w:val="20"/>
    </w:rPr>
  </w:style>
  <w:style w:type="paragraph" w:customStyle="1" w:styleId="477">
    <w:name w:val="Normal_5"/>
    <w:qFormat/>
    <w:uiPriority w:val="0"/>
    <w:rPr>
      <w:rFonts w:ascii="黑体" w:hAnsi="黑体" w:eastAsia="黑体" w:cs="Times New Roman"/>
      <w:b/>
      <w:sz w:val="32"/>
      <w:szCs w:val="24"/>
      <w:lang w:val="en-US" w:eastAsia="zh-CN" w:bidi="ar-SA"/>
    </w:rPr>
  </w:style>
  <w:style w:type="paragraph" w:customStyle="1" w:styleId="478">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79">
    <w:name w:val="正文文本缩进 32"/>
    <w:basedOn w:val="1"/>
    <w:qFormat/>
    <w:uiPriority w:val="0"/>
    <w:pPr>
      <w:adjustRightInd w:val="0"/>
      <w:snapToGrid w:val="0"/>
      <w:spacing w:line="360" w:lineRule="auto"/>
      <w:ind w:firstLine="602"/>
      <w:outlineLvl w:val="0"/>
    </w:pPr>
    <w:rPr>
      <w:rFonts w:ascii="宋体" w:hAnsi="宋体"/>
      <w:kern w:val="0"/>
      <w:sz w:val="20"/>
      <w:szCs w:val="20"/>
    </w:rPr>
  </w:style>
  <w:style w:type="paragraph" w:customStyle="1" w:styleId="480">
    <w:name w:val="zhengwen"/>
    <w:basedOn w:val="1"/>
    <w:qFormat/>
    <w:uiPriority w:val="0"/>
    <w:pPr>
      <w:tabs>
        <w:tab w:val="left" w:pos="1145"/>
      </w:tabs>
      <w:adjustRightInd w:val="0"/>
      <w:snapToGrid w:val="0"/>
      <w:spacing w:line="520" w:lineRule="exact"/>
      <w:ind w:left="1145" w:hanging="720"/>
    </w:pPr>
    <w:rPr>
      <w:bCs/>
      <w:sz w:val="28"/>
      <w:szCs w:val="24"/>
    </w:rPr>
  </w:style>
  <w:style w:type="paragraph" w:customStyle="1" w:styleId="481">
    <w:name w:val="xl10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482">
    <w:name w:val="正文序号 1"/>
    <w:basedOn w:val="1"/>
    <w:qFormat/>
    <w:uiPriority w:val="0"/>
    <w:pPr>
      <w:tabs>
        <w:tab w:val="left" w:pos="720"/>
      </w:tabs>
      <w:spacing w:before="60"/>
      <w:ind w:left="720" w:hanging="720"/>
    </w:pPr>
    <w:rPr>
      <w:szCs w:val="24"/>
    </w:rPr>
  </w:style>
  <w:style w:type="paragraph" w:customStyle="1" w:styleId="483">
    <w:name w:val="Char Char Char Char Char Char1 Char Char Char Char Char Char Char Char1 Char Char Char Char"/>
    <w:basedOn w:val="1"/>
    <w:qFormat/>
    <w:uiPriority w:val="0"/>
    <w:pPr>
      <w:tabs>
        <w:tab w:val="left" w:pos="360"/>
      </w:tabs>
      <w:ind w:firstLine="420" w:firstLineChars="150"/>
    </w:pPr>
    <w:rPr>
      <w:rFonts w:ascii="Arial" w:hAnsi="Arial"/>
      <w:sz w:val="20"/>
      <w:szCs w:val="20"/>
    </w:rPr>
  </w:style>
  <w:style w:type="paragraph" w:customStyle="1" w:styleId="484">
    <w:name w:val="样式 样式 样式 宋体 小四 左侧:  1.85 厘米 段前: 11.15 磅 段后: 11.15 磅 + 图案: 清除 (白色..."/>
    <w:basedOn w:val="485"/>
    <w:qFormat/>
    <w:uiPriority w:val="0"/>
    <w:pPr>
      <w:tabs>
        <w:tab w:val="left" w:pos="810"/>
      </w:tabs>
      <w:spacing w:beforeLines="50" w:afterLines="50"/>
      <w:ind w:left="318"/>
    </w:pPr>
    <w:rPr>
      <w:szCs w:val="20"/>
    </w:rPr>
  </w:style>
  <w:style w:type="paragraph" w:customStyle="1" w:styleId="485">
    <w:name w:val="样式 样式 宋体 小四 左侧:  1.85 厘米 段前: 11.15 磅 段后: 11.15 磅 + 图案: 清除 (白色)"/>
    <w:basedOn w:val="1"/>
    <w:qFormat/>
    <w:uiPriority w:val="0"/>
    <w:pPr>
      <w:snapToGrid w:val="0"/>
      <w:ind w:left="1049"/>
    </w:pPr>
    <w:rPr>
      <w:sz w:val="24"/>
      <w:szCs w:val="24"/>
      <w:shd w:val="clear" w:color="auto" w:fill="FFFFFF"/>
    </w:rPr>
  </w:style>
  <w:style w:type="paragraph" w:customStyle="1" w:styleId="486">
    <w:name w:val="Char12"/>
    <w:basedOn w:val="1"/>
    <w:qFormat/>
    <w:uiPriority w:val="0"/>
    <w:rPr>
      <w:rFonts w:ascii="Tahoma" w:hAnsi="Tahoma"/>
      <w:sz w:val="24"/>
      <w:szCs w:val="20"/>
    </w:rPr>
  </w:style>
  <w:style w:type="paragraph" w:customStyle="1" w:styleId="487">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正文文本缩进 21"/>
    <w:basedOn w:val="1"/>
    <w:qFormat/>
    <w:uiPriority w:val="0"/>
    <w:pPr>
      <w:spacing w:line="360" w:lineRule="auto"/>
      <w:ind w:left="502" w:hanging="502" w:hangingChars="276"/>
    </w:pPr>
    <w:rPr>
      <w:rFonts w:ascii="仿宋_GB2312"/>
      <w:kern w:val="0"/>
      <w:sz w:val="20"/>
      <w:szCs w:val="20"/>
    </w:rPr>
  </w:style>
  <w:style w:type="paragraph" w:customStyle="1" w:styleId="489">
    <w:name w:val="xl56"/>
    <w:basedOn w:val="1"/>
    <w:qFormat/>
    <w:uiPriority w:val="0"/>
    <w:pPr>
      <w:widowControl/>
      <w:pBdr>
        <w:top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90">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491">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492">
    <w:name w:val="索引 21"/>
    <w:basedOn w:val="1"/>
    <w:next w:val="1"/>
    <w:qFormat/>
    <w:uiPriority w:val="0"/>
    <w:pPr>
      <w:ind w:left="200" w:leftChars="200"/>
    </w:pPr>
    <w:rPr>
      <w:szCs w:val="24"/>
    </w:rPr>
  </w:style>
  <w:style w:type="paragraph" w:customStyle="1" w:styleId="493">
    <w:name w:val="彩色列表 - 着色 12"/>
    <w:basedOn w:val="1"/>
    <w:qFormat/>
    <w:uiPriority w:val="34"/>
    <w:pPr>
      <w:ind w:firstLine="420" w:firstLineChars="200"/>
    </w:pPr>
  </w:style>
  <w:style w:type="paragraph" w:customStyle="1" w:styleId="494">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styleId="496">
    <w:name w:val="List Paragraph"/>
    <w:basedOn w:val="1"/>
    <w:qFormat/>
    <w:uiPriority w:val="34"/>
    <w:pPr>
      <w:ind w:firstLine="420" w:firstLineChars="200"/>
    </w:pPr>
  </w:style>
  <w:style w:type="paragraph" w:customStyle="1" w:styleId="497">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8">
    <w:name w:val="xl116"/>
    <w:basedOn w:val="1"/>
    <w:qFormat/>
    <w:uiPriority w:val="0"/>
    <w:pPr>
      <w:widowControl/>
      <w:pBdr>
        <w:top w:val="single" w:color="auto" w:sz="4" w:space="0"/>
        <w:left w:val="single" w:color="auto" w:sz="4" w:space="0"/>
        <w:bottom w:val="single" w:color="auto" w:sz="4" w:space="0"/>
      </w:pBdr>
      <w:shd w:val="clear" w:color="000000" w:fill="C4D79B"/>
      <w:spacing w:before="100" w:beforeAutospacing="1" w:after="100" w:afterAutospacing="1"/>
      <w:jc w:val="center"/>
    </w:pPr>
    <w:rPr>
      <w:rFonts w:ascii="宋体" w:hAnsi="宋体" w:cs="宋体"/>
      <w:b/>
      <w:bCs/>
      <w:kern w:val="0"/>
      <w:sz w:val="36"/>
      <w:szCs w:val="36"/>
    </w:rPr>
  </w:style>
  <w:style w:type="paragraph" w:customStyle="1" w:styleId="499">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00">
    <w:name w:val="6"/>
    <w:basedOn w:val="1"/>
    <w:next w:val="501"/>
    <w:qFormat/>
    <w:uiPriority w:val="0"/>
    <w:pPr>
      <w:spacing w:line="420" w:lineRule="exact"/>
      <w:ind w:firstLine="525"/>
    </w:pPr>
    <w:rPr>
      <w:rFonts w:ascii="宋体"/>
      <w:color w:val="FF0000"/>
      <w:sz w:val="24"/>
      <w:szCs w:val="20"/>
    </w:rPr>
  </w:style>
  <w:style w:type="paragraph" w:customStyle="1" w:styleId="501">
    <w:name w:val="正文文本缩进 31"/>
    <w:basedOn w:val="1"/>
    <w:qFormat/>
    <w:uiPriority w:val="0"/>
    <w:pPr>
      <w:spacing w:line="312" w:lineRule="auto"/>
      <w:ind w:left="517" w:hanging="517" w:hangingChars="284"/>
    </w:pPr>
    <w:rPr>
      <w:kern w:val="0"/>
      <w:sz w:val="20"/>
      <w:szCs w:val="20"/>
    </w:rPr>
  </w:style>
  <w:style w:type="paragraph" w:customStyle="1" w:styleId="502">
    <w:name w:val="图形题注"/>
    <w:basedOn w:val="13"/>
    <w:qFormat/>
    <w:uiPriority w:val="0"/>
    <w:pPr>
      <w:adjustRightInd w:val="0"/>
      <w:ind w:right="210" w:rightChars="100"/>
      <w:jc w:val="center"/>
    </w:pPr>
    <w:rPr>
      <w:rFonts w:eastAsia="楷体_GB2312"/>
      <w:spacing w:val="10"/>
      <w:kern w:val="0"/>
      <w:sz w:val="21"/>
    </w:rPr>
  </w:style>
  <w:style w:type="paragraph" w:customStyle="1" w:styleId="503">
    <w:name w:val="xiao b"/>
    <w:basedOn w:val="1"/>
    <w:qFormat/>
    <w:uiPriority w:val="0"/>
    <w:pPr>
      <w:jc w:val="center"/>
    </w:pPr>
    <w:rPr>
      <w:rFonts w:eastAsia="黑体"/>
      <w:sz w:val="24"/>
      <w:szCs w:val="20"/>
    </w:rPr>
  </w:style>
  <w:style w:type="paragraph" w:customStyle="1" w:styleId="504">
    <w:name w:val="投标人"/>
    <w:basedOn w:val="372"/>
    <w:next w:val="1"/>
    <w:qFormat/>
    <w:uiPriority w:val="0"/>
    <w:pPr>
      <w:spacing w:before="60" w:after="60"/>
    </w:pPr>
    <w:rPr>
      <w:rFonts w:eastAsia="黑体"/>
      <w:sz w:val="24"/>
    </w:rPr>
  </w:style>
  <w:style w:type="paragraph" w:customStyle="1" w:styleId="505">
    <w:name w:val="xl115"/>
    <w:basedOn w:val="1"/>
    <w:qFormat/>
    <w:uiPriority w:val="0"/>
    <w:pPr>
      <w:widowControl/>
      <w:pBdr>
        <w:top w:val="single" w:color="auto" w:sz="4" w:space="0"/>
        <w:bottom w:val="single" w:color="auto" w:sz="4" w:space="0"/>
        <w:right w:val="single" w:color="auto" w:sz="4" w:space="0"/>
      </w:pBdr>
      <w:shd w:val="clear" w:color="000000" w:fill="95B3D7"/>
      <w:spacing w:before="100" w:beforeAutospacing="1" w:after="100" w:afterAutospacing="1"/>
      <w:jc w:val="left"/>
    </w:pPr>
    <w:rPr>
      <w:rFonts w:ascii="宋体" w:hAnsi="宋体" w:cs="宋体"/>
      <w:kern w:val="0"/>
      <w:sz w:val="28"/>
      <w:szCs w:val="28"/>
    </w:rPr>
  </w:style>
  <w:style w:type="paragraph" w:customStyle="1" w:styleId="506">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eastAsia="Arial Unicode MS"/>
      <w:kern w:val="0"/>
      <w:szCs w:val="20"/>
    </w:rPr>
  </w:style>
  <w:style w:type="paragraph" w:customStyle="1" w:styleId="507">
    <w:name w:val="Body Text Indent1"/>
    <w:basedOn w:val="1"/>
    <w:qFormat/>
    <w:uiPriority w:val="0"/>
    <w:pPr>
      <w:spacing w:after="120"/>
      <w:ind w:left="420" w:leftChars="200"/>
    </w:pPr>
    <w:rPr>
      <w:rFonts w:ascii="Calibri" w:hAnsi="Calibri"/>
      <w:szCs w:val="21"/>
    </w:rPr>
  </w:style>
  <w:style w:type="paragraph" w:customStyle="1" w:styleId="508">
    <w:name w:val="Arial 14B R"/>
    <w:basedOn w:val="1"/>
    <w:qFormat/>
    <w:uiPriority w:val="0"/>
    <w:pPr>
      <w:jc w:val="right"/>
    </w:pPr>
    <w:rPr>
      <w:b/>
      <w:sz w:val="28"/>
      <w:szCs w:val="20"/>
    </w:rPr>
  </w:style>
  <w:style w:type="paragraph" w:customStyle="1" w:styleId="509">
    <w:name w:val="列出段落11"/>
    <w:basedOn w:val="1"/>
    <w:qFormat/>
    <w:uiPriority w:val="0"/>
    <w:pPr>
      <w:ind w:firstLine="420" w:firstLineChars="200"/>
    </w:pPr>
    <w:rPr>
      <w:rFonts w:ascii="Calibri" w:hAnsi="Calibri"/>
    </w:rPr>
  </w:style>
  <w:style w:type="paragraph" w:customStyle="1" w:styleId="510">
    <w:name w:val="文档结构图1"/>
    <w:basedOn w:val="1"/>
    <w:qFormat/>
    <w:uiPriority w:val="0"/>
    <w:rPr>
      <w:szCs w:val="20"/>
    </w:rPr>
  </w:style>
  <w:style w:type="paragraph" w:customStyle="1" w:styleId="511">
    <w:name w:val="彩色列表 - 着色 11"/>
    <w:basedOn w:val="1"/>
    <w:qFormat/>
    <w:uiPriority w:val="34"/>
    <w:pPr>
      <w:ind w:firstLine="420" w:firstLineChars="200"/>
    </w:pPr>
    <w:rPr>
      <w:rFonts w:ascii="Calibri" w:hAnsi="Calibri"/>
    </w:rPr>
  </w:style>
  <w:style w:type="paragraph" w:customStyle="1" w:styleId="512">
    <w:name w:val="Normal_12"/>
    <w:qFormat/>
    <w:uiPriority w:val="0"/>
    <w:rPr>
      <w:rFonts w:ascii="Times New Roman" w:hAnsi="Times New Roman" w:eastAsia="Times New Roman" w:cs="Times New Roman"/>
      <w:sz w:val="24"/>
      <w:szCs w:val="24"/>
      <w:lang w:bidi="ar-SA"/>
    </w:rPr>
  </w:style>
  <w:style w:type="paragraph" w:customStyle="1" w:styleId="513">
    <w:name w:val="xl24"/>
    <w:basedOn w:val="1"/>
    <w:qFormat/>
    <w:uiPriority w:val="0"/>
    <w:pPr>
      <w:widowControl/>
      <w:pBdr>
        <w:left w:val="single" w:color="auto" w:sz="12" w:space="0"/>
        <w:bottom w:val="single" w:color="auto" w:sz="4" w:space="0"/>
        <w:right w:val="single" w:color="auto" w:sz="4" w:space="0"/>
      </w:pBdr>
      <w:spacing w:before="100" w:beforeAutospacing="1" w:after="100" w:afterAutospacing="1"/>
      <w:jc w:val="center"/>
      <w:textAlignment w:val="center"/>
    </w:pPr>
    <w:rPr>
      <w:rFonts w:ascii="楷体_GB2312" w:hAnsi="Arial Unicode MS" w:eastAsia="楷体_GB2312" w:cs="Arial Unicode MS"/>
      <w:kern w:val="0"/>
      <w:sz w:val="20"/>
      <w:szCs w:val="20"/>
    </w:rPr>
  </w:style>
  <w:style w:type="paragraph" w:customStyle="1" w:styleId="514">
    <w:name w:val="xl46"/>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515">
    <w:name w:val="样式 宋体 小四 左 图案: 清除 (白色) 行距: 1.5 倍行距"/>
    <w:basedOn w:val="1"/>
    <w:qFormat/>
    <w:uiPriority w:val="0"/>
    <w:pPr>
      <w:spacing w:beforeLines="50" w:afterLines="50"/>
      <w:jc w:val="left"/>
    </w:pPr>
    <w:rPr>
      <w:rFonts w:ascii="宋体" w:hAnsi="宋体"/>
      <w:sz w:val="24"/>
      <w:szCs w:val="20"/>
      <w:shd w:val="clear" w:color="auto" w:fill="FFFFFF"/>
    </w:rPr>
  </w:style>
  <w:style w:type="paragraph" w:customStyle="1" w:styleId="516">
    <w:name w:val="首行缩进: 2字符 + 首行缩进:  2 字符"/>
    <w:basedOn w:val="372"/>
    <w:qFormat/>
    <w:uiPriority w:val="0"/>
    <w:pPr>
      <w:spacing w:line="360" w:lineRule="auto"/>
      <w:ind w:left="200" w:leftChars="200"/>
    </w:pPr>
    <w:rPr>
      <w:sz w:val="24"/>
    </w:rPr>
  </w:style>
  <w:style w:type="paragraph" w:customStyle="1" w:styleId="517">
    <w:name w:val="样式 标题 3 + 小四 非加粗 段前: 0 磅 段后: 0 磅 图案: 清除 (白色) 行距: 1.5 倍行距"/>
    <w:basedOn w:val="4"/>
    <w:qFormat/>
    <w:uiPriority w:val="0"/>
    <w:pPr>
      <w:keepNext/>
      <w:keepLines/>
      <w:numPr>
        <w:ilvl w:val="0"/>
        <w:numId w:val="10"/>
      </w:numPr>
      <w:tabs>
        <w:tab w:val="left" w:pos="0"/>
      </w:tabs>
      <w:adjustRightInd/>
      <w:snapToGrid/>
      <w:spacing w:line="360" w:lineRule="auto"/>
      <w:ind w:leftChars="0"/>
      <w:jc w:val="both"/>
    </w:pPr>
    <w:rPr>
      <w:rFonts w:ascii="Times New Roman" w:hAnsi="Times New Roman" w:cs="宋体"/>
      <w:b w:val="0"/>
      <w:kern w:val="0"/>
      <w:sz w:val="24"/>
      <w:szCs w:val="20"/>
      <w:shd w:val="clear" w:color="auto" w:fill="FFFFFF"/>
    </w:rPr>
  </w:style>
  <w:style w:type="paragraph" w:customStyle="1" w:styleId="518">
    <w:name w:val="样式 正文首行缩进"/>
    <w:basedOn w:val="1"/>
    <w:qFormat/>
    <w:uiPriority w:val="0"/>
    <w:pPr>
      <w:spacing w:line="400" w:lineRule="exact"/>
      <w:ind w:firstLine="200" w:firstLineChars="200"/>
    </w:pPr>
    <w:rPr>
      <w:rFonts w:ascii="宋体" w:hAnsi="宋体"/>
      <w:kern w:val="24"/>
      <w:szCs w:val="21"/>
    </w:rPr>
  </w:style>
  <w:style w:type="paragraph" w:customStyle="1" w:styleId="519">
    <w:name w:val="xl111"/>
    <w:basedOn w:val="1"/>
    <w:qFormat/>
    <w:uiPriority w:val="0"/>
    <w:pPr>
      <w:widowControl/>
      <w:pBdr>
        <w:top w:val="single" w:color="auto" w:sz="4" w:space="0"/>
        <w:bottom w:val="single" w:color="auto" w:sz="4" w:space="0"/>
      </w:pBdr>
      <w:shd w:val="clear" w:color="000000" w:fill="95B3D7"/>
      <w:spacing w:before="100" w:beforeAutospacing="1" w:after="100" w:afterAutospacing="1"/>
      <w:jc w:val="left"/>
    </w:pPr>
    <w:rPr>
      <w:rFonts w:ascii="宋体" w:hAnsi="宋体" w:cs="宋体"/>
      <w:kern w:val="0"/>
      <w:sz w:val="28"/>
      <w:szCs w:val="28"/>
    </w:rPr>
  </w:style>
  <w:style w:type="paragraph" w:customStyle="1" w:styleId="520">
    <w:name w:val="xl13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21">
    <w:name w:val="表格"/>
    <w:basedOn w:val="1"/>
    <w:qFormat/>
    <w:uiPriority w:val="0"/>
    <w:pPr>
      <w:keepNext/>
      <w:jc w:val="center"/>
    </w:pPr>
    <w:rPr>
      <w:sz w:val="24"/>
      <w:szCs w:val="20"/>
    </w:rPr>
  </w:style>
  <w:style w:type="paragraph" w:customStyle="1" w:styleId="522">
    <w:name w:val="xl55"/>
    <w:basedOn w:val="1"/>
    <w:qFormat/>
    <w:uiPriority w:val="0"/>
    <w:pPr>
      <w:widowControl/>
      <w:pBdr>
        <w:top w:val="single" w:color="auto" w:sz="4" w:space="0"/>
        <w:lef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523">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24">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26">
    <w:name w:val="Normal_1_0"/>
    <w:qFormat/>
    <w:uiPriority w:val="0"/>
    <w:rPr>
      <w:rFonts w:ascii="宋体" w:hAnsi="宋体" w:eastAsia="宋体" w:cs="Times New Roman"/>
      <w:sz w:val="24"/>
      <w:szCs w:val="24"/>
      <w:lang w:bidi="ar-SA"/>
    </w:rPr>
  </w:style>
  <w:style w:type="paragraph" w:customStyle="1" w:styleId="527">
    <w:name w:val="文档结构图2"/>
    <w:basedOn w:val="1"/>
    <w:qFormat/>
    <w:uiPriority w:val="0"/>
    <w:pPr>
      <w:shd w:val="clear" w:color="auto" w:fill="000080"/>
    </w:pPr>
    <w:rPr>
      <w:kern w:val="0"/>
      <w:sz w:val="20"/>
      <w:szCs w:val="20"/>
    </w:rPr>
  </w:style>
  <w:style w:type="paragraph" w:customStyle="1" w:styleId="528">
    <w:name w:val="xl31"/>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5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30">
    <w:name w:val="WPS Plain"/>
    <w:qFormat/>
    <w:uiPriority w:val="0"/>
    <w:rPr>
      <w:rFonts w:ascii="Times New Roman" w:hAnsi="Times New Roman" w:eastAsia="宋体" w:cs="Times New Roman"/>
      <w:sz w:val="21"/>
      <w:szCs w:val="22"/>
      <w:lang w:val="en-US" w:eastAsia="zh-CN" w:bidi="ar-SA"/>
    </w:rPr>
  </w:style>
  <w:style w:type="paragraph" w:customStyle="1" w:styleId="531">
    <w:name w:val="默认段落字体 Para Char Char Char Char Char Char Char"/>
    <w:basedOn w:val="1"/>
    <w:qFormat/>
    <w:uiPriority w:val="0"/>
    <w:pPr>
      <w:tabs>
        <w:tab w:val="left" w:pos="4665"/>
        <w:tab w:val="left" w:pos="8970"/>
      </w:tabs>
      <w:ind w:firstLine="400"/>
    </w:pPr>
    <w:rPr>
      <w:rFonts w:ascii="Tahoma" w:hAnsi="Tahoma"/>
      <w:sz w:val="24"/>
      <w:szCs w:val="20"/>
    </w:rPr>
  </w:style>
  <w:style w:type="paragraph" w:customStyle="1" w:styleId="532">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33">
    <w:name w:val="Balloon Text1"/>
    <w:basedOn w:val="1"/>
    <w:qFormat/>
    <w:uiPriority w:val="0"/>
    <w:rPr>
      <w:sz w:val="16"/>
      <w:szCs w:val="16"/>
    </w:rPr>
  </w:style>
  <w:style w:type="paragraph" w:customStyle="1" w:styleId="534">
    <w:name w:val="标题5"/>
    <w:basedOn w:val="161"/>
    <w:next w:val="1"/>
    <w:qFormat/>
    <w:uiPriority w:val="0"/>
    <w:pPr>
      <w:widowControl/>
      <w:tabs>
        <w:tab w:val="left" w:pos="420"/>
      </w:tabs>
      <w:adjustRightInd/>
      <w:spacing w:after="156" w:line="480" w:lineRule="exact"/>
      <w:ind w:left="420" w:right="251" w:firstLine="0"/>
      <w:textAlignment w:val="auto"/>
    </w:pPr>
    <w:rPr>
      <w:bCs/>
      <w:color w:val="FF0000"/>
      <w:sz w:val="24"/>
      <w:szCs w:val="24"/>
    </w:rPr>
  </w:style>
  <w:style w:type="paragraph" w:customStyle="1" w:styleId="53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2"/>
      <w:szCs w:val="20"/>
    </w:rPr>
  </w:style>
  <w:style w:type="paragraph" w:customStyle="1" w:styleId="53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8"/>
    </w:rPr>
  </w:style>
  <w:style w:type="paragraph" w:customStyle="1" w:styleId="537">
    <w:name w:val="È±Ê¡ÎÄ±¾"/>
    <w:basedOn w:val="1"/>
    <w:qFormat/>
    <w:uiPriority w:val="0"/>
    <w:pPr>
      <w:widowControl/>
      <w:overflowPunct w:val="0"/>
      <w:autoSpaceDE w:val="0"/>
      <w:autoSpaceDN w:val="0"/>
      <w:adjustRightInd w:val="0"/>
      <w:jc w:val="left"/>
    </w:pPr>
    <w:rPr>
      <w:kern w:val="0"/>
      <w:sz w:val="24"/>
    </w:rPr>
  </w:style>
  <w:style w:type="paragraph" w:customStyle="1" w:styleId="538">
    <w:name w:val="样式 (符号) 宋体 小五 左 行距: 单倍行距"/>
    <w:basedOn w:val="1"/>
    <w:qFormat/>
    <w:uiPriority w:val="0"/>
    <w:rPr>
      <w:rFonts w:ascii="Arial" w:hAnsi="宋体" w:cs="宋体"/>
      <w:sz w:val="18"/>
      <w:szCs w:val="20"/>
    </w:rPr>
  </w:style>
  <w:style w:type="paragraph" w:customStyle="1" w:styleId="539">
    <w:name w:val="Body text 1"/>
    <w:basedOn w:val="540"/>
    <w:qFormat/>
    <w:uiPriority w:val="0"/>
    <w:pPr>
      <w:tabs>
        <w:tab w:val="left" w:pos="1134"/>
      </w:tabs>
      <w:ind w:hanging="1134"/>
    </w:pPr>
  </w:style>
  <w:style w:type="paragraph" w:customStyle="1" w:styleId="540">
    <w:name w:val="正文文本1"/>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541">
    <w:name w:val="Normal_15"/>
    <w:qFormat/>
    <w:uiPriority w:val="0"/>
    <w:rPr>
      <w:rFonts w:ascii="宋体" w:hAnsi="宋体" w:eastAsia="宋体" w:cs="Times New Roman"/>
      <w:sz w:val="24"/>
      <w:szCs w:val="24"/>
      <w:lang w:bidi="ar-SA"/>
    </w:rPr>
  </w:style>
  <w:style w:type="paragraph" w:customStyle="1" w:styleId="542">
    <w:name w:val="正文文本缩进_1"/>
    <w:basedOn w:val="543"/>
    <w:qFormat/>
    <w:uiPriority w:val="0"/>
    <w:pPr>
      <w:spacing w:line="500" w:lineRule="exact"/>
      <w:ind w:left="1588" w:leftChars="832" w:firstLine="433" w:firstLineChars="196"/>
    </w:pPr>
    <w:rPr>
      <w:kern w:val="0"/>
      <w:sz w:val="24"/>
    </w:rPr>
  </w:style>
  <w:style w:type="paragraph" w:customStyle="1" w:styleId="543">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4">
    <w:name w:val="xl47"/>
    <w:basedOn w:val="1"/>
    <w:qFormat/>
    <w:uiPriority w:val="0"/>
    <w:pPr>
      <w:widowControl/>
      <w:pBdr>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545">
    <w:name w:val="表格题注"/>
    <w:basedOn w:val="13"/>
    <w:qFormat/>
    <w:uiPriority w:val="0"/>
    <w:pPr>
      <w:adjustRightInd w:val="0"/>
      <w:spacing w:afterLines="50" w:line="360" w:lineRule="auto"/>
    </w:pPr>
    <w:rPr>
      <w:rFonts w:ascii="宋体" w:hAnsi="宋体" w:eastAsia="宋体"/>
      <w:spacing w:val="10"/>
      <w:kern w:val="0"/>
      <w:sz w:val="24"/>
      <w:szCs w:val="24"/>
    </w:rPr>
  </w:style>
  <w:style w:type="paragraph" w:customStyle="1" w:styleId="546">
    <w:name w:val="正文1"/>
    <w:basedOn w:val="1"/>
    <w:qFormat/>
    <w:uiPriority w:val="0"/>
    <w:pPr>
      <w:spacing w:after="120" w:line="360" w:lineRule="auto"/>
      <w:ind w:firstLine="425"/>
    </w:pPr>
    <w:rPr>
      <w:rFonts w:ascii="Arial" w:hAnsi="Arial"/>
      <w:spacing w:val="8"/>
      <w:sz w:val="24"/>
      <w:szCs w:val="20"/>
    </w:rPr>
  </w:style>
  <w:style w:type="paragraph" w:customStyle="1" w:styleId="547">
    <w:name w:val="彩色列表 - 强调文字颜色 111"/>
    <w:basedOn w:val="1"/>
    <w:qFormat/>
    <w:uiPriority w:val="0"/>
    <w:pPr>
      <w:ind w:firstLine="420" w:firstLineChars="200"/>
    </w:pPr>
    <w:rPr>
      <w:rFonts w:ascii="Calibri" w:hAnsi="Calibri"/>
    </w:rPr>
  </w:style>
  <w:style w:type="paragraph" w:customStyle="1" w:styleId="548">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49">
    <w:name w:val="表格文字"/>
    <w:basedOn w:val="1"/>
    <w:qFormat/>
    <w:uiPriority w:val="0"/>
    <w:rPr>
      <w:rFonts w:ascii="宋体"/>
      <w:szCs w:val="20"/>
    </w:rPr>
  </w:style>
  <w:style w:type="paragraph" w:customStyle="1" w:styleId="550">
    <w:name w:val="Normal_10"/>
    <w:qFormat/>
    <w:uiPriority w:val="0"/>
    <w:rPr>
      <w:rFonts w:ascii="Times New Roman" w:hAnsi="Times New Roman" w:eastAsia="Times New Roman" w:cs="Times New Roman"/>
      <w:sz w:val="24"/>
      <w:szCs w:val="24"/>
      <w:lang w:bidi="ar-SA"/>
    </w:rPr>
  </w:style>
  <w:style w:type="paragraph" w:customStyle="1" w:styleId="551">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5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3">
    <w:name w:val="文档结构图 1"/>
    <w:basedOn w:val="1"/>
    <w:qFormat/>
    <w:uiPriority w:val="0"/>
    <w:pPr>
      <w:shd w:val="clear" w:color="auto" w:fill="000080"/>
      <w:autoSpaceDE w:val="0"/>
      <w:autoSpaceDN w:val="0"/>
      <w:adjustRightInd w:val="0"/>
      <w:textAlignment w:val="baseline"/>
    </w:pPr>
    <w:rPr>
      <w:szCs w:val="20"/>
    </w:rPr>
  </w:style>
  <w:style w:type="paragraph" w:customStyle="1" w:styleId="554">
    <w:name w:val="44A158680C4440C48C5CE693FAA7557F"/>
    <w:qFormat/>
    <w:uiPriority w:val="0"/>
    <w:pPr>
      <w:spacing w:after="200" w:line="276" w:lineRule="auto"/>
    </w:pPr>
    <w:rPr>
      <w:rFonts w:ascii="Calibri" w:hAnsi="Calibri" w:eastAsia="宋体" w:cs="Times New Roman"/>
      <w:sz w:val="22"/>
      <w:szCs w:val="22"/>
      <w:lang w:val="en-US" w:eastAsia="zh-CN" w:bidi="ar-SA"/>
    </w:rPr>
  </w:style>
  <w:style w:type="paragraph" w:customStyle="1" w:styleId="555">
    <w:name w:val="TOC 标题2"/>
    <w:basedOn w:val="2"/>
    <w:next w:val="1"/>
    <w:qFormat/>
    <w:uiPriority w:val="0"/>
    <w:pPr>
      <w:widowControl/>
      <w:spacing w:before="480" w:line="276" w:lineRule="auto"/>
      <w:jc w:val="left"/>
      <w:outlineLvl w:val="9"/>
    </w:pPr>
    <w:rPr>
      <w:color w:val="365F91"/>
      <w:kern w:val="0"/>
      <w:sz w:val="20"/>
      <w:szCs w:val="28"/>
    </w:rPr>
  </w:style>
  <w:style w:type="paragraph" w:customStyle="1" w:styleId="556">
    <w:name w:val="Body Text Indent 21"/>
    <w:basedOn w:val="1"/>
    <w:qFormat/>
    <w:uiPriority w:val="0"/>
    <w:pPr>
      <w:autoSpaceDE w:val="0"/>
      <w:autoSpaceDN w:val="0"/>
      <w:adjustRightInd w:val="0"/>
      <w:ind w:firstLine="420"/>
      <w:textAlignment w:val="baseline"/>
    </w:pPr>
    <w:rPr>
      <w:szCs w:val="20"/>
    </w:rPr>
  </w:style>
  <w:style w:type="paragraph" w:customStyle="1" w:styleId="557">
    <w:name w:val="Char Char Char Char Char1 Char Char Char Char Char11"/>
    <w:basedOn w:val="1"/>
    <w:qFormat/>
    <w:uiPriority w:val="0"/>
    <w:pPr>
      <w:tabs>
        <w:tab w:val="left" w:pos="360"/>
      </w:tabs>
      <w:ind w:firstLine="420" w:firstLineChars="150"/>
    </w:pPr>
    <w:rPr>
      <w:rFonts w:ascii="Calibri" w:hAnsi="Calibri"/>
    </w:rPr>
  </w:style>
  <w:style w:type="paragraph" w:customStyle="1" w:styleId="558">
    <w:name w:val="_Style 557"/>
    <w:qFormat/>
    <w:uiPriority w:val="99"/>
    <w:rPr>
      <w:rFonts w:ascii="Calibri" w:hAnsi="Calibri" w:eastAsia="宋体" w:cs="Times New Roman"/>
      <w:kern w:val="2"/>
      <w:sz w:val="21"/>
      <w:szCs w:val="22"/>
      <w:lang w:val="en-US" w:eastAsia="zh-CN" w:bidi="ar-SA"/>
    </w:rPr>
  </w:style>
  <w:style w:type="paragraph" w:customStyle="1" w:styleId="559">
    <w:name w:val="彩色列表 - 强调文字颜色 11"/>
    <w:basedOn w:val="1"/>
    <w:qFormat/>
    <w:uiPriority w:val="0"/>
    <w:pPr>
      <w:ind w:firstLine="420" w:firstLineChars="200"/>
    </w:pPr>
    <w:rPr>
      <w:rFonts w:ascii="Calibri" w:hAnsi="Calibri"/>
    </w:rPr>
  </w:style>
  <w:style w:type="paragraph" w:customStyle="1" w:styleId="560">
    <w:name w:val="大目录"/>
    <w:basedOn w:val="1"/>
    <w:qFormat/>
    <w:uiPriority w:val="0"/>
    <w:pPr>
      <w:jc w:val="center"/>
    </w:pPr>
    <w:rPr>
      <w:rFonts w:ascii="Calibri" w:hAnsi="Calibri"/>
      <w:b/>
      <w:sz w:val="48"/>
    </w:rPr>
  </w:style>
  <w:style w:type="paragraph" w:customStyle="1" w:styleId="561">
    <w:name w:val="xl32"/>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562">
    <w:name w:val=" 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63">
    <w:name w:val="xl60"/>
    <w:basedOn w:val="1"/>
    <w:qFormat/>
    <w:uiPriority w:val="0"/>
    <w:pPr>
      <w:widowControl/>
      <w:pBdr>
        <w:top w:val="single" w:color="auto" w:sz="4" w:space="0"/>
        <w:left w:val="single" w:color="auto" w:sz="4" w:space="0"/>
        <w:bottom w:val="single" w:color="auto" w:sz="4" w:space="0"/>
      </w:pBdr>
      <w:spacing w:before="100" w:after="100"/>
      <w:jc w:val="center"/>
      <w:textAlignment w:val="center"/>
    </w:pPr>
    <w:rPr>
      <w:rFonts w:eastAsia="Arial Unicode MS"/>
      <w:kern w:val="0"/>
      <w:szCs w:val="20"/>
    </w:rPr>
  </w:style>
  <w:style w:type="paragraph" w:customStyle="1" w:styleId="564">
    <w:name w:val="sanxiang2"/>
    <w:basedOn w:val="1"/>
    <w:qFormat/>
    <w:uiPriority w:val="0"/>
    <w:pPr>
      <w:keepNext/>
      <w:snapToGrid w:val="0"/>
      <w:spacing w:before="624" w:beforeLines="200" w:after="312" w:afterLines="100"/>
      <w:jc w:val="center"/>
      <w:outlineLvl w:val="1"/>
    </w:pPr>
    <w:rPr>
      <w:rFonts w:ascii="黑体" w:hAnsi="宋体" w:eastAsia="黑体"/>
      <w:w w:val="90"/>
      <w:sz w:val="36"/>
      <w:szCs w:val="30"/>
    </w:rPr>
  </w:style>
  <w:style w:type="paragraph" w:customStyle="1" w:styleId="565">
    <w:name w:val="Char Char Char"/>
    <w:basedOn w:val="1"/>
    <w:qFormat/>
    <w:uiPriority w:val="0"/>
    <w:pPr>
      <w:tabs>
        <w:tab w:val="left" w:pos="360"/>
      </w:tabs>
      <w:ind w:firstLine="420" w:firstLineChars="150"/>
    </w:pPr>
    <w:rPr>
      <w:rFonts w:ascii="Arial" w:hAnsi="Arial" w:cs="Arial"/>
      <w:sz w:val="20"/>
      <w:szCs w:val="20"/>
    </w:rPr>
  </w:style>
  <w:style w:type="paragraph" w:customStyle="1" w:styleId="566">
    <w:name w:val="Normal_3"/>
    <w:qFormat/>
    <w:uiPriority w:val="0"/>
    <w:rPr>
      <w:rFonts w:ascii="黑体" w:hAnsi="黑体" w:eastAsia="黑体" w:cs="Times New Roman"/>
      <w:b/>
      <w:sz w:val="32"/>
      <w:szCs w:val="24"/>
      <w:lang w:val="en-US" w:eastAsia="zh-CN" w:bidi="ar-SA"/>
    </w:rPr>
  </w:style>
  <w:style w:type="paragraph" w:customStyle="1" w:styleId="567">
    <w:name w:val="Char Char Char Char Char Char Char"/>
    <w:basedOn w:val="1"/>
    <w:qFormat/>
    <w:uiPriority w:val="0"/>
    <w:pPr>
      <w:widowControl/>
      <w:adjustRightInd w:val="0"/>
      <w:snapToGrid w:val="0"/>
      <w:spacing w:line="360" w:lineRule="auto"/>
      <w:ind w:firstLine="200" w:firstLineChars="200"/>
      <w:jc w:val="left"/>
    </w:pPr>
    <w:rPr>
      <w:rFonts w:ascii="Tahoma" w:hAnsi="Tahoma" w:cs="Tahoma"/>
      <w:kern w:val="0"/>
      <w:sz w:val="20"/>
      <w:szCs w:val="20"/>
      <w:lang w:eastAsia="en-US"/>
    </w:rPr>
  </w:style>
  <w:style w:type="paragraph" w:customStyle="1" w:styleId="568">
    <w:name w:val="普通 (Web)"/>
    <w:basedOn w:val="1"/>
    <w:qFormat/>
    <w:uiPriority w:val="0"/>
    <w:rPr>
      <w:sz w:val="24"/>
      <w:szCs w:val="20"/>
    </w:rPr>
  </w:style>
  <w:style w:type="paragraph" w:customStyle="1" w:styleId="569">
    <w:name w:val="批注主题1"/>
    <w:basedOn w:val="17"/>
    <w:next w:val="17"/>
    <w:qFormat/>
    <w:uiPriority w:val="0"/>
    <w:rPr>
      <w:rFonts w:ascii="Times New Roman" w:hAnsi="Times New Roman"/>
      <w:b/>
      <w:bCs/>
      <w:kern w:val="0"/>
      <w:sz w:val="20"/>
      <w:szCs w:val="20"/>
    </w:rPr>
  </w:style>
  <w:style w:type="paragraph" w:customStyle="1" w:styleId="5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571">
    <w:name w:val="标题 2_0_0"/>
    <w:basedOn w:val="572"/>
    <w:next w:val="574"/>
    <w:qFormat/>
    <w:uiPriority w:val="0"/>
    <w:pPr>
      <w:outlineLvl w:val="1"/>
    </w:pPr>
    <w:rPr>
      <w:rFonts w:ascii="Calibri" w:hAnsi="Calibri" w:eastAsia="宋体"/>
      <w:lang w:eastAsia="zh-CN"/>
    </w:rPr>
  </w:style>
  <w:style w:type="paragraph" w:customStyle="1" w:styleId="572">
    <w:name w:val="标题 3_0_0"/>
    <w:basedOn w:val="573"/>
    <w:next w:val="573"/>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573">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574">
    <w:name w:val="正文_1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575">
    <w:name w:val="列表 21"/>
    <w:basedOn w:val="1"/>
    <w:qFormat/>
    <w:uiPriority w:val="0"/>
    <w:pPr>
      <w:ind w:left="840" w:hanging="420"/>
    </w:pPr>
    <w:rPr>
      <w:szCs w:val="20"/>
    </w:rPr>
  </w:style>
  <w:style w:type="paragraph" w:customStyle="1" w:styleId="576">
    <w:name w:val="xl44"/>
    <w:basedOn w:val="1"/>
    <w:qFormat/>
    <w:uiPriority w:val="0"/>
    <w:pPr>
      <w:widowControl/>
      <w:pBdr>
        <w:top w:val="single" w:color="auto" w:sz="4" w:space="0"/>
        <w:bottom w:val="single" w:color="auto" w:sz="4" w:space="0"/>
      </w:pBdr>
      <w:spacing w:before="100" w:after="100"/>
      <w:jc w:val="center"/>
      <w:textAlignment w:val="center"/>
    </w:pPr>
    <w:rPr>
      <w:rFonts w:eastAsia="Arial Unicode MS"/>
      <w:kern w:val="0"/>
      <w:szCs w:val="20"/>
    </w:rPr>
  </w:style>
  <w:style w:type="paragraph" w:customStyle="1" w:styleId="577">
    <w:name w:val="样式 列表框 Char Char Char Char Char + 段后: 0.5 行"/>
    <w:basedOn w:val="409"/>
    <w:qFormat/>
    <w:uiPriority w:val="0"/>
    <w:pPr>
      <w:tabs>
        <w:tab w:val="left" w:pos="420"/>
      </w:tabs>
    </w:pPr>
    <w:rPr>
      <w:szCs w:val="20"/>
    </w:rPr>
  </w:style>
  <w:style w:type="paragraph" w:customStyle="1" w:styleId="57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79">
    <w:name w:val="Plain Text2"/>
    <w:basedOn w:val="1"/>
    <w:qFormat/>
    <w:uiPriority w:val="0"/>
    <w:pPr>
      <w:adjustRightInd w:val="0"/>
      <w:spacing w:line="312" w:lineRule="atLeast"/>
      <w:textAlignment w:val="baseline"/>
    </w:pPr>
    <w:rPr>
      <w:rFonts w:ascii="宋体" w:hAnsi="Courier New"/>
      <w:kern w:val="0"/>
      <w:sz w:val="28"/>
      <w:szCs w:val="20"/>
    </w:rPr>
  </w:style>
  <w:style w:type="paragraph" w:customStyle="1" w:styleId="580">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581">
    <w:name w:val="索引 51"/>
    <w:basedOn w:val="1"/>
    <w:next w:val="1"/>
    <w:qFormat/>
    <w:uiPriority w:val="0"/>
    <w:pPr>
      <w:ind w:left="800" w:leftChars="800"/>
    </w:pPr>
    <w:rPr>
      <w:szCs w:val="24"/>
    </w:rPr>
  </w:style>
  <w:style w:type="paragraph" w:customStyle="1" w:styleId="582">
    <w:name w:val="Normal_6"/>
    <w:qFormat/>
    <w:uiPriority w:val="0"/>
    <w:rPr>
      <w:rFonts w:ascii="宋体" w:hAnsi="宋体" w:eastAsia="宋体" w:cs="Times New Roman"/>
      <w:sz w:val="24"/>
      <w:szCs w:val="24"/>
      <w:lang w:bidi="ar-SA"/>
    </w:rPr>
  </w:style>
  <w:style w:type="paragraph" w:customStyle="1" w:styleId="583">
    <w:name w:val="正文文本缩进_0_0"/>
    <w:basedOn w:val="584"/>
    <w:qFormat/>
    <w:uiPriority w:val="0"/>
    <w:pPr>
      <w:spacing w:line="500" w:lineRule="exact"/>
      <w:ind w:left="1588" w:leftChars="832" w:firstLine="433" w:firstLineChars="196"/>
    </w:pPr>
    <w:rPr>
      <w:kern w:val="0"/>
      <w:sz w:val="24"/>
    </w:rPr>
  </w:style>
  <w:style w:type="paragraph" w:customStyle="1" w:styleId="58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5">
    <w:name w:val="样式 宋体 行距: 固定值 24 磅"/>
    <w:basedOn w:val="1"/>
    <w:qFormat/>
    <w:uiPriority w:val="0"/>
    <w:pPr>
      <w:tabs>
        <w:tab w:val="left" w:pos="810"/>
      </w:tabs>
      <w:spacing w:line="480" w:lineRule="exact"/>
      <w:ind w:firstLine="585" w:firstLineChars="200"/>
    </w:pPr>
    <w:rPr>
      <w:rFonts w:ascii="宋体" w:cs="宋体"/>
      <w:sz w:val="28"/>
      <w:szCs w:val="20"/>
    </w:rPr>
  </w:style>
  <w:style w:type="paragraph" w:customStyle="1" w:styleId="586">
    <w:name w:val="font9"/>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587">
    <w:name w:val="Plain Text1"/>
    <w:basedOn w:val="1"/>
    <w:qFormat/>
    <w:uiPriority w:val="0"/>
    <w:pPr>
      <w:adjustRightInd w:val="0"/>
      <w:spacing w:line="312" w:lineRule="atLeast"/>
      <w:textAlignment w:val="baseline"/>
    </w:pPr>
    <w:rPr>
      <w:rFonts w:ascii="宋体" w:hAnsi="Courier New"/>
      <w:kern w:val="0"/>
      <w:sz w:val="28"/>
      <w:szCs w:val="20"/>
    </w:rPr>
  </w:style>
  <w:style w:type="paragraph" w:customStyle="1" w:styleId="588">
    <w:name w:val="样式 目录 1 + 左侧:  3 字符"/>
    <w:basedOn w:val="37"/>
    <w:qFormat/>
    <w:uiPriority w:val="0"/>
    <w:pPr>
      <w:tabs>
        <w:tab w:val="left" w:pos="425"/>
        <w:tab w:val="left" w:pos="1680"/>
        <w:tab w:val="right" w:leader="dot" w:pos="8296"/>
        <w:tab w:val="right" w:pos="9060"/>
        <w:tab w:val="clear" w:pos="8222"/>
      </w:tabs>
      <w:spacing w:line="240" w:lineRule="auto"/>
      <w:ind w:left="425" w:right="210" w:rightChars="100" w:hanging="425"/>
    </w:pPr>
    <w:rPr>
      <w:rFonts w:cs="Calibri"/>
      <w:sz w:val="20"/>
      <w:szCs w:val="20"/>
    </w:rPr>
  </w:style>
  <w:style w:type="paragraph" w:customStyle="1" w:styleId="5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590">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8"/>
      <w:szCs w:val="28"/>
    </w:rPr>
  </w:style>
  <w:style w:type="paragraph" w:customStyle="1" w:styleId="591">
    <w:name w:val="正文文本缩进 211"/>
    <w:basedOn w:val="1"/>
    <w:qFormat/>
    <w:uiPriority w:val="0"/>
    <w:pPr>
      <w:autoSpaceDE w:val="0"/>
      <w:autoSpaceDN w:val="0"/>
      <w:adjustRightInd w:val="0"/>
      <w:ind w:firstLine="420"/>
      <w:textAlignment w:val="baseline"/>
    </w:pPr>
    <w:rPr>
      <w:szCs w:val="20"/>
    </w:rPr>
  </w:style>
  <w:style w:type="paragraph" w:customStyle="1" w:styleId="592">
    <w:name w:val="样式 标题 1标题 1 1 + (符号) 宋体 小四 段前: 0 磅 段后: 0 磅 行距: 单倍行距"/>
    <w:basedOn w:val="2"/>
    <w:qFormat/>
    <w:uiPriority w:val="0"/>
    <w:pPr>
      <w:keepNext w:val="0"/>
      <w:snapToGrid w:val="0"/>
      <w:spacing w:beforeLines="50" w:afterLines="50" w:line="240" w:lineRule="auto"/>
      <w:jc w:val="both"/>
    </w:pPr>
    <w:rPr>
      <w:rFonts w:ascii="宋体" w:hAnsi="宋体" w:cs="宋体"/>
      <w:sz w:val="24"/>
      <w:szCs w:val="20"/>
    </w:rPr>
  </w:style>
  <w:style w:type="paragraph" w:customStyle="1" w:styleId="59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594">
    <w:name w:val="样式 样式 正文（首行缩进两字） + 宋体 小四 首行缩进:  0 厘米 段前: 11.15 磅 段后: 11.15 磅 + 左..."/>
    <w:basedOn w:val="450"/>
    <w:qFormat/>
    <w:uiPriority w:val="0"/>
    <w:pPr>
      <w:snapToGrid w:val="0"/>
    </w:pPr>
  </w:style>
  <w:style w:type="paragraph" w:customStyle="1" w:styleId="595">
    <w:name w:val="xl118"/>
    <w:basedOn w:val="1"/>
    <w:qFormat/>
    <w:uiPriority w:val="0"/>
    <w:pPr>
      <w:widowControl/>
      <w:pBdr>
        <w:top w:val="single" w:color="auto" w:sz="4" w:space="0"/>
        <w:bottom w:val="single" w:color="auto" w:sz="4" w:space="0"/>
      </w:pBdr>
      <w:shd w:val="clear" w:color="000000" w:fill="C4D79B"/>
      <w:spacing w:before="100" w:beforeAutospacing="1" w:after="100" w:afterAutospacing="1"/>
      <w:jc w:val="center"/>
    </w:pPr>
    <w:rPr>
      <w:rFonts w:ascii="宋体" w:hAnsi="宋体" w:cs="宋体"/>
      <w:b/>
      <w:bCs/>
      <w:kern w:val="0"/>
      <w:sz w:val="28"/>
      <w:szCs w:val="28"/>
    </w:rPr>
  </w:style>
  <w:style w:type="paragraph" w:customStyle="1" w:styleId="596">
    <w:name w:val="正文内容"/>
    <w:basedOn w:val="1"/>
    <w:qFormat/>
    <w:uiPriority w:val="0"/>
    <w:pPr>
      <w:ind w:firstLine="560" w:firstLineChars="200"/>
      <w:jc w:val="left"/>
    </w:pPr>
    <w:rPr>
      <w:rFonts w:ascii="宋体" w:hAnsi="宋体"/>
      <w:sz w:val="28"/>
      <w:szCs w:val="20"/>
    </w:rPr>
  </w:style>
  <w:style w:type="paragraph" w:customStyle="1" w:styleId="597">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8">
    <w:name w:val="样式 样式 正文（首行缩进两字） + 宋体 小四 首行缩进:  0 厘米 段前: 11.15 磅 段后: 11.15 磅 + 左...1"/>
    <w:basedOn w:val="1"/>
    <w:qFormat/>
    <w:uiPriority w:val="0"/>
    <w:pPr>
      <w:tabs>
        <w:tab w:val="left" w:pos="425"/>
      </w:tabs>
      <w:snapToGrid w:val="0"/>
      <w:spacing w:before="223" w:after="223"/>
      <w:ind w:left="200" w:leftChars="200"/>
    </w:pPr>
    <w:rPr>
      <w:rFonts w:ascii="宋体" w:hAnsi="宋体"/>
      <w:sz w:val="24"/>
      <w:szCs w:val="20"/>
    </w:rPr>
  </w:style>
  <w:style w:type="paragraph" w:customStyle="1" w:styleId="599">
    <w:name w:val="style3"/>
    <w:basedOn w:val="1"/>
    <w:qFormat/>
    <w:uiPriority w:val="0"/>
    <w:pPr>
      <w:widowControl/>
      <w:spacing w:before="100" w:beforeAutospacing="1" w:after="100" w:afterAutospacing="1" w:line="360" w:lineRule="auto"/>
      <w:jc w:val="left"/>
    </w:pPr>
    <w:rPr>
      <w:rFonts w:ascii="宋体" w:hAnsi="宋体"/>
      <w:color w:val="666666"/>
      <w:kern w:val="0"/>
      <w:sz w:val="24"/>
      <w:szCs w:val="24"/>
    </w:rPr>
  </w:style>
  <w:style w:type="paragraph" w:customStyle="1" w:styleId="600">
    <w:name w:val="正文四号首行缩进2"/>
    <w:basedOn w:val="1"/>
    <w:qFormat/>
    <w:uiPriority w:val="0"/>
    <w:pPr>
      <w:ind w:firstLine="560" w:firstLineChars="200"/>
    </w:pPr>
    <w:rPr>
      <w:sz w:val="28"/>
      <w:szCs w:val="21"/>
    </w:rPr>
  </w:style>
  <w:style w:type="paragraph" w:customStyle="1" w:styleId="601">
    <w:name w:val="Char5"/>
    <w:basedOn w:val="1"/>
    <w:qFormat/>
    <w:uiPriority w:val="0"/>
    <w:pPr>
      <w:tabs>
        <w:tab w:val="left" w:pos="360"/>
      </w:tabs>
      <w:ind w:firstLine="420" w:firstLineChars="150"/>
    </w:pPr>
    <w:rPr>
      <w:rFonts w:ascii="Calibri" w:hAnsi="Calibri"/>
    </w:rPr>
  </w:style>
  <w:style w:type="paragraph" w:customStyle="1" w:styleId="602">
    <w:name w:val="Char Char Char Char Char Char1"/>
    <w:basedOn w:val="1"/>
    <w:qFormat/>
    <w:uiPriority w:val="0"/>
    <w:pPr>
      <w:tabs>
        <w:tab w:val="left" w:pos="360"/>
      </w:tabs>
      <w:ind w:firstLine="420" w:firstLineChars="150"/>
    </w:pPr>
    <w:rPr>
      <w:rFonts w:ascii="Arial" w:hAnsi="Arial"/>
      <w:sz w:val="20"/>
      <w:szCs w:val="20"/>
    </w:rPr>
  </w:style>
  <w:style w:type="paragraph" w:customStyle="1" w:styleId="603">
    <w:name w:val="Bullet 1"/>
    <w:basedOn w:val="1"/>
    <w:qFormat/>
    <w:uiPriority w:val="0"/>
    <w:pPr>
      <w:widowControl/>
      <w:numPr>
        <w:ilvl w:val="0"/>
        <w:numId w:val="11"/>
      </w:numPr>
      <w:tabs>
        <w:tab w:val="left" w:pos="624"/>
      </w:tabs>
      <w:spacing w:line="290" w:lineRule="atLeast"/>
      <w:jc w:val="left"/>
    </w:pPr>
    <w:rPr>
      <w:rFonts w:ascii="Calibri" w:hAnsi="Calibri" w:eastAsia="Times New Roman"/>
      <w:kern w:val="0"/>
      <w:lang w:eastAsia="en-US"/>
    </w:rPr>
  </w:style>
  <w:style w:type="paragraph" w:customStyle="1" w:styleId="604">
    <w:name w:val="CM20"/>
    <w:basedOn w:val="104"/>
    <w:next w:val="104"/>
    <w:qFormat/>
    <w:uiPriority w:val="0"/>
    <w:pPr>
      <w:spacing w:after="263"/>
    </w:pPr>
    <w:rPr>
      <w:rFonts w:ascii="Arial" w:hAnsi="Arial" w:cs="Times New Roman"/>
      <w:color w:val="auto"/>
    </w:rPr>
  </w:style>
  <w:style w:type="paragraph" w:customStyle="1" w:styleId="60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6">
    <w:name w:val="Date"/>
    <w:basedOn w:val="1"/>
    <w:next w:val="1"/>
    <w:qFormat/>
    <w:uiPriority w:val="0"/>
    <w:pPr>
      <w:overflowPunct w:val="0"/>
      <w:autoSpaceDE w:val="0"/>
      <w:autoSpaceDN w:val="0"/>
      <w:adjustRightInd w:val="0"/>
    </w:pPr>
    <w:rPr>
      <w:rFonts w:ascii="宋体"/>
      <w:szCs w:val="20"/>
    </w:rPr>
  </w:style>
  <w:style w:type="paragraph" w:customStyle="1" w:styleId="607">
    <w:name w:val="样式 正文缩进   技术 + 行距: 单倍行距"/>
    <w:basedOn w:val="160"/>
    <w:qFormat/>
    <w:uiPriority w:val="0"/>
    <w:pPr>
      <w:spacing w:line="240" w:lineRule="auto"/>
      <w:ind w:firstLine="0" w:firstLineChars="0"/>
      <w:jc w:val="center"/>
    </w:pPr>
    <w:rPr>
      <w:rFonts w:cs="宋体"/>
    </w:rPr>
  </w:style>
  <w:style w:type="paragraph" w:customStyle="1" w:styleId="608">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09">
    <w:name w:val="款"/>
    <w:basedOn w:val="1"/>
    <w:qFormat/>
    <w:uiPriority w:val="0"/>
    <w:pPr>
      <w:autoSpaceDE w:val="0"/>
      <w:autoSpaceDN w:val="0"/>
      <w:adjustRightInd w:val="0"/>
      <w:spacing w:line="360" w:lineRule="auto"/>
      <w:ind w:left="-1" w:leftChars="-1" w:firstLine="2"/>
    </w:pPr>
    <w:rPr>
      <w:rFonts w:ascii="宋体" w:hAnsi="宋体"/>
      <w:b/>
      <w:color w:val="FF0000"/>
      <w:sz w:val="24"/>
      <w:szCs w:val="24"/>
    </w:rPr>
  </w:style>
  <w:style w:type="paragraph" w:customStyle="1" w:styleId="610">
    <w:name w:val="Normal_8"/>
    <w:qFormat/>
    <w:uiPriority w:val="0"/>
    <w:rPr>
      <w:rFonts w:ascii="Times New Roman" w:hAnsi="Times New Roman" w:eastAsia="Times New Roman" w:cs="Times New Roman"/>
      <w:sz w:val="24"/>
      <w:szCs w:val="24"/>
      <w:lang w:bidi="ar-SA"/>
    </w:rPr>
  </w:style>
  <w:style w:type="paragraph" w:customStyle="1" w:styleId="611">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612">
    <w:name w:val="font7"/>
    <w:basedOn w:val="1"/>
    <w:qFormat/>
    <w:uiPriority w:val="0"/>
    <w:pPr>
      <w:widowControl/>
      <w:spacing w:before="100" w:after="100"/>
      <w:jc w:val="left"/>
    </w:pPr>
    <w:rPr>
      <w:rFonts w:ascii="宋体" w:hAnsi="宋体"/>
      <w:kern w:val="0"/>
      <w:szCs w:val="20"/>
    </w:rPr>
  </w:style>
  <w:style w:type="paragraph" w:customStyle="1" w:styleId="613">
    <w:name w:val="xl114"/>
    <w:basedOn w:val="1"/>
    <w:qFormat/>
    <w:uiPriority w:val="0"/>
    <w:pPr>
      <w:widowControl/>
      <w:pBdr>
        <w:top w:val="single" w:color="auto" w:sz="4" w:space="0"/>
        <w:bottom w:val="single" w:color="auto" w:sz="4" w:space="0"/>
      </w:pBdr>
      <w:shd w:val="clear" w:color="000000" w:fill="95B3D7"/>
      <w:spacing w:before="100" w:beforeAutospacing="1" w:after="100" w:afterAutospacing="1"/>
      <w:jc w:val="left"/>
    </w:pPr>
    <w:rPr>
      <w:rFonts w:ascii="宋体" w:hAnsi="宋体" w:cs="宋体"/>
      <w:kern w:val="0"/>
      <w:sz w:val="28"/>
      <w:szCs w:val="28"/>
    </w:rPr>
  </w:style>
  <w:style w:type="paragraph" w:customStyle="1" w:styleId="61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15">
    <w:name w:val="正文文本缩进 311"/>
    <w:basedOn w:val="1"/>
    <w:qFormat/>
    <w:uiPriority w:val="0"/>
    <w:pPr>
      <w:autoSpaceDE w:val="0"/>
      <w:autoSpaceDN w:val="0"/>
      <w:adjustRightInd w:val="0"/>
      <w:ind w:firstLine="525"/>
      <w:textAlignment w:val="baseline"/>
    </w:pPr>
    <w:rPr>
      <w:sz w:val="24"/>
      <w:szCs w:val="20"/>
    </w:rPr>
  </w:style>
  <w:style w:type="paragraph" w:customStyle="1" w:styleId="616">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17">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8">
    <w:name w:val="样式 标题 3 + 宋体 小四 非加粗 段前: 0 磅 段后: 0 磅 图案: 清除 (白色) 行距: 1.5 倍行距"/>
    <w:basedOn w:val="4"/>
    <w:qFormat/>
    <w:uiPriority w:val="0"/>
    <w:pPr>
      <w:keepNext/>
      <w:keepLines/>
      <w:numPr>
        <w:ilvl w:val="0"/>
        <w:numId w:val="10"/>
      </w:numPr>
      <w:tabs>
        <w:tab w:val="left" w:pos="0"/>
      </w:tabs>
      <w:adjustRightInd/>
      <w:snapToGrid/>
      <w:spacing w:before="260" w:beforeLines="50" w:after="260" w:afterLines="50" w:line="240" w:lineRule="auto"/>
      <w:ind w:leftChars="0"/>
      <w:jc w:val="both"/>
    </w:pPr>
    <w:rPr>
      <w:rFonts w:ascii="宋体" w:cs="宋体"/>
      <w:b w:val="0"/>
      <w:kern w:val="0"/>
      <w:sz w:val="24"/>
      <w:szCs w:val="20"/>
      <w:shd w:val="clear" w:color="auto" w:fill="FFFFFF"/>
    </w:rPr>
  </w:style>
  <w:style w:type="paragraph" w:customStyle="1" w:styleId="61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620">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621">
    <w:name w:val="标2"/>
    <w:basedOn w:val="3"/>
    <w:next w:val="3"/>
    <w:qFormat/>
    <w:uiPriority w:val="0"/>
    <w:pPr>
      <w:spacing w:line="480" w:lineRule="auto"/>
      <w:jc w:val="both"/>
    </w:pPr>
    <w:rPr>
      <w:rFonts w:ascii="黑体" w:hAnsi="Arial" w:eastAsia="黑体"/>
      <w:b w:val="0"/>
      <w:bCs/>
      <w:kern w:val="10"/>
      <w:sz w:val="30"/>
      <w:szCs w:val="30"/>
    </w:rPr>
  </w:style>
  <w:style w:type="paragraph" w:customStyle="1" w:styleId="622">
    <w:name w:val="xl58"/>
    <w:basedOn w:val="1"/>
    <w:qFormat/>
    <w:uiPriority w:val="0"/>
    <w:pPr>
      <w:widowControl/>
      <w:pBdr>
        <w:left w:val="single" w:color="auto" w:sz="4" w:space="0"/>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623">
    <w:name w:val="列出段落1"/>
    <w:basedOn w:val="1"/>
    <w:qFormat/>
    <w:uiPriority w:val="0"/>
    <w:pPr>
      <w:ind w:firstLine="420" w:firstLineChars="200"/>
    </w:pPr>
  </w:style>
  <w:style w:type="paragraph" w:customStyle="1" w:styleId="624">
    <w:name w:val="xl53"/>
    <w:basedOn w:val="1"/>
    <w:qFormat/>
    <w:uiPriority w:val="0"/>
    <w:pPr>
      <w:widowControl/>
      <w:pBdr>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625">
    <w:name w:val="xl45"/>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626">
    <w:name w:val="(1)"/>
    <w:basedOn w:val="1"/>
    <w:qFormat/>
    <w:uiPriority w:val="0"/>
    <w:pPr>
      <w:spacing w:line="360" w:lineRule="auto"/>
      <w:ind w:firstLine="482"/>
    </w:pPr>
    <w:rPr>
      <w:rFonts w:ascii="宋体" w:hAnsi="宋体"/>
      <w:b/>
      <w:bCs/>
      <w:color w:val="000000"/>
      <w:sz w:val="24"/>
      <w:szCs w:val="24"/>
    </w:rPr>
  </w:style>
  <w:style w:type="paragraph" w:customStyle="1" w:styleId="62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628">
    <w:name w:val="xl112"/>
    <w:basedOn w:val="1"/>
    <w:qFormat/>
    <w:uiPriority w:val="0"/>
    <w:pPr>
      <w:widowControl/>
      <w:pBdr>
        <w:top w:val="single" w:color="auto" w:sz="4" w:space="0"/>
        <w:bottom w:val="single" w:color="auto" w:sz="4" w:space="0"/>
      </w:pBdr>
      <w:shd w:val="clear" w:color="000000" w:fill="95B3D7"/>
      <w:spacing w:before="100" w:beforeAutospacing="1" w:after="100" w:afterAutospacing="1"/>
      <w:jc w:val="center"/>
    </w:pPr>
    <w:rPr>
      <w:rFonts w:ascii="宋体" w:hAnsi="宋体" w:cs="宋体"/>
      <w:kern w:val="0"/>
      <w:sz w:val="28"/>
      <w:szCs w:val="28"/>
    </w:rPr>
  </w:style>
  <w:style w:type="paragraph" w:customStyle="1" w:styleId="629">
    <w:name w:val="标题 2_0"/>
    <w:basedOn w:val="474"/>
    <w:next w:val="474"/>
    <w:qFormat/>
    <w:uiPriority w:val="0"/>
    <w:pPr>
      <w:keepNext/>
      <w:keepLines/>
      <w:spacing w:before="260" w:after="260" w:line="416" w:lineRule="auto"/>
      <w:ind w:left="0" w:firstLine="0"/>
      <w:jc w:val="center"/>
      <w:outlineLvl w:val="1"/>
    </w:pPr>
    <w:rPr>
      <w:rFonts w:ascii="Calibri Light" w:hAnsi="Calibri Light" w:eastAsia="宋体" w:cs="Times New Roman"/>
      <w:b/>
      <w:bCs/>
      <w:sz w:val="32"/>
      <w:szCs w:val="32"/>
    </w:rPr>
  </w:style>
  <w:style w:type="paragraph" w:customStyle="1" w:styleId="630">
    <w:name w:val="格式2"/>
    <w:basedOn w:val="3"/>
    <w:qFormat/>
    <w:uiPriority w:val="0"/>
    <w:pPr>
      <w:autoSpaceDE w:val="0"/>
      <w:autoSpaceDN w:val="0"/>
      <w:adjustRightInd w:val="0"/>
      <w:spacing w:before="260" w:after="260" w:line="416" w:lineRule="atLeast"/>
      <w:jc w:val="both"/>
      <w:textAlignment w:val="baseline"/>
    </w:pPr>
    <w:rPr>
      <w:rFonts w:ascii="黑体" w:hAnsi="Times New Roman" w:eastAsia="黑体"/>
      <w:b w:val="0"/>
      <w:bCs/>
      <w:kern w:val="0"/>
      <w:sz w:val="30"/>
      <w:szCs w:val="20"/>
    </w:rPr>
  </w:style>
  <w:style w:type="paragraph" w:customStyle="1" w:styleId="631">
    <w:name w:val="首行缩进: 4字符"/>
    <w:basedOn w:val="1"/>
    <w:qFormat/>
    <w:uiPriority w:val="0"/>
    <w:pPr>
      <w:spacing w:line="360" w:lineRule="auto"/>
      <w:ind w:left="400" w:leftChars="400" w:firstLine="200" w:firstLineChars="200"/>
    </w:pPr>
    <w:rPr>
      <w:rFonts w:cs="宋体"/>
      <w:sz w:val="24"/>
      <w:szCs w:val="20"/>
    </w:rPr>
  </w:style>
  <w:style w:type="paragraph" w:customStyle="1" w:styleId="63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633">
    <w:name w:val="xl23"/>
    <w:basedOn w:val="1"/>
    <w:qFormat/>
    <w:uiPriority w:val="0"/>
    <w:pPr>
      <w:widowControl/>
      <w:spacing w:before="100" w:beforeAutospacing="1" w:after="100" w:afterAutospacing="1"/>
    </w:pPr>
    <w:rPr>
      <w:rFonts w:ascii="Arial" w:hAnsi="Arial"/>
      <w:kern w:val="0"/>
      <w:szCs w:val="21"/>
    </w:rPr>
  </w:style>
  <w:style w:type="paragraph" w:customStyle="1" w:styleId="634">
    <w:name w:val="日期2"/>
    <w:basedOn w:val="1"/>
    <w:next w:val="1"/>
    <w:qFormat/>
    <w:uiPriority w:val="0"/>
    <w:pPr>
      <w:ind w:left="100"/>
    </w:pPr>
    <w:rPr>
      <w:kern w:val="0"/>
      <w:sz w:val="20"/>
      <w:szCs w:val="20"/>
    </w:rPr>
  </w:style>
  <w:style w:type="paragraph" w:customStyle="1" w:styleId="635">
    <w:name w:val="标题3"/>
    <w:basedOn w:val="2"/>
    <w:qFormat/>
    <w:uiPriority w:val="0"/>
    <w:pPr>
      <w:spacing w:beforeLines="50" w:line="312" w:lineRule="auto"/>
    </w:pPr>
    <w:rPr>
      <w:rFonts w:ascii="宋体" w:hAnsi="Times New Roman"/>
      <w:bCs w:val="0"/>
      <w:sz w:val="24"/>
      <w:szCs w:val="20"/>
    </w:rPr>
  </w:style>
  <w:style w:type="paragraph" w:customStyle="1" w:styleId="63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37">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8">
    <w:name w:val="Comment Subject1"/>
    <w:basedOn w:val="17"/>
    <w:next w:val="17"/>
    <w:qFormat/>
    <w:uiPriority w:val="0"/>
    <w:rPr>
      <w:rFonts w:ascii="Times New Roman" w:hAnsi="Times New Roman"/>
      <w:b/>
      <w:bCs/>
      <w:kern w:val="0"/>
      <w:sz w:val="20"/>
      <w:szCs w:val="20"/>
    </w:rPr>
  </w:style>
  <w:style w:type="paragraph" w:customStyle="1" w:styleId="6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640">
    <w:name w:val="font10"/>
    <w:basedOn w:val="1"/>
    <w:qFormat/>
    <w:uiPriority w:val="0"/>
    <w:pPr>
      <w:widowControl/>
      <w:spacing w:before="100" w:beforeAutospacing="1" w:after="100" w:afterAutospacing="1"/>
      <w:jc w:val="left"/>
    </w:pPr>
    <w:rPr>
      <w:rFonts w:ascii="幼圆" w:hAnsi="宋体" w:eastAsia="幼圆" w:cs="宋体"/>
      <w:kern w:val="0"/>
      <w:sz w:val="16"/>
      <w:szCs w:val="16"/>
    </w:rPr>
  </w:style>
  <w:style w:type="paragraph" w:customStyle="1" w:styleId="641">
    <w:name w:val="xl36"/>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642">
    <w:name w:val="正文序号 2"/>
    <w:basedOn w:val="1"/>
    <w:qFormat/>
    <w:uiPriority w:val="0"/>
    <w:pPr>
      <w:numPr>
        <w:ilvl w:val="1"/>
        <w:numId w:val="4"/>
      </w:numPr>
      <w:tabs>
        <w:tab w:val="left" w:pos="2104"/>
      </w:tabs>
      <w:spacing w:before="60"/>
    </w:pPr>
    <w:rPr>
      <w:szCs w:val="24"/>
    </w:rPr>
  </w:style>
  <w:style w:type="paragraph" w:customStyle="1" w:styleId="643">
    <w:name w:val="图示标题"/>
    <w:basedOn w:val="160"/>
    <w:qFormat/>
    <w:uiPriority w:val="0"/>
    <w:pPr>
      <w:jc w:val="center"/>
    </w:pPr>
    <w:rPr>
      <w:rFonts w:cs="宋体"/>
    </w:rPr>
  </w:style>
  <w:style w:type="paragraph" w:customStyle="1" w:styleId="644">
    <w:name w:val="xl113"/>
    <w:basedOn w:val="1"/>
    <w:qFormat/>
    <w:uiPriority w:val="0"/>
    <w:pPr>
      <w:widowControl/>
      <w:pBdr>
        <w:top w:val="single" w:color="auto" w:sz="4" w:space="0"/>
        <w:bottom w:val="single" w:color="auto" w:sz="4" w:space="0"/>
      </w:pBdr>
      <w:shd w:val="clear" w:color="000000" w:fill="95B3D7"/>
      <w:spacing w:before="100" w:beforeAutospacing="1" w:after="100" w:afterAutospacing="1"/>
      <w:jc w:val="left"/>
    </w:pPr>
    <w:rPr>
      <w:rFonts w:ascii="宋体" w:hAnsi="宋体" w:cs="宋体"/>
      <w:kern w:val="0"/>
      <w:sz w:val="16"/>
      <w:szCs w:val="16"/>
    </w:rPr>
  </w:style>
  <w:style w:type="paragraph" w:customStyle="1" w:styleId="645">
    <w:name w:val="正文文本_1"/>
    <w:basedOn w:val="524"/>
    <w:qFormat/>
    <w:uiPriority w:val="0"/>
    <w:pPr>
      <w:spacing w:after="120"/>
    </w:pPr>
    <w:rPr>
      <w:kern w:val="0"/>
      <w:sz w:val="20"/>
    </w:rPr>
  </w:style>
  <w:style w:type="paragraph" w:customStyle="1" w:styleId="646">
    <w:name w:val="SF正文"/>
    <w:basedOn w:val="1"/>
    <w:qFormat/>
    <w:uiPriority w:val="0"/>
    <w:pPr>
      <w:spacing w:line="460" w:lineRule="exact"/>
      <w:ind w:firstLine="200" w:firstLineChars="200"/>
    </w:pPr>
    <w:rPr>
      <w:rFonts w:ascii="Century Gothic" w:hAnsi="Century Gothic" w:eastAsia="宋体"/>
      <w:sz w:val="24"/>
      <w:szCs w:val="24"/>
    </w:rPr>
  </w:style>
  <w:style w:type="paragraph" w:customStyle="1" w:styleId="647">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4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4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50">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1">
    <w:name w:val="样式3"/>
    <w:basedOn w:val="1"/>
    <w:qFormat/>
    <w:uiPriority w:val="0"/>
    <w:pPr>
      <w:spacing w:line="300" w:lineRule="auto"/>
    </w:pPr>
    <w:rPr>
      <w:rFonts w:ascii="宋体"/>
      <w:sz w:val="24"/>
      <w:szCs w:val="20"/>
    </w:rPr>
  </w:style>
  <w:style w:type="paragraph" w:customStyle="1" w:styleId="652">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2"/>
      <w:szCs w:val="20"/>
    </w:rPr>
  </w:style>
  <w:style w:type="paragraph" w:customStyle="1" w:styleId="653">
    <w:name w:val="普通(网站)11"/>
    <w:basedOn w:val="1"/>
    <w:qFormat/>
    <w:uiPriority w:val="0"/>
    <w:rPr>
      <w:sz w:val="24"/>
      <w:szCs w:val="20"/>
    </w:rPr>
  </w:style>
  <w:style w:type="paragraph" w:customStyle="1" w:styleId="654">
    <w:name w:val="正文 &gt;"/>
    <w:basedOn w:val="417"/>
    <w:qFormat/>
    <w:uiPriority w:val="0"/>
    <w:pPr>
      <w:spacing w:line="360" w:lineRule="exact"/>
    </w:pPr>
    <w:rPr>
      <w:rFonts w:cs="宋体"/>
      <w:szCs w:val="20"/>
    </w:rPr>
  </w:style>
  <w:style w:type="paragraph" w:customStyle="1" w:styleId="655">
    <w:name w:val="_Style 1"/>
    <w:basedOn w:val="1"/>
    <w:qFormat/>
    <w:uiPriority w:val="34"/>
    <w:pPr>
      <w:ind w:firstLine="420" w:firstLineChars="200"/>
    </w:pPr>
    <w:rPr>
      <w:rFonts w:ascii="Calibri" w:hAnsi="Calibri"/>
    </w:rPr>
  </w:style>
  <w:style w:type="paragraph" w:customStyle="1" w:styleId="656">
    <w:name w:val="正文缩进1"/>
    <w:basedOn w:val="1"/>
    <w:qFormat/>
    <w:uiPriority w:val="0"/>
    <w:pPr>
      <w:ind w:firstLine="420"/>
    </w:pPr>
    <w:rPr>
      <w:szCs w:val="20"/>
    </w:rPr>
  </w:style>
  <w:style w:type="paragraph" w:customStyle="1" w:styleId="657">
    <w:name w:val="_Style 2"/>
    <w:basedOn w:val="1"/>
    <w:qFormat/>
    <w:uiPriority w:val="34"/>
    <w:pPr>
      <w:ind w:firstLine="420" w:firstLineChars="200"/>
    </w:pPr>
    <w:rPr>
      <w:rFonts w:ascii="Calibri" w:hAnsi="Calibri"/>
    </w:rPr>
  </w:style>
  <w:style w:type="paragraph" w:customStyle="1" w:styleId="658">
    <w:name w:val="xl29"/>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659">
    <w:name w:val="Table Paragraph"/>
    <w:basedOn w:val="1"/>
    <w:unhideWhenUsed/>
    <w:qFormat/>
    <w:uiPriority w:val="1"/>
    <w:pPr>
      <w:spacing w:before="100" w:beforeAutospacing="1" w:after="100" w:afterAutospacing="1" w:line="360" w:lineRule="auto"/>
    </w:pPr>
    <w:rPr>
      <w:sz w:val="24"/>
      <w:szCs w:val="24"/>
    </w:rPr>
  </w:style>
  <w:style w:type="paragraph" w:customStyle="1" w:styleId="660">
    <w:name w:val="通用"/>
    <w:basedOn w:val="1"/>
    <w:qFormat/>
    <w:uiPriority w:val="0"/>
    <w:pPr>
      <w:tabs>
        <w:tab w:val="left" w:pos="840"/>
      </w:tabs>
      <w:spacing w:after="312"/>
      <w:ind w:left="840" w:hanging="840"/>
    </w:pPr>
    <w:rPr>
      <w:szCs w:val="20"/>
    </w:rPr>
  </w:style>
  <w:style w:type="paragraph" w:customStyle="1" w:styleId="661">
    <w:name w:val="默认段落字体 Para Char Char Char Char Char Char Char Char Char1 Char Char Char Char Char Char Char"/>
    <w:basedOn w:val="15"/>
    <w:qFormat/>
    <w:uiPriority w:val="0"/>
    <w:pPr>
      <w:shd w:val="clear" w:color="auto" w:fill="000080"/>
    </w:pPr>
    <w:rPr>
      <w:rFonts w:ascii="Tahoma" w:hAnsi="Tahoma"/>
      <w:sz w:val="24"/>
      <w:szCs w:val="24"/>
    </w:rPr>
  </w:style>
  <w:style w:type="paragraph" w:customStyle="1" w:styleId="662">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3">
    <w:name w:val="默认段落字体 Para Char"/>
    <w:basedOn w:val="1"/>
    <w:qFormat/>
    <w:uiPriority w:val="0"/>
    <w:pPr>
      <w:adjustRightInd w:val="0"/>
      <w:spacing w:line="360" w:lineRule="auto"/>
    </w:pPr>
    <w:rPr>
      <w:rFonts w:eastAsia="微软雅黑"/>
      <w:szCs w:val="24"/>
    </w:rPr>
  </w:style>
  <w:style w:type="paragraph" w:customStyle="1" w:styleId="664">
    <w:name w:val="Char Char Char Char Char Char1 Char Char Char Char Char Char Char Char1 Char Char Char Char Char Char"/>
    <w:basedOn w:val="1"/>
    <w:qFormat/>
    <w:uiPriority w:val="0"/>
    <w:pPr>
      <w:widowControl/>
      <w:spacing w:after="160" w:line="360" w:lineRule="auto"/>
      <w:jc w:val="center"/>
    </w:pPr>
    <w:rPr>
      <w:rFonts w:ascii="Verdana" w:hAnsi="Verdana"/>
      <w:kern w:val="0"/>
      <w:sz w:val="24"/>
      <w:szCs w:val="24"/>
      <w:lang w:eastAsia="en-US"/>
    </w:rPr>
  </w:style>
  <w:style w:type="paragraph" w:customStyle="1" w:styleId="665">
    <w:name w:val="font8"/>
    <w:basedOn w:val="1"/>
    <w:qFormat/>
    <w:uiPriority w:val="0"/>
    <w:pPr>
      <w:widowControl/>
      <w:spacing w:before="100" w:beforeAutospacing="1" w:after="100" w:afterAutospacing="1"/>
      <w:jc w:val="left"/>
    </w:pPr>
    <w:rPr>
      <w:rFonts w:eastAsia="Arial Unicode MS"/>
      <w:color w:val="000000"/>
      <w:kern w:val="0"/>
      <w:sz w:val="20"/>
      <w:szCs w:val="20"/>
    </w:rPr>
  </w:style>
  <w:style w:type="paragraph" w:customStyle="1" w:styleId="666">
    <w:name w:val="正文序号 3"/>
    <w:basedOn w:val="1"/>
    <w:qFormat/>
    <w:uiPriority w:val="0"/>
    <w:pPr>
      <w:numPr>
        <w:ilvl w:val="2"/>
        <w:numId w:val="4"/>
      </w:numPr>
      <w:tabs>
        <w:tab w:val="left" w:pos="2524"/>
      </w:tabs>
      <w:spacing w:before="60"/>
    </w:pPr>
    <w:rPr>
      <w:szCs w:val="24"/>
    </w:rPr>
  </w:style>
  <w:style w:type="paragraph" w:customStyle="1" w:styleId="667">
    <w:name w:val="正文序号 4"/>
    <w:basedOn w:val="1"/>
    <w:qFormat/>
    <w:uiPriority w:val="0"/>
    <w:pPr>
      <w:numPr>
        <w:ilvl w:val="3"/>
        <w:numId w:val="4"/>
      </w:numPr>
      <w:tabs>
        <w:tab w:val="left" w:pos="2944"/>
      </w:tabs>
      <w:spacing w:before="60"/>
    </w:pPr>
    <w:rPr>
      <w:szCs w:val="24"/>
    </w:rPr>
  </w:style>
  <w:style w:type="paragraph" w:customStyle="1" w:styleId="668">
    <w:name w:val="Normal_7"/>
    <w:qFormat/>
    <w:uiPriority w:val="0"/>
    <w:rPr>
      <w:rFonts w:ascii="宋体" w:hAnsi="宋体" w:eastAsia="宋体" w:cs="Times New Roman"/>
      <w:sz w:val="24"/>
      <w:szCs w:val="24"/>
      <w:lang w:bidi="ar-SA"/>
    </w:rPr>
  </w:style>
  <w:style w:type="paragraph" w:customStyle="1" w:styleId="669">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70">
    <w:name w:val="xl117"/>
    <w:basedOn w:val="1"/>
    <w:qFormat/>
    <w:uiPriority w:val="0"/>
    <w:pPr>
      <w:widowControl/>
      <w:pBdr>
        <w:top w:val="single" w:color="auto" w:sz="4" w:space="0"/>
        <w:bottom w:val="single" w:color="auto" w:sz="4" w:space="0"/>
      </w:pBdr>
      <w:shd w:val="clear" w:color="000000" w:fill="C4D79B"/>
      <w:spacing w:before="100" w:beforeAutospacing="1" w:after="100" w:afterAutospacing="1"/>
      <w:jc w:val="center"/>
    </w:pPr>
    <w:rPr>
      <w:rFonts w:ascii="宋体" w:hAnsi="宋体" w:cs="宋体"/>
      <w:b/>
      <w:bCs/>
      <w:kern w:val="0"/>
      <w:sz w:val="28"/>
      <w:szCs w:val="28"/>
    </w:rPr>
  </w:style>
  <w:style w:type="paragraph" w:customStyle="1" w:styleId="671">
    <w:name w:val="Normal_16"/>
    <w:qFormat/>
    <w:uiPriority w:val="0"/>
    <w:rPr>
      <w:rFonts w:ascii="黑体" w:hAnsi="黑体" w:eastAsia="黑体" w:cs="Times New Roman"/>
      <w:b/>
      <w:sz w:val="32"/>
      <w:szCs w:val="24"/>
      <w:lang w:val="en-US" w:eastAsia="zh-CN" w:bidi="ar-SA"/>
    </w:rPr>
  </w:style>
  <w:style w:type="paragraph" w:customStyle="1" w:styleId="672">
    <w:name w:val="Char"/>
    <w:basedOn w:val="1"/>
    <w:qFormat/>
    <w:uiPriority w:val="0"/>
    <w:rPr>
      <w:rFonts w:ascii="Tahoma" w:hAnsi="Tahoma"/>
      <w:sz w:val="24"/>
      <w:szCs w:val="20"/>
    </w:rPr>
  </w:style>
  <w:style w:type="paragraph" w:customStyle="1" w:styleId="673">
    <w:name w:val="招标正文"/>
    <w:basedOn w:val="1"/>
    <w:qFormat/>
    <w:uiPriority w:val="0"/>
    <w:pPr>
      <w:spacing w:line="360" w:lineRule="auto"/>
      <w:ind w:firstLine="200" w:firstLineChars="200"/>
      <w:jc w:val="left"/>
    </w:pPr>
    <w:rPr>
      <w:kern w:val="0"/>
      <w:szCs w:val="20"/>
    </w:rPr>
  </w:style>
  <w:style w:type="paragraph" w:customStyle="1" w:styleId="674">
    <w:name w:val="Char1"/>
    <w:basedOn w:val="1"/>
    <w:qFormat/>
    <w:uiPriority w:val="0"/>
    <w:rPr>
      <w:rFonts w:ascii="仿宋_GB2312" w:eastAsia="仿宋_GB2312"/>
      <w:b/>
      <w:sz w:val="32"/>
      <w:szCs w:val="32"/>
    </w:rPr>
  </w:style>
  <w:style w:type="paragraph" w:customStyle="1" w:styleId="675">
    <w:name w:val="索引 91"/>
    <w:basedOn w:val="1"/>
    <w:next w:val="1"/>
    <w:qFormat/>
    <w:uiPriority w:val="0"/>
    <w:pPr>
      <w:ind w:left="1600" w:leftChars="1600"/>
    </w:pPr>
    <w:rPr>
      <w:szCs w:val="24"/>
    </w:rPr>
  </w:style>
  <w:style w:type="paragraph" w:customStyle="1" w:styleId="676">
    <w:name w:val="样式 样式 列表框 Char Char Char Char Char + 段后: 0.5 行 + 左侧:  6 字符 首行缩进..."/>
    <w:basedOn w:val="577"/>
    <w:qFormat/>
    <w:uiPriority w:val="0"/>
    <w:pPr>
      <w:tabs>
        <w:tab w:val="left" w:pos="2297"/>
        <w:tab w:val="clear" w:pos="420"/>
      </w:tabs>
      <w:ind w:left="2297" w:leftChars="0" w:hanging="420" w:firstLineChars="0"/>
    </w:pPr>
  </w:style>
  <w:style w:type="paragraph" w:customStyle="1" w:styleId="67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78">
    <w:name w:val="格式1"/>
    <w:basedOn w:val="2"/>
    <w:qFormat/>
    <w:uiPriority w:val="0"/>
    <w:pPr>
      <w:keepLines w:val="0"/>
      <w:spacing w:line="240" w:lineRule="auto"/>
    </w:pPr>
    <w:rPr>
      <w:rFonts w:ascii="黑体" w:hAnsi="Arial" w:eastAsia="黑体" w:cs="Arial"/>
      <w:b w:val="0"/>
      <w:kern w:val="0"/>
      <w:szCs w:val="24"/>
    </w:rPr>
  </w:style>
  <w:style w:type="paragraph" w:customStyle="1" w:styleId="67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0">
    <w:name w:val="提示文字"/>
    <w:basedOn w:val="1"/>
    <w:qFormat/>
    <w:uiPriority w:val="0"/>
    <w:pPr>
      <w:spacing w:line="500" w:lineRule="exact"/>
      <w:ind w:firstLine="200" w:firstLineChars="200"/>
    </w:pPr>
    <w:rPr>
      <w:rFonts w:ascii="黑体" w:eastAsia="黑体"/>
      <w:b/>
      <w:bCs/>
      <w:sz w:val="24"/>
      <w:szCs w:val="24"/>
    </w:rPr>
  </w:style>
  <w:style w:type="paragraph" w:customStyle="1" w:styleId="68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682">
    <w:name w:val="Header 1"/>
    <w:basedOn w:val="36"/>
    <w:qFormat/>
    <w:uiPriority w:val="0"/>
    <w:pPr>
      <w:pBdr>
        <w:bottom w:val="none" w:color="auto" w:sz="0" w:space="0"/>
      </w:pBdr>
      <w:tabs>
        <w:tab w:val="right" w:pos="9356"/>
        <w:tab w:val="clear" w:pos="4153"/>
        <w:tab w:val="clear" w:pos="8306"/>
      </w:tabs>
      <w:snapToGrid/>
      <w:spacing w:after="240"/>
      <w:jc w:val="left"/>
    </w:pPr>
    <w:rPr>
      <w:rFonts w:ascii="宋体" w:hAnsi="Times New Roman" w:eastAsia="Times New Roman"/>
      <w:b/>
      <w:bCs/>
      <w:caps/>
      <w:kern w:val="4"/>
      <w:sz w:val="24"/>
    </w:rPr>
  </w:style>
  <w:style w:type="paragraph" w:customStyle="1" w:styleId="683">
    <w:name w:val="样式 (符号) 宋体 小五 行距: 单倍行距"/>
    <w:basedOn w:val="1"/>
    <w:qFormat/>
    <w:uiPriority w:val="0"/>
    <w:pPr>
      <w:jc w:val="left"/>
    </w:pPr>
    <w:rPr>
      <w:rFonts w:ascii="Arial" w:hAnsi="宋体" w:cs="宋体"/>
      <w:sz w:val="18"/>
      <w:szCs w:val="20"/>
    </w:rPr>
  </w:style>
  <w:style w:type="paragraph" w:customStyle="1" w:styleId="684">
    <w:name w:val="Normal_9"/>
    <w:qFormat/>
    <w:uiPriority w:val="0"/>
    <w:rPr>
      <w:rFonts w:ascii="Times New Roman" w:hAnsi="Times New Roman" w:eastAsia="Times New Roman" w:cs="Times New Roman"/>
      <w:sz w:val="24"/>
      <w:szCs w:val="24"/>
      <w:lang w:bidi="ar-SA"/>
    </w:rPr>
  </w:style>
  <w:style w:type="paragraph" w:customStyle="1" w:styleId="68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86">
    <w:name w:val="插图"/>
    <w:basedOn w:val="1"/>
    <w:next w:val="1"/>
    <w:qFormat/>
    <w:uiPriority w:val="0"/>
    <w:pPr>
      <w:widowControl/>
      <w:numPr>
        <w:ilvl w:val="0"/>
        <w:numId w:val="6"/>
      </w:numPr>
      <w:tabs>
        <w:tab w:val="left" w:pos="360"/>
      </w:tabs>
      <w:jc w:val="center"/>
    </w:pPr>
    <w:rPr>
      <w:kern w:val="0"/>
      <w:szCs w:val="20"/>
    </w:rPr>
  </w:style>
  <w:style w:type="paragraph" w:customStyle="1" w:styleId="687">
    <w:name w:val="正文缩进   技术 －表格"/>
    <w:basedOn w:val="160"/>
    <w:qFormat/>
    <w:uiPriority w:val="0"/>
    <w:pPr>
      <w:spacing w:line="240" w:lineRule="auto"/>
      <w:ind w:firstLine="0" w:firstLineChars="0"/>
    </w:pPr>
    <w:rPr>
      <w:rFonts w:cs="宋体"/>
    </w:rPr>
  </w:style>
  <w:style w:type="paragraph" w:customStyle="1" w:styleId="688">
    <w:name w:val=" Char Char9 Char Char Char Char Char Char Char Char Char Char Char Char Char Char Char Char"/>
    <w:basedOn w:val="1"/>
    <w:qFormat/>
    <w:uiPriority w:val="0"/>
    <w:pPr>
      <w:tabs>
        <w:tab w:val="left" w:pos="360"/>
      </w:tabs>
      <w:ind w:firstLine="420" w:firstLineChars="150"/>
    </w:pPr>
    <w:rPr>
      <w:rFonts w:ascii="Calibri" w:hAnsi="Calibri"/>
    </w:rPr>
  </w:style>
  <w:style w:type="paragraph" w:customStyle="1" w:styleId="689">
    <w:name w:val="_Style 688"/>
    <w:basedOn w:val="1"/>
    <w:next w:val="1"/>
    <w:qFormat/>
    <w:uiPriority w:val="0"/>
    <w:pPr>
      <w:pBdr>
        <w:bottom w:val="single" w:color="auto" w:sz="6" w:space="1"/>
      </w:pBdr>
      <w:jc w:val="center"/>
    </w:pPr>
    <w:rPr>
      <w:rFonts w:ascii="Arial" w:eastAsia="宋体"/>
      <w:vanish/>
      <w:sz w:val="16"/>
    </w:rPr>
  </w:style>
  <w:style w:type="paragraph" w:customStyle="1" w:styleId="690">
    <w:name w:val="合同1"/>
    <w:basedOn w:val="2"/>
    <w:qFormat/>
    <w:uiPriority w:val="0"/>
    <w:pPr>
      <w:keepLines w:val="0"/>
      <w:spacing w:line="240" w:lineRule="auto"/>
    </w:pPr>
    <w:rPr>
      <w:rFonts w:ascii="Arial" w:hAnsi="Arial" w:cs="Arial"/>
      <w:b w:val="0"/>
      <w:kern w:val="0"/>
      <w:szCs w:val="24"/>
    </w:rPr>
  </w:style>
  <w:style w:type="paragraph" w:customStyle="1" w:styleId="691">
    <w:name w:val="Char Char9 Char Char Char Char Char Char Char Char Char Char Char Char Char Char Char Char"/>
    <w:basedOn w:val="1"/>
    <w:qFormat/>
    <w:uiPriority w:val="0"/>
    <w:pPr>
      <w:tabs>
        <w:tab w:val="left" w:pos="360"/>
      </w:tabs>
      <w:ind w:firstLine="420" w:firstLineChars="150"/>
    </w:pPr>
    <w:rPr>
      <w:rFonts w:ascii="Calibri" w:hAnsi="Calibri"/>
    </w:rPr>
  </w:style>
  <w:style w:type="paragraph" w:customStyle="1" w:styleId="692">
    <w:name w:val="正"/>
    <w:basedOn w:val="1"/>
    <w:next w:val="1"/>
    <w:qFormat/>
    <w:uiPriority w:val="0"/>
    <w:pPr>
      <w:adjustRightInd w:val="0"/>
      <w:spacing w:line="480" w:lineRule="exact"/>
      <w:ind w:firstLine="662" w:firstLineChars="200"/>
    </w:pPr>
    <w:rPr>
      <w:rFonts w:ascii="宋体" w:hAnsi="宋体"/>
      <w:sz w:val="28"/>
      <w:szCs w:val="28"/>
    </w:rPr>
  </w:style>
  <w:style w:type="paragraph" w:customStyle="1" w:styleId="693">
    <w:name w:val="_Style 692"/>
    <w:basedOn w:val="2"/>
    <w:next w:val="1"/>
    <w:qFormat/>
    <w:uiPriority w:val="39"/>
    <w:pPr>
      <w:widowControl/>
      <w:spacing w:before="480" w:line="276" w:lineRule="auto"/>
      <w:jc w:val="left"/>
      <w:outlineLvl w:val="9"/>
    </w:pPr>
    <w:rPr>
      <w:color w:val="365F91"/>
      <w:kern w:val="0"/>
      <w:sz w:val="28"/>
      <w:szCs w:val="28"/>
    </w:rPr>
  </w:style>
  <w:style w:type="paragraph" w:customStyle="1" w:styleId="69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95">
    <w:name w:val=" Char1"/>
    <w:basedOn w:val="1"/>
    <w:qFormat/>
    <w:uiPriority w:val="0"/>
    <w:rPr>
      <w:rFonts w:ascii="Tahoma" w:hAnsi="Tahoma"/>
      <w:sz w:val="24"/>
      <w:szCs w:val="20"/>
    </w:rPr>
  </w:style>
  <w:style w:type="paragraph" w:customStyle="1" w:styleId="696">
    <w:name w:val="xl35"/>
    <w:basedOn w:val="1"/>
    <w:qFormat/>
    <w:uiPriority w:val="0"/>
    <w:pPr>
      <w:widowControl/>
      <w:pBdr>
        <w:top w:val="single" w:color="auto" w:sz="4" w:space="0"/>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697">
    <w:name w:val="修订1"/>
    <w:qFormat/>
    <w:uiPriority w:val="0"/>
    <w:rPr>
      <w:rFonts w:ascii="Times New Roman" w:hAnsi="Times New Roman" w:eastAsia="宋体" w:cs="Times New Roman"/>
      <w:kern w:val="2"/>
      <w:sz w:val="21"/>
      <w:szCs w:val="22"/>
      <w:lang w:val="en-US" w:eastAsia="zh-CN" w:bidi="ar-SA"/>
    </w:rPr>
  </w:style>
  <w:style w:type="paragraph" w:customStyle="1" w:styleId="69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69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00">
    <w:name w:val="批注框文本1"/>
    <w:basedOn w:val="1"/>
    <w:qFormat/>
    <w:uiPriority w:val="0"/>
    <w:rPr>
      <w:sz w:val="18"/>
      <w:szCs w:val="18"/>
    </w:rPr>
  </w:style>
  <w:style w:type="paragraph" w:customStyle="1" w:styleId="701">
    <w:name w:val="sanxiang3"/>
    <w:basedOn w:val="1"/>
    <w:qFormat/>
    <w:uiPriority w:val="0"/>
    <w:pPr>
      <w:widowControl/>
      <w:tabs>
        <w:tab w:val="left" w:pos="686"/>
        <w:tab w:val="left" w:pos="728"/>
        <w:tab w:val="left" w:pos="966"/>
      </w:tabs>
      <w:spacing w:before="312" w:beforeLines="100" w:after="156" w:line="240" w:lineRule="atLeast"/>
      <w:ind w:left="840"/>
      <w:jc w:val="left"/>
      <w:outlineLvl w:val="2"/>
    </w:pPr>
    <w:rPr>
      <w:rFonts w:ascii="宋体" w:hAnsi="宋体" w:eastAsia="黑体"/>
      <w:bCs/>
      <w:kern w:val="0"/>
      <w:sz w:val="28"/>
      <w:szCs w:val="28"/>
      <w:lang w:val="en-GB"/>
    </w:rPr>
  </w:style>
  <w:style w:type="paragraph" w:customStyle="1" w:styleId="702">
    <w:name w:val=" Char Char"/>
    <w:basedOn w:val="15"/>
    <w:qFormat/>
    <w:uiPriority w:val="0"/>
    <w:pPr>
      <w:shd w:val="clear" w:color="auto" w:fill="000080"/>
    </w:pPr>
    <w:rPr>
      <w:rFonts w:ascii="Tahoma" w:hAnsi="Tahoma"/>
      <w:sz w:val="24"/>
      <w:szCs w:val="24"/>
    </w:rPr>
  </w:style>
  <w:style w:type="paragraph" w:customStyle="1" w:styleId="703">
    <w:name w:val="索引 61"/>
    <w:basedOn w:val="1"/>
    <w:next w:val="1"/>
    <w:qFormat/>
    <w:uiPriority w:val="0"/>
    <w:pPr>
      <w:ind w:left="1000" w:leftChars="1000"/>
    </w:pPr>
    <w:rPr>
      <w:szCs w:val="24"/>
    </w:rPr>
  </w:style>
  <w:style w:type="paragraph" w:customStyle="1" w:styleId="704">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05">
    <w:name w:val="List Paragraph1"/>
    <w:basedOn w:val="1"/>
    <w:qFormat/>
    <w:uiPriority w:val="0"/>
    <w:pPr>
      <w:ind w:firstLine="420" w:firstLineChars="200"/>
    </w:pPr>
    <w:rPr>
      <w:rFonts w:ascii="Calibri" w:hAnsi="Calibri"/>
    </w:rPr>
  </w:style>
  <w:style w:type="paragraph" w:customStyle="1" w:styleId="706">
    <w:name w:val="细节1"/>
    <w:basedOn w:val="1"/>
    <w:qFormat/>
    <w:uiPriority w:val="0"/>
    <w:pPr>
      <w:widowControl/>
      <w:tabs>
        <w:tab w:val="left" w:pos="975"/>
        <w:tab w:val="left" w:pos="1560"/>
      </w:tabs>
      <w:spacing w:line="360" w:lineRule="auto"/>
      <w:ind w:left="975" w:hanging="525"/>
    </w:pPr>
    <w:rPr>
      <w:rFonts w:hAnsi="宋体"/>
      <w:color w:val="000000"/>
      <w:kern w:val="0"/>
      <w:sz w:val="24"/>
      <w:szCs w:val="24"/>
    </w:rPr>
  </w:style>
  <w:style w:type="paragraph" w:customStyle="1" w:styleId="70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8">
    <w:name w:val="索引 41"/>
    <w:basedOn w:val="1"/>
    <w:next w:val="1"/>
    <w:qFormat/>
    <w:uiPriority w:val="0"/>
    <w:pPr>
      <w:ind w:left="600" w:leftChars="600"/>
    </w:pPr>
    <w:rPr>
      <w:szCs w:val="24"/>
    </w:rPr>
  </w:style>
  <w:style w:type="paragraph" w:customStyle="1" w:styleId="709">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0">
    <w:name w:val="表格左对齐"/>
    <w:basedOn w:val="711"/>
    <w:qFormat/>
    <w:uiPriority w:val="0"/>
    <w:pPr>
      <w:jc w:val="left"/>
    </w:pPr>
  </w:style>
  <w:style w:type="paragraph" w:customStyle="1" w:styleId="711">
    <w:name w:val="表格中对齐"/>
    <w:basedOn w:val="1"/>
    <w:qFormat/>
    <w:uiPriority w:val="0"/>
    <w:pPr>
      <w:adjustRightInd w:val="0"/>
      <w:spacing w:line="300" w:lineRule="auto"/>
      <w:jc w:val="center"/>
    </w:pPr>
    <w:rPr>
      <w:rFonts w:ascii="宋体"/>
      <w:kern w:val="0"/>
      <w:sz w:val="24"/>
      <w:szCs w:val="24"/>
    </w:rPr>
  </w:style>
  <w:style w:type="paragraph" w:customStyle="1" w:styleId="71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13">
    <w:name w:val="样式 样式 正文首行缩进 + 首行缩进:  2 字符 段前: 5 磅 段后: 5 磅"/>
    <w:basedOn w:val="518"/>
    <w:qFormat/>
    <w:uiPriority w:val="0"/>
    <w:rPr>
      <w:szCs w:val="20"/>
    </w:rPr>
  </w:style>
  <w:style w:type="paragraph" w:customStyle="1" w:styleId="714">
    <w:name w:val="xl110"/>
    <w:basedOn w:val="1"/>
    <w:qFormat/>
    <w:uiPriority w:val="0"/>
    <w:pPr>
      <w:widowControl/>
      <w:pBdr>
        <w:top w:val="single" w:color="auto" w:sz="4" w:space="0"/>
        <w:left w:val="single" w:color="auto" w:sz="4" w:space="0"/>
        <w:bottom w:val="single" w:color="auto" w:sz="4" w:space="0"/>
      </w:pBdr>
      <w:shd w:val="clear" w:color="000000" w:fill="95B3D7"/>
      <w:spacing w:before="100" w:beforeAutospacing="1" w:after="100" w:afterAutospacing="1"/>
      <w:jc w:val="left"/>
    </w:pPr>
    <w:rPr>
      <w:rFonts w:ascii="黑体" w:hAnsi="黑体" w:eastAsia="黑体" w:cs="宋体"/>
      <w:b/>
      <w:bCs/>
      <w:kern w:val="0"/>
      <w:sz w:val="36"/>
      <w:szCs w:val="36"/>
    </w:rPr>
  </w:style>
  <w:style w:type="paragraph" w:customStyle="1" w:styleId="715">
    <w:name w:val="重点"/>
    <w:basedOn w:val="1"/>
    <w:qFormat/>
    <w:uiPriority w:val="0"/>
    <w:pPr>
      <w:tabs>
        <w:tab w:val="left" w:pos="0"/>
        <w:tab w:val="left" w:pos="814"/>
      </w:tabs>
      <w:adjustRightInd w:val="0"/>
      <w:snapToGrid w:val="0"/>
      <w:spacing w:line="560" w:lineRule="atLeast"/>
      <w:ind w:left="737" w:hanging="283"/>
    </w:pPr>
    <w:rPr>
      <w:kern w:val="24"/>
      <w:sz w:val="30"/>
      <w:szCs w:val="20"/>
    </w:rPr>
  </w:style>
  <w:style w:type="paragraph" w:customStyle="1" w:styleId="716">
    <w:name w:val="xl39"/>
    <w:basedOn w:val="1"/>
    <w:qFormat/>
    <w:uiPriority w:val="0"/>
    <w:pPr>
      <w:widowControl/>
      <w:pBdr>
        <w:bottom w:val="single" w:color="auto" w:sz="4" w:space="0"/>
        <w:right w:val="single" w:color="auto" w:sz="4" w:space="0"/>
      </w:pBdr>
      <w:spacing w:before="100" w:after="100"/>
      <w:jc w:val="center"/>
    </w:pPr>
    <w:rPr>
      <w:rFonts w:eastAsia="Arial Unicode MS"/>
      <w:kern w:val="0"/>
      <w:szCs w:val="20"/>
    </w:rPr>
  </w:style>
  <w:style w:type="paragraph" w:customStyle="1" w:styleId="717">
    <w:name w:val="正文文本2"/>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718">
    <w:name w:val="xl52"/>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719">
    <w:name w:val="Char Char Char Char Char1 Char Char Char Char Char1"/>
    <w:basedOn w:val="1"/>
    <w:qFormat/>
    <w:uiPriority w:val="0"/>
    <w:pPr>
      <w:tabs>
        <w:tab w:val="left" w:pos="360"/>
      </w:tabs>
      <w:ind w:firstLine="420" w:firstLineChars="150"/>
    </w:pPr>
    <w:rPr>
      <w:rFonts w:ascii="Calibri" w:hAnsi="Calibri"/>
    </w:rPr>
  </w:style>
  <w:style w:type="paragraph" w:customStyle="1" w:styleId="720">
    <w:name w:val="普通正文"/>
    <w:basedOn w:val="1"/>
    <w:qFormat/>
    <w:uiPriority w:val="0"/>
    <w:pPr>
      <w:ind w:firstLine="618"/>
    </w:pPr>
    <w:rPr>
      <w:rFonts w:ascii="宋体" w:hAnsi="宋体"/>
      <w:sz w:val="24"/>
      <w:szCs w:val="20"/>
    </w:rPr>
  </w:style>
  <w:style w:type="paragraph" w:customStyle="1" w:styleId="721">
    <w:name w:val="索引 31"/>
    <w:basedOn w:val="1"/>
    <w:next w:val="1"/>
    <w:qFormat/>
    <w:uiPriority w:val="0"/>
    <w:pPr>
      <w:ind w:left="400" w:leftChars="400"/>
    </w:pPr>
    <w:rPr>
      <w:szCs w:val="24"/>
    </w:rPr>
  </w:style>
  <w:style w:type="paragraph" w:customStyle="1" w:styleId="722">
    <w:name w:val="列出段落21"/>
    <w:basedOn w:val="1"/>
    <w:qFormat/>
    <w:uiPriority w:val="0"/>
    <w:pPr>
      <w:ind w:firstLine="420" w:firstLineChars="200"/>
    </w:pPr>
    <w:rPr>
      <w:szCs w:val="20"/>
    </w:rPr>
  </w:style>
  <w:style w:type="paragraph" w:customStyle="1" w:styleId="723">
    <w:name w:val="_Style 722"/>
    <w:basedOn w:val="1"/>
    <w:next w:val="1"/>
    <w:qFormat/>
    <w:uiPriority w:val="0"/>
    <w:pPr>
      <w:pBdr>
        <w:top w:val="single" w:color="auto" w:sz="6" w:space="1"/>
      </w:pBdr>
      <w:jc w:val="center"/>
    </w:pPr>
    <w:rPr>
      <w:rFonts w:ascii="Arial" w:eastAsia="宋体"/>
      <w:vanish/>
      <w:sz w:val="16"/>
    </w:rPr>
  </w:style>
  <w:style w:type="paragraph" w:customStyle="1" w:styleId="724">
    <w:name w:val="标题 3_0"/>
    <w:basedOn w:val="474"/>
    <w:next w:val="474"/>
    <w:qFormat/>
    <w:uiPriority w:val="0"/>
    <w:pPr>
      <w:adjustRightInd w:val="0"/>
      <w:snapToGrid w:val="0"/>
      <w:spacing w:line="500" w:lineRule="exact"/>
      <w:ind w:left="0" w:firstLine="0"/>
      <w:jc w:val="center"/>
      <w:outlineLvl w:val="2"/>
    </w:pPr>
    <w:rPr>
      <w:rFonts w:ascii="宋体" w:hAnsi="宋体" w:eastAsia="宋体"/>
      <w:b/>
      <w:sz w:val="32"/>
      <w:szCs w:val="32"/>
    </w:rPr>
  </w:style>
  <w:style w:type="paragraph" w:customStyle="1" w:styleId="725">
    <w:name w:val="默认段落字体 Para Char Char Char Char"/>
    <w:basedOn w:val="1"/>
    <w:qFormat/>
    <w:uiPriority w:val="0"/>
    <w:rPr>
      <w:szCs w:val="21"/>
    </w:rPr>
  </w:style>
  <w:style w:type="paragraph" w:customStyle="1" w:styleId="726">
    <w:name w:val="xl13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27">
    <w:name w:val="p0"/>
    <w:basedOn w:val="1"/>
    <w:qFormat/>
    <w:uiPriority w:val="0"/>
    <w:pPr>
      <w:widowControl/>
    </w:pPr>
    <w:rPr>
      <w:rFonts w:ascii="Courier New" w:hAnsi="Courier New" w:cs="Courier New"/>
      <w:kern w:val="0"/>
      <w:szCs w:val="21"/>
    </w:rPr>
  </w:style>
  <w:style w:type="paragraph" w:customStyle="1" w:styleId="728">
    <w:name w:val=" Char Char1 Char Char Char Char Char Char Char"/>
    <w:basedOn w:val="1"/>
    <w:qFormat/>
    <w:uiPriority w:val="0"/>
    <w:rPr>
      <w:rFonts w:ascii="Tahoma" w:hAnsi="Tahoma"/>
      <w:sz w:val="24"/>
      <w:szCs w:val="20"/>
    </w:rPr>
  </w:style>
  <w:style w:type="paragraph" w:customStyle="1" w:styleId="729">
    <w:name w:val="font6"/>
    <w:basedOn w:val="1"/>
    <w:qFormat/>
    <w:uiPriority w:val="0"/>
    <w:pPr>
      <w:widowControl/>
      <w:spacing w:before="100" w:after="100"/>
      <w:jc w:val="left"/>
    </w:pPr>
    <w:rPr>
      <w:rFonts w:eastAsia="Arial Unicode MS"/>
      <w:kern w:val="0"/>
      <w:szCs w:val="20"/>
    </w:rPr>
  </w:style>
  <w:style w:type="paragraph" w:customStyle="1" w:styleId="730">
    <w:name w:val="xl33"/>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731">
    <w:name w:val="正文须知-1级"/>
    <w:basedOn w:val="1"/>
    <w:next w:val="1"/>
    <w:qFormat/>
    <w:uiPriority w:val="0"/>
    <w:pPr>
      <w:numPr>
        <w:ilvl w:val="0"/>
        <w:numId w:val="8"/>
      </w:numPr>
      <w:adjustRightInd w:val="0"/>
      <w:snapToGrid w:val="0"/>
      <w:spacing w:line="300" w:lineRule="auto"/>
    </w:pPr>
    <w:rPr>
      <w:rFonts w:ascii="宋体" w:hAnsi="Calibri"/>
      <w:sz w:val="24"/>
      <w:szCs w:val="21"/>
    </w:rPr>
  </w:style>
  <w:style w:type="paragraph" w:customStyle="1" w:styleId="732">
    <w:name w:val="须知1"/>
    <w:basedOn w:val="4"/>
    <w:qFormat/>
    <w:uiPriority w:val="0"/>
    <w:pPr>
      <w:keepNext/>
      <w:keepLines/>
      <w:numPr>
        <w:ilvl w:val="0"/>
        <w:numId w:val="10"/>
      </w:numPr>
      <w:tabs>
        <w:tab w:val="left" w:pos="0"/>
      </w:tabs>
      <w:adjustRightInd/>
      <w:snapToGrid/>
      <w:spacing w:before="260" w:after="312" w:line="240" w:lineRule="auto"/>
      <w:ind w:leftChars="0"/>
      <w:jc w:val="both"/>
    </w:pPr>
    <w:rPr>
      <w:rFonts w:ascii="宋体"/>
      <w:kern w:val="0"/>
      <w:sz w:val="24"/>
    </w:rPr>
  </w:style>
  <w:style w:type="paragraph" w:customStyle="1" w:styleId="733">
    <w:name w:val=" Char Char Char Char Char Char Char Char Char Char"/>
    <w:basedOn w:val="15"/>
    <w:qFormat/>
    <w:uiPriority w:val="0"/>
    <w:pPr>
      <w:shd w:val="clear" w:color="auto" w:fill="000080"/>
    </w:pPr>
    <w:rPr>
      <w:rFonts w:ascii="Tahoma" w:hAnsi="Tahoma"/>
      <w:sz w:val="24"/>
      <w:szCs w:val="24"/>
    </w:rPr>
  </w:style>
  <w:style w:type="paragraph" w:customStyle="1" w:styleId="734">
    <w:name w:val="样式5"/>
    <w:basedOn w:val="1"/>
    <w:next w:val="1"/>
    <w:qFormat/>
    <w:uiPriority w:val="0"/>
    <w:pPr>
      <w:wordWrap w:val="0"/>
      <w:overflowPunct w:val="0"/>
      <w:spacing w:line="480" w:lineRule="exact"/>
      <w:jc w:val="center"/>
    </w:pPr>
    <w:rPr>
      <w:rFonts w:ascii="宋体" w:hAnsi="宋体" w:cs="Arial"/>
      <w:sz w:val="24"/>
      <w:szCs w:val="24"/>
    </w:rPr>
  </w:style>
  <w:style w:type="paragraph" w:customStyle="1" w:styleId="735">
    <w:name w:val="样式 正文缩进 技术"/>
    <w:basedOn w:val="161"/>
    <w:qFormat/>
    <w:uiPriority w:val="0"/>
    <w:pPr>
      <w:adjustRightInd/>
      <w:spacing w:line="400" w:lineRule="exact"/>
      <w:ind w:firstLine="200" w:firstLineChars="200"/>
      <w:textAlignment w:val="auto"/>
    </w:pPr>
    <w:rPr>
      <w:rFonts w:ascii="Arial" w:hAnsi="Arial" w:cs="宋体"/>
      <w:kern w:val="2"/>
      <w:sz w:val="21"/>
    </w:rPr>
  </w:style>
  <w:style w:type="paragraph" w:customStyle="1" w:styleId="736">
    <w:name w:val="索引标题1"/>
    <w:basedOn w:val="1"/>
    <w:next w:val="473"/>
    <w:qFormat/>
    <w:uiPriority w:val="0"/>
    <w:rPr>
      <w:rFonts w:ascii="宋体" w:hAnsi="宋体"/>
      <w:bCs/>
      <w:kern w:val="4"/>
      <w:sz w:val="24"/>
      <w:szCs w:val="24"/>
    </w:rPr>
  </w:style>
  <w:style w:type="paragraph" w:customStyle="1" w:styleId="73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38">
    <w:name w:val="日期_0"/>
    <w:basedOn w:val="679"/>
    <w:next w:val="679"/>
    <w:qFormat/>
    <w:uiPriority w:val="0"/>
    <w:pPr>
      <w:ind w:left="100" w:leftChars="2500"/>
    </w:pPr>
    <w:rPr>
      <w:kern w:val="0"/>
      <w:sz w:val="20"/>
    </w:rPr>
  </w:style>
  <w:style w:type="paragraph" w:customStyle="1" w:styleId="739">
    <w:name w:val="样式 样式 标题 3 + 段前: 1 行 段后: 0.5 行 + 段前: 1 行 段后: 0.5 行"/>
    <w:basedOn w:val="1"/>
    <w:qFormat/>
    <w:uiPriority w:val="0"/>
    <w:pPr>
      <w:keepNext/>
      <w:keepLines/>
      <w:spacing w:beforeLines="100" w:afterLines="50"/>
      <w:outlineLvl w:val="2"/>
    </w:pPr>
    <w:rPr>
      <w:rFonts w:eastAsia="黑体" w:cs="宋体"/>
      <w:bCs/>
      <w:sz w:val="22"/>
    </w:rPr>
  </w:style>
  <w:style w:type="paragraph" w:customStyle="1" w:styleId="7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41">
    <w:name w:val="xl25"/>
    <w:basedOn w:val="1"/>
    <w:qFormat/>
    <w:uiPriority w:val="0"/>
    <w:pPr>
      <w:widowControl/>
      <w:pBdr>
        <w:bottom w:val="single" w:color="auto" w:sz="4" w:space="0"/>
        <w:right w:val="single" w:color="auto" w:sz="12" w:space="0"/>
      </w:pBdr>
      <w:spacing w:before="100" w:beforeAutospacing="1" w:after="100" w:afterAutospacing="1"/>
      <w:jc w:val="center"/>
    </w:pPr>
    <w:rPr>
      <w:rFonts w:ascii="楷体_GB2312" w:hAnsi="Arial Unicode MS" w:eastAsia="楷体_GB2312" w:cs="Arial Unicode MS"/>
      <w:kern w:val="0"/>
      <w:sz w:val="20"/>
      <w:szCs w:val="20"/>
    </w:rPr>
  </w:style>
  <w:style w:type="paragraph" w:customStyle="1" w:styleId="74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jc w:val="center"/>
    </w:pPr>
    <w:rPr>
      <w:rFonts w:ascii="宋体" w:hAnsi="宋体" w:cs="宋体"/>
      <w:b/>
      <w:bCs/>
      <w:kern w:val="0"/>
      <w:sz w:val="28"/>
      <w:szCs w:val="28"/>
    </w:rPr>
  </w:style>
  <w:style w:type="paragraph" w:customStyle="1" w:styleId="74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744">
    <w:name w:val="目录标题1"/>
    <w:basedOn w:val="1"/>
    <w:qFormat/>
    <w:uiPriority w:val="0"/>
    <w:pPr>
      <w:spacing w:afterLines="100"/>
      <w:jc w:val="center"/>
    </w:pPr>
    <w:rPr>
      <w:rFonts w:ascii="黑体" w:eastAsia="黑体"/>
      <w:kern w:val="0"/>
      <w:sz w:val="32"/>
      <w:szCs w:val="32"/>
    </w:rPr>
  </w:style>
  <w:style w:type="paragraph" w:customStyle="1" w:styleId="745">
    <w:name w:val="引文目录标题1"/>
    <w:basedOn w:val="1"/>
    <w:next w:val="1"/>
    <w:qFormat/>
    <w:uiPriority w:val="0"/>
    <w:pPr>
      <w:spacing w:before="120"/>
    </w:pPr>
    <w:rPr>
      <w:rFonts w:ascii="Arial" w:hAnsi="Arial"/>
      <w:b/>
      <w:bCs/>
      <w:szCs w:val="24"/>
    </w:rPr>
  </w:style>
  <w:style w:type="paragraph" w:customStyle="1" w:styleId="746">
    <w:name w:val="chinese_m cred"/>
    <w:basedOn w:val="1"/>
    <w:qFormat/>
    <w:uiPriority w:val="0"/>
    <w:pPr>
      <w:widowControl/>
      <w:jc w:val="left"/>
    </w:pPr>
    <w:rPr>
      <w:rFonts w:ascii="Verdana" w:hAnsi="Verdana" w:cs="宋体"/>
      <w:color w:val="000000"/>
      <w:kern w:val="0"/>
      <w:sz w:val="18"/>
      <w:szCs w:val="18"/>
    </w:rPr>
  </w:style>
  <w:style w:type="paragraph" w:customStyle="1" w:styleId="747">
    <w:name w:val="标题4"/>
    <w:basedOn w:val="1"/>
    <w:next w:val="1"/>
    <w:qFormat/>
    <w:uiPriority w:val="0"/>
    <w:pPr>
      <w:tabs>
        <w:tab w:val="left" w:pos="1260"/>
      </w:tabs>
      <w:adjustRightInd w:val="0"/>
      <w:snapToGrid w:val="0"/>
      <w:spacing w:afterLines="50" w:line="480" w:lineRule="exact"/>
      <w:ind w:left="1260" w:hanging="420"/>
    </w:pPr>
    <w:rPr>
      <w:rFonts w:ascii="宋体"/>
      <w:kern w:val="4"/>
      <w:sz w:val="24"/>
      <w:szCs w:val="24"/>
    </w:rPr>
  </w:style>
  <w:style w:type="paragraph" w:customStyle="1" w:styleId="748">
    <w:name w:val="默认段落字体 Para Char Char Char Char Char Char Char Char Char1 Char Char Char Char"/>
    <w:basedOn w:val="428"/>
    <w:qFormat/>
    <w:uiPriority w:val="0"/>
    <w:pPr>
      <w:pageBreakBefore/>
      <w:tabs>
        <w:tab w:val="left" w:pos="432"/>
      </w:tabs>
      <w:spacing w:line="360" w:lineRule="auto"/>
      <w:ind w:left="432" w:hanging="432"/>
    </w:pPr>
    <w:rPr>
      <w:rFonts w:ascii="Tahoma" w:hAnsi="Tahoma"/>
    </w:rPr>
  </w:style>
  <w:style w:type="paragraph" w:customStyle="1" w:styleId="749">
    <w:name w:val="彩色列表1"/>
    <w:basedOn w:val="1"/>
    <w:qFormat/>
    <w:uiPriority w:val="34"/>
    <w:pPr>
      <w:spacing w:line="360" w:lineRule="auto"/>
      <w:ind w:left="100" w:leftChars="100" w:right="100" w:rightChars="100" w:firstLine="420" w:firstLineChars="200"/>
    </w:pPr>
    <w:rPr>
      <w:kern w:val="0"/>
      <w:sz w:val="20"/>
      <w:szCs w:val="20"/>
    </w:rPr>
  </w:style>
  <w:style w:type="paragraph" w:customStyle="1" w:styleId="750">
    <w:name w:val="样式 宋体 小四 段前: 5 磅 段后: 5 磅"/>
    <w:basedOn w:val="1"/>
    <w:qFormat/>
    <w:uiPriority w:val="0"/>
    <w:pPr>
      <w:spacing w:before="100" w:after="100"/>
      <w:ind w:left="420" w:leftChars="200"/>
    </w:pPr>
    <w:rPr>
      <w:rFonts w:ascii="宋体" w:cs="宋体"/>
      <w:sz w:val="24"/>
      <w:szCs w:val="20"/>
    </w:rPr>
  </w:style>
  <w:style w:type="paragraph" w:customStyle="1" w:styleId="751">
    <w:name w:val="Char Char Char Char Char"/>
    <w:basedOn w:val="1"/>
    <w:qFormat/>
    <w:uiPriority w:val="0"/>
    <w:rPr>
      <w:rFonts w:ascii="Tahoma" w:hAnsi="Tahoma"/>
      <w:sz w:val="24"/>
      <w:szCs w:val="20"/>
    </w:rPr>
  </w:style>
  <w:style w:type="paragraph" w:customStyle="1" w:styleId="7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53">
    <w:name w:val="样式 目录 1"/>
    <w:basedOn w:val="37"/>
    <w:qFormat/>
    <w:uiPriority w:val="0"/>
    <w:pPr>
      <w:tabs>
        <w:tab w:val="left" w:pos="420"/>
        <w:tab w:val="left" w:pos="525"/>
        <w:tab w:val="left" w:pos="1680"/>
        <w:tab w:val="right" w:leader="dot" w:pos="8296"/>
        <w:tab w:val="right" w:pos="9060"/>
        <w:tab w:val="clear" w:pos="8222"/>
      </w:tabs>
      <w:spacing w:line="240" w:lineRule="auto"/>
      <w:ind w:left="525" w:right="210" w:rightChars="100" w:hanging="425"/>
    </w:pPr>
    <w:rPr>
      <w:rFonts w:cs="Calibri"/>
      <w:sz w:val="20"/>
      <w:szCs w:val="20"/>
    </w:rPr>
  </w:style>
  <w:style w:type="paragraph" w:customStyle="1" w:styleId="754">
    <w:name w:val="Char Char7 Char Char Char Char1 Char Char Char Char Char Char Char Char Char Char Char Char Char Char Char Char Char Char Char Char Char Char Char Char"/>
    <w:basedOn w:val="1"/>
    <w:qFormat/>
    <w:uiPriority w:val="0"/>
    <w:pPr>
      <w:tabs>
        <w:tab w:val="left" w:pos="360"/>
      </w:tabs>
      <w:ind w:firstLine="420" w:firstLineChars="150"/>
    </w:pPr>
    <w:rPr>
      <w:szCs w:val="24"/>
    </w:rPr>
  </w:style>
  <w:style w:type="paragraph" w:customStyle="1" w:styleId="755">
    <w:name w:val="M正文"/>
    <w:basedOn w:val="1"/>
    <w:qFormat/>
    <w:uiPriority w:val="0"/>
    <w:pPr>
      <w:spacing w:line="360" w:lineRule="auto"/>
      <w:ind w:firstLine="480" w:firstLineChars="200"/>
    </w:pPr>
    <w:rPr>
      <w:rFonts w:ascii="Calibri" w:hAnsi="Calibri"/>
      <w:sz w:val="24"/>
      <w:szCs w:val="24"/>
    </w:rPr>
  </w:style>
  <w:style w:type="paragraph" w:customStyle="1" w:styleId="756">
    <w:name w:val=" 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757">
    <w:name w:val="List Paragraph2"/>
    <w:basedOn w:val="1"/>
    <w:qFormat/>
    <w:uiPriority w:val="0"/>
    <w:pPr>
      <w:ind w:firstLine="420" w:firstLineChars="200"/>
    </w:pPr>
    <w:rPr>
      <w:szCs w:val="24"/>
    </w:rPr>
  </w:style>
  <w:style w:type="paragraph" w:customStyle="1" w:styleId="758">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759">
    <w:name w:val="索引 71"/>
    <w:basedOn w:val="1"/>
    <w:next w:val="1"/>
    <w:qFormat/>
    <w:uiPriority w:val="0"/>
    <w:pPr>
      <w:ind w:left="1200" w:leftChars="1200"/>
    </w:pPr>
    <w:rPr>
      <w:szCs w:val="24"/>
    </w:rPr>
  </w:style>
  <w:style w:type="paragraph" w:customStyle="1" w:styleId="760">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761">
    <w:name w:val="目录"/>
    <w:basedOn w:val="1"/>
    <w:qFormat/>
    <w:uiPriority w:val="0"/>
    <w:pPr>
      <w:spacing w:before="240" w:after="240"/>
      <w:jc w:val="center"/>
    </w:pPr>
    <w:rPr>
      <w:rFonts w:eastAsia="黑体"/>
      <w:b/>
      <w:sz w:val="30"/>
      <w:szCs w:val="24"/>
    </w:rPr>
  </w:style>
  <w:style w:type="paragraph" w:customStyle="1" w:styleId="762">
    <w:name w:val=" Char"/>
    <w:basedOn w:val="1"/>
    <w:qFormat/>
    <w:uiPriority w:val="0"/>
    <w:pPr>
      <w:tabs>
        <w:tab w:val="left" w:pos="360"/>
      </w:tabs>
      <w:spacing w:line="360" w:lineRule="auto"/>
      <w:ind w:left="482" w:firstLine="200" w:firstLineChars="200"/>
    </w:pPr>
    <w:rPr>
      <w:rFonts w:ascii="宋体"/>
      <w:sz w:val="24"/>
      <w:szCs w:val="24"/>
    </w:rPr>
  </w:style>
  <w:style w:type="paragraph" w:customStyle="1" w:styleId="763">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6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765">
    <w:name w:val="xl28"/>
    <w:basedOn w:val="1"/>
    <w:qFormat/>
    <w:uiPriority w:val="0"/>
    <w:pPr>
      <w:widowControl/>
      <w:pBdr>
        <w:bottom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766">
    <w:name w:val="xl12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6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768">
    <w:name w:val="xl1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69">
    <w:name w:val="Normal_14"/>
    <w:qFormat/>
    <w:uiPriority w:val="0"/>
    <w:rPr>
      <w:rFonts w:ascii="Times New Roman" w:hAnsi="Times New Roman" w:eastAsia="Times New Roman" w:cs="Times New Roman"/>
      <w:sz w:val="24"/>
      <w:szCs w:val="24"/>
      <w:lang w:bidi="ar-SA"/>
    </w:rPr>
  </w:style>
  <w:style w:type="paragraph" w:customStyle="1" w:styleId="770">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2">
    <w:name w:val="样式 标题 2 + Times New Roman 四号 非加粗 段前: 5 磅 段后: 0 磅 行距: 固定值 20..."/>
    <w:basedOn w:val="3"/>
    <w:qFormat/>
    <w:uiPriority w:val="0"/>
    <w:pPr>
      <w:keepNext/>
      <w:keepLines/>
      <w:numPr>
        <w:ilvl w:val="1"/>
        <w:numId w:val="0"/>
      </w:numPr>
      <w:spacing w:before="100" w:after="0" w:line="400" w:lineRule="exact"/>
      <w:jc w:val="both"/>
    </w:pPr>
    <w:rPr>
      <w:rFonts w:ascii="Times New Roman" w:hAnsi="Times New Roman" w:eastAsia="黑体" w:cs="宋体"/>
      <w:b w:val="0"/>
      <w:sz w:val="28"/>
    </w:rPr>
  </w:style>
  <w:style w:type="table" w:customStyle="1" w:styleId="773">
    <w:name w:val="网格型11"/>
    <w:basedOn w:val="57"/>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网格型2"/>
    <w:basedOn w:val="57"/>
    <w:qFormat/>
    <w:uiPriority w:val="39"/>
    <w:rPr>
      <w:rFonts w:ascii="Calibri" w:hAnsi="Calibri"/>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网格型1"/>
    <w:basedOn w:val="57"/>
    <w:qFormat/>
    <w:uiPriority w:val="39"/>
    <w:rPr>
      <w:rFonts w:ascii="Calibri" w:hAnsi="Calibri"/>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6">
    <w:name w:val="正文_0_0_0_0"/>
    <w:qFormat/>
    <w:uiPriority w:val="0"/>
    <w:pPr>
      <w:spacing w:before="120" w:after="120" w:line="360" w:lineRule="auto"/>
      <w:ind w:left="1072" w:hanging="1072"/>
      <w:jc w:val="both"/>
    </w:pPr>
    <w:rPr>
      <w:rFonts w:ascii="Times New Roman" w:hAnsi="Times New Roman" w:eastAsia="宋体" w:cs="Times New Roman"/>
      <w:kern w:val="2"/>
      <w:sz w:val="28"/>
      <w:szCs w:val="22"/>
      <w:lang w:val="en-US" w:eastAsia="zh-CN" w:bidi="ar-SA"/>
    </w:rPr>
  </w:style>
  <w:style w:type="character" w:customStyle="1" w:styleId="777">
    <w:name w:val="Normal_23 Char"/>
    <w:link w:val="778"/>
    <w:qFormat/>
    <w:uiPriority w:val="0"/>
    <w:rPr>
      <w:rFonts w:eastAsia="Calibri"/>
      <w:sz w:val="22"/>
      <w:szCs w:val="22"/>
      <w:lang w:val="ru-RU" w:eastAsia="en-US" w:bidi="ar-SA"/>
    </w:rPr>
  </w:style>
  <w:style w:type="paragraph" w:customStyle="1" w:styleId="778">
    <w:name w:val="Normal_23"/>
    <w:link w:val="777"/>
    <w:qFormat/>
    <w:uiPriority w:val="0"/>
    <w:pPr>
      <w:spacing w:before="120" w:after="240"/>
      <w:jc w:val="both"/>
    </w:pPr>
    <w:rPr>
      <w:rFonts w:ascii="Times New Roman" w:hAnsi="Times New Roman"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17869</Words>
  <Characters>19171</Characters>
  <Lines>190</Lines>
  <Paragraphs>53</Paragraphs>
  <TotalTime>34</TotalTime>
  <ScaleCrop>false</ScaleCrop>
  <LinksUpToDate>false</LinksUpToDate>
  <CharactersWithSpaces>20547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2020-07-01T04:29:00Z</dcterms:created>
  <dc:creator>微软用户</dc:creator>
  <cp:lastModifiedBy>Dom</cp:lastModifiedBy>
  <cp:lastPrinted>2020-07-16T12:58:00Z</cp:lastPrinted>
  <dcterms:modified xsi:type="dcterms:W3CDTF">2024-12-31T04:17:17Z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A7F50BF8B3C94503AC85040B36735B1A_13</vt:lpwstr>
  </property>
  <property fmtid="{D5CDD505-2E9C-101B-9397-08002B2CF9AE}" pid="4" name="KSOTemplateDocerSaveRecord">
    <vt:lpwstr>eyJoZGlkIjoiZDRlZWRhNmMzYWJkMzJhYjM5ZmE5MzI4Yjk0MDFhYWQiLCJ1c2VySWQiOiIzNzA0NDQ1NTUifQ==</vt:lpwstr>
  </property>
</Properties>
</file>