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8B34A6">
      <w:pPr>
        <w:spacing w:line="260" w:lineRule="auto"/>
        <w:rPr>
          <w:rFonts w:ascii="Arial"/>
          <w:sz w:val="21"/>
        </w:rPr>
      </w:pPr>
    </w:p>
    <w:p w14:paraId="302C6D6E">
      <w:pPr>
        <w:spacing w:line="260" w:lineRule="auto"/>
        <w:rPr>
          <w:rFonts w:ascii="Arial"/>
          <w:sz w:val="21"/>
        </w:rPr>
      </w:pPr>
    </w:p>
    <w:p w14:paraId="435A6776">
      <w:pPr>
        <w:spacing w:line="260" w:lineRule="auto"/>
        <w:rPr>
          <w:rFonts w:ascii="Arial"/>
          <w:sz w:val="21"/>
        </w:rPr>
      </w:pPr>
    </w:p>
    <w:p w14:paraId="4671CCB5">
      <w:pPr>
        <w:spacing w:line="260" w:lineRule="auto"/>
        <w:rPr>
          <w:rFonts w:ascii="Arial"/>
          <w:sz w:val="21"/>
        </w:rPr>
      </w:pPr>
    </w:p>
    <w:p w14:paraId="1E42B3F3">
      <w:pPr>
        <w:spacing w:line="261" w:lineRule="auto"/>
        <w:rPr>
          <w:rFonts w:ascii="Arial"/>
          <w:sz w:val="21"/>
        </w:rPr>
      </w:pPr>
    </w:p>
    <w:p w14:paraId="62EB45A0">
      <w:pPr>
        <w:spacing w:line="261" w:lineRule="auto"/>
        <w:rPr>
          <w:rFonts w:ascii="Arial"/>
          <w:sz w:val="21"/>
        </w:rPr>
      </w:pPr>
    </w:p>
    <w:p w14:paraId="51580F99">
      <w:pPr>
        <w:spacing w:line="261" w:lineRule="auto"/>
        <w:rPr>
          <w:rFonts w:ascii="Arial"/>
          <w:sz w:val="21"/>
        </w:rPr>
      </w:pPr>
    </w:p>
    <w:p w14:paraId="6E2D0AA8">
      <w:pPr>
        <w:spacing w:line="261" w:lineRule="auto"/>
        <w:rPr>
          <w:rFonts w:ascii="Arial"/>
          <w:sz w:val="21"/>
        </w:rPr>
      </w:pPr>
    </w:p>
    <w:p w14:paraId="4BCE0DD8">
      <w:pPr>
        <w:spacing w:before="231" w:line="221" w:lineRule="auto"/>
        <w:ind w:left="1766"/>
        <w:outlineLvl w:val="0"/>
        <w:rPr>
          <w:rFonts w:ascii="宋体" w:hAnsi="宋体" w:eastAsia="宋体" w:cs="宋体"/>
          <w:sz w:val="71"/>
          <w:szCs w:val="71"/>
        </w:rPr>
      </w:pPr>
      <w:r>
        <w:rPr>
          <w:rFonts w:ascii="宋体" w:hAnsi="宋体" w:eastAsia="宋体" w:cs="宋体"/>
          <w:b/>
          <w:bCs/>
          <w:spacing w:val="1"/>
          <w:sz w:val="71"/>
          <w:szCs w:val="71"/>
        </w:rPr>
        <w:t>博州政府采购中心</w:t>
      </w:r>
    </w:p>
    <w:p w14:paraId="1A027490">
      <w:pPr>
        <w:spacing w:line="339" w:lineRule="auto"/>
        <w:rPr>
          <w:rFonts w:ascii="Arial"/>
          <w:sz w:val="21"/>
        </w:rPr>
      </w:pPr>
    </w:p>
    <w:p w14:paraId="23D6ADEA">
      <w:pPr>
        <w:spacing w:line="340" w:lineRule="auto"/>
        <w:rPr>
          <w:rFonts w:ascii="Arial"/>
          <w:sz w:val="21"/>
        </w:rPr>
      </w:pPr>
    </w:p>
    <w:p w14:paraId="73BABB72">
      <w:pPr>
        <w:spacing w:before="230" w:line="224" w:lineRule="auto"/>
        <w:ind w:left="2494"/>
        <w:rPr>
          <w:rFonts w:ascii="黑体" w:hAnsi="黑体" w:eastAsia="黑体" w:cs="黑体"/>
          <w:sz w:val="71"/>
          <w:szCs w:val="71"/>
        </w:rPr>
      </w:pPr>
      <w:r>
        <w:rPr>
          <w:rFonts w:ascii="黑体" w:hAnsi="黑体" w:eastAsia="黑体" w:cs="黑体"/>
          <w:b/>
          <w:bCs/>
          <w:spacing w:val="-1"/>
          <w:sz w:val="71"/>
          <w:szCs w:val="71"/>
        </w:rPr>
        <w:t>公开招标文件</w:t>
      </w:r>
    </w:p>
    <w:p w14:paraId="2B33189B">
      <w:pPr>
        <w:spacing w:line="450" w:lineRule="auto"/>
        <w:rPr>
          <w:rFonts w:ascii="Arial"/>
          <w:sz w:val="21"/>
        </w:rPr>
      </w:pPr>
    </w:p>
    <w:p w14:paraId="79F891D5">
      <w:pPr>
        <w:spacing w:before="153" w:line="225" w:lineRule="auto"/>
        <w:ind w:left="3482"/>
        <w:rPr>
          <w:rFonts w:ascii="黑体" w:hAnsi="黑体" w:eastAsia="黑体" w:cs="黑体"/>
          <w:sz w:val="47"/>
          <w:szCs w:val="47"/>
        </w:rPr>
      </w:pPr>
      <w:r>
        <w:rPr>
          <w:rFonts w:ascii="黑体" w:hAnsi="黑体" w:eastAsia="黑体" w:cs="黑体"/>
          <w:spacing w:val="-4"/>
          <w:sz w:val="47"/>
          <w:szCs w:val="47"/>
        </w:rPr>
        <w:t>（</w:t>
      </w:r>
      <w:r>
        <w:rPr>
          <w:rFonts w:hint="eastAsia" w:ascii="黑体" w:hAnsi="黑体" w:eastAsia="黑体" w:cs="黑体"/>
          <w:spacing w:val="-4"/>
          <w:sz w:val="47"/>
          <w:szCs w:val="47"/>
          <w:lang w:val="en-US" w:eastAsia="zh-CN"/>
        </w:rPr>
        <w:t>货物</w:t>
      </w:r>
      <w:r>
        <w:rPr>
          <w:rFonts w:ascii="黑体" w:hAnsi="黑体" w:eastAsia="黑体" w:cs="黑体"/>
          <w:spacing w:val="-4"/>
          <w:sz w:val="47"/>
          <w:szCs w:val="47"/>
        </w:rPr>
        <w:t>类）</w:t>
      </w:r>
    </w:p>
    <w:p w14:paraId="44684624">
      <w:pPr>
        <w:spacing w:before="4"/>
      </w:pPr>
    </w:p>
    <w:p w14:paraId="4BF4C090">
      <w:pPr>
        <w:spacing w:before="3"/>
      </w:pPr>
    </w:p>
    <w:p w14:paraId="48F0268F">
      <w:pPr>
        <w:spacing w:before="3"/>
      </w:pPr>
    </w:p>
    <w:p w14:paraId="1199312D">
      <w:pPr>
        <w:spacing w:before="3"/>
      </w:pPr>
    </w:p>
    <w:p w14:paraId="067A9791">
      <w:pPr>
        <w:spacing w:before="3"/>
      </w:pPr>
    </w:p>
    <w:tbl>
      <w:tblPr>
        <w:tblStyle w:val="18"/>
        <w:tblW w:w="8434" w:type="dxa"/>
        <w:tblInd w:w="86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34"/>
      </w:tblGrid>
      <w:tr w14:paraId="05D3E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8434" w:type="dxa"/>
            <w:vAlign w:val="top"/>
          </w:tcPr>
          <w:p w14:paraId="239F6CB9">
            <w:pPr>
              <w:pStyle w:val="21"/>
              <w:spacing w:line="360" w:lineRule="auto"/>
              <w:ind w:left="1951" w:hanging="1951" w:hangingChars="600"/>
              <w:rPr>
                <w:rFonts w:ascii="楷体" w:hAnsi="楷体" w:eastAsia="楷体" w:cs="楷体"/>
                <w:sz w:val="31"/>
                <w:szCs w:val="31"/>
              </w:rPr>
            </w:pPr>
            <w:r>
              <w:rPr>
                <w:rFonts w:ascii="楷体" w:hAnsi="楷体" w:eastAsia="楷体" w:cs="楷体"/>
                <w:b/>
                <w:bCs/>
                <w:spacing w:val="7"/>
                <w:sz w:val="31"/>
                <w:szCs w:val="31"/>
              </w:rPr>
              <w:t>项 目名称：</w:t>
            </w:r>
            <w:r>
              <w:rPr>
                <w:rFonts w:hint="eastAsia" w:ascii="楷体" w:hAnsi="楷体" w:eastAsia="楷体" w:cs="楷体"/>
                <w:b/>
                <w:bCs/>
                <w:snapToGrid w:val="0"/>
                <w:color w:val="000000"/>
                <w:spacing w:val="7"/>
                <w:kern w:val="0"/>
                <w:sz w:val="32"/>
                <w:szCs w:val="32"/>
                <w:lang w:val="en-US" w:eastAsia="en-US" w:bidi="ar-SA"/>
              </w:rPr>
              <w:t>博尔塔拉职业技术学院现代能源虚拟仿真实训基地</w:t>
            </w:r>
            <w:r>
              <w:rPr>
                <w:rFonts w:hint="eastAsia" w:ascii="楷体" w:hAnsi="楷体" w:eastAsia="楷体" w:cs="楷体"/>
                <w:b/>
                <w:bCs/>
                <w:snapToGrid w:val="0"/>
                <w:color w:val="000000"/>
                <w:spacing w:val="7"/>
                <w:kern w:val="0"/>
                <w:sz w:val="32"/>
                <w:szCs w:val="32"/>
                <w:lang w:val="en-US" w:eastAsia="zh-CN" w:bidi="ar-SA"/>
              </w:rPr>
              <w:t>项目</w:t>
            </w:r>
          </w:p>
        </w:tc>
      </w:tr>
      <w:tr w14:paraId="64C74D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8434" w:type="dxa"/>
            <w:vAlign w:val="top"/>
          </w:tcPr>
          <w:p w14:paraId="2090F0EA">
            <w:pPr>
              <w:spacing w:before="50" w:line="213" w:lineRule="auto"/>
              <w:ind w:left="130"/>
              <w:rPr>
                <w:rFonts w:hint="default" w:ascii="楷体" w:hAnsi="楷体" w:eastAsia="楷体" w:cs="楷体"/>
                <w:sz w:val="31"/>
                <w:szCs w:val="31"/>
                <w:lang w:val="en-US" w:eastAsia="zh-CN"/>
              </w:rPr>
            </w:pPr>
            <w:r>
              <w:rPr>
                <w:rFonts w:ascii="楷体" w:hAnsi="楷体" w:eastAsia="楷体" w:cs="楷体"/>
                <w:b/>
                <w:bCs/>
                <w:spacing w:val="3"/>
                <w:sz w:val="31"/>
                <w:szCs w:val="31"/>
              </w:rPr>
              <w:t>文件编号：</w:t>
            </w:r>
            <w:r>
              <w:rPr>
                <w:rFonts w:ascii="楷体" w:hAnsi="楷体" w:eastAsia="楷体" w:cs="楷体"/>
                <w:b/>
                <w:bCs/>
                <w:sz w:val="31"/>
                <w:szCs w:val="31"/>
              </w:rPr>
              <w:t>BZ</w:t>
            </w:r>
            <w:r>
              <w:rPr>
                <w:rFonts w:hint="eastAsia" w:ascii="楷体" w:hAnsi="楷体" w:eastAsia="楷体" w:cs="楷体"/>
                <w:b/>
                <w:bCs/>
                <w:sz w:val="31"/>
                <w:szCs w:val="31"/>
                <w:lang w:val="en-US" w:eastAsia="zh-CN"/>
              </w:rPr>
              <w:t>GK2025010</w:t>
            </w:r>
          </w:p>
        </w:tc>
      </w:tr>
      <w:tr w14:paraId="6C165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8434" w:type="dxa"/>
            <w:vAlign w:val="top"/>
          </w:tcPr>
          <w:p w14:paraId="1D9792CD">
            <w:pPr>
              <w:spacing w:before="51" w:line="215" w:lineRule="auto"/>
              <w:ind w:left="114"/>
              <w:rPr>
                <w:rFonts w:ascii="楷体" w:hAnsi="楷体" w:eastAsia="楷体" w:cs="楷体"/>
                <w:sz w:val="31"/>
                <w:szCs w:val="31"/>
              </w:rPr>
            </w:pPr>
            <w:r>
              <w:rPr>
                <w:rFonts w:ascii="楷体" w:hAnsi="楷体" w:eastAsia="楷体" w:cs="楷体"/>
                <w:b/>
                <w:bCs/>
                <w:spacing w:val="7"/>
                <w:sz w:val="31"/>
                <w:szCs w:val="31"/>
              </w:rPr>
              <w:t>采</w:t>
            </w:r>
            <w:r>
              <w:rPr>
                <w:rFonts w:ascii="楷体" w:hAnsi="楷体" w:eastAsia="楷体" w:cs="楷体"/>
                <w:spacing w:val="7"/>
                <w:sz w:val="31"/>
                <w:szCs w:val="31"/>
              </w:rPr>
              <w:t xml:space="preserve"> </w:t>
            </w:r>
            <w:r>
              <w:rPr>
                <w:rFonts w:ascii="楷体" w:hAnsi="楷体" w:eastAsia="楷体" w:cs="楷体"/>
                <w:b/>
                <w:bCs/>
                <w:spacing w:val="7"/>
                <w:sz w:val="31"/>
                <w:szCs w:val="31"/>
              </w:rPr>
              <w:t>购</w:t>
            </w:r>
            <w:r>
              <w:rPr>
                <w:rFonts w:ascii="楷体" w:hAnsi="楷体" w:eastAsia="楷体" w:cs="楷体"/>
                <w:spacing w:val="7"/>
                <w:sz w:val="31"/>
                <w:szCs w:val="31"/>
              </w:rPr>
              <w:t xml:space="preserve"> </w:t>
            </w:r>
            <w:r>
              <w:rPr>
                <w:rFonts w:ascii="楷体" w:hAnsi="楷体" w:eastAsia="楷体" w:cs="楷体"/>
                <w:b/>
                <w:bCs/>
                <w:spacing w:val="7"/>
                <w:sz w:val="31"/>
                <w:szCs w:val="31"/>
              </w:rPr>
              <w:t>人：</w:t>
            </w:r>
            <w:r>
              <w:rPr>
                <w:rFonts w:hint="eastAsia" w:ascii="楷体" w:hAnsi="楷体" w:eastAsia="楷体" w:cs="楷体"/>
                <w:b/>
                <w:bCs/>
                <w:snapToGrid w:val="0"/>
                <w:color w:val="000000"/>
                <w:spacing w:val="7"/>
                <w:kern w:val="0"/>
                <w:sz w:val="32"/>
                <w:szCs w:val="32"/>
                <w:lang w:val="en-US" w:eastAsia="en-US" w:bidi="ar-SA"/>
              </w:rPr>
              <w:t>博尔塔拉职业技术学院</w:t>
            </w:r>
          </w:p>
        </w:tc>
      </w:tr>
    </w:tbl>
    <w:p w14:paraId="382E483A">
      <w:pPr>
        <w:rPr>
          <w:rFonts w:ascii="Arial"/>
          <w:sz w:val="21"/>
        </w:rPr>
      </w:pPr>
    </w:p>
    <w:p w14:paraId="0BB5D913">
      <w:pPr>
        <w:rPr>
          <w:rFonts w:ascii="Arial" w:hAnsi="Arial" w:eastAsia="Arial" w:cs="Arial"/>
          <w:sz w:val="21"/>
          <w:szCs w:val="21"/>
        </w:rPr>
        <w:sectPr>
          <w:headerReference r:id="rId5" w:type="default"/>
          <w:footerReference r:id="rId6" w:type="default"/>
          <w:pgSz w:w="11906" w:h="16840"/>
          <w:pgMar w:top="1070" w:right="1033" w:bottom="279" w:left="1516" w:header="867" w:footer="0" w:gutter="0"/>
          <w:pgNumType w:fmt="decimal"/>
          <w:cols w:space="720" w:num="1"/>
        </w:sectPr>
      </w:pPr>
    </w:p>
    <w:sdt>
      <w:sdtPr>
        <w:rPr>
          <w:rFonts w:ascii="黑体" w:hAnsi="黑体" w:eastAsia="黑体" w:cs="黑体"/>
          <w:sz w:val="43"/>
          <w:szCs w:val="43"/>
        </w:rPr>
        <w:id w:val="1"/>
        <w:docPartObj>
          <w:docPartGallery w:val="Table of Contents"/>
          <w:docPartUnique/>
        </w:docPartObj>
      </w:sdtPr>
      <w:sdtEndPr>
        <w:rPr>
          <w:rFonts w:ascii="Times New Roman" w:hAnsi="Times New Roman" w:eastAsia="Times New Roman" w:cs="Times New Roman"/>
          <w:sz w:val="20"/>
          <w:szCs w:val="20"/>
        </w:rPr>
      </w:sdtEndPr>
      <w:sdtContent>
        <w:p w14:paraId="4B3089F6">
          <w:pPr>
            <w:spacing w:before="109" w:line="216" w:lineRule="auto"/>
            <w:ind w:left="3908"/>
            <w:rPr>
              <w:rFonts w:ascii="黑体" w:hAnsi="黑体" w:eastAsia="黑体" w:cs="黑体"/>
              <w:sz w:val="43"/>
              <w:szCs w:val="43"/>
            </w:rPr>
          </w:pPr>
          <w:bookmarkStart w:id="0" w:name="bookmark1"/>
          <w:bookmarkEnd w:id="0"/>
          <w:r>
            <w:rPr>
              <w:rFonts w:ascii="黑体" w:hAnsi="黑体" w:eastAsia="黑体" w:cs="黑体"/>
              <w:spacing w:val="-32"/>
              <w:sz w:val="43"/>
              <w:szCs w:val="43"/>
            </w:rPr>
            <w:t>目</w:t>
          </w:r>
          <w:r>
            <w:rPr>
              <w:rFonts w:ascii="黑体" w:hAnsi="黑体" w:eastAsia="黑体" w:cs="黑体"/>
              <w:spacing w:val="10"/>
              <w:sz w:val="43"/>
              <w:szCs w:val="43"/>
            </w:rPr>
            <w:t xml:space="preserve">    </w:t>
          </w:r>
          <w:r>
            <w:rPr>
              <w:rFonts w:ascii="黑体" w:hAnsi="黑体" w:eastAsia="黑体" w:cs="黑体"/>
              <w:spacing w:val="-32"/>
              <w:sz w:val="43"/>
              <w:szCs w:val="43"/>
            </w:rPr>
            <w:t>录</w:t>
          </w:r>
        </w:p>
        <w:p w14:paraId="7175213F">
          <w:pPr>
            <w:tabs>
              <w:tab w:val="right" w:leader="dot" w:pos="9354"/>
            </w:tabs>
            <w:spacing w:before="87" w:line="228" w:lineRule="auto"/>
            <w:ind w:left="8"/>
            <w:rPr>
              <w:rFonts w:hint="default" w:ascii="Times New Roman" w:hAnsi="Times New Roman" w:eastAsia="方正仿宋_GBK" w:cs="Times New Roman"/>
              <w:sz w:val="20"/>
              <w:szCs w:val="20"/>
            </w:rPr>
          </w:pPr>
          <w:bookmarkStart w:id="1" w:name="bookmark2"/>
          <w:bookmarkEnd w:id="1"/>
          <w:bookmarkStart w:id="2" w:name="bookmark3"/>
          <w:bookmarkEnd w:id="2"/>
          <w:bookmarkStart w:id="3" w:name="bookmark2"/>
          <w:bookmarkEnd w:id="3"/>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4"/>
              <w:sz w:val="20"/>
              <w:szCs w:val="20"/>
            </w:rPr>
            <w:t>第一</w:t>
          </w:r>
          <w:r>
            <w:rPr>
              <w:rFonts w:hint="default" w:ascii="Times New Roman" w:hAnsi="Times New Roman" w:eastAsia="方正仿宋_GBK" w:cs="Times New Roman"/>
              <w:spacing w:val="3"/>
              <w:sz w:val="20"/>
              <w:szCs w:val="20"/>
            </w:rPr>
            <w:t>部</w:t>
          </w:r>
          <w:r>
            <w:rPr>
              <w:rFonts w:hint="default" w:ascii="Times New Roman" w:hAnsi="Times New Roman" w:eastAsia="方正仿宋_GBK" w:cs="Times New Roman"/>
              <w:spacing w:val="2"/>
              <w:sz w:val="20"/>
              <w:szCs w:val="20"/>
            </w:rPr>
            <w:t xml:space="preserve">分  投标邀请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2"/>
              <w:sz w:val="20"/>
              <w:szCs w:val="20"/>
            </w:rPr>
            <w:t>1</w:t>
          </w:r>
          <w:r>
            <w:rPr>
              <w:rFonts w:hint="default" w:ascii="Times New Roman" w:hAnsi="Times New Roman" w:eastAsia="方正仿宋_GBK" w:cs="Times New Roman"/>
              <w:spacing w:val="2"/>
              <w:sz w:val="20"/>
              <w:szCs w:val="20"/>
            </w:rPr>
            <w:fldChar w:fldCharType="end"/>
          </w:r>
        </w:p>
        <w:p w14:paraId="3AEEBA72">
          <w:pPr>
            <w:tabs>
              <w:tab w:val="right" w:leader="dot" w:pos="9354"/>
            </w:tabs>
            <w:spacing w:before="86" w:line="228"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第二部分  投标人须知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4"/>
              <w:sz w:val="20"/>
              <w:szCs w:val="20"/>
            </w:rPr>
            <w:t>2</w:t>
          </w:r>
          <w:r>
            <w:rPr>
              <w:rFonts w:hint="default" w:ascii="Times New Roman" w:hAnsi="Times New Roman" w:eastAsia="方正仿宋_GBK" w:cs="Times New Roman"/>
              <w:spacing w:val="4"/>
              <w:sz w:val="20"/>
              <w:szCs w:val="20"/>
            </w:rPr>
            <w:fldChar w:fldCharType="end"/>
          </w:r>
        </w:p>
        <w:p w14:paraId="643A496D">
          <w:pPr>
            <w:tabs>
              <w:tab w:val="right" w:leader="dot" w:pos="9354"/>
            </w:tabs>
            <w:spacing w:before="84"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
              <w:sz w:val="20"/>
              <w:szCs w:val="20"/>
            </w:rPr>
            <w:t>第一</w:t>
          </w:r>
          <w:r>
            <w:rPr>
              <w:rFonts w:hint="default" w:ascii="Times New Roman" w:hAnsi="Times New Roman" w:eastAsia="方正仿宋_GBK" w:cs="Times New Roman"/>
              <w:spacing w:val="1"/>
              <w:sz w:val="20"/>
              <w:szCs w:val="20"/>
            </w:rPr>
            <w:t xml:space="preserve">章 招标说明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
              <w:sz w:val="20"/>
              <w:szCs w:val="20"/>
            </w:rPr>
            <w:t>2</w:t>
          </w:r>
          <w:r>
            <w:rPr>
              <w:rFonts w:hint="default" w:ascii="Times New Roman" w:hAnsi="Times New Roman" w:eastAsia="方正仿宋_GBK" w:cs="Times New Roman"/>
              <w:spacing w:val="1"/>
              <w:sz w:val="20"/>
              <w:szCs w:val="20"/>
            </w:rPr>
            <w:fldChar w:fldCharType="end"/>
          </w:r>
        </w:p>
        <w:p w14:paraId="7521F559">
          <w:pPr>
            <w:tabs>
              <w:tab w:val="right" w:leader="dot" w:pos="9354"/>
            </w:tabs>
            <w:spacing w:before="88" w:line="231"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"_bookmark4"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第二章 投标人的资格要求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5"/>
              <w:sz w:val="20"/>
              <w:szCs w:val="20"/>
            </w:rPr>
            <w:t>3</w:t>
          </w:r>
          <w:r>
            <w:rPr>
              <w:rFonts w:hint="default" w:ascii="Times New Roman" w:hAnsi="Times New Roman" w:eastAsia="方正仿宋_GBK" w:cs="Times New Roman"/>
              <w:spacing w:val="5"/>
              <w:sz w:val="20"/>
              <w:szCs w:val="20"/>
            </w:rPr>
            <w:fldChar w:fldCharType="end"/>
          </w:r>
        </w:p>
        <w:p w14:paraId="33180A0B">
          <w:pPr>
            <w:tabs>
              <w:tab w:val="right" w:leader="dot" w:pos="9354"/>
            </w:tabs>
            <w:spacing w:before="83"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"_bookmark5"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第三章 投标文件的编写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4"/>
              <w:sz w:val="20"/>
              <w:szCs w:val="20"/>
            </w:rPr>
            <w:t>3</w:t>
          </w:r>
          <w:r>
            <w:rPr>
              <w:rFonts w:hint="default" w:ascii="Times New Roman" w:hAnsi="Times New Roman" w:eastAsia="方正仿宋_GBK" w:cs="Times New Roman"/>
              <w:spacing w:val="4"/>
              <w:sz w:val="20"/>
              <w:szCs w:val="20"/>
            </w:rPr>
            <w:fldChar w:fldCharType="end"/>
          </w:r>
        </w:p>
        <w:p w14:paraId="0E53884B">
          <w:pPr>
            <w:tabs>
              <w:tab w:val="right" w:leader="dot" w:pos="9354"/>
            </w:tabs>
            <w:spacing w:before="89"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"_bookmark6"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第四章 投标文件的编制和递交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7"/>
              <w:sz w:val="20"/>
              <w:szCs w:val="20"/>
            </w:rPr>
            <w:t>4</w:t>
          </w:r>
          <w:r>
            <w:rPr>
              <w:rFonts w:hint="default" w:ascii="Times New Roman" w:hAnsi="Times New Roman" w:eastAsia="方正仿宋_GBK" w:cs="Times New Roman"/>
              <w:spacing w:val="7"/>
              <w:sz w:val="20"/>
              <w:szCs w:val="20"/>
            </w:rPr>
            <w:fldChar w:fldCharType="end"/>
          </w:r>
        </w:p>
        <w:p w14:paraId="59180637">
          <w:pPr>
            <w:tabs>
              <w:tab w:val="right" w:leader="dot" w:pos="9354"/>
            </w:tabs>
            <w:spacing w:before="87"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"_bookmark7"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第五章 投标报价及保证金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5"/>
              <w:sz w:val="20"/>
              <w:szCs w:val="20"/>
            </w:rPr>
            <w:t>5</w:t>
          </w:r>
          <w:r>
            <w:rPr>
              <w:rFonts w:hint="default" w:ascii="Times New Roman" w:hAnsi="Times New Roman" w:eastAsia="方正仿宋_GBK" w:cs="Times New Roman"/>
              <w:spacing w:val="5"/>
              <w:sz w:val="20"/>
              <w:szCs w:val="20"/>
            </w:rPr>
            <w:fldChar w:fldCharType="end"/>
          </w:r>
        </w:p>
        <w:p w14:paraId="31076809">
          <w:pPr>
            <w:tabs>
              <w:tab w:val="right" w:leader="dot" w:pos="9354"/>
            </w:tabs>
            <w:spacing w:before="88" w:line="227"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"_bookmark8"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1"/>
              <w:sz w:val="20"/>
              <w:szCs w:val="20"/>
            </w:rPr>
            <w:t>第</w:t>
          </w:r>
          <w:r>
            <w:rPr>
              <w:rFonts w:hint="default" w:ascii="Times New Roman" w:hAnsi="Times New Roman" w:eastAsia="方正仿宋_GBK" w:cs="Times New Roman"/>
              <w:spacing w:val="7"/>
              <w:sz w:val="20"/>
              <w:szCs w:val="20"/>
            </w:rPr>
            <w:t xml:space="preserve">三部分 采购需求及商务要求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7"/>
              <w:sz w:val="20"/>
              <w:szCs w:val="20"/>
            </w:rPr>
            <w:t>5</w:t>
          </w:r>
          <w:r>
            <w:rPr>
              <w:rFonts w:hint="default" w:ascii="Times New Roman" w:hAnsi="Times New Roman" w:eastAsia="方正仿宋_GBK" w:cs="Times New Roman"/>
              <w:spacing w:val="7"/>
              <w:sz w:val="20"/>
              <w:szCs w:val="20"/>
            </w:rPr>
            <w:fldChar w:fldCharType="end"/>
          </w:r>
        </w:p>
        <w:p w14:paraId="5F38CB33">
          <w:pPr>
            <w:tabs>
              <w:tab w:val="right" w:leader="dot" w:pos="9354"/>
            </w:tabs>
            <w:spacing w:before="88" w:line="226"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"_bookmark9"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
              <w:sz w:val="20"/>
              <w:szCs w:val="20"/>
            </w:rPr>
            <w:t>第一章 采购</w:t>
          </w:r>
          <w:r>
            <w:rPr>
              <w:rFonts w:hint="default" w:ascii="Times New Roman" w:hAnsi="Times New Roman" w:eastAsia="方正仿宋_GBK" w:cs="Times New Roman"/>
              <w:spacing w:val="1"/>
              <w:sz w:val="20"/>
              <w:szCs w:val="20"/>
            </w:rPr>
            <w:t>需</w:t>
          </w:r>
          <w:r>
            <w:rPr>
              <w:rFonts w:hint="default" w:ascii="Times New Roman" w:hAnsi="Times New Roman" w:eastAsia="方正仿宋_GBK" w:cs="Times New Roman"/>
              <w:spacing w:val="2"/>
              <w:sz w:val="20"/>
              <w:szCs w:val="20"/>
            </w:rPr>
            <w:t xml:space="preserve">求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
              <w:sz w:val="20"/>
              <w:szCs w:val="20"/>
            </w:rPr>
            <w:t>5</w:t>
          </w:r>
          <w:r>
            <w:rPr>
              <w:rFonts w:hint="default" w:ascii="Times New Roman" w:hAnsi="Times New Roman" w:eastAsia="方正仿宋_GBK" w:cs="Times New Roman"/>
              <w:spacing w:val="1"/>
              <w:sz w:val="20"/>
              <w:szCs w:val="20"/>
            </w:rPr>
            <w:fldChar w:fldCharType="end"/>
          </w:r>
        </w:p>
        <w:p w14:paraId="6262B748">
          <w:pPr>
            <w:tabs>
              <w:tab w:val="right" w:leader="dot" w:pos="9354"/>
            </w:tabs>
            <w:spacing w:before="88" w:line="231" w:lineRule="auto"/>
            <w:ind w:left="443"/>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"_bookmark10"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9"/>
              <w:sz w:val="20"/>
              <w:szCs w:val="20"/>
            </w:rPr>
            <w:t>第</w:t>
          </w:r>
          <w:r>
            <w:rPr>
              <w:rFonts w:hint="default" w:ascii="Times New Roman" w:hAnsi="Times New Roman" w:eastAsia="方正仿宋_GBK" w:cs="Times New Roman"/>
              <w:spacing w:val="17"/>
              <w:sz w:val="20"/>
              <w:szCs w:val="20"/>
            </w:rPr>
            <w:t xml:space="preserve">二章  政府采购合同(参考)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7"/>
              <w:sz w:val="20"/>
              <w:szCs w:val="20"/>
            </w:rPr>
            <w:t>9</w:t>
          </w:r>
          <w:r>
            <w:rPr>
              <w:rFonts w:hint="default" w:ascii="Times New Roman" w:hAnsi="Times New Roman" w:eastAsia="方正仿宋_GBK" w:cs="Times New Roman"/>
              <w:spacing w:val="17"/>
              <w:sz w:val="20"/>
              <w:szCs w:val="20"/>
            </w:rPr>
            <w:fldChar w:fldCharType="end"/>
          </w:r>
        </w:p>
        <w:p w14:paraId="22E25EB6">
          <w:pPr>
            <w:tabs>
              <w:tab w:val="right" w:leader="dot" w:pos="9354"/>
            </w:tabs>
            <w:spacing w:before="82"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"_bookmark11"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第</w:t>
          </w:r>
          <w:r>
            <w:rPr>
              <w:rFonts w:hint="default" w:ascii="Times New Roman" w:hAnsi="Times New Roman" w:eastAsia="方正仿宋_GBK" w:cs="Times New Roman"/>
              <w:spacing w:val="8"/>
              <w:sz w:val="20"/>
              <w:szCs w:val="20"/>
            </w:rPr>
            <w:t>三</w:t>
          </w:r>
          <w:r>
            <w:rPr>
              <w:rFonts w:hint="default" w:ascii="Times New Roman" w:hAnsi="Times New Roman" w:eastAsia="方正仿宋_GBK" w:cs="Times New Roman"/>
              <w:spacing w:val="6"/>
              <w:sz w:val="20"/>
              <w:szCs w:val="20"/>
            </w:rPr>
            <w:t xml:space="preserve">章 付款方式及程序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12</w:t>
          </w:r>
          <w:r>
            <w:rPr>
              <w:rFonts w:hint="default" w:ascii="Times New Roman" w:hAnsi="Times New Roman" w:eastAsia="方正仿宋_GBK" w:cs="Times New Roman"/>
              <w:spacing w:val="6"/>
              <w:sz w:val="20"/>
              <w:szCs w:val="20"/>
            </w:rPr>
            <w:fldChar w:fldCharType="end"/>
          </w:r>
        </w:p>
        <w:p w14:paraId="1CB5E9FC">
          <w:pPr>
            <w:tabs>
              <w:tab w:val="right" w:leader="dot" w:pos="9354"/>
            </w:tabs>
            <w:spacing w:before="88"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"_bookmark12"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第</w:t>
          </w:r>
          <w:r>
            <w:rPr>
              <w:rFonts w:hint="default" w:ascii="Times New Roman" w:hAnsi="Times New Roman" w:eastAsia="方正仿宋_GBK" w:cs="Times New Roman"/>
              <w:spacing w:val="6"/>
              <w:sz w:val="20"/>
              <w:szCs w:val="20"/>
            </w:rPr>
            <w:t xml:space="preserve">四章 售后服务要求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12</w:t>
          </w:r>
          <w:r>
            <w:rPr>
              <w:rFonts w:hint="default" w:ascii="Times New Roman" w:hAnsi="Times New Roman" w:eastAsia="方正仿宋_GBK" w:cs="Times New Roman"/>
              <w:spacing w:val="6"/>
              <w:sz w:val="20"/>
              <w:szCs w:val="20"/>
            </w:rPr>
            <w:fldChar w:fldCharType="end"/>
          </w:r>
        </w:p>
        <w:p w14:paraId="5C9C2D8D">
          <w:pPr>
            <w:tabs>
              <w:tab w:val="right" w:leader="dot" w:pos="9354"/>
            </w:tabs>
            <w:spacing w:before="89" w:line="228"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"_bookmark13"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第</w:t>
          </w:r>
          <w:r>
            <w:rPr>
              <w:rFonts w:hint="default" w:ascii="Times New Roman" w:hAnsi="Times New Roman" w:eastAsia="方正仿宋_GBK" w:cs="Times New Roman"/>
              <w:spacing w:val="11"/>
              <w:sz w:val="20"/>
              <w:szCs w:val="20"/>
            </w:rPr>
            <w:t>四</w:t>
          </w:r>
          <w:r>
            <w:rPr>
              <w:rFonts w:hint="default" w:ascii="Times New Roman" w:hAnsi="Times New Roman" w:eastAsia="方正仿宋_GBK" w:cs="Times New Roman"/>
              <w:spacing w:val="6"/>
              <w:sz w:val="20"/>
              <w:szCs w:val="20"/>
            </w:rPr>
            <w:t xml:space="preserve">部分  招标组织程序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12</w:t>
          </w:r>
          <w:r>
            <w:rPr>
              <w:rFonts w:hint="default" w:ascii="Times New Roman" w:hAnsi="Times New Roman" w:eastAsia="方正仿宋_GBK" w:cs="Times New Roman"/>
              <w:spacing w:val="6"/>
              <w:sz w:val="20"/>
              <w:szCs w:val="20"/>
            </w:rPr>
            <w:fldChar w:fldCharType="end"/>
          </w:r>
        </w:p>
        <w:p w14:paraId="4520A1E7">
          <w:pPr>
            <w:tabs>
              <w:tab w:val="right" w:leader="dot" w:pos="9354"/>
            </w:tabs>
            <w:spacing w:before="87"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"_bookmark14"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0"/>
              <w:sz w:val="20"/>
              <w:szCs w:val="20"/>
            </w:rPr>
            <w:t>第</w:t>
          </w:r>
          <w:r>
            <w:rPr>
              <w:rFonts w:hint="default" w:ascii="Times New Roman" w:hAnsi="Times New Roman" w:eastAsia="方正仿宋_GBK" w:cs="Times New Roman"/>
              <w:spacing w:val="6"/>
              <w:sz w:val="20"/>
              <w:szCs w:val="20"/>
            </w:rPr>
            <w:t xml:space="preserve">一章 评标委员会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12</w:t>
          </w:r>
          <w:r>
            <w:rPr>
              <w:rFonts w:hint="default" w:ascii="Times New Roman" w:hAnsi="Times New Roman" w:eastAsia="方正仿宋_GBK" w:cs="Times New Roman"/>
              <w:spacing w:val="6"/>
              <w:sz w:val="20"/>
              <w:szCs w:val="20"/>
            </w:rPr>
            <w:fldChar w:fldCharType="end"/>
          </w:r>
        </w:p>
        <w:p w14:paraId="3CBC6353">
          <w:pPr>
            <w:tabs>
              <w:tab w:val="right" w:leader="dot" w:pos="9354"/>
            </w:tabs>
            <w:spacing w:before="86"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"_bookmark15"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第</w:t>
          </w:r>
          <w:r>
            <w:rPr>
              <w:rFonts w:hint="default" w:ascii="Times New Roman" w:hAnsi="Times New Roman" w:eastAsia="方正仿宋_GBK" w:cs="Times New Roman"/>
              <w:spacing w:val="6"/>
              <w:sz w:val="20"/>
              <w:szCs w:val="20"/>
            </w:rPr>
            <w:t xml:space="preserve">二章 开评标和定标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13</w:t>
          </w:r>
          <w:r>
            <w:rPr>
              <w:rFonts w:hint="default" w:ascii="Times New Roman" w:hAnsi="Times New Roman" w:eastAsia="方正仿宋_GBK" w:cs="Times New Roman"/>
              <w:spacing w:val="6"/>
              <w:sz w:val="20"/>
              <w:szCs w:val="20"/>
            </w:rPr>
            <w:fldChar w:fldCharType="end"/>
          </w:r>
        </w:p>
        <w:p w14:paraId="5BE5C4FA">
          <w:pPr>
            <w:tabs>
              <w:tab w:val="right" w:leader="dot" w:pos="9354"/>
            </w:tabs>
            <w:spacing w:before="89" w:line="226"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"_bookmark16"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第</w:t>
          </w:r>
          <w:r>
            <w:rPr>
              <w:rFonts w:hint="default" w:ascii="Times New Roman" w:hAnsi="Times New Roman" w:eastAsia="方正仿宋_GBK" w:cs="Times New Roman"/>
              <w:spacing w:val="8"/>
              <w:sz w:val="20"/>
              <w:szCs w:val="20"/>
            </w:rPr>
            <w:t>三</w:t>
          </w:r>
          <w:r>
            <w:rPr>
              <w:rFonts w:hint="default" w:ascii="Times New Roman" w:hAnsi="Times New Roman" w:eastAsia="方正仿宋_GBK" w:cs="Times New Roman"/>
              <w:spacing w:val="6"/>
              <w:sz w:val="20"/>
              <w:szCs w:val="20"/>
            </w:rPr>
            <w:t xml:space="preserve">章 无效投标及废标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18</w:t>
          </w:r>
          <w:r>
            <w:rPr>
              <w:rFonts w:hint="default" w:ascii="Times New Roman" w:hAnsi="Times New Roman" w:eastAsia="方正仿宋_GBK" w:cs="Times New Roman"/>
              <w:spacing w:val="6"/>
              <w:sz w:val="20"/>
              <w:szCs w:val="20"/>
            </w:rPr>
            <w:fldChar w:fldCharType="end"/>
          </w:r>
        </w:p>
        <w:p w14:paraId="370E6682">
          <w:pPr>
            <w:tabs>
              <w:tab w:val="right" w:leader="dot" w:pos="9354"/>
            </w:tabs>
            <w:spacing w:before="88" w:line="228"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"_bookmark17"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第五部分  招标结束后注意事项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7"/>
              <w:sz w:val="20"/>
              <w:szCs w:val="20"/>
            </w:rPr>
            <w:t>1</w:t>
          </w:r>
          <w:r>
            <w:rPr>
              <w:rFonts w:hint="default" w:ascii="Times New Roman" w:hAnsi="Times New Roman" w:eastAsia="方正仿宋_GBK" w:cs="Times New Roman"/>
              <w:spacing w:val="5"/>
              <w:sz w:val="20"/>
              <w:szCs w:val="20"/>
            </w:rPr>
            <w:t>9</w:t>
          </w:r>
          <w:r>
            <w:rPr>
              <w:rFonts w:hint="default" w:ascii="Times New Roman" w:hAnsi="Times New Roman" w:eastAsia="方正仿宋_GBK" w:cs="Times New Roman"/>
              <w:spacing w:val="5"/>
              <w:sz w:val="20"/>
              <w:szCs w:val="20"/>
            </w:rPr>
            <w:fldChar w:fldCharType="end"/>
          </w:r>
        </w:p>
        <w:p w14:paraId="0630A0B9">
          <w:pPr>
            <w:tabs>
              <w:tab w:val="right" w:leader="dot" w:pos="9354"/>
            </w:tabs>
            <w:spacing w:before="87" w:line="227"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"_bookmark18"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8"/>
              <w:sz w:val="20"/>
              <w:szCs w:val="20"/>
            </w:rPr>
            <w:t>第</w:t>
          </w:r>
          <w:r>
            <w:rPr>
              <w:rFonts w:hint="default" w:ascii="Times New Roman" w:hAnsi="Times New Roman" w:eastAsia="方正仿宋_GBK" w:cs="Times New Roman"/>
              <w:spacing w:val="6"/>
              <w:sz w:val="20"/>
              <w:szCs w:val="20"/>
            </w:rPr>
            <w:t xml:space="preserve">一章 质疑处理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19</w:t>
          </w:r>
          <w:r>
            <w:rPr>
              <w:rFonts w:hint="default" w:ascii="Times New Roman" w:hAnsi="Times New Roman" w:eastAsia="方正仿宋_GBK" w:cs="Times New Roman"/>
              <w:spacing w:val="6"/>
              <w:sz w:val="20"/>
              <w:szCs w:val="20"/>
            </w:rPr>
            <w:fldChar w:fldCharType="end"/>
          </w:r>
        </w:p>
        <w:p w14:paraId="220F66B2">
          <w:pPr>
            <w:tabs>
              <w:tab w:val="right" w:leader="dot" w:pos="9354"/>
            </w:tabs>
            <w:spacing w:before="85" w:line="227"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"_bookmark19"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8"/>
              <w:sz w:val="20"/>
              <w:szCs w:val="20"/>
            </w:rPr>
            <w:t>第</w:t>
          </w:r>
          <w:r>
            <w:rPr>
              <w:rFonts w:hint="default" w:ascii="Times New Roman" w:hAnsi="Times New Roman" w:eastAsia="方正仿宋_GBK" w:cs="Times New Roman"/>
              <w:spacing w:val="6"/>
              <w:sz w:val="20"/>
              <w:szCs w:val="20"/>
            </w:rPr>
            <w:t xml:space="preserve">二章 签订合同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20</w:t>
          </w:r>
          <w:r>
            <w:rPr>
              <w:rFonts w:hint="default" w:ascii="Times New Roman" w:hAnsi="Times New Roman" w:eastAsia="方正仿宋_GBK" w:cs="Times New Roman"/>
              <w:spacing w:val="6"/>
              <w:sz w:val="20"/>
              <w:szCs w:val="20"/>
            </w:rPr>
            <w:fldChar w:fldCharType="end"/>
          </w:r>
        </w:p>
        <w:p w14:paraId="6D62A20A">
          <w:pPr>
            <w:tabs>
              <w:tab w:val="right" w:leader="dot" w:pos="9354"/>
            </w:tabs>
            <w:spacing w:before="88" w:line="227" w:lineRule="auto"/>
            <w:ind w:left="42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"_bookmark20"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8"/>
              <w:sz w:val="20"/>
              <w:szCs w:val="20"/>
            </w:rPr>
            <w:t>第</w:t>
          </w:r>
          <w:r>
            <w:rPr>
              <w:rFonts w:hint="default" w:ascii="Times New Roman" w:hAnsi="Times New Roman" w:eastAsia="方正仿宋_GBK" w:cs="Times New Roman"/>
              <w:spacing w:val="6"/>
              <w:sz w:val="20"/>
              <w:szCs w:val="20"/>
            </w:rPr>
            <w:t xml:space="preserve">三章 项目验收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6"/>
              <w:sz w:val="20"/>
              <w:szCs w:val="20"/>
            </w:rPr>
            <w:t>20</w:t>
          </w:r>
          <w:r>
            <w:rPr>
              <w:rFonts w:hint="default" w:ascii="Times New Roman" w:hAnsi="Times New Roman" w:eastAsia="方正仿宋_GBK" w:cs="Times New Roman"/>
              <w:spacing w:val="6"/>
              <w:sz w:val="20"/>
              <w:szCs w:val="20"/>
            </w:rPr>
            <w:fldChar w:fldCharType="end"/>
          </w:r>
        </w:p>
        <w:p w14:paraId="5DBC155A">
          <w:pPr>
            <w:tabs>
              <w:tab w:val="right" w:leader="dot" w:pos="9354"/>
            </w:tabs>
            <w:spacing w:before="88" w:line="227" w:lineRule="auto"/>
            <w:ind w:left="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"_bookmark21"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7"/>
              <w:sz w:val="20"/>
              <w:szCs w:val="20"/>
            </w:rPr>
            <w:t xml:space="preserve">第六部分 投标文件范本格式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7"/>
              <w:sz w:val="20"/>
              <w:szCs w:val="20"/>
            </w:rPr>
            <w:t>21</w:t>
          </w:r>
          <w:r>
            <w:rPr>
              <w:rFonts w:hint="default" w:ascii="Times New Roman" w:hAnsi="Times New Roman" w:eastAsia="方正仿宋_GBK" w:cs="Times New Roman"/>
              <w:spacing w:val="7"/>
              <w:sz w:val="20"/>
              <w:szCs w:val="20"/>
            </w:rPr>
            <w:fldChar w:fldCharType="end"/>
          </w:r>
        </w:p>
        <w:p w14:paraId="3E69B480">
          <w:pPr>
            <w:tabs>
              <w:tab w:val="right" w:leader="dot" w:pos="9354"/>
            </w:tabs>
            <w:spacing w:before="87"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"_bookmark22"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5"/>
              <w:sz w:val="20"/>
              <w:szCs w:val="20"/>
            </w:rPr>
            <w:t>(</w:t>
          </w:r>
          <w:r>
            <w:rPr>
              <w:rFonts w:hint="default" w:ascii="Times New Roman" w:hAnsi="Times New Roman" w:eastAsia="方正仿宋_GBK" w:cs="Times New Roman"/>
              <w:spacing w:val="13"/>
              <w:sz w:val="20"/>
              <w:szCs w:val="20"/>
            </w:rPr>
            <w:t xml:space="preserve">一) 投标文件封面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3"/>
              <w:sz w:val="20"/>
              <w:szCs w:val="20"/>
            </w:rPr>
            <w:t>21</w:t>
          </w:r>
          <w:r>
            <w:rPr>
              <w:rFonts w:hint="default" w:ascii="Times New Roman" w:hAnsi="Times New Roman" w:eastAsia="方正仿宋_GBK" w:cs="Times New Roman"/>
              <w:spacing w:val="13"/>
              <w:sz w:val="20"/>
              <w:szCs w:val="20"/>
            </w:rPr>
            <w:fldChar w:fldCharType="end"/>
          </w:r>
        </w:p>
        <w:p w14:paraId="7B152AE8">
          <w:pPr>
            <w:tabs>
              <w:tab w:val="right" w:leader="dot" w:pos="9354"/>
            </w:tabs>
            <w:spacing w:before="81"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"_bookmark23"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5"/>
              <w:sz w:val="20"/>
              <w:szCs w:val="20"/>
            </w:rPr>
            <w:t>(</w:t>
          </w:r>
          <w:r>
            <w:rPr>
              <w:rFonts w:hint="default" w:ascii="Times New Roman" w:hAnsi="Times New Roman" w:eastAsia="方正仿宋_GBK" w:cs="Times New Roman"/>
              <w:spacing w:val="13"/>
              <w:sz w:val="20"/>
              <w:szCs w:val="20"/>
            </w:rPr>
            <w:t xml:space="preserve">二) 投标文件目录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3"/>
              <w:sz w:val="20"/>
              <w:szCs w:val="20"/>
            </w:rPr>
            <w:t>22</w:t>
          </w:r>
          <w:r>
            <w:rPr>
              <w:rFonts w:hint="default" w:ascii="Times New Roman" w:hAnsi="Times New Roman" w:eastAsia="方正仿宋_GBK" w:cs="Times New Roman"/>
              <w:spacing w:val="13"/>
              <w:sz w:val="20"/>
              <w:szCs w:val="20"/>
            </w:rPr>
            <w:fldChar w:fldCharType="end"/>
          </w:r>
        </w:p>
        <w:p w14:paraId="62831B85">
          <w:pPr>
            <w:tabs>
              <w:tab w:val="right" w:leader="dot" w:pos="9354"/>
            </w:tabs>
            <w:spacing w:before="84"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"_bookmark24"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5"/>
              <w:sz w:val="20"/>
              <w:szCs w:val="20"/>
            </w:rPr>
            <w:t>(</w:t>
          </w:r>
          <w:r>
            <w:rPr>
              <w:rFonts w:hint="default" w:ascii="Times New Roman" w:hAnsi="Times New Roman" w:eastAsia="方正仿宋_GBK" w:cs="Times New Roman"/>
              <w:spacing w:val="8"/>
              <w:sz w:val="20"/>
              <w:szCs w:val="20"/>
            </w:rPr>
            <w:t xml:space="preserve">三) 投 标 函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8"/>
              <w:sz w:val="20"/>
              <w:szCs w:val="20"/>
            </w:rPr>
            <w:t>23</w:t>
          </w:r>
          <w:r>
            <w:rPr>
              <w:rFonts w:hint="default" w:ascii="Times New Roman" w:hAnsi="Times New Roman" w:eastAsia="方正仿宋_GBK" w:cs="Times New Roman"/>
              <w:spacing w:val="8"/>
              <w:sz w:val="20"/>
              <w:szCs w:val="20"/>
            </w:rPr>
            <w:fldChar w:fldCharType="end"/>
          </w:r>
        </w:p>
        <w:p w14:paraId="17D33502">
          <w:pPr>
            <w:tabs>
              <w:tab w:val="right" w:leader="dot" w:pos="9354"/>
            </w:tabs>
            <w:spacing w:before="83"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"_bookmark25"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2"/>
              <w:sz w:val="20"/>
              <w:szCs w:val="20"/>
            </w:rPr>
            <w:t>(</w:t>
          </w:r>
          <w:r>
            <w:rPr>
              <w:rFonts w:hint="default" w:ascii="Times New Roman" w:hAnsi="Times New Roman" w:eastAsia="方正仿宋_GBK" w:cs="Times New Roman"/>
              <w:spacing w:val="12"/>
              <w:sz w:val="20"/>
              <w:szCs w:val="20"/>
            </w:rPr>
            <w:t xml:space="preserve">四) 法人代表授权书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2"/>
              <w:sz w:val="20"/>
              <w:szCs w:val="20"/>
            </w:rPr>
            <w:t>24</w:t>
          </w:r>
          <w:r>
            <w:rPr>
              <w:rFonts w:hint="default" w:ascii="Times New Roman" w:hAnsi="Times New Roman" w:eastAsia="方正仿宋_GBK" w:cs="Times New Roman"/>
              <w:spacing w:val="12"/>
              <w:sz w:val="20"/>
              <w:szCs w:val="20"/>
            </w:rPr>
            <w:fldChar w:fldCharType="end"/>
          </w:r>
        </w:p>
        <w:p w14:paraId="3E857107">
          <w:pPr>
            <w:tabs>
              <w:tab w:val="right" w:leader="dot" w:pos="9354"/>
            </w:tabs>
            <w:spacing w:before="83"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"_bookmark26"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9"/>
              <w:sz w:val="20"/>
              <w:szCs w:val="20"/>
            </w:rPr>
            <w:t>(</w:t>
          </w:r>
          <w:r>
            <w:rPr>
              <w:rFonts w:hint="default" w:ascii="Times New Roman" w:hAnsi="Times New Roman" w:eastAsia="方正仿宋_GBK" w:cs="Times New Roman"/>
              <w:spacing w:val="13"/>
              <w:sz w:val="20"/>
              <w:szCs w:val="20"/>
            </w:rPr>
            <w:t xml:space="preserve">五) 开标一览表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3"/>
              <w:sz w:val="20"/>
              <w:szCs w:val="20"/>
            </w:rPr>
            <w:t>25</w:t>
          </w:r>
          <w:r>
            <w:rPr>
              <w:rFonts w:hint="default" w:ascii="Times New Roman" w:hAnsi="Times New Roman" w:eastAsia="方正仿宋_GBK" w:cs="Times New Roman"/>
              <w:spacing w:val="13"/>
              <w:sz w:val="20"/>
              <w:szCs w:val="20"/>
            </w:rPr>
            <w:fldChar w:fldCharType="end"/>
          </w:r>
        </w:p>
        <w:p w14:paraId="7205893F">
          <w:pPr>
            <w:tabs>
              <w:tab w:val="right" w:leader="dot" w:pos="9354"/>
            </w:tabs>
            <w:spacing w:before="81"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"_bookmark27"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9"/>
              <w:sz w:val="20"/>
              <w:szCs w:val="20"/>
            </w:rPr>
            <w:t>(</w:t>
          </w:r>
          <w:r>
            <w:rPr>
              <w:rFonts w:hint="default" w:ascii="Times New Roman" w:hAnsi="Times New Roman" w:eastAsia="方正仿宋_GBK" w:cs="Times New Roman"/>
              <w:spacing w:val="13"/>
              <w:sz w:val="20"/>
              <w:szCs w:val="20"/>
            </w:rPr>
            <w:t xml:space="preserve">六) 报价明细表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3"/>
              <w:sz w:val="20"/>
              <w:szCs w:val="20"/>
            </w:rPr>
            <w:t>25</w:t>
          </w:r>
          <w:r>
            <w:rPr>
              <w:rFonts w:hint="default" w:ascii="Times New Roman" w:hAnsi="Times New Roman" w:eastAsia="方正仿宋_GBK" w:cs="Times New Roman"/>
              <w:spacing w:val="13"/>
              <w:sz w:val="20"/>
              <w:szCs w:val="20"/>
            </w:rPr>
            <w:fldChar w:fldCharType="end"/>
          </w:r>
        </w:p>
        <w:p w14:paraId="0F9A823A">
          <w:pPr>
            <w:tabs>
              <w:tab w:val="right" w:leader="dot" w:pos="9354"/>
            </w:tabs>
            <w:spacing w:before="84" w:line="229"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"_bookmark28"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2"/>
              <w:sz w:val="20"/>
              <w:szCs w:val="20"/>
            </w:rPr>
            <w:t>(</w:t>
          </w:r>
          <w:r>
            <w:rPr>
              <w:rFonts w:hint="default" w:ascii="Times New Roman" w:hAnsi="Times New Roman" w:eastAsia="方正仿宋_GBK" w:cs="Times New Roman"/>
              <w:spacing w:val="16"/>
              <w:sz w:val="20"/>
              <w:szCs w:val="20"/>
            </w:rPr>
            <w:t xml:space="preserve">七) 货物(服务) 功能偏离表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6"/>
              <w:sz w:val="20"/>
              <w:szCs w:val="20"/>
            </w:rPr>
            <w:t>25</w:t>
          </w:r>
          <w:r>
            <w:rPr>
              <w:rFonts w:hint="default" w:ascii="Times New Roman" w:hAnsi="Times New Roman" w:eastAsia="方正仿宋_GBK" w:cs="Times New Roman"/>
              <w:spacing w:val="16"/>
              <w:sz w:val="20"/>
              <w:szCs w:val="20"/>
            </w:rPr>
            <w:fldChar w:fldCharType="end"/>
          </w:r>
        </w:p>
        <w:p w14:paraId="2F593F98">
          <w:pPr>
            <w:tabs>
              <w:tab w:val="right" w:leader="dot" w:pos="9354"/>
            </w:tabs>
            <w:spacing w:before="85" w:line="232"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"_bookmark29"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9"/>
              <w:sz w:val="20"/>
              <w:szCs w:val="20"/>
            </w:rPr>
            <w:t>(</w:t>
          </w:r>
          <w:r>
            <w:rPr>
              <w:rFonts w:hint="default" w:ascii="Times New Roman" w:hAnsi="Times New Roman" w:eastAsia="方正仿宋_GBK" w:cs="Times New Roman"/>
              <w:spacing w:val="13"/>
              <w:sz w:val="20"/>
              <w:szCs w:val="20"/>
            </w:rPr>
            <w:t xml:space="preserve">八) 类似业绩表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3"/>
              <w:sz w:val="20"/>
              <w:szCs w:val="20"/>
            </w:rPr>
            <w:t>26</w:t>
          </w:r>
          <w:r>
            <w:rPr>
              <w:rFonts w:hint="default" w:ascii="Times New Roman" w:hAnsi="Times New Roman" w:eastAsia="方正仿宋_GBK" w:cs="Times New Roman"/>
              <w:spacing w:val="13"/>
              <w:sz w:val="20"/>
              <w:szCs w:val="20"/>
            </w:rPr>
            <w:fldChar w:fldCharType="end"/>
          </w:r>
        </w:p>
        <w:p w14:paraId="6E4890A7">
          <w:pPr>
            <w:tabs>
              <w:tab w:val="right" w:leader="dot" w:pos="9354"/>
            </w:tabs>
            <w:spacing w:before="82"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"_bookmark30"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 xml:space="preserve">(十) 无重大违法记录声明函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2"/>
              <w:sz w:val="20"/>
              <w:szCs w:val="20"/>
            </w:rPr>
            <w:t>2</w:t>
          </w:r>
          <w:r>
            <w:rPr>
              <w:rFonts w:hint="default" w:ascii="Times New Roman" w:hAnsi="Times New Roman" w:eastAsia="方正仿宋_GBK" w:cs="Times New Roman"/>
              <w:spacing w:val="11"/>
              <w:sz w:val="20"/>
              <w:szCs w:val="20"/>
            </w:rPr>
            <w:t>7</w:t>
          </w:r>
          <w:r>
            <w:rPr>
              <w:rFonts w:hint="default" w:ascii="Times New Roman" w:hAnsi="Times New Roman" w:eastAsia="方正仿宋_GBK" w:cs="Times New Roman"/>
              <w:spacing w:val="11"/>
              <w:sz w:val="20"/>
              <w:szCs w:val="20"/>
            </w:rPr>
            <w:fldChar w:fldCharType="end"/>
          </w:r>
        </w:p>
        <w:p w14:paraId="558AD453">
          <w:pPr>
            <w:tabs>
              <w:tab w:val="right" w:leader="dot" w:pos="9354"/>
            </w:tabs>
            <w:spacing w:before="82" w:line="230"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"_bookmark31"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12"/>
              <w:sz w:val="20"/>
              <w:szCs w:val="20"/>
            </w:rPr>
            <w:t xml:space="preserve">(十一) 政府采购诚信承诺书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2"/>
              <w:sz w:val="20"/>
              <w:szCs w:val="20"/>
            </w:rPr>
            <w:t>2</w:t>
          </w:r>
          <w:r>
            <w:rPr>
              <w:rFonts w:hint="default" w:ascii="Times New Roman" w:hAnsi="Times New Roman" w:eastAsia="方正仿宋_GBK" w:cs="Times New Roman"/>
              <w:spacing w:val="11"/>
              <w:sz w:val="20"/>
              <w:szCs w:val="20"/>
            </w:rPr>
            <w:t>8</w:t>
          </w:r>
          <w:r>
            <w:rPr>
              <w:rFonts w:hint="default" w:ascii="Times New Roman" w:hAnsi="Times New Roman" w:eastAsia="方正仿宋_GBK" w:cs="Times New Roman"/>
              <w:spacing w:val="11"/>
              <w:sz w:val="20"/>
              <w:szCs w:val="20"/>
            </w:rPr>
            <w:fldChar w:fldCharType="end"/>
          </w:r>
        </w:p>
        <w:p w14:paraId="72BF0B52">
          <w:pPr>
            <w:tabs>
              <w:tab w:val="right" w:leader="dot" w:pos="9354"/>
            </w:tabs>
            <w:spacing w:before="84" w:line="229"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"_bookmark32"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3"/>
              <w:sz w:val="20"/>
              <w:szCs w:val="20"/>
            </w:rPr>
            <w:t>(</w:t>
          </w:r>
          <w:r>
            <w:rPr>
              <w:rFonts w:hint="default" w:ascii="Times New Roman" w:hAnsi="Times New Roman" w:eastAsia="方正仿宋_GBK" w:cs="Times New Roman"/>
              <w:spacing w:val="22"/>
              <w:sz w:val="20"/>
              <w:szCs w:val="20"/>
            </w:rPr>
            <w:t xml:space="preserve">十二) 中小企业声明函(货物)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22"/>
              <w:sz w:val="20"/>
              <w:szCs w:val="20"/>
            </w:rPr>
            <w:t>29</w:t>
          </w:r>
          <w:r>
            <w:rPr>
              <w:rFonts w:hint="default" w:ascii="Times New Roman" w:hAnsi="Times New Roman" w:eastAsia="方正仿宋_GBK" w:cs="Times New Roman"/>
              <w:spacing w:val="22"/>
              <w:sz w:val="20"/>
              <w:szCs w:val="20"/>
            </w:rPr>
            <w:fldChar w:fldCharType="end"/>
          </w:r>
        </w:p>
        <w:p w14:paraId="68DD87E3">
          <w:pPr>
            <w:tabs>
              <w:tab w:val="right" w:leader="dot" w:pos="9354"/>
            </w:tabs>
            <w:spacing w:before="85" w:line="229"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"_bookmark33"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33"/>
              <w:sz w:val="20"/>
              <w:szCs w:val="20"/>
            </w:rPr>
            <w:t>(</w:t>
          </w:r>
          <w:r>
            <w:rPr>
              <w:rFonts w:hint="default" w:ascii="Times New Roman" w:hAnsi="Times New Roman" w:eastAsia="方正仿宋_GBK" w:cs="Times New Roman"/>
              <w:spacing w:val="19"/>
              <w:sz w:val="20"/>
              <w:szCs w:val="20"/>
            </w:rPr>
            <w:t xml:space="preserve">十三) 残疾人福利性单位声明函(可选)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9"/>
              <w:sz w:val="20"/>
              <w:szCs w:val="20"/>
            </w:rPr>
            <w:t>31</w:t>
          </w:r>
          <w:r>
            <w:rPr>
              <w:rFonts w:hint="default" w:ascii="Times New Roman" w:hAnsi="Times New Roman" w:eastAsia="方正仿宋_GBK" w:cs="Times New Roman"/>
              <w:spacing w:val="19"/>
              <w:sz w:val="20"/>
              <w:szCs w:val="20"/>
            </w:rPr>
            <w:fldChar w:fldCharType="end"/>
          </w:r>
        </w:p>
        <w:p w14:paraId="0E71A1FC">
          <w:pPr>
            <w:tabs>
              <w:tab w:val="right" w:leader="dot" w:pos="9354"/>
            </w:tabs>
            <w:spacing w:before="86" w:line="231"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"_bookmark34"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3"/>
              <w:sz w:val="20"/>
              <w:szCs w:val="20"/>
            </w:rPr>
            <w:t xml:space="preserve">(十四) 监狱企业证明(可选)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23"/>
              <w:sz w:val="20"/>
              <w:szCs w:val="20"/>
            </w:rPr>
            <w:t>3</w:t>
          </w:r>
          <w:r>
            <w:rPr>
              <w:rFonts w:hint="default" w:ascii="Times New Roman" w:hAnsi="Times New Roman" w:eastAsia="方正仿宋_GBK" w:cs="Times New Roman"/>
              <w:spacing w:val="19"/>
              <w:sz w:val="20"/>
              <w:szCs w:val="20"/>
            </w:rPr>
            <w:t>1</w:t>
          </w:r>
          <w:r>
            <w:rPr>
              <w:rFonts w:hint="default" w:ascii="Times New Roman" w:hAnsi="Times New Roman" w:eastAsia="方正仿宋_GBK" w:cs="Times New Roman"/>
              <w:spacing w:val="19"/>
              <w:sz w:val="20"/>
              <w:szCs w:val="20"/>
            </w:rPr>
            <w:fldChar w:fldCharType="end"/>
          </w:r>
        </w:p>
        <w:p w14:paraId="3A66CA55">
          <w:pPr>
            <w:tabs>
              <w:tab w:val="right" w:leader="dot" w:pos="9354"/>
            </w:tabs>
            <w:spacing w:before="81" w:line="229" w:lineRule="auto"/>
            <w:ind w:left="438"/>
            <w:rPr>
              <w:rFonts w:hint="default" w:ascii="Times New Roman" w:hAnsi="Times New Roman" w:eastAsia="方正仿宋_GBK" w:cs="Times New Roman"/>
              <w:sz w:val="20"/>
              <w:szCs w:val="20"/>
            </w:rPr>
          </w:pPr>
          <w:r>
            <w:rPr>
              <w:rFonts w:hint="default" w:ascii="Times New Roman" w:hAnsi="Times New Roman" w:eastAsia="方正仿宋_GBK" w:cs="Times New Roman"/>
            </w:rPr>
            <w:fldChar w:fldCharType="begin"/>
          </w:r>
          <w:r>
            <w:rPr>
              <w:rFonts w:hint="default" w:ascii="Times New Roman" w:hAnsi="Times New Roman" w:eastAsia="方正仿宋_GBK" w:cs="Times New Roman"/>
            </w:rPr>
            <w:instrText xml:space="preserve"> HYPERLINK \l "_bookmark35" </w:instrText>
          </w:r>
          <w:r>
            <w:rPr>
              <w:rFonts w:hint="default" w:ascii="Times New Roman" w:hAnsi="Times New Roman" w:eastAsia="方正仿宋_GBK" w:cs="Times New Roman"/>
            </w:rPr>
            <w:fldChar w:fldCharType="separate"/>
          </w:r>
          <w:r>
            <w:rPr>
              <w:rFonts w:hint="default" w:ascii="Times New Roman" w:hAnsi="Times New Roman" w:eastAsia="方正仿宋_GBK" w:cs="Times New Roman"/>
              <w:spacing w:val="22"/>
              <w:sz w:val="20"/>
              <w:szCs w:val="20"/>
            </w:rPr>
            <w:t>(</w:t>
          </w:r>
          <w:r>
            <w:rPr>
              <w:rFonts w:hint="default" w:ascii="Times New Roman" w:hAnsi="Times New Roman" w:eastAsia="方正仿宋_GBK" w:cs="Times New Roman"/>
              <w:spacing w:val="12"/>
              <w:sz w:val="20"/>
              <w:szCs w:val="20"/>
            </w:rPr>
            <w:t>十</w:t>
          </w:r>
          <w:r>
            <w:rPr>
              <w:rFonts w:hint="default" w:ascii="Times New Roman" w:hAnsi="Times New Roman" w:eastAsia="方正仿宋_GBK" w:cs="Times New Roman"/>
              <w:spacing w:val="11"/>
              <w:sz w:val="20"/>
              <w:szCs w:val="20"/>
            </w:rPr>
            <w:t xml:space="preserve">五) 其它有利于投标的资料 </w:t>
          </w:r>
          <w:r>
            <w:rPr>
              <w:rFonts w:hint="default" w:ascii="Times New Roman" w:hAnsi="Times New Roman" w:eastAsia="方正仿宋_GBK" w:cs="Times New Roman"/>
              <w:sz w:val="20"/>
              <w:szCs w:val="20"/>
            </w:rPr>
            <w:tab/>
          </w:r>
          <w:r>
            <w:rPr>
              <w:rFonts w:hint="default" w:ascii="Times New Roman" w:hAnsi="Times New Roman" w:eastAsia="方正仿宋_GBK" w:cs="Times New Roman"/>
              <w:spacing w:val="11"/>
              <w:sz w:val="20"/>
              <w:szCs w:val="20"/>
            </w:rPr>
            <w:t>31</w:t>
          </w:r>
          <w:r>
            <w:rPr>
              <w:rFonts w:hint="default" w:ascii="Times New Roman" w:hAnsi="Times New Roman" w:eastAsia="方正仿宋_GBK" w:cs="Times New Roman"/>
              <w:spacing w:val="11"/>
              <w:sz w:val="20"/>
              <w:szCs w:val="20"/>
            </w:rPr>
            <w:fldChar w:fldCharType="end"/>
          </w:r>
        </w:p>
        <w:p w14:paraId="5B3EC1B2">
          <w:pPr>
            <w:rPr>
              <w:rFonts w:hint="default" w:ascii="Times New Roman" w:hAnsi="Times New Roman" w:eastAsia="方正仿宋_GBK" w:cs="Times New Roman"/>
            </w:rPr>
          </w:pPr>
        </w:p>
        <w:p w14:paraId="6B7D9CD1"/>
        <w:p w14:paraId="6B552F24"/>
        <w:p w14:paraId="481C1843">
          <w:pPr>
            <w:tabs>
              <w:tab w:val="right" w:leader="dot" w:pos="9345"/>
            </w:tabs>
            <w:spacing w:before="31" w:line="193" w:lineRule="auto"/>
          </w:pPr>
        </w:p>
      </w:sdtContent>
    </w:sdt>
    <w:p w14:paraId="7F18F6EF">
      <w:pPr>
        <w:spacing w:before="94" w:line="225" w:lineRule="auto"/>
        <w:ind w:left="3225"/>
        <w:outlineLvl w:val="0"/>
        <w:rPr>
          <w:rFonts w:ascii="宋体" w:hAnsi="宋体" w:eastAsia="宋体" w:cs="宋体"/>
          <w:b/>
          <w:bCs/>
          <w:spacing w:val="5"/>
          <w:sz w:val="35"/>
          <w:szCs w:val="35"/>
        </w:rPr>
      </w:pPr>
    </w:p>
    <w:p w14:paraId="1E84FA39">
      <w:pPr>
        <w:spacing w:before="94" w:line="225" w:lineRule="auto"/>
        <w:ind w:left="3225"/>
        <w:outlineLvl w:val="0"/>
        <w:rPr>
          <w:rFonts w:ascii="宋体" w:hAnsi="宋体" w:eastAsia="宋体" w:cs="宋体"/>
          <w:b/>
          <w:bCs/>
          <w:spacing w:val="5"/>
          <w:sz w:val="35"/>
          <w:szCs w:val="35"/>
        </w:rPr>
      </w:pPr>
    </w:p>
    <w:p w14:paraId="12E9C3F5">
      <w:pPr>
        <w:spacing w:before="94" w:line="225" w:lineRule="auto"/>
        <w:jc w:val="center"/>
        <w:outlineLvl w:val="0"/>
        <w:rPr>
          <w:rFonts w:ascii="宋体" w:hAnsi="宋体" w:eastAsia="宋体" w:cs="宋体"/>
          <w:sz w:val="35"/>
          <w:szCs w:val="35"/>
        </w:rPr>
      </w:pPr>
      <w:r>
        <w:rPr>
          <w:rFonts w:ascii="宋体" w:hAnsi="宋体" w:eastAsia="宋体" w:cs="宋体"/>
          <w:b/>
          <w:bCs/>
          <w:spacing w:val="5"/>
          <w:sz w:val="35"/>
          <w:szCs w:val="35"/>
        </w:rPr>
        <w:t>第一部分</w:t>
      </w:r>
      <w:r>
        <w:rPr>
          <w:rFonts w:ascii="宋体" w:hAnsi="宋体" w:eastAsia="宋体" w:cs="宋体"/>
          <w:spacing w:val="5"/>
          <w:sz w:val="35"/>
          <w:szCs w:val="35"/>
        </w:rPr>
        <w:t xml:space="preserve">  </w:t>
      </w:r>
      <w:r>
        <w:rPr>
          <w:rFonts w:ascii="宋体" w:hAnsi="宋体" w:eastAsia="宋体" w:cs="宋体"/>
          <w:b/>
          <w:bCs/>
          <w:spacing w:val="5"/>
          <w:sz w:val="35"/>
          <w:szCs w:val="35"/>
        </w:rPr>
        <w:t>投标邀请</w:t>
      </w:r>
    </w:p>
    <w:p w14:paraId="310666E9">
      <w:pPr>
        <w:spacing w:before="102" w:line="196" w:lineRule="auto"/>
        <w:ind w:left="603"/>
        <w:rPr>
          <w:rFonts w:ascii="方正仿宋_GBK" w:hAnsi="方正仿宋_GBK" w:eastAsia="方正仿宋_GBK" w:cs="方正仿宋_GBK"/>
          <w:sz w:val="24"/>
          <w:szCs w:val="24"/>
        </w:rPr>
      </w:pPr>
      <w:r>
        <w:rPr>
          <w:rFonts w:ascii="宋体" w:hAnsi="宋体" w:eastAsia="宋体" w:cs="宋体"/>
          <w:b/>
          <w:bCs/>
          <w:spacing w:val="-2"/>
          <w:sz w:val="24"/>
          <w:szCs w:val="24"/>
        </w:rPr>
        <w:t>博州政府采购中心拟对以下项目进行集中采购，欢迎符合条件的投标人参加</w:t>
      </w:r>
      <w:r>
        <w:rPr>
          <w:rFonts w:ascii="方正仿宋_GBK" w:hAnsi="方正仿宋_GBK" w:eastAsia="方正仿宋_GBK" w:cs="方正仿宋_GBK"/>
          <w:spacing w:val="-2"/>
          <w:sz w:val="24"/>
          <w:szCs w:val="24"/>
        </w:rPr>
        <w:t>。</w:t>
      </w:r>
    </w:p>
    <w:tbl>
      <w:tblPr>
        <w:tblStyle w:val="18"/>
        <w:tblW w:w="96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6"/>
        <w:gridCol w:w="1304"/>
        <w:gridCol w:w="431"/>
        <w:gridCol w:w="426"/>
        <w:gridCol w:w="3915"/>
        <w:gridCol w:w="1214"/>
        <w:gridCol w:w="382"/>
        <w:gridCol w:w="1453"/>
      </w:tblGrid>
      <w:tr w14:paraId="6F7F42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 w:hRule="atLeast"/>
        </w:trPr>
        <w:tc>
          <w:tcPr>
            <w:tcW w:w="556" w:type="dxa"/>
            <w:vMerge w:val="restart"/>
            <w:tcBorders>
              <w:bottom w:val="nil"/>
            </w:tcBorders>
            <w:vAlign w:val="top"/>
          </w:tcPr>
          <w:p w14:paraId="42906150">
            <w:pPr>
              <w:spacing w:line="279" w:lineRule="auto"/>
              <w:rPr>
                <w:rFonts w:ascii="Arial"/>
                <w:sz w:val="21"/>
              </w:rPr>
            </w:pPr>
          </w:p>
          <w:p w14:paraId="36B730EF">
            <w:pPr>
              <w:spacing w:before="78" w:line="184" w:lineRule="auto"/>
              <w:ind w:left="243"/>
              <w:rPr>
                <w:rFonts w:ascii="宋体" w:hAnsi="宋体" w:eastAsia="宋体" w:cs="宋体"/>
                <w:sz w:val="24"/>
                <w:szCs w:val="24"/>
              </w:rPr>
            </w:pPr>
            <w:r>
              <w:rPr>
                <w:rFonts w:ascii="宋体" w:hAnsi="宋体" w:eastAsia="宋体" w:cs="宋体"/>
                <w:sz w:val="24"/>
                <w:szCs w:val="24"/>
              </w:rPr>
              <w:t>1</w:t>
            </w:r>
          </w:p>
        </w:tc>
        <w:tc>
          <w:tcPr>
            <w:tcW w:w="1304" w:type="dxa"/>
            <w:vMerge w:val="restart"/>
            <w:tcBorders>
              <w:bottom w:val="nil"/>
            </w:tcBorders>
            <w:vAlign w:val="top"/>
          </w:tcPr>
          <w:p w14:paraId="035223E3">
            <w:pPr>
              <w:spacing w:line="244" w:lineRule="auto"/>
              <w:rPr>
                <w:rFonts w:ascii="Arial"/>
                <w:sz w:val="21"/>
              </w:rPr>
            </w:pPr>
          </w:p>
          <w:p w14:paraId="1DDF4E57">
            <w:pPr>
              <w:pStyle w:val="19"/>
              <w:spacing w:before="78" w:line="217" w:lineRule="auto"/>
              <w:ind w:left="113"/>
            </w:pPr>
            <w:r>
              <w:rPr>
                <w:b/>
                <w:bCs/>
                <w:spacing w:val="-5"/>
              </w:rPr>
              <w:t>采购项目</w:t>
            </w:r>
          </w:p>
        </w:tc>
        <w:tc>
          <w:tcPr>
            <w:tcW w:w="857" w:type="dxa"/>
            <w:gridSpan w:val="2"/>
            <w:vAlign w:val="top"/>
          </w:tcPr>
          <w:p w14:paraId="729072B4">
            <w:pPr>
              <w:pStyle w:val="19"/>
              <w:spacing w:before="119" w:line="215" w:lineRule="auto"/>
              <w:ind w:left="109"/>
              <w:rPr>
                <w:sz w:val="22"/>
                <w:szCs w:val="22"/>
              </w:rPr>
            </w:pPr>
            <w:r>
              <w:rPr>
                <w:b/>
                <w:bCs/>
                <w:spacing w:val="-6"/>
                <w:sz w:val="22"/>
                <w:szCs w:val="22"/>
              </w:rPr>
              <w:t>名</w:t>
            </w:r>
            <w:r>
              <w:rPr>
                <w:spacing w:val="7"/>
                <w:sz w:val="22"/>
                <w:szCs w:val="22"/>
              </w:rPr>
              <w:t xml:space="preserve">  </w:t>
            </w:r>
            <w:r>
              <w:rPr>
                <w:b/>
                <w:bCs/>
                <w:spacing w:val="-6"/>
                <w:sz w:val="22"/>
                <w:szCs w:val="22"/>
              </w:rPr>
              <w:t>称</w:t>
            </w:r>
          </w:p>
        </w:tc>
        <w:tc>
          <w:tcPr>
            <w:tcW w:w="6964" w:type="dxa"/>
            <w:gridSpan w:val="4"/>
            <w:vAlign w:val="top"/>
          </w:tcPr>
          <w:p w14:paraId="2FBEE77F">
            <w:pPr>
              <w:pStyle w:val="21"/>
              <w:spacing w:line="360" w:lineRule="auto"/>
              <w:ind w:firstLine="0" w:firstLineChars="0"/>
              <w:rPr>
                <w:rFonts w:ascii="仿宋" w:hAnsi="仿宋" w:eastAsia="仿宋" w:cs="仿宋"/>
                <w:snapToGrid w:val="0"/>
                <w:color w:val="000000"/>
                <w:spacing w:val="-2"/>
                <w:kern w:val="0"/>
                <w:sz w:val="22"/>
                <w:szCs w:val="22"/>
                <w:lang w:val="en-US" w:eastAsia="en-US" w:bidi="ar-SA"/>
              </w:rPr>
            </w:pPr>
            <w:r>
              <w:rPr>
                <w:rFonts w:hint="eastAsia"/>
                <w:sz w:val="20"/>
                <w:szCs w:val="20"/>
              </w:rPr>
              <w:t>博尔塔拉职业技术学院现代能源虚拟仿真实训基地</w:t>
            </w:r>
            <w:r>
              <w:rPr>
                <w:rFonts w:hint="eastAsia"/>
                <w:sz w:val="20"/>
                <w:szCs w:val="20"/>
                <w:lang w:eastAsia="zh-CN"/>
              </w:rPr>
              <w:t>项目</w:t>
            </w:r>
          </w:p>
        </w:tc>
      </w:tr>
      <w:tr w14:paraId="66597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Merge w:val="continue"/>
            <w:tcBorders>
              <w:top w:val="nil"/>
            </w:tcBorders>
            <w:vAlign w:val="top"/>
          </w:tcPr>
          <w:p w14:paraId="43BEA872">
            <w:pPr>
              <w:rPr>
                <w:rFonts w:ascii="Arial"/>
                <w:sz w:val="21"/>
              </w:rPr>
            </w:pPr>
          </w:p>
        </w:tc>
        <w:tc>
          <w:tcPr>
            <w:tcW w:w="1304" w:type="dxa"/>
            <w:vMerge w:val="continue"/>
            <w:tcBorders>
              <w:top w:val="nil"/>
            </w:tcBorders>
            <w:vAlign w:val="top"/>
          </w:tcPr>
          <w:p w14:paraId="21D7CF9C">
            <w:pPr>
              <w:rPr>
                <w:rFonts w:ascii="Arial"/>
                <w:sz w:val="21"/>
              </w:rPr>
            </w:pPr>
          </w:p>
        </w:tc>
        <w:tc>
          <w:tcPr>
            <w:tcW w:w="857" w:type="dxa"/>
            <w:gridSpan w:val="2"/>
            <w:vAlign w:val="top"/>
          </w:tcPr>
          <w:p w14:paraId="6338D2A2">
            <w:pPr>
              <w:pStyle w:val="19"/>
              <w:spacing w:before="115" w:line="215" w:lineRule="auto"/>
              <w:ind w:left="113"/>
            </w:pPr>
            <w:r>
              <w:rPr>
                <w:b/>
                <w:bCs/>
                <w:spacing w:val="-8"/>
              </w:rPr>
              <w:t>编</w:t>
            </w:r>
            <w:r>
              <w:rPr>
                <w:spacing w:val="11"/>
              </w:rPr>
              <w:t xml:space="preserve">  </w:t>
            </w:r>
            <w:r>
              <w:rPr>
                <w:b/>
                <w:bCs/>
                <w:spacing w:val="-8"/>
              </w:rPr>
              <w:t>号</w:t>
            </w:r>
          </w:p>
        </w:tc>
        <w:tc>
          <w:tcPr>
            <w:tcW w:w="6964" w:type="dxa"/>
            <w:gridSpan w:val="4"/>
            <w:vAlign w:val="top"/>
          </w:tcPr>
          <w:p w14:paraId="2A3BCB5F">
            <w:pPr>
              <w:pStyle w:val="19"/>
              <w:spacing w:before="145" w:line="182" w:lineRule="auto"/>
              <w:ind w:left="114"/>
              <w:rPr>
                <w:rFonts w:hint="default" w:eastAsia="仿宋"/>
                <w:lang w:val="en-US" w:eastAsia="zh-CN"/>
              </w:rPr>
            </w:pPr>
            <w:r>
              <w:rPr>
                <w:spacing w:val="-1"/>
              </w:rPr>
              <w:t>BZGK</w:t>
            </w:r>
            <w:r>
              <w:rPr>
                <w:rFonts w:hint="eastAsia"/>
                <w:spacing w:val="-1"/>
                <w:lang w:val="en-US" w:eastAsia="zh-CN"/>
              </w:rPr>
              <w:t>2025010</w:t>
            </w:r>
          </w:p>
        </w:tc>
      </w:tr>
      <w:tr w14:paraId="49858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56" w:type="dxa"/>
            <w:vMerge w:val="restart"/>
            <w:tcBorders>
              <w:bottom w:val="nil"/>
            </w:tcBorders>
            <w:vAlign w:val="top"/>
          </w:tcPr>
          <w:p w14:paraId="30CBA459">
            <w:pPr>
              <w:spacing w:line="280" w:lineRule="auto"/>
              <w:rPr>
                <w:rFonts w:ascii="Arial"/>
                <w:sz w:val="21"/>
              </w:rPr>
            </w:pPr>
          </w:p>
          <w:p w14:paraId="0E145A2F">
            <w:pPr>
              <w:spacing w:before="78" w:line="183" w:lineRule="auto"/>
              <w:ind w:left="228"/>
              <w:rPr>
                <w:rFonts w:ascii="宋体" w:hAnsi="宋体" w:eastAsia="宋体" w:cs="宋体"/>
                <w:sz w:val="24"/>
                <w:szCs w:val="24"/>
              </w:rPr>
            </w:pPr>
            <w:r>
              <w:rPr>
                <w:rFonts w:ascii="宋体" w:hAnsi="宋体" w:eastAsia="宋体" w:cs="宋体"/>
                <w:sz w:val="24"/>
                <w:szCs w:val="24"/>
              </w:rPr>
              <w:t>2</w:t>
            </w:r>
          </w:p>
        </w:tc>
        <w:tc>
          <w:tcPr>
            <w:tcW w:w="1304" w:type="dxa"/>
            <w:vMerge w:val="restart"/>
            <w:tcBorders>
              <w:bottom w:val="nil"/>
            </w:tcBorders>
            <w:vAlign w:val="top"/>
          </w:tcPr>
          <w:p w14:paraId="632CD65E">
            <w:pPr>
              <w:spacing w:line="243" w:lineRule="auto"/>
              <w:rPr>
                <w:rFonts w:ascii="Arial"/>
                <w:sz w:val="21"/>
              </w:rPr>
            </w:pPr>
          </w:p>
          <w:p w14:paraId="23D53A6C">
            <w:pPr>
              <w:pStyle w:val="19"/>
              <w:spacing w:before="78" w:line="217" w:lineRule="auto"/>
              <w:ind w:left="113"/>
            </w:pPr>
            <w:r>
              <w:rPr>
                <w:b/>
                <w:bCs/>
                <w:spacing w:val="-11"/>
              </w:rPr>
              <w:t>采</w:t>
            </w:r>
            <w:r>
              <w:rPr>
                <w:spacing w:val="15"/>
              </w:rPr>
              <w:t xml:space="preserve"> </w:t>
            </w:r>
            <w:r>
              <w:rPr>
                <w:b/>
                <w:bCs/>
                <w:spacing w:val="-11"/>
              </w:rPr>
              <w:t>购</w:t>
            </w:r>
            <w:r>
              <w:rPr>
                <w:spacing w:val="13"/>
              </w:rPr>
              <w:t xml:space="preserve"> </w:t>
            </w:r>
            <w:r>
              <w:rPr>
                <w:b/>
                <w:bCs/>
                <w:spacing w:val="-11"/>
              </w:rPr>
              <w:t>人</w:t>
            </w:r>
          </w:p>
        </w:tc>
        <w:tc>
          <w:tcPr>
            <w:tcW w:w="857" w:type="dxa"/>
            <w:gridSpan w:val="2"/>
            <w:vAlign w:val="top"/>
          </w:tcPr>
          <w:p w14:paraId="01F27A11">
            <w:pPr>
              <w:pStyle w:val="19"/>
              <w:spacing w:before="116" w:line="214" w:lineRule="auto"/>
              <w:ind w:left="109"/>
            </w:pPr>
            <w:r>
              <w:rPr>
                <w:b/>
                <w:bCs/>
                <w:spacing w:val="-6"/>
              </w:rPr>
              <w:t>名</w:t>
            </w:r>
            <w:r>
              <w:rPr>
                <w:spacing w:val="7"/>
              </w:rPr>
              <w:t xml:space="preserve">  </w:t>
            </w:r>
            <w:r>
              <w:rPr>
                <w:b/>
                <w:bCs/>
                <w:spacing w:val="-6"/>
              </w:rPr>
              <w:t>称</w:t>
            </w:r>
          </w:p>
        </w:tc>
        <w:tc>
          <w:tcPr>
            <w:tcW w:w="6964" w:type="dxa"/>
            <w:gridSpan w:val="4"/>
            <w:vAlign w:val="top"/>
          </w:tcPr>
          <w:p w14:paraId="5DB6E9F3">
            <w:pPr>
              <w:pStyle w:val="19"/>
              <w:spacing w:before="115" w:line="215" w:lineRule="auto"/>
              <w:ind w:left="122"/>
            </w:pPr>
            <w:r>
              <w:rPr>
                <w:rFonts w:hint="eastAsia"/>
              </w:rPr>
              <w:t>博尔塔拉职业技术学院</w:t>
            </w:r>
          </w:p>
        </w:tc>
      </w:tr>
      <w:tr w14:paraId="55478F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556" w:type="dxa"/>
            <w:vMerge w:val="continue"/>
            <w:tcBorders>
              <w:top w:val="nil"/>
            </w:tcBorders>
            <w:vAlign w:val="top"/>
          </w:tcPr>
          <w:p w14:paraId="2A405CA6">
            <w:pPr>
              <w:rPr>
                <w:rFonts w:ascii="Arial"/>
                <w:sz w:val="21"/>
              </w:rPr>
            </w:pPr>
          </w:p>
        </w:tc>
        <w:tc>
          <w:tcPr>
            <w:tcW w:w="1304" w:type="dxa"/>
            <w:vMerge w:val="continue"/>
            <w:tcBorders>
              <w:top w:val="nil"/>
            </w:tcBorders>
            <w:vAlign w:val="top"/>
          </w:tcPr>
          <w:p w14:paraId="466B6164">
            <w:pPr>
              <w:rPr>
                <w:rFonts w:ascii="Arial"/>
                <w:sz w:val="21"/>
              </w:rPr>
            </w:pPr>
          </w:p>
        </w:tc>
        <w:tc>
          <w:tcPr>
            <w:tcW w:w="857" w:type="dxa"/>
            <w:gridSpan w:val="2"/>
            <w:vAlign w:val="top"/>
          </w:tcPr>
          <w:p w14:paraId="6054B00A">
            <w:pPr>
              <w:pStyle w:val="19"/>
              <w:spacing w:before="116" w:line="216" w:lineRule="auto"/>
              <w:ind w:left="113"/>
            </w:pPr>
            <w:r>
              <w:rPr>
                <w:b/>
                <w:bCs/>
                <w:spacing w:val="-5"/>
              </w:rPr>
              <w:t>联系人</w:t>
            </w:r>
          </w:p>
        </w:tc>
        <w:tc>
          <w:tcPr>
            <w:tcW w:w="3915" w:type="dxa"/>
            <w:vAlign w:val="top"/>
          </w:tcPr>
          <w:p w14:paraId="76B30E78">
            <w:pPr>
              <w:spacing w:before="145" w:line="176" w:lineRule="auto"/>
              <w:ind w:firstLine="420" w:firstLineChars="200"/>
              <w:rPr>
                <w:rFonts w:ascii="微软雅黑" w:hAnsi="微软雅黑" w:eastAsia="微软雅黑" w:cs="微软雅黑"/>
                <w:sz w:val="20"/>
                <w:szCs w:val="20"/>
              </w:rPr>
            </w:pPr>
            <w:r>
              <w:rPr>
                <w:rFonts w:ascii="微软雅黑" w:hAnsi="微软雅黑" w:eastAsia="微软雅黑" w:cs="微软雅黑"/>
                <w:i w:val="0"/>
                <w:iCs w:val="0"/>
                <w:caps w:val="0"/>
                <w:color w:val="333333"/>
                <w:spacing w:val="0"/>
                <w:sz w:val="21"/>
                <w:szCs w:val="21"/>
                <w:shd w:val="clear" w:fill="FFFFFF"/>
              </w:rPr>
              <w:t>畅江</w:t>
            </w:r>
          </w:p>
        </w:tc>
        <w:tc>
          <w:tcPr>
            <w:tcW w:w="1214" w:type="dxa"/>
            <w:vAlign w:val="top"/>
          </w:tcPr>
          <w:p w14:paraId="468DDD36">
            <w:pPr>
              <w:pStyle w:val="19"/>
              <w:spacing w:before="116" w:line="216" w:lineRule="auto"/>
              <w:ind w:left="116"/>
            </w:pPr>
            <w:r>
              <w:rPr>
                <w:b/>
                <w:bCs/>
                <w:spacing w:val="-5"/>
              </w:rPr>
              <w:t>联系电话</w:t>
            </w:r>
          </w:p>
        </w:tc>
        <w:tc>
          <w:tcPr>
            <w:tcW w:w="1835" w:type="dxa"/>
            <w:gridSpan w:val="2"/>
            <w:vAlign w:val="top"/>
          </w:tcPr>
          <w:p w14:paraId="74EA9D15">
            <w:pPr>
              <w:spacing w:before="145" w:line="176" w:lineRule="auto"/>
              <w:ind w:left="107"/>
              <w:rPr>
                <w:rFonts w:ascii="仿宋" w:hAnsi="仿宋" w:eastAsia="仿宋" w:cs="仿宋"/>
                <w:snapToGrid w:val="0"/>
                <w:color w:val="000000"/>
                <w:spacing w:val="-2"/>
                <w:kern w:val="0"/>
                <w:sz w:val="24"/>
                <w:szCs w:val="24"/>
                <w:lang w:val="en-US" w:eastAsia="en-US" w:bidi="ar-SA"/>
              </w:rPr>
            </w:pPr>
            <w:r>
              <w:rPr>
                <w:rFonts w:ascii="微软雅黑" w:hAnsi="微软雅黑" w:eastAsia="微软雅黑" w:cs="微软雅黑"/>
                <w:i w:val="0"/>
                <w:iCs w:val="0"/>
                <w:caps w:val="0"/>
                <w:color w:val="333333"/>
                <w:spacing w:val="0"/>
                <w:sz w:val="21"/>
                <w:szCs w:val="21"/>
                <w:shd w:val="clear" w:fill="FFFFFF"/>
              </w:rPr>
              <w:t>18935780190</w:t>
            </w:r>
          </w:p>
        </w:tc>
      </w:tr>
      <w:tr w14:paraId="4CEA3B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556" w:type="dxa"/>
            <w:vMerge w:val="restart"/>
            <w:tcBorders>
              <w:bottom w:val="nil"/>
            </w:tcBorders>
            <w:vAlign w:val="top"/>
          </w:tcPr>
          <w:p w14:paraId="2B5485AF">
            <w:pPr>
              <w:spacing w:line="317" w:lineRule="auto"/>
              <w:rPr>
                <w:rFonts w:ascii="Arial"/>
                <w:sz w:val="21"/>
              </w:rPr>
            </w:pPr>
          </w:p>
          <w:p w14:paraId="543B1987">
            <w:pPr>
              <w:spacing w:before="78" w:line="183" w:lineRule="auto"/>
              <w:ind w:left="230"/>
              <w:rPr>
                <w:rFonts w:ascii="宋体" w:hAnsi="宋体" w:eastAsia="宋体" w:cs="宋体"/>
                <w:sz w:val="24"/>
                <w:szCs w:val="24"/>
              </w:rPr>
            </w:pPr>
            <w:r>
              <w:rPr>
                <w:rFonts w:ascii="宋体" w:hAnsi="宋体" w:eastAsia="宋体" w:cs="宋体"/>
                <w:sz w:val="24"/>
                <w:szCs w:val="24"/>
              </w:rPr>
              <w:t>3</w:t>
            </w:r>
          </w:p>
        </w:tc>
        <w:tc>
          <w:tcPr>
            <w:tcW w:w="1304" w:type="dxa"/>
            <w:vMerge w:val="restart"/>
            <w:tcBorders>
              <w:bottom w:val="nil"/>
            </w:tcBorders>
            <w:vAlign w:val="top"/>
          </w:tcPr>
          <w:p w14:paraId="129AB08E">
            <w:pPr>
              <w:spacing w:line="280" w:lineRule="auto"/>
              <w:rPr>
                <w:rFonts w:ascii="Arial"/>
                <w:sz w:val="21"/>
              </w:rPr>
            </w:pPr>
          </w:p>
          <w:p w14:paraId="58B49335">
            <w:pPr>
              <w:pStyle w:val="19"/>
              <w:spacing w:before="78" w:line="216" w:lineRule="auto"/>
              <w:ind w:left="118"/>
            </w:pPr>
            <w:r>
              <w:rPr>
                <w:b/>
                <w:bCs/>
                <w:spacing w:val="-6"/>
              </w:rPr>
              <w:t>集采机构</w:t>
            </w:r>
          </w:p>
        </w:tc>
        <w:tc>
          <w:tcPr>
            <w:tcW w:w="857" w:type="dxa"/>
            <w:gridSpan w:val="2"/>
            <w:vAlign w:val="top"/>
          </w:tcPr>
          <w:p w14:paraId="252A05AB">
            <w:pPr>
              <w:pStyle w:val="19"/>
              <w:spacing w:before="138" w:line="216" w:lineRule="auto"/>
              <w:ind w:left="109"/>
            </w:pPr>
            <w:r>
              <w:rPr>
                <w:b/>
                <w:bCs/>
                <w:spacing w:val="-6"/>
              </w:rPr>
              <w:t>名</w:t>
            </w:r>
            <w:r>
              <w:rPr>
                <w:spacing w:val="7"/>
              </w:rPr>
              <w:t xml:space="preserve">  </w:t>
            </w:r>
            <w:r>
              <w:rPr>
                <w:b/>
                <w:bCs/>
                <w:spacing w:val="-6"/>
              </w:rPr>
              <w:t>称</w:t>
            </w:r>
          </w:p>
        </w:tc>
        <w:tc>
          <w:tcPr>
            <w:tcW w:w="6964" w:type="dxa"/>
            <w:gridSpan w:val="4"/>
            <w:vAlign w:val="top"/>
          </w:tcPr>
          <w:p w14:paraId="1BB1F192">
            <w:pPr>
              <w:pStyle w:val="19"/>
              <w:spacing w:before="139" w:line="217" w:lineRule="auto"/>
              <w:ind w:left="117"/>
            </w:pPr>
            <w:r>
              <w:rPr>
                <w:spacing w:val="-2"/>
              </w:rPr>
              <w:t>博州政府采购中心</w:t>
            </w:r>
          </w:p>
        </w:tc>
      </w:tr>
      <w:tr w14:paraId="47DF8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556" w:type="dxa"/>
            <w:vMerge w:val="continue"/>
            <w:tcBorders>
              <w:top w:val="nil"/>
            </w:tcBorders>
            <w:vAlign w:val="top"/>
          </w:tcPr>
          <w:p w14:paraId="45ADEAEC">
            <w:pPr>
              <w:rPr>
                <w:rFonts w:ascii="Arial"/>
                <w:sz w:val="21"/>
              </w:rPr>
            </w:pPr>
          </w:p>
        </w:tc>
        <w:tc>
          <w:tcPr>
            <w:tcW w:w="1304" w:type="dxa"/>
            <w:vMerge w:val="continue"/>
            <w:tcBorders>
              <w:top w:val="nil"/>
            </w:tcBorders>
            <w:vAlign w:val="top"/>
          </w:tcPr>
          <w:p w14:paraId="5530A796">
            <w:pPr>
              <w:rPr>
                <w:rFonts w:ascii="Arial"/>
                <w:sz w:val="21"/>
              </w:rPr>
            </w:pPr>
          </w:p>
        </w:tc>
        <w:tc>
          <w:tcPr>
            <w:tcW w:w="857" w:type="dxa"/>
            <w:gridSpan w:val="2"/>
            <w:vAlign w:val="top"/>
          </w:tcPr>
          <w:p w14:paraId="28F1EE90">
            <w:pPr>
              <w:pStyle w:val="19"/>
              <w:spacing w:before="130" w:line="227" w:lineRule="auto"/>
              <w:ind w:left="111"/>
            </w:pPr>
            <w:r>
              <w:rPr>
                <w:b/>
                <w:bCs/>
                <w:spacing w:val="-7"/>
              </w:rPr>
              <w:t>地</w:t>
            </w:r>
            <w:r>
              <w:rPr>
                <w:spacing w:val="9"/>
              </w:rPr>
              <w:t xml:space="preserve">  </w:t>
            </w:r>
            <w:r>
              <w:rPr>
                <w:b/>
                <w:bCs/>
                <w:spacing w:val="-7"/>
              </w:rPr>
              <w:t>址</w:t>
            </w:r>
          </w:p>
        </w:tc>
        <w:tc>
          <w:tcPr>
            <w:tcW w:w="6964" w:type="dxa"/>
            <w:gridSpan w:val="4"/>
            <w:vAlign w:val="top"/>
          </w:tcPr>
          <w:p w14:paraId="294F2145">
            <w:pPr>
              <w:pStyle w:val="19"/>
              <w:spacing w:before="129" w:line="221" w:lineRule="auto"/>
              <w:ind w:left="119"/>
            </w:pPr>
            <w:r>
              <w:rPr>
                <w:spacing w:val="-1"/>
              </w:rPr>
              <w:t>新疆博乐市锦绣路 6 号，州市行政服务中心三楼</w:t>
            </w:r>
          </w:p>
        </w:tc>
      </w:tr>
      <w:tr w14:paraId="7E4BC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556" w:type="dxa"/>
            <w:vMerge w:val="restart"/>
            <w:tcBorders>
              <w:bottom w:val="nil"/>
            </w:tcBorders>
            <w:vAlign w:val="top"/>
          </w:tcPr>
          <w:p w14:paraId="410DA62E">
            <w:pPr>
              <w:spacing w:line="285" w:lineRule="auto"/>
              <w:rPr>
                <w:rFonts w:ascii="Arial"/>
                <w:sz w:val="21"/>
              </w:rPr>
            </w:pPr>
          </w:p>
          <w:p w14:paraId="7DD3CB78">
            <w:pPr>
              <w:spacing w:line="285" w:lineRule="auto"/>
              <w:rPr>
                <w:rFonts w:ascii="Arial"/>
                <w:sz w:val="21"/>
              </w:rPr>
            </w:pPr>
          </w:p>
          <w:p w14:paraId="61F5D510">
            <w:pPr>
              <w:spacing w:before="78" w:line="183" w:lineRule="auto"/>
              <w:ind w:left="224"/>
              <w:rPr>
                <w:rFonts w:ascii="宋体" w:hAnsi="宋体" w:eastAsia="宋体" w:cs="宋体"/>
                <w:sz w:val="24"/>
                <w:szCs w:val="24"/>
              </w:rPr>
            </w:pPr>
            <w:r>
              <w:rPr>
                <w:rFonts w:ascii="宋体" w:hAnsi="宋体" w:eastAsia="宋体" w:cs="宋体"/>
                <w:sz w:val="24"/>
                <w:szCs w:val="24"/>
              </w:rPr>
              <w:t>4</w:t>
            </w:r>
          </w:p>
        </w:tc>
        <w:tc>
          <w:tcPr>
            <w:tcW w:w="1304" w:type="dxa"/>
            <w:vMerge w:val="restart"/>
            <w:tcBorders>
              <w:bottom w:val="nil"/>
            </w:tcBorders>
            <w:vAlign w:val="top"/>
          </w:tcPr>
          <w:p w14:paraId="470452A9">
            <w:pPr>
              <w:spacing w:line="267" w:lineRule="auto"/>
              <w:rPr>
                <w:rFonts w:ascii="Arial"/>
                <w:sz w:val="21"/>
              </w:rPr>
            </w:pPr>
          </w:p>
          <w:p w14:paraId="67A26268">
            <w:pPr>
              <w:spacing w:line="267" w:lineRule="auto"/>
              <w:rPr>
                <w:rFonts w:ascii="Arial"/>
                <w:sz w:val="21"/>
              </w:rPr>
            </w:pPr>
          </w:p>
          <w:p w14:paraId="5BBAC141">
            <w:pPr>
              <w:pStyle w:val="19"/>
              <w:spacing w:before="78" w:line="217" w:lineRule="auto"/>
              <w:ind w:left="117"/>
            </w:pPr>
            <w:r>
              <w:rPr>
                <w:b/>
                <w:bCs/>
                <w:spacing w:val="-6"/>
              </w:rPr>
              <w:t>招标内容</w:t>
            </w:r>
          </w:p>
        </w:tc>
        <w:tc>
          <w:tcPr>
            <w:tcW w:w="857" w:type="dxa"/>
            <w:gridSpan w:val="2"/>
            <w:vAlign w:val="top"/>
          </w:tcPr>
          <w:p w14:paraId="3B032DF2">
            <w:pPr>
              <w:pStyle w:val="19"/>
              <w:spacing w:before="210" w:line="217" w:lineRule="auto"/>
              <w:ind w:left="111"/>
            </w:pPr>
            <w:r>
              <w:rPr>
                <w:b/>
                <w:bCs/>
                <w:spacing w:val="-7"/>
              </w:rPr>
              <w:t>标段</w:t>
            </w:r>
          </w:p>
        </w:tc>
        <w:tc>
          <w:tcPr>
            <w:tcW w:w="5511" w:type="dxa"/>
            <w:gridSpan w:val="3"/>
            <w:vAlign w:val="top"/>
          </w:tcPr>
          <w:p w14:paraId="7FD82BDB">
            <w:pPr>
              <w:pStyle w:val="19"/>
              <w:spacing w:before="175" w:line="216" w:lineRule="auto"/>
              <w:ind w:left="1782"/>
            </w:pPr>
            <w:r>
              <w:rPr>
                <w:b/>
                <w:bCs/>
                <w:spacing w:val="-3"/>
              </w:rPr>
              <w:t>产品名称及数量</w:t>
            </w:r>
          </w:p>
        </w:tc>
        <w:tc>
          <w:tcPr>
            <w:tcW w:w="1453" w:type="dxa"/>
            <w:vAlign w:val="top"/>
          </w:tcPr>
          <w:p w14:paraId="238BF2CF">
            <w:pPr>
              <w:pStyle w:val="19"/>
              <w:spacing w:before="56" w:line="241" w:lineRule="auto"/>
              <w:ind w:left="319" w:right="249" w:hanging="55"/>
              <w:jc w:val="both"/>
              <w:rPr>
                <w:sz w:val="20"/>
                <w:szCs w:val="20"/>
              </w:rPr>
            </w:pPr>
            <w:r>
              <w:rPr>
                <w:b/>
                <w:bCs/>
                <w:spacing w:val="4"/>
                <w:sz w:val="20"/>
                <w:szCs w:val="20"/>
              </w:rPr>
              <w:t>采购预算</w:t>
            </w:r>
            <w:r>
              <w:rPr>
                <w:spacing w:val="1"/>
                <w:sz w:val="20"/>
                <w:szCs w:val="20"/>
              </w:rPr>
              <w:t xml:space="preserve"> </w:t>
            </w:r>
            <w:r>
              <w:rPr>
                <w:b/>
                <w:bCs/>
                <w:spacing w:val="2"/>
                <w:sz w:val="20"/>
                <w:szCs w:val="20"/>
              </w:rPr>
              <w:t>（万元)</w:t>
            </w:r>
          </w:p>
        </w:tc>
      </w:tr>
      <w:tr w14:paraId="6431A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2" w:hRule="atLeast"/>
        </w:trPr>
        <w:tc>
          <w:tcPr>
            <w:tcW w:w="556" w:type="dxa"/>
            <w:vMerge w:val="continue"/>
            <w:tcBorders>
              <w:top w:val="nil"/>
            </w:tcBorders>
            <w:vAlign w:val="top"/>
          </w:tcPr>
          <w:p w14:paraId="0A142812">
            <w:pPr>
              <w:rPr>
                <w:rFonts w:ascii="Arial"/>
                <w:sz w:val="21"/>
              </w:rPr>
            </w:pPr>
          </w:p>
        </w:tc>
        <w:tc>
          <w:tcPr>
            <w:tcW w:w="1304" w:type="dxa"/>
            <w:vMerge w:val="continue"/>
            <w:tcBorders>
              <w:top w:val="nil"/>
            </w:tcBorders>
            <w:vAlign w:val="top"/>
          </w:tcPr>
          <w:p w14:paraId="248BA36D">
            <w:pPr>
              <w:rPr>
                <w:rFonts w:ascii="Arial"/>
                <w:sz w:val="21"/>
              </w:rPr>
            </w:pPr>
          </w:p>
        </w:tc>
        <w:tc>
          <w:tcPr>
            <w:tcW w:w="857" w:type="dxa"/>
            <w:gridSpan w:val="2"/>
            <w:vAlign w:val="top"/>
          </w:tcPr>
          <w:p w14:paraId="3F2E6F01">
            <w:pPr>
              <w:spacing w:line="268" w:lineRule="auto"/>
              <w:rPr>
                <w:rFonts w:ascii="Arial"/>
                <w:sz w:val="21"/>
              </w:rPr>
            </w:pPr>
          </w:p>
          <w:p w14:paraId="52CB4A8A">
            <w:pPr>
              <w:pStyle w:val="19"/>
              <w:spacing w:before="78" w:line="180" w:lineRule="auto"/>
              <w:ind w:left="452"/>
            </w:pPr>
            <w:r>
              <w:rPr>
                <w:b/>
                <w:bCs/>
                <w:spacing w:val="-3"/>
              </w:rPr>
              <w:t>1</w:t>
            </w:r>
          </w:p>
        </w:tc>
        <w:tc>
          <w:tcPr>
            <w:tcW w:w="5511" w:type="dxa"/>
            <w:gridSpan w:val="3"/>
            <w:vAlign w:val="top"/>
          </w:tcPr>
          <w:p w14:paraId="01173A94">
            <w:pPr>
              <w:pStyle w:val="21"/>
              <w:keepNext w:val="0"/>
              <w:keepLines w:val="0"/>
              <w:pageBreakBefore w:val="0"/>
              <w:widowControl/>
              <w:kinsoku w:val="0"/>
              <w:wordWrap/>
              <w:overflowPunct/>
              <w:topLinePunct w:val="0"/>
              <w:autoSpaceDE w:val="0"/>
              <w:autoSpaceDN w:val="0"/>
              <w:bidi w:val="0"/>
              <w:adjustRightInd w:val="0"/>
              <w:snapToGrid w:val="0"/>
              <w:spacing w:line="320" w:lineRule="exact"/>
              <w:ind w:left="0" w:leftChars="0" w:firstLine="0" w:firstLineChars="0"/>
              <w:jc w:val="both"/>
              <w:textAlignment w:val="baseline"/>
              <w:rPr>
                <w:rStyle w:val="22"/>
                <w:rFonts w:hint="eastAsia" w:ascii="方正仿宋_GBK" w:hAnsi="宋体" w:eastAsia="方正仿宋_GBK"/>
                <w:sz w:val="20"/>
                <w:szCs w:val="16"/>
              </w:rPr>
            </w:pPr>
            <w:r>
              <w:rPr>
                <w:rStyle w:val="22"/>
                <w:rFonts w:hint="eastAsia" w:ascii="方正仿宋_GBK" w:hAnsi="宋体" w:eastAsia="方正仿宋_GBK"/>
                <w:sz w:val="20"/>
                <w:szCs w:val="16"/>
              </w:rPr>
              <w:t>（一）小型化风机实训室</w:t>
            </w:r>
            <w:r>
              <w:rPr>
                <w:rStyle w:val="22"/>
                <w:rFonts w:hint="eastAsia" w:ascii="方正仿宋_GBK" w:hAnsi="宋体" w:eastAsia="方正仿宋_GBK"/>
                <w:b/>
                <w:bCs/>
                <w:sz w:val="20"/>
                <w:szCs w:val="16"/>
              </w:rPr>
              <w:t>包含产品及数量：</w:t>
            </w:r>
            <w:r>
              <w:rPr>
                <w:rStyle w:val="22"/>
                <w:rFonts w:hint="eastAsia" w:ascii="方正仿宋_GBK" w:hAnsi="宋体" w:eastAsia="方正仿宋_GBK"/>
                <w:sz w:val="20"/>
                <w:szCs w:val="16"/>
              </w:rPr>
              <w:t>小型化风机实训室风力发电机组电控教学装置1套；</w:t>
            </w:r>
          </w:p>
          <w:p w14:paraId="1B26FD12">
            <w:pPr>
              <w:pStyle w:val="21"/>
              <w:keepNext w:val="0"/>
              <w:keepLines w:val="0"/>
              <w:pageBreakBefore w:val="0"/>
              <w:widowControl/>
              <w:kinsoku w:val="0"/>
              <w:wordWrap/>
              <w:overflowPunct/>
              <w:topLinePunct w:val="0"/>
              <w:autoSpaceDE w:val="0"/>
              <w:autoSpaceDN w:val="0"/>
              <w:bidi w:val="0"/>
              <w:adjustRightInd w:val="0"/>
              <w:snapToGrid w:val="0"/>
              <w:spacing w:line="320" w:lineRule="exact"/>
              <w:ind w:left="0" w:leftChars="0" w:firstLine="0" w:firstLineChars="0"/>
              <w:jc w:val="both"/>
              <w:textAlignment w:val="baseline"/>
              <w:rPr>
                <w:rStyle w:val="22"/>
                <w:rFonts w:hint="eastAsia" w:ascii="方正仿宋_GBK" w:eastAsia="方正仿宋_GBK"/>
                <w:sz w:val="20"/>
                <w:szCs w:val="16"/>
              </w:rPr>
            </w:pPr>
            <w:r>
              <w:rPr>
                <w:rStyle w:val="22"/>
                <w:rFonts w:hint="eastAsia" w:ascii="方正仿宋_GBK" w:hAnsi="宋体" w:eastAsia="方正仿宋_GBK"/>
                <w:sz w:val="20"/>
                <w:szCs w:val="16"/>
              </w:rPr>
              <w:t>（二）数字化风电仿真实训室</w:t>
            </w:r>
            <w:r>
              <w:rPr>
                <w:rStyle w:val="22"/>
                <w:rFonts w:hint="eastAsia" w:ascii="方正仿宋_GBK" w:hAnsi="宋体" w:eastAsia="方正仿宋_GBK"/>
                <w:b/>
                <w:bCs/>
                <w:sz w:val="20"/>
                <w:szCs w:val="16"/>
              </w:rPr>
              <w:t>包含产品及数量：</w:t>
            </w:r>
            <w:r>
              <w:rPr>
                <w:rStyle w:val="22"/>
                <w:rFonts w:hint="eastAsia" w:ascii="方正仿宋_GBK" w:hAnsi="宋体" w:eastAsia="方正仿宋_GBK"/>
                <w:sz w:val="20"/>
                <w:szCs w:val="16"/>
              </w:rPr>
              <w:t>数字化培训系统</w:t>
            </w:r>
            <w:r>
              <w:rPr>
                <w:rStyle w:val="22"/>
                <w:rFonts w:hint="eastAsia" w:ascii="方正仿宋_GBK" w:eastAsia="方正仿宋_GBK"/>
                <w:sz w:val="20"/>
                <w:szCs w:val="16"/>
              </w:rPr>
              <w:t>、</w:t>
            </w:r>
            <w:r>
              <w:rPr>
                <w:rStyle w:val="22"/>
                <w:rFonts w:hint="eastAsia" w:ascii="方正仿宋_GBK" w:hAnsi="宋体" w:eastAsia="方正仿宋_GBK"/>
                <w:sz w:val="20"/>
                <w:szCs w:val="16"/>
              </w:rPr>
              <w:t>仿真实训教学系统、OMO双师教学系统、3D仿真实训教学系统1套；</w:t>
            </w:r>
            <w:r>
              <w:rPr>
                <w:rStyle w:val="22"/>
                <w:rFonts w:hint="eastAsia" w:ascii="方正仿宋_GBK" w:eastAsia="方正仿宋_GBK"/>
                <w:sz w:val="20"/>
                <w:szCs w:val="16"/>
              </w:rPr>
              <w:t>86寸4K触控一体机1</w:t>
            </w:r>
            <w:r>
              <w:rPr>
                <w:rStyle w:val="22"/>
                <w:rFonts w:ascii="方正仿宋_GBK" w:eastAsia="方正仿宋_GBK"/>
                <w:sz w:val="20"/>
                <w:szCs w:val="16"/>
              </w:rPr>
              <w:t>台；</w:t>
            </w:r>
            <w:r>
              <w:rPr>
                <w:rStyle w:val="22"/>
                <w:rFonts w:hint="eastAsia" w:ascii="方正仿宋_GBK" w:eastAsia="方正仿宋_GBK"/>
                <w:sz w:val="20"/>
                <w:szCs w:val="16"/>
              </w:rPr>
              <w:t>高保真回音壁1</w:t>
            </w:r>
            <w:r>
              <w:rPr>
                <w:rStyle w:val="22"/>
                <w:rFonts w:ascii="方正仿宋_GBK" w:eastAsia="方正仿宋_GBK"/>
                <w:sz w:val="20"/>
                <w:szCs w:val="16"/>
              </w:rPr>
              <w:t>台</w:t>
            </w:r>
            <w:r>
              <w:rPr>
                <w:rStyle w:val="22"/>
                <w:rFonts w:hint="eastAsia" w:ascii="方正仿宋_GBK" w:eastAsia="方正仿宋_GBK"/>
                <w:sz w:val="20"/>
                <w:szCs w:val="16"/>
              </w:rPr>
              <w:t>；全向球型麦克风1</w:t>
            </w:r>
            <w:r>
              <w:rPr>
                <w:rStyle w:val="22"/>
                <w:rFonts w:ascii="方正仿宋_GBK" w:eastAsia="方正仿宋_GBK"/>
                <w:sz w:val="20"/>
                <w:szCs w:val="16"/>
              </w:rPr>
              <w:t>个</w:t>
            </w:r>
            <w:r>
              <w:rPr>
                <w:rStyle w:val="22"/>
                <w:rFonts w:hint="eastAsia" w:ascii="方正仿宋_GBK" w:eastAsia="方正仿宋_GBK"/>
                <w:sz w:val="20"/>
                <w:szCs w:val="16"/>
              </w:rPr>
              <w:t>；音频处理器1</w:t>
            </w:r>
            <w:r>
              <w:rPr>
                <w:rStyle w:val="22"/>
                <w:rFonts w:ascii="方正仿宋_GBK" w:eastAsia="方正仿宋_GBK"/>
                <w:sz w:val="20"/>
                <w:szCs w:val="16"/>
              </w:rPr>
              <w:t>个；</w:t>
            </w:r>
            <w:r>
              <w:rPr>
                <w:rStyle w:val="22"/>
                <w:rFonts w:hint="eastAsia" w:ascii="方正仿宋_GBK" w:eastAsia="方正仿宋_GBK"/>
                <w:sz w:val="20"/>
                <w:szCs w:val="16"/>
              </w:rPr>
              <w:t>高清云台摄像头1</w:t>
            </w:r>
            <w:r>
              <w:rPr>
                <w:rStyle w:val="22"/>
                <w:rFonts w:ascii="方正仿宋_GBK" w:eastAsia="方正仿宋_GBK"/>
                <w:sz w:val="20"/>
                <w:szCs w:val="16"/>
              </w:rPr>
              <w:t>台；</w:t>
            </w:r>
            <w:r>
              <w:rPr>
                <w:rStyle w:val="22"/>
                <w:rFonts w:hint="eastAsia" w:ascii="方正仿宋_GBK" w:eastAsia="方正仿宋_GBK"/>
                <w:sz w:val="20"/>
                <w:szCs w:val="16"/>
              </w:rPr>
              <w:t>答题器1</w:t>
            </w:r>
            <w:r>
              <w:rPr>
                <w:rStyle w:val="22"/>
                <w:rFonts w:ascii="方正仿宋_GBK" w:eastAsia="方正仿宋_GBK"/>
                <w:sz w:val="20"/>
                <w:szCs w:val="16"/>
              </w:rPr>
              <w:t>台；</w:t>
            </w:r>
            <w:r>
              <w:rPr>
                <w:rStyle w:val="22"/>
                <w:rFonts w:hint="eastAsia" w:ascii="方正仿宋_GBK" w:eastAsia="方正仿宋_GBK"/>
                <w:sz w:val="20"/>
                <w:szCs w:val="16"/>
              </w:rPr>
              <w:t>接收器1</w:t>
            </w:r>
            <w:r>
              <w:rPr>
                <w:rStyle w:val="22"/>
                <w:rFonts w:ascii="方正仿宋_GBK" w:eastAsia="方正仿宋_GBK"/>
                <w:sz w:val="20"/>
                <w:szCs w:val="16"/>
              </w:rPr>
              <w:t>台；</w:t>
            </w:r>
            <w:r>
              <w:rPr>
                <w:rStyle w:val="22"/>
                <w:rFonts w:hint="eastAsia" w:ascii="方正仿宋_GBK" w:eastAsia="方正仿宋_GBK"/>
                <w:sz w:val="20"/>
                <w:szCs w:val="16"/>
              </w:rPr>
              <w:t>助教端教学遥控器1</w:t>
            </w:r>
            <w:r>
              <w:rPr>
                <w:rStyle w:val="22"/>
                <w:rFonts w:ascii="方正仿宋_GBK" w:eastAsia="方正仿宋_GBK"/>
                <w:sz w:val="20"/>
                <w:szCs w:val="16"/>
              </w:rPr>
              <w:t>台；</w:t>
            </w:r>
            <w:r>
              <w:rPr>
                <w:rStyle w:val="22"/>
                <w:rFonts w:hint="eastAsia" w:ascii="方正仿宋_GBK" w:eastAsia="方正仿宋_GBK"/>
                <w:sz w:val="20"/>
                <w:szCs w:val="16"/>
              </w:rPr>
              <w:t>AR眼镜1</w:t>
            </w:r>
            <w:r>
              <w:rPr>
                <w:rStyle w:val="22"/>
                <w:rFonts w:ascii="方正仿宋_GBK" w:eastAsia="方正仿宋_GBK"/>
                <w:sz w:val="20"/>
                <w:szCs w:val="16"/>
              </w:rPr>
              <w:t>套；</w:t>
            </w:r>
            <w:r>
              <w:rPr>
                <w:rStyle w:val="22"/>
                <w:rFonts w:hint="eastAsia" w:ascii="方正仿宋_GBK" w:eastAsia="方正仿宋_GBK"/>
                <w:sz w:val="20"/>
                <w:szCs w:val="16"/>
              </w:rPr>
              <w:t>人机交互终端服务器25</w:t>
            </w:r>
            <w:r>
              <w:rPr>
                <w:rStyle w:val="22"/>
                <w:rFonts w:ascii="方正仿宋_GBK" w:eastAsia="方正仿宋_GBK"/>
                <w:sz w:val="20"/>
                <w:szCs w:val="16"/>
              </w:rPr>
              <w:t>台；</w:t>
            </w:r>
            <w:r>
              <w:rPr>
                <w:rStyle w:val="22"/>
                <w:rFonts w:hint="eastAsia" w:ascii="方正仿宋_GBK" w:eastAsia="方正仿宋_GBK"/>
                <w:sz w:val="20"/>
                <w:szCs w:val="16"/>
              </w:rPr>
              <w:t>MR智能眼镜1</w:t>
            </w:r>
            <w:r>
              <w:rPr>
                <w:rStyle w:val="22"/>
                <w:rFonts w:ascii="方正仿宋_GBK" w:eastAsia="方正仿宋_GBK"/>
                <w:sz w:val="20"/>
                <w:szCs w:val="16"/>
              </w:rPr>
              <w:t>套；</w:t>
            </w:r>
            <w:r>
              <w:rPr>
                <w:rStyle w:val="22"/>
                <w:rFonts w:hint="eastAsia" w:ascii="方正仿宋_GBK" w:eastAsia="方正仿宋_GBK"/>
                <w:sz w:val="20"/>
                <w:szCs w:val="16"/>
              </w:rPr>
              <w:t>虚拟仿真实训室：设计及装修1</w:t>
            </w:r>
            <w:r>
              <w:rPr>
                <w:rStyle w:val="22"/>
                <w:rFonts w:ascii="方正仿宋_GBK" w:eastAsia="方正仿宋_GBK"/>
                <w:sz w:val="20"/>
                <w:szCs w:val="16"/>
              </w:rPr>
              <w:t>套；</w:t>
            </w:r>
            <w:r>
              <w:rPr>
                <w:rStyle w:val="22"/>
                <w:rFonts w:hint="eastAsia" w:ascii="方正仿宋_GBK" w:eastAsia="方正仿宋_GBK"/>
                <w:sz w:val="20"/>
                <w:szCs w:val="16"/>
              </w:rPr>
              <w:t>虚拟仿真实训室课桌、板凳40</w:t>
            </w:r>
            <w:r>
              <w:rPr>
                <w:rStyle w:val="22"/>
                <w:rFonts w:ascii="方正仿宋_GBK" w:eastAsia="方正仿宋_GBK"/>
                <w:sz w:val="20"/>
                <w:szCs w:val="16"/>
              </w:rPr>
              <w:t>套</w:t>
            </w:r>
            <w:r>
              <w:rPr>
                <w:rStyle w:val="22"/>
                <w:rFonts w:hint="eastAsia" w:ascii="方正仿宋_GBK" w:eastAsia="方正仿宋_GBK"/>
                <w:sz w:val="20"/>
                <w:szCs w:val="16"/>
              </w:rPr>
              <w:t>。</w:t>
            </w:r>
          </w:p>
          <w:p w14:paraId="6B991C52">
            <w:pPr>
              <w:pStyle w:val="21"/>
              <w:keepNext w:val="0"/>
              <w:keepLines w:val="0"/>
              <w:pageBreakBefore w:val="0"/>
              <w:widowControl/>
              <w:kinsoku w:val="0"/>
              <w:wordWrap/>
              <w:overflowPunct/>
              <w:topLinePunct w:val="0"/>
              <w:autoSpaceDE w:val="0"/>
              <w:autoSpaceDN w:val="0"/>
              <w:bidi w:val="0"/>
              <w:adjustRightInd w:val="0"/>
              <w:snapToGrid w:val="0"/>
              <w:spacing w:line="320" w:lineRule="exact"/>
              <w:ind w:left="0" w:leftChars="0" w:firstLine="0" w:firstLineChars="0"/>
              <w:jc w:val="both"/>
              <w:textAlignment w:val="baseline"/>
              <w:rPr>
                <w:rFonts w:hint="default" w:ascii="Times New Roman" w:hAnsi="Times New Roman" w:eastAsia="方正仿宋_GBK" w:cs="Times New Roman"/>
                <w:sz w:val="24"/>
                <w:szCs w:val="24"/>
              </w:rPr>
            </w:pPr>
            <w:r>
              <w:rPr>
                <w:rStyle w:val="22"/>
                <w:rFonts w:hint="eastAsia" w:ascii="方正仿宋_GBK" w:hAnsi="宋体" w:eastAsia="方正仿宋_GBK"/>
                <w:sz w:val="20"/>
                <w:szCs w:val="16"/>
              </w:rPr>
              <w:t>（三）PLC实训室</w:t>
            </w:r>
            <w:r>
              <w:rPr>
                <w:rStyle w:val="22"/>
                <w:rFonts w:hint="eastAsia" w:ascii="方正仿宋_GBK" w:hAnsi="宋体" w:eastAsia="方正仿宋_GBK"/>
                <w:b/>
                <w:bCs/>
                <w:sz w:val="20"/>
                <w:szCs w:val="16"/>
              </w:rPr>
              <w:t>包含产品及数量：</w:t>
            </w:r>
            <w:r>
              <w:rPr>
                <w:rStyle w:val="22"/>
                <w:rFonts w:hint="eastAsia" w:ascii="方正仿宋_GBK" w:eastAsia="方正仿宋_GBK"/>
                <w:sz w:val="20"/>
                <w:szCs w:val="16"/>
              </w:rPr>
              <w:t>PLC可编程序控制器实训系统20套；人机交互终端21</w:t>
            </w:r>
            <w:r>
              <w:rPr>
                <w:rStyle w:val="22"/>
                <w:rFonts w:ascii="方正仿宋_GBK" w:eastAsia="方正仿宋_GBK"/>
                <w:sz w:val="20"/>
                <w:szCs w:val="16"/>
              </w:rPr>
              <w:t>台；</w:t>
            </w:r>
            <w:r>
              <w:rPr>
                <w:rStyle w:val="22"/>
                <w:rFonts w:hint="eastAsia" w:ascii="方正仿宋_GBK" w:eastAsia="方正仿宋_GBK"/>
                <w:sz w:val="20"/>
                <w:szCs w:val="15"/>
              </w:rPr>
              <w:t>智慧黑板1套；空调1台；学生凳40个；文件柜4个。</w:t>
            </w:r>
          </w:p>
        </w:tc>
        <w:tc>
          <w:tcPr>
            <w:tcW w:w="1453" w:type="dxa"/>
            <w:vAlign w:val="top"/>
          </w:tcPr>
          <w:p w14:paraId="0444059C">
            <w:pPr>
              <w:spacing w:line="278" w:lineRule="auto"/>
              <w:jc w:val="both"/>
              <w:rPr>
                <w:rFonts w:hint="default" w:ascii="Times New Roman" w:hAnsi="Times New Roman" w:eastAsia="方正仿宋_GBK" w:cs="Times New Roman"/>
                <w:sz w:val="24"/>
                <w:szCs w:val="24"/>
              </w:rPr>
            </w:pPr>
          </w:p>
          <w:p w14:paraId="4AA7D9BA">
            <w:pPr>
              <w:pStyle w:val="19"/>
              <w:spacing w:before="78" w:line="180" w:lineRule="auto"/>
              <w:ind w:firstLine="452" w:firstLineChars="200"/>
              <w:jc w:val="both"/>
              <w:rPr>
                <w:rFonts w:hint="eastAsia" w:ascii="Times New Roman" w:hAnsi="Times New Roman" w:eastAsia="方正仿宋_GBK" w:cs="Times New Roman"/>
                <w:spacing w:val="-7"/>
                <w:sz w:val="24"/>
                <w:szCs w:val="24"/>
                <w:lang w:val="en-US" w:eastAsia="zh-CN"/>
              </w:rPr>
            </w:pPr>
            <w:r>
              <w:rPr>
                <w:rFonts w:hint="eastAsia" w:ascii="Times New Roman" w:hAnsi="Times New Roman" w:eastAsia="方正仿宋_GBK" w:cs="Times New Roman"/>
                <w:spacing w:val="-7"/>
                <w:sz w:val="24"/>
                <w:szCs w:val="24"/>
                <w:lang w:val="en-US" w:eastAsia="zh-CN"/>
              </w:rPr>
              <w:t>430</w:t>
            </w:r>
          </w:p>
          <w:p w14:paraId="4338E52D">
            <w:pPr>
              <w:pStyle w:val="19"/>
              <w:spacing w:before="78" w:line="180" w:lineRule="auto"/>
              <w:ind w:firstLine="452" w:firstLineChars="200"/>
              <w:jc w:val="both"/>
              <w:rPr>
                <w:rFonts w:hint="default" w:ascii="Times New Roman" w:hAnsi="Times New Roman" w:eastAsia="方正仿宋_GBK" w:cs="Times New Roman"/>
                <w:spacing w:val="-7"/>
                <w:sz w:val="24"/>
                <w:szCs w:val="24"/>
                <w:lang w:val="en-US" w:eastAsia="zh-CN"/>
              </w:rPr>
            </w:pPr>
          </w:p>
        </w:tc>
      </w:tr>
      <w:tr w14:paraId="45D31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4732819B">
            <w:pPr>
              <w:spacing w:before="156" w:line="182" w:lineRule="auto"/>
              <w:ind w:left="230"/>
              <w:rPr>
                <w:rFonts w:ascii="宋体" w:hAnsi="宋体" w:eastAsia="宋体" w:cs="宋体"/>
                <w:sz w:val="24"/>
                <w:szCs w:val="24"/>
              </w:rPr>
            </w:pPr>
            <w:r>
              <w:rPr>
                <w:rFonts w:ascii="宋体" w:hAnsi="宋体" w:eastAsia="宋体" w:cs="宋体"/>
                <w:sz w:val="24"/>
                <w:szCs w:val="24"/>
              </w:rPr>
              <w:t>5</w:t>
            </w:r>
          </w:p>
        </w:tc>
        <w:tc>
          <w:tcPr>
            <w:tcW w:w="1304" w:type="dxa"/>
            <w:vAlign w:val="top"/>
          </w:tcPr>
          <w:p w14:paraId="63B8A1D1">
            <w:pPr>
              <w:pStyle w:val="19"/>
              <w:spacing w:before="118" w:line="213" w:lineRule="auto"/>
              <w:ind w:left="113"/>
            </w:pPr>
            <w:r>
              <w:rPr>
                <w:b/>
                <w:bCs/>
                <w:spacing w:val="-5"/>
              </w:rPr>
              <w:t>采购方式</w:t>
            </w:r>
          </w:p>
        </w:tc>
        <w:tc>
          <w:tcPr>
            <w:tcW w:w="7821" w:type="dxa"/>
            <w:gridSpan w:val="6"/>
            <w:vAlign w:val="top"/>
          </w:tcPr>
          <w:p w14:paraId="78DCD592">
            <w:pPr>
              <w:pStyle w:val="19"/>
              <w:spacing w:before="118" w:line="213" w:lineRule="auto"/>
              <w:ind w:left="112"/>
            </w:pPr>
            <w:r>
              <w:rPr>
                <w:spacing w:val="-3"/>
              </w:rPr>
              <w:t>公开招标</w:t>
            </w:r>
          </w:p>
        </w:tc>
      </w:tr>
      <w:tr w14:paraId="36B7A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232959D9">
            <w:pPr>
              <w:spacing w:before="155" w:line="183" w:lineRule="auto"/>
              <w:ind w:left="227"/>
              <w:rPr>
                <w:rFonts w:ascii="宋体" w:hAnsi="宋体" w:eastAsia="宋体" w:cs="宋体"/>
                <w:sz w:val="24"/>
                <w:szCs w:val="24"/>
              </w:rPr>
            </w:pPr>
            <w:r>
              <w:rPr>
                <w:rFonts w:ascii="宋体" w:hAnsi="宋体" w:eastAsia="宋体" w:cs="宋体"/>
                <w:sz w:val="24"/>
                <w:szCs w:val="24"/>
              </w:rPr>
              <w:t>6</w:t>
            </w:r>
          </w:p>
        </w:tc>
        <w:tc>
          <w:tcPr>
            <w:tcW w:w="1304" w:type="dxa"/>
            <w:vAlign w:val="top"/>
          </w:tcPr>
          <w:p w14:paraId="02E3496C">
            <w:pPr>
              <w:pStyle w:val="19"/>
              <w:spacing w:before="119" w:line="212" w:lineRule="auto"/>
              <w:ind w:left="113"/>
            </w:pPr>
            <w:r>
              <w:rPr>
                <w:b/>
                <w:bCs/>
                <w:spacing w:val="-5"/>
              </w:rPr>
              <w:t>评标办法</w:t>
            </w:r>
          </w:p>
        </w:tc>
        <w:tc>
          <w:tcPr>
            <w:tcW w:w="7821" w:type="dxa"/>
            <w:gridSpan w:val="6"/>
            <w:vAlign w:val="top"/>
          </w:tcPr>
          <w:p w14:paraId="1ABA143E">
            <w:pPr>
              <w:pStyle w:val="19"/>
              <w:spacing w:before="119" w:line="212" w:lineRule="auto"/>
              <w:ind w:left="123"/>
            </w:pPr>
            <w:r>
              <w:rPr>
                <w:spacing w:val="-4"/>
              </w:rPr>
              <w:t>综合评分法</w:t>
            </w:r>
          </w:p>
        </w:tc>
      </w:tr>
      <w:tr w14:paraId="4725CB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556" w:type="dxa"/>
            <w:vAlign w:val="top"/>
          </w:tcPr>
          <w:p w14:paraId="1509CEBB">
            <w:pPr>
              <w:spacing w:before="176" w:line="182" w:lineRule="auto"/>
              <w:ind w:left="231"/>
              <w:rPr>
                <w:rFonts w:ascii="宋体" w:hAnsi="宋体" w:eastAsia="宋体" w:cs="宋体"/>
                <w:sz w:val="24"/>
                <w:szCs w:val="24"/>
              </w:rPr>
            </w:pPr>
            <w:r>
              <w:rPr>
                <w:rFonts w:ascii="宋体" w:hAnsi="宋体" w:eastAsia="宋体" w:cs="宋体"/>
                <w:sz w:val="24"/>
                <w:szCs w:val="24"/>
              </w:rPr>
              <w:t>7</w:t>
            </w:r>
          </w:p>
        </w:tc>
        <w:tc>
          <w:tcPr>
            <w:tcW w:w="1304" w:type="dxa"/>
            <w:vAlign w:val="top"/>
          </w:tcPr>
          <w:p w14:paraId="0EC51F61">
            <w:pPr>
              <w:pStyle w:val="19"/>
              <w:spacing w:before="138" w:line="216" w:lineRule="auto"/>
              <w:ind w:left="116"/>
            </w:pPr>
            <w:r>
              <w:rPr>
                <w:b/>
                <w:bCs/>
                <w:spacing w:val="-5"/>
              </w:rPr>
              <w:t>投标保证金</w:t>
            </w:r>
          </w:p>
        </w:tc>
        <w:tc>
          <w:tcPr>
            <w:tcW w:w="7821" w:type="dxa"/>
            <w:gridSpan w:val="6"/>
            <w:vAlign w:val="top"/>
          </w:tcPr>
          <w:p w14:paraId="60B7FAB7">
            <w:pPr>
              <w:pStyle w:val="19"/>
              <w:spacing w:before="138" w:line="220" w:lineRule="auto"/>
              <w:ind w:left="120"/>
            </w:pPr>
            <w:r>
              <w:rPr>
                <w:b/>
                <w:bCs/>
                <w:spacing w:val="-3"/>
              </w:rPr>
              <w:t>无</w:t>
            </w:r>
          </w:p>
        </w:tc>
      </w:tr>
      <w:tr w14:paraId="59AD0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12C90814">
            <w:pPr>
              <w:spacing w:before="154" w:line="183" w:lineRule="auto"/>
              <w:ind w:left="226"/>
              <w:rPr>
                <w:rFonts w:ascii="宋体" w:hAnsi="宋体" w:eastAsia="宋体" w:cs="宋体"/>
                <w:sz w:val="24"/>
                <w:szCs w:val="24"/>
              </w:rPr>
            </w:pPr>
            <w:r>
              <w:rPr>
                <w:rFonts w:ascii="宋体" w:hAnsi="宋体" w:eastAsia="宋体" w:cs="宋体"/>
                <w:sz w:val="24"/>
                <w:szCs w:val="24"/>
              </w:rPr>
              <w:t>8</w:t>
            </w:r>
          </w:p>
        </w:tc>
        <w:tc>
          <w:tcPr>
            <w:tcW w:w="2161" w:type="dxa"/>
            <w:gridSpan w:val="3"/>
            <w:vAlign w:val="top"/>
          </w:tcPr>
          <w:p w14:paraId="1FD0C214">
            <w:pPr>
              <w:pStyle w:val="19"/>
              <w:spacing w:before="118" w:line="213" w:lineRule="auto"/>
              <w:ind w:left="380"/>
            </w:pPr>
            <w:r>
              <w:rPr>
                <w:b/>
                <w:bCs/>
                <w:spacing w:val="-4"/>
              </w:rPr>
              <w:t>投标文件的组成</w:t>
            </w:r>
          </w:p>
        </w:tc>
        <w:tc>
          <w:tcPr>
            <w:tcW w:w="6964" w:type="dxa"/>
            <w:gridSpan w:val="4"/>
            <w:vAlign w:val="top"/>
          </w:tcPr>
          <w:p w14:paraId="06CF9083">
            <w:pPr>
              <w:pStyle w:val="19"/>
              <w:spacing w:before="118" w:line="213" w:lineRule="auto"/>
              <w:ind w:left="142"/>
            </w:pPr>
            <w:r>
              <w:rPr>
                <w:spacing w:val="-2"/>
              </w:rPr>
              <w:t>电子版《开标一览表》、资格审查材料、投标文件</w:t>
            </w:r>
          </w:p>
        </w:tc>
      </w:tr>
      <w:tr w14:paraId="0B8B9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3B91EE9B">
            <w:pPr>
              <w:spacing w:before="155" w:line="183" w:lineRule="auto"/>
              <w:ind w:left="226"/>
              <w:rPr>
                <w:rFonts w:ascii="宋体" w:hAnsi="宋体" w:eastAsia="宋体" w:cs="宋体"/>
                <w:sz w:val="24"/>
                <w:szCs w:val="24"/>
              </w:rPr>
            </w:pPr>
            <w:r>
              <w:rPr>
                <w:rFonts w:ascii="宋体" w:hAnsi="宋体" w:eastAsia="宋体" w:cs="宋体"/>
                <w:sz w:val="24"/>
                <w:szCs w:val="24"/>
              </w:rPr>
              <w:t>9</w:t>
            </w:r>
          </w:p>
        </w:tc>
        <w:tc>
          <w:tcPr>
            <w:tcW w:w="2161" w:type="dxa"/>
            <w:gridSpan w:val="3"/>
            <w:vAlign w:val="top"/>
          </w:tcPr>
          <w:p w14:paraId="7F851092">
            <w:pPr>
              <w:pStyle w:val="19"/>
              <w:spacing w:before="116" w:line="214" w:lineRule="auto"/>
              <w:ind w:left="503"/>
            </w:pPr>
            <w:r>
              <w:rPr>
                <w:b/>
                <w:bCs/>
                <w:spacing w:val="-29"/>
              </w:rPr>
              <w:t>投标文件有效期</w:t>
            </w:r>
          </w:p>
        </w:tc>
        <w:tc>
          <w:tcPr>
            <w:tcW w:w="6964" w:type="dxa"/>
            <w:gridSpan w:val="4"/>
            <w:vAlign w:val="top"/>
          </w:tcPr>
          <w:p w14:paraId="5F4E6054">
            <w:pPr>
              <w:pStyle w:val="19"/>
              <w:spacing w:before="118" w:line="213" w:lineRule="auto"/>
              <w:ind w:left="157"/>
            </w:pPr>
            <w:r>
              <w:rPr>
                <w:spacing w:val="-9"/>
              </w:rPr>
              <w:t>自开标时间起</w:t>
            </w:r>
            <w:r>
              <w:rPr>
                <w:spacing w:val="-32"/>
              </w:rPr>
              <w:t xml:space="preserve"> </w:t>
            </w:r>
            <w:r>
              <w:rPr>
                <w:spacing w:val="-9"/>
              </w:rPr>
              <w:t>90 日内</w:t>
            </w:r>
          </w:p>
        </w:tc>
      </w:tr>
      <w:tr w14:paraId="73881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556" w:type="dxa"/>
            <w:vAlign w:val="top"/>
          </w:tcPr>
          <w:p w14:paraId="405F1F90">
            <w:pPr>
              <w:spacing w:before="228" w:line="184" w:lineRule="auto"/>
              <w:ind w:left="183"/>
              <w:rPr>
                <w:rFonts w:ascii="宋体" w:hAnsi="宋体" w:eastAsia="宋体" w:cs="宋体"/>
                <w:sz w:val="24"/>
                <w:szCs w:val="24"/>
              </w:rPr>
            </w:pPr>
            <w:r>
              <w:rPr>
                <w:rFonts w:ascii="宋体" w:hAnsi="宋体" w:eastAsia="宋体" w:cs="宋体"/>
                <w:spacing w:val="-14"/>
                <w:sz w:val="24"/>
                <w:szCs w:val="24"/>
              </w:rPr>
              <w:t>10</w:t>
            </w:r>
          </w:p>
        </w:tc>
        <w:tc>
          <w:tcPr>
            <w:tcW w:w="2161" w:type="dxa"/>
            <w:gridSpan w:val="3"/>
            <w:vAlign w:val="top"/>
          </w:tcPr>
          <w:p w14:paraId="44CEEBEF">
            <w:pPr>
              <w:pStyle w:val="19"/>
              <w:spacing w:before="192" w:line="222" w:lineRule="auto"/>
              <w:ind w:left="400"/>
            </w:pPr>
            <w:r>
              <w:rPr>
                <w:b/>
                <w:bCs/>
                <w:spacing w:val="-30"/>
              </w:rPr>
              <w:t>招标文件取得时间</w:t>
            </w:r>
          </w:p>
        </w:tc>
        <w:tc>
          <w:tcPr>
            <w:tcW w:w="6964" w:type="dxa"/>
            <w:gridSpan w:val="4"/>
            <w:vAlign w:val="top"/>
          </w:tcPr>
          <w:p w14:paraId="06E4CBB0">
            <w:pPr>
              <w:pStyle w:val="19"/>
              <w:spacing w:before="192" w:line="222" w:lineRule="auto"/>
              <w:ind w:left="116"/>
            </w:pPr>
            <w:r>
              <w:rPr>
                <w:color w:val="FF0000"/>
                <w:spacing w:val="-10"/>
              </w:rPr>
              <w:t>202</w:t>
            </w:r>
            <w:r>
              <w:rPr>
                <w:rFonts w:hint="eastAsia"/>
                <w:color w:val="FF0000"/>
                <w:spacing w:val="-10"/>
                <w:lang w:val="en-US" w:eastAsia="zh-CN"/>
              </w:rPr>
              <w:t>5</w:t>
            </w:r>
            <w:r>
              <w:rPr>
                <w:color w:val="FF0000"/>
                <w:spacing w:val="-23"/>
              </w:rPr>
              <w:t xml:space="preserve"> </w:t>
            </w:r>
            <w:r>
              <w:rPr>
                <w:color w:val="FF0000"/>
                <w:spacing w:val="-10"/>
              </w:rPr>
              <w:t>年</w:t>
            </w:r>
            <w:r>
              <w:rPr>
                <w:rFonts w:hint="eastAsia"/>
                <w:color w:val="FF0000"/>
                <w:spacing w:val="-50"/>
                <w:lang w:val="en-US" w:eastAsia="zh-CN"/>
              </w:rPr>
              <w:t>4</w:t>
            </w:r>
            <w:r>
              <w:rPr>
                <w:color w:val="FF0000"/>
                <w:spacing w:val="-10"/>
              </w:rPr>
              <w:t>月</w:t>
            </w:r>
            <w:r>
              <w:rPr>
                <w:color w:val="FF0000"/>
                <w:spacing w:val="-49"/>
              </w:rPr>
              <w:t xml:space="preserve"> </w:t>
            </w:r>
            <w:r>
              <w:rPr>
                <w:rFonts w:hint="eastAsia"/>
                <w:color w:val="FF0000"/>
                <w:spacing w:val="-10"/>
                <w:lang w:val="en-US" w:eastAsia="zh-CN"/>
              </w:rPr>
              <w:t>15</w:t>
            </w:r>
            <w:r>
              <w:rPr>
                <w:color w:val="FF0000"/>
                <w:spacing w:val="-10"/>
              </w:rPr>
              <w:t>日至</w:t>
            </w:r>
            <w:r>
              <w:rPr>
                <w:color w:val="FF0000"/>
                <w:spacing w:val="-49"/>
              </w:rPr>
              <w:t xml:space="preserve"> </w:t>
            </w:r>
            <w:r>
              <w:rPr>
                <w:color w:val="FF0000"/>
                <w:spacing w:val="-10"/>
              </w:rPr>
              <w:t>202</w:t>
            </w:r>
            <w:r>
              <w:rPr>
                <w:rFonts w:hint="eastAsia"/>
                <w:color w:val="FF0000"/>
                <w:spacing w:val="-10"/>
                <w:lang w:val="en-US" w:eastAsia="zh-CN"/>
              </w:rPr>
              <w:t>5</w:t>
            </w:r>
            <w:r>
              <w:rPr>
                <w:color w:val="FF0000"/>
                <w:spacing w:val="-10"/>
              </w:rPr>
              <w:t>年</w:t>
            </w:r>
            <w:r>
              <w:rPr>
                <w:rFonts w:hint="eastAsia"/>
                <w:color w:val="FF0000"/>
                <w:spacing w:val="-10"/>
                <w:lang w:val="en-US" w:eastAsia="zh-CN"/>
              </w:rPr>
              <w:t>4</w:t>
            </w:r>
            <w:r>
              <w:rPr>
                <w:color w:val="FF0000"/>
                <w:spacing w:val="-10"/>
              </w:rPr>
              <w:t>月</w:t>
            </w:r>
            <w:r>
              <w:rPr>
                <w:color w:val="FF0000"/>
                <w:spacing w:val="13"/>
              </w:rPr>
              <w:t xml:space="preserve"> </w:t>
            </w:r>
            <w:r>
              <w:rPr>
                <w:rFonts w:hint="eastAsia"/>
                <w:color w:val="FF0000"/>
                <w:spacing w:val="13"/>
                <w:lang w:val="en-US" w:eastAsia="zh-CN"/>
              </w:rPr>
              <w:t>22</w:t>
            </w:r>
            <w:bookmarkStart w:id="53" w:name="_GoBack"/>
            <w:bookmarkEnd w:id="53"/>
            <w:r>
              <w:rPr>
                <w:color w:val="FF0000"/>
                <w:spacing w:val="-10"/>
              </w:rPr>
              <w:t>日</w:t>
            </w:r>
          </w:p>
        </w:tc>
      </w:tr>
      <w:tr w14:paraId="5B00C3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556" w:type="dxa"/>
            <w:vAlign w:val="top"/>
          </w:tcPr>
          <w:p w14:paraId="01BBAC2F">
            <w:pPr>
              <w:spacing w:line="472" w:lineRule="auto"/>
              <w:rPr>
                <w:rFonts w:ascii="Arial"/>
                <w:sz w:val="21"/>
              </w:rPr>
            </w:pPr>
          </w:p>
          <w:p w14:paraId="4D3314D5">
            <w:pPr>
              <w:spacing w:before="78" w:line="184" w:lineRule="auto"/>
              <w:ind w:left="183"/>
              <w:rPr>
                <w:rFonts w:ascii="宋体" w:hAnsi="宋体" w:eastAsia="宋体" w:cs="宋体"/>
                <w:sz w:val="24"/>
                <w:szCs w:val="24"/>
              </w:rPr>
            </w:pPr>
            <w:r>
              <w:rPr>
                <w:rFonts w:ascii="宋体" w:hAnsi="宋体" w:eastAsia="宋体" w:cs="宋体"/>
                <w:spacing w:val="-14"/>
                <w:sz w:val="24"/>
                <w:szCs w:val="24"/>
              </w:rPr>
              <w:t>11</w:t>
            </w:r>
          </w:p>
        </w:tc>
        <w:tc>
          <w:tcPr>
            <w:tcW w:w="2161" w:type="dxa"/>
            <w:gridSpan w:val="3"/>
            <w:vAlign w:val="top"/>
          </w:tcPr>
          <w:p w14:paraId="360FD527">
            <w:pPr>
              <w:spacing w:line="436" w:lineRule="auto"/>
              <w:rPr>
                <w:rFonts w:ascii="Arial"/>
                <w:sz w:val="21"/>
              </w:rPr>
            </w:pPr>
          </w:p>
          <w:p w14:paraId="72145FBD">
            <w:pPr>
              <w:pStyle w:val="19"/>
              <w:spacing w:before="78" w:line="222" w:lineRule="auto"/>
              <w:ind w:left="400"/>
            </w:pPr>
            <w:r>
              <w:rPr>
                <w:b/>
                <w:bCs/>
                <w:spacing w:val="-30"/>
              </w:rPr>
              <w:t>招标文件取得方式</w:t>
            </w:r>
          </w:p>
        </w:tc>
        <w:tc>
          <w:tcPr>
            <w:tcW w:w="6964" w:type="dxa"/>
            <w:gridSpan w:val="4"/>
            <w:vAlign w:val="top"/>
          </w:tcPr>
          <w:p w14:paraId="0577C6C7">
            <w:pPr>
              <w:pStyle w:val="19"/>
              <w:keepNext w:val="0"/>
              <w:keepLines w:val="0"/>
              <w:pageBreakBefore w:val="0"/>
              <w:widowControl/>
              <w:kinsoku w:val="0"/>
              <w:wordWrap/>
              <w:overflowPunct/>
              <w:topLinePunct w:val="0"/>
              <w:autoSpaceDE w:val="0"/>
              <w:autoSpaceDN w:val="0"/>
              <w:bidi w:val="0"/>
              <w:adjustRightInd w:val="0"/>
              <w:snapToGrid w:val="0"/>
              <w:spacing w:before="117" w:line="240" w:lineRule="exact"/>
              <w:ind w:left="119" w:right="108"/>
              <w:jc w:val="both"/>
              <w:textAlignment w:val="baseline"/>
            </w:pPr>
            <w:r>
              <w:rPr>
                <w:spacing w:val="1"/>
              </w:rPr>
              <w:t>供应商登录政采云平台</w:t>
            </w:r>
            <w:r>
              <w:rPr>
                <w:spacing w:val="-32"/>
              </w:rPr>
              <w:t xml:space="preserve"> </w:t>
            </w:r>
            <w:r>
              <w:t>https</w:t>
            </w:r>
            <w:r>
              <w:rPr>
                <w:spacing w:val="1"/>
              </w:rPr>
              <w:t>://</w:t>
            </w:r>
            <w:r>
              <w:t>www</w:t>
            </w:r>
            <w:r>
              <w:rPr>
                <w:spacing w:val="1"/>
              </w:rPr>
              <w:t>.</w:t>
            </w:r>
            <w:r>
              <w:t>zcygov</w:t>
            </w:r>
            <w:r>
              <w:rPr>
                <w:spacing w:val="1"/>
              </w:rPr>
              <w:t>.</w:t>
            </w:r>
            <w:r>
              <w:t>cn</w:t>
            </w:r>
            <w:r>
              <w:rPr>
                <w:spacing w:val="1"/>
              </w:rPr>
              <w:t>/在线申请获</w:t>
            </w:r>
            <w:r>
              <w:t xml:space="preserve"> </w:t>
            </w:r>
            <w:r>
              <w:rPr>
                <w:spacing w:val="-6"/>
              </w:rPr>
              <w:t>取采购文件（进入“项目采购</w:t>
            </w:r>
            <w:r>
              <w:rPr>
                <w:spacing w:val="-89"/>
              </w:rPr>
              <w:t xml:space="preserve"> </w:t>
            </w:r>
            <w:r>
              <w:rPr>
                <w:spacing w:val="-6"/>
              </w:rPr>
              <w:t>”应用，在获取采购文件菜单中</w:t>
            </w:r>
            <w:r>
              <w:t xml:space="preserve"> </w:t>
            </w:r>
            <w:r>
              <w:rPr>
                <w:spacing w:val="-5"/>
              </w:rPr>
              <w:t>选择项目，</w:t>
            </w:r>
            <w:r>
              <w:rPr>
                <w:spacing w:val="-68"/>
              </w:rPr>
              <w:t xml:space="preserve"> </w:t>
            </w:r>
            <w:r>
              <w:rPr>
                <w:spacing w:val="-5"/>
              </w:rPr>
              <w:t>申请获取采购文件）</w:t>
            </w:r>
          </w:p>
        </w:tc>
      </w:tr>
      <w:tr w14:paraId="45357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2233DB59">
            <w:pPr>
              <w:spacing w:before="153" w:line="184" w:lineRule="auto"/>
              <w:ind w:left="183"/>
              <w:rPr>
                <w:rFonts w:ascii="宋体" w:hAnsi="宋体" w:eastAsia="宋体" w:cs="宋体"/>
                <w:sz w:val="24"/>
                <w:szCs w:val="24"/>
              </w:rPr>
            </w:pPr>
            <w:r>
              <w:rPr>
                <w:rFonts w:ascii="宋体" w:hAnsi="宋体" w:eastAsia="宋体" w:cs="宋体"/>
                <w:spacing w:val="-14"/>
                <w:sz w:val="24"/>
                <w:szCs w:val="24"/>
              </w:rPr>
              <w:t>12</w:t>
            </w:r>
          </w:p>
        </w:tc>
        <w:tc>
          <w:tcPr>
            <w:tcW w:w="2161" w:type="dxa"/>
            <w:gridSpan w:val="3"/>
            <w:vAlign w:val="top"/>
          </w:tcPr>
          <w:p w14:paraId="7D1EA922">
            <w:pPr>
              <w:pStyle w:val="19"/>
              <w:spacing w:before="118" w:line="213" w:lineRule="auto"/>
              <w:ind w:left="116"/>
            </w:pPr>
            <w:r>
              <w:rPr>
                <w:b/>
                <w:bCs/>
                <w:spacing w:val="-35"/>
              </w:rPr>
              <w:t>投标截止及开标时间</w:t>
            </w:r>
          </w:p>
        </w:tc>
        <w:tc>
          <w:tcPr>
            <w:tcW w:w="6964" w:type="dxa"/>
            <w:gridSpan w:val="4"/>
            <w:vAlign w:val="top"/>
          </w:tcPr>
          <w:p w14:paraId="4A3B14D1">
            <w:pPr>
              <w:pStyle w:val="19"/>
              <w:spacing w:before="118" w:line="213" w:lineRule="auto"/>
              <w:ind w:left="123"/>
              <w:jc w:val="both"/>
            </w:pPr>
            <w:r>
              <w:rPr>
                <w:b/>
                <w:bCs/>
                <w:color w:val="FF0000"/>
                <w:spacing w:val="-12"/>
              </w:rPr>
              <w:t>202</w:t>
            </w:r>
            <w:r>
              <w:rPr>
                <w:rFonts w:hint="eastAsia"/>
                <w:b/>
                <w:bCs/>
                <w:color w:val="FF0000"/>
                <w:spacing w:val="-12"/>
                <w:lang w:val="en-US" w:eastAsia="zh-CN"/>
              </w:rPr>
              <w:t>5</w:t>
            </w:r>
            <w:r>
              <w:rPr>
                <w:color w:val="FF0000"/>
                <w:spacing w:val="-48"/>
              </w:rPr>
              <w:t xml:space="preserve"> </w:t>
            </w:r>
            <w:r>
              <w:rPr>
                <w:b/>
                <w:bCs/>
                <w:color w:val="FF0000"/>
                <w:spacing w:val="-12"/>
              </w:rPr>
              <w:t>年</w:t>
            </w:r>
            <w:r>
              <w:rPr>
                <w:rFonts w:hint="eastAsia"/>
                <w:b/>
                <w:bCs/>
                <w:color w:val="FF0000"/>
                <w:spacing w:val="-12"/>
                <w:lang w:val="en-US" w:eastAsia="zh-CN"/>
              </w:rPr>
              <w:t>5</w:t>
            </w:r>
            <w:r>
              <w:rPr>
                <w:b/>
                <w:bCs/>
                <w:color w:val="FF0000"/>
                <w:spacing w:val="-12"/>
              </w:rPr>
              <w:t>月</w:t>
            </w:r>
            <w:r>
              <w:rPr>
                <w:rFonts w:hint="eastAsia"/>
                <w:b/>
                <w:bCs/>
                <w:color w:val="FF0000"/>
                <w:spacing w:val="-12"/>
                <w:lang w:val="en-US" w:eastAsia="zh-CN"/>
              </w:rPr>
              <w:t>7</w:t>
            </w:r>
            <w:r>
              <w:rPr>
                <w:b/>
                <w:bCs/>
                <w:color w:val="FF0000"/>
                <w:spacing w:val="-12"/>
              </w:rPr>
              <w:t xml:space="preserve">日 </w:t>
            </w:r>
            <w:r>
              <w:rPr>
                <w:color w:val="FF0000"/>
                <w:spacing w:val="4"/>
              </w:rPr>
              <w:t xml:space="preserve">   </w:t>
            </w:r>
            <w:r>
              <w:rPr>
                <w:b/>
                <w:bCs/>
                <w:color w:val="FF0000"/>
                <w:spacing w:val="-12"/>
              </w:rPr>
              <w:t>北京时间</w:t>
            </w:r>
            <w:r>
              <w:rPr>
                <w:color w:val="FF0000"/>
                <w:spacing w:val="-33"/>
              </w:rPr>
              <w:t xml:space="preserve"> </w:t>
            </w:r>
            <w:r>
              <w:rPr>
                <w:b/>
                <w:bCs/>
                <w:color w:val="FF0000"/>
                <w:spacing w:val="-12"/>
              </w:rPr>
              <w:t>1</w:t>
            </w:r>
            <w:r>
              <w:rPr>
                <w:rFonts w:hint="eastAsia"/>
                <w:b/>
                <w:bCs/>
                <w:color w:val="FF0000"/>
                <w:spacing w:val="-12"/>
                <w:lang w:val="en-US" w:eastAsia="zh-CN"/>
              </w:rPr>
              <w:t>1</w:t>
            </w:r>
            <w:r>
              <w:rPr>
                <w:b/>
                <w:bCs/>
                <w:color w:val="FF0000"/>
                <w:spacing w:val="-12"/>
              </w:rPr>
              <w:t>:</w:t>
            </w:r>
            <w:r>
              <w:rPr>
                <w:rFonts w:hint="eastAsia"/>
                <w:b/>
                <w:bCs/>
                <w:color w:val="FF0000"/>
                <w:spacing w:val="-12"/>
                <w:lang w:val="en-US" w:eastAsia="zh-CN"/>
              </w:rPr>
              <w:t>0</w:t>
            </w:r>
            <w:r>
              <w:rPr>
                <w:b/>
                <w:bCs/>
                <w:color w:val="FF0000"/>
                <w:spacing w:val="-12"/>
              </w:rPr>
              <w:t>0</w:t>
            </w:r>
          </w:p>
        </w:tc>
      </w:tr>
      <w:tr w14:paraId="31729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268864B6">
            <w:pPr>
              <w:spacing w:before="154" w:line="184" w:lineRule="auto"/>
              <w:ind w:left="183"/>
              <w:rPr>
                <w:rFonts w:ascii="宋体" w:hAnsi="宋体" w:eastAsia="宋体" w:cs="宋体"/>
                <w:sz w:val="24"/>
                <w:szCs w:val="24"/>
              </w:rPr>
            </w:pPr>
            <w:r>
              <w:rPr>
                <w:rFonts w:ascii="宋体" w:hAnsi="宋体" w:eastAsia="宋体" w:cs="宋体"/>
                <w:spacing w:val="-14"/>
                <w:sz w:val="24"/>
                <w:szCs w:val="24"/>
              </w:rPr>
              <w:t>13</w:t>
            </w:r>
          </w:p>
        </w:tc>
        <w:tc>
          <w:tcPr>
            <w:tcW w:w="2161" w:type="dxa"/>
            <w:gridSpan w:val="3"/>
            <w:vAlign w:val="top"/>
          </w:tcPr>
          <w:p w14:paraId="21A826CA">
            <w:pPr>
              <w:pStyle w:val="19"/>
              <w:spacing w:before="118" w:line="213" w:lineRule="auto"/>
              <w:ind w:left="116"/>
            </w:pPr>
            <w:r>
              <w:rPr>
                <w:b/>
                <w:bCs/>
                <w:spacing w:val="-35"/>
              </w:rPr>
              <w:t>投标人资质审查时间</w:t>
            </w:r>
          </w:p>
        </w:tc>
        <w:tc>
          <w:tcPr>
            <w:tcW w:w="6964" w:type="dxa"/>
            <w:gridSpan w:val="4"/>
            <w:vAlign w:val="top"/>
          </w:tcPr>
          <w:p w14:paraId="625C2601">
            <w:pPr>
              <w:pStyle w:val="19"/>
              <w:spacing w:before="118" w:line="213" w:lineRule="auto"/>
              <w:ind w:left="121"/>
            </w:pPr>
            <w:r>
              <w:rPr>
                <w:spacing w:val="-3"/>
              </w:rPr>
              <w:t>开标之后评标之前</w:t>
            </w:r>
          </w:p>
        </w:tc>
      </w:tr>
      <w:tr w14:paraId="176B36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2EDA4004">
            <w:pPr>
              <w:spacing w:before="154" w:line="184" w:lineRule="auto"/>
              <w:ind w:left="183"/>
              <w:rPr>
                <w:rFonts w:ascii="宋体" w:hAnsi="宋体" w:eastAsia="宋体" w:cs="宋体"/>
                <w:sz w:val="24"/>
                <w:szCs w:val="24"/>
              </w:rPr>
            </w:pPr>
            <w:r>
              <w:rPr>
                <w:rFonts w:ascii="宋体" w:hAnsi="宋体" w:eastAsia="宋体" w:cs="宋体"/>
                <w:spacing w:val="-14"/>
                <w:sz w:val="24"/>
                <w:szCs w:val="24"/>
              </w:rPr>
              <w:t>14</w:t>
            </w:r>
          </w:p>
        </w:tc>
        <w:tc>
          <w:tcPr>
            <w:tcW w:w="1735" w:type="dxa"/>
            <w:gridSpan w:val="2"/>
            <w:vAlign w:val="top"/>
          </w:tcPr>
          <w:p w14:paraId="444DD14C">
            <w:pPr>
              <w:pStyle w:val="19"/>
              <w:spacing w:before="119" w:line="212" w:lineRule="auto"/>
              <w:ind w:left="120"/>
            </w:pPr>
            <w:r>
              <w:rPr>
                <w:b/>
                <w:bCs/>
                <w:spacing w:val="-6"/>
              </w:rPr>
              <w:t>开评标地点</w:t>
            </w:r>
          </w:p>
        </w:tc>
        <w:tc>
          <w:tcPr>
            <w:tcW w:w="7390" w:type="dxa"/>
            <w:gridSpan w:val="5"/>
            <w:vAlign w:val="top"/>
          </w:tcPr>
          <w:p w14:paraId="312A2B42">
            <w:pPr>
              <w:pStyle w:val="19"/>
              <w:spacing w:before="119" w:line="212" w:lineRule="auto"/>
              <w:ind w:left="116"/>
              <w:rPr>
                <w:rFonts w:hint="default" w:eastAsia="仿宋"/>
                <w:lang w:val="en-US" w:eastAsia="zh-CN"/>
              </w:rPr>
            </w:pPr>
            <w:r>
              <w:rPr>
                <w:rFonts w:hint="eastAsia"/>
                <w:highlight w:val="none"/>
                <w:lang w:val="en-US" w:eastAsia="zh-CN"/>
              </w:rPr>
              <w:t>政采云线上开标</w:t>
            </w:r>
          </w:p>
        </w:tc>
      </w:tr>
      <w:tr w14:paraId="567E9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56" w:type="dxa"/>
            <w:vAlign w:val="top"/>
          </w:tcPr>
          <w:p w14:paraId="1AD5F7F3">
            <w:pPr>
              <w:spacing w:line="274" w:lineRule="auto"/>
              <w:rPr>
                <w:rFonts w:ascii="Arial"/>
                <w:sz w:val="21"/>
              </w:rPr>
            </w:pPr>
          </w:p>
          <w:p w14:paraId="32FAA706">
            <w:pPr>
              <w:spacing w:before="78" w:line="184" w:lineRule="auto"/>
              <w:ind w:left="183"/>
              <w:rPr>
                <w:rFonts w:ascii="宋体" w:hAnsi="宋体" w:eastAsia="宋体" w:cs="宋体"/>
                <w:sz w:val="24"/>
                <w:szCs w:val="24"/>
              </w:rPr>
            </w:pPr>
            <w:r>
              <w:rPr>
                <w:rFonts w:ascii="宋体" w:hAnsi="宋体" w:eastAsia="宋体" w:cs="宋体"/>
                <w:spacing w:val="-14"/>
                <w:sz w:val="24"/>
                <w:szCs w:val="24"/>
              </w:rPr>
              <w:t>15</w:t>
            </w:r>
          </w:p>
        </w:tc>
        <w:tc>
          <w:tcPr>
            <w:tcW w:w="1735" w:type="dxa"/>
            <w:gridSpan w:val="2"/>
            <w:vAlign w:val="top"/>
          </w:tcPr>
          <w:p w14:paraId="4A9000FF">
            <w:pPr>
              <w:pStyle w:val="19"/>
              <w:spacing w:before="291" w:line="215" w:lineRule="auto"/>
              <w:ind w:left="112"/>
            </w:pPr>
            <w:r>
              <w:rPr>
                <w:b/>
                <w:bCs/>
                <w:spacing w:val="-4"/>
              </w:rPr>
              <w:t>公告发布媒体</w:t>
            </w:r>
          </w:p>
        </w:tc>
        <w:tc>
          <w:tcPr>
            <w:tcW w:w="7390" w:type="dxa"/>
            <w:gridSpan w:val="5"/>
            <w:vAlign w:val="top"/>
          </w:tcPr>
          <w:p w14:paraId="1AE28CBA">
            <w:pPr>
              <w:pStyle w:val="19"/>
              <w:spacing w:before="91" w:line="270" w:lineRule="auto"/>
              <w:ind w:left="119" w:right="1053"/>
            </w:pPr>
            <w:r>
              <w:rPr>
                <w:spacing w:val="-2"/>
              </w:rPr>
              <w:t>《新疆政府采购网》</w:t>
            </w:r>
            <w:r>
              <w:rPr>
                <w:spacing w:val="-53"/>
              </w:rPr>
              <w:t xml:space="preserve"> </w:t>
            </w:r>
            <w:r>
              <w:rPr>
                <w:spacing w:val="-2"/>
              </w:rPr>
              <w:t>(</w:t>
            </w:r>
            <w:r>
              <w:fldChar w:fldCharType="begin"/>
            </w:r>
            <w:r>
              <w:instrText xml:space="preserve"> HYPERLINK "http://www.xjzfcg.gov.cn-" </w:instrText>
            </w:r>
            <w:r>
              <w:fldChar w:fldCharType="separate"/>
            </w:r>
            <w:r>
              <w:rPr>
                <w:spacing w:val="-2"/>
              </w:rPr>
              <w:t>http://www.ccgp-xinjiang.gov.cn</w:t>
            </w:r>
            <w:r>
              <w:rPr>
                <w:spacing w:val="-2"/>
              </w:rPr>
              <w:fldChar w:fldCharType="end"/>
            </w:r>
            <w:r>
              <w:rPr>
                <w:spacing w:val="-2"/>
              </w:rPr>
              <w:t>)</w:t>
            </w:r>
            <w:r>
              <w:t xml:space="preserve"> 《博州公共资源交易网》（http://</w:t>
            </w:r>
            <w:r>
              <w:rPr>
                <w:spacing w:val="-1"/>
              </w:rPr>
              <w:t>ggzy.xjyl.gov.cn）</w:t>
            </w:r>
          </w:p>
        </w:tc>
      </w:tr>
      <w:tr w14:paraId="12867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071DAFEE">
            <w:pPr>
              <w:spacing w:before="154" w:line="184" w:lineRule="auto"/>
              <w:ind w:left="183"/>
              <w:rPr>
                <w:rFonts w:ascii="宋体" w:hAnsi="宋体" w:eastAsia="宋体" w:cs="宋体"/>
                <w:sz w:val="24"/>
                <w:szCs w:val="24"/>
              </w:rPr>
            </w:pPr>
            <w:r>
              <w:rPr>
                <w:rFonts w:ascii="宋体" w:hAnsi="宋体" w:eastAsia="宋体" w:cs="宋体"/>
                <w:spacing w:val="-14"/>
                <w:sz w:val="24"/>
                <w:szCs w:val="24"/>
              </w:rPr>
              <w:t>16</w:t>
            </w:r>
          </w:p>
        </w:tc>
        <w:tc>
          <w:tcPr>
            <w:tcW w:w="1735" w:type="dxa"/>
            <w:gridSpan w:val="2"/>
            <w:vAlign w:val="top"/>
          </w:tcPr>
          <w:p w14:paraId="2DDA772E">
            <w:pPr>
              <w:pStyle w:val="19"/>
              <w:spacing w:before="92" w:line="217" w:lineRule="auto"/>
              <w:ind w:left="141"/>
            </w:pPr>
            <w:r>
              <w:rPr>
                <w:b/>
                <w:bCs/>
                <w:spacing w:val="-9"/>
              </w:rPr>
              <w:t>中</w:t>
            </w:r>
            <w:r>
              <w:rPr>
                <w:spacing w:val="-72"/>
              </w:rPr>
              <w:t xml:space="preserve"> </w:t>
            </w:r>
            <w:r>
              <w:rPr>
                <w:b/>
                <w:bCs/>
                <w:spacing w:val="-9"/>
              </w:rPr>
              <w:t>标</w:t>
            </w:r>
            <w:r>
              <w:rPr>
                <w:spacing w:val="-64"/>
              </w:rPr>
              <w:t xml:space="preserve"> </w:t>
            </w:r>
            <w:r>
              <w:rPr>
                <w:b/>
                <w:bCs/>
                <w:spacing w:val="-9"/>
              </w:rPr>
              <w:t>通</w:t>
            </w:r>
            <w:r>
              <w:rPr>
                <w:spacing w:val="-67"/>
              </w:rPr>
              <w:t xml:space="preserve"> </w:t>
            </w:r>
            <w:r>
              <w:rPr>
                <w:b/>
                <w:bCs/>
                <w:spacing w:val="-9"/>
              </w:rPr>
              <w:t>知书</w:t>
            </w:r>
          </w:p>
        </w:tc>
        <w:tc>
          <w:tcPr>
            <w:tcW w:w="7390" w:type="dxa"/>
            <w:gridSpan w:val="5"/>
            <w:vAlign w:val="top"/>
          </w:tcPr>
          <w:p w14:paraId="74C119EA">
            <w:pPr>
              <w:pStyle w:val="19"/>
              <w:spacing w:before="92" w:line="215" w:lineRule="auto"/>
              <w:ind w:left="141"/>
            </w:pPr>
            <w:r>
              <w:rPr>
                <w:spacing w:val="-4"/>
              </w:rPr>
              <w:t>中标公告发布后发放。</w:t>
            </w:r>
          </w:p>
        </w:tc>
      </w:tr>
      <w:tr w14:paraId="3B4FC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49E43523">
            <w:pPr>
              <w:spacing w:before="155" w:line="184" w:lineRule="auto"/>
              <w:ind w:left="183"/>
              <w:rPr>
                <w:rFonts w:ascii="宋体" w:hAnsi="宋体" w:eastAsia="宋体" w:cs="宋体"/>
                <w:sz w:val="24"/>
                <w:szCs w:val="24"/>
              </w:rPr>
            </w:pPr>
            <w:r>
              <w:rPr>
                <w:rFonts w:ascii="宋体" w:hAnsi="宋体" w:eastAsia="宋体" w:cs="宋体"/>
                <w:spacing w:val="-14"/>
                <w:sz w:val="24"/>
                <w:szCs w:val="24"/>
              </w:rPr>
              <w:t>17</w:t>
            </w:r>
          </w:p>
        </w:tc>
        <w:tc>
          <w:tcPr>
            <w:tcW w:w="1735" w:type="dxa"/>
            <w:gridSpan w:val="2"/>
            <w:vAlign w:val="top"/>
          </w:tcPr>
          <w:p w14:paraId="67FB8A54">
            <w:pPr>
              <w:pStyle w:val="19"/>
              <w:spacing w:before="92" w:line="218" w:lineRule="auto"/>
              <w:ind w:left="120"/>
            </w:pPr>
            <w:r>
              <w:rPr>
                <w:b/>
                <w:bCs/>
                <w:spacing w:val="-5"/>
              </w:rPr>
              <w:t>签订合同时间</w:t>
            </w:r>
          </w:p>
        </w:tc>
        <w:tc>
          <w:tcPr>
            <w:tcW w:w="7390" w:type="dxa"/>
            <w:gridSpan w:val="5"/>
            <w:vAlign w:val="top"/>
          </w:tcPr>
          <w:p w14:paraId="02E6A81B">
            <w:pPr>
              <w:pStyle w:val="19"/>
              <w:spacing w:before="93" w:line="217" w:lineRule="auto"/>
              <w:ind w:left="141"/>
            </w:pPr>
            <w:r>
              <w:rPr>
                <w:spacing w:val="-3"/>
              </w:rPr>
              <w:t>中标通知书发出之日起</w:t>
            </w:r>
            <w:r>
              <w:rPr>
                <w:rFonts w:hint="eastAsia"/>
                <w:color w:val="FF0000"/>
                <w:spacing w:val="-3"/>
                <w:lang w:val="en-US" w:eastAsia="zh-CN"/>
              </w:rPr>
              <w:t>7</w:t>
            </w:r>
            <w:r>
              <w:rPr>
                <w:spacing w:val="-3"/>
              </w:rPr>
              <w:t>日内。</w:t>
            </w:r>
          </w:p>
        </w:tc>
      </w:tr>
      <w:tr w14:paraId="51C070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3C585B7D">
            <w:pPr>
              <w:spacing w:before="155" w:line="184" w:lineRule="auto"/>
              <w:ind w:left="183"/>
              <w:rPr>
                <w:rFonts w:ascii="宋体" w:hAnsi="宋体" w:eastAsia="宋体" w:cs="宋体"/>
                <w:sz w:val="24"/>
                <w:szCs w:val="24"/>
              </w:rPr>
            </w:pPr>
            <w:r>
              <w:rPr>
                <w:rFonts w:ascii="宋体" w:hAnsi="宋体" w:eastAsia="宋体" w:cs="宋体"/>
                <w:spacing w:val="-14"/>
                <w:sz w:val="24"/>
                <w:szCs w:val="24"/>
              </w:rPr>
              <w:t>18</w:t>
            </w:r>
          </w:p>
        </w:tc>
        <w:tc>
          <w:tcPr>
            <w:tcW w:w="1735" w:type="dxa"/>
            <w:gridSpan w:val="2"/>
            <w:vAlign w:val="top"/>
          </w:tcPr>
          <w:p w14:paraId="44D8920F">
            <w:pPr>
              <w:pStyle w:val="19"/>
              <w:spacing w:before="93" w:line="218" w:lineRule="auto"/>
              <w:ind w:left="116"/>
            </w:pPr>
            <w:r>
              <w:rPr>
                <w:b/>
                <w:bCs/>
                <w:spacing w:val="-4"/>
              </w:rPr>
              <w:t>项目完成时间</w:t>
            </w:r>
          </w:p>
        </w:tc>
        <w:tc>
          <w:tcPr>
            <w:tcW w:w="7390" w:type="dxa"/>
            <w:gridSpan w:val="5"/>
            <w:vAlign w:val="top"/>
          </w:tcPr>
          <w:p w14:paraId="28459922">
            <w:pPr>
              <w:pStyle w:val="19"/>
              <w:spacing w:before="93" w:line="217" w:lineRule="auto"/>
              <w:ind w:left="236"/>
            </w:pPr>
            <w:r>
              <w:rPr>
                <w:rFonts w:hint="eastAsia" w:ascii="方正仿宋_GBK" w:eastAsia="方正仿宋_GBK"/>
                <w:color w:val="FF0000"/>
              </w:rPr>
              <w:t>本项目建设周期3个月，试运行1个月并通过最终验收后进入维保</w:t>
            </w:r>
            <w:r>
              <w:rPr>
                <w:color w:val="FF0000"/>
                <w:spacing w:val="-1"/>
                <w:highlight w:val="none"/>
              </w:rPr>
              <w:t>。</w:t>
            </w:r>
          </w:p>
        </w:tc>
      </w:tr>
      <w:tr w14:paraId="1808B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6" w:type="dxa"/>
            <w:vAlign w:val="top"/>
          </w:tcPr>
          <w:p w14:paraId="1E9E7C9E">
            <w:pPr>
              <w:spacing w:before="155" w:line="184" w:lineRule="auto"/>
              <w:ind w:left="183"/>
              <w:rPr>
                <w:rFonts w:ascii="宋体" w:hAnsi="宋体" w:eastAsia="宋体" w:cs="宋体"/>
                <w:sz w:val="24"/>
                <w:szCs w:val="24"/>
              </w:rPr>
            </w:pPr>
            <w:r>
              <w:rPr>
                <w:rFonts w:ascii="宋体" w:hAnsi="宋体" w:eastAsia="宋体" w:cs="宋体"/>
                <w:spacing w:val="-14"/>
                <w:sz w:val="24"/>
                <w:szCs w:val="24"/>
              </w:rPr>
              <w:t>19</w:t>
            </w:r>
          </w:p>
        </w:tc>
        <w:tc>
          <w:tcPr>
            <w:tcW w:w="1735" w:type="dxa"/>
            <w:gridSpan w:val="2"/>
            <w:vAlign w:val="top"/>
          </w:tcPr>
          <w:p w14:paraId="7FE94B27">
            <w:pPr>
              <w:pStyle w:val="19"/>
              <w:spacing w:before="94" w:line="217" w:lineRule="auto"/>
              <w:ind w:left="116"/>
            </w:pPr>
            <w:r>
              <w:rPr>
                <w:b/>
                <w:bCs/>
                <w:spacing w:val="-4"/>
              </w:rPr>
              <w:t>项目实施地点</w:t>
            </w:r>
          </w:p>
        </w:tc>
        <w:tc>
          <w:tcPr>
            <w:tcW w:w="7390" w:type="dxa"/>
            <w:gridSpan w:val="5"/>
            <w:vAlign w:val="top"/>
          </w:tcPr>
          <w:p w14:paraId="018CF2FE">
            <w:pPr>
              <w:pStyle w:val="19"/>
              <w:spacing w:before="94" w:line="217" w:lineRule="auto"/>
              <w:ind w:left="113"/>
            </w:pPr>
            <w:r>
              <w:rPr>
                <w:spacing w:val="-2"/>
              </w:rPr>
              <w:t>采购人指定地点</w:t>
            </w:r>
          </w:p>
        </w:tc>
      </w:tr>
      <w:tr w14:paraId="0EABF3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556" w:type="dxa"/>
            <w:vAlign w:val="top"/>
          </w:tcPr>
          <w:p w14:paraId="3A4C472B">
            <w:pPr>
              <w:spacing w:before="219" w:line="183" w:lineRule="auto"/>
              <w:ind w:left="168"/>
              <w:rPr>
                <w:rFonts w:ascii="宋体" w:hAnsi="宋体" w:eastAsia="宋体" w:cs="宋体"/>
                <w:sz w:val="24"/>
                <w:szCs w:val="24"/>
              </w:rPr>
            </w:pPr>
            <w:r>
              <w:rPr>
                <w:rFonts w:ascii="宋体" w:hAnsi="宋体" w:eastAsia="宋体" w:cs="宋体"/>
                <w:spacing w:val="-7"/>
                <w:sz w:val="24"/>
                <w:szCs w:val="24"/>
              </w:rPr>
              <w:t>20</w:t>
            </w:r>
          </w:p>
        </w:tc>
        <w:tc>
          <w:tcPr>
            <w:tcW w:w="1735" w:type="dxa"/>
            <w:gridSpan w:val="2"/>
            <w:vAlign w:val="top"/>
          </w:tcPr>
          <w:p w14:paraId="5C3A9B47">
            <w:pPr>
              <w:pStyle w:val="19"/>
              <w:spacing w:before="156" w:line="216" w:lineRule="auto"/>
              <w:ind w:left="116"/>
            </w:pPr>
            <w:bookmarkStart w:id="4" w:name="bookmark5"/>
            <w:bookmarkEnd w:id="4"/>
            <w:r>
              <w:rPr>
                <w:b/>
                <w:bCs/>
                <w:spacing w:val="-4"/>
              </w:rPr>
              <w:t>项目质保期限</w:t>
            </w:r>
          </w:p>
        </w:tc>
        <w:tc>
          <w:tcPr>
            <w:tcW w:w="7390" w:type="dxa"/>
            <w:gridSpan w:val="5"/>
            <w:vAlign w:val="top"/>
          </w:tcPr>
          <w:p w14:paraId="0662C3EE">
            <w:pPr>
              <w:pStyle w:val="19"/>
              <w:spacing w:before="93" w:line="217" w:lineRule="auto"/>
              <w:ind w:left="236"/>
              <w:rPr>
                <w:rFonts w:hint="default" w:eastAsia="微软雅黑"/>
                <w:lang w:val="en-US" w:eastAsia="zh-CN"/>
              </w:rPr>
            </w:pPr>
            <w:r>
              <w:rPr>
                <w:rFonts w:hint="eastAsia" w:ascii="微软雅黑" w:hAnsi="微软雅黑" w:eastAsia="微软雅黑" w:cs="微软雅黑"/>
                <w:i w:val="0"/>
                <w:iCs w:val="0"/>
                <w:caps w:val="0"/>
                <w:color w:val="FF0000"/>
                <w:spacing w:val="0"/>
                <w:sz w:val="21"/>
                <w:szCs w:val="21"/>
                <w:highlight w:val="none"/>
                <w:shd w:val="clear" w:fill="FFFFFF"/>
                <w:lang w:val="en-US" w:eastAsia="zh-CN"/>
              </w:rPr>
              <w:t>三年</w:t>
            </w:r>
          </w:p>
        </w:tc>
      </w:tr>
    </w:tbl>
    <w:p w14:paraId="787C467E">
      <w:pPr>
        <w:rPr>
          <w:rFonts w:ascii="Arial" w:hAnsi="Arial" w:eastAsia="Arial" w:cs="Arial"/>
          <w:sz w:val="21"/>
          <w:szCs w:val="21"/>
        </w:rPr>
        <w:sectPr>
          <w:headerReference r:id="rId7" w:type="default"/>
          <w:footerReference r:id="rId8" w:type="default"/>
          <w:pgSz w:w="11906" w:h="16840"/>
          <w:pgMar w:top="1070" w:right="1021" w:bottom="278" w:left="1305" w:header="867" w:footer="0" w:gutter="0"/>
          <w:pgNumType w:fmt="decimal"/>
          <w:cols w:space="720" w:num="1"/>
        </w:sectPr>
      </w:pPr>
    </w:p>
    <w:p w14:paraId="5BB32AF7">
      <w:pPr>
        <w:spacing w:before="94" w:line="225" w:lineRule="auto"/>
        <w:jc w:val="center"/>
        <w:outlineLvl w:val="0"/>
        <w:rPr>
          <w:rFonts w:ascii="宋体" w:hAnsi="宋体" w:eastAsia="宋体" w:cs="宋体"/>
          <w:sz w:val="35"/>
          <w:szCs w:val="35"/>
        </w:rPr>
      </w:pPr>
      <w:bookmarkStart w:id="5" w:name="bookmark4"/>
      <w:bookmarkEnd w:id="5"/>
      <w:bookmarkStart w:id="6" w:name="bookmark7"/>
      <w:bookmarkEnd w:id="6"/>
      <w:r>
        <w:rPr>
          <w:rFonts w:ascii="宋体" w:hAnsi="宋体" w:eastAsia="宋体" w:cs="宋体"/>
          <w:b/>
          <w:bCs/>
          <w:spacing w:val="5"/>
          <w:sz w:val="35"/>
          <w:szCs w:val="35"/>
        </w:rPr>
        <w:t>第二部分</w:t>
      </w:r>
      <w:r>
        <w:rPr>
          <w:rFonts w:ascii="宋体" w:hAnsi="宋体" w:eastAsia="宋体" w:cs="宋体"/>
          <w:spacing w:val="5"/>
          <w:sz w:val="35"/>
          <w:szCs w:val="35"/>
        </w:rPr>
        <w:t xml:space="preserve">  </w:t>
      </w:r>
      <w:r>
        <w:rPr>
          <w:rFonts w:ascii="宋体" w:hAnsi="宋体" w:eastAsia="宋体" w:cs="宋体"/>
          <w:b/>
          <w:bCs/>
          <w:spacing w:val="5"/>
          <w:sz w:val="35"/>
          <w:szCs w:val="35"/>
        </w:rPr>
        <w:t>投标人须知</w:t>
      </w:r>
    </w:p>
    <w:p w14:paraId="1AC02A54">
      <w:pPr>
        <w:pStyle w:val="8"/>
        <w:spacing w:before="38" w:line="222" w:lineRule="auto"/>
        <w:ind w:left="3534"/>
        <w:outlineLvl w:val="1"/>
        <w:rPr>
          <w:sz w:val="31"/>
          <w:szCs w:val="31"/>
        </w:rPr>
      </w:pPr>
      <w:bookmarkStart w:id="7" w:name="bookmark6"/>
      <w:bookmarkEnd w:id="7"/>
      <w:r>
        <w:rPr>
          <w:b/>
          <w:bCs/>
          <w:sz w:val="31"/>
          <w:szCs w:val="31"/>
        </w:rPr>
        <w:t>第一章</w:t>
      </w:r>
      <w:r>
        <w:rPr>
          <w:spacing w:val="31"/>
          <w:sz w:val="31"/>
          <w:szCs w:val="31"/>
        </w:rPr>
        <w:t xml:space="preserve"> </w:t>
      </w:r>
      <w:r>
        <w:rPr>
          <w:b/>
          <w:bCs/>
          <w:sz w:val="31"/>
          <w:szCs w:val="31"/>
        </w:rPr>
        <w:t>招标说明</w:t>
      </w:r>
    </w:p>
    <w:p w14:paraId="2F0BF8A2">
      <w:pPr>
        <w:spacing w:before="26" w:line="220" w:lineRule="auto"/>
        <w:ind w:left="492"/>
        <w:rPr>
          <w:rFonts w:ascii="宋体" w:hAnsi="宋体" w:eastAsia="宋体" w:cs="宋体"/>
          <w:sz w:val="24"/>
          <w:szCs w:val="24"/>
        </w:rPr>
      </w:pPr>
      <w:r>
        <w:rPr>
          <w:rFonts w:ascii="宋体" w:hAnsi="宋体" w:eastAsia="宋体" w:cs="宋体"/>
          <w:b/>
          <w:bCs/>
          <w:spacing w:val="-9"/>
          <w:sz w:val="24"/>
          <w:szCs w:val="24"/>
        </w:rPr>
        <w:t>1、</w:t>
      </w:r>
      <w:r>
        <w:rPr>
          <w:rFonts w:ascii="宋体" w:hAnsi="宋体" w:eastAsia="宋体" w:cs="宋体"/>
          <w:spacing w:val="15"/>
          <w:sz w:val="24"/>
          <w:szCs w:val="24"/>
        </w:rPr>
        <w:t xml:space="preserve"> </w:t>
      </w:r>
      <w:r>
        <w:rPr>
          <w:rFonts w:ascii="宋体" w:hAnsi="宋体" w:eastAsia="宋体" w:cs="宋体"/>
          <w:b/>
          <w:bCs/>
          <w:spacing w:val="-9"/>
          <w:sz w:val="24"/>
          <w:szCs w:val="24"/>
        </w:rPr>
        <w:t>适用范围</w:t>
      </w:r>
    </w:p>
    <w:p w14:paraId="4C042AD8">
      <w:pPr>
        <w:pStyle w:val="21"/>
        <w:spacing w:line="360" w:lineRule="auto"/>
        <w:ind w:firstLine="472" w:firstLineChars="200"/>
        <w:rPr>
          <w:b/>
          <w:bCs/>
          <w:spacing w:val="-2"/>
          <w:sz w:val="24"/>
          <w:szCs w:val="24"/>
          <w:u w:val="single"/>
        </w:rPr>
      </w:pPr>
      <w:r>
        <w:rPr>
          <w:spacing w:val="-2"/>
          <w:sz w:val="24"/>
          <w:szCs w:val="24"/>
        </w:rPr>
        <w:t>本招标文件仅适用于参加</w:t>
      </w:r>
      <w:r>
        <w:rPr>
          <w:rFonts w:hint="eastAsia"/>
          <w:b/>
          <w:bCs/>
          <w:spacing w:val="-2"/>
          <w:sz w:val="24"/>
          <w:szCs w:val="24"/>
          <w:u w:val="single"/>
        </w:rPr>
        <w:t>博尔塔拉职业技术学院现代能源虚拟仿真实训基地</w:t>
      </w:r>
      <w:r>
        <w:rPr>
          <w:rFonts w:hint="eastAsia"/>
          <w:b/>
          <w:bCs/>
          <w:spacing w:val="-2"/>
          <w:sz w:val="24"/>
          <w:szCs w:val="24"/>
          <w:u w:val="single"/>
          <w:lang w:eastAsia="zh-CN"/>
        </w:rPr>
        <w:t>项目</w:t>
      </w:r>
    </w:p>
    <w:p w14:paraId="4A39DAC6">
      <w:pPr>
        <w:spacing w:before="25" w:line="220" w:lineRule="auto"/>
        <w:ind w:left="477"/>
        <w:rPr>
          <w:rFonts w:ascii="宋体" w:hAnsi="宋体" w:eastAsia="宋体" w:cs="宋体"/>
          <w:sz w:val="24"/>
          <w:szCs w:val="24"/>
        </w:rPr>
      </w:pPr>
      <w:r>
        <w:rPr>
          <w:rFonts w:ascii="宋体" w:hAnsi="宋体" w:eastAsia="宋体" w:cs="宋体"/>
          <w:b/>
          <w:bCs/>
          <w:spacing w:val="-4"/>
          <w:sz w:val="24"/>
          <w:szCs w:val="24"/>
        </w:rPr>
        <w:t>2、名词定义</w:t>
      </w:r>
    </w:p>
    <w:p w14:paraId="4F84C313">
      <w:pPr>
        <w:pStyle w:val="8"/>
        <w:spacing w:before="23" w:line="222" w:lineRule="auto"/>
        <w:ind w:left="487"/>
        <w:rPr>
          <w:sz w:val="24"/>
          <w:szCs w:val="24"/>
        </w:rPr>
      </w:pPr>
      <w:r>
        <w:rPr>
          <w:spacing w:val="-2"/>
          <w:sz w:val="24"/>
          <w:szCs w:val="24"/>
        </w:rPr>
        <w:t>下列术语和缩写的定义为：</w:t>
      </w:r>
    </w:p>
    <w:p w14:paraId="0919675F">
      <w:pPr>
        <w:pStyle w:val="8"/>
        <w:spacing w:before="25" w:line="230" w:lineRule="auto"/>
        <w:ind w:left="10" w:right="85" w:firstLine="468"/>
        <w:rPr>
          <w:rFonts w:hint="eastAsia"/>
          <w:b/>
          <w:bCs/>
          <w:spacing w:val="1"/>
          <w:sz w:val="24"/>
          <w:szCs w:val="24"/>
          <w:u w:val="single"/>
          <w:lang w:val="en-US" w:eastAsia="zh-CN"/>
        </w:rPr>
      </w:pPr>
      <w:r>
        <w:rPr>
          <w:spacing w:val="1"/>
          <w:sz w:val="24"/>
          <w:szCs w:val="24"/>
        </w:rPr>
        <w:t>2.1 “采购人</w:t>
      </w:r>
      <w:r>
        <w:rPr>
          <w:spacing w:val="-85"/>
          <w:sz w:val="24"/>
          <w:szCs w:val="24"/>
        </w:rPr>
        <w:t xml:space="preserve"> </w:t>
      </w:r>
      <w:r>
        <w:rPr>
          <w:spacing w:val="1"/>
          <w:sz w:val="24"/>
          <w:szCs w:val="24"/>
        </w:rPr>
        <w:t>”是指依法进行政府采购的国家机关、事业单位和社会团体组织。即</w:t>
      </w:r>
      <w:r>
        <w:rPr>
          <w:rFonts w:hint="eastAsia"/>
          <w:b/>
          <w:bCs/>
          <w:spacing w:val="1"/>
          <w:sz w:val="24"/>
          <w:szCs w:val="24"/>
          <w:u w:val="single"/>
        </w:rPr>
        <w:t>博尔塔拉职业技术学院</w:t>
      </w:r>
    </w:p>
    <w:p w14:paraId="74BF96EC">
      <w:pPr>
        <w:pStyle w:val="8"/>
        <w:spacing w:before="26" w:line="230" w:lineRule="auto"/>
        <w:ind w:right="85" w:firstLine="478"/>
        <w:rPr>
          <w:sz w:val="24"/>
          <w:szCs w:val="24"/>
        </w:rPr>
      </w:pPr>
      <w:r>
        <w:rPr>
          <w:spacing w:val="1"/>
          <w:sz w:val="24"/>
          <w:szCs w:val="24"/>
        </w:rPr>
        <w:t>2.2 “集采机构</w:t>
      </w:r>
      <w:r>
        <w:rPr>
          <w:spacing w:val="-83"/>
          <w:sz w:val="24"/>
          <w:szCs w:val="24"/>
        </w:rPr>
        <w:t xml:space="preserve"> </w:t>
      </w:r>
      <w:r>
        <w:rPr>
          <w:spacing w:val="1"/>
          <w:sz w:val="24"/>
          <w:szCs w:val="24"/>
        </w:rPr>
        <w:t>”是指依法设立，对纳入集中采购目录范围内项目独立组织招标的机</w:t>
      </w:r>
      <w:r>
        <w:rPr>
          <w:sz w:val="24"/>
          <w:szCs w:val="24"/>
        </w:rPr>
        <w:t xml:space="preserve"> </w:t>
      </w:r>
      <w:r>
        <w:rPr>
          <w:spacing w:val="-3"/>
          <w:sz w:val="24"/>
          <w:szCs w:val="24"/>
        </w:rPr>
        <w:t>构。即</w:t>
      </w:r>
      <w:r>
        <w:rPr>
          <w:b/>
          <w:bCs/>
          <w:spacing w:val="-3"/>
          <w:sz w:val="24"/>
          <w:szCs w:val="24"/>
          <w:u w:val="single" w:color="auto"/>
        </w:rPr>
        <w:t>博州政府采购中心</w:t>
      </w:r>
      <w:r>
        <w:rPr>
          <w:spacing w:val="-3"/>
          <w:sz w:val="24"/>
          <w:szCs w:val="24"/>
        </w:rPr>
        <w:t>。</w:t>
      </w:r>
    </w:p>
    <w:p w14:paraId="14274B4B">
      <w:pPr>
        <w:pStyle w:val="8"/>
        <w:spacing w:before="22" w:line="222" w:lineRule="auto"/>
        <w:ind w:left="476"/>
        <w:rPr>
          <w:sz w:val="24"/>
          <w:szCs w:val="24"/>
        </w:rPr>
      </w:pPr>
      <w:r>
        <w:rPr>
          <w:spacing w:val="-1"/>
          <w:sz w:val="24"/>
          <w:szCs w:val="24"/>
        </w:rPr>
        <w:t>2.3 “投标人</w:t>
      </w:r>
      <w:r>
        <w:rPr>
          <w:spacing w:val="-88"/>
          <w:sz w:val="24"/>
          <w:szCs w:val="24"/>
        </w:rPr>
        <w:t xml:space="preserve"> </w:t>
      </w:r>
      <w:r>
        <w:rPr>
          <w:spacing w:val="-1"/>
          <w:sz w:val="24"/>
          <w:szCs w:val="24"/>
        </w:rPr>
        <w:t>”系指有资格的投标人（制造商或</w:t>
      </w:r>
      <w:r>
        <w:rPr>
          <w:spacing w:val="-2"/>
          <w:sz w:val="24"/>
          <w:szCs w:val="24"/>
        </w:rPr>
        <w:t>代理商）及投标表现人。</w:t>
      </w:r>
    </w:p>
    <w:p w14:paraId="353A42D7">
      <w:pPr>
        <w:pStyle w:val="8"/>
        <w:spacing w:before="24" w:line="229" w:lineRule="auto"/>
        <w:ind w:left="27" w:right="85" w:firstLine="449"/>
        <w:rPr>
          <w:sz w:val="24"/>
          <w:szCs w:val="24"/>
        </w:rPr>
      </w:pPr>
      <w:r>
        <w:rPr>
          <w:spacing w:val="1"/>
          <w:sz w:val="24"/>
          <w:szCs w:val="24"/>
        </w:rPr>
        <w:t>2.4 “货物</w:t>
      </w:r>
      <w:r>
        <w:rPr>
          <w:spacing w:val="-81"/>
          <w:sz w:val="24"/>
          <w:szCs w:val="24"/>
        </w:rPr>
        <w:t xml:space="preserve"> </w:t>
      </w:r>
      <w:r>
        <w:rPr>
          <w:spacing w:val="1"/>
          <w:sz w:val="24"/>
          <w:szCs w:val="24"/>
        </w:rPr>
        <w:t>”系指招标文件规定的，投标人须向集采机构提供的一切设备、附件、备</w:t>
      </w:r>
      <w:r>
        <w:rPr>
          <w:sz w:val="24"/>
          <w:szCs w:val="24"/>
        </w:rPr>
        <w:t xml:space="preserve"> </w:t>
      </w:r>
      <w:r>
        <w:rPr>
          <w:spacing w:val="-3"/>
          <w:sz w:val="24"/>
          <w:szCs w:val="24"/>
        </w:rPr>
        <w:t>品备件、工具、手册及其它有关资料和材料。</w:t>
      </w:r>
    </w:p>
    <w:p w14:paraId="34EDFDF6">
      <w:pPr>
        <w:pStyle w:val="8"/>
        <w:spacing w:before="25" w:line="231" w:lineRule="auto"/>
        <w:ind w:left="14" w:right="85" w:firstLine="461"/>
        <w:rPr>
          <w:sz w:val="24"/>
          <w:szCs w:val="24"/>
        </w:rPr>
      </w:pPr>
      <w:r>
        <w:rPr>
          <w:spacing w:val="1"/>
          <w:sz w:val="24"/>
          <w:szCs w:val="24"/>
        </w:rPr>
        <w:t>2.5 “服务</w:t>
      </w:r>
      <w:r>
        <w:rPr>
          <w:spacing w:val="-81"/>
          <w:sz w:val="24"/>
          <w:szCs w:val="24"/>
        </w:rPr>
        <w:t xml:space="preserve"> </w:t>
      </w:r>
      <w:r>
        <w:rPr>
          <w:spacing w:val="1"/>
          <w:sz w:val="24"/>
          <w:szCs w:val="24"/>
        </w:rPr>
        <w:t>”系指招标文件规定投标人必须承担的保修、技术协助、培训及其他类似</w:t>
      </w:r>
      <w:r>
        <w:rPr>
          <w:sz w:val="24"/>
          <w:szCs w:val="24"/>
        </w:rPr>
        <w:t xml:space="preserve"> </w:t>
      </w:r>
      <w:r>
        <w:rPr>
          <w:spacing w:val="-8"/>
          <w:sz w:val="24"/>
          <w:szCs w:val="24"/>
        </w:rPr>
        <w:t>的责任。</w:t>
      </w:r>
    </w:p>
    <w:p w14:paraId="0388D87F">
      <w:pPr>
        <w:spacing w:before="22" w:line="220" w:lineRule="auto"/>
        <w:ind w:left="479"/>
        <w:rPr>
          <w:rFonts w:ascii="宋体" w:hAnsi="宋体" w:eastAsia="宋体" w:cs="宋体"/>
          <w:sz w:val="24"/>
          <w:szCs w:val="24"/>
        </w:rPr>
      </w:pPr>
      <w:r>
        <w:rPr>
          <w:rFonts w:ascii="宋体" w:hAnsi="宋体" w:eastAsia="宋体" w:cs="宋体"/>
          <w:b/>
          <w:bCs/>
          <w:spacing w:val="-7"/>
          <w:sz w:val="24"/>
          <w:szCs w:val="24"/>
        </w:rPr>
        <w:t>3.</w:t>
      </w:r>
      <w:r>
        <w:rPr>
          <w:rFonts w:ascii="宋体" w:hAnsi="宋体" w:eastAsia="宋体" w:cs="宋体"/>
          <w:spacing w:val="14"/>
          <w:sz w:val="24"/>
          <w:szCs w:val="24"/>
        </w:rPr>
        <w:t xml:space="preserve"> </w:t>
      </w:r>
      <w:r>
        <w:rPr>
          <w:rFonts w:ascii="宋体" w:hAnsi="宋体" w:eastAsia="宋体" w:cs="宋体"/>
          <w:b/>
          <w:bCs/>
          <w:spacing w:val="-7"/>
          <w:sz w:val="24"/>
          <w:szCs w:val="24"/>
        </w:rPr>
        <w:t>投标费用</w:t>
      </w:r>
    </w:p>
    <w:p w14:paraId="5AD1FC33">
      <w:pPr>
        <w:pStyle w:val="8"/>
        <w:spacing w:before="26" w:line="221" w:lineRule="auto"/>
        <w:jc w:val="right"/>
        <w:rPr>
          <w:sz w:val="24"/>
          <w:szCs w:val="24"/>
        </w:rPr>
      </w:pPr>
      <w:r>
        <w:rPr>
          <w:spacing w:val="-5"/>
          <w:sz w:val="24"/>
          <w:szCs w:val="24"/>
        </w:rPr>
        <w:t>3.1  无论投标结果如何，凡参与招标、投标活动有关的所有费用将由投标人自行承担。</w:t>
      </w:r>
    </w:p>
    <w:p w14:paraId="3BF98633">
      <w:pPr>
        <w:pStyle w:val="8"/>
        <w:spacing w:before="25" w:line="221" w:lineRule="auto"/>
        <w:ind w:left="478"/>
        <w:rPr>
          <w:sz w:val="24"/>
          <w:szCs w:val="24"/>
        </w:rPr>
      </w:pPr>
      <w:r>
        <w:rPr>
          <w:sz w:val="24"/>
          <w:szCs w:val="24"/>
        </w:rPr>
        <w:t>3.2  投标人被视为熟悉本招标项目的各种情况</w:t>
      </w:r>
      <w:r>
        <w:rPr>
          <w:spacing w:val="-1"/>
          <w:sz w:val="24"/>
          <w:szCs w:val="24"/>
        </w:rPr>
        <w:t>以及与履行合同有关的一切情况。</w:t>
      </w:r>
    </w:p>
    <w:p w14:paraId="2B714C94">
      <w:pPr>
        <w:spacing w:before="22" w:line="202" w:lineRule="auto"/>
        <w:ind w:left="473"/>
        <w:rPr>
          <w:rFonts w:ascii="宋体" w:hAnsi="宋体" w:eastAsia="宋体" w:cs="宋体"/>
          <w:sz w:val="24"/>
          <w:szCs w:val="24"/>
        </w:rPr>
      </w:pPr>
      <w:r>
        <w:rPr>
          <w:rFonts w:ascii="宋体" w:hAnsi="宋体" w:eastAsia="宋体" w:cs="宋体"/>
          <w:b/>
          <w:bCs/>
          <w:spacing w:val="-3"/>
          <w:sz w:val="24"/>
          <w:szCs w:val="24"/>
        </w:rPr>
        <w:t>4.</w:t>
      </w:r>
      <w:r>
        <w:rPr>
          <w:rFonts w:ascii="宋体" w:hAnsi="宋体" w:eastAsia="宋体" w:cs="宋体"/>
          <w:spacing w:val="-3"/>
          <w:sz w:val="24"/>
          <w:szCs w:val="24"/>
        </w:rPr>
        <w:t xml:space="preserve"> </w:t>
      </w:r>
      <w:r>
        <w:rPr>
          <w:rFonts w:ascii="宋体" w:hAnsi="宋体" w:eastAsia="宋体" w:cs="宋体"/>
          <w:b/>
          <w:bCs/>
          <w:spacing w:val="-3"/>
          <w:sz w:val="24"/>
          <w:szCs w:val="24"/>
        </w:rPr>
        <w:t>招标文件的构成</w:t>
      </w:r>
    </w:p>
    <w:p w14:paraId="2285B1D2">
      <w:pPr>
        <w:spacing w:line="202" w:lineRule="auto"/>
        <w:rPr>
          <w:rFonts w:ascii="宋体" w:hAnsi="宋体" w:eastAsia="宋体" w:cs="宋体"/>
          <w:sz w:val="24"/>
          <w:szCs w:val="24"/>
        </w:rPr>
        <w:sectPr>
          <w:headerReference r:id="rId9" w:type="default"/>
          <w:footerReference r:id="rId10" w:type="default"/>
          <w:pgSz w:w="11906" w:h="16840"/>
          <w:pgMar w:top="1070" w:right="950" w:bottom="278" w:left="1433" w:header="867" w:footer="0" w:gutter="0"/>
          <w:pgNumType w:fmt="decimal"/>
          <w:cols w:equalWidth="0" w:num="1">
            <w:col w:w="9522"/>
          </w:cols>
        </w:sectPr>
      </w:pPr>
    </w:p>
    <w:p w14:paraId="0C6553E6">
      <w:pPr>
        <w:pStyle w:val="8"/>
        <w:spacing w:before="51" w:line="231" w:lineRule="auto"/>
        <w:ind w:left="731" w:right="33"/>
        <w:jc w:val="both"/>
        <w:rPr>
          <w:sz w:val="24"/>
          <w:szCs w:val="24"/>
        </w:rPr>
      </w:pPr>
      <w:r>
        <w:rPr>
          <w:spacing w:val="-7"/>
          <w:sz w:val="24"/>
          <w:szCs w:val="24"/>
        </w:rPr>
        <w:t>第一部分</w:t>
      </w:r>
      <w:r>
        <w:rPr>
          <w:sz w:val="24"/>
          <w:szCs w:val="24"/>
        </w:rPr>
        <w:t xml:space="preserve"> </w:t>
      </w:r>
      <w:r>
        <w:rPr>
          <w:spacing w:val="-7"/>
          <w:sz w:val="24"/>
          <w:szCs w:val="24"/>
        </w:rPr>
        <w:t>第二部分</w:t>
      </w:r>
      <w:r>
        <w:rPr>
          <w:sz w:val="24"/>
          <w:szCs w:val="24"/>
        </w:rPr>
        <w:t xml:space="preserve"> </w:t>
      </w:r>
      <w:r>
        <w:rPr>
          <w:spacing w:val="-7"/>
          <w:sz w:val="24"/>
          <w:szCs w:val="24"/>
        </w:rPr>
        <w:t>第三部分</w:t>
      </w:r>
      <w:r>
        <w:rPr>
          <w:sz w:val="24"/>
          <w:szCs w:val="24"/>
        </w:rPr>
        <w:t xml:space="preserve"> </w:t>
      </w:r>
      <w:r>
        <w:rPr>
          <w:spacing w:val="-7"/>
          <w:sz w:val="24"/>
          <w:szCs w:val="24"/>
        </w:rPr>
        <w:t>第四部分</w:t>
      </w:r>
      <w:r>
        <w:rPr>
          <w:sz w:val="24"/>
          <w:szCs w:val="24"/>
        </w:rPr>
        <w:t xml:space="preserve"> </w:t>
      </w:r>
      <w:r>
        <w:rPr>
          <w:spacing w:val="-7"/>
          <w:sz w:val="24"/>
          <w:szCs w:val="24"/>
        </w:rPr>
        <w:t>第五部分</w:t>
      </w:r>
      <w:r>
        <w:rPr>
          <w:sz w:val="24"/>
          <w:szCs w:val="24"/>
        </w:rPr>
        <w:t xml:space="preserve"> </w:t>
      </w:r>
      <w:r>
        <w:rPr>
          <w:spacing w:val="-7"/>
          <w:sz w:val="24"/>
          <w:szCs w:val="24"/>
        </w:rPr>
        <w:t>第六部分</w:t>
      </w:r>
    </w:p>
    <w:p w14:paraId="3A56CDCA">
      <w:pPr>
        <w:spacing w:line="14" w:lineRule="auto"/>
        <w:rPr>
          <w:rFonts w:ascii="Arial"/>
          <w:sz w:val="2"/>
        </w:rPr>
      </w:pPr>
      <w:r>
        <w:rPr>
          <w:rFonts w:ascii="Arial" w:hAnsi="Arial" w:eastAsia="Arial" w:cs="Arial"/>
          <w:sz w:val="2"/>
          <w:szCs w:val="2"/>
        </w:rPr>
        <w:br w:type="column"/>
      </w:r>
    </w:p>
    <w:p w14:paraId="64F04495">
      <w:pPr>
        <w:pStyle w:val="8"/>
        <w:spacing w:before="48" w:line="220" w:lineRule="auto"/>
        <w:ind w:left="1"/>
        <w:rPr>
          <w:sz w:val="24"/>
          <w:szCs w:val="24"/>
        </w:rPr>
      </w:pPr>
      <w:r>
        <w:rPr>
          <w:spacing w:val="-4"/>
          <w:sz w:val="24"/>
          <w:szCs w:val="24"/>
        </w:rPr>
        <w:t>投标邀请</w:t>
      </w:r>
    </w:p>
    <w:p w14:paraId="5C93F26B">
      <w:pPr>
        <w:pStyle w:val="8"/>
        <w:spacing w:before="27" w:line="222" w:lineRule="auto"/>
        <w:ind w:left="1"/>
        <w:rPr>
          <w:sz w:val="24"/>
          <w:szCs w:val="24"/>
        </w:rPr>
      </w:pPr>
      <w:r>
        <w:rPr>
          <w:spacing w:val="-4"/>
          <w:sz w:val="24"/>
          <w:szCs w:val="24"/>
        </w:rPr>
        <w:t>投标人须知</w:t>
      </w:r>
    </w:p>
    <w:p w14:paraId="7B159244">
      <w:pPr>
        <w:pStyle w:val="8"/>
        <w:spacing w:before="21" w:line="231" w:lineRule="auto"/>
        <w:ind w:left="1" w:right="5576" w:firstLine="1"/>
        <w:rPr>
          <w:sz w:val="24"/>
          <w:szCs w:val="24"/>
        </w:rPr>
      </w:pPr>
      <w:r>
        <w:rPr>
          <w:spacing w:val="-2"/>
          <w:sz w:val="24"/>
          <w:szCs w:val="24"/>
        </w:rPr>
        <w:t>技术需求及商务要求</w:t>
      </w:r>
      <w:r>
        <w:rPr>
          <w:sz w:val="24"/>
          <w:szCs w:val="24"/>
        </w:rPr>
        <w:t xml:space="preserve"> </w:t>
      </w:r>
      <w:r>
        <w:rPr>
          <w:spacing w:val="-3"/>
          <w:sz w:val="24"/>
          <w:szCs w:val="24"/>
        </w:rPr>
        <w:t>招标组织程序</w:t>
      </w:r>
    </w:p>
    <w:p w14:paraId="1F1BEAF2">
      <w:pPr>
        <w:pStyle w:val="8"/>
        <w:spacing w:before="24" w:line="214" w:lineRule="auto"/>
        <w:ind w:right="5576" w:firstLine="1"/>
        <w:rPr>
          <w:sz w:val="24"/>
          <w:szCs w:val="24"/>
        </w:rPr>
      </w:pPr>
      <w:r>
        <w:rPr>
          <w:spacing w:val="-2"/>
          <w:sz w:val="24"/>
          <w:szCs w:val="24"/>
        </w:rPr>
        <w:t>招标结束后注意事项</w:t>
      </w:r>
      <w:r>
        <w:rPr>
          <w:spacing w:val="1"/>
          <w:sz w:val="24"/>
          <w:szCs w:val="24"/>
        </w:rPr>
        <w:t xml:space="preserve"> </w:t>
      </w:r>
      <w:r>
        <w:rPr>
          <w:spacing w:val="-2"/>
          <w:sz w:val="24"/>
          <w:szCs w:val="24"/>
        </w:rPr>
        <w:t>有关附件范本格式</w:t>
      </w:r>
    </w:p>
    <w:p w14:paraId="781E8675">
      <w:pPr>
        <w:pStyle w:val="3"/>
        <w:spacing w:before="0" w:after="0" w:line="240" w:lineRule="auto"/>
        <w:sectPr>
          <w:type w:val="continuous"/>
          <w:pgSz w:w="11906" w:h="16840"/>
          <w:pgMar w:top="1070" w:right="950" w:bottom="278" w:left="1433" w:header="867" w:footer="0" w:gutter="0"/>
          <w:pgNumType w:fmt="decimal"/>
          <w:cols w:equalWidth="0" w:num="2">
            <w:col w:w="1699" w:space="100"/>
            <w:col w:w="7724"/>
          </w:cols>
        </w:sectPr>
      </w:pPr>
    </w:p>
    <w:p w14:paraId="2CF95558">
      <w:pPr>
        <w:spacing w:before="64" w:line="219" w:lineRule="auto"/>
        <w:ind w:left="479"/>
        <w:rPr>
          <w:rFonts w:ascii="宋体" w:hAnsi="宋体" w:eastAsia="宋体" w:cs="宋体"/>
          <w:sz w:val="24"/>
          <w:szCs w:val="24"/>
        </w:rPr>
      </w:pPr>
      <w:r>
        <w:rPr>
          <w:rFonts w:ascii="宋体" w:hAnsi="宋体" w:eastAsia="宋体" w:cs="宋体"/>
          <w:b/>
          <w:bCs/>
          <w:spacing w:val="-3"/>
          <w:sz w:val="24"/>
          <w:szCs w:val="24"/>
        </w:rPr>
        <w:t>5.对招标文件质疑与答复</w:t>
      </w:r>
    </w:p>
    <w:p w14:paraId="12944D25">
      <w:pPr>
        <w:pStyle w:val="8"/>
        <w:spacing w:before="72" w:line="259" w:lineRule="auto"/>
        <w:ind w:left="5" w:right="8" w:firstLine="480"/>
        <w:rPr>
          <w:sz w:val="24"/>
          <w:szCs w:val="24"/>
        </w:rPr>
      </w:pPr>
      <w:r>
        <w:rPr>
          <w:spacing w:val="-10"/>
          <w:sz w:val="24"/>
          <w:szCs w:val="24"/>
        </w:rPr>
        <w:t>5.1</w:t>
      </w:r>
      <w:r>
        <w:rPr>
          <w:spacing w:val="-29"/>
          <w:sz w:val="24"/>
          <w:szCs w:val="24"/>
        </w:rPr>
        <w:t xml:space="preserve"> </w:t>
      </w:r>
      <w:r>
        <w:rPr>
          <w:b/>
          <w:bCs/>
          <w:spacing w:val="-10"/>
          <w:sz w:val="24"/>
          <w:szCs w:val="24"/>
        </w:rPr>
        <w:t>投标人对招标文件中的采购需求（资质要求、采购技术参数、付款方式、交货期限、</w:t>
      </w:r>
      <w:r>
        <w:rPr>
          <w:sz w:val="24"/>
          <w:szCs w:val="24"/>
        </w:rPr>
        <w:t xml:space="preserve"> </w:t>
      </w:r>
      <w:r>
        <w:rPr>
          <w:b/>
          <w:bCs/>
          <w:spacing w:val="-2"/>
          <w:sz w:val="24"/>
          <w:szCs w:val="24"/>
        </w:rPr>
        <w:t>售后服务和质保期）有异议的，应当自合法渠道获取招标文件之日起</w:t>
      </w:r>
      <w:r>
        <w:rPr>
          <w:spacing w:val="-30"/>
          <w:sz w:val="24"/>
          <w:szCs w:val="24"/>
        </w:rPr>
        <w:t xml:space="preserve"> </w:t>
      </w:r>
      <w:r>
        <w:rPr>
          <w:b/>
          <w:bCs/>
          <w:spacing w:val="-2"/>
          <w:sz w:val="24"/>
          <w:szCs w:val="24"/>
        </w:rPr>
        <w:t>7</w:t>
      </w:r>
      <w:r>
        <w:rPr>
          <w:spacing w:val="-41"/>
          <w:sz w:val="24"/>
          <w:szCs w:val="24"/>
        </w:rPr>
        <w:t xml:space="preserve"> </w:t>
      </w:r>
      <w:r>
        <w:rPr>
          <w:b/>
          <w:bCs/>
          <w:spacing w:val="-2"/>
          <w:sz w:val="24"/>
          <w:szCs w:val="24"/>
        </w:rPr>
        <w:t>个工作日内，以书</w:t>
      </w:r>
      <w:r>
        <w:rPr>
          <w:sz w:val="24"/>
          <w:szCs w:val="24"/>
        </w:rPr>
        <w:t xml:space="preserve">  </w:t>
      </w:r>
      <w:r>
        <w:rPr>
          <w:b/>
          <w:bCs/>
          <w:spacing w:val="-4"/>
          <w:sz w:val="24"/>
          <w:szCs w:val="24"/>
        </w:rPr>
        <w:t>面方式向采购人提出</w:t>
      </w:r>
      <w:r>
        <w:rPr>
          <w:spacing w:val="-4"/>
          <w:sz w:val="24"/>
          <w:szCs w:val="24"/>
        </w:rPr>
        <w:t>。</w:t>
      </w:r>
    </w:p>
    <w:p w14:paraId="6C299DC2">
      <w:pPr>
        <w:pStyle w:val="8"/>
        <w:spacing w:before="71" w:line="249" w:lineRule="auto"/>
        <w:ind w:right="83" w:firstLine="478"/>
        <w:rPr>
          <w:sz w:val="24"/>
          <w:szCs w:val="24"/>
        </w:rPr>
      </w:pPr>
      <w:r>
        <w:rPr>
          <w:spacing w:val="-4"/>
          <w:sz w:val="24"/>
          <w:szCs w:val="24"/>
        </w:rPr>
        <w:t>5.2</w:t>
      </w:r>
      <w:r>
        <w:rPr>
          <w:spacing w:val="-36"/>
          <w:sz w:val="24"/>
          <w:szCs w:val="24"/>
        </w:rPr>
        <w:t xml:space="preserve"> </w:t>
      </w:r>
      <w:r>
        <w:rPr>
          <w:spacing w:val="-4"/>
          <w:sz w:val="24"/>
          <w:szCs w:val="24"/>
        </w:rPr>
        <w:t>采购人在收到投标人的质疑函后</w:t>
      </w:r>
      <w:r>
        <w:rPr>
          <w:spacing w:val="-46"/>
          <w:sz w:val="24"/>
          <w:szCs w:val="24"/>
        </w:rPr>
        <w:t xml:space="preserve"> </w:t>
      </w:r>
      <w:r>
        <w:rPr>
          <w:spacing w:val="-4"/>
          <w:sz w:val="24"/>
          <w:szCs w:val="24"/>
        </w:rPr>
        <w:t>7</w:t>
      </w:r>
      <w:r>
        <w:rPr>
          <w:spacing w:val="-43"/>
          <w:sz w:val="24"/>
          <w:szCs w:val="24"/>
        </w:rPr>
        <w:t xml:space="preserve"> </w:t>
      </w:r>
      <w:r>
        <w:rPr>
          <w:spacing w:val="-4"/>
          <w:sz w:val="24"/>
          <w:szCs w:val="24"/>
        </w:rPr>
        <w:t>个工作日内予以答复，并以书面形式通知质疑投</w:t>
      </w:r>
      <w:r>
        <w:rPr>
          <w:sz w:val="24"/>
          <w:szCs w:val="24"/>
        </w:rPr>
        <w:t xml:space="preserve"> </w:t>
      </w:r>
      <w:r>
        <w:rPr>
          <w:spacing w:val="-1"/>
          <w:sz w:val="24"/>
          <w:szCs w:val="24"/>
        </w:rPr>
        <w:t>标人，同时将质疑答复抄送集采机构。</w:t>
      </w:r>
    </w:p>
    <w:p w14:paraId="0FEFD7C1">
      <w:pPr>
        <w:pStyle w:val="8"/>
        <w:spacing w:before="27" w:line="231" w:lineRule="auto"/>
        <w:ind w:left="30" w:right="236" w:firstLine="448"/>
        <w:rPr>
          <w:sz w:val="24"/>
          <w:szCs w:val="24"/>
        </w:rPr>
      </w:pPr>
      <w:r>
        <w:rPr>
          <w:spacing w:val="-1"/>
          <w:sz w:val="24"/>
          <w:szCs w:val="24"/>
        </w:rPr>
        <w:t>5.3</w:t>
      </w:r>
      <w:r>
        <w:rPr>
          <w:spacing w:val="-37"/>
          <w:sz w:val="24"/>
          <w:szCs w:val="24"/>
        </w:rPr>
        <w:t xml:space="preserve"> </w:t>
      </w:r>
      <w:r>
        <w:rPr>
          <w:spacing w:val="-1"/>
          <w:sz w:val="24"/>
          <w:szCs w:val="24"/>
        </w:rPr>
        <w:t>投标人在法定质疑期内针对招标文件的质疑必须一次性提出，投标人在规定时间</w:t>
      </w:r>
      <w:r>
        <w:rPr>
          <w:sz w:val="24"/>
          <w:szCs w:val="24"/>
        </w:rPr>
        <w:t xml:space="preserve"> </w:t>
      </w:r>
      <w:r>
        <w:rPr>
          <w:spacing w:val="-1"/>
          <w:sz w:val="24"/>
          <w:szCs w:val="24"/>
        </w:rPr>
        <w:t>内，未对招标文件提出质疑的，则视为投标人完</w:t>
      </w:r>
      <w:r>
        <w:rPr>
          <w:spacing w:val="-2"/>
          <w:sz w:val="24"/>
          <w:szCs w:val="24"/>
        </w:rPr>
        <w:t>全同意招标文件的所有内容。</w:t>
      </w:r>
    </w:p>
    <w:p w14:paraId="67F93729">
      <w:pPr>
        <w:spacing w:before="21" w:line="219" w:lineRule="auto"/>
        <w:ind w:left="476"/>
        <w:rPr>
          <w:rFonts w:ascii="宋体" w:hAnsi="宋体" w:eastAsia="宋体" w:cs="宋体"/>
          <w:sz w:val="24"/>
          <w:szCs w:val="24"/>
        </w:rPr>
      </w:pPr>
      <w:r>
        <w:rPr>
          <w:rFonts w:ascii="宋体" w:hAnsi="宋体" w:eastAsia="宋体" w:cs="宋体"/>
          <w:b/>
          <w:bCs/>
          <w:spacing w:val="-3"/>
          <w:sz w:val="24"/>
          <w:szCs w:val="24"/>
        </w:rPr>
        <w:t>6.招标文件的澄清或修改</w:t>
      </w:r>
    </w:p>
    <w:p w14:paraId="60FE19C5">
      <w:pPr>
        <w:pStyle w:val="8"/>
        <w:spacing w:before="24" w:line="237" w:lineRule="auto"/>
        <w:ind w:right="83" w:firstLine="475"/>
        <w:rPr>
          <w:sz w:val="24"/>
          <w:szCs w:val="24"/>
        </w:rPr>
      </w:pPr>
      <w:r>
        <w:rPr>
          <w:spacing w:val="-3"/>
          <w:sz w:val="24"/>
          <w:szCs w:val="24"/>
        </w:rPr>
        <w:t>6.1</w:t>
      </w:r>
      <w:r>
        <w:rPr>
          <w:spacing w:val="-41"/>
          <w:sz w:val="24"/>
          <w:szCs w:val="24"/>
        </w:rPr>
        <w:t xml:space="preserve"> </w:t>
      </w:r>
      <w:r>
        <w:rPr>
          <w:spacing w:val="-3"/>
          <w:sz w:val="24"/>
          <w:szCs w:val="24"/>
        </w:rPr>
        <w:t>采购人或者集采机构可以对已发出的招标文件进行必要的澄清或者修改。澄清或者</w:t>
      </w:r>
      <w:r>
        <w:rPr>
          <w:sz w:val="24"/>
          <w:szCs w:val="24"/>
        </w:rPr>
        <w:t xml:space="preserve"> </w:t>
      </w:r>
      <w:r>
        <w:rPr>
          <w:spacing w:val="-3"/>
          <w:sz w:val="24"/>
          <w:szCs w:val="24"/>
        </w:rPr>
        <w:t>修改的内容可能影响投标文件编制的，采购人或者集采机构应当在投标截止时间</w:t>
      </w:r>
      <w:r>
        <w:rPr>
          <w:spacing w:val="-4"/>
          <w:sz w:val="24"/>
          <w:szCs w:val="24"/>
        </w:rPr>
        <w:t>至少</w:t>
      </w:r>
      <w:r>
        <w:rPr>
          <w:spacing w:val="-34"/>
          <w:sz w:val="24"/>
          <w:szCs w:val="24"/>
        </w:rPr>
        <w:t xml:space="preserve"> </w:t>
      </w:r>
      <w:r>
        <w:rPr>
          <w:spacing w:val="-4"/>
          <w:sz w:val="24"/>
          <w:szCs w:val="24"/>
        </w:rPr>
        <w:t>15 日</w:t>
      </w:r>
      <w:r>
        <w:rPr>
          <w:sz w:val="24"/>
          <w:szCs w:val="24"/>
        </w:rPr>
        <w:t xml:space="preserve"> </w:t>
      </w:r>
      <w:r>
        <w:rPr>
          <w:spacing w:val="-3"/>
          <w:sz w:val="24"/>
          <w:szCs w:val="24"/>
        </w:rPr>
        <w:t>前，以公告形式通知所有获取招标文件的潜在投标人；不足</w:t>
      </w:r>
      <w:r>
        <w:rPr>
          <w:spacing w:val="-34"/>
          <w:sz w:val="24"/>
          <w:szCs w:val="24"/>
        </w:rPr>
        <w:t xml:space="preserve"> </w:t>
      </w:r>
      <w:r>
        <w:rPr>
          <w:spacing w:val="-3"/>
          <w:sz w:val="24"/>
          <w:szCs w:val="24"/>
        </w:rPr>
        <w:t>15 日的，采购人</w:t>
      </w:r>
      <w:r>
        <w:rPr>
          <w:spacing w:val="-4"/>
          <w:sz w:val="24"/>
          <w:szCs w:val="24"/>
        </w:rPr>
        <w:t>或者集采机构</w:t>
      </w:r>
      <w:r>
        <w:rPr>
          <w:sz w:val="24"/>
          <w:szCs w:val="24"/>
        </w:rPr>
        <w:t xml:space="preserve"> 应当顺延提交投标文件的截止时间。投标人在收到</w:t>
      </w:r>
      <w:r>
        <w:rPr>
          <w:spacing w:val="-1"/>
          <w:sz w:val="24"/>
          <w:szCs w:val="24"/>
        </w:rPr>
        <w:t>该通知后应立即以电报或传真的形式予</w:t>
      </w:r>
      <w:r>
        <w:rPr>
          <w:sz w:val="24"/>
          <w:szCs w:val="24"/>
        </w:rPr>
        <w:t xml:space="preserve"> </w:t>
      </w:r>
      <w:r>
        <w:rPr>
          <w:spacing w:val="-4"/>
          <w:sz w:val="24"/>
          <w:szCs w:val="24"/>
        </w:rPr>
        <w:t>以确认。</w:t>
      </w:r>
    </w:p>
    <w:p w14:paraId="506F950B">
      <w:pPr>
        <w:pStyle w:val="8"/>
        <w:spacing w:before="18" w:line="230" w:lineRule="auto"/>
        <w:ind w:right="83" w:firstLine="474"/>
        <w:rPr>
          <w:sz w:val="24"/>
          <w:szCs w:val="24"/>
        </w:rPr>
      </w:pPr>
      <w:r>
        <w:rPr>
          <w:spacing w:val="-1"/>
          <w:sz w:val="24"/>
          <w:szCs w:val="24"/>
        </w:rPr>
        <w:t>6.2  招标文件的修改和补充文件将构成招标文件的一部分，并且对投标人具有优先约</w:t>
      </w:r>
      <w:r>
        <w:rPr>
          <w:spacing w:val="2"/>
          <w:sz w:val="24"/>
          <w:szCs w:val="24"/>
        </w:rPr>
        <w:t xml:space="preserve"> </w:t>
      </w:r>
      <w:r>
        <w:rPr>
          <w:spacing w:val="-6"/>
          <w:sz w:val="24"/>
          <w:szCs w:val="24"/>
        </w:rPr>
        <w:t>束力。</w:t>
      </w:r>
    </w:p>
    <w:p w14:paraId="7884B267">
      <w:pPr>
        <w:spacing w:before="26" w:line="219" w:lineRule="auto"/>
        <w:ind w:left="480"/>
        <w:rPr>
          <w:rFonts w:ascii="宋体" w:hAnsi="宋体" w:eastAsia="宋体" w:cs="宋体"/>
          <w:sz w:val="24"/>
          <w:szCs w:val="24"/>
        </w:rPr>
      </w:pPr>
      <w:r>
        <w:rPr>
          <w:rFonts w:ascii="宋体" w:hAnsi="宋体" w:eastAsia="宋体" w:cs="宋体"/>
          <w:b/>
          <w:bCs/>
          <w:spacing w:val="-3"/>
          <w:sz w:val="24"/>
          <w:szCs w:val="24"/>
        </w:rPr>
        <w:t>7.</w:t>
      </w:r>
      <w:r>
        <w:rPr>
          <w:rFonts w:ascii="宋体" w:hAnsi="宋体" w:eastAsia="宋体" w:cs="宋体"/>
          <w:spacing w:val="-3"/>
          <w:sz w:val="24"/>
          <w:szCs w:val="24"/>
        </w:rPr>
        <w:t xml:space="preserve"> </w:t>
      </w:r>
      <w:r>
        <w:rPr>
          <w:rFonts w:ascii="宋体" w:hAnsi="宋体" w:eastAsia="宋体" w:cs="宋体"/>
          <w:b/>
          <w:bCs/>
          <w:spacing w:val="-3"/>
          <w:sz w:val="24"/>
          <w:szCs w:val="24"/>
        </w:rPr>
        <w:t>招标文件的解释权</w:t>
      </w:r>
    </w:p>
    <w:p w14:paraId="01E64F1F">
      <w:pPr>
        <w:pStyle w:val="8"/>
        <w:spacing w:before="25" w:line="222" w:lineRule="auto"/>
        <w:ind w:left="479"/>
        <w:rPr>
          <w:spacing w:val="-2"/>
          <w:sz w:val="24"/>
          <w:szCs w:val="24"/>
        </w:rPr>
      </w:pPr>
      <w:r>
        <w:rPr>
          <w:spacing w:val="-2"/>
          <w:sz w:val="24"/>
          <w:szCs w:val="24"/>
        </w:rPr>
        <w:t>7.1</w:t>
      </w:r>
      <w:r>
        <w:rPr>
          <w:spacing w:val="-32"/>
          <w:sz w:val="24"/>
          <w:szCs w:val="24"/>
        </w:rPr>
        <w:t xml:space="preserve"> </w:t>
      </w:r>
      <w:r>
        <w:rPr>
          <w:spacing w:val="-2"/>
          <w:sz w:val="24"/>
          <w:szCs w:val="24"/>
        </w:rPr>
        <w:t>本招标文件的解释权归博州政府采购中心</w:t>
      </w:r>
      <w:bookmarkStart w:id="8" w:name="bookmark9"/>
      <w:bookmarkEnd w:id="8"/>
      <w:bookmarkStart w:id="9" w:name="bookmark8"/>
      <w:bookmarkEnd w:id="9"/>
    </w:p>
    <w:p w14:paraId="1EC7C91C">
      <w:pPr>
        <w:pStyle w:val="9"/>
        <w:rPr>
          <w:spacing w:val="-2"/>
          <w:sz w:val="24"/>
          <w:szCs w:val="24"/>
        </w:rPr>
      </w:pPr>
    </w:p>
    <w:p w14:paraId="1AB9E93C">
      <w:pPr>
        <w:pStyle w:val="4"/>
      </w:pPr>
    </w:p>
    <w:p w14:paraId="1F07613E">
      <w:pPr>
        <w:pStyle w:val="9"/>
        <w:rPr>
          <w:spacing w:val="-2"/>
          <w:sz w:val="24"/>
          <w:szCs w:val="24"/>
        </w:rPr>
      </w:pPr>
    </w:p>
    <w:p w14:paraId="63C8BF5B">
      <w:pPr>
        <w:pStyle w:val="4"/>
        <w:rPr>
          <w:spacing w:val="-2"/>
          <w:sz w:val="24"/>
          <w:szCs w:val="24"/>
        </w:rPr>
      </w:pPr>
    </w:p>
    <w:p w14:paraId="5CB8BC57"/>
    <w:p w14:paraId="65D0AE8E">
      <w:pPr>
        <w:pStyle w:val="8"/>
        <w:spacing w:before="25" w:line="222" w:lineRule="auto"/>
        <w:ind w:left="479"/>
        <w:jc w:val="center"/>
        <w:rPr>
          <w:sz w:val="31"/>
          <w:szCs w:val="31"/>
        </w:rPr>
      </w:pPr>
      <w:r>
        <w:rPr>
          <w:b/>
          <w:bCs/>
          <w:spacing w:val="5"/>
          <w:sz w:val="31"/>
          <w:szCs w:val="31"/>
        </w:rPr>
        <w:t>第二章</w:t>
      </w:r>
      <w:r>
        <w:rPr>
          <w:spacing w:val="5"/>
          <w:sz w:val="31"/>
          <w:szCs w:val="31"/>
        </w:rPr>
        <w:t xml:space="preserve"> </w:t>
      </w:r>
      <w:r>
        <w:rPr>
          <w:b/>
          <w:bCs/>
          <w:spacing w:val="5"/>
          <w:sz w:val="31"/>
          <w:szCs w:val="31"/>
        </w:rPr>
        <w:t>投标人的资格要求</w:t>
      </w:r>
    </w:p>
    <w:p w14:paraId="34FADD1F">
      <w:pPr>
        <w:spacing w:before="19" w:line="220" w:lineRule="auto"/>
        <w:ind w:left="475"/>
        <w:rPr>
          <w:rFonts w:ascii="宋体" w:hAnsi="宋体" w:eastAsia="宋体" w:cs="宋体"/>
          <w:sz w:val="24"/>
          <w:szCs w:val="24"/>
        </w:rPr>
      </w:pPr>
      <w:r>
        <w:rPr>
          <w:rFonts w:ascii="宋体" w:hAnsi="宋体" w:eastAsia="宋体" w:cs="宋体"/>
          <w:b/>
          <w:bCs/>
          <w:spacing w:val="-4"/>
          <w:sz w:val="24"/>
          <w:szCs w:val="24"/>
        </w:rPr>
        <w:t>8、投标资质</w:t>
      </w:r>
    </w:p>
    <w:p w14:paraId="07B759EB">
      <w:pPr>
        <w:pStyle w:val="8"/>
        <w:keepNext w:val="0"/>
        <w:keepLines w:val="0"/>
        <w:pageBreakBefore w:val="0"/>
        <w:widowControl/>
        <w:kinsoku w:val="0"/>
        <w:wordWrap/>
        <w:overflowPunct/>
        <w:topLinePunct w:val="0"/>
        <w:autoSpaceDE w:val="0"/>
        <w:autoSpaceDN w:val="0"/>
        <w:bidi w:val="0"/>
        <w:adjustRightInd w:val="0"/>
        <w:snapToGrid w:val="0"/>
        <w:spacing w:before="23" w:line="240" w:lineRule="auto"/>
        <w:ind w:firstLine="488" w:firstLineChars="200"/>
        <w:textAlignment w:val="baseline"/>
        <w:rPr>
          <w:b/>
          <w:bCs/>
          <w:color w:val="FF0000"/>
          <w:spacing w:val="1"/>
          <w:sz w:val="24"/>
          <w:szCs w:val="24"/>
        </w:rPr>
      </w:pPr>
      <w:r>
        <w:rPr>
          <w:spacing w:val="2"/>
          <w:sz w:val="24"/>
          <w:szCs w:val="24"/>
        </w:rPr>
        <w:t>投标人必须提交能够证明其具有履行本采购项目合同能力的资质证明文件，作</w:t>
      </w:r>
      <w:r>
        <w:rPr>
          <w:spacing w:val="1"/>
          <w:sz w:val="24"/>
          <w:szCs w:val="24"/>
        </w:rPr>
        <w:t>文件的一部分，所有非中文资质证明文件必须提供译文证明文件。</w:t>
      </w:r>
      <w:r>
        <w:rPr>
          <w:b/>
          <w:bCs/>
          <w:color w:val="FF0000"/>
          <w:spacing w:val="1"/>
          <w:sz w:val="24"/>
          <w:szCs w:val="24"/>
        </w:rPr>
        <w:t>本项目接</w:t>
      </w:r>
      <w:r>
        <w:rPr>
          <w:rFonts w:hint="eastAsia"/>
          <w:b/>
          <w:bCs/>
          <w:color w:val="FF0000"/>
          <w:spacing w:val="1"/>
          <w:sz w:val="24"/>
          <w:szCs w:val="24"/>
          <w:lang w:val="en-US" w:eastAsia="zh-CN"/>
        </w:rPr>
        <w:t>不接</w:t>
      </w:r>
      <w:r>
        <w:rPr>
          <w:b/>
          <w:bCs/>
          <w:color w:val="FF0000"/>
          <w:spacing w:val="1"/>
          <w:sz w:val="24"/>
          <w:szCs w:val="24"/>
        </w:rPr>
        <w:t>收联合体</w:t>
      </w:r>
      <w:r>
        <w:rPr>
          <w:b/>
          <w:bCs/>
          <w:color w:val="FF0000"/>
          <w:spacing w:val="-5"/>
          <w:sz w:val="24"/>
          <w:szCs w:val="24"/>
        </w:rPr>
        <w:t>投标</w:t>
      </w:r>
      <w:r>
        <w:rPr>
          <w:rFonts w:hint="eastAsia"/>
          <w:b/>
          <w:bCs/>
          <w:color w:val="FF0000"/>
          <w:spacing w:val="1"/>
          <w:sz w:val="24"/>
          <w:szCs w:val="24"/>
          <w:lang w:eastAsia="zh-CN"/>
        </w:rPr>
        <w:t>不允许分公司投标</w:t>
      </w:r>
      <w:r>
        <w:rPr>
          <w:b/>
          <w:bCs/>
          <w:color w:val="FF0000"/>
          <w:spacing w:val="1"/>
          <w:sz w:val="24"/>
          <w:szCs w:val="24"/>
        </w:rPr>
        <w:t>。</w:t>
      </w:r>
    </w:p>
    <w:p w14:paraId="481F7371">
      <w:pPr>
        <w:spacing w:before="1" w:line="230" w:lineRule="auto"/>
        <w:ind w:left="501"/>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4"/>
          <w:sz w:val="23"/>
          <w:szCs w:val="23"/>
          <w14:textOutline w14:w="4358" w14:cap="sq" w14:cmpd="sng">
            <w14:solidFill>
              <w14:srgbClr w14:val="000000"/>
            </w14:solidFill>
            <w14:prstDash w14:val="solid"/>
            <w14:bevel/>
          </w14:textOutline>
        </w:rPr>
        <w:t>1)</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法人代表授权委托书扫描件；</w:t>
      </w:r>
    </w:p>
    <w:p w14:paraId="387CFD6E">
      <w:pPr>
        <w:spacing w:before="46" w:line="231" w:lineRule="auto"/>
        <w:ind w:left="501"/>
        <w:rPr>
          <w:rFonts w:ascii="仿宋" w:hAnsi="仿宋" w:eastAsia="仿宋" w:cs="仿宋"/>
          <w:sz w:val="23"/>
          <w:szCs w:val="23"/>
        </w:rPr>
      </w:pPr>
      <w:r>
        <w:rPr>
          <w:rFonts w:ascii="仿宋" w:hAnsi="仿宋" w:eastAsia="仿宋" w:cs="仿宋"/>
          <w:spacing w:val="21"/>
          <w:sz w:val="23"/>
          <w:szCs w:val="23"/>
          <w14:textOutline w14:w="4358" w14:cap="sq" w14:cmpd="sng">
            <w14:solidFill>
              <w14:srgbClr w14:val="000000"/>
            </w14:solidFill>
            <w14:prstDash w14:val="solid"/>
            <w14:bevel/>
          </w14:textOutline>
        </w:rPr>
        <w:t>(</w:t>
      </w:r>
      <w:r>
        <w:rPr>
          <w:rFonts w:ascii="仿宋" w:hAnsi="仿宋" w:eastAsia="仿宋" w:cs="仿宋"/>
          <w:spacing w:val="14"/>
          <w:sz w:val="23"/>
          <w:szCs w:val="23"/>
          <w14:textOutline w14:w="4358" w14:cap="sq" w14:cmpd="sng">
            <w14:solidFill>
              <w14:srgbClr w14:val="000000"/>
            </w14:solidFill>
            <w14:prstDash w14:val="solid"/>
            <w14:bevel/>
          </w14:textOutline>
        </w:rPr>
        <w:t>2)</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被授权人《居民身份证》扫描件；</w:t>
      </w:r>
    </w:p>
    <w:p w14:paraId="6F630AB6">
      <w:pPr>
        <w:spacing w:before="46" w:line="267" w:lineRule="auto"/>
        <w:ind w:left="16" w:right="83" w:firstLine="485"/>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w:t>
      </w:r>
      <w:r>
        <w:rPr>
          <w:rFonts w:ascii="仿宋" w:hAnsi="仿宋" w:eastAsia="仿宋" w:cs="仿宋"/>
          <w:spacing w:val="15"/>
          <w:sz w:val="23"/>
          <w:szCs w:val="23"/>
          <w14:textOutline w14:w="4358" w14:cap="sq" w14:cmpd="sng">
            <w14:solidFill>
              <w14:srgbClr w14:val="000000"/>
            </w14:solidFill>
            <w14:prstDash w14:val="solid"/>
            <w14:bevel/>
          </w14:textOutline>
        </w:rPr>
        <w:t>3)</w:t>
      </w:r>
      <w:r>
        <w:rPr>
          <w:rFonts w:ascii="仿宋" w:hAnsi="仿宋" w:eastAsia="仿宋" w:cs="仿宋"/>
          <w:spacing w:val="15"/>
          <w:sz w:val="23"/>
          <w:szCs w:val="23"/>
        </w:rPr>
        <w:t xml:space="preserve"> </w:t>
      </w:r>
      <w:bookmarkStart w:id="10" w:name="OLE_LINK3"/>
      <w:r>
        <w:rPr>
          <w:rFonts w:ascii="仿宋" w:hAnsi="仿宋" w:eastAsia="仿宋" w:cs="仿宋"/>
          <w:spacing w:val="15"/>
          <w:sz w:val="23"/>
          <w:szCs w:val="23"/>
          <w14:textOutline w14:w="4358" w14:cap="sq" w14:cmpd="sng">
            <w14:solidFill>
              <w14:srgbClr w14:val="000000"/>
            </w14:solidFill>
            <w14:prstDash w14:val="solid"/>
            <w14:bevel/>
          </w14:textOutline>
        </w:rPr>
        <w:t>具有独立承担民事责任的能力【投标人提供有效期内三证合一营业执照副本原</w:t>
      </w:r>
      <w:r>
        <w:rPr>
          <w:rFonts w:ascii="仿宋" w:hAnsi="仿宋" w:eastAsia="仿宋" w:cs="仿宋"/>
          <w:sz w:val="23"/>
          <w:szCs w:val="23"/>
        </w:rPr>
        <w:t xml:space="preserve"> </w:t>
      </w:r>
      <w:r>
        <w:rPr>
          <w:rFonts w:ascii="仿宋" w:hAnsi="仿宋" w:eastAsia="仿宋" w:cs="仿宋"/>
          <w:spacing w:val="15"/>
          <w:sz w:val="23"/>
          <w:szCs w:val="23"/>
          <w14:textOutline w14:w="4358" w14:cap="sq" w14:cmpd="sng">
            <w14:solidFill>
              <w14:srgbClr w14:val="000000"/>
            </w14:solidFill>
            <w14:prstDash w14:val="solid"/>
            <w14:bevel/>
          </w14:textOutline>
        </w:rPr>
        <w:t>件</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(扫描件或复印件加盖投标人公章)</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w:t>
      </w:r>
    </w:p>
    <w:bookmarkEnd w:id="10"/>
    <w:p w14:paraId="549FABD9">
      <w:pPr>
        <w:spacing w:before="2" w:line="267" w:lineRule="auto"/>
        <w:ind w:left="16" w:right="85" w:firstLine="485"/>
        <w:rPr>
          <w:rFonts w:ascii="仿宋" w:hAnsi="仿宋" w:eastAsia="仿宋" w:cs="仿宋"/>
          <w:color w:val="auto"/>
          <w:sz w:val="23"/>
          <w:szCs w:val="23"/>
        </w:rPr>
      </w:pPr>
      <w:r>
        <w:rPr>
          <w:rFonts w:ascii="仿宋" w:hAnsi="仿宋" w:eastAsia="仿宋" w:cs="仿宋"/>
          <w:spacing w:val="15"/>
          <w:sz w:val="23"/>
          <w:szCs w:val="23"/>
          <w14:textOutline w14:w="4358" w14:cap="sq" w14:cmpd="sng">
            <w14:solidFill>
              <w14:srgbClr w14:val="000000"/>
            </w14:solidFill>
            <w14:prstDash w14:val="solid"/>
            <w14:bevel/>
          </w14:textOutline>
        </w:rPr>
        <w:t>(4)</w:t>
      </w:r>
      <w:r>
        <w:rPr>
          <w:rFonts w:ascii="仿宋" w:hAnsi="仿宋" w:eastAsia="仿宋" w:cs="仿宋"/>
          <w:spacing w:val="15"/>
          <w:sz w:val="23"/>
          <w:szCs w:val="23"/>
        </w:rPr>
        <w:t xml:space="preserve"> </w:t>
      </w:r>
      <w:bookmarkStart w:id="11" w:name="OLE_LINK4"/>
      <w:r>
        <w:rPr>
          <w:rFonts w:ascii="仿宋" w:hAnsi="仿宋" w:eastAsia="仿宋" w:cs="仿宋"/>
          <w:spacing w:val="15"/>
          <w:sz w:val="23"/>
          <w:szCs w:val="23"/>
          <w14:textOutline w14:w="4358" w14:cap="sq" w14:cmpd="sng">
            <w14:solidFill>
              <w14:srgbClr w14:val="000000"/>
            </w14:solidFill>
            <w14:prstDash w14:val="solid"/>
            <w14:bevel/>
          </w14:textOutline>
        </w:rPr>
        <w:t>具</w:t>
      </w:r>
      <w:r>
        <w:rPr>
          <w:rFonts w:ascii="仿宋" w:hAnsi="仿宋" w:eastAsia="仿宋" w:cs="仿宋"/>
          <w:color w:val="auto"/>
          <w:spacing w:val="15"/>
          <w:sz w:val="23"/>
          <w:szCs w:val="23"/>
          <w14:textOutline w14:w="4358" w14:cap="sq" w14:cmpd="sng">
            <w14:solidFill>
              <w14:srgbClr w14:val="000000"/>
            </w14:solidFill>
            <w14:prstDash w14:val="solid"/>
            <w14:bevel/>
          </w14:textOutline>
        </w:rPr>
        <w:t>有良好的商业信誉和健全的财务会计制度【</w:t>
      </w:r>
      <w:bookmarkEnd w:id="11"/>
      <w:r>
        <w:rPr>
          <w:rFonts w:ascii="仿宋" w:hAnsi="仿宋" w:eastAsia="仿宋" w:cs="仿宋"/>
          <w:color w:val="auto"/>
          <w:spacing w:val="15"/>
          <w:sz w:val="23"/>
          <w:szCs w:val="23"/>
          <w14:textOutline w14:w="4358" w14:cap="sq" w14:cmpd="sng">
            <w14:solidFill>
              <w14:srgbClr w14:val="000000"/>
            </w14:solidFill>
            <w14:prstDash w14:val="solid"/>
            <w14:bevel/>
          </w14:textOutline>
        </w:rPr>
        <w:t>投标人提供近三个月财务报表</w:t>
      </w:r>
      <w:r>
        <w:rPr>
          <w:rFonts w:ascii="仿宋" w:hAnsi="仿宋" w:eastAsia="仿宋" w:cs="仿宋"/>
          <w:color w:val="auto"/>
          <w:spacing w:val="14"/>
          <w:sz w:val="23"/>
          <w:szCs w:val="23"/>
          <w14:textOutline w14:w="4358" w14:cap="sq" w14:cmpd="sng">
            <w14:solidFill>
              <w14:srgbClr w14:val="000000"/>
            </w14:solidFill>
            <w14:prstDash w14:val="solid"/>
            <w14:bevel/>
          </w14:textOutline>
        </w:rPr>
        <w:t>原</w:t>
      </w:r>
      <w:r>
        <w:rPr>
          <w:rFonts w:ascii="仿宋" w:hAnsi="仿宋" w:eastAsia="仿宋" w:cs="仿宋"/>
          <w:color w:val="auto"/>
          <w:sz w:val="23"/>
          <w:szCs w:val="23"/>
        </w:rPr>
        <w:t xml:space="preserve"> </w:t>
      </w:r>
      <w:r>
        <w:rPr>
          <w:rFonts w:ascii="仿宋" w:hAnsi="仿宋" w:eastAsia="仿宋" w:cs="仿宋"/>
          <w:color w:val="auto"/>
          <w:spacing w:val="15"/>
          <w:sz w:val="23"/>
          <w:szCs w:val="23"/>
          <w14:textOutline w14:w="4358" w14:cap="sq" w14:cmpd="sng">
            <w14:solidFill>
              <w14:srgbClr w14:val="000000"/>
            </w14:solidFill>
            <w14:prstDash w14:val="solid"/>
            <w14:bevel/>
          </w14:textOutline>
        </w:rPr>
        <w:t>件</w:t>
      </w:r>
      <w:r>
        <w:rPr>
          <w:rFonts w:ascii="仿宋" w:hAnsi="仿宋" w:eastAsia="仿宋" w:cs="仿宋"/>
          <w:color w:val="auto"/>
          <w:spacing w:val="8"/>
          <w:sz w:val="23"/>
          <w:szCs w:val="23"/>
        </w:rPr>
        <w:t xml:space="preserve"> </w:t>
      </w:r>
      <w:r>
        <w:rPr>
          <w:rFonts w:ascii="仿宋" w:hAnsi="仿宋" w:eastAsia="仿宋" w:cs="仿宋"/>
          <w:color w:val="auto"/>
          <w:spacing w:val="8"/>
          <w:sz w:val="23"/>
          <w:szCs w:val="23"/>
          <w14:textOutline w14:w="4358" w14:cap="sq" w14:cmpd="sng">
            <w14:solidFill>
              <w14:srgbClr w14:val="000000"/>
            </w14:solidFill>
            <w14:prstDash w14:val="solid"/>
            <w14:bevel/>
          </w14:textOutline>
        </w:rPr>
        <w:t>(扫描件或复印件加盖投标人公章)</w:t>
      </w:r>
      <w:r>
        <w:rPr>
          <w:rFonts w:ascii="仿宋" w:hAnsi="仿宋" w:eastAsia="仿宋" w:cs="仿宋"/>
          <w:color w:val="auto"/>
          <w:spacing w:val="8"/>
          <w:sz w:val="23"/>
          <w:szCs w:val="23"/>
        </w:rPr>
        <w:t xml:space="preserve"> </w:t>
      </w:r>
      <w:r>
        <w:rPr>
          <w:rFonts w:ascii="仿宋" w:hAnsi="仿宋" w:eastAsia="仿宋" w:cs="仿宋"/>
          <w:color w:val="auto"/>
          <w:spacing w:val="8"/>
          <w:sz w:val="23"/>
          <w:szCs w:val="23"/>
          <w14:textOutline w14:w="4358" w14:cap="sq" w14:cmpd="sng">
            <w14:solidFill>
              <w14:srgbClr w14:val="000000"/>
            </w14:solidFill>
            <w14:prstDash w14:val="solid"/>
            <w14:bevel/>
          </w14:textOutline>
        </w:rPr>
        <w:t>】；</w:t>
      </w:r>
    </w:p>
    <w:p w14:paraId="74D7B46A">
      <w:pPr>
        <w:spacing w:before="2" w:line="266" w:lineRule="auto"/>
        <w:ind w:right="85" w:firstLine="520" w:firstLineChars="200"/>
        <w:rPr>
          <w:rFonts w:ascii="仿宋" w:hAnsi="仿宋" w:eastAsia="仿宋" w:cs="仿宋"/>
          <w:color w:val="auto"/>
          <w:sz w:val="23"/>
          <w:szCs w:val="23"/>
        </w:rPr>
      </w:pPr>
      <w:r>
        <w:rPr>
          <w:rFonts w:ascii="仿宋" w:hAnsi="仿宋" w:eastAsia="仿宋" w:cs="仿宋"/>
          <w:color w:val="auto"/>
          <w:spacing w:val="15"/>
          <w:sz w:val="23"/>
          <w:szCs w:val="23"/>
          <w14:textOutline w14:w="4358" w14:cap="sq" w14:cmpd="sng">
            <w14:solidFill>
              <w14:srgbClr w14:val="000000"/>
            </w14:solidFill>
            <w14:prstDash w14:val="solid"/>
            <w14:bevel/>
          </w14:textOutline>
        </w:rPr>
        <w:t>(5)</w:t>
      </w:r>
      <w:r>
        <w:rPr>
          <w:rFonts w:ascii="仿宋" w:hAnsi="仿宋" w:eastAsia="仿宋" w:cs="仿宋"/>
          <w:color w:val="auto"/>
          <w:spacing w:val="15"/>
          <w:sz w:val="23"/>
          <w:szCs w:val="23"/>
        </w:rPr>
        <w:t xml:space="preserve"> </w:t>
      </w:r>
      <w:bookmarkStart w:id="12" w:name="OLE_LINK5"/>
      <w:r>
        <w:rPr>
          <w:rFonts w:ascii="仿宋" w:hAnsi="仿宋" w:eastAsia="仿宋" w:cs="仿宋"/>
          <w:color w:val="auto"/>
          <w:spacing w:val="15"/>
          <w:sz w:val="23"/>
          <w:szCs w:val="23"/>
          <w14:textOutline w14:w="4358" w14:cap="sq" w14:cmpd="sng">
            <w14:solidFill>
              <w14:srgbClr w14:val="000000"/>
            </w14:solidFill>
            <w14:prstDash w14:val="solid"/>
            <w14:bevel/>
          </w14:textOutline>
        </w:rPr>
        <w:t>具备履行合同所必需的设备和专业技术能力【投标人提供《履约声明函》原</w:t>
      </w:r>
      <w:r>
        <w:rPr>
          <w:rFonts w:ascii="仿宋" w:hAnsi="仿宋" w:eastAsia="仿宋" w:cs="仿宋"/>
          <w:color w:val="auto"/>
          <w:spacing w:val="14"/>
          <w:sz w:val="23"/>
          <w:szCs w:val="23"/>
          <w14:textOutline w14:w="4358" w14:cap="sq" w14:cmpd="sng">
            <w14:solidFill>
              <w14:srgbClr w14:val="000000"/>
            </w14:solidFill>
            <w14:prstDash w14:val="solid"/>
            <w14:bevel/>
          </w14:textOutline>
        </w:rPr>
        <w:t>件</w:t>
      </w:r>
      <w:r>
        <w:rPr>
          <w:rFonts w:ascii="仿宋" w:hAnsi="仿宋" w:eastAsia="仿宋" w:cs="仿宋"/>
          <w:color w:val="auto"/>
          <w:sz w:val="23"/>
          <w:szCs w:val="23"/>
        </w:rPr>
        <w:t xml:space="preserve"> </w:t>
      </w:r>
      <w:r>
        <w:rPr>
          <w:rFonts w:ascii="仿宋" w:hAnsi="仿宋" w:eastAsia="仿宋" w:cs="仿宋"/>
          <w:color w:val="auto"/>
          <w:spacing w:val="25"/>
          <w:sz w:val="23"/>
          <w:szCs w:val="23"/>
          <w14:textOutline w14:w="4358" w14:cap="sq" w14:cmpd="sng">
            <w14:solidFill>
              <w14:srgbClr w14:val="000000"/>
            </w14:solidFill>
            <w14:prstDash w14:val="solid"/>
            <w14:bevel/>
          </w14:textOutline>
        </w:rPr>
        <w:t>(</w:t>
      </w:r>
      <w:r>
        <w:rPr>
          <w:rFonts w:ascii="仿宋" w:hAnsi="仿宋" w:eastAsia="仿宋" w:cs="仿宋"/>
          <w:color w:val="auto"/>
          <w:spacing w:val="22"/>
          <w:sz w:val="23"/>
          <w:szCs w:val="23"/>
          <w14:textOutline w14:w="4358" w14:cap="sq" w14:cmpd="sng">
            <w14:solidFill>
              <w14:srgbClr w14:val="000000"/>
            </w14:solidFill>
            <w14:prstDash w14:val="solid"/>
            <w14:bevel/>
          </w14:textOutline>
        </w:rPr>
        <w:t>格式附后)</w:t>
      </w:r>
      <w:r>
        <w:rPr>
          <w:rFonts w:ascii="仿宋" w:hAnsi="仿宋" w:eastAsia="仿宋" w:cs="仿宋"/>
          <w:color w:val="auto"/>
          <w:spacing w:val="22"/>
          <w:sz w:val="23"/>
          <w:szCs w:val="23"/>
        </w:rPr>
        <w:t xml:space="preserve"> </w:t>
      </w:r>
      <w:r>
        <w:rPr>
          <w:rFonts w:ascii="仿宋" w:hAnsi="仿宋" w:eastAsia="仿宋" w:cs="仿宋"/>
          <w:color w:val="auto"/>
          <w:spacing w:val="22"/>
          <w:sz w:val="23"/>
          <w:szCs w:val="23"/>
          <w14:textOutline w14:w="4358" w14:cap="sq" w14:cmpd="sng">
            <w14:solidFill>
              <w14:srgbClr w14:val="000000"/>
            </w14:solidFill>
            <w14:prstDash w14:val="solid"/>
            <w14:bevel/>
          </w14:textOutline>
        </w:rPr>
        <w:t>】;</w:t>
      </w:r>
    </w:p>
    <w:bookmarkEnd w:id="12"/>
    <w:p w14:paraId="06014C56">
      <w:pPr>
        <w:spacing w:before="2" w:line="267" w:lineRule="auto"/>
        <w:ind w:left="19" w:right="85" w:firstLine="482"/>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15"/>
          <w:sz w:val="23"/>
          <w:szCs w:val="23"/>
          <w14:textOutline w14:w="4358" w14:cap="sq" w14:cmpd="sng">
            <w14:solidFill>
              <w14:srgbClr w14:val="000000"/>
            </w14:solidFill>
            <w14:prstDash w14:val="solid"/>
            <w14:bevel/>
          </w14:textOutline>
        </w:rPr>
        <w:t>(6)</w:t>
      </w:r>
      <w:r>
        <w:rPr>
          <w:rFonts w:ascii="仿宋" w:hAnsi="仿宋" w:eastAsia="仿宋" w:cs="仿宋"/>
          <w:spacing w:val="15"/>
          <w:sz w:val="23"/>
          <w:szCs w:val="23"/>
        </w:rPr>
        <w:t xml:space="preserve"> </w:t>
      </w:r>
      <w:r>
        <w:rPr>
          <w:rFonts w:ascii="仿宋" w:hAnsi="仿宋" w:eastAsia="仿宋" w:cs="仿宋"/>
          <w:spacing w:val="15"/>
          <w:sz w:val="23"/>
          <w:szCs w:val="23"/>
          <w14:textOutline w14:w="4358" w14:cap="sq" w14:cmpd="sng">
            <w14:solidFill>
              <w14:srgbClr w14:val="000000"/>
            </w14:solidFill>
            <w14:prstDash w14:val="solid"/>
            <w14:bevel/>
          </w14:textOutline>
        </w:rPr>
        <w:t>参加采购活动前三年内，在经营活动中没有重大违法记录【投标人提供《无</w:t>
      </w:r>
      <w:r>
        <w:rPr>
          <w:rFonts w:ascii="仿宋" w:hAnsi="仿宋" w:eastAsia="仿宋" w:cs="仿宋"/>
          <w:spacing w:val="14"/>
          <w:sz w:val="23"/>
          <w:szCs w:val="23"/>
          <w14:textOutline w14:w="4358" w14:cap="sq" w14:cmpd="sng">
            <w14:solidFill>
              <w14:srgbClr w14:val="000000"/>
            </w14:solidFill>
            <w14:prstDash w14:val="solid"/>
            <w14:bevel/>
          </w14:textOutline>
        </w:rPr>
        <w:t>重</w:t>
      </w:r>
      <w:r>
        <w:rPr>
          <w:rFonts w:ascii="仿宋" w:hAnsi="仿宋" w:eastAsia="仿宋" w:cs="仿宋"/>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大</w:t>
      </w:r>
      <w:r>
        <w:rPr>
          <w:rFonts w:ascii="仿宋" w:hAnsi="仿宋" w:eastAsia="仿宋" w:cs="仿宋"/>
          <w:spacing w:val="9"/>
          <w:sz w:val="23"/>
          <w:szCs w:val="23"/>
          <w14:textOutline w14:w="4358" w14:cap="sq" w14:cmpd="sng">
            <w14:solidFill>
              <w14:srgbClr w14:val="000000"/>
            </w14:solidFill>
            <w14:prstDash w14:val="solid"/>
            <w14:bevel/>
          </w14:textOutline>
        </w:rPr>
        <w:t>违</w:t>
      </w:r>
      <w:r>
        <w:rPr>
          <w:rFonts w:ascii="仿宋" w:hAnsi="仿宋" w:eastAsia="仿宋" w:cs="仿宋"/>
          <w:spacing w:val="8"/>
          <w:sz w:val="23"/>
          <w:szCs w:val="23"/>
          <w14:textOutline w14:w="4358" w14:cap="sq" w14:cmpd="sng">
            <w14:solidFill>
              <w14:srgbClr w14:val="000000"/>
            </w14:solidFill>
            <w14:prstDash w14:val="solid"/>
            <w14:bevel/>
          </w14:textOutline>
        </w:rPr>
        <w:t>法记录声明函》原件</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(格式附后)</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w:t>
      </w:r>
    </w:p>
    <w:p w14:paraId="7B9A0BA8">
      <w:pPr>
        <w:spacing w:before="2" w:line="267" w:lineRule="auto"/>
        <w:ind w:left="19" w:right="85" w:firstLine="482"/>
        <w:rPr>
          <w:rFonts w:hint="eastAsia" w:ascii="仿宋" w:hAnsi="仿宋" w:eastAsia="仿宋" w:cs="仿宋"/>
          <w:color w:val="FF0000"/>
          <w:spacing w:val="15"/>
          <w:sz w:val="23"/>
          <w:szCs w:val="23"/>
          <w:highlight w:val="red"/>
          <w:lang w:eastAsia="zh-CN"/>
          <w14:textOutline w14:w="4358" w14:cap="sq" w14:cmpd="sng">
            <w14:solidFill>
              <w14:srgbClr w14:val="000000"/>
            </w14:solidFill>
            <w14:prstDash w14:val="solid"/>
            <w14:bevel/>
          </w14:textOutline>
        </w:rPr>
      </w:pPr>
      <w:r>
        <w:rPr>
          <w:rFonts w:ascii="仿宋" w:hAnsi="仿宋" w:eastAsia="仿宋" w:cs="仿宋"/>
          <w:spacing w:val="15"/>
          <w:sz w:val="23"/>
          <w:szCs w:val="23"/>
          <w14:textOutline w14:w="4358" w14:cap="sq" w14:cmpd="sng">
            <w14:solidFill>
              <w14:srgbClr w14:val="000000"/>
            </w14:solidFill>
            <w14:prstDash w14:val="solid"/>
            <w14:bevel/>
          </w14:textOutline>
        </w:rPr>
        <w:t>(</w:t>
      </w:r>
      <w:r>
        <w:rPr>
          <w:rFonts w:hint="eastAsia" w:ascii="仿宋" w:hAnsi="仿宋" w:eastAsia="仿宋" w:cs="仿宋"/>
          <w:spacing w:val="15"/>
          <w:sz w:val="23"/>
          <w:szCs w:val="23"/>
          <w:lang w:val="en-US" w:eastAsia="zh-CN"/>
          <w14:textOutline w14:w="4358" w14:cap="sq" w14:cmpd="sng">
            <w14:solidFill>
              <w14:srgbClr w14:val="000000"/>
            </w14:solidFill>
            <w14:prstDash w14:val="solid"/>
            <w14:bevel/>
          </w14:textOutline>
        </w:rPr>
        <w:t>7</w:t>
      </w:r>
      <w:r>
        <w:rPr>
          <w:rFonts w:ascii="仿宋" w:hAnsi="仿宋" w:eastAsia="仿宋" w:cs="仿宋"/>
          <w:spacing w:val="15"/>
          <w:sz w:val="23"/>
          <w:szCs w:val="23"/>
          <w14:textOutline w14:w="4358" w14:cap="sq" w14:cmpd="sng">
            <w14:solidFill>
              <w14:srgbClr w14:val="000000"/>
            </w14:solidFill>
            <w14:prstDash w14:val="solid"/>
            <w14:bevel/>
          </w14:textOutline>
        </w:rPr>
        <w:t>)</w:t>
      </w:r>
      <w:r>
        <w:rPr>
          <w:rFonts w:hint="default" w:ascii="仿宋" w:hAnsi="仿宋" w:eastAsia="仿宋" w:cs="仿宋"/>
          <w:color w:val="FF0000"/>
          <w:spacing w:val="15"/>
          <w:sz w:val="23"/>
          <w:szCs w:val="23"/>
          <w:highlight w:val="red"/>
          <w14:textOutline w14:w="4358" w14:cap="sq" w14:cmpd="sng">
            <w14:solidFill>
              <w14:srgbClr w14:val="000000"/>
            </w14:solidFill>
            <w14:prstDash w14:val="solid"/>
            <w14:bevel/>
          </w14:textOutline>
        </w:rPr>
        <w:t>本项目面向中小微企业</w:t>
      </w:r>
      <w:r>
        <w:rPr>
          <w:rFonts w:hint="eastAsia" w:ascii="仿宋" w:hAnsi="仿宋" w:eastAsia="仿宋" w:cs="仿宋"/>
          <w:color w:val="FF0000"/>
          <w:spacing w:val="15"/>
          <w:sz w:val="23"/>
          <w:szCs w:val="23"/>
          <w:highlight w:val="red"/>
          <w:lang w:eastAsia="zh-CN"/>
          <w14:textOutline w14:w="4358" w14:cap="sq" w14:cmpd="sng">
            <w14:solidFill>
              <w14:srgbClr w14:val="000000"/>
            </w14:solidFill>
            <w14:prstDash w14:val="solid"/>
            <w14:bevel/>
          </w14:textOutline>
        </w:rPr>
        <w:t>。</w:t>
      </w:r>
    </w:p>
    <w:p w14:paraId="0CDAAA00">
      <w:pPr>
        <w:pStyle w:val="8"/>
        <w:spacing w:before="102" w:line="222" w:lineRule="auto"/>
        <w:ind w:firstLine="466" w:firstLineChars="200"/>
        <w:outlineLvl w:val="1"/>
        <w:rPr>
          <w:b/>
          <w:bCs/>
          <w:spacing w:val="5"/>
          <w:sz w:val="31"/>
          <w:szCs w:val="31"/>
        </w:rPr>
      </w:pPr>
      <w:r>
        <w:rPr>
          <w:b/>
          <w:bCs/>
          <w:spacing w:val="-4"/>
          <w:sz w:val="24"/>
          <w:szCs w:val="24"/>
        </w:rPr>
        <w:t>说明：其中（1）-（</w:t>
      </w:r>
      <w:r>
        <w:rPr>
          <w:rFonts w:hint="eastAsia"/>
          <w:b/>
          <w:bCs/>
          <w:spacing w:val="-4"/>
          <w:sz w:val="24"/>
          <w:szCs w:val="24"/>
          <w:lang w:val="en-US" w:eastAsia="zh-CN"/>
        </w:rPr>
        <w:t>7</w:t>
      </w:r>
      <w:r>
        <w:rPr>
          <w:b/>
          <w:bCs/>
          <w:spacing w:val="-4"/>
          <w:sz w:val="24"/>
          <w:szCs w:val="24"/>
        </w:rPr>
        <w:t>）为投标资格审查时的必备条件，如果提供不全则视为对招标文</w:t>
      </w:r>
      <w:r>
        <w:rPr>
          <w:spacing w:val="11"/>
          <w:sz w:val="24"/>
          <w:szCs w:val="24"/>
        </w:rPr>
        <w:t xml:space="preserve"> </w:t>
      </w:r>
      <w:r>
        <w:rPr>
          <w:b/>
          <w:bCs/>
          <w:spacing w:val="-2"/>
          <w:sz w:val="24"/>
          <w:szCs w:val="24"/>
        </w:rPr>
        <w:t>件资格审查内容的不响应，投标将被拒绝（不</w:t>
      </w:r>
      <w:r>
        <w:rPr>
          <w:b/>
          <w:bCs/>
          <w:spacing w:val="-3"/>
          <w:sz w:val="24"/>
          <w:szCs w:val="24"/>
        </w:rPr>
        <w:t>接受二次提供）。</w:t>
      </w:r>
    </w:p>
    <w:p w14:paraId="6C37B16C">
      <w:pPr>
        <w:pStyle w:val="8"/>
        <w:spacing w:before="102" w:line="222" w:lineRule="auto"/>
        <w:ind w:left="3067"/>
        <w:outlineLvl w:val="1"/>
        <w:rPr>
          <w:b/>
          <w:bCs/>
          <w:spacing w:val="5"/>
          <w:sz w:val="31"/>
          <w:szCs w:val="31"/>
        </w:rPr>
      </w:pPr>
    </w:p>
    <w:p w14:paraId="2404F973">
      <w:pPr>
        <w:pStyle w:val="8"/>
        <w:spacing w:before="102" w:line="222" w:lineRule="auto"/>
        <w:ind w:left="3067"/>
        <w:outlineLvl w:val="1"/>
        <w:rPr>
          <w:sz w:val="31"/>
          <w:szCs w:val="31"/>
        </w:rPr>
      </w:pPr>
      <w:r>
        <w:rPr>
          <w:b/>
          <w:bCs/>
          <w:spacing w:val="5"/>
          <w:sz w:val="31"/>
          <w:szCs w:val="31"/>
        </w:rPr>
        <w:t>第三章</w:t>
      </w:r>
      <w:r>
        <w:rPr>
          <w:spacing w:val="5"/>
          <w:sz w:val="31"/>
          <w:szCs w:val="31"/>
        </w:rPr>
        <w:t xml:space="preserve"> </w:t>
      </w:r>
      <w:r>
        <w:rPr>
          <w:b/>
          <w:bCs/>
          <w:spacing w:val="5"/>
          <w:sz w:val="31"/>
          <w:szCs w:val="31"/>
        </w:rPr>
        <w:t>投标文件的编写</w:t>
      </w:r>
    </w:p>
    <w:p w14:paraId="52302C78">
      <w:pPr>
        <w:keepNext w:val="0"/>
        <w:keepLines w:val="0"/>
        <w:pageBreakBefore w:val="0"/>
        <w:widowControl/>
        <w:kinsoku w:val="0"/>
        <w:wordWrap/>
        <w:overflowPunct/>
        <w:topLinePunct w:val="0"/>
        <w:autoSpaceDE w:val="0"/>
        <w:autoSpaceDN w:val="0"/>
        <w:bidi w:val="0"/>
        <w:adjustRightInd w:val="0"/>
        <w:snapToGrid w:val="0"/>
        <w:spacing w:before="27" w:line="400" w:lineRule="exact"/>
        <w:ind w:left="490"/>
        <w:textAlignment w:val="baseline"/>
        <w:rPr>
          <w:rFonts w:ascii="宋体" w:hAnsi="宋体" w:eastAsia="宋体" w:cs="宋体"/>
          <w:sz w:val="24"/>
          <w:szCs w:val="24"/>
        </w:rPr>
      </w:pPr>
      <w:r>
        <w:rPr>
          <w:rFonts w:ascii="宋体" w:hAnsi="宋体" w:eastAsia="宋体" w:cs="宋体"/>
          <w:b/>
          <w:bCs/>
          <w:spacing w:val="-3"/>
          <w:sz w:val="24"/>
          <w:szCs w:val="24"/>
        </w:rPr>
        <w:t>9、</w:t>
      </w:r>
      <w:r>
        <w:rPr>
          <w:rFonts w:ascii="宋体" w:hAnsi="宋体" w:eastAsia="宋体" w:cs="宋体"/>
          <w:spacing w:val="-3"/>
          <w:sz w:val="24"/>
          <w:szCs w:val="24"/>
        </w:rPr>
        <w:t xml:space="preserve">  </w:t>
      </w:r>
      <w:r>
        <w:rPr>
          <w:rFonts w:ascii="宋体" w:hAnsi="宋体" w:eastAsia="宋体" w:cs="宋体"/>
          <w:b/>
          <w:bCs/>
          <w:spacing w:val="-3"/>
          <w:sz w:val="24"/>
          <w:szCs w:val="24"/>
        </w:rPr>
        <w:t>投标文件要求</w:t>
      </w:r>
    </w:p>
    <w:p w14:paraId="5DB33798">
      <w:pPr>
        <w:pStyle w:val="8"/>
        <w:keepNext w:val="0"/>
        <w:keepLines w:val="0"/>
        <w:pageBreakBefore w:val="0"/>
        <w:widowControl/>
        <w:kinsoku w:val="0"/>
        <w:wordWrap/>
        <w:overflowPunct/>
        <w:topLinePunct w:val="0"/>
        <w:autoSpaceDE w:val="0"/>
        <w:autoSpaceDN w:val="0"/>
        <w:bidi w:val="0"/>
        <w:adjustRightInd w:val="0"/>
        <w:snapToGrid w:val="0"/>
        <w:spacing w:before="25" w:line="400" w:lineRule="exact"/>
        <w:ind w:left="17" w:right="138" w:firstLine="472"/>
        <w:textAlignment w:val="baseline"/>
        <w:rPr>
          <w:sz w:val="24"/>
          <w:szCs w:val="24"/>
        </w:rPr>
      </w:pPr>
      <w:r>
        <w:rPr>
          <w:spacing w:val="1"/>
          <w:sz w:val="24"/>
          <w:szCs w:val="24"/>
        </w:rPr>
        <w:t>9.1 投标文件以及投标人和采购人或集采机构就招标、投标</w:t>
      </w:r>
      <w:r>
        <w:rPr>
          <w:sz w:val="24"/>
          <w:szCs w:val="24"/>
        </w:rPr>
        <w:t xml:space="preserve">交换的文件和往来信件， </w:t>
      </w:r>
      <w:r>
        <w:rPr>
          <w:spacing w:val="-3"/>
          <w:sz w:val="24"/>
          <w:szCs w:val="24"/>
        </w:rPr>
        <w:t>须以中文书写。</w:t>
      </w:r>
    </w:p>
    <w:p w14:paraId="54548030">
      <w:pPr>
        <w:pStyle w:val="8"/>
        <w:keepNext w:val="0"/>
        <w:keepLines w:val="0"/>
        <w:pageBreakBefore w:val="0"/>
        <w:widowControl/>
        <w:kinsoku w:val="0"/>
        <w:wordWrap/>
        <w:overflowPunct/>
        <w:topLinePunct w:val="0"/>
        <w:autoSpaceDE w:val="0"/>
        <w:autoSpaceDN w:val="0"/>
        <w:bidi w:val="0"/>
        <w:adjustRightInd w:val="0"/>
        <w:snapToGrid w:val="0"/>
        <w:spacing w:before="22" w:line="400" w:lineRule="exact"/>
        <w:ind w:left="21" w:right="83" w:firstLine="468"/>
        <w:textAlignment w:val="baseline"/>
        <w:rPr>
          <w:sz w:val="24"/>
          <w:szCs w:val="24"/>
        </w:rPr>
      </w:pPr>
      <w:r>
        <w:rPr>
          <w:spacing w:val="2"/>
          <w:sz w:val="24"/>
          <w:szCs w:val="24"/>
        </w:rPr>
        <w:t>9.2 除在招标书的技术规格中另有规定外，计量单位应使用中华人民共和国法定计量</w:t>
      </w:r>
      <w:r>
        <w:rPr>
          <w:spacing w:val="4"/>
          <w:sz w:val="24"/>
          <w:szCs w:val="24"/>
        </w:rPr>
        <w:t xml:space="preserve"> </w:t>
      </w:r>
      <w:r>
        <w:rPr>
          <w:spacing w:val="-7"/>
          <w:sz w:val="24"/>
          <w:szCs w:val="24"/>
        </w:rPr>
        <w:t>单位。</w:t>
      </w:r>
    </w:p>
    <w:p w14:paraId="3A37A05A">
      <w:pPr>
        <w:pStyle w:val="8"/>
        <w:keepNext w:val="0"/>
        <w:keepLines w:val="0"/>
        <w:pageBreakBefore w:val="0"/>
        <w:widowControl/>
        <w:kinsoku w:val="0"/>
        <w:wordWrap/>
        <w:overflowPunct/>
        <w:topLinePunct w:val="0"/>
        <w:autoSpaceDE w:val="0"/>
        <w:autoSpaceDN w:val="0"/>
        <w:bidi w:val="0"/>
        <w:adjustRightInd w:val="0"/>
        <w:snapToGrid w:val="0"/>
        <w:spacing w:before="23" w:line="400" w:lineRule="exact"/>
        <w:ind w:left="15" w:right="83" w:firstLine="474"/>
        <w:textAlignment w:val="baseline"/>
        <w:rPr>
          <w:sz w:val="24"/>
          <w:szCs w:val="24"/>
        </w:rPr>
      </w:pPr>
      <w:r>
        <w:rPr>
          <w:spacing w:val="-3"/>
          <w:sz w:val="24"/>
          <w:szCs w:val="24"/>
        </w:rPr>
        <w:t>9.3</w:t>
      </w:r>
      <w:r>
        <w:rPr>
          <w:spacing w:val="-40"/>
          <w:sz w:val="24"/>
          <w:szCs w:val="24"/>
        </w:rPr>
        <w:t xml:space="preserve"> </w:t>
      </w:r>
      <w:r>
        <w:rPr>
          <w:spacing w:val="-3"/>
          <w:sz w:val="24"/>
          <w:szCs w:val="24"/>
        </w:rPr>
        <w:t>投标人应详细阅读招标文件中的条款、规范、表示、条件和格式等所有内容，按招</w:t>
      </w:r>
      <w:r>
        <w:rPr>
          <w:sz w:val="24"/>
          <w:szCs w:val="24"/>
        </w:rPr>
        <w:t xml:space="preserve"> </w:t>
      </w:r>
      <w:r>
        <w:rPr>
          <w:spacing w:val="2"/>
          <w:sz w:val="24"/>
          <w:szCs w:val="24"/>
        </w:rPr>
        <w:t>标文件的要求份数提供投标文件，并保证所提供全部材料的真实性，以使其投标对招标文</w:t>
      </w:r>
      <w:r>
        <w:rPr>
          <w:sz w:val="24"/>
          <w:szCs w:val="24"/>
        </w:rPr>
        <w:t xml:space="preserve"> </w:t>
      </w:r>
      <w:r>
        <w:rPr>
          <w:spacing w:val="-2"/>
          <w:sz w:val="24"/>
          <w:szCs w:val="24"/>
        </w:rPr>
        <w:t>件做出实质性响应。</w:t>
      </w:r>
    </w:p>
    <w:p w14:paraId="15043899">
      <w:pPr>
        <w:pStyle w:val="8"/>
        <w:keepNext w:val="0"/>
        <w:keepLines w:val="0"/>
        <w:pageBreakBefore w:val="0"/>
        <w:widowControl/>
        <w:kinsoku w:val="0"/>
        <w:wordWrap/>
        <w:overflowPunct/>
        <w:topLinePunct w:val="0"/>
        <w:autoSpaceDE w:val="0"/>
        <w:autoSpaceDN w:val="0"/>
        <w:bidi w:val="0"/>
        <w:adjustRightInd w:val="0"/>
        <w:snapToGrid w:val="0"/>
        <w:spacing w:before="27" w:line="400" w:lineRule="exact"/>
        <w:ind w:left="18" w:right="83" w:firstLine="471"/>
        <w:textAlignment w:val="baseline"/>
        <w:rPr>
          <w:sz w:val="24"/>
          <w:szCs w:val="24"/>
        </w:rPr>
      </w:pPr>
      <w:r>
        <w:rPr>
          <w:spacing w:val="-3"/>
          <w:sz w:val="24"/>
          <w:szCs w:val="24"/>
        </w:rPr>
        <w:t>9.4</w:t>
      </w:r>
      <w:r>
        <w:rPr>
          <w:spacing w:val="-40"/>
          <w:sz w:val="24"/>
          <w:szCs w:val="24"/>
        </w:rPr>
        <w:t xml:space="preserve"> </w:t>
      </w:r>
      <w:r>
        <w:rPr>
          <w:spacing w:val="-3"/>
          <w:sz w:val="24"/>
          <w:szCs w:val="24"/>
        </w:rPr>
        <w:t>投标人应按招标文件的范本格式中提供的投标文件格式认真填写投标书、开标一览</w:t>
      </w:r>
      <w:r>
        <w:rPr>
          <w:sz w:val="24"/>
          <w:szCs w:val="24"/>
        </w:rPr>
        <w:t xml:space="preserve"> </w:t>
      </w:r>
      <w:r>
        <w:rPr>
          <w:spacing w:val="-2"/>
          <w:sz w:val="24"/>
          <w:szCs w:val="24"/>
        </w:rPr>
        <w:t>表等。</w:t>
      </w:r>
      <w:r>
        <w:rPr>
          <w:rFonts w:ascii="黑体" w:hAnsi="黑体" w:eastAsia="黑体" w:cs="黑体"/>
          <w:b/>
          <w:bCs/>
          <w:spacing w:val="-2"/>
          <w:sz w:val="24"/>
          <w:szCs w:val="24"/>
          <w:u w:val="single" w:color="auto"/>
        </w:rPr>
        <w:t>为便于评委审阅，投标文件必须编写</w:t>
      </w:r>
      <w:r>
        <w:rPr>
          <w:rFonts w:ascii="黑体" w:hAnsi="黑体" w:eastAsia="黑体" w:cs="黑体"/>
          <w:b/>
          <w:bCs/>
          <w:spacing w:val="-3"/>
          <w:sz w:val="24"/>
          <w:szCs w:val="24"/>
          <w:u w:val="single" w:color="auto"/>
        </w:rPr>
        <w:t>目录和页码</w:t>
      </w:r>
      <w:r>
        <w:rPr>
          <w:b/>
          <w:bCs/>
          <w:spacing w:val="-3"/>
          <w:sz w:val="24"/>
          <w:szCs w:val="24"/>
        </w:rPr>
        <w:t>。</w:t>
      </w:r>
    </w:p>
    <w:p w14:paraId="65975A11">
      <w:pPr>
        <w:keepNext w:val="0"/>
        <w:keepLines w:val="0"/>
        <w:pageBreakBefore w:val="0"/>
        <w:widowControl/>
        <w:kinsoku w:val="0"/>
        <w:wordWrap/>
        <w:overflowPunct/>
        <w:topLinePunct w:val="0"/>
        <w:autoSpaceDE w:val="0"/>
        <w:autoSpaceDN w:val="0"/>
        <w:bidi w:val="0"/>
        <w:adjustRightInd w:val="0"/>
        <w:snapToGrid w:val="0"/>
        <w:spacing w:before="31" w:line="400" w:lineRule="exact"/>
        <w:ind w:left="507"/>
        <w:textAlignment w:val="baseline"/>
        <w:rPr>
          <w:rFonts w:ascii="宋体" w:hAnsi="宋体" w:eastAsia="宋体" w:cs="宋体"/>
          <w:sz w:val="24"/>
          <w:szCs w:val="24"/>
        </w:rPr>
      </w:pPr>
      <w:r>
        <w:rPr>
          <w:rFonts w:ascii="宋体" w:hAnsi="宋体" w:eastAsia="宋体" w:cs="宋体"/>
          <w:b/>
          <w:bCs/>
          <w:spacing w:val="-4"/>
          <w:sz w:val="24"/>
          <w:szCs w:val="24"/>
        </w:rPr>
        <w:t>10、投标文件的组成和编制顺序</w:t>
      </w:r>
    </w:p>
    <w:p w14:paraId="236428FD">
      <w:pPr>
        <w:pStyle w:val="8"/>
        <w:keepNext w:val="0"/>
        <w:keepLines w:val="0"/>
        <w:pageBreakBefore w:val="0"/>
        <w:widowControl/>
        <w:kinsoku w:val="0"/>
        <w:wordWrap/>
        <w:overflowPunct/>
        <w:topLinePunct w:val="0"/>
        <w:autoSpaceDE w:val="0"/>
        <w:autoSpaceDN w:val="0"/>
        <w:bidi w:val="0"/>
        <w:adjustRightInd w:val="0"/>
        <w:snapToGrid w:val="0"/>
        <w:spacing w:before="26" w:line="400" w:lineRule="exact"/>
        <w:ind w:left="16" w:right="85" w:firstLine="490"/>
        <w:textAlignment w:val="baseline"/>
        <w:rPr>
          <w:sz w:val="24"/>
          <w:szCs w:val="24"/>
        </w:rPr>
      </w:pPr>
      <w:r>
        <w:rPr>
          <w:b/>
          <w:bCs/>
          <w:spacing w:val="-5"/>
          <w:sz w:val="24"/>
          <w:szCs w:val="24"/>
        </w:rPr>
        <w:t>10.1</w:t>
      </w:r>
      <w:r>
        <w:rPr>
          <w:spacing w:val="-5"/>
          <w:sz w:val="24"/>
          <w:szCs w:val="24"/>
        </w:rPr>
        <w:t xml:space="preserve"> </w:t>
      </w:r>
      <w:r>
        <w:rPr>
          <w:b/>
          <w:bCs/>
          <w:spacing w:val="-5"/>
          <w:sz w:val="24"/>
          <w:szCs w:val="24"/>
        </w:rPr>
        <w:t>严格按照本招标文件“</w:t>
      </w:r>
      <w:r>
        <w:rPr>
          <w:spacing w:val="-92"/>
          <w:sz w:val="24"/>
          <w:szCs w:val="24"/>
        </w:rPr>
        <w:t xml:space="preserve"> </w:t>
      </w:r>
      <w:r>
        <w:rPr>
          <w:b/>
          <w:bCs/>
          <w:spacing w:val="-5"/>
          <w:sz w:val="24"/>
          <w:szCs w:val="24"/>
        </w:rPr>
        <w:t>第六部分投标文件范本</w:t>
      </w:r>
      <w:r>
        <w:rPr>
          <w:b/>
          <w:bCs/>
          <w:spacing w:val="-6"/>
          <w:sz w:val="24"/>
          <w:szCs w:val="24"/>
        </w:rPr>
        <w:t>格式</w:t>
      </w:r>
      <w:r>
        <w:rPr>
          <w:spacing w:val="-88"/>
          <w:sz w:val="24"/>
          <w:szCs w:val="24"/>
        </w:rPr>
        <w:t xml:space="preserve"> </w:t>
      </w:r>
      <w:r>
        <w:rPr>
          <w:b/>
          <w:bCs/>
          <w:spacing w:val="-6"/>
          <w:sz w:val="24"/>
          <w:szCs w:val="24"/>
        </w:rPr>
        <w:t>”的顺序和格式要求编制投标</w:t>
      </w:r>
      <w:r>
        <w:rPr>
          <w:sz w:val="24"/>
          <w:szCs w:val="24"/>
        </w:rPr>
        <w:t xml:space="preserve"> </w:t>
      </w:r>
      <w:r>
        <w:rPr>
          <w:b/>
          <w:bCs/>
          <w:spacing w:val="-2"/>
          <w:sz w:val="24"/>
          <w:szCs w:val="24"/>
        </w:rPr>
        <w:t>文件，如未按要求编制及提交电子投标文件的，</w:t>
      </w:r>
      <w:r>
        <w:rPr>
          <w:b/>
          <w:bCs/>
          <w:spacing w:val="-3"/>
          <w:sz w:val="24"/>
          <w:szCs w:val="24"/>
        </w:rPr>
        <w:t>将影响中标结果。</w:t>
      </w:r>
    </w:p>
    <w:p w14:paraId="4E256DA7">
      <w:pPr>
        <w:keepNext w:val="0"/>
        <w:keepLines w:val="0"/>
        <w:pageBreakBefore w:val="0"/>
        <w:widowControl/>
        <w:kinsoku w:val="0"/>
        <w:wordWrap/>
        <w:overflowPunct/>
        <w:topLinePunct w:val="0"/>
        <w:autoSpaceDE w:val="0"/>
        <w:autoSpaceDN w:val="0"/>
        <w:bidi w:val="0"/>
        <w:adjustRightInd w:val="0"/>
        <w:snapToGrid w:val="0"/>
        <w:spacing w:before="24" w:line="400" w:lineRule="exact"/>
        <w:ind w:left="507"/>
        <w:textAlignment w:val="baseline"/>
        <w:rPr>
          <w:rFonts w:ascii="宋体" w:hAnsi="宋体" w:eastAsia="宋体" w:cs="宋体"/>
          <w:sz w:val="24"/>
          <w:szCs w:val="24"/>
        </w:rPr>
      </w:pPr>
      <w:r>
        <w:rPr>
          <w:rFonts w:ascii="宋体" w:hAnsi="宋体" w:eastAsia="宋体" w:cs="宋体"/>
          <w:b/>
          <w:bCs/>
          <w:spacing w:val="-6"/>
          <w:sz w:val="24"/>
          <w:szCs w:val="24"/>
        </w:rPr>
        <w:t>11、投标有效期</w:t>
      </w:r>
    </w:p>
    <w:p w14:paraId="2B4BD1E0">
      <w:pPr>
        <w:pStyle w:val="8"/>
        <w:keepNext w:val="0"/>
        <w:keepLines w:val="0"/>
        <w:pageBreakBefore w:val="0"/>
        <w:widowControl/>
        <w:kinsoku w:val="0"/>
        <w:wordWrap/>
        <w:overflowPunct/>
        <w:topLinePunct w:val="0"/>
        <w:autoSpaceDE w:val="0"/>
        <w:autoSpaceDN w:val="0"/>
        <w:bidi w:val="0"/>
        <w:adjustRightInd w:val="0"/>
        <w:snapToGrid w:val="0"/>
        <w:spacing w:before="23" w:line="400" w:lineRule="exact"/>
        <w:jc w:val="right"/>
        <w:textAlignment w:val="baseline"/>
        <w:rPr>
          <w:sz w:val="24"/>
          <w:szCs w:val="24"/>
        </w:rPr>
      </w:pPr>
      <w:r>
        <w:rPr>
          <w:spacing w:val="-6"/>
          <w:sz w:val="24"/>
          <w:szCs w:val="24"/>
        </w:rPr>
        <w:t>11.1  投标文件从开标之日起，投标有效期为</w:t>
      </w:r>
      <w:r>
        <w:rPr>
          <w:spacing w:val="-36"/>
          <w:sz w:val="24"/>
          <w:szCs w:val="24"/>
        </w:rPr>
        <w:t xml:space="preserve"> </w:t>
      </w:r>
      <w:r>
        <w:rPr>
          <w:spacing w:val="-6"/>
          <w:sz w:val="24"/>
          <w:szCs w:val="24"/>
        </w:rPr>
        <w:t>90</w:t>
      </w:r>
      <w:r>
        <w:rPr>
          <w:spacing w:val="-43"/>
          <w:sz w:val="24"/>
          <w:szCs w:val="24"/>
        </w:rPr>
        <w:t xml:space="preserve"> </w:t>
      </w:r>
      <w:r>
        <w:rPr>
          <w:spacing w:val="-6"/>
          <w:sz w:val="24"/>
          <w:szCs w:val="24"/>
        </w:rPr>
        <w:t>天（如不满足将被确定为无效投标）。</w:t>
      </w:r>
    </w:p>
    <w:p w14:paraId="0F284C84">
      <w:pPr>
        <w:pStyle w:val="8"/>
        <w:keepNext w:val="0"/>
        <w:keepLines w:val="0"/>
        <w:pageBreakBefore w:val="0"/>
        <w:widowControl/>
        <w:kinsoku w:val="0"/>
        <w:wordWrap/>
        <w:overflowPunct/>
        <w:topLinePunct w:val="0"/>
        <w:autoSpaceDE w:val="0"/>
        <w:autoSpaceDN w:val="0"/>
        <w:bidi w:val="0"/>
        <w:adjustRightInd w:val="0"/>
        <w:snapToGrid w:val="0"/>
        <w:spacing w:before="25" w:line="400" w:lineRule="exact"/>
        <w:ind w:left="506"/>
        <w:textAlignment w:val="baseline"/>
        <w:rPr>
          <w:sz w:val="24"/>
          <w:szCs w:val="24"/>
        </w:rPr>
      </w:pPr>
      <w:r>
        <w:rPr>
          <w:spacing w:val="-1"/>
          <w:sz w:val="24"/>
          <w:szCs w:val="24"/>
        </w:rPr>
        <w:t>11.2  在特殊情况下，集采机构可与投标人协商延长投标文件的有效期。</w:t>
      </w:r>
    </w:p>
    <w:p w14:paraId="3FE9E46C">
      <w:pPr>
        <w:spacing w:line="248" w:lineRule="auto"/>
        <w:rPr>
          <w:rFonts w:ascii="Arial"/>
          <w:sz w:val="21"/>
        </w:rPr>
      </w:pPr>
    </w:p>
    <w:p w14:paraId="584355C6">
      <w:pPr>
        <w:pStyle w:val="8"/>
        <w:spacing w:before="101" w:line="222" w:lineRule="auto"/>
        <w:ind w:left="2587"/>
        <w:outlineLvl w:val="1"/>
        <w:rPr>
          <w:sz w:val="31"/>
          <w:szCs w:val="31"/>
        </w:rPr>
      </w:pPr>
      <w:bookmarkStart w:id="13" w:name="bookmark13"/>
      <w:bookmarkEnd w:id="13"/>
      <w:bookmarkStart w:id="14" w:name="bookmark12"/>
      <w:bookmarkEnd w:id="14"/>
      <w:r>
        <w:rPr>
          <w:b/>
          <w:bCs/>
          <w:spacing w:val="5"/>
          <w:sz w:val="31"/>
          <w:szCs w:val="31"/>
        </w:rPr>
        <w:t>第四章</w:t>
      </w:r>
      <w:r>
        <w:rPr>
          <w:spacing w:val="5"/>
          <w:sz w:val="31"/>
          <w:szCs w:val="31"/>
        </w:rPr>
        <w:t xml:space="preserve"> </w:t>
      </w:r>
      <w:r>
        <w:rPr>
          <w:b/>
          <w:bCs/>
          <w:spacing w:val="5"/>
          <w:sz w:val="31"/>
          <w:szCs w:val="31"/>
        </w:rPr>
        <w:t>投标文件的编制和递交</w:t>
      </w:r>
    </w:p>
    <w:p w14:paraId="4A2FE289">
      <w:pPr>
        <w:keepNext w:val="0"/>
        <w:keepLines w:val="0"/>
        <w:pageBreakBefore w:val="0"/>
        <w:widowControl/>
        <w:kinsoku w:val="0"/>
        <w:wordWrap/>
        <w:overflowPunct/>
        <w:topLinePunct w:val="0"/>
        <w:autoSpaceDE w:val="0"/>
        <w:autoSpaceDN w:val="0"/>
        <w:bidi w:val="0"/>
        <w:adjustRightInd w:val="0"/>
        <w:snapToGrid w:val="0"/>
        <w:spacing w:before="29" w:line="400" w:lineRule="exact"/>
        <w:ind w:left="497"/>
        <w:textAlignment w:val="baseline"/>
        <w:rPr>
          <w:rFonts w:ascii="宋体" w:hAnsi="宋体" w:eastAsia="宋体" w:cs="宋体"/>
          <w:sz w:val="24"/>
          <w:szCs w:val="24"/>
        </w:rPr>
      </w:pPr>
      <w:r>
        <w:rPr>
          <w:rFonts w:ascii="宋体" w:hAnsi="宋体" w:eastAsia="宋体" w:cs="宋体"/>
          <w:b/>
          <w:bCs/>
          <w:spacing w:val="-5"/>
          <w:sz w:val="24"/>
          <w:szCs w:val="24"/>
        </w:rPr>
        <w:t>12.电子投标文件的编制</w:t>
      </w:r>
    </w:p>
    <w:p w14:paraId="53FB3100">
      <w:pPr>
        <w:pStyle w:val="8"/>
        <w:keepNext w:val="0"/>
        <w:keepLines w:val="0"/>
        <w:pageBreakBefore w:val="0"/>
        <w:widowControl/>
        <w:kinsoku w:val="0"/>
        <w:wordWrap/>
        <w:overflowPunct/>
        <w:topLinePunct w:val="0"/>
        <w:autoSpaceDE w:val="0"/>
        <w:autoSpaceDN w:val="0"/>
        <w:bidi w:val="0"/>
        <w:adjustRightInd w:val="0"/>
        <w:snapToGrid w:val="0"/>
        <w:spacing w:before="28" w:line="400" w:lineRule="exact"/>
        <w:ind w:left="13" w:right="83" w:firstLine="492"/>
        <w:textAlignment w:val="baseline"/>
        <w:rPr>
          <w:sz w:val="24"/>
          <w:szCs w:val="24"/>
        </w:rPr>
      </w:pPr>
      <w:r>
        <w:rPr>
          <w:spacing w:val="-1"/>
          <w:sz w:val="24"/>
          <w:szCs w:val="24"/>
        </w:rPr>
        <w:t>12.1 本项目实行电子招投标，供应商须登录政采云平</w:t>
      </w:r>
      <w:r>
        <w:rPr>
          <w:spacing w:val="-2"/>
          <w:sz w:val="24"/>
          <w:szCs w:val="24"/>
        </w:rPr>
        <w:t>台申请获取采购文件，并需要使</w:t>
      </w:r>
      <w:r>
        <w:rPr>
          <w:sz w:val="24"/>
          <w:szCs w:val="24"/>
        </w:rPr>
        <w:t xml:space="preserve"> 用</w:t>
      </w:r>
      <w:r>
        <w:rPr>
          <w:spacing w:val="-51"/>
          <w:sz w:val="24"/>
          <w:szCs w:val="24"/>
        </w:rPr>
        <w:t xml:space="preserve"> </w:t>
      </w:r>
      <w:r>
        <w:rPr>
          <w:sz w:val="24"/>
          <w:szCs w:val="24"/>
        </w:rPr>
        <w:t>CA</w:t>
      </w:r>
      <w:r>
        <w:rPr>
          <w:spacing w:val="-43"/>
          <w:sz w:val="24"/>
          <w:szCs w:val="24"/>
        </w:rPr>
        <w:t xml:space="preserve"> </w:t>
      </w:r>
      <w:r>
        <w:rPr>
          <w:sz w:val="24"/>
          <w:szCs w:val="24"/>
        </w:rPr>
        <w:t>锁，登录政采云电子投标客户端制作响应文件，若供应</w:t>
      </w:r>
      <w:r>
        <w:rPr>
          <w:spacing w:val="-1"/>
          <w:sz w:val="24"/>
          <w:szCs w:val="24"/>
        </w:rPr>
        <w:t>商参与投标,</w:t>
      </w:r>
      <w:r>
        <w:rPr>
          <w:spacing w:val="-57"/>
          <w:sz w:val="24"/>
          <w:szCs w:val="24"/>
        </w:rPr>
        <w:t xml:space="preserve"> </w:t>
      </w:r>
      <w:r>
        <w:rPr>
          <w:spacing w:val="-1"/>
          <w:sz w:val="24"/>
          <w:szCs w:val="24"/>
        </w:rPr>
        <w:t>自行承担与投标</w:t>
      </w:r>
      <w:r>
        <w:rPr>
          <w:sz w:val="24"/>
          <w:szCs w:val="24"/>
        </w:rPr>
        <w:t xml:space="preserve"> </w:t>
      </w:r>
      <w:r>
        <w:rPr>
          <w:spacing w:val="-2"/>
          <w:sz w:val="24"/>
          <w:szCs w:val="24"/>
        </w:rPr>
        <w:t>有关的一切费用。</w:t>
      </w:r>
    </w:p>
    <w:p w14:paraId="0222AEAC">
      <w:pPr>
        <w:pStyle w:val="8"/>
        <w:keepNext w:val="0"/>
        <w:keepLines w:val="0"/>
        <w:pageBreakBefore w:val="0"/>
        <w:widowControl/>
        <w:kinsoku w:val="0"/>
        <w:wordWrap/>
        <w:overflowPunct/>
        <w:topLinePunct w:val="0"/>
        <w:autoSpaceDE w:val="0"/>
        <w:autoSpaceDN w:val="0"/>
        <w:bidi w:val="0"/>
        <w:adjustRightInd w:val="0"/>
        <w:snapToGrid w:val="0"/>
        <w:spacing w:before="24" w:line="400" w:lineRule="exact"/>
        <w:ind w:left="24" w:right="83" w:firstLine="481"/>
        <w:textAlignment w:val="baseline"/>
        <w:rPr>
          <w:sz w:val="24"/>
          <w:szCs w:val="24"/>
        </w:rPr>
      </w:pPr>
      <w:r>
        <w:rPr>
          <w:spacing w:val="6"/>
          <w:sz w:val="24"/>
          <w:szCs w:val="24"/>
        </w:rPr>
        <w:t>12.2</w:t>
      </w:r>
      <w:r>
        <w:rPr>
          <w:spacing w:val="-36"/>
          <w:sz w:val="24"/>
          <w:szCs w:val="24"/>
        </w:rPr>
        <w:t xml:space="preserve"> </w:t>
      </w:r>
      <w:r>
        <w:rPr>
          <w:spacing w:val="6"/>
          <w:sz w:val="24"/>
          <w:szCs w:val="24"/>
        </w:rPr>
        <w:t>各供应商应在开标前确保是新疆维吾尔自治区政府采购网</w:t>
      </w:r>
      <w:r>
        <w:rPr>
          <w:spacing w:val="5"/>
          <w:sz w:val="24"/>
          <w:szCs w:val="24"/>
        </w:rPr>
        <w:t>正式注册入库的供应</w:t>
      </w:r>
      <w:r>
        <w:rPr>
          <w:sz w:val="24"/>
          <w:szCs w:val="24"/>
        </w:rPr>
        <w:t xml:space="preserve"> </w:t>
      </w:r>
      <w:r>
        <w:rPr>
          <w:spacing w:val="2"/>
          <w:sz w:val="24"/>
          <w:szCs w:val="24"/>
        </w:rPr>
        <w:t>商，并完成</w:t>
      </w:r>
      <w:r>
        <w:rPr>
          <w:sz w:val="24"/>
          <w:szCs w:val="24"/>
        </w:rPr>
        <w:t>CA</w:t>
      </w:r>
      <w:r>
        <w:rPr>
          <w:spacing w:val="-31"/>
          <w:sz w:val="24"/>
          <w:szCs w:val="24"/>
        </w:rPr>
        <w:t xml:space="preserve"> </w:t>
      </w:r>
      <w:r>
        <w:rPr>
          <w:spacing w:val="2"/>
          <w:sz w:val="24"/>
          <w:szCs w:val="24"/>
        </w:rPr>
        <w:t>数字证书申领。因未注册入库、未办理</w:t>
      </w:r>
      <w:r>
        <w:rPr>
          <w:spacing w:val="-51"/>
          <w:sz w:val="24"/>
          <w:szCs w:val="24"/>
        </w:rPr>
        <w:t xml:space="preserve"> </w:t>
      </w:r>
      <w:r>
        <w:rPr>
          <w:sz w:val="24"/>
          <w:szCs w:val="24"/>
        </w:rPr>
        <w:t>CA</w:t>
      </w:r>
      <w:r>
        <w:rPr>
          <w:spacing w:val="-43"/>
          <w:sz w:val="24"/>
          <w:szCs w:val="24"/>
        </w:rPr>
        <w:t xml:space="preserve"> </w:t>
      </w:r>
      <w:r>
        <w:rPr>
          <w:spacing w:val="2"/>
          <w:sz w:val="24"/>
          <w:szCs w:val="24"/>
        </w:rPr>
        <w:t>数字证书等原因造成无法投标或</w:t>
      </w:r>
      <w:r>
        <w:rPr>
          <w:sz w:val="24"/>
          <w:szCs w:val="24"/>
          <w:shd w:val="clear" w:fill="FDEADA"/>
        </w:rPr>
        <w:t xml:space="preserve">投标失败等后果的由供应商自行承担。    </w:t>
      </w:r>
      <w:r>
        <w:rPr>
          <w:spacing w:val="-1"/>
          <w:sz w:val="24"/>
          <w:szCs w:val="24"/>
          <w:shd w:val="clear" w:fill="FDEADA"/>
        </w:rPr>
        <w:t xml:space="preserve">                                         </w:t>
      </w:r>
    </w:p>
    <w:p w14:paraId="05E44108">
      <w:pPr>
        <w:pStyle w:val="8"/>
        <w:keepNext w:val="0"/>
        <w:keepLines w:val="0"/>
        <w:pageBreakBefore w:val="0"/>
        <w:widowControl/>
        <w:tabs>
          <w:tab w:val="left" w:pos="505"/>
        </w:tabs>
        <w:kinsoku w:val="0"/>
        <w:wordWrap/>
        <w:overflowPunct/>
        <w:topLinePunct w:val="0"/>
        <w:autoSpaceDE w:val="0"/>
        <w:autoSpaceDN w:val="0"/>
        <w:bidi w:val="0"/>
        <w:adjustRightInd w:val="0"/>
        <w:snapToGrid w:val="0"/>
        <w:spacing w:before="65" w:line="400" w:lineRule="exact"/>
        <w:ind w:left="17" w:hanging="17"/>
        <w:textAlignment w:val="baseline"/>
        <w:rPr>
          <w:sz w:val="24"/>
          <w:szCs w:val="24"/>
        </w:rPr>
      </w:pPr>
      <w:r>
        <w:rPr>
          <w:sz w:val="24"/>
          <w:szCs w:val="24"/>
          <w:shd w:val="clear" w:fill="FDEADA"/>
        </w:rPr>
        <w:tab/>
      </w:r>
      <w:r>
        <w:rPr>
          <w:sz w:val="24"/>
          <w:szCs w:val="24"/>
          <w:shd w:val="clear" w:fill="FDEADA"/>
        </w:rPr>
        <w:tab/>
      </w:r>
      <w:r>
        <w:rPr>
          <w:spacing w:val="-3"/>
          <w:sz w:val="24"/>
          <w:szCs w:val="24"/>
          <w:shd w:val="clear" w:fill="FDEADA"/>
        </w:rPr>
        <w:t>12.3</w:t>
      </w:r>
      <w:r>
        <w:rPr>
          <w:spacing w:val="-43"/>
          <w:sz w:val="24"/>
          <w:szCs w:val="24"/>
          <w:shd w:val="clear" w:fill="FDEADA"/>
        </w:rPr>
        <w:t xml:space="preserve"> </w:t>
      </w:r>
      <w:r>
        <w:rPr>
          <w:spacing w:val="-3"/>
          <w:sz w:val="24"/>
          <w:szCs w:val="24"/>
          <w:shd w:val="clear" w:fill="FDEADA"/>
        </w:rPr>
        <w:t>供应商可前往新疆政府采购网（http://www.ccgp-xinji</w:t>
      </w:r>
      <w:r>
        <w:rPr>
          <w:spacing w:val="-4"/>
          <w:sz w:val="24"/>
          <w:szCs w:val="24"/>
          <w:shd w:val="clear" w:fill="FDEADA"/>
        </w:rPr>
        <w:t>ang.gov.cn/）下载专区，</w:t>
      </w:r>
      <w:r>
        <w:rPr>
          <w:sz w:val="24"/>
          <w:szCs w:val="24"/>
        </w:rPr>
        <w:t xml:space="preserve"> </w:t>
      </w:r>
      <w:r>
        <w:rPr>
          <w:spacing w:val="-2"/>
          <w:sz w:val="24"/>
          <w:szCs w:val="24"/>
          <w:shd w:val="clear" w:fill="FDEADA"/>
        </w:rPr>
        <w:t>下载政采云电子投标客户端，安装完成后，可通过账号密码或</w:t>
      </w:r>
      <w:r>
        <w:rPr>
          <w:spacing w:val="-45"/>
          <w:sz w:val="24"/>
          <w:szCs w:val="24"/>
          <w:shd w:val="clear" w:fill="FDEADA"/>
        </w:rPr>
        <w:t xml:space="preserve"> </w:t>
      </w:r>
      <w:r>
        <w:rPr>
          <w:spacing w:val="-2"/>
          <w:sz w:val="24"/>
          <w:szCs w:val="24"/>
          <w:shd w:val="clear" w:fill="FDEADA"/>
        </w:rPr>
        <w:t>CA</w:t>
      </w:r>
      <w:r>
        <w:rPr>
          <w:spacing w:val="-40"/>
          <w:sz w:val="24"/>
          <w:szCs w:val="24"/>
          <w:shd w:val="clear" w:fill="FDEADA"/>
        </w:rPr>
        <w:t xml:space="preserve"> </w:t>
      </w:r>
      <w:r>
        <w:rPr>
          <w:spacing w:val="-2"/>
          <w:sz w:val="24"/>
          <w:szCs w:val="24"/>
          <w:shd w:val="clear" w:fill="FDEADA"/>
        </w:rPr>
        <w:t>登录客户端进行响应文件</w:t>
      </w:r>
      <w:r>
        <w:rPr>
          <w:sz w:val="24"/>
          <w:szCs w:val="24"/>
        </w:rPr>
        <w:t xml:space="preserve"> </w:t>
      </w:r>
      <w:r>
        <w:rPr>
          <w:sz w:val="24"/>
          <w:szCs w:val="24"/>
          <w:shd w:val="clear" w:fill="FDEADA"/>
        </w:rPr>
        <w:t>制作。在使用政采云电子投标客户端时，建议使用WIN7</w:t>
      </w:r>
      <w:r>
        <w:rPr>
          <w:spacing w:val="-42"/>
          <w:sz w:val="24"/>
          <w:szCs w:val="24"/>
          <w:shd w:val="clear" w:fill="FDEADA"/>
        </w:rPr>
        <w:t xml:space="preserve"> </w:t>
      </w:r>
      <w:r>
        <w:rPr>
          <w:sz w:val="24"/>
          <w:szCs w:val="24"/>
          <w:shd w:val="clear" w:fill="FDEADA"/>
        </w:rPr>
        <w:t>及以上操作系统。如有问题</w:t>
      </w:r>
      <w:r>
        <w:rPr>
          <w:spacing w:val="-1"/>
          <w:sz w:val="24"/>
          <w:szCs w:val="24"/>
          <w:shd w:val="clear" w:fill="FDEADA"/>
        </w:rPr>
        <w:t>可拨打</w:t>
      </w:r>
      <w:r>
        <w:rPr>
          <w:sz w:val="24"/>
          <w:szCs w:val="24"/>
        </w:rPr>
        <w:t xml:space="preserve"> </w:t>
      </w:r>
      <w:r>
        <w:rPr>
          <w:spacing w:val="-2"/>
          <w:sz w:val="24"/>
          <w:szCs w:val="24"/>
          <w:shd w:val="clear" w:fill="FDEADA"/>
        </w:rPr>
        <w:t>政采云客户服务热线</w:t>
      </w:r>
      <w:r>
        <w:rPr>
          <w:spacing w:val="-44"/>
          <w:sz w:val="24"/>
          <w:szCs w:val="24"/>
          <w:shd w:val="clear" w:fill="FDEADA"/>
        </w:rPr>
        <w:t xml:space="preserve"> </w:t>
      </w:r>
      <w:r>
        <w:rPr>
          <w:spacing w:val="-2"/>
          <w:sz w:val="24"/>
          <w:szCs w:val="24"/>
          <w:shd w:val="clear" w:fill="FDEADA"/>
        </w:rPr>
        <w:t>400-881-7190</w:t>
      </w:r>
      <w:r>
        <w:rPr>
          <w:spacing w:val="-42"/>
          <w:sz w:val="24"/>
          <w:szCs w:val="24"/>
          <w:shd w:val="clear" w:fill="FDEADA"/>
        </w:rPr>
        <w:t xml:space="preserve"> </w:t>
      </w:r>
      <w:r>
        <w:rPr>
          <w:spacing w:val="-2"/>
          <w:sz w:val="24"/>
          <w:szCs w:val="24"/>
          <w:shd w:val="clear" w:fill="FDEADA"/>
        </w:rPr>
        <w:t>进行咨询。</w:t>
      </w:r>
      <w:r>
        <w:rPr>
          <w:sz w:val="24"/>
          <w:szCs w:val="24"/>
          <w:shd w:val="clear" w:fill="FDEADA"/>
        </w:rPr>
        <w:t xml:space="preserve">                                      </w:t>
      </w:r>
    </w:p>
    <w:p w14:paraId="614077A8">
      <w:pPr>
        <w:pStyle w:val="8"/>
        <w:keepNext w:val="0"/>
        <w:keepLines w:val="0"/>
        <w:pageBreakBefore w:val="0"/>
        <w:widowControl/>
        <w:tabs>
          <w:tab w:val="left" w:pos="495"/>
        </w:tabs>
        <w:kinsoku w:val="0"/>
        <w:wordWrap/>
        <w:overflowPunct/>
        <w:topLinePunct w:val="0"/>
        <w:autoSpaceDE w:val="0"/>
        <w:autoSpaceDN w:val="0"/>
        <w:bidi w:val="0"/>
        <w:adjustRightInd w:val="0"/>
        <w:snapToGrid w:val="0"/>
        <w:spacing w:before="65" w:line="400" w:lineRule="exact"/>
        <w:ind w:left="25" w:right="66" w:hanging="26"/>
        <w:textAlignment w:val="baseline"/>
        <w:rPr>
          <w:sz w:val="24"/>
          <w:szCs w:val="24"/>
        </w:rPr>
      </w:pPr>
      <w:r>
        <w:rPr>
          <w:sz w:val="24"/>
          <w:szCs w:val="24"/>
          <w:shd w:val="clear" w:fill="FDEADA"/>
        </w:rPr>
        <w:tab/>
      </w:r>
      <w:r>
        <w:rPr>
          <w:sz w:val="24"/>
          <w:szCs w:val="24"/>
          <w:shd w:val="clear" w:fill="FDEADA"/>
        </w:rPr>
        <w:tab/>
      </w:r>
      <w:r>
        <w:rPr>
          <w:spacing w:val="-1"/>
          <w:sz w:val="24"/>
          <w:szCs w:val="24"/>
          <w:shd w:val="clear" w:fill="FDEADA"/>
        </w:rPr>
        <w:t>12.4 电子投标文件须使用投标人公章的电子签章以及法定代表人的电子</w:t>
      </w:r>
      <w:r>
        <w:rPr>
          <w:spacing w:val="-2"/>
          <w:sz w:val="24"/>
          <w:szCs w:val="24"/>
          <w:shd w:val="clear" w:fill="FDEADA"/>
        </w:rPr>
        <w:t>签章。若无电</w:t>
      </w:r>
      <w:r>
        <w:rPr>
          <w:sz w:val="24"/>
          <w:szCs w:val="24"/>
        </w:rPr>
        <w:t xml:space="preserve"> </w:t>
      </w:r>
      <w:r>
        <w:rPr>
          <w:spacing w:val="-3"/>
          <w:sz w:val="24"/>
          <w:szCs w:val="24"/>
          <w:shd w:val="clear" w:fill="FDEADA"/>
        </w:rPr>
        <w:t>子签章，则视为无效投标。</w:t>
      </w:r>
      <w:r>
        <w:rPr>
          <w:sz w:val="24"/>
          <w:szCs w:val="24"/>
          <w:shd w:val="clear" w:fill="FDEADA"/>
        </w:rPr>
        <w:t xml:space="preserve">                                                       </w:t>
      </w:r>
    </w:p>
    <w:p w14:paraId="1BECBE56">
      <w:pPr>
        <w:pStyle w:val="8"/>
        <w:tabs>
          <w:tab w:val="left" w:pos="495"/>
        </w:tabs>
        <w:spacing w:before="66" w:line="235" w:lineRule="auto"/>
        <w:ind w:left="15" w:right="65" w:hanging="15"/>
        <w:rPr>
          <w:sz w:val="24"/>
          <w:szCs w:val="24"/>
        </w:rPr>
      </w:pPr>
      <w:r>
        <w:rPr>
          <w:sz w:val="24"/>
          <w:szCs w:val="24"/>
          <w:shd w:val="clear" w:fill="FDEADA"/>
        </w:rPr>
        <w:tab/>
      </w:r>
      <w:r>
        <w:rPr>
          <w:sz w:val="24"/>
          <w:szCs w:val="24"/>
          <w:shd w:val="clear" w:fill="FDEADA"/>
        </w:rPr>
        <w:tab/>
      </w:r>
      <w:r>
        <w:rPr>
          <w:spacing w:val="-1"/>
          <w:sz w:val="24"/>
          <w:szCs w:val="24"/>
          <w:shd w:val="clear" w:fill="FDEADA"/>
        </w:rPr>
        <w:t>12.5 电子招投标文件具有法律效力，与其他形式的招投标文件在内容和格</w:t>
      </w:r>
      <w:r>
        <w:rPr>
          <w:spacing w:val="-2"/>
          <w:sz w:val="24"/>
          <w:szCs w:val="24"/>
          <w:shd w:val="clear" w:fill="FDEADA"/>
        </w:rPr>
        <w:t>式上等同，</w:t>
      </w:r>
      <w:r>
        <w:rPr>
          <w:sz w:val="24"/>
          <w:szCs w:val="24"/>
        </w:rPr>
        <w:t xml:space="preserve"> </w:t>
      </w:r>
      <w:r>
        <w:rPr>
          <w:spacing w:val="2"/>
          <w:sz w:val="24"/>
          <w:szCs w:val="24"/>
          <w:shd w:val="clear" w:fill="FDEADA"/>
        </w:rPr>
        <w:t>若投标文件与招标文件要求不一致，其内容影响中标结果时，责任由投标人自行承担。投</w:t>
      </w:r>
      <w:r>
        <w:rPr>
          <w:sz w:val="24"/>
          <w:szCs w:val="24"/>
        </w:rPr>
        <w:t xml:space="preserve"> </w:t>
      </w:r>
      <w:r>
        <w:rPr>
          <w:spacing w:val="2"/>
          <w:sz w:val="24"/>
          <w:szCs w:val="24"/>
          <w:shd w:val="clear" w:fill="FDEADA"/>
        </w:rPr>
        <w:t>标人递交的电子投标文件因投标人自身原因而导致无法导入电子辅助评标系统，该投标文</w:t>
      </w:r>
      <w:r>
        <w:rPr>
          <w:sz w:val="24"/>
          <w:szCs w:val="24"/>
        </w:rPr>
        <w:t xml:space="preserve"> </w:t>
      </w:r>
      <w:r>
        <w:rPr>
          <w:spacing w:val="-1"/>
          <w:sz w:val="24"/>
          <w:szCs w:val="24"/>
          <w:shd w:val="clear" w:fill="FDEADA"/>
        </w:rPr>
        <w:t xml:space="preserve">件视为无效投标文件，将导致其投标被拒绝。                                       </w:t>
      </w:r>
    </w:p>
    <w:p w14:paraId="2C02E6E6">
      <w:pPr>
        <w:tabs>
          <w:tab w:val="left" w:pos="497"/>
        </w:tabs>
        <w:spacing w:before="22" w:line="184" w:lineRule="auto"/>
        <w:rPr>
          <w:rFonts w:ascii="宋体" w:hAnsi="宋体" w:eastAsia="宋体" w:cs="宋体"/>
          <w:sz w:val="24"/>
          <w:szCs w:val="24"/>
        </w:rPr>
      </w:pPr>
      <w:r>
        <w:rPr>
          <w:rFonts w:ascii="宋体" w:hAnsi="宋体" w:eastAsia="宋体" w:cs="宋体"/>
          <w:sz w:val="24"/>
          <w:szCs w:val="24"/>
          <w:shd w:val="clear" w:fill="FDEADA"/>
        </w:rPr>
        <w:tab/>
      </w:r>
      <w:r>
        <w:rPr>
          <w:rFonts w:ascii="宋体" w:hAnsi="宋体" w:eastAsia="宋体" w:cs="宋体"/>
          <w:b/>
          <w:bCs/>
          <w:spacing w:val="-1"/>
          <w:sz w:val="24"/>
          <w:szCs w:val="24"/>
          <w:shd w:val="clear" w:fill="FDEADA"/>
        </w:rPr>
        <w:t>13、电子投标文件的加密上传解密</w:t>
      </w:r>
      <w:r>
        <w:rPr>
          <w:rFonts w:ascii="宋体" w:hAnsi="宋体" w:eastAsia="宋体" w:cs="宋体"/>
          <w:spacing w:val="-1"/>
          <w:sz w:val="24"/>
          <w:szCs w:val="24"/>
          <w:shd w:val="clear" w:fill="FDEADA"/>
        </w:rPr>
        <w:t xml:space="preserve">                    </w:t>
      </w:r>
      <w:r>
        <w:rPr>
          <w:rFonts w:ascii="宋体" w:hAnsi="宋体" w:eastAsia="宋体" w:cs="宋体"/>
          <w:spacing w:val="-2"/>
          <w:sz w:val="24"/>
          <w:szCs w:val="24"/>
          <w:shd w:val="clear" w:fill="FDEADA"/>
        </w:rPr>
        <w:t xml:space="preserve">                         </w:t>
      </w:r>
    </w:p>
    <w:p w14:paraId="122C7485">
      <w:pPr>
        <w:pStyle w:val="8"/>
        <w:tabs>
          <w:tab w:val="left" w:pos="505"/>
        </w:tabs>
        <w:spacing w:before="72" w:line="189" w:lineRule="auto"/>
        <w:rPr>
          <w:sz w:val="24"/>
          <w:szCs w:val="24"/>
        </w:rPr>
      </w:pPr>
      <w:r>
        <w:rPr>
          <w:sz w:val="24"/>
          <w:szCs w:val="24"/>
          <w:shd w:val="clear" w:fill="FDEADA"/>
        </w:rPr>
        <w:tab/>
      </w:r>
      <w:r>
        <w:rPr>
          <w:spacing w:val="-2"/>
          <w:sz w:val="24"/>
          <w:szCs w:val="24"/>
          <w:shd w:val="clear" w:fill="FDEADA"/>
        </w:rPr>
        <w:t>13.1</w:t>
      </w:r>
      <w:r>
        <w:rPr>
          <w:spacing w:val="-45"/>
          <w:sz w:val="24"/>
          <w:szCs w:val="24"/>
          <w:shd w:val="clear" w:fill="FDEADA"/>
        </w:rPr>
        <w:t xml:space="preserve"> </w:t>
      </w:r>
      <w:r>
        <w:rPr>
          <w:spacing w:val="-2"/>
          <w:sz w:val="24"/>
          <w:szCs w:val="24"/>
          <w:shd w:val="clear" w:fill="FDEADA"/>
        </w:rPr>
        <w:t xml:space="preserve">投标文件以电子文件提交；                                             </w:t>
      </w:r>
      <w:r>
        <w:rPr>
          <w:spacing w:val="-3"/>
          <w:sz w:val="24"/>
          <w:szCs w:val="24"/>
          <w:shd w:val="clear" w:fill="FDEADA"/>
        </w:rPr>
        <w:t xml:space="preserve">  </w:t>
      </w:r>
    </w:p>
    <w:p w14:paraId="7FA711CE">
      <w:pPr>
        <w:pStyle w:val="8"/>
        <w:tabs>
          <w:tab w:val="left" w:pos="111"/>
          <w:tab w:val="left" w:pos="505"/>
        </w:tabs>
        <w:spacing w:before="67" w:line="222" w:lineRule="auto"/>
        <w:ind w:right="65"/>
        <w:rPr>
          <w:sz w:val="24"/>
          <w:szCs w:val="24"/>
        </w:rPr>
      </w:pPr>
      <w:r>
        <w:rPr>
          <w:sz w:val="24"/>
          <w:szCs w:val="24"/>
          <w:shd w:val="clear" w:fill="FDEADA"/>
        </w:rPr>
        <w:tab/>
      </w:r>
      <w:r>
        <w:rPr>
          <w:sz w:val="24"/>
          <w:szCs w:val="24"/>
          <w:shd w:val="clear" w:fill="FDEADA"/>
        </w:rPr>
        <w:tab/>
      </w:r>
      <w:r>
        <w:rPr>
          <w:spacing w:val="-3"/>
          <w:sz w:val="24"/>
          <w:szCs w:val="24"/>
          <w:shd w:val="clear" w:fill="FDEADA"/>
        </w:rPr>
        <w:t>13.2 投标供应商应当在投标截止时间前，将生成的“</w:t>
      </w:r>
      <w:r>
        <w:rPr>
          <w:spacing w:val="-77"/>
          <w:sz w:val="24"/>
          <w:szCs w:val="24"/>
          <w:shd w:val="clear" w:fill="FDEADA"/>
        </w:rPr>
        <w:t xml:space="preserve"> </w:t>
      </w:r>
      <w:r>
        <w:rPr>
          <w:spacing w:val="-3"/>
          <w:sz w:val="24"/>
          <w:szCs w:val="24"/>
          <w:shd w:val="clear" w:fill="FDEADA"/>
        </w:rPr>
        <w:t>电子加密响应</w:t>
      </w:r>
      <w:r>
        <w:rPr>
          <w:spacing w:val="-4"/>
          <w:sz w:val="24"/>
          <w:szCs w:val="24"/>
          <w:shd w:val="clear" w:fill="FDEADA"/>
        </w:rPr>
        <w:t>文件</w:t>
      </w:r>
      <w:r>
        <w:rPr>
          <w:spacing w:val="-89"/>
          <w:sz w:val="24"/>
          <w:szCs w:val="24"/>
          <w:shd w:val="clear" w:fill="FDEADA"/>
        </w:rPr>
        <w:t xml:space="preserve"> </w:t>
      </w:r>
      <w:r>
        <w:rPr>
          <w:spacing w:val="-4"/>
          <w:sz w:val="24"/>
          <w:szCs w:val="24"/>
          <w:shd w:val="clear" w:fill="FDEADA"/>
        </w:rPr>
        <w:t>”上传递交至</w:t>
      </w:r>
      <w:r>
        <w:rPr>
          <w:sz w:val="24"/>
          <w:szCs w:val="24"/>
        </w:rPr>
        <w:t xml:space="preserve"> </w:t>
      </w:r>
      <w:r>
        <w:rPr>
          <w:sz w:val="24"/>
          <w:szCs w:val="24"/>
          <w:shd w:val="clear" w:fill="FDEADA"/>
        </w:rPr>
        <w:tab/>
      </w:r>
      <w:r>
        <w:rPr>
          <w:spacing w:val="-2"/>
          <w:sz w:val="24"/>
          <w:szCs w:val="24"/>
          <w:shd w:val="clear" w:fill="FDEADA"/>
        </w:rPr>
        <w:t>“政府采购云平台</w:t>
      </w:r>
      <w:r>
        <w:rPr>
          <w:spacing w:val="-85"/>
          <w:sz w:val="24"/>
          <w:szCs w:val="24"/>
          <w:shd w:val="clear" w:fill="FDEADA"/>
        </w:rPr>
        <w:t xml:space="preserve"> </w:t>
      </w:r>
      <w:r>
        <w:rPr>
          <w:spacing w:val="-2"/>
          <w:sz w:val="24"/>
          <w:szCs w:val="24"/>
          <w:shd w:val="clear" w:fill="FDEADA"/>
        </w:rPr>
        <w:t>”，投标截止时间以后上传递交的响应文件</w:t>
      </w:r>
      <w:r>
        <w:rPr>
          <w:spacing w:val="-3"/>
          <w:sz w:val="24"/>
          <w:szCs w:val="24"/>
          <w:shd w:val="clear" w:fill="FDEADA"/>
        </w:rPr>
        <w:t>将被“政府采购云平台</w:t>
      </w:r>
      <w:r>
        <w:rPr>
          <w:spacing w:val="-86"/>
          <w:sz w:val="24"/>
          <w:szCs w:val="24"/>
          <w:shd w:val="clear" w:fill="FDEADA"/>
        </w:rPr>
        <w:t xml:space="preserve"> </w:t>
      </w:r>
      <w:r>
        <w:rPr>
          <w:spacing w:val="-3"/>
          <w:sz w:val="24"/>
          <w:szCs w:val="24"/>
          <w:shd w:val="clear" w:fill="FDEADA"/>
        </w:rPr>
        <w:t>”拒</w:t>
      </w:r>
      <w:r>
        <w:rPr>
          <w:sz w:val="24"/>
          <w:szCs w:val="24"/>
        </w:rPr>
        <w:t xml:space="preserve"> </w:t>
      </w:r>
      <w:r>
        <w:rPr>
          <w:sz w:val="24"/>
          <w:szCs w:val="24"/>
          <w:shd w:val="clear" w:fill="FDEADA"/>
        </w:rPr>
        <w:t xml:space="preserve">收。                                              </w:t>
      </w:r>
      <w:r>
        <w:rPr>
          <w:spacing w:val="-1"/>
          <w:sz w:val="24"/>
          <w:szCs w:val="24"/>
          <w:shd w:val="clear" w:fill="FDEADA"/>
        </w:rPr>
        <w:t xml:space="preserve">                             </w:t>
      </w:r>
    </w:p>
    <w:p w14:paraId="6717F34E">
      <w:pPr>
        <w:pStyle w:val="8"/>
        <w:tabs>
          <w:tab w:val="left" w:pos="505"/>
        </w:tabs>
        <w:spacing w:before="67" w:line="214" w:lineRule="auto"/>
        <w:ind w:left="17" w:right="65" w:hanging="17"/>
        <w:rPr>
          <w:sz w:val="24"/>
          <w:szCs w:val="24"/>
        </w:rPr>
      </w:pPr>
      <w:r>
        <w:rPr>
          <w:sz w:val="24"/>
          <w:szCs w:val="24"/>
          <w:shd w:val="clear" w:fill="FDEADA"/>
        </w:rPr>
        <w:tab/>
      </w:r>
      <w:r>
        <w:rPr>
          <w:sz w:val="24"/>
          <w:szCs w:val="24"/>
          <w:shd w:val="clear" w:fill="FDEADA"/>
        </w:rPr>
        <w:tab/>
      </w:r>
      <w:r>
        <w:rPr>
          <w:spacing w:val="-2"/>
          <w:sz w:val="24"/>
          <w:szCs w:val="24"/>
          <w:shd w:val="clear" w:fill="FDEADA"/>
        </w:rPr>
        <w:t>13.3</w:t>
      </w:r>
      <w:r>
        <w:rPr>
          <w:spacing w:val="-45"/>
          <w:sz w:val="24"/>
          <w:szCs w:val="24"/>
          <w:shd w:val="clear" w:fill="FDEADA"/>
        </w:rPr>
        <w:t xml:space="preserve"> </w:t>
      </w:r>
      <w:r>
        <w:rPr>
          <w:spacing w:val="-2"/>
          <w:sz w:val="24"/>
          <w:szCs w:val="24"/>
          <w:shd w:val="clear" w:fill="FDEADA"/>
        </w:rPr>
        <w:t>投标供应商在开标时须携带制作加密电子响应文件所使用的CA</w:t>
      </w:r>
      <w:r>
        <w:rPr>
          <w:spacing w:val="-44"/>
          <w:sz w:val="24"/>
          <w:szCs w:val="24"/>
          <w:shd w:val="clear" w:fill="FDEADA"/>
        </w:rPr>
        <w:t xml:space="preserve"> </w:t>
      </w:r>
      <w:r>
        <w:rPr>
          <w:spacing w:val="-2"/>
          <w:sz w:val="24"/>
          <w:szCs w:val="24"/>
          <w:shd w:val="clear" w:fill="FDEADA"/>
        </w:rPr>
        <w:t>锁，电</w:t>
      </w:r>
      <w:r>
        <w:rPr>
          <w:spacing w:val="-3"/>
          <w:sz w:val="24"/>
          <w:szCs w:val="24"/>
          <w:shd w:val="clear" w:fill="FDEADA"/>
        </w:rPr>
        <w:t>脑须提前配</w:t>
      </w:r>
      <w:r>
        <w:rPr>
          <w:sz w:val="24"/>
          <w:szCs w:val="24"/>
        </w:rPr>
        <w:t xml:space="preserve"> </w:t>
      </w:r>
      <w:r>
        <w:rPr>
          <w:spacing w:val="-3"/>
          <w:sz w:val="24"/>
          <w:szCs w:val="24"/>
          <w:shd w:val="clear" w:fill="FDEADA"/>
        </w:rPr>
        <w:t>置好浏览器（建议使用</w:t>
      </w:r>
      <w:r>
        <w:rPr>
          <w:spacing w:val="-45"/>
          <w:sz w:val="24"/>
          <w:szCs w:val="24"/>
          <w:shd w:val="clear" w:fill="FDEADA"/>
        </w:rPr>
        <w:t xml:space="preserve"> </w:t>
      </w:r>
      <w:r>
        <w:rPr>
          <w:spacing w:val="-3"/>
          <w:sz w:val="24"/>
          <w:szCs w:val="24"/>
          <w:shd w:val="clear" w:fill="FDEADA"/>
        </w:rPr>
        <w:t>360</w:t>
      </w:r>
      <w:r>
        <w:rPr>
          <w:spacing w:val="-42"/>
          <w:sz w:val="24"/>
          <w:szCs w:val="24"/>
          <w:shd w:val="clear" w:fill="FDEADA"/>
        </w:rPr>
        <w:t xml:space="preserve"> </w:t>
      </w:r>
      <w:r>
        <w:rPr>
          <w:spacing w:val="-3"/>
          <w:sz w:val="24"/>
          <w:szCs w:val="24"/>
          <w:shd w:val="clear" w:fill="FDEADA"/>
        </w:rPr>
        <w:t>浏览器或谷歌浏览器</w:t>
      </w:r>
      <w:r>
        <w:rPr>
          <w:spacing w:val="28"/>
          <w:sz w:val="24"/>
          <w:szCs w:val="24"/>
          <w:shd w:val="clear" w:fill="FDEADA"/>
        </w:rPr>
        <w:t>），</w:t>
      </w:r>
      <w:r>
        <w:rPr>
          <w:spacing w:val="-3"/>
          <w:sz w:val="24"/>
          <w:szCs w:val="24"/>
          <w:shd w:val="clear" w:fill="FDEADA"/>
        </w:rPr>
        <w:t xml:space="preserve">以便开标时在线解密。             </w:t>
      </w:r>
    </w:p>
    <w:p w14:paraId="7CCB08D9">
      <w:pPr>
        <w:pStyle w:val="8"/>
        <w:tabs>
          <w:tab w:val="left" w:pos="865"/>
        </w:tabs>
        <w:spacing w:before="65" w:line="230" w:lineRule="auto"/>
        <w:ind w:left="17" w:right="66" w:hanging="18"/>
        <w:rPr>
          <w:sz w:val="24"/>
          <w:szCs w:val="24"/>
        </w:rPr>
      </w:pPr>
      <w:r>
        <w:rPr>
          <w:sz w:val="24"/>
          <w:szCs w:val="24"/>
          <w:shd w:val="clear" w:fill="FDEADA"/>
        </w:rPr>
        <w:tab/>
      </w:r>
      <w:r>
        <w:rPr>
          <w:rFonts w:hint="eastAsia"/>
          <w:sz w:val="24"/>
          <w:szCs w:val="24"/>
          <w:shd w:val="clear" w:fill="FDEADA"/>
          <w:lang w:val="en-US" w:eastAsia="zh-CN"/>
        </w:rPr>
        <w:t xml:space="preserve">    </w:t>
      </w:r>
      <w:r>
        <w:rPr>
          <w:spacing w:val="-1"/>
          <w:sz w:val="24"/>
          <w:szCs w:val="24"/>
          <w:shd w:val="clear" w:fill="FDEADA"/>
        </w:rPr>
        <w:t>13.4</w:t>
      </w:r>
      <w:r>
        <w:rPr>
          <w:spacing w:val="-43"/>
          <w:sz w:val="24"/>
          <w:szCs w:val="24"/>
          <w:shd w:val="clear" w:fill="FDEADA"/>
        </w:rPr>
        <w:t xml:space="preserve"> </w:t>
      </w:r>
      <w:r>
        <w:rPr>
          <w:spacing w:val="-1"/>
          <w:sz w:val="24"/>
          <w:szCs w:val="24"/>
          <w:shd w:val="clear" w:fill="FDEADA"/>
        </w:rPr>
        <w:t>本项目响应文件解密时间定为</w:t>
      </w:r>
      <w:r>
        <w:rPr>
          <w:spacing w:val="-45"/>
          <w:sz w:val="24"/>
          <w:szCs w:val="24"/>
          <w:shd w:val="clear" w:fill="FDEADA"/>
        </w:rPr>
        <w:t xml:space="preserve"> </w:t>
      </w:r>
      <w:r>
        <w:rPr>
          <w:spacing w:val="-1"/>
          <w:sz w:val="24"/>
          <w:szCs w:val="24"/>
          <w:shd w:val="clear" w:fill="FDEADA"/>
        </w:rPr>
        <w:t>30</w:t>
      </w:r>
      <w:r>
        <w:rPr>
          <w:spacing w:val="-41"/>
          <w:sz w:val="24"/>
          <w:szCs w:val="24"/>
          <w:shd w:val="clear" w:fill="FDEADA"/>
        </w:rPr>
        <w:t xml:space="preserve"> </w:t>
      </w:r>
      <w:r>
        <w:rPr>
          <w:spacing w:val="-1"/>
          <w:sz w:val="24"/>
          <w:szCs w:val="24"/>
          <w:shd w:val="clear" w:fill="FDEADA"/>
        </w:rPr>
        <w:t>分钟，如因自身原因导</w:t>
      </w:r>
      <w:r>
        <w:rPr>
          <w:spacing w:val="-2"/>
          <w:sz w:val="24"/>
          <w:szCs w:val="24"/>
          <w:shd w:val="clear" w:fill="FDEADA"/>
        </w:rPr>
        <w:t>致无法正常解密，后</w:t>
      </w:r>
      <w:r>
        <w:rPr>
          <w:sz w:val="24"/>
          <w:szCs w:val="24"/>
        </w:rPr>
        <w:t xml:space="preserve"> </w:t>
      </w:r>
      <w:r>
        <w:rPr>
          <w:spacing w:val="-2"/>
          <w:sz w:val="24"/>
          <w:szCs w:val="24"/>
          <w:shd w:val="clear" w:fill="FDEADA"/>
        </w:rPr>
        <w:t>果由供应商自行承担。</w:t>
      </w:r>
      <w:r>
        <w:rPr>
          <w:sz w:val="24"/>
          <w:szCs w:val="24"/>
          <w:shd w:val="clear" w:fill="FDEADA"/>
        </w:rPr>
        <w:t xml:space="preserve">                                                           </w:t>
      </w:r>
    </w:p>
    <w:p w14:paraId="566ACAFA">
      <w:pPr>
        <w:spacing w:before="25" w:line="220" w:lineRule="auto"/>
        <w:ind w:left="507"/>
        <w:rPr>
          <w:rFonts w:ascii="宋体" w:hAnsi="宋体" w:eastAsia="宋体" w:cs="宋体"/>
          <w:sz w:val="24"/>
          <w:szCs w:val="24"/>
        </w:rPr>
      </w:pPr>
      <w:r>
        <w:rPr>
          <w:rFonts w:ascii="宋体" w:hAnsi="宋体" w:eastAsia="宋体" w:cs="宋体"/>
          <w:b/>
          <w:bCs/>
          <w:spacing w:val="-6"/>
          <w:sz w:val="24"/>
          <w:szCs w:val="24"/>
        </w:rPr>
        <w:t>14、投标截止时间</w:t>
      </w:r>
    </w:p>
    <w:p w14:paraId="394BF005">
      <w:pPr>
        <w:pStyle w:val="8"/>
        <w:spacing w:before="24" w:line="219" w:lineRule="auto"/>
        <w:ind w:left="506"/>
        <w:rPr>
          <w:sz w:val="24"/>
          <w:szCs w:val="24"/>
        </w:rPr>
      </w:pPr>
      <w:r>
        <w:rPr>
          <w:spacing w:val="-6"/>
          <w:sz w:val="24"/>
          <w:szCs w:val="24"/>
        </w:rPr>
        <w:t>14.1</w:t>
      </w:r>
      <w:r>
        <w:rPr>
          <w:spacing w:val="42"/>
          <w:sz w:val="24"/>
          <w:szCs w:val="24"/>
        </w:rPr>
        <w:t xml:space="preserve"> </w:t>
      </w:r>
      <w:r>
        <w:rPr>
          <w:spacing w:val="-6"/>
          <w:sz w:val="24"/>
          <w:szCs w:val="24"/>
        </w:rPr>
        <w:t>电子投标文件应在</w:t>
      </w:r>
      <w:r>
        <w:rPr>
          <w:spacing w:val="-48"/>
          <w:sz w:val="24"/>
          <w:szCs w:val="24"/>
        </w:rPr>
        <w:t xml:space="preserve"> </w:t>
      </w:r>
      <w:r>
        <w:rPr>
          <w:b/>
          <w:bCs/>
          <w:color w:val="FF0000"/>
          <w:spacing w:val="-6"/>
          <w:sz w:val="24"/>
          <w:szCs w:val="24"/>
        </w:rPr>
        <w:t>20</w:t>
      </w:r>
      <w:r>
        <w:rPr>
          <w:b/>
          <w:bCs/>
          <w:color w:val="FF0000"/>
          <w:spacing w:val="-6"/>
          <w:sz w:val="24"/>
          <w:szCs w:val="24"/>
          <w:u w:val="single" w:color="auto"/>
        </w:rPr>
        <w:t>2</w:t>
      </w:r>
      <w:r>
        <w:rPr>
          <w:rFonts w:hint="eastAsia"/>
          <w:b/>
          <w:bCs/>
          <w:color w:val="FF0000"/>
          <w:spacing w:val="-6"/>
          <w:sz w:val="24"/>
          <w:szCs w:val="24"/>
          <w:u w:val="single" w:color="auto"/>
          <w:lang w:val="en-US" w:eastAsia="zh-CN"/>
        </w:rPr>
        <w:t>5</w:t>
      </w:r>
      <w:r>
        <w:rPr>
          <w:color w:val="FF0000"/>
          <w:spacing w:val="-40"/>
          <w:sz w:val="24"/>
          <w:szCs w:val="24"/>
          <w:u w:val="single" w:color="auto"/>
        </w:rPr>
        <w:t xml:space="preserve"> </w:t>
      </w:r>
      <w:r>
        <w:rPr>
          <w:b/>
          <w:bCs/>
          <w:color w:val="FF0000"/>
          <w:spacing w:val="-6"/>
          <w:sz w:val="24"/>
          <w:szCs w:val="24"/>
        </w:rPr>
        <w:t>年</w:t>
      </w:r>
      <w:r>
        <w:rPr>
          <w:color w:val="FF0000"/>
          <w:spacing w:val="-6"/>
          <w:sz w:val="24"/>
          <w:szCs w:val="24"/>
          <w:u w:val="single" w:color="auto"/>
        </w:rPr>
        <w:t xml:space="preserve"> </w:t>
      </w:r>
      <w:r>
        <w:rPr>
          <w:rFonts w:hint="eastAsia"/>
          <w:b/>
          <w:bCs/>
          <w:color w:val="FF0000"/>
          <w:spacing w:val="-6"/>
          <w:sz w:val="24"/>
          <w:szCs w:val="24"/>
          <w:u w:val="single" w:color="auto"/>
          <w:lang w:val="en-US" w:eastAsia="zh-CN"/>
        </w:rPr>
        <w:t>5</w:t>
      </w:r>
      <w:r>
        <w:rPr>
          <w:color w:val="FF0000"/>
          <w:spacing w:val="28"/>
          <w:sz w:val="24"/>
          <w:szCs w:val="24"/>
          <w:u w:val="single" w:color="auto"/>
        </w:rPr>
        <w:t xml:space="preserve"> </w:t>
      </w:r>
      <w:r>
        <w:rPr>
          <w:b/>
          <w:bCs/>
          <w:color w:val="FF0000"/>
          <w:spacing w:val="-6"/>
          <w:sz w:val="24"/>
          <w:szCs w:val="24"/>
        </w:rPr>
        <w:t>月</w:t>
      </w:r>
      <w:r>
        <w:rPr>
          <w:color w:val="FF0000"/>
          <w:spacing w:val="-32"/>
          <w:sz w:val="24"/>
          <w:szCs w:val="24"/>
        </w:rPr>
        <w:t xml:space="preserve"> </w:t>
      </w:r>
      <w:r>
        <w:rPr>
          <w:rFonts w:hint="eastAsia"/>
          <w:b/>
          <w:bCs/>
          <w:color w:val="FF0000"/>
          <w:spacing w:val="-6"/>
          <w:sz w:val="24"/>
          <w:szCs w:val="24"/>
          <w:u w:val="single"/>
          <w:lang w:val="en-US" w:eastAsia="zh-CN"/>
        </w:rPr>
        <w:t>7</w:t>
      </w:r>
      <w:r>
        <w:rPr>
          <w:color w:val="FF0000"/>
          <w:spacing w:val="-6"/>
          <w:sz w:val="24"/>
          <w:szCs w:val="24"/>
        </w:rPr>
        <w:t>日上午</w:t>
      </w:r>
      <w:r>
        <w:rPr>
          <w:color w:val="FF0000"/>
          <w:spacing w:val="-60"/>
          <w:sz w:val="24"/>
          <w:szCs w:val="24"/>
        </w:rPr>
        <w:t xml:space="preserve"> </w:t>
      </w:r>
      <w:r>
        <w:rPr>
          <w:color w:val="FF0000"/>
          <w:spacing w:val="-94"/>
          <w:sz w:val="24"/>
          <w:szCs w:val="24"/>
          <w:u w:val="single" w:color="auto"/>
        </w:rPr>
        <w:t xml:space="preserve"> </w:t>
      </w:r>
      <w:r>
        <w:rPr>
          <w:color w:val="FF0000"/>
          <w:spacing w:val="-6"/>
          <w:sz w:val="24"/>
          <w:szCs w:val="24"/>
          <w:u w:val="single" w:color="auto"/>
        </w:rPr>
        <w:t>1</w:t>
      </w:r>
      <w:r>
        <w:rPr>
          <w:rFonts w:hint="eastAsia"/>
          <w:color w:val="FF0000"/>
          <w:spacing w:val="-6"/>
          <w:sz w:val="24"/>
          <w:szCs w:val="24"/>
          <w:u w:val="single" w:color="auto"/>
          <w:lang w:val="en-US" w:eastAsia="zh-CN"/>
        </w:rPr>
        <w:t>1</w:t>
      </w:r>
      <w:r>
        <w:rPr>
          <w:color w:val="FF0000"/>
          <w:spacing w:val="-6"/>
          <w:sz w:val="24"/>
          <w:szCs w:val="24"/>
          <w:u w:val="single" w:color="auto"/>
        </w:rPr>
        <w:t>:</w:t>
      </w:r>
      <w:r>
        <w:rPr>
          <w:rFonts w:hint="eastAsia"/>
          <w:color w:val="FF0000"/>
          <w:spacing w:val="-6"/>
          <w:sz w:val="24"/>
          <w:szCs w:val="24"/>
          <w:u w:val="single" w:color="auto"/>
          <w:lang w:val="en-US" w:eastAsia="zh-CN"/>
        </w:rPr>
        <w:t>0</w:t>
      </w:r>
      <w:r>
        <w:rPr>
          <w:color w:val="FF0000"/>
          <w:spacing w:val="-6"/>
          <w:sz w:val="24"/>
          <w:szCs w:val="24"/>
          <w:u w:val="single" w:color="auto"/>
        </w:rPr>
        <w:t>0</w:t>
      </w:r>
      <w:r>
        <w:rPr>
          <w:spacing w:val="-6"/>
          <w:sz w:val="24"/>
          <w:szCs w:val="24"/>
        </w:rPr>
        <w:t>（北京时间）</w:t>
      </w:r>
      <w:r>
        <w:rPr>
          <w:spacing w:val="-7"/>
          <w:sz w:val="24"/>
          <w:szCs w:val="24"/>
        </w:rPr>
        <w:t>之前上传。</w:t>
      </w:r>
    </w:p>
    <w:p w14:paraId="347EEFCE">
      <w:pPr>
        <w:pStyle w:val="8"/>
        <w:spacing w:before="26" w:line="231" w:lineRule="auto"/>
        <w:ind w:left="27" w:right="65" w:firstLine="479"/>
        <w:rPr>
          <w:sz w:val="24"/>
          <w:szCs w:val="24"/>
        </w:rPr>
      </w:pPr>
      <w:r>
        <w:rPr>
          <w:spacing w:val="-2"/>
          <w:sz w:val="24"/>
          <w:szCs w:val="24"/>
        </w:rPr>
        <w:t>14.2</w:t>
      </w:r>
      <w:r>
        <w:rPr>
          <w:spacing w:val="40"/>
          <w:sz w:val="24"/>
          <w:szCs w:val="24"/>
        </w:rPr>
        <w:t xml:space="preserve"> </w:t>
      </w:r>
      <w:r>
        <w:rPr>
          <w:spacing w:val="-2"/>
          <w:sz w:val="24"/>
          <w:szCs w:val="24"/>
        </w:rPr>
        <w:t>出现因招标文件的修改而推迟投标截止时间</w:t>
      </w:r>
      <w:r>
        <w:rPr>
          <w:spacing w:val="-3"/>
          <w:sz w:val="24"/>
          <w:szCs w:val="24"/>
        </w:rPr>
        <w:t>的情况时，投标人则须按集采机构的</w:t>
      </w:r>
      <w:r>
        <w:rPr>
          <w:sz w:val="24"/>
          <w:szCs w:val="24"/>
        </w:rPr>
        <w:t xml:space="preserve"> </w:t>
      </w:r>
      <w:r>
        <w:rPr>
          <w:spacing w:val="-2"/>
          <w:sz w:val="24"/>
          <w:szCs w:val="24"/>
        </w:rPr>
        <w:t>书面修改通知重新规定的投标截止时间之前上传。</w:t>
      </w:r>
    </w:p>
    <w:p w14:paraId="17FFA39F">
      <w:pPr>
        <w:spacing w:before="25" w:line="219" w:lineRule="auto"/>
        <w:ind w:left="507"/>
        <w:rPr>
          <w:rFonts w:ascii="宋体" w:hAnsi="宋体" w:eastAsia="宋体" w:cs="宋体"/>
          <w:sz w:val="24"/>
          <w:szCs w:val="24"/>
        </w:rPr>
      </w:pPr>
      <w:r>
        <w:rPr>
          <w:rFonts w:ascii="宋体" w:hAnsi="宋体" w:eastAsia="宋体" w:cs="宋体"/>
          <w:b/>
          <w:bCs/>
          <w:spacing w:val="-4"/>
          <w:sz w:val="24"/>
          <w:szCs w:val="24"/>
        </w:rPr>
        <w:t>15、投标文件的修改和撤销</w:t>
      </w:r>
    </w:p>
    <w:p w14:paraId="1BBADD00">
      <w:pPr>
        <w:pStyle w:val="8"/>
        <w:spacing w:before="25" w:line="219" w:lineRule="auto"/>
        <w:ind w:left="506"/>
        <w:rPr>
          <w:sz w:val="24"/>
          <w:szCs w:val="24"/>
        </w:rPr>
      </w:pPr>
      <w:r>
        <w:rPr>
          <w:spacing w:val="-1"/>
          <w:sz w:val="24"/>
          <w:szCs w:val="24"/>
        </w:rPr>
        <w:t>15.1</w:t>
      </w:r>
      <w:r>
        <w:rPr>
          <w:spacing w:val="-45"/>
          <w:sz w:val="24"/>
          <w:szCs w:val="24"/>
        </w:rPr>
        <w:t xml:space="preserve"> </w:t>
      </w:r>
      <w:r>
        <w:rPr>
          <w:spacing w:val="-1"/>
          <w:sz w:val="24"/>
          <w:szCs w:val="24"/>
        </w:rPr>
        <w:t>投标人在上传投标文件后，可在规定的投标截止时间之前，进行修</w:t>
      </w:r>
      <w:r>
        <w:rPr>
          <w:spacing w:val="-2"/>
          <w:sz w:val="24"/>
          <w:szCs w:val="24"/>
        </w:rPr>
        <w:t>改或撤消。</w:t>
      </w:r>
    </w:p>
    <w:p w14:paraId="6B41C3FB">
      <w:pPr>
        <w:pStyle w:val="8"/>
        <w:spacing w:before="27" w:line="222" w:lineRule="auto"/>
        <w:ind w:left="506"/>
        <w:rPr>
          <w:sz w:val="24"/>
          <w:szCs w:val="24"/>
        </w:rPr>
      </w:pPr>
      <w:r>
        <w:rPr>
          <w:spacing w:val="-2"/>
          <w:sz w:val="24"/>
          <w:szCs w:val="24"/>
        </w:rPr>
        <w:t>15.3</w:t>
      </w:r>
      <w:r>
        <w:rPr>
          <w:spacing w:val="-45"/>
          <w:sz w:val="24"/>
          <w:szCs w:val="24"/>
        </w:rPr>
        <w:t xml:space="preserve"> </w:t>
      </w:r>
      <w:r>
        <w:rPr>
          <w:spacing w:val="-2"/>
          <w:sz w:val="24"/>
          <w:szCs w:val="24"/>
        </w:rPr>
        <w:t>投标截止时间以后不得修改投标文件。</w:t>
      </w:r>
    </w:p>
    <w:p w14:paraId="3DE20811">
      <w:pPr>
        <w:pStyle w:val="8"/>
        <w:spacing w:before="21" w:line="219" w:lineRule="auto"/>
        <w:ind w:left="506"/>
        <w:rPr>
          <w:rFonts w:ascii="Arial"/>
          <w:sz w:val="21"/>
        </w:rPr>
      </w:pPr>
      <w:r>
        <w:rPr>
          <w:spacing w:val="-1"/>
          <w:sz w:val="24"/>
          <w:szCs w:val="24"/>
        </w:rPr>
        <w:t>15.4 投标人不得在开标后至投标有效期期满前撤销投标文件。</w:t>
      </w:r>
    </w:p>
    <w:p w14:paraId="5EC92AC4">
      <w:pPr>
        <w:pStyle w:val="8"/>
        <w:spacing w:before="101" w:line="221" w:lineRule="auto"/>
        <w:ind w:left="2906"/>
        <w:outlineLvl w:val="1"/>
        <w:rPr>
          <w:sz w:val="31"/>
          <w:szCs w:val="31"/>
        </w:rPr>
      </w:pPr>
      <w:bookmarkStart w:id="15" w:name="bookmark15"/>
      <w:bookmarkEnd w:id="15"/>
      <w:bookmarkStart w:id="16" w:name="bookmark14"/>
      <w:bookmarkEnd w:id="16"/>
      <w:r>
        <w:rPr>
          <w:b/>
          <w:bCs/>
          <w:spacing w:val="5"/>
          <w:sz w:val="31"/>
          <w:szCs w:val="31"/>
        </w:rPr>
        <w:t>第五章</w:t>
      </w:r>
      <w:r>
        <w:rPr>
          <w:spacing w:val="5"/>
          <w:sz w:val="31"/>
          <w:szCs w:val="31"/>
        </w:rPr>
        <w:t xml:space="preserve"> </w:t>
      </w:r>
      <w:r>
        <w:rPr>
          <w:b/>
          <w:bCs/>
          <w:spacing w:val="5"/>
          <w:sz w:val="31"/>
          <w:szCs w:val="31"/>
        </w:rPr>
        <w:t>投标报价及保证金</w:t>
      </w:r>
    </w:p>
    <w:p w14:paraId="15C07572">
      <w:pPr>
        <w:spacing w:before="29" w:line="218" w:lineRule="auto"/>
        <w:ind w:left="507"/>
        <w:rPr>
          <w:rFonts w:ascii="宋体" w:hAnsi="宋体" w:eastAsia="宋体" w:cs="宋体"/>
          <w:sz w:val="24"/>
          <w:szCs w:val="24"/>
        </w:rPr>
      </w:pPr>
      <w:r>
        <w:rPr>
          <w:rFonts w:ascii="宋体" w:hAnsi="宋体" w:eastAsia="宋体" w:cs="宋体"/>
          <w:b/>
          <w:bCs/>
          <w:spacing w:val="-6"/>
          <w:sz w:val="24"/>
          <w:szCs w:val="24"/>
        </w:rPr>
        <w:t>16、投标报价</w:t>
      </w:r>
    </w:p>
    <w:p w14:paraId="680C0F5F">
      <w:pPr>
        <w:pStyle w:val="8"/>
        <w:keepNext w:val="0"/>
        <w:keepLines w:val="0"/>
        <w:pageBreakBefore w:val="0"/>
        <w:widowControl/>
        <w:kinsoku w:val="0"/>
        <w:wordWrap/>
        <w:overflowPunct/>
        <w:topLinePunct w:val="0"/>
        <w:autoSpaceDE w:val="0"/>
        <w:autoSpaceDN w:val="0"/>
        <w:bidi w:val="0"/>
        <w:adjustRightInd w:val="0"/>
        <w:snapToGrid w:val="0"/>
        <w:spacing w:before="26" w:line="400" w:lineRule="exact"/>
        <w:ind w:left="17" w:right="51" w:firstLine="489"/>
        <w:textAlignment w:val="baseline"/>
        <w:rPr>
          <w:sz w:val="24"/>
          <w:szCs w:val="24"/>
        </w:rPr>
      </w:pPr>
      <w:r>
        <w:rPr>
          <w:spacing w:val="-3"/>
          <w:sz w:val="24"/>
          <w:szCs w:val="24"/>
        </w:rPr>
        <w:t xml:space="preserve">16.1 </w:t>
      </w:r>
      <w:r>
        <w:rPr>
          <w:b/>
          <w:bCs/>
          <w:spacing w:val="-3"/>
          <w:sz w:val="24"/>
          <w:szCs w:val="24"/>
        </w:rPr>
        <w:t>投标价即交货价，应包括制造该货物所使用的零部件及原材料</w:t>
      </w:r>
      <w:r>
        <w:rPr>
          <w:b/>
          <w:bCs/>
          <w:spacing w:val="-4"/>
          <w:sz w:val="24"/>
          <w:szCs w:val="24"/>
        </w:rPr>
        <w:t>已付的全部关税、</w:t>
      </w:r>
      <w:r>
        <w:rPr>
          <w:sz w:val="24"/>
          <w:szCs w:val="24"/>
        </w:rPr>
        <w:t xml:space="preserve"> </w:t>
      </w:r>
      <w:r>
        <w:rPr>
          <w:b/>
          <w:bCs/>
          <w:spacing w:val="-1"/>
          <w:sz w:val="24"/>
          <w:szCs w:val="24"/>
        </w:rPr>
        <w:t>销售税和其他税以及货物运达指定地点的运输、装卸、安装、检验、培训、保险等附加的</w:t>
      </w:r>
      <w:r>
        <w:rPr>
          <w:spacing w:val="13"/>
          <w:sz w:val="24"/>
          <w:szCs w:val="24"/>
        </w:rPr>
        <w:t xml:space="preserve"> </w:t>
      </w:r>
      <w:r>
        <w:rPr>
          <w:b/>
          <w:bCs/>
          <w:spacing w:val="-2"/>
          <w:sz w:val="24"/>
          <w:szCs w:val="24"/>
        </w:rPr>
        <w:t>所有费用。采购人、集采机构不接受除交货价之外，还需另外支付任何税费的</w:t>
      </w:r>
      <w:r>
        <w:rPr>
          <w:b/>
          <w:bCs/>
          <w:spacing w:val="-3"/>
          <w:sz w:val="24"/>
          <w:szCs w:val="24"/>
        </w:rPr>
        <w:t>投标报价。</w:t>
      </w:r>
    </w:p>
    <w:p w14:paraId="1E07DF96">
      <w:pPr>
        <w:pStyle w:val="8"/>
        <w:keepNext w:val="0"/>
        <w:keepLines w:val="0"/>
        <w:pageBreakBefore w:val="0"/>
        <w:widowControl/>
        <w:kinsoku w:val="0"/>
        <w:wordWrap/>
        <w:overflowPunct/>
        <w:topLinePunct w:val="0"/>
        <w:autoSpaceDE w:val="0"/>
        <w:autoSpaceDN w:val="0"/>
        <w:bidi w:val="0"/>
        <w:adjustRightInd w:val="0"/>
        <w:snapToGrid w:val="0"/>
        <w:spacing w:before="24" w:line="400" w:lineRule="exact"/>
        <w:ind w:left="506"/>
        <w:textAlignment w:val="baseline"/>
        <w:rPr>
          <w:sz w:val="24"/>
          <w:szCs w:val="24"/>
        </w:rPr>
      </w:pPr>
      <w:r>
        <w:rPr>
          <w:spacing w:val="-1"/>
          <w:sz w:val="24"/>
          <w:szCs w:val="24"/>
        </w:rPr>
        <w:t>16.2 集采机构不接受任何有选择性的报价，只允许唯一报价。</w:t>
      </w:r>
    </w:p>
    <w:p w14:paraId="5642518E">
      <w:pPr>
        <w:pStyle w:val="8"/>
        <w:keepNext w:val="0"/>
        <w:keepLines w:val="0"/>
        <w:pageBreakBefore w:val="0"/>
        <w:widowControl/>
        <w:kinsoku w:val="0"/>
        <w:wordWrap/>
        <w:overflowPunct/>
        <w:topLinePunct w:val="0"/>
        <w:autoSpaceDE w:val="0"/>
        <w:autoSpaceDN w:val="0"/>
        <w:bidi w:val="0"/>
        <w:adjustRightInd w:val="0"/>
        <w:snapToGrid w:val="0"/>
        <w:spacing w:before="24" w:line="400" w:lineRule="exact"/>
        <w:ind w:left="15" w:right="67" w:firstLine="491"/>
        <w:textAlignment w:val="baseline"/>
        <w:rPr>
          <w:sz w:val="24"/>
          <w:szCs w:val="24"/>
        </w:rPr>
      </w:pPr>
      <w:r>
        <w:rPr>
          <w:b/>
          <w:bCs/>
          <w:spacing w:val="-4"/>
          <w:sz w:val="24"/>
          <w:szCs w:val="24"/>
        </w:rPr>
        <w:t>16.3</w:t>
      </w:r>
      <w:r>
        <w:rPr>
          <w:spacing w:val="-4"/>
          <w:sz w:val="24"/>
          <w:szCs w:val="24"/>
        </w:rPr>
        <w:t xml:space="preserve"> </w:t>
      </w:r>
      <w:r>
        <w:rPr>
          <w:b/>
          <w:bCs/>
          <w:spacing w:val="-4"/>
          <w:sz w:val="24"/>
          <w:szCs w:val="24"/>
        </w:rPr>
        <w:t>投标人必须提供《开标一览表》，当与投标文件报价出现不一致的，按下列规定</w:t>
      </w:r>
      <w:r>
        <w:rPr>
          <w:spacing w:val="5"/>
          <w:sz w:val="24"/>
          <w:szCs w:val="24"/>
        </w:rPr>
        <w:t xml:space="preserve"> </w:t>
      </w:r>
      <w:r>
        <w:rPr>
          <w:b/>
          <w:bCs/>
          <w:spacing w:val="-8"/>
          <w:sz w:val="24"/>
          <w:szCs w:val="24"/>
        </w:rPr>
        <w:t>修正：</w:t>
      </w:r>
    </w:p>
    <w:p w14:paraId="310B21FA">
      <w:pPr>
        <w:pStyle w:val="8"/>
        <w:keepNext w:val="0"/>
        <w:keepLines w:val="0"/>
        <w:pageBreakBefore w:val="0"/>
        <w:widowControl/>
        <w:kinsoku w:val="0"/>
        <w:wordWrap/>
        <w:overflowPunct/>
        <w:topLinePunct w:val="0"/>
        <w:autoSpaceDE w:val="0"/>
        <w:autoSpaceDN w:val="0"/>
        <w:bidi w:val="0"/>
        <w:adjustRightInd w:val="0"/>
        <w:snapToGrid w:val="0"/>
        <w:spacing w:before="23" w:line="400" w:lineRule="exact"/>
        <w:ind w:left="24" w:right="65" w:firstLine="506"/>
        <w:textAlignment w:val="baseline"/>
        <w:rPr>
          <w:sz w:val="24"/>
          <w:szCs w:val="24"/>
        </w:rPr>
      </w:pPr>
      <w:r>
        <w:rPr>
          <w:spacing w:val="-2"/>
          <w:sz w:val="24"/>
          <w:szCs w:val="24"/>
        </w:rPr>
        <w:t>(一)投标文件中《开标一览表》内容与投标文件中相应内容不一致的,以《开标一览表</w:t>
      </w:r>
      <w:r>
        <w:rPr>
          <w:sz w:val="24"/>
          <w:szCs w:val="24"/>
        </w:rPr>
        <w:t xml:space="preserve"> </w:t>
      </w:r>
      <w:r>
        <w:rPr>
          <w:spacing w:val="-9"/>
          <w:sz w:val="24"/>
          <w:szCs w:val="24"/>
        </w:rPr>
        <w:t>为准;</w:t>
      </w:r>
    </w:p>
    <w:p w14:paraId="1F9F5B0D">
      <w:pPr>
        <w:pStyle w:val="8"/>
        <w:keepNext w:val="0"/>
        <w:keepLines w:val="0"/>
        <w:pageBreakBefore w:val="0"/>
        <w:widowControl/>
        <w:kinsoku w:val="0"/>
        <w:wordWrap/>
        <w:overflowPunct/>
        <w:topLinePunct w:val="0"/>
        <w:autoSpaceDE w:val="0"/>
        <w:autoSpaceDN w:val="0"/>
        <w:bidi w:val="0"/>
        <w:adjustRightInd w:val="0"/>
        <w:snapToGrid w:val="0"/>
        <w:spacing w:before="24" w:line="400" w:lineRule="exact"/>
        <w:ind w:left="531"/>
        <w:textAlignment w:val="baseline"/>
        <w:rPr>
          <w:sz w:val="24"/>
          <w:szCs w:val="24"/>
        </w:rPr>
      </w:pPr>
      <w:r>
        <w:rPr>
          <w:spacing w:val="-2"/>
          <w:sz w:val="24"/>
          <w:szCs w:val="24"/>
        </w:rPr>
        <w:t>(二)大写金额和小写金额不一致的,以大写金额为</w:t>
      </w:r>
      <w:r>
        <w:rPr>
          <w:spacing w:val="-3"/>
          <w:sz w:val="24"/>
          <w:szCs w:val="24"/>
        </w:rPr>
        <w:t>准;</w:t>
      </w:r>
    </w:p>
    <w:p w14:paraId="1ED37063">
      <w:pPr>
        <w:pStyle w:val="8"/>
        <w:keepNext w:val="0"/>
        <w:keepLines w:val="0"/>
        <w:pageBreakBefore w:val="0"/>
        <w:widowControl/>
        <w:kinsoku w:val="0"/>
        <w:wordWrap/>
        <w:overflowPunct/>
        <w:topLinePunct w:val="0"/>
        <w:autoSpaceDE w:val="0"/>
        <w:autoSpaceDN w:val="0"/>
        <w:bidi w:val="0"/>
        <w:adjustRightInd w:val="0"/>
        <w:snapToGrid w:val="0"/>
        <w:spacing w:before="23" w:line="400" w:lineRule="exact"/>
        <w:ind w:left="17" w:right="65" w:firstLine="513"/>
        <w:textAlignment w:val="baseline"/>
        <w:rPr>
          <w:sz w:val="24"/>
          <w:szCs w:val="24"/>
        </w:rPr>
      </w:pPr>
      <w:r>
        <w:rPr>
          <w:spacing w:val="-2"/>
          <w:sz w:val="24"/>
          <w:szCs w:val="24"/>
        </w:rPr>
        <w:t>(三)单价金额小数点或者百分比有明显错位的,以《开标一览表》的总价为准并修改单</w:t>
      </w:r>
      <w:r>
        <w:rPr>
          <w:sz w:val="24"/>
          <w:szCs w:val="24"/>
        </w:rPr>
        <w:t xml:space="preserve"> </w:t>
      </w:r>
      <w:r>
        <w:rPr>
          <w:spacing w:val="-9"/>
          <w:sz w:val="24"/>
          <w:szCs w:val="24"/>
        </w:rPr>
        <w:t>价；</w:t>
      </w:r>
    </w:p>
    <w:p w14:paraId="156C4C7B">
      <w:pPr>
        <w:pStyle w:val="8"/>
        <w:spacing w:before="21" w:line="221" w:lineRule="auto"/>
        <w:ind w:left="531"/>
        <w:rPr>
          <w:sz w:val="24"/>
          <w:szCs w:val="24"/>
        </w:rPr>
      </w:pPr>
      <w:r>
        <w:rPr>
          <w:spacing w:val="-2"/>
          <w:sz w:val="24"/>
          <w:szCs w:val="24"/>
        </w:rPr>
        <w:t>(四)总价金额与按单价汇总金额不一致的,以单价金额计算结果为准。</w:t>
      </w:r>
    </w:p>
    <w:p w14:paraId="654BD8ED">
      <w:pPr>
        <w:pStyle w:val="8"/>
        <w:spacing w:before="25" w:line="229" w:lineRule="auto"/>
        <w:ind w:left="18" w:right="65" w:firstLine="506"/>
        <w:rPr>
          <w:sz w:val="24"/>
          <w:szCs w:val="24"/>
        </w:rPr>
      </w:pPr>
      <w:r>
        <w:rPr>
          <w:spacing w:val="-2"/>
          <w:sz w:val="24"/>
          <w:szCs w:val="24"/>
        </w:rPr>
        <w:t>同时出现两种以上不一致的,按照前款规定的顺序修正。修正后的报价经投标人确认后</w:t>
      </w:r>
      <w:r>
        <w:rPr>
          <w:spacing w:val="4"/>
          <w:sz w:val="24"/>
          <w:szCs w:val="24"/>
        </w:rPr>
        <w:t xml:space="preserve"> </w:t>
      </w:r>
      <w:r>
        <w:rPr>
          <w:spacing w:val="-1"/>
          <w:sz w:val="24"/>
          <w:szCs w:val="24"/>
        </w:rPr>
        <w:t>产生约束力,投标人不确认的，其投标无效。</w:t>
      </w:r>
    </w:p>
    <w:p w14:paraId="29C1BADB">
      <w:pPr>
        <w:pStyle w:val="8"/>
        <w:spacing w:before="26" w:line="221" w:lineRule="auto"/>
        <w:ind w:left="506"/>
        <w:rPr>
          <w:sz w:val="24"/>
          <w:szCs w:val="24"/>
        </w:rPr>
      </w:pPr>
      <w:r>
        <w:rPr>
          <w:spacing w:val="-2"/>
          <w:sz w:val="24"/>
          <w:szCs w:val="24"/>
        </w:rPr>
        <w:t>16.4  投标报价单位为人民币元。</w:t>
      </w:r>
    </w:p>
    <w:p w14:paraId="4DBCA14E">
      <w:pPr>
        <w:spacing w:before="29" w:line="218" w:lineRule="auto"/>
        <w:ind w:left="507"/>
        <w:rPr>
          <w:rFonts w:ascii="宋体" w:hAnsi="宋体" w:eastAsia="宋体" w:cs="宋体"/>
          <w:sz w:val="24"/>
          <w:szCs w:val="24"/>
        </w:rPr>
      </w:pPr>
      <w:r>
        <w:rPr>
          <w:rFonts w:ascii="宋体" w:hAnsi="宋体" w:eastAsia="宋体" w:cs="宋体"/>
          <w:b/>
          <w:bCs/>
          <w:spacing w:val="-6"/>
          <w:sz w:val="24"/>
          <w:szCs w:val="24"/>
        </w:rPr>
        <w:t>17、投标保证金</w:t>
      </w:r>
    </w:p>
    <w:p w14:paraId="25A2ED45">
      <w:pPr>
        <w:pStyle w:val="8"/>
        <w:spacing w:before="24" w:line="216" w:lineRule="auto"/>
        <w:ind w:left="504"/>
        <w:rPr>
          <w:sz w:val="24"/>
          <w:szCs w:val="24"/>
        </w:rPr>
      </w:pPr>
      <w:r>
        <w:rPr>
          <w:b/>
          <w:bCs/>
          <w:spacing w:val="-4"/>
          <w:sz w:val="24"/>
          <w:szCs w:val="24"/>
        </w:rPr>
        <w:t>17.1</w:t>
      </w:r>
      <w:r>
        <w:rPr>
          <w:spacing w:val="-54"/>
          <w:sz w:val="24"/>
          <w:szCs w:val="24"/>
        </w:rPr>
        <w:t xml:space="preserve"> </w:t>
      </w:r>
      <w:r>
        <w:rPr>
          <w:b/>
          <w:bCs/>
          <w:spacing w:val="-4"/>
          <w:sz w:val="24"/>
          <w:szCs w:val="24"/>
        </w:rPr>
        <w:t>本项目免收投标保证金。</w:t>
      </w:r>
    </w:p>
    <w:p w14:paraId="7E2678D2">
      <w:pPr>
        <w:spacing w:before="29" w:line="218" w:lineRule="auto"/>
        <w:ind w:left="507"/>
        <w:rPr>
          <w:rFonts w:ascii="宋体" w:hAnsi="宋体" w:eastAsia="宋体" w:cs="宋体"/>
          <w:sz w:val="24"/>
          <w:szCs w:val="24"/>
        </w:rPr>
      </w:pPr>
      <w:r>
        <w:rPr>
          <w:rFonts w:ascii="宋体" w:hAnsi="宋体" w:eastAsia="宋体" w:cs="宋体"/>
          <w:b/>
          <w:bCs/>
          <w:spacing w:val="-6"/>
          <w:sz w:val="24"/>
          <w:szCs w:val="24"/>
        </w:rPr>
        <w:t>18、履约保证金</w:t>
      </w:r>
    </w:p>
    <w:p w14:paraId="0DA86543">
      <w:pPr>
        <w:spacing w:before="25" w:line="229" w:lineRule="auto"/>
        <w:ind w:right="71" w:firstLine="488" w:firstLineChars="200"/>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18.1  中标人应当以支票、汇票、本票或者金融机构、</w:t>
      </w:r>
      <w:r>
        <w:rPr>
          <w:rFonts w:ascii="FangSong_GB2312" w:hAnsi="FangSong_GB2312" w:eastAsia="FangSong_GB2312" w:cs="FangSong_GB2312"/>
          <w:spacing w:val="1"/>
          <w:sz w:val="24"/>
          <w:szCs w:val="24"/>
        </w:rPr>
        <w:t>担保机构出具的保函等非现金</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2"/>
          <w:sz w:val="24"/>
          <w:szCs w:val="24"/>
        </w:rPr>
        <w:t>形式向采购人交纳履约保证金；</w:t>
      </w:r>
    </w:p>
    <w:p w14:paraId="43368D08">
      <w:pPr>
        <w:spacing w:before="27" w:line="214" w:lineRule="auto"/>
        <w:jc w:val="left"/>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18.2  履约保证金的数额不得超过政府采购合同金额的</w:t>
      </w:r>
      <w:r>
        <w:rPr>
          <w:rFonts w:ascii="FangSong_GB2312" w:hAnsi="FangSong_GB2312" w:eastAsia="FangSong_GB2312" w:cs="FangSong_GB2312"/>
          <w:spacing w:val="-32"/>
          <w:sz w:val="24"/>
          <w:szCs w:val="24"/>
        </w:rPr>
        <w:t xml:space="preserve"> </w:t>
      </w:r>
      <w:r>
        <w:rPr>
          <w:rFonts w:ascii="FangSong_GB2312" w:hAnsi="FangSong_GB2312" w:eastAsia="FangSong_GB2312" w:cs="FangSong_GB2312"/>
          <w:spacing w:val="-3"/>
          <w:sz w:val="24"/>
          <w:szCs w:val="24"/>
        </w:rPr>
        <w:t>10%；</w:t>
      </w:r>
      <w:r>
        <w:rPr>
          <w:rFonts w:ascii="FangSong_GB2312" w:hAnsi="FangSong_GB2312" w:eastAsia="FangSong_GB2312" w:cs="FangSong_GB2312"/>
          <w:b/>
          <w:bCs/>
          <w:spacing w:val="-3"/>
          <w:sz w:val="24"/>
          <w:szCs w:val="24"/>
        </w:rPr>
        <w:t>本项目免收履约保证金。</w:t>
      </w:r>
    </w:p>
    <w:p w14:paraId="59B2078D">
      <w:pPr>
        <w:spacing w:before="35" w:line="227" w:lineRule="auto"/>
        <w:ind w:firstLine="472" w:firstLineChars="200"/>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18.3  验收合格的项目，采购人应当根据</w:t>
      </w:r>
      <w:r>
        <w:rPr>
          <w:rFonts w:ascii="FangSong_GB2312" w:hAnsi="FangSong_GB2312" w:eastAsia="FangSong_GB2312" w:cs="FangSong_GB2312"/>
          <w:spacing w:val="-3"/>
          <w:sz w:val="24"/>
          <w:szCs w:val="24"/>
        </w:rPr>
        <w:t>采购合同的约定及时向中标人支付采购</w:t>
      </w:r>
      <w:r>
        <w:rPr>
          <w:rFonts w:hint="eastAsia" w:ascii="FangSong_GB2312" w:hAnsi="FangSong_GB2312" w:eastAsia="FangSong_GB2312" w:cs="FangSong_GB2312"/>
          <w:spacing w:val="-3"/>
          <w:sz w:val="24"/>
          <w:szCs w:val="24"/>
          <w:lang w:val="en-US" w:eastAsia="zh-CN"/>
        </w:rPr>
        <w:t>资金、</w:t>
      </w:r>
      <w:r>
        <w:rPr>
          <w:rFonts w:ascii="FangSong_GB2312" w:hAnsi="FangSong_GB2312" w:eastAsia="FangSong_GB2312" w:cs="FangSong_GB2312"/>
          <w:spacing w:val="-2"/>
          <w:sz w:val="24"/>
          <w:szCs w:val="24"/>
        </w:rPr>
        <w:t>退还履约保证金。</w:t>
      </w:r>
    </w:p>
    <w:p w14:paraId="3BEE5C50">
      <w:pPr>
        <w:spacing w:line="276" w:lineRule="auto"/>
        <w:rPr>
          <w:rFonts w:ascii="Arial"/>
          <w:sz w:val="21"/>
        </w:rPr>
      </w:pPr>
    </w:p>
    <w:p w14:paraId="1BE77D88">
      <w:pPr>
        <w:spacing w:line="277" w:lineRule="auto"/>
        <w:rPr>
          <w:rFonts w:ascii="Arial"/>
          <w:sz w:val="21"/>
        </w:rPr>
      </w:pPr>
    </w:p>
    <w:p w14:paraId="67B60456">
      <w:pPr>
        <w:bidi w:val="0"/>
      </w:pPr>
      <w:bookmarkStart w:id="17" w:name="bookmark17"/>
      <w:bookmarkEnd w:id="17"/>
      <w:bookmarkStart w:id="18" w:name="bookmark16"/>
      <w:bookmarkEnd w:id="18"/>
      <w:bookmarkStart w:id="19" w:name="bookmark19"/>
      <w:bookmarkEnd w:id="19"/>
    </w:p>
    <w:p w14:paraId="7DD2F5DF">
      <w:pPr>
        <w:bidi w:val="0"/>
      </w:pPr>
    </w:p>
    <w:p w14:paraId="70CD1BF8">
      <w:pPr>
        <w:bidi w:val="0"/>
      </w:pPr>
    </w:p>
    <w:p w14:paraId="445E6245">
      <w:pPr>
        <w:bidi w:val="0"/>
      </w:pPr>
    </w:p>
    <w:p w14:paraId="231AEDCC">
      <w:pPr>
        <w:bidi w:val="0"/>
      </w:pPr>
    </w:p>
    <w:p w14:paraId="402E7002">
      <w:pPr>
        <w:bidi w:val="0"/>
      </w:pPr>
    </w:p>
    <w:p w14:paraId="7650CB6E">
      <w:pPr>
        <w:bidi w:val="0"/>
      </w:pPr>
    </w:p>
    <w:p w14:paraId="2FFECEAB">
      <w:pPr>
        <w:bidi w:val="0"/>
      </w:pPr>
    </w:p>
    <w:p w14:paraId="74FA12D2">
      <w:pPr>
        <w:bidi w:val="0"/>
      </w:pPr>
    </w:p>
    <w:p w14:paraId="0C2CDAE3">
      <w:pPr>
        <w:bidi w:val="0"/>
      </w:pPr>
    </w:p>
    <w:p w14:paraId="596B6A0F">
      <w:pPr>
        <w:bidi w:val="0"/>
      </w:pPr>
    </w:p>
    <w:p w14:paraId="6063B9C1">
      <w:pPr>
        <w:bidi w:val="0"/>
      </w:pPr>
    </w:p>
    <w:p w14:paraId="335871BD">
      <w:pPr>
        <w:bidi w:val="0"/>
      </w:pPr>
    </w:p>
    <w:p w14:paraId="27110045">
      <w:pPr>
        <w:bidi w:val="0"/>
      </w:pPr>
    </w:p>
    <w:p w14:paraId="62CB63BA"/>
    <w:p w14:paraId="648E26F5">
      <w:pPr>
        <w:bidi w:val="0"/>
      </w:pPr>
    </w:p>
    <w:p w14:paraId="1EE5BF4F">
      <w:pPr>
        <w:bidi w:val="0"/>
      </w:pPr>
    </w:p>
    <w:p w14:paraId="74E4B7C9"/>
    <w:p w14:paraId="0E7593F3">
      <w:pPr>
        <w:bidi w:val="0"/>
      </w:pPr>
    </w:p>
    <w:p w14:paraId="2F7BAD77">
      <w:pPr>
        <w:bidi w:val="0"/>
      </w:pPr>
    </w:p>
    <w:p w14:paraId="365C2C41">
      <w:pPr>
        <w:bidi w:val="0"/>
      </w:pPr>
    </w:p>
    <w:p w14:paraId="3BB9B8AC">
      <w:pPr>
        <w:bidi w:val="0"/>
      </w:pPr>
    </w:p>
    <w:p w14:paraId="388346DD">
      <w:pPr>
        <w:bidi w:val="0"/>
      </w:pPr>
    </w:p>
    <w:p w14:paraId="3771F36A">
      <w:pPr>
        <w:bidi w:val="0"/>
      </w:pPr>
    </w:p>
    <w:p w14:paraId="6DBA83FA">
      <w:pPr>
        <w:bidi w:val="0"/>
      </w:pPr>
    </w:p>
    <w:p w14:paraId="732D9C28">
      <w:pPr>
        <w:bidi w:val="0"/>
      </w:pPr>
    </w:p>
    <w:p w14:paraId="579D7829">
      <w:pPr>
        <w:bidi w:val="0"/>
      </w:pPr>
    </w:p>
    <w:p w14:paraId="52489CC5">
      <w:pPr>
        <w:bidi w:val="0"/>
      </w:pPr>
    </w:p>
    <w:p w14:paraId="43260D92">
      <w:pPr>
        <w:bidi w:val="0"/>
      </w:pPr>
    </w:p>
    <w:p w14:paraId="04F31CC6">
      <w:pPr>
        <w:bidi w:val="0"/>
      </w:pPr>
    </w:p>
    <w:p w14:paraId="5285D35E">
      <w:pPr>
        <w:bidi w:val="0"/>
      </w:pPr>
    </w:p>
    <w:p w14:paraId="5DFF832F">
      <w:pPr>
        <w:bidi w:val="0"/>
      </w:pPr>
    </w:p>
    <w:p w14:paraId="414D4F92">
      <w:pPr>
        <w:spacing w:before="113" w:line="224" w:lineRule="auto"/>
        <w:ind w:left="2323"/>
        <w:outlineLvl w:val="0"/>
        <w:rPr>
          <w:rFonts w:ascii="宋体" w:hAnsi="宋体" w:eastAsia="宋体" w:cs="宋体"/>
          <w:sz w:val="35"/>
          <w:szCs w:val="35"/>
        </w:rPr>
      </w:pPr>
      <w:r>
        <w:rPr>
          <w:rFonts w:ascii="宋体" w:hAnsi="宋体" w:eastAsia="宋体" w:cs="宋体"/>
          <w:b/>
          <w:bCs/>
          <w:spacing w:val="6"/>
          <w:sz w:val="35"/>
          <w:szCs w:val="35"/>
        </w:rPr>
        <w:t>第三部分</w:t>
      </w:r>
      <w:r>
        <w:rPr>
          <w:rFonts w:ascii="宋体" w:hAnsi="宋体" w:eastAsia="宋体" w:cs="宋体"/>
          <w:spacing w:val="6"/>
          <w:sz w:val="35"/>
          <w:szCs w:val="35"/>
        </w:rPr>
        <w:t xml:space="preserve">  </w:t>
      </w:r>
      <w:r>
        <w:rPr>
          <w:rFonts w:ascii="宋体" w:hAnsi="宋体" w:eastAsia="宋体" w:cs="宋体"/>
          <w:b/>
          <w:bCs/>
          <w:spacing w:val="6"/>
          <w:sz w:val="35"/>
          <w:szCs w:val="35"/>
        </w:rPr>
        <w:t>采购需求及商务要求</w:t>
      </w:r>
    </w:p>
    <w:p w14:paraId="60046B97">
      <w:pPr>
        <w:spacing w:before="38" w:line="220" w:lineRule="auto"/>
        <w:ind w:left="3017"/>
        <w:outlineLvl w:val="1"/>
        <w:rPr>
          <w:rFonts w:ascii="FangSong_GB2312" w:hAnsi="FangSong_GB2312" w:eastAsia="FangSong_GB2312" w:cs="FangSong_GB2312"/>
          <w:sz w:val="31"/>
          <w:szCs w:val="31"/>
        </w:rPr>
      </w:pPr>
      <w:bookmarkStart w:id="20" w:name="bookmark18"/>
      <w:bookmarkEnd w:id="20"/>
      <w:r>
        <w:rPr>
          <w:rFonts w:ascii="FangSong_GB2312" w:hAnsi="FangSong_GB2312" w:eastAsia="FangSong_GB2312" w:cs="FangSong_GB2312"/>
          <w:b/>
          <w:bCs/>
          <w:spacing w:val="5"/>
          <w:sz w:val="31"/>
          <w:szCs w:val="31"/>
        </w:rPr>
        <w:t>第一章</w:t>
      </w:r>
      <w:r>
        <w:rPr>
          <w:rFonts w:ascii="FangSong_GB2312" w:hAnsi="FangSong_GB2312" w:eastAsia="FangSong_GB2312" w:cs="FangSong_GB2312"/>
          <w:spacing w:val="5"/>
          <w:sz w:val="31"/>
          <w:szCs w:val="31"/>
        </w:rPr>
        <w:t xml:space="preserve"> </w:t>
      </w:r>
      <w:r>
        <w:rPr>
          <w:rFonts w:ascii="FangSong_GB2312" w:hAnsi="FangSong_GB2312" w:eastAsia="FangSong_GB2312" w:cs="FangSong_GB2312"/>
          <w:b/>
          <w:bCs/>
          <w:spacing w:val="5"/>
          <w:sz w:val="31"/>
          <w:szCs w:val="31"/>
        </w:rPr>
        <w:t>采购需求及技术参数</w:t>
      </w:r>
    </w:p>
    <w:p w14:paraId="4B88DF81">
      <w:pPr>
        <w:pStyle w:val="21"/>
        <w:spacing w:line="360" w:lineRule="auto"/>
        <w:ind w:firstLine="0" w:firstLineChars="0"/>
        <w:rPr>
          <w:rStyle w:val="22"/>
          <w:rFonts w:ascii="宋体" w:hAnsi="宋体"/>
          <w:b/>
          <w:bCs/>
          <w:sz w:val="24"/>
        </w:rPr>
      </w:pPr>
      <w:r>
        <w:rPr>
          <w:rStyle w:val="22"/>
          <w:rFonts w:hint="eastAsia" w:ascii="宋体" w:hAnsi="宋体"/>
          <w:b/>
          <w:bCs/>
          <w:sz w:val="24"/>
        </w:rPr>
        <w:t>一、项目基本情况：</w:t>
      </w:r>
    </w:p>
    <w:p w14:paraId="67E48A99">
      <w:pPr>
        <w:pStyle w:val="21"/>
        <w:spacing w:line="440" w:lineRule="exact"/>
        <w:ind w:firstLine="480"/>
        <w:rPr>
          <w:rStyle w:val="22"/>
          <w:rFonts w:hint="eastAsia" w:ascii="方正仿宋_GBK" w:hAnsi="宋体" w:eastAsia="方正仿宋_GBK"/>
          <w:sz w:val="24"/>
        </w:rPr>
      </w:pPr>
      <w:r>
        <w:rPr>
          <w:rStyle w:val="22"/>
          <w:rFonts w:hint="eastAsia" w:ascii="方正仿宋_GBK" w:hAnsi="宋体" w:eastAsia="方正仿宋_GBK"/>
          <w:sz w:val="24"/>
        </w:rPr>
        <w:t>1.1项目名称：现代能源虚拟仿真实训基地项目</w:t>
      </w:r>
    </w:p>
    <w:p w14:paraId="1CFF02BD">
      <w:pPr>
        <w:pStyle w:val="21"/>
        <w:spacing w:line="440" w:lineRule="exact"/>
        <w:ind w:firstLine="480"/>
        <w:rPr>
          <w:rStyle w:val="22"/>
          <w:rFonts w:hint="eastAsia" w:ascii="方正仿宋_GBK" w:hAnsi="宋体" w:eastAsia="方正仿宋_GBK"/>
          <w:sz w:val="24"/>
        </w:rPr>
      </w:pPr>
      <w:r>
        <w:rPr>
          <w:rStyle w:val="22"/>
          <w:rFonts w:hint="eastAsia" w:ascii="方正仿宋_GBK" w:hAnsi="宋体" w:eastAsia="方正仿宋_GBK"/>
          <w:sz w:val="24"/>
        </w:rPr>
        <w:t>采购方式：公开招标</w:t>
      </w:r>
    </w:p>
    <w:p w14:paraId="5F912D6C">
      <w:pPr>
        <w:pStyle w:val="21"/>
        <w:spacing w:line="440" w:lineRule="exact"/>
        <w:ind w:firstLine="480"/>
        <w:rPr>
          <w:rStyle w:val="22"/>
          <w:rFonts w:hint="eastAsia" w:ascii="方正仿宋_GBK" w:hAnsi="宋体" w:eastAsia="方正仿宋_GBK"/>
          <w:sz w:val="24"/>
        </w:rPr>
      </w:pPr>
      <w:r>
        <w:rPr>
          <w:rStyle w:val="22"/>
          <w:rFonts w:hint="eastAsia" w:ascii="方正仿宋_GBK" w:hAnsi="宋体" w:eastAsia="方正仿宋_GBK"/>
          <w:sz w:val="24"/>
        </w:rPr>
        <w:t>预算金额（万元）：430</w:t>
      </w:r>
    </w:p>
    <w:p w14:paraId="76FEB946">
      <w:pPr>
        <w:pStyle w:val="21"/>
        <w:spacing w:line="440" w:lineRule="exact"/>
        <w:ind w:firstLine="480"/>
        <w:rPr>
          <w:rStyle w:val="22"/>
          <w:rFonts w:ascii="方正仿宋_GBK" w:hAnsi="宋体" w:eastAsia="方正仿宋_GBK"/>
          <w:sz w:val="24"/>
        </w:rPr>
      </w:pPr>
      <w:r>
        <w:rPr>
          <w:rStyle w:val="22"/>
          <w:rFonts w:hint="eastAsia" w:ascii="方正仿宋_GBK" w:hAnsi="宋体" w:eastAsia="方正仿宋_GBK"/>
          <w:sz w:val="24"/>
        </w:rPr>
        <w:t>采购需求：博尔塔拉职业技术学院现代能源虚拟仿真实训基地项目共要建设三个实训室分别是：</w:t>
      </w:r>
    </w:p>
    <w:p w14:paraId="50A6689F">
      <w:pPr>
        <w:pStyle w:val="21"/>
        <w:spacing w:line="440" w:lineRule="exact"/>
        <w:ind w:firstLine="480"/>
        <w:rPr>
          <w:rStyle w:val="22"/>
          <w:rFonts w:ascii="方正仿宋_GBK" w:hAnsi="宋体" w:eastAsia="方正仿宋_GBK"/>
          <w:sz w:val="24"/>
        </w:rPr>
      </w:pPr>
      <w:r>
        <w:rPr>
          <w:rStyle w:val="22"/>
          <w:rFonts w:hint="eastAsia" w:ascii="方正仿宋_GBK" w:hAnsi="宋体" w:eastAsia="方正仿宋_GBK"/>
          <w:sz w:val="24"/>
        </w:rPr>
        <w:t>（一）小型化风机实训室</w:t>
      </w:r>
    </w:p>
    <w:p w14:paraId="1299F4A5">
      <w:pPr>
        <w:pStyle w:val="21"/>
        <w:spacing w:line="440" w:lineRule="exact"/>
        <w:ind w:firstLine="482"/>
        <w:rPr>
          <w:rStyle w:val="22"/>
          <w:rFonts w:hint="eastAsia" w:ascii="方正仿宋_GBK" w:hAnsi="宋体" w:eastAsia="方正仿宋_GBK"/>
          <w:sz w:val="24"/>
        </w:rPr>
      </w:pPr>
      <w:r>
        <w:rPr>
          <w:rStyle w:val="22"/>
          <w:rFonts w:hint="eastAsia" w:ascii="方正仿宋_GBK" w:hAnsi="宋体" w:eastAsia="方正仿宋_GBK"/>
          <w:b/>
          <w:bCs/>
          <w:sz w:val="24"/>
        </w:rPr>
        <w:t>包含产品及数量：</w:t>
      </w:r>
      <w:r>
        <w:rPr>
          <w:rStyle w:val="22"/>
          <w:rFonts w:hint="eastAsia" w:ascii="方正仿宋_GBK" w:hAnsi="宋体" w:eastAsia="方正仿宋_GBK"/>
          <w:sz w:val="24"/>
        </w:rPr>
        <w:t>小型化风机实训室风力发电机组电控教学装置1套；</w:t>
      </w:r>
    </w:p>
    <w:p w14:paraId="76657D6A">
      <w:pPr>
        <w:pStyle w:val="21"/>
        <w:spacing w:line="440" w:lineRule="exact"/>
        <w:ind w:firstLine="480"/>
        <w:rPr>
          <w:rStyle w:val="22"/>
          <w:rFonts w:ascii="方正仿宋_GBK" w:hAnsi="宋体" w:eastAsia="方正仿宋_GBK"/>
          <w:sz w:val="24"/>
        </w:rPr>
      </w:pPr>
      <w:r>
        <w:rPr>
          <w:rStyle w:val="22"/>
          <w:rFonts w:hint="eastAsia" w:ascii="方正仿宋_GBK" w:hAnsi="宋体" w:eastAsia="方正仿宋_GBK"/>
          <w:sz w:val="24"/>
        </w:rPr>
        <w:t>（二）数字化风电仿真实训室</w:t>
      </w:r>
    </w:p>
    <w:p w14:paraId="765A7FB8">
      <w:pPr>
        <w:pStyle w:val="21"/>
        <w:spacing w:line="440" w:lineRule="exact"/>
        <w:ind w:firstLine="482"/>
        <w:rPr>
          <w:rStyle w:val="22"/>
          <w:rFonts w:hint="eastAsia" w:ascii="方正仿宋_GBK" w:eastAsia="方正仿宋_GBK"/>
          <w:sz w:val="24"/>
        </w:rPr>
      </w:pPr>
      <w:r>
        <w:rPr>
          <w:rStyle w:val="22"/>
          <w:rFonts w:hint="eastAsia" w:ascii="方正仿宋_GBK" w:hAnsi="宋体" w:eastAsia="方正仿宋_GBK"/>
          <w:b/>
          <w:bCs/>
          <w:sz w:val="24"/>
        </w:rPr>
        <w:t>包含产品及数量：</w:t>
      </w:r>
      <w:r>
        <w:rPr>
          <w:rStyle w:val="22"/>
          <w:rFonts w:hint="eastAsia" w:ascii="方正仿宋_GBK" w:hAnsi="宋体" w:eastAsia="方正仿宋_GBK"/>
          <w:sz w:val="24"/>
        </w:rPr>
        <w:t>数字化培训系统</w:t>
      </w:r>
      <w:r>
        <w:rPr>
          <w:rStyle w:val="22"/>
          <w:rFonts w:hint="eastAsia" w:ascii="方正仿宋_GBK" w:eastAsia="方正仿宋_GBK"/>
          <w:sz w:val="24"/>
        </w:rPr>
        <w:t>、</w:t>
      </w:r>
      <w:r>
        <w:rPr>
          <w:rStyle w:val="22"/>
          <w:rFonts w:hint="eastAsia" w:ascii="方正仿宋_GBK" w:hAnsi="宋体" w:eastAsia="方正仿宋_GBK"/>
          <w:sz w:val="24"/>
        </w:rPr>
        <w:t>仿真实训教学系统、OMO双师教学系统、3D仿真实训教学系统1套；</w:t>
      </w:r>
      <w:r>
        <w:rPr>
          <w:rStyle w:val="22"/>
          <w:rFonts w:hint="eastAsia" w:ascii="方正仿宋_GBK" w:eastAsia="方正仿宋_GBK"/>
          <w:sz w:val="24"/>
        </w:rPr>
        <w:t>86寸4K触控一体机1</w:t>
      </w:r>
      <w:r>
        <w:rPr>
          <w:rStyle w:val="22"/>
          <w:rFonts w:ascii="方正仿宋_GBK" w:eastAsia="方正仿宋_GBK"/>
          <w:sz w:val="24"/>
        </w:rPr>
        <w:t>台；</w:t>
      </w:r>
      <w:r>
        <w:rPr>
          <w:rStyle w:val="22"/>
          <w:rFonts w:hint="eastAsia" w:ascii="方正仿宋_GBK" w:eastAsia="方正仿宋_GBK"/>
          <w:sz w:val="24"/>
        </w:rPr>
        <w:t>高保真回音壁1</w:t>
      </w:r>
      <w:r>
        <w:rPr>
          <w:rStyle w:val="22"/>
          <w:rFonts w:ascii="方正仿宋_GBK" w:eastAsia="方正仿宋_GBK"/>
          <w:sz w:val="24"/>
        </w:rPr>
        <w:t>台</w:t>
      </w:r>
      <w:r>
        <w:rPr>
          <w:rStyle w:val="22"/>
          <w:rFonts w:hint="eastAsia" w:ascii="方正仿宋_GBK" w:eastAsia="方正仿宋_GBK"/>
          <w:sz w:val="24"/>
        </w:rPr>
        <w:t>；全向球型麦克风1</w:t>
      </w:r>
      <w:r>
        <w:rPr>
          <w:rStyle w:val="22"/>
          <w:rFonts w:ascii="方正仿宋_GBK" w:eastAsia="方正仿宋_GBK"/>
          <w:sz w:val="24"/>
        </w:rPr>
        <w:t>个</w:t>
      </w:r>
      <w:r>
        <w:rPr>
          <w:rStyle w:val="22"/>
          <w:rFonts w:hint="eastAsia" w:ascii="方正仿宋_GBK" w:eastAsia="方正仿宋_GBK"/>
          <w:sz w:val="24"/>
        </w:rPr>
        <w:t>；音频处理器1</w:t>
      </w:r>
      <w:r>
        <w:rPr>
          <w:rStyle w:val="22"/>
          <w:rFonts w:ascii="方正仿宋_GBK" w:eastAsia="方正仿宋_GBK"/>
          <w:sz w:val="24"/>
        </w:rPr>
        <w:t>个；</w:t>
      </w:r>
      <w:r>
        <w:rPr>
          <w:rStyle w:val="22"/>
          <w:rFonts w:hint="eastAsia" w:ascii="方正仿宋_GBK" w:eastAsia="方正仿宋_GBK"/>
          <w:sz w:val="24"/>
        </w:rPr>
        <w:t>高清云台摄像头1</w:t>
      </w:r>
      <w:r>
        <w:rPr>
          <w:rStyle w:val="22"/>
          <w:rFonts w:ascii="方正仿宋_GBK" w:eastAsia="方正仿宋_GBK"/>
          <w:sz w:val="24"/>
        </w:rPr>
        <w:t>台；</w:t>
      </w:r>
      <w:r>
        <w:rPr>
          <w:rStyle w:val="22"/>
          <w:rFonts w:hint="eastAsia" w:ascii="方正仿宋_GBK" w:eastAsia="方正仿宋_GBK"/>
          <w:sz w:val="24"/>
        </w:rPr>
        <w:t>答题器1</w:t>
      </w:r>
      <w:r>
        <w:rPr>
          <w:rStyle w:val="22"/>
          <w:rFonts w:ascii="方正仿宋_GBK" w:eastAsia="方正仿宋_GBK"/>
          <w:sz w:val="24"/>
        </w:rPr>
        <w:t>台；</w:t>
      </w:r>
      <w:r>
        <w:rPr>
          <w:rStyle w:val="22"/>
          <w:rFonts w:hint="eastAsia" w:ascii="方正仿宋_GBK" w:eastAsia="方正仿宋_GBK"/>
          <w:sz w:val="24"/>
        </w:rPr>
        <w:t>接收器1</w:t>
      </w:r>
      <w:r>
        <w:rPr>
          <w:rStyle w:val="22"/>
          <w:rFonts w:ascii="方正仿宋_GBK" w:eastAsia="方正仿宋_GBK"/>
          <w:sz w:val="24"/>
        </w:rPr>
        <w:t>台；</w:t>
      </w:r>
      <w:r>
        <w:rPr>
          <w:rStyle w:val="22"/>
          <w:rFonts w:hint="eastAsia" w:ascii="方正仿宋_GBK" w:eastAsia="方正仿宋_GBK"/>
          <w:sz w:val="24"/>
        </w:rPr>
        <w:t>助教端教学遥控器1</w:t>
      </w:r>
      <w:r>
        <w:rPr>
          <w:rStyle w:val="22"/>
          <w:rFonts w:ascii="方正仿宋_GBK" w:eastAsia="方正仿宋_GBK"/>
          <w:sz w:val="24"/>
        </w:rPr>
        <w:t>台；</w:t>
      </w:r>
      <w:r>
        <w:rPr>
          <w:rStyle w:val="22"/>
          <w:rFonts w:hint="eastAsia" w:ascii="方正仿宋_GBK" w:eastAsia="方正仿宋_GBK"/>
          <w:sz w:val="24"/>
        </w:rPr>
        <w:t>AR眼镜1</w:t>
      </w:r>
      <w:r>
        <w:rPr>
          <w:rStyle w:val="22"/>
          <w:rFonts w:ascii="方正仿宋_GBK" w:eastAsia="方正仿宋_GBK"/>
          <w:sz w:val="24"/>
        </w:rPr>
        <w:t>套；</w:t>
      </w:r>
      <w:r>
        <w:rPr>
          <w:rStyle w:val="22"/>
          <w:rFonts w:hint="eastAsia" w:ascii="方正仿宋_GBK" w:eastAsia="方正仿宋_GBK"/>
          <w:sz w:val="24"/>
        </w:rPr>
        <w:t>人机交互终端服务器25</w:t>
      </w:r>
      <w:r>
        <w:rPr>
          <w:rStyle w:val="22"/>
          <w:rFonts w:ascii="方正仿宋_GBK" w:eastAsia="方正仿宋_GBK"/>
          <w:sz w:val="24"/>
        </w:rPr>
        <w:t>台；</w:t>
      </w:r>
      <w:r>
        <w:rPr>
          <w:rStyle w:val="22"/>
          <w:rFonts w:hint="eastAsia" w:ascii="方正仿宋_GBK" w:eastAsia="方正仿宋_GBK"/>
          <w:sz w:val="24"/>
        </w:rPr>
        <w:t>MR智能眼镜1</w:t>
      </w:r>
      <w:r>
        <w:rPr>
          <w:rStyle w:val="22"/>
          <w:rFonts w:ascii="方正仿宋_GBK" w:eastAsia="方正仿宋_GBK"/>
          <w:sz w:val="24"/>
        </w:rPr>
        <w:t>套；</w:t>
      </w:r>
      <w:r>
        <w:rPr>
          <w:rStyle w:val="22"/>
          <w:rFonts w:hint="eastAsia" w:ascii="方正仿宋_GBK" w:eastAsia="方正仿宋_GBK"/>
          <w:sz w:val="24"/>
        </w:rPr>
        <w:t>虚拟仿真实训室：设计及装修1</w:t>
      </w:r>
      <w:r>
        <w:rPr>
          <w:rStyle w:val="22"/>
          <w:rFonts w:ascii="方正仿宋_GBK" w:eastAsia="方正仿宋_GBK"/>
          <w:sz w:val="24"/>
        </w:rPr>
        <w:t>套；</w:t>
      </w:r>
      <w:r>
        <w:rPr>
          <w:rStyle w:val="22"/>
          <w:rFonts w:hint="eastAsia" w:ascii="方正仿宋_GBK" w:eastAsia="方正仿宋_GBK"/>
          <w:sz w:val="24"/>
        </w:rPr>
        <w:t>虚拟仿真实训室课桌、板凳40</w:t>
      </w:r>
      <w:r>
        <w:rPr>
          <w:rStyle w:val="22"/>
          <w:rFonts w:ascii="方正仿宋_GBK" w:eastAsia="方正仿宋_GBK"/>
          <w:sz w:val="24"/>
        </w:rPr>
        <w:t>套</w:t>
      </w:r>
      <w:r>
        <w:rPr>
          <w:rStyle w:val="22"/>
          <w:rFonts w:hint="eastAsia" w:ascii="方正仿宋_GBK" w:eastAsia="方正仿宋_GBK"/>
          <w:sz w:val="24"/>
        </w:rPr>
        <w:t>。</w:t>
      </w:r>
    </w:p>
    <w:p w14:paraId="33211A91">
      <w:pPr>
        <w:pStyle w:val="21"/>
        <w:spacing w:line="440" w:lineRule="exact"/>
        <w:ind w:firstLine="480"/>
        <w:rPr>
          <w:rStyle w:val="22"/>
          <w:rFonts w:hint="eastAsia" w:ascii="方正仿宋_GBK" w:hAnsi="宋体" w:eastAsia="方正仿宋_GBK"/>
          <w:sz w:val="24"/>
        </w:rPr>
      </w:pPr>
      <w:r>
        <w:rPr>
          <w:rStyle w:val="22"/>
          <w:rFonts w:hint="eastAsia" w:ascii="方正仿宋_GBK" w:hAnsi="宋体" w:eastAsia="方正仿宋_GBK"/>
          <w:sz w:val="24"/>
        </w:rPr>
        <w:t>（三）PLC实训室</w:t>
      </w:r>
    </w:p>
    <w:p w14:paraId="02483E4B">
      <w:pPr>
        <w:pStyle w:val="21"/>
        <w:spacing w:line="440" w:lineRule="exact"/>
        <w:ind w:firstLine="482"/>
        <w:rPr>
          <w:rStyle w:val="22"/>
          <w:rFonts w:hint="eastAsia" w:ascii="方正仿宋_GBK" w:eastAsia="方正仿宋_GBK"/>
          <w:sz w:val="24"/>
        </w:rPr>
      </w:pPr>
      <w:r>
        <w:rPr>
          <w:rStyle w:val="22"/>
          <w:rFonts w:hint="eastAsia" w:ascii="方正仿宋_GBK" w:hAnsi="宋体" w:eastAsia="方正仿宋_GBK"/>
          <w:b/>
          <w:bCs/>
          <w:sz w:val="24"/>
        </w:rPr>
        <w:t>包含产品及数量：</w:t>
      </w:r>
      <w:r>
        <w:rPr>
          <w:rStyle w:val="22"/>
          <w:rFonts w:hint="eastAsia" w:ascii="方正仿宋_GBK" w:eastAsia="方正仿宋_GBK"/>
          <w:sz w:val="24"/>
        </w:rPr>
        <w:t>PLC可编程序控制器实训系统20套；人机交互终端21</w:t>
      </w:r>
      <w:r>
        <w:rPr>
          <w:rStyle w:val="22"/>
          <w:rFonts w:ascii="方正仿宋_GBK" w:eastAsia="方正仿宋_GBK"/>
          <w:sz w:val="24"/>
        </w:rPr>
        <w:t>台；</w:t>
      </w:r>
    </w:p>
    <w:p w14:paraId="33E7098A">
      <w:pPr>
        <w:pStyle w:val="21"/>
        <w:spacing w:line="360" w:lineRule="auto"/>
        <w:ind w:firstLine="0" w:firstLineChars="0"/>
        <w:rPr>
          <w:rStyle w:val="22"/>
          <w:rFonts w:hint="eastAsia" w:ascii="方正仿宋_GBK" w:eastAsia="方正仿宋_GBK"/>
          <w:sz w:val="24"/>
        </w:rPr>
      </w:pPr>
      <w:r>
        <w:rPr>
          <w:rStyle w:val="22"/>
          <w:rFonts w:hint="eastAsia" w:ascii="方正仿宋_GBK" w:eastAsia="方正仿宋_GBK"/>
          <w:sz w:val="24"/>
        </w:rPr>
        <w:t>智慧黑板1套；空调1台；学生凳40个；文件柜4个。</w:t>
      </w:r>
    </w:p>
    <w:p w14:paraId="7A86F56B">
      <w:pPr>
        <w:pStyle w:val="21"/>
        <w:spacing w:line="360" w:lineRule="auto"/>
        <w:ind w:firstLine="0" w:firstLineChars="0"/>
        <w:rPr>
          <w:rStyle w:val="22"/>
          <w:rFonts w:ascii="宋体" w:hAnsi="宋体"/>
          <w:b/>
          <w:bCs/>
          <w:sz w:val="24"/>
        </w:rPr>
      </w:pPr>
      <w:r>
        <w:rPr>
          <w:rStyle w:val="22"/>
          <w:rFonts w:hint="eastAsia" w:ascii="宋体" w:hAnsi="宋体"/>
          <w:b/>
          <w:bCs/>
          <w:sz w:val="24"/>
        </w:rPr>
        <w:t>二、服务范围：</w:t>
      </w:r>
    </w:p>
    <w:p w14:paraId="18F0F47A">
      <w:pPr>
        <w:pStyle w:val="21"/>
        <w:spacing w:line="440" w:lineRule="exact"/>
        <w:ind w:firstLine="482"/>
        <w:rPr>
          <w:rStyle w:val="22"/>
          <w:rFonts w:hint="eastAsia" w:ascii="方正仿宋_GBK" w:eastAsia="方正仿宋_GBK"/>
          <w:sz w:val="24"/>
        </w:rPr>
      </w:pPr>
      <w:r>
        <w:rPr>
          <w:rStyle w:val="22"/>
          <w:rFonts w:hint="eastAsia" w:ascii="宋体" w:hAnsi="宋体"/>
          <w:b/>
          <w:bCs/>
          <w:sz w:val="24"/>
        </w:rPr>
        <w:t>⑴硬件设施：</w:t>
      </w:r>
      <w:r>
        <w:rPr>
          <w:rStyle w:val="22"/>
          <w:rFonts w:hint="eastAsia" w:ascii="方正仿宋_GBK" w:eastAsia="方正仿宋_GBK"/>
          <w:sz w:val="24"/>
        </w:rPr>
        <w:t>包括高性能的人机交互终端服务器、虚拟现实（VR）设备、增强现实（AR）设备、交互式控制设备、真实小型化风机设备、偏航和变桨控制的PLC控制系统等。</w:t>
      </w:r>
    </w:p>
    <w:p w14:paraId="6EA1AD2B">
      <w:pPr>
        <w:pStyle w:val="21"/>
        <w:spacing w:line="440" w:lineRule="exact"/>
        <w:ind w:firstLine="482"/>
        <w:rPr>
          <w:rStyle w:val="22"/>
          <w:rFonts w:hint="eastAsia" w:ascii="方正仿宋_GBK" w:eastAsia="方正仿宋_GBK"/>
          <w:sz w:val="24"/>
        </w:rPr>
      </w:pPr>
      <w:r>
        <w:rPr>
          <w:rStyle w:val="22"/>
          <w:rFonts w:hint="eastAsia" w:ascii="宋体" w:hAnsi="宋体"/>
          <w:b/>
          <w:bCs/>
          <w:sz w:val="24"/>
        </w:rPr>
        <w:t>⑵软件系统：</w:t>
      </w:r>
      <w:r>
        <w:rPr>
          <w:rStyle w:val="22"/>
          <w:rFonts w:hint="eastAsia" w:ascii="方正仿宋_GBK" w:eastAsia="方正仿宋_GBK"/>
          <w:sz w:val="24"/>
        </w:rPr>
        <w:t>引进和合作开发，建设先进的虚拟仿真实训环境，涵盖风力发电设备生产、电能的传输、风电场的建设和使用等各个环节。</w:t>
      </w:r>
    </w:p>
    <w:p w14:paraId="702F99E9">
      <w:pPr>
        <w:pStyle w:val="21"/>
        <w:spacing w:line="440" w:lineRule="exact"/>
        <w:ind w:firstLine="480" w:firstLineChars="200"/>
        <w:rPr>
          <w:rStyle w:val="22"/>
          <w:rFonts w:ascii="方正仿宋_GBK" w:eastAsia="方正仿宋_GBK"/>
          <w:sz w:val="24"/>
        </w:rPr>
      </w:pPr>
      <w:r>
        <w:rPr>
          <w:rStyle w:val="22"/>
          <w:rFonts w:hint="eastAsia" w:ascii="宋体" w:hAnsi="宋体"/>
          <w:b/>
          <w:bCs/>
          <w:sz w:val="24"/>
        </w:rPr>
        <w:t>⑶实训课程：</w:t>
      </w:r>
      <w:r>
        <w:rPr>
          <w:rStyle w:val="22"/>
          <w:rFonts w:hint="eastAsia" w:ascii="方正仿宋_GBK" w:eastAsia="方正仿宋_GBK"/>
          <w:sz w:val="24"/>
        </w:rPr>
        <w:t>根据风力发电能源领域的实际需求，开发和使用具有针对性的实训课程，打造理论知识、实践操作和案例分析等多维知识能力课程体系，培养学生的综合素质和创新能力。</w:t>
      </w:r>
    </w:p>
    <w:p w14:paraId="276BADE1">
      <w:pPr>
        <w:pStyle w:val="21"/>
        <w:spacing w:line="360" w:lineRule="auto"/>
        <w:ind w:firstLine="0" w:firstLineChars="0"/>
        <w:rPr>
          <w:rStyle w:val="22"/>
          <w:rFonts w:ascii="宋体" w:hAnsi="宋体"/>
          <w:b/>
          <w:bCs/>
          <w:sz w:val="24"/>
        </w:rPr>
      </w:pPr>
      <w:r>
        <w:rPr>
          <w:rStyle w:val="22"/>
          <w:rFonts w:hint="eastAsia" w:ascii="宋体" w:hAnsi="宋体"/>
          <w:b/>
          <w:bCs/>
          <w:sz w:val="24"/>
        </w:rPr>
        <w:t>三、服务要求：</w:t>
      </w:r>
    </w:p>
    <w:p w14:paraId="1B4322BB">
      <w:pPr>
        <w:spacing w:line="360" w:lineRule="auto"/>
        <w:ind w:firstLine="720" w:firstLineChars="300"/>
        <w:rPr>
          <w:rStyle w:val="22"/>
          <w:rFonts w:ascii="宋体" w:hAnsi="宋体"/>
          <w:b/>
          <w:bCs/>
          <w:sz w:val="24"/>
        </w:rPr>
      </w:pPr>
      <w:r>
        <w:rPr>
          <w:rStyle w:val="22"/>
          <w:rFonts w:hint="eastAsia" w:ascii="宋体" w:hAnsi="宋体"/>
          <w:b/>
          <w:bCs/>
          <w:sz w:val="24"/>
        </w:rPr>
        <w:t>3.1服务标准：</w:t>
      </w:r>
    </w:p>
    <w:p w14:paraId="6162DF46">
      <w:pPr>
        <w:spacing w:line="440" w:lineRule="exact"/>
        <w:ind w:firstLine="480" w:firstLineChars="200"/>
        <w:rPr>
          <w:rStyle w:val="22"/>
          <w:rFonts w:hint="eastAsia" w:ascii="方正仿宋_GBK" w:hAnsi="宋体" w:eastAsia="方正仿宋_GBK"/>
          <w:sz w:val="24"/>
        </w:rPr>
      </w:pPr>
      <w:r>
        <w:rPr>
          <w:rStyle w:val="22"/>
          <w:rFonts w:hint="eastAsia" w:ascii="方正仿宋_GBK" w:hAnsi="宋体" w:eastAsia="方正仿宋_GBK"/>
          <w:sz w:val="24"/>
        </w:rPr>
        <w:t>（1）本项目硬件设备提供一年免费质保和售后服务，并安排1名专业人员针对我单位使用人员进行配合指导。</w:t>
      </w:r>
    </w:p>
    <w:p w14:paraId="36E0F967">
      <w:pPr>
        <w:spacing w:line="440" w:lineRule="exact"/>
        <w:ind w:firstLine="480" w:firstLineChars="200"/>
        <w:rPr>
          <w:rStyle w:val="22"/>
          <w:rFonts w:hint="eastAsia" w:ascii="方正仿宋_GBK" w:hAnsi="宋体" w:eastAsia="方正仿宋_GBK"/>
          <w:sz w:val="24"/>
        </w:rPr>
      </w:pPr>
      <w:r>
        <w:rPr>
          <w:rStyle w:val="22"/>
          <w:rFonts w:hint="eastAsia" w:ascii="方正仿宋_GBK" w:hAnsi="宋体" w:eastAsia="方正仿宋_GBK"/>
          <w:sz w:val="24"/>
        </w:rPr>
        <w:t>（2）如系统设备故障通知，在1小时内响应，一般故障在6小时内解决，重大故障在12小时内解决并上报。对于建设方的其他服务通知，应立即做出响应。</w:t>
      </w:r>
    </w:p>
    <w:p w14:paraId="07B3D4D9">
      <w:pPr>
        <w:spacing w:line="440" w:lineRule="exact"/>
        <w:ind w:firstLine="480" w:firstLineChars="200"/>
        <w:rPr>
          <w:rStyle w:val="22"/>
          <w:rFonts w:hint="eastAsia" w:ascii="方正仿宋_GBK" w:hAnsi="宋体" w:eastAsia="方正仿宋_GBK"/>
          <w:sz w:val="24"/>
        </w:rPr>
      </w:pPr>
      <w:r>
        <w:rPr>
          <w:rStyle w:val="22"/>
          <w:rFonts w:hint="eastAsia" w:ascii="方正仿宋_GBK" w:hAnsi="宋体" w:eastAsia="方正仿宋_GBK"/>
          <w:sz w:val="24"/>
        </w:rPr>
        <w:t>（3）方案包含培训目标、培训对象、培训任务、培训流程、培训方式、培训计划与组织等内容。应承诺针对系统管理人员、技术人员提供培训，提供的培训内容主要为系统的日常使用及操作，确保熟练操作。</w:t>
      </w:r>
    </w:p>
    <w:p w14:paraId="15858673">
      <w:pPr>
        <w:spacing w:line="440" w:lineRule="exact"/>
        <w:ind w:firstLine="480" w:firstLineChars="200"/>
        <w:rPr>
          <w:rStyle w:val="22"/>
          <w:rFonts w:hint="eastAsia" w:ascii="方正仿宋_GBK" w:hAnsi="宋体" w:eastAsia="方正仿宋_GBK"/>
          <w:sz w:val="24"/>
        </w:rPr>
      </w:pPr>
      <w:r>
        <w:rPr>
          <w:rStyle w:val="22"/>
          <w:rFonts w:hint="eastAsia" w:ascii="方正仿宋_GBK" w:hAnsi="宋体" w:eastAsia="方正仿宋_GBK"/>
          <w:sz w:val="24"/>
        </w:rPr>
        <w:t>注：软件系统培训场地、培训资料、培训次数需按甲方要求提供。</w:t>
      </w:r>
    </w:p>
    <w:p w14:paraId="3BC0FB41">
      <w:pPr>
        <w:spacing w:line="360" w:lineRule="auto"/>
        <w:rPr>
          <w:rStyle w:val="22"/>
          <w:rFonts w:ascii="宋体" w:hAnsi="宋体"/>
          <w:b/>
          <w:bCs/>
          <w:sz w:val="24"/>
        </w:rPr>
      </w:pPr>
      <w:r>
        <w:rPr>
          <w:rStyle w:val="22"/>
          <w:rFonts w:hint="eastAsia" w:ascii="宋体" w:hAnsi="宋体"/>
          <w:b/>
          <w:bCs/>
          <w:sz w:val="24"/>
        </w:rPr>
        <w:t>3.2质量要求：</w:t>
      </w:r>
    </w:p>
    <w:p w14:paraId="039D9D4C">
      <w:pPr>
        <w:numPr>
          <w:ilvl w:val="0"/>
          <w:numId w:val="2"/>
        </w:numPr>
        <w:spacing w:line="360" w:lineRule="auto"/>
        <w:rPr>
          <w:rStyle w:val="22"/>
          <w:rFonts w:hint="eastAsia" w:ascii="方正仿宋_GBK" w:hAnsi="宋体" w:eastAsia="方正仿宋_GBK"/>
          <w:sz w:val="24"/>
        </w:rPr>
      </w:pPr>
      <w:r>
        <w:rPr>
          <w:rStyle w:val="22"/>
          <w:rFonts w:hint="eastAsia" w:ascii="方正仿宋_GBK" w:hAnsi="宋体" w:eastAsia="方正仿宋_GBK"/>
          <w:sz w:val="24"/>
        </w:rPr>
        <w:t>所有产品都必须符号招标技术参数要求，具体见附件。</w:t>
      </w:r>
    </w:p>
    <w:p w14:paraId="58FFF2CD">
      <w:pPr>
        <w:rPr>
          <w:rFonts w:hint="eastAsia" w:ascii="方正仿宋_GBK" w:eastAsia="方正仿宋_GBK"/>
          <w:sz w:val="24"/>
        </w:rPr>
      </w:pPr>
      <w:r>
        <w:rPr>
          <w:rFonts w:hint="eastAsia" w:ascii="方正仿宋_GBK" w:eastAsia="方正仿宋_GBK"/>
          <w:sz w:val="24"/>
        </w:rPr>
        <w:t>附件：技术参数要求</w:t>
      </w:r>
    </w:p>
    <w:p w14:paraId="03D1EF42">
      <w:pPr>
        <w:spacing w:line="360" w:lineRule="auto"/>
        <w:rPr>
          <w:rStyle w:val="22"/>
          <w:rFonts w:hint="eastAsia" w:ascii="宋体" w:hAnsi="宋体"/>
          <w:b/>
          <w:bCs/>
          <w:sz w:val="24"/>
        </w:rPr>
      </w:pPr>
      <w:r>
        <w:rPr>
          <w:rStyle w:val="22"/>
          <w:rFonts w:hint="eastAsia" w:ascii="宋体" w:hAnsi="宋体"/>
          <w:b/>
          <w:bCs/>
          <w:sz w:val="24"/>
        </w:rPr>
        <w:t>3.2质量要求：</w:t>
      </w:r>
    </w:p>
    <w:p w14:paraId="338E44BB">
      <w:pPr>
        <w:spacing w:line="360" w:lineRule="auto"/>
        <w:rPr>
          <w:rStyle w:val="22"/>
          <w:rFonts w:hint="eastAsia" w:ascii="宋体" w:hAnsi="宋体"/>
          <w:b/>
          <w:bCs/>
          <w:sz w:val="24"/>
        </w:rPr>
      </w:pPr>
      <w:r>
        <w:rPr>
          <w:rStyle w:val="22"/>
          <w:rFonts w:hint="eastAsia" w:ascii="宋体" w:hAnsi="宋体"/>
          <w:b/>
          <w:bCs/>
          <w:sz w:val="24"/>
        </w:rPr>
        <w:t>（一）小型化风机实训室</w:t>
      </w:r>
    </w:p>
    <w:tbl>
      <w:tblPr>
        <w:tblStyle w:val="14"/>
        <w:tblW w:w="9956" w:type="dxa"/>
        <w:jc w:val="center"/>
        <w:tblLayout w:type="fixed"/>
        <w:tblCellMar>
          <w:top w:w="0" w:type="dxa"/>
          <w:left w:w="108" w:type="dxa"/>
          <w:bottom w:w="0" w:type="dxa"/>
          <w:right w:w="108" w:type="dxa"/>
        </w:tblCellMar>
      </w:tblPr>
      <w:tblGrid>
        <w:gridCol w:w="379"/>
        <w:gridCol w:w="720"/>
        <w:gridCol w:w="7965"/>
        <w:gridCol w:w="469"/>
        <w:gridCol w:w="423"/>
      </w:tblGrid>
      <w:tr w14:paraId="5D2C0353">
        <w:tblPrEx>
          <w:tblCellMar>
            <w:top w:w="0" w:type="dxa"/>
            <w:left w:w="108" w:type="dxa"/>
            <w:bottom w:w="0" w:type="dxa"/>
            <w:right w:w="108" w:type="dxa"/>
          </w:tblCellMar>
        </w:tblPrEx>
        <w:trPr>
          <w:trHeight w:val="422" w:hRule="atLeast"/>
          <w:jc w:val="center"/>
        </w:trPr>
        <w:tc>
          <w:tcPr>
            <w:tcW w:w="379" w:type="dxa"/>
            <w:tcBorders>
              <w:top w:val="single" w:color="auto" w:sz="4" w:space="0"/>
              <w:left w:val="single" w:color="auto" w:sz="4" w:space="0"/>
              <w:bottom w:val="single" w:color="auto" w:sz="4" w:space="0"/>
              <w:right w:val="single" w:color="auto" w:sz="4" w:space="0"/>
            </w:tcBorders>
            <w:noWrap/>
            <w:vAlign w:val="center"/>
          </w:tcPr>
          <w:p w14:paraId="318317E4">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序号</w:t>
            </w:r>
          </w:p>
        </w:tc>
        <w:tc>
          <w:tcPr>
            <w:tcW w:w="720" w:type="dxa"/>
            <w:tcBorders>
              <w:top w:val="single" w:color="auto" w:sz="4" w:space="0"/>
              <w:left w:val="single" w:color="auto" w:sz="4" w:space="0"/>
              <w:bottom w:val="single" w:color="auto" w:sz="4" w:space="0"/>
              <w:right w:val="single" w:color="auto" w:sz="4" w:space="0"/>
            </w:tcBorders>
            <w:noWrap/>
            <w:vAlign w:val="center"/>
          </w:tcPr>
          <w:p w14:paraId="0B47BCF1">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名称</w:t>
            </w:r>
          </w:p>
        </w:tc>
        <w:tc>
          <w:tcPr>
            <w:tcW w:w="7965" w:type="dxa"/>
            <w:tcBorders>
              <w:top w:val="single" w:color="auto" w:sz="4" w:space="0"/>
              <w:left w:val="single" w:color="auto" w:sz="4" w:space="0"/>
              <w:bottom w:val="single" w:color="auto" w:sz="4" w:space="0"/>
              <w:right w:val="single" w:color="auto" w:sz="4" w:space="0"/>
            </w:tcBorders>
            <w:noWrap/>
            <w:vAlign w:val="center"/>
          </w:tcPr>
          <w:p w14:paraId="11759F12">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技术参数</w:t>
            </w:r>
          </w:p>
        </w:tc>
        <w:tc>
          <w:tcPr>
            <w:tcW w:w="469" w:type="dxa"/>
            <w:tcBorders>
              <w:top w:val="single" w:color="auto" w:sz="4" w:space="0"/>
              <w:left w:val="single" w:color="auto" w:sz="4" w:space="0"/>
              <w:bottom w:val="single" w:color="auto" w:sz="4" w:space="0"/>
              <w:right w:val="single" w:color="auto" w:sz="4" w:space="0"/>
            </w:tcBorders>
            <w:noWrap/>
            <w:vAlign w:val="center"/>
          </w:tcPr>
          <w:p w14:paraId="739487FB">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数量</w:t>
            </w:r>
          </w:p>
        </w:tc>
        <w:tc>
          <w:tcPr>
            <w:tcW w:w="423" w:type="dxa"/>
            <w:tcBorders>
              <w:top w:val="single" w:color="auto" w:sz="4" w:space="0"/>
              <w:left w:val="single" w:color="auto" w:sz="4" w:space="0"/>
              <w:bottom w:val="single" w:color="auto" w:sz="4" w:space="0"/>
              <w:right w:val="single" w:color="auto" w:sz="4" w:space="0"/>
            </w:tcBorders>
            <w:noWrap/>
            <w:vAlign w:val="center"/>
          </w:tcPr>
          <w:p w14:paraId="119E669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单位</w:t>
            </w:r>
          </w:p>
        </w:tc>
      </w:tr>
      <w:tr w14:paraId="47181EE5">
        <w:tblPrEx>
          <w:tblCellMar>
            <w:top w:w="0" w:type="dxa"/>
            <w:left w:w="108" w:type="dxa"/>
            <w:bottom w:w="0" w:type="dxa"/>
            <w:right w:w="108" w:type="dxa"/>
          </w:tblCellMar>
        </w:tblPrEx>
        <w:trPr>
          <w:trHeight w:val="90" w:hRule="atLeast"/>
          <w:jc w:val="center"/>
        </w:trPr>
        <w:tc>
          <w:tcPr>
            <w:tcW w:w="379" w:type="dxa"/>
            <w:tcBorders>
              <w:top w:val="single" w:color="auto" w:sz="4" w:space="0"/>
              <w:left w:val="single" w:color="000000" w:sz="4" w:space="0"/>
              <w:bottom w:val="single" w:color="000000" w:sz="4" w:space="0"/>
              <w:right w:val="single" w:color="000000" w:sz="4" w:space="0"/>
            </w:tcBorders>
            <w:noWrap/>
            <w:vAlign w:val="center"/>
          </w:tcPr>
          <w:p w14:paraId="50233DD0">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20" w:type="dxa"/>
            <w:vMerge w:val="restart"/>
            <w:tcBorders>
              <w:top w:val="single" w:color="auto" w:sz="4" w:space="0"/>
              <w:left w:val="single" w:color="000000" w:sz="4" w:space="0"/>
              <w:bottom w:val="single" w:color="000000" w:sz="4" w:space="0"/>
              <w:right w:val="single" w:color="000000" w:sz="4" w:space="0"/>
            </w:tcBorders>
            <w:noWrap w:val="0"/>
            <w:vAlign w:val="center"/>
          </w:tcPr>
          <w:p w14:paraId="20311E1F">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小型化风机实训室</w:t>
            </w:r>
          </w:p>
        </w:tc>
        <w:tc>
          <w:tcPr>
            <w:tcW w:w="7965" w:type="dxa"/>
            <w:tcBorders>
              <w:top w:val="single" w:color="auto" w:sz="4" w:space="0"/>
              <w:left w:val="single" w:color="000000" w:sz="4" w:space="0"/>
              <w:bottom w:val="single" w:color="000000" w:sz="4" w:space="0"/>
              <w:right w:val="single" w:color="000000" w:sz="4" w:space="0"/>
            </w:tcBorders>
            <w:noWrap w:val="0"/>
            <w:vAlign w:val="center"/>
          </w:tcPr>
          <w:p w14:paraId="156C4D70">
            <w:pPr>
              <w:widowControl/>
              <w:jc w:val="left"/>
              <w:textAlignment w:val="center"/>
              <w:rPr>
                <w:rFonts w:hint="eastAsia" w:ascii="宋体" w:hAnsi="宋体" w:cs="宋体"/>
                <w:color w:val="000000"/>
                <w:sz w:val="22"/>
                <w:szCs w:val="22"/>
              </w:rPr>
            </w:pPr>
            <w:r>
              <w:rPr>
                <w:rFonts w:hint="eastAsia" w:ascii="宋体" w:hAnsi="宋体" w:cs="宋体"/>
                <w:b/>
                <w:bCs/>
                <w:color w:val="000000"/>
                <w:kern w:val="0"/>
                <w:sz w:val="22"/>
                <w:szCs w:val="22"/>
                <w:lang w:bidi="ar"/>
              </w:rPr>
              <w:t>1.1风力发电机组电控教学装置</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小型化风机模型和直驱风力发电机组电控示范装置，需按照直驱2.XMW机组外观及内景进行打造。需依据直驱型风力发电机组的控制逻辑，等比例将风电机组的真实风电元器件、核心电气回路及核心机械结构（如：偏航、变桨）缩小。需通过调试认证，并且可以在小型风力发电机组缩比示范装置上实现真实风电机组的基本功能：如维护、停机、待机、启机、偏航、变桨距调节、发电、并网等核心功能。要求直驱风力发电机组电控示范装置结构美观，控制器需使用原机组控制用PLC，软件交互性较好，能够通过此平台进行机组电气原理培训。</w:t>
            </w:r>
            <w:r>
              <w:rPr>
                <w:rFonts w:hint="eastAsia" w:ascii="宋体" w:hAnsi="宋体" w:cs="宋体"/>
                <w:color w:val="000000"/>
                <w:kern w:val="0"/>
                <w:sz w:val="22"/>
                <w:szCs w:val="22"/>
                <w:lang w:bidi="ar"/>
              </w:rPr>
              <w:br w:type="textWrapping"/>
            </w:r>
            <w:r>
              <w:rPr>
                <w:rFonts w:hint="eastAsia" w:ascii="仿宋" w:hAnsi="仿宋" w:eastAsia="仿宋" w:cs="仿宋"/>
                <w:color w:val="000000"/>
                <w:kern w:val="0"/>
                <w:sz w:val="24"/>
                <w:lang w:bidi="ar"/>
              </w:rPr>
              <w:t>▲</w:t>
            </w:r>
            <w:r>
              <w:rPr>
                <w:rFonts w:hint="eastAsia" w:ascii="宋体" w:hAnsi="宋体" w:cs="宋体"/>
                <w:b/>
                <w:bCs/>
                <w:color w:val="000000"/>
                <w:kern w:val="0"/>
                <w:sz w:val="22"/>
                <w:szCs w:val="22"/>
                <w:lang w:bidi="ar"/>
              </w:rPr>
              <w:t>技术要求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电控装置需包含主控区域、变流区域、机舱区域和变桨区域4个区域，并且小型化风机模型和直驱风力发电机组电控示范装置可实现以下区域中的以下功能：</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1.2主控区域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（1）PLC及扩展模块可控制及测量风机模型及电控示范装置各子系统的动作执行情况，可实现其可靠运行与故障保护功能；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（2）指示灯可实现风机模型及电控示范装置的运行、故障、待机及并网显示；</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（3）操作按钮可实现风机模型及电控示范装置的启动、复位、停止、维护及急停功能；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（4）电能表能可靠显示网侧电压、电流，根据电能表采集数据实现电能表故障、电网电压低、电网频率异常等故障；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（5）监控界面可实现直驱风力发电机组电控示范装置基本信息显示，包括电网信息、机舱信息、变桨信息、变流&amp;安全链信息、故障信息等；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（6）风机模型及电控示范装置可实现与真实风电机组的等效功能。</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1.3变流区域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（1）风机模型及电控示范装置需满足具备整机基本控制原理结构和功能，可以模拟风电机组状态，如正常启机并网运行，同时有相关数据采集和显示，且具备实际操作控制功能。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（2）采用数显电压表采集真实直驱永磁发电机的并网电压。</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（3）转速控制模块可调节发电机转速，从而实现功率控制，同时转速数据能够在监控界面上显示。</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1.4机舱区域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（1）机舱区域控制模块可实现与主控间的DP通讯，并将偏航及变桨中的控制及反馈信号接入，能可靠执行主控发出的指令；</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（2）示范装置的偏航控制可根据旋钮选择实现不同装置的偏航动作，能通过不同方式的位置采集设备对偏航位置进行角度及速度测量；</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（3）可以根据不同风速、风向实现偏航控制：启动及停止（切入风速、切除风速），也可根据对风角度实现风机模型及电控示范装置的自动偏航对风模拟；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（4）可根据环境温度可靠实现装置中环控系统的启动及停止，并将温湿度数值记录；</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（5）可实现电控示范装置对风机模型及在安全链正常的情况下，实现启动及控制功能，当其中一处硬件节点断开时，设备进入紧急停机状态。</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1.2.1.1.4变桨区域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（1）可通过旋钮实现风机模型手动或自动的独立变桨调节；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（2）可通过旋钮实现电控示范装置变桨距调节，实现对叶片不同角度限位开关的调试功能；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（3）可实现与风电机组中相同方式的偏航控制、变桨控制、安全链动作、延时触发等系列操作内容，可实现与风机模型联动运行；</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（4）风电机组电气系统的调试与风机模型的结合，可有效复制现场真实调试流程及风电机组的动作流程。</w:t>
            </w:r>
            <w:r>
              <w:rPr>
                <w:rFonts w:hint="eastAsia" w:ascii="宋体" w:hAnsi="宋体" w:cs="宋体"/>
                <w:color w:val="000000"/>
                <w:kern w:val="0"/>
                <w:sz w:val="22"/>
                <w:szCs w:val="22"/>
                <w:lang w:bidi="ar"/>
              </w:rPr>
              <w:br w:type="textWrapping"/>
            </w:r>
            <w:r>
              <w:rPr>
                <w:rFonts w:hint="eastAsia" w:ascii="仿宋" w:hAnsi="仿宋" w:eastAsia="仿宋" w:cs="仿宋"/>
                <w:color w:val="000000"/>
                <w:kern w:val="0"/>
                <w:sz w:val="24"/>
                <w:lang w:bidi="ar"/>
              </w:rPr>
              <w:t>▲</w:t>
            </w:r>
            <w:r>
              <w:rPr>
                <w:rFonts w:hint="eastAsia" w:ascii="宋体" w:hAnsi="宋体" w:cs="宋体"/>
                <w:b/>
                <w:bCs/>
                <w:color w:val="000000"/>
                <w:kern w:val="0"/>
                <w:sz w:val="22"/>
                <w:szCs w:val="22"/>
                <w:lang w:bidi="ar"/>
              </w:rPr>
              <w:t>参数要求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额定电压：400V±10%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额定频率：50Hz</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功率：≤8kW</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电控教学装置尺寸：不超过2100mm×900mm×2200mm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小型风力发电机组缩比教学装置尺寸：不超过Φ860mm×3200mm。</w:t>
            </w:r>
            <w:r>
              <w:rPr>
                <w:rFonts w:hint="eastAsia" w:ascii="宋体" w:hAnsi="宋体" w:cs="宋体"/>
                <w:color w:val="000000"/>
                <w:kern w:val="0"/>
                <w:sz w:val="22"/>
                <w:szCs w:val="22"/>
                <w:lang w:bidi="ar"/>
              </w:rPr>
              <w:br w:type="textWrapping"/>
            </w:r>
            <w:r>
              <w:rPr>
                <w:rFonts w:hint="eastAsia" w:ascii="仿宋" w:hAnsi="仿宋" w:eastAsia="仿宋" w:cs="仿宋"/>
                <w:color w:val="000000"/>
                <w:kern w:val="0"/>
                <w:sz w:val="24"/>
                <w:lang w:bidi="ar"/>
              </w:rPr>
              <w:t>▲</w:t>
            </w:r>
            <w:r>
              <w:rPr>
                <w:rFonts w:hint="eastAsia" w:ascii="宋体" w:hAnsi="宋体" w:cs="宋体"/>
                <w:b/>
                <w:bCs/>
                <w:color w:val="000000"/>
                <w:kern w:val="0"/>
                <w:sz w:val="22"/>
                <w:szCs w:val="22"/>
                <w:lang w:bidi="ar"/>
              </w:rPr>
              <w:t>其他要求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（1）电控教学装置监控界面无故障、无警告，主控区域故障警示灯不亮。</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（2）手动触发安全链回路节点，看监控界面报出相应故障。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（3）通过电控教学装置启动风机模型，风机模型先开桨，然后发电机启动至并网状态。按下停机键，发电机模型可顺利停机。</w:t>
            </w:r>
          </w:p>
        </w:tc>
        <w:tc>
          <w:tcPr>
            <w:tcW w:w="469" w:type="dxa"/>
            <w:tcBorders>
              <w:top w:val="single" w:color="auto" w:sz="4" w:space="0"/>
              <w:left w:val="single" w:color="000000" w:sz="4" w:space="0"/>
              <w:bottom w:val="single" w:color="000000" w:sz="4" w:space="0"/>
              <w:right w:val="single" w:color="000000" w:sz="4" w:space="0"/>
            </w:tcBorders>
            <w:noWrap/>
            <w:vAlign w:val="center"/>
          </w:tcPr>
          <w:p w14:paraId="5250573B">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423" w:type="dxa"/>
            <w:tcBorders>
              <w:top w:val="single" w:color="auto" w:sz="4" w:space="0"/>
              <w:left w:val="single" w:color="000000" w:sz="4" w:space="0"/>
              <w:bottom w:val="single" w:color="000000" w:sz="4" w:space="0"/>
              <w:right w:val="single" w:color="000000" w:sz="4" w:space="0"/>
            </w:tcBorders>
            <w:noWrap/>
            <w:vAlign w:val="center"/>
          </w:tcPr>
          <w:p w14:paraId="44A461B8">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r w14:paraId="0020416F">
        <w:tblPrEx>
          <w:tblCellMar>
            <w:top w:w="0" w:type="dxa"/>
            <w:left w:w="108" w:type="dxa"/>
            <w:bottom w:w="0" w:type="dxa"/>
            <w:right w:w="108" w:type="dxa"/>
          </w:tblCellMar>
        </w:tblPrEx>
        <w:trPr>
          <w:trHeight w:val="8100" w:hRule="atLeast"/>
          <w:jc w:val="center"/>
        </w:trPr>
        <w:tc>
          <w:tcPr>
            <w:tcW w:w="379" w:type="dxa"/>
            <w:tcBorders>
              <w:top w:val="single" w:color="000000" w:sz="4" w:space="0"/>
              <w:left w:val="single" w:color="000000" w:sz="4" w:space="0"/>
              <w:bottom w:val="single" w:color="000000" w:sz="4" w:space="0"/>
              <w:right w:val="single" w:color="000000" w:sz="4" w:space="0"/>
            </w:tcBorders>
            <w:noWrap/>
            <w:vAlign w:val="center"/>
          </w:tcPr>
          <w:p w14:paraId="03607F64">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c>
          <w:tcPr>
            <w:tcW w:w="72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A36199">
            <w:pPr>
              <w:jc w:val="center"/>
              <w:rPr>
                <w:rFonts w:hint="eastAsia" w:ascii="宋体" w:hAnsi="宋体" w:cs="宋体"/>
                <w:color w:val="000000"/>
                <w:sz w:val="22"/>
                <w:szCs w:val="22"/>
              </w:rPr>
            </w:pPr>
          </w:p>
        </w:tc>
        <w:tc>
          <w:tcPr>
            <w:tcW w:w="7965" w:type="dxa"/>
            <w:tcBorders>
              <w:top w:val="single" w:color="000000" w:sz="4" w:space="0"/>
              <w:left w:val="single" w:color="000000" w:sz="4" w:space="0"/>
              <w:bottom w:val="single" w:color="000000" w:sz="4" w:space="0"/>
              <w:right w:val="single" w:color="000000" w:sz="4" w:space="0"/>
            </w:tcBorders>
            <w:noWrap w:val="0"/>
            <w:vAlign w:val="center"/>
          </w:tcPr>
          <w:p w14:paraId="6195F56A">
            <w:pPr>
              <w:widowControl/>
              <w:jc w:val="left"/>
              <w:textAlignment w:val="center"/>
              <w:rPr>
                <w:rFonts w:hint="eastAsia" w:ascii="宋体" w:hAnsi="宋体" w:cs="宋体"/>
                <w:color w:val="000000"/>
                <w:sz w:val="22"/>
                <w:szCs w:val="22"/>
              </w:rPr>
            </w:pPr>
            <w:r>
              <w:rPr>
                <w:rFonts w:hint="eastAsia" w:ascii="仿宋" w:hAnsi="仿宋" w:eastAsia="仿宋" w:cs="仿宋"/>
                <w:color w:val="000000"/>
                <w:kern w:val="0"/>
                <w:sz w:val="24"/>
                <w:lang w:bidi="ar"/>
              </w:rPr>
              <w:t>▲</w:t>
            </w:r>
            <w:r>
              <w:rPr>
                <w:rFonts w:hint="eastAsia" w:ascii="宋体" w:hAnsi="宋体" w:cs="宋体"/>
                <w:b/>
                <w:bCs/>
                <w:color w:val="000000"/>
                <w:kern w:val="0"/>
                <w:sz w:val="22"/>
                <w:szCs w:val="22"/>
                <w:lang w:bidi="ar"/>
              </w:rPr>
              <w:t>技术要求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风力发电机主控系统考核设备需基于直驱MW风电机组的控制系统，采用与真实风力发电机组完全相同的主控元器件和柜体，要具备自动启动、自动调向、自动调速、自动并网、自动解列、故障自动停机及自动记录与监控等重要控制、保护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主控柜需包含监控系统、变桨控制系统、偏航系统以及变流系统（变流器）四个主要对外接口，与监控系统接口可实现风机实时数据及统计数据的交换，与变桨控制系统接口可实现对变桨执行机构的控制，与变流系统（变流器）接口可实现对有功功率以及无功功率的自动调节，与偏航系统接口可实现机组测风偏航控制、液压控制、润滑加脂控制、扭缆控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该主控系统考核设备需要具备为后续的风力发电机组考核设备提供400VAC电源，进行数据采集及输入、输出信号处理，逻辑功能判定，对外围执行机构发出控制指令，与监控系统通讯、传递信息等功能。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提供的风力发电机组主控系统考核设备需重视安全性操作，与真实风电机组的操作方式保持一致，需具备安全保护措施，避免人员发生触电事故。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主控系统配置直驱MW机组原装控制系统，采用倍福控制系统，通过DP通讯方式与变流子站、偏航子站、水冷子站、变桨子站建立连接，通过模拟单元可模拟机组信号给定，可实现电控系统无故障运行。要求在不需要改变主控的电气机结构下，通过更新控制程序即可完成对其他单元的控制以及数据采集。可根据设备运行的状态，在监控界面将触发的故障或者设备的运行状态进行实时显示。</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培训功能要求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通过此设备，可实现理论培训、维护作业培训、故障处理培训等。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主控柜需要具备以下实训功能：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（1）理论培训：主控系统工作原理简介培训、器件识别培训和故障模拟实操练习与考核；</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（2）日常维护作业：备件拆装、主控系统通讯调试实训、主控系统组态下载实训、主控系统程序下载实训等操作；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（3）故障模拟：温度故障、UPS电源故障、反馈故障、控制回路故障、安全链故障、子站总线故障、备件损坏类故障、程序参数类故障等。</w:t>
            </w:r>
            <w:r>
              <w:rPr>
                <w:rFonts w:hint="eastAsia" w:ascii="宋体" w:hAnsi="宋体" w:cs="宋体"/>
                <w:color w:val="000000"/>
                <w:kern w:val="0"/>
                <w:sz w:val="22"/>
                <w:szCs w:val="22"/>
                <w:lang w:bidi="ar"/>
              </w:rPr>
              <w:br w:type="textWrapping"/>
            </w:r>
            <w:r>
              <w:rPr>
                <w:rFonts w:hint="eastAsia" w:ascii="仿宋" w:hAnsi="仿宋" w:eastAsia="仿宋" w:cs="仿宋"/>
                <w:color w:val="000000"/>
                <w:kern w:val="0"/>
                <w:sz w:val="24"/>
                <w:lang w:bidi="ar"/>
              </w:rPr>
              <w:t>▲</w:t>
            </w:r>
            <w:r>
              <w:rPr>
                <w:rFonts w:hint="eastAsia" w:ascii="宋体" w:hAnsi="宋体" w:cs="宋体"/>
                <w:b/>
                <w:bCs/>
                <w:color w:val="000000"/>
                <w:kern w:val="0"/>
                <w:sz w:val="22"/>
                <w:szCs w:val="22"/>
                <w:lang w:bidi="ar"/>
              </w:rPr>
              <w:t>参数要求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规格尺寸：不超过800×800×2000mm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 xml:space="preserve">额定电压：≤690V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重量：≤900kg</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功率：70-90kVA</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防护等级：IP54</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其他要求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该系统需要通过笔记本连接网页监控，故障可体现在故障菜单中，且要能够报出UPS、蓄电池以及电能表等相关故障。所有产品应为全新产品。</w:t>
            </w:r>
          </w:p>
        </w:tc>
        <w:tc>
          <w:tcPr>
            <w:tcW w:w="469" w:type="dxa"/>
            <w:tcBorders>
              <w:top w:val="single" w:color="000000" w:sz="4" w:space="0"/>
              <w:left w:val="single" w:color="000000" w:sz="4" w:space="0"/>
              <w:bottom w:val="single" w:color="000000" w:sz="4" w:space="0"/>
              <w:right w:val="single" w:color="000000" w:sz="4" w:space="0"/>
            </w:tcBorders>
            <w:noWrap/>
            <w:vAlign w:val="center"/>
          </w:tcPr>
          <w:p w14:paraId="099DE98D">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423" w:type="dxa"/>
            <w:tcBorders>
              <w:top w:val="single" w:color="000000" w:sz="4" w:space="0"/>
              <w:left w:val="single" w:color="000000" w:sz="4" w:space="0"/>
              <w:bottom w:val="single" w:color="000000" w:sz="4" w:space="0"/>
              <w:right w:val="single" w:color="000000" w:sz="4" w:space="0"/>
            </w:tcBorders>
            <w:noWrap/>
            <w:vAlign w:val="center"/>
          </w:tcPr>
          <w:p w14:paraId="0FE5EEE5">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bl>
    <w:p w14:paraId="0164B1FB">
      <w:pPr>
        <w:rPr>
          <w:rFonts w:hint="eastAsia" w:ascii="宋体" w:hAnsi="宋体" w:cs="宋体"/>
          <w:sz w:val="18"/>
          <w:szCs w:val="18"/>
        </w:rPr>
        <w:sectPr>
          <w:pgSz w:w="11906" w:h="16838"/>
          <w:pgMar w:top="1440" w:right="1800" w:bottom="1440" w:left="1800" w:header="851" w:footer="992" w:gutter="0"/>
          <w:cols w:space="720" w:num="1"/>
          <w:docGrid w:type="lines" w:linePitch="312" w:charSpace="0"/>
        </w:sectPr>
      </w:pPr>
    </w:p>
    <w:p w14:paraId="27136D59">
      <w:pPr>
        <w:numPr>
          <w:ilvl w:val="0"/>
          <w:numId w:val="3"/>
        </w:numPr>
        <w:spacing w:line="360" w:lineRule="auto"/>
        <w:rPr>
          <w:rStyle w:val="22"/>
          <w:rFonts w:hint="eastAsia" w:ascii="宋体" w:hAnsi="宋体"/>
          <w:b/>
          <w:bCs/>
          <w:sz w:val="24"/>
        </w:rPr>
      </w:pPr>
      <w:r>
        <w:rPr>
          <w:rStyle w:val="22"/>
          <w:rFonts w:hint="eastAsia" w:ascii="宋体" w:hAnsi="宋体"/>
          <w:b/>
          <w:bCs/>
          <w:sz w:val="24"/>
        </w:rPr>
        <w:t>数字化风电仿真实训室</w:t>
      </w:r>
    </w:p>
    <w:tbl>
      <w:tblPr>
        <w:tblStyle w:val="14"/>
        <w:tblW w:w="10791" w:type="dxa"/>
        <w:jc w:val="center"/>
        <w:tblLayout w:type="fixed"/>
        <w:tblCellMar>
          <w:top w:w="0" w:type="dxa"/>
          <w:left w:w="108" w:type="dxa"/>
          <w:bottom w:w="0" w:type="dxa"/>
          <w:right w:w="108" w:type="dxa"/>
        </w:tblCellMar>
      </w:tblPr>
      <w:tblGrid>
        <w:gridCol w:w="690"/>
        <w:gridCol w:w="750"/>
        <w:gridCol w:w="7980"/>
        <w:gridCol w:w="660"/>
        <w:gridCol w:w="711"/>
      </w:tblGrid>
      <w:tr w14:paraId="2B2488E4">
        <w:tblPrEx>
          <w:tblCellMar>
            <w:top w:w="0" w:type="dxa"/>
            <w:left w:w="108" w:type="dxa"/>
            <w:bottom w:w="0" w:type="dxa"/>
            <w:right w:w="108" w:type="dxa"/>
          </w:tblCellMar>
        </w:tblPrEx>
        <w:trPr>
          <w:trHeight w:val="27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37EC6717">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序号</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1376549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名称</w:t>
            </w:r>
          </w:p>
        </w:tc>
        <w:tc>
          <w:tcPr>
            <w:tcW w:w="7980" w:type="dxa"/>
            <w:tcBorders>
              <w:top w:val="single" w:color="000000" w:sz="4" w:space="0"/>
              <w:left w:val="single" w:color="000000" w:sz="4" w:space="0"/>
              <w:bottom w:val="single" w:color="000000" w:sz="4" w:space="0"/>
              <w:right w:val="single" w:color="000000" w:sz="4" w:space="0"/>
            </w:tcBorders>
            <w:noWrap/>
            <w:vAlign w:val="center"/>
          </w:tcPr>
          <w:p w14:paraId="66A56CA9">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技术参数</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2E9468A1">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数量</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7F2DC436">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单位</w:t>
            </w:r>
          </w:p>
        </w:tc>
      </w:tr>
      <w:tr w14:paraId="032880F5">
        <w:tblPrEx>
          <w:tblCellMar>
            <w:top w:w="0" w:type="dxa"/>
            <w:left w:w="108" w:type="dxa"/>
            <w:bottom w:w="0" w:type="dxa"/>
            <w:right w:w="108" w:type="dxa"/>
          </w:tblCellMar>
        </w:tblPrEx>
        <w:trPr>
          <w:trHeight w:val="1052"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4AB9E8EE">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5A620F8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数字化风电仿真实训室</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45DAB49E">
            <w:pPr>
              <w:widowControl/>
              <w:jc w:val="left"/>
              <w:textAlignment w:val="center"/>
              <w:rPr>
                <w:rFonts w:hint="eastAsia" w:ascii="宋体" w:hAnsi="宋体" w:cs="宋体"/>
                <w:color w:val="000000"/>
                <w:sz w:val="22"/>
                <w:szCs w:val="22"/>
              </w:rPr>
            </w:pPr>
            <w:r>
              <w:rPr>
                <w:rFonts w:hint="eastAsia" w:ascii="宋体" w:hAnsi="宋体" w:cs="宋体"/>
                <w:b/>
                <w:bCs/>
                <w:color w:val="000000"/>
                <w:kern w:val="0"/>
                <w:sz w:val="22"/>
                <w:szCs w:val="22"/>
                <w:lang w:bidi="ar"/>
              </w:rPr>
              <w:t>数字化培训系统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数字化培训平台需具备直播、实操和实训平台的功能，学习者可以在同一平台上便捷地访问和使用直播系统、课程学习以及实训系统；并且可引入虚拟现实和增强现实等技术，提高培训的沉浸感和实际操作体验，全面提升培训的质量和效率。</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系统需具备：3D仿真风机模型展示、互动式三维实训、漫游巡视功能、部件结构分解、关键部件爆炸图功能，故障实操考核功能，运维检修功能、备授课系统。</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技术要求</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★备授课课程管理功能要求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程分类：可对学习管理系统中的课程内容进行系统化组织和管理。管理员可按照不同的标准对课程进行分类，便于用户快速查找和筛选所需课程，支持添加、编辑、删除课程分类，便于管理员可管理分类体系。支持多级分类：主分类和子分类的层级结构。</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课程标签：课程标签是对课程进行属性标记的工具，可用于课程类型、目标人群、内容主题等多维度标签，用户可通过标签筛选课程，系统根据标签推荐相关内容，提升信息检索效率。</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课程列表：课程基本信息，包括其定义、主要用途和核心目标。课程列表管理功能的主要功能点，例如课程搜索、筛选、排序、详情查看、编辑、删除等。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课程信息维护：支持不同课程及章节信息维护，针对每一章节维护课件信息。</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课件展示：支持课件信息预览，包含课件基础信息查询、课件附件内容展示等操作。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课程内容：系统要求有配套的风电通识类培训课程内容；系统可提供的风电培训课程不少于20门，包含：教材、讲义、课件等。</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★仿真实训教学系统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模型工具管理：数字化手段可替代传统手工台账，确保信息的实时性、准确性和完整性，记录工具的基础信息，例如：工具名称、规格、编号等属性，支持对工具的新增、编辑、删除等操作。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备件管理：备件管理是一种系统化记录备件全生命周期的功能，可通过数字化管理确保信息的实时性、准确性和完整性，主要记录备件名称、规格、型号等信息，支持对备件的新增、编辑、删除等操作。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 xml:space="preserve">模型库管理：模型库管理是仿真实训系统的三维资源中枢，采用层级化架构管理风机及零部件的3D数字模型。系统支持主流格式的模型导入，确保流畅运行。每个模型均关联完整元数据，包括部件编号、材质属性、装配关系、故障热点区域等工程信息，支持按风机结构或功能模块快速检索。系统提供版本控制、模型比对、LOD分级管理等专业工具。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模型场景初始化：为仿真实训提供标准化三维环境配置，支持预设风机运行、维修、故障等多种实训场景的快速加载。系统采用参数化配置方式，可一键设定模型初始状态（包括部件位置、设备运行参数等）。初始化过程支持场景模板管理，包含典型工况（如日常巡检、大部件更换等）的预置方案，同时允许自定义风速、温度等环境变量。系统提供场景预览和冲突检测功能，确保模型物理属性和逻辑关系的准确性。</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操作手册：提供完整的文档管理体系，包含操作手册分类和维护两大核心功能。系统支持多级分类管理，可按设备类型、操作场景、维护流程等维度建立树状目录结构，实现手册的规范化存储。所有手册均可与故障案例、3D模型库智能关联，在实训过程中实时调取相关指引，提升故障处理的规范性和效率。</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故障类型：采用树状多级分类结构，支持按风机故障（如：机械/电气）和严重等级（轻微/一般/严重）等多维度划分。系统内置标准故障代码体系，每个故障类型可配置详细属性，包括典型症状、可能原因、关联部件及3D模型标记。支持故障类型与操作手册、备件库、工具库的智能关联。</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故障管理：构建完整的故障体系，包含三大核心模块：故障基础信息模块记录故障编码、所属系统、部件位置等结构化数据，并与3D模型智能关联。</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巡检管理：采用多级标准化架构，支持按风机子系统（如机舱、轮毂、塔基等）、巡检类型（日常/定期/专项）或风险等级（关键/重要/一般）三维度智能分类。</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构建完整的标准化巡检管理体系，包含三大核心模块：巡检基础信息模块详细记录检查项编码、所属系统、部件位置、巡检周期等结构化数据，并与3D模型智能绑定；巡检解决方案模块提供处置流程，包含异常确认方法、检测工具使用规范、维修/上报决策树及安全防护要求。系统支持可动态生成个性化巡检任务的清单，确保培训内容与实际风机运维场景一致，并具备巡检知识库的持续迭代更新机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自定义巡检：提供高度灵活的巡检场景配置能力，支持用户根据实际运维需求创建个性化巡检方案。在巡检流程方面，可自定义检查路线、检测点位、验收标准及数据记录模板，并设置自动提醒规则。问题显示方式支持多模态配置，包括3D模型异常标记（如高亮、闪烁、图标等可视化提示）、参数面板预警（可设定自定义阈值和报警逻辑）。</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★仿真实训教学系统管理</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角色管理：</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提供可视化角色管理界面，支持按组织架构自定义角色权限，支持对角色创建、编辑、分配等操作。确保不同角色（如管理员、讲师、学员）权责分明且灵活适配业务需求。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用户管理：</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提供一站式用户管理界面，支持用户注册、信息录入（如姓名、部门、班级、联系方式）、状态管理（启用/禁用/冻结）、角色分配等全流程操作。支持按组织架构、角色、状态等多维度筛选与检索，实现用户信息的精准定位与高效维护。</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登录日志：</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登录日志功能自动记录所有用户的登录行为，包括登录时间、IP地址、设备信息（如浏览器类型、操作系统）、登录结果（成功/失败）及失败原因（如密码错误、账号锁定）。支持按用户、时间范围、登录状态等多维度筛选与检索，帮助管理员快速定位异常行为（如频繁失败、异地登录），并导出详细日志报告用于安全审计或合规检查。</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操作日志：</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操作日志功能完整记录用户在系统中的所有关键操作行为，包括操作时间、用户身份、操作模块（如课程管理、考试发布）、具体操作内容（如新增用户、修改权限）、操作结果（成功/失败）及影响范围（如修改的数据条目）。支持按用户、时间、操作类型、模块等多维度筛选与检索，提供操作详情追溯（如修改前后的数据对比），帮助管理员快速定位问题或审计异常行为（如越权操作、敏感数据修改）。</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 xml:space="preserve"> ★</w:t>
            </w:r>
            <w:r>
              <w:rPr>
                <w:rFonts w:hint="eastAsia" w:ascii="宋体" w:hAnsi="宋体" w:cs="宋体"/>
                <w:b/>
                <w:bCs/>
                <w:color w:val="000000"/>
                <w:kern w:val="0"/>
                <w:sz w:val="22"/>
                <w:szCs w:val="22"/>
                <w:lang w:bidi="ar"/>
              </w:rPr>
              <w:t>OMO双师教学系统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1、可实现多种音视频直播方式。</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2、支持35/50/60帧视频画面传输技术。支持4K直播。支持直播码率和帧率的单独调整。</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3、支持老师端九宫格的形式看自己和其他所有班级画面。支持翻页功能。支持单个窗口放大，支持调整视频画面顺序功能。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4、支持多机位画面切换功能，支持简单的导播系统功能。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5、支持多方异地高清视频实时互动模式，多个班级在不同区域实时音视频互动，同时支持按需把老师的内容直播在网上。</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6、支持教学遥控器操作直播间功能，包括上下课、开关录制、调整声音大小，画面切换，发起互动，举手等功能，方便快捷。</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7、可实现教师和学员答题器管理、答题数据统计；支持管学师管理，支持管学师创建自己的学员班级和学员信息；支持数据统计，针对每节课的选择题、判断题等提醒进行统计；支持签到数据统计查看，可查看学生到课的情况等。</w:t>
            </w:r>
            <w:r>
              <w:rPr>
                <w:rFonts w:hint="eastAsia" w:ascii="宋体" w:hAnsi="宋体" w:cs="宋体"/>
                <w:color w:val="000000"/>
                <w:kern w:val="0"/>
                <w:sz w:val="22"/>
                <w:szCs w:val="22"/>
                <w:lang w:bidi="ar"/>
              </w:rPr>
              <w:br w:type="textWrapping"/>
            </w:r>
            <w:r>
              <w:rPr>
                <w:rFonts w:hint="eastAsia" w:ascii="宋体" w:hAnsi="宋体" w:cs="宋体"/>
                <w:b/>
                <w:bCs/>
                <w:color w:val="000000"/>
                <w:kern w:val="0"/>
                <w:sz w:val="22"/>
                <w:szCs w:val="22"/>
                <w:lang w:bidi="ar"/>
              </w:rPr>
              <w:t>3D仿真实训教学系统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整机安装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整机安装教学：根据系统指引，完成整机安装，包括安装顺序提示、文本提示、语音提示及安装指导等。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整机安装训练：无系统指引，由操作者独立完成整机安装，安装完成后，系统自动判断是否按照正确步骤安装完成。</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安装：点击安装部件选择安装位置，模拟整机安装。</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部件爆炸</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一键爆炸：设备的爆炸视图展示，所有部件按层级分类。（只可爆炸至下一层级）</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分级爆炸：可选择特定部件进行局部爆炸视图操作。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模型交互</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点击交互：点击部件查看详细信息，如名称、材质、编号、故障信息、更换组件等。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拖拽旋转：支持鼠标拖拽旋转、缩放、平移查看模型。</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工具交互：提供距离、角度、半径等测量功能及维修工具维修交互及巡检功能巡检工具。</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网页监控</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按照风机的监控界面，等效复现一个监控界面，能够实现风机上面的监控模块的数据模拟。</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操作手册</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系统支持操作手册指引一键调取。学员点击对应按钮，便可在线获取详细的风机运维步骤、故障处理流程以及安全注意事项等信息。可放大缩小、翻页查阅，为学员提供即时、便捷的现场操作参考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故障排查</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搭建机组控制逻辑结构，模拟机组故障，依托整机、电控柜体内部结构，还原实际故障处理场景，可满足学员故障实操学习。</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1、故障库查询：支持看各类故障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2、故障排查流程（培训）：支持给学员培训故障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3、故障排查流程（考试）：支持给学员考试故障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4、故障排查流程（练习）：支持给学员练习故障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运维巡检</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基于风电运维场景的标准化操作场景。机组检修、季节性预防性维护任务。对可维护设备构件维护标准化动作，形成维护资源池，设置有维护场景：日常巡检、季节性维护巡检、专项巡检项，各巡检项内容可手动从数据库中设置添加，也可系统根据模板生成标准维护巡检项。使学员可学习体验机组运维巡检技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1、巡检问题库查询：支持查看各类巡检问题</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2、巡检排查流程（培训）：支持给学员巡检培训</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3、巡检排查流程（考试）：支持给学员巡检考试</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4、巡检排查流程（练习）：支持给学员巡检练习</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漫游</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内部漫游：机组仿真实训系统具备机组内部的巡航功能；及外部漫游：机组仿真实训系统具备机组外部的巡航功能，可以从上帝视角和内部及外部运维人员巡视视角，具备接近真实的体验感。</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459DE070">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331A935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r w14:paraId="64AF179F">
        <w:tblPrEx>
          <w:tblCellMar>
            <w:top w:w="0" w:type="dxa"/>
            <w:left w:w="108" w:type="dxa"/>
            <w:bottom w:w="0" w:type="dxa"/>
            <w:right w:w="108" w:type="dxa"/>
          </w:tblCellMar>
        </w:tblPrEx>
        <w:trPr>
          <w:trHeight w:val="243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5C06F2C6">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0A136BA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86寸4K触控一体机</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591BB6A5">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尺寸86寸，支持环境光检测，抗光干扰，亮度自调节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接口：USB3.0、USB2.0、HDMI、VGA、3.5mm音频接口等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电源：220V，50Hz，功率：500w</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支持可插拔式电脑模块，i5 10代CPU，8G RAM，256G SSD</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支持windows系统，无线网卡</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触控屏幕专用翻页笔，上/下翻页，一键全屏/缩放</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180EF81F">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37FCD53A">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08D1337B">
        <w:tblPrEx>
          <w:tblCellMar>
            <w:top w:w="0" w:type="dxa"/>
            <w:left w:w="108" w:type="dxa"/>
            <w:bottom w:w="0" w:type="dxa"/>
            <w:right w:w="108" w:type="dxa"/>
          </w:tblCellMar>
        </w:tblPrEx>
        <w:trPr>
          <w:trHeight w:val="189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4834EF5E">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240B5D57">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高保真回音壁</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1AB494CA">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2.0声道多媒体音箱</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功率：高音：2 x16W；低音：2 x 19W；最大不失真功率：70W</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接口：蓝牙、光纤、同轴、Line、AUX</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信噪比 ≧85dBA</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电源：220V，50Hz</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尺寸：不超过1000×100×100 mm</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3DB7CA26">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1C8B1482">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1164E529">
        <w:tblPrEx>
          <w:tblCellMar>
            <w:top w:w="0" w:type="dxa"/>
            <w:left w:w="108" w:type="dxa"/>
            <w:bottom w:w="0" w:type="dxa"/>
            <w:right w:w="108" w:type="dxa"/>
          </w:tblCellMar>
        </w:tblPrEx>
        <w:trPr>
          <w:trHeight w:val="351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65607DAF">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4D151D4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全向球型麦克风</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28181A9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拾音半径：10m max</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传感器类型：Φ25背极式柱极体电容极头</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电路特性：JFET阻抗变换、电子平衡</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指向性：单指向性超心型</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频响：50Hz-20KHz</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灵敏度：-47±3dB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额定输出阻抗：2.2KΩ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最小负载阻抗：1000Ω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信噪比：75dB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最大声压级：115dB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最大输出电平：1.6dBV(1.2V)</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输出连接器：迷你XLR-3公型</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线缆：双绞屏蔽MIC电缆</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636FF16D">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5E24B34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r>
      <w:tr w14:paraId="17C39B61">
        <w:tblPrEx>
          <w:tblCellMar>
            <w:top w:w="0" w:type="dxa"/>
            <w:left w:w="108" w:type="dxa"/>
            <w:bottom w:w="0" w:type="dxa"/>
            <w:right w:w="108" w:type="dxa"/>
          </w:tblCellMar>
        </w:tblPrEx>
        <w:trPr>
          <w:trHeight w:val="405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55B067CB">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3C08F5A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音频处理器</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26156BAC">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频率响应：20Hz-20kHz</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等效噪声：小于-84dBu</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动态范围：大于105dB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麦克风通道最大增益：50dB；线路输入通道最大增益：0dB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麦克风通道输入阻抗：330Ω；线路输入通道输入阻抗：20kΩ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输出阻抗：400Ω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A/D-D/A转换器：24bit</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支持自适应噪声抑制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支持自适应增益调节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支持自适应回声消除</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接口：3路3.81mm凤凰接口端子，支持接入2个麦克、1组音箱</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电源：220V，50Hz</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1CDB5EFD">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238B3154">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r>
      <w:tr w14:paraId="426D41AF">
        <w:tblPrEx>
          <w:tblCellMar>
            <w:top w:w="0" w:type="dxa"/>
            <w:left w:w="108" w:type="dxa"/>
            <w:bottom w:w="0" w:type="dxa"/>
            <w:right w:w="108" w:type="dxa"/>
          </w:tblCellMar>
        </w:tblPrEx>
        <w:trPr>
          <w:trHeight w:val="162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738057FB">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67E460FB">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高清云台摄像头</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23183CEA">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分辨率：1920*1080、1280*720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传感器：1/2.7英寸，CMOS，有效像素：207万；</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水平转动范围：±170°；垂直视场角：44.8°~3.9°</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镜头：12x, f3.5mm ~ 42.3mm, F1.8 ~ F2.8</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电源：220V，50Hz</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06CA5AAE">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6A90942C">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47BDF9BA">
        <w:tblPrEx>
          <w:tblCellMar>
            <w:top w:w="0" w:type="dxa"/>
            <w:left w:w="108" w:type="dxa"/>
            <w:bottom w:w="0" w:type="dxa"/>
            <w:right w:w="108" w:type="dxa"/>
          </w:tblCellMar>
        </w:tblPrEx>
        <w:trPr>
          <w:trHeight w:val="27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2080DCFF">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17100183">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答题器</w:t>
            </w:r>
          </w:p>
        </w:tc>
        <w:tc>
          <w:tcPr>
            <w:tcW w:w="7980" w:type="dxa"/>
            <w:tcBorders>
              <w:top w:val="single" w:color="000000" w:sz="4" w:space="0"/>
              <w:left w:val="single" w:color="000000" w:sz="4" w:space="0"/>
              <w:bottom w:val="single" w:color="000000" w:sz="4" w:space="0"/>
              <w:right w:val="single" w:color="000000" w:sz="4" w:space="0"/>
            </w:tcBorders>
            <w:noWrap/>
            <w:vAlign w:val="center"/>
          </w:tcPr>
          <w:p w14:paraId="5DC8140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支持对错、ABCDEF选择按键</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1E71FF52">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06B782D3">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44171F19">
        <w:tblPrEx>
          <w:tblCellMar>
            <w:top w:w="0" w:type="dxa"/>
            <w:left w:w="108" w:type="dxa"/>
            <w:bottom w:w="0" w:type="dxa"/>
            <w:right w:w="108" w:type="dxa"/>
          </w:tblCellMar>
        </w:tblPrEx>
        <w:trPr>
          <w:trHeight w:val="27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68A0C648">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10E61BCB">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接收器</w:t>
            </w:r>
          </w:p>
        </w:tc>
        <w:tc>
          <w:tcPr>
            <w:tcW w:w="7980" w:type="dxa"/>
            <w:tcBorders>
              <w:top w:val="single" w:color="000000" w:sz="4" w:space="0"/>
              <w:left w:val="single" w:color="000000" w:sz="4" w:space="0"/>
              <w:bottom w:val="single" w:color="000000" w:sz="4" w:space="0"/>
              <w:right w:val="single" w:color="000000" w:sz="4" w:space="0"/>
            </w:tcBorders>
            <w:noWrap/>
            <w:vAlign w:val="center"/>
          </w:tcPr>
          <w:p w14:paraId="5D8A7FF3">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支持最多60个答题器同时接入</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5BB2DA8D">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4A5486CA">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48EE3B04">
        <w:tblPrEx>
          <w:tblCellMar>
            <w:top w:w="0" w:type="dxa"/>
            <w:left w:w="108" w:type="dxa"/>
            <w:bottom w:w="0" w:type="dxa"/>
            <w:right w:w="108" w:type="dxa"/>
          </w:tblCellMar>
        </w:tblPrEx>
        <w:trPr>
          <w:trHeight w:val="135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1715AAB4">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52626689">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助教端教学遥控器</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4DE16007">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遥控距离不超过10米</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助教教学遥控器支持：网络检测、画中画功能、增大/减小麦克风和音箱的音量、一键举手功能、一键退出课程等。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尺寸：不超过154×39.6×20mm</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38A05F33">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33BD0295">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5E6B74A7">
        <w:tblPrEx>
          <w:tblCellMar>
            <w:top w:w="0" w:type="dxa"/>
            <w:left w:w="108" w:type="dxa"/>
            <w:bottom w:w="0" w:type="dxa"/>
            <w:right w:w="108" w:type="dxa"/>
          </w:tblCellMar>
        </w:tblPrEx>
        <w:trPr>
          <w:trHeight w:val="4007"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25EE882A">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4352CE33">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AR眼镜</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26587110">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8核2.0GHZ及以上CPU；4G以上内存；128G以上存储；蓝牙模组；支持语音交互、音视频通话；90分贝及以上降噪麦克风；5000万及以上防抖摄像头；3000mAh及以上电池，支持热插拔；可调节单目显示；IP66及以上防护等级。</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AR眼镜，学员可远程与讲师进行实时音视频通讯，讲师能够获取现场第一视角画面，做到快速响应及高效准确指导。可实现以下功能：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（1）第一视角高清音视频通讯，视频画面需支持全屏/分屏切换。</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（2）多方协作支持：支持多人通话协作，支持开展一对一、一对多和多对多的协作。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（3）支持多终端：系统支持不同人员通过不同终端接入。</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（4）实时标注：系统支持进行实时标注，所有参与用户都可以实时查看到该标注的位置。</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（5）白板涂鸦：系统支持发起白板涂鸦。</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2EE35C78">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67B14578">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r w14:paraId="10FCB639">
        <w:tblPrEx>
          <w:tblCellMar>
            <w:top w:w="0" w:type="dxa"/>
            <w:left w:w="108" w:type="dxa"/>
            <w:bottom w:w="0" w:type="dxa"/>
            <w:right w:w="108" w:type="dxa"/>
          </w:tblCellMar>
        </w:tblPrEx>
        <w:trPr>
          <w:trHeight w:val="54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5D557425">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08BB3BE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人机交互终端</w:t>
            </w:r>
          </w:p>
        </w:tc>
        <w:tc>
          <w:tcPr>
            <w:tcW w:w="7980" w:type="dxa"/>
            <w:tcBorders>
              <w:top w:val="single" w:color="000000" w:sz="4" w:space="0"/>
              <w:left w:val="single" w:color="000000" w:sz="4" w:space="0"/>
              <w:bottom w:val="single" w:color="000000" w:sz="4" w:space="0"/>
              <w:right w:val="single" w:color="000000" w:sz="4" w:space="0"/>
            </w:tcBorders>
            <w:noWrap/>
            <w:vAlign w:val="center"/>
          </w:tcPr>
          <w:p w14:paraId="58AB969A">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CPU:i7-i9</w:t>
            </w:r>
          </w:p>
          <w:p w14:paraId="31E0C6C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内存：64GB</w:t>
            </w:r>
          </w:p>
          <w:p w14:paraId="6340333A">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4080super</w:t>
            </w:r>
          </w:p>
          <w:p w14:paraId="218D30FC">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显示器：2k</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513E9A30">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25</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20DAF56F">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台</w:t>
            </w:r>
          </w:p>
        </w:tc>
      </w:tr>
      <w:tr w14:paraId="3775217E">
        <w:tblPrEx>
          <w:tblCellMar>
            <w:top w:w="0" w:type="dxa"/>
            <w:left w:w="108" w:type="dxa"/>
            <w:bottom w:w="0" w:type="dxa"/>
            <w:right w:w="108" w:type="dxa"/>
          </w:tblCellMar>
        </w:tblPrEx>
        <w:trPr>
          <w:trHeight w:val="160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071C9CB4">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0BA698B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服务器</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564CA0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CentOS 8.0系统。</w:t>
            </w:r>
          </w:p>
          <w:p w14:paraId="6D63A1A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内存：8核32GB</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 xml:space="preserve">硬盘：2TB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类型：塔式</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4E93DD7C">
            <w:pPr>
              <w:rPr>
                <w:rFonts w:hint="eastAsia" w:ascii="宋体" w:hAnsi="宋体" w:cs="宋体"/>
                <w:color w:val="000000"/>
                <w:sz w:val="22"/>
                <w:szCs w:val="22"/>
              </w:rPr>
            </w:pP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17F04E10">
            <w:pPr>
              <w:rPr>
                <w:rFonts w:hint="eastAsia" w:ascii="宋体" w:hAnsi="宋体" w:cs="宋体"/>
                <w:color w:val="000000"/>
                <w:sz w:val="22"/>
                <w:szCs w:val="22"/>
              </w:rPr>
            </w:pPr>
          </w:p>
        </w:tc>
      </w:tr>
      <w:tr w14:paraId="14AFF555">
        <w:tblPrEx>
          <w:tblCellMar>
            <w:top w:w="0" w:type="dxa"/>
            <w:left w:w="108" w:type="dxa"/>
            <w:bottom w:w="0" w:type="dxa"/>
            <w:right w:w="108" w:type="dxa"/>
          </w:tblCellMar>
        </w:tblPrEx>
        <w:trPr>
          <w:trHeight w:val="3911"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1C35986A">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5597ADEB">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MR智能眼镜</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5F79EA13">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功能要求：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内外部漫游：风机内外部结构的虚拟漫游，用于展示风机的整体外观、内部结构、工作环境等。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多场景漫游跳转：支持通过图标热点、多边形热点等交互控件实现场景间的切换，覆盖风机内部（机舱、塔筒）及外部环境（升压站、风场全景）的探索需求‌。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‌动态热点交互：支持添加语音解说、视频嵌入等动态交互内容，用户点击热点即可触发设备运行原理动画或环境参数展示‌。</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视听效果增强：结合动态光照渲染、背景音效（如风机运转声、环境风声）及粒子特效（如叶片旋转模拟），强化场景真实感‌。支持120度广角视野适配，模拟人眼自然观察体验‌。</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智能路线指引：内置导航功能，根据用户当前位置自动生成最优漫游路径，避免迷路或重复探索</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4DFF264C">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6DD5020C">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r w14:paraId="1B37CC88">
        <w:tblPrEx>
          <w:tblCellMar>
            <w:top w:w="0" w:type="dxa"/>
            <w:left w:w="108" w:type="dxa"/>
            <w:bottom w:w="0" w:type="dxa"/>
            <w:right w:w="108" w:type="dxa"/>
          </w:tblCellMar>
        </w:tblPrEx>
        <w:trPr>
          <w:trHeight w:val="108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50911216">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49C40726">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虚拟仿真实训室：设计及装修</w:t>
            </w:r>
          </w:p>
        </w:tc>
        <w:tc>
          <w:tcPr>
            <w:tcW w:w="7980" w:type="dxa"/>
            <w:tcBorders>
              <w:top w:val="single" w:color="000000" w:sz="4" w:space="0"/>
              <w:left w:val="single" w:color="000000" w:sz="4" w:space="0"/>
              <w:bottom w:val="single" w:color="000000" w:sz="4" w:space="0"/>
              <w:right w:val="single" w:color="000000" w:sz="4" w:space="0"/>
            </w:tcBorders>
            <w:noWrap/>
            <w:vAlign w:val="center"/>
          </w:tcPr>
          <w:p w14:paraId="2C94DB01">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长约15.68米，宽约8.74米，面积约为134平方米</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6F31990A">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3B69B0ED">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间</w:t>
            </w:r>
          </w:p>
        </w:tc>
      </w:tr>
      <w:tr w14:paraId="73C90671">
        <w:tblPrEx>
          <w:tblCellMar>
            <w:top w:w="0" w:type="dxa"/>
            <w:left w:w="108" w:type="dxa"/>
            <w:bottom w:w="0" w:type="dxa"/>
            <w:right w:w="108" w:type="dxa"/>
          </w:tblCellMar>
        </w:tblPrEx>
        <w:trPr>
          <w:trHeight w:val="1080" w:hRule="atLeast"/>
          <w:jc w:val="center"/>
        </w:trPr>
        <w:tc>
          <w:tcPr>
            <w:tcW w:w="690" w:type="dxa"/>
            <w:tcBorders>
              <w:top w:val="single" w:color="000000" w:sz="4" w:space="0"/>
              <w:left w:val="single" w:color="000000" w:sz="4" w:space="0"/>
              <w:bottom w:val="single" w:color="000000" w:sz="4" w:space="0"/>
              <w:right w:val="single" w:color="000000" w:sz="4" w:space="0"/>
            </w:tcBorders>
            <w:noWrap/>
            <w:vAlign w:val="center"/>
          </w:tcPr>
          <w:p w14:paraId="55ABD157">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15</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14:paraId="03927ADE">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虚拟仿真实训室：课桌、板凳</w:t>
            </w:r>
          </w:p>
        </w:tc>
        <w:tc>
          <w:tcPr>
            <w:tcW w:w="7980" w:type="dxa"/>
            <w:tcBorders>
              <w:top w:val="single" w:color="000000" w:sz="4" w:space="0"/>
              <w:left w:val="single" w:color="000000" w:sz="4" w:space="0"/>
              <w:bottom w:val="single" w:color="000000" w:sz="4" w:space="0"/>
              <w:right w:val="single" w:color="000000" w:sz="4" w:space="0"/>
            </w:tcBorders>
            <w:noWrap w:val="0"/>
            <w:vAlign w:val="center"/>
          </w:tcPr>
          <w:p w14:paraId="612A4A7B">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尺寸：约长330*宽250*高450mm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材质：钢质材料</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090EAE25">
            <w:pPr>
              <w:widowControl/>
              <w:jc w:val="righ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40</w:t>
            </w:r>
          </w:p>
        </w:tc>
        <w:tc>
          <w:tcPr>
            <w:tcW w:w="711" w:type="dxa"/>
            <w:tcBorders>
              <w:top w:val="single" w:color="000000" w:sz="4" w:space="0"/>
              <w:left w:val="single" w:color="000000" w:sz="4" w:space="0"/>
              <w:bottom w:val="single" w:color="000000" w:sz="4" w:space="0"/>
              <w:right w:val="single" w:color="000000" w:sz="4" w:space="0"/>
            </w:tcBorders>
            <w:noWrap/>
            <w:vAlign w:val="center"/>
          </w:tcPr>
          <w:p w14:paraId="1FA80C29">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r>
    </w:tbl>
    <w:p w14:paraId="38468CF0">
      <w:pPr>
        <w:pStyle w:val="17"/>
        <w:ind w:firstLine="640"/>
        <w:rPr>
          <w:lang w:val="en-US" w:eastAsia="zh-CN"/>
        </w:rPr>
        <w:sectPr>
          <w:pgSz w:w="11906" w:h="16838"/>
          <w:pgMar w:top="1440" w:right="1800" w:bottom="1440" w:left="1800" w:header="851" w:footer="992" w:gutter="0"/>
          <w:cols w:space="720" w:num="1"/>
          <w:docGrid w:type="lines" w:linePitch="312" w:charSpace="0"/>
        </w:sectPr>
      </w:pPr>
    </w:p>
    <w:p w14:paraId="517368B2">
      <w:pPr>
        <w:spacing w:line="360" w:lineRule="auto"/>
        <w:rPr>
          <w:rStyle w:val="22"/>
          <w:rFonts w:hint="eastAsia" w:ascii="宋体" w:hAnsi="宋体"/>
          <w:b/>
          <w:bCs/>
          <w:sz w:val="24"/>
        </w:rPr>
      </w:pPr>
      <w:r>
        <w:rPr>
          <w:rStyle w:val="22"/>
          <w:rFonts w:hint="eastAsia" w:ascii="宋体" w:hAnsi="宋体"/>
          <w:b/>
          <w:bCs/>
          <w:sz w:val="24"/>
        </w:rPr>
        <w:t>三、PLC实训室</w:t>
      </w:r>
    </w:p>
    <w:tbl>
      <w:tblPr>
        <w:tblStyle w:val="14"/>
        <w:tblpPr w:leftFromText="180" w:rightFromText="180" w:vertAnchor="text" w:horzAnchor="page" w:tblpX="463" w:tblpY="763"/>
        <w:tblOverlap w:val="never"/>
        <w:tblW w:w="110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1"/>
        <w:gridCol w:w="1049"/>
        <w:gridCol w:w="8715"/>
        <w:gridCol w:w="372"/>
        <w:gridCol w:w="536"/>
      </w:tblGrid>
      <w:tr w14:paraId="77FD1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1" w:type="dxa"/>
            <w:noWrap w:val="0"/>
            <w:vAlign w:val="top"/>
          </w:tcPr>
          <w:p w14:paraId="5DCA56D8">
            <w:pPr>
              <w:jc w:val="center"/>
              <w:rPr>
                <w:rFonts w:hint="eastAsia" w:ascii="仿宋_GB2312" w:hAnsi="仿宋_GB2312" w:eastAsia="仿宋_GB2312" w:cs="仿宋_GB2312"/>
                <w:sz w:val="24"/>
              </w:rPr>
            </w:pPr>
            <w:r>
              <w:rPr>
                <w:rFonts w:hint="eastAsia" w:ascii="仿宋_GB2312" w:hAnsi="仿宋_GB2312" w:eastAsia="仿宋_GB2312" w:cs="仿宋_GB2312"/>
                <w:sz w:val="24"/>
              </w:rPr>
              <w:t>序号</w:t>
            </w:r>
          </w:p>
        </w:tc>
        <w:tc>
          <w:tcPr>
            <w:tcW w:w="1049" w:type="dxa"/>
            <w:noWrap w:val="0"/>
            <w:vAlign w:val="top"/>
          </w:tcPr>
          <w:p w14:paraId="67C4FDC9">
            <w:pPr>
              <w:jc w:val="center"/>
              <w:rPr>
                <w:rFonts w:hint="eastAsia" w:ascii="仿宋_GB2312" w:hAnsi="仿宋_GB2312" w:eastAsia="仿宋_GB2312" w:cs="仿宋_GB2312"/>
                <w:sz w:val="24"/>
              </w:rPr>
            </w:pPr>
            <w:r>
              <w:rPr>
                <w:rFonts w:hint="eastAsia" w:ascii="仿宋_GB2312" w:hAnsi="仿宋_GB2312" w:eastAsia="仿宋_GB2312" w:cs="仿宋_GB2312"/>
                <w:sz w:val="24"/>
              </w:rPr>
              <w:t>名称</w:t>
            </w:r>
          </w:p>
        </w:tc>
        <w:tc>
          <w:tcPr>
            <w:tcW w:w="8715" w:type="dxa"/>
            <w:noWrap w:val="0"/>
            <w:vAlign w:val="top"/>
          </w:tcPr>
          <w:p w14:paraId="3D75C997">
            <w:pPr>
              <w:jc w:val="center"/>
              <w:rPr>
                <w:rFonts w:hint="eastAsia" w:ascii="仿宋_GB2312" w:hAnsi="仿宋_GB2312" w:eastAsia="仿宋_GB2312" w:cs="仿宋_GB2312"/>
                <w:sz w:val="24"/>
              </w:rPr>
            </w:pPr>
            <w:r>
              <w:rPr>
                <w:rFonts w:hint="eastAsia" w:ascii="仿宋_GB2312" w:hAnsi="仿宋_GB2312" w:eastAsia="仿宋_GB2312" w:cs="仿宋_GB2312"/>
                <w:sz w:val="24"/>
              </w:rPr>
              <w:t>技术参数</w:t>
            </w:r>
          </w:p>
        </w:tc>
        <w:tc>
          <w:tcPr>
            <w:tcW w:w="372" w:type="dxa"/>
            <w:noWrap w:val="0"/>
            <w:vAlign w:val="top"/>
          </w:tcPr>
          <w:p w14:paraId="6CD4FFC0">
            <w:pPr>
              <w:rPr>
                <w:rFonts w:hint="eastAsia" w:ascii="仿宋_GB2312" w:hAnsi="仿宋_GB2312" w:eastAsia="仿宋_GB2312" w:cs="仿宋_GB2312"/>
                <w:sz w:val="24"/>
              </w:rPr>
            </w:pPr>
            <w:r>
              <w:rPr>
                <w:rFonts w:hint="eastAsia" w:ascii="仿宋_GB2312" w:hAnsi="仿宋_GB2312" w:eastAsia="仿宋_GB2312" w:cs="仿宋_GB2312"/>
                <w:sz w:val="24"/>
              </w:rPr>
              <w:t>数量</w:t>
            </w:r>
          </w:p>
        </w:tc>
        <w:tc>
          <w:tcPr>
            <w:tcW w:w="536" w:type="dxa"/>
            <w:noWrap w:val="0"/>
            <w:vAlign w:val="top"/>
          </w:tcPr>
          <w:p w14:paraId="6EA7462F">
            <w:pPr>
              <w:rPr>
                <w:rFonts w:hint="eastAsia" w:ascii="仿宋_GB2312" w:hAnsi="仿宋_GB2312" w:eastAsia="仿宋_GB2312" w:cs="仿宋_GB2312"/>
                <w:sz w:val="24"/>
              </w:rPr>
            </w:pPr>
            <w:r>
              <w:rPr>
                <w:rFonts w:hint="eastAsia" w:ascii="仿宋_GB2312" w:hAnsi="仿宋_GB2312" w:eastAsia="仿宋_GB2312" w:cs="仿宋_GB2312"/>
                <w:sz w:val="24"/>
              </w:rPr>
              <w:t>单位</w:t>
            </w:r>
          </w:p>
        </w:tc>
      </w:tr>
      <w:tr w14:paraId="5B1F6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1" w:type="dxa"/>
            <w:noWrap w:val="0"/>
            <w:vAlign w:val="top"/>
          </w:tcPr>
          <w:p w14:paraId="6D21ABED">
            <w:pPr>
              <w:jc w:val="center"/>
              <w:rPr>
                <w:rFonts w:hint="eastAsia" w:ascii="仿宋_GB2312" w:hAnsi="仿宋_GB2312" w:eastAsia="仿宋_GB2312" w:cs="仿宋_GB2312"/>
                <w:sz w:val="24"/>
              </w:rPr>
            </w:pPr>
          </w:p>
          <w:p w14:paraId="343790D8">
            <w:pPr>
              <w:jc w:val="center"/>
              <w:rPr>
                <w:rFonts w:hint="eastAsia" w:ascii="仿宋_GB2312" w:hAnsi="仿宋_GB2312" w:eastAsia="仿宋_GB2312" w:cs="仿宋_GB2312"/>
                <w:sz w:val="24"/>
              </w:rPr>
            </w:pPr>
          </w:p>
          <w:p w14:paraId="3D25BD7D">
            <w:pPr>
              <w:jc w:val="center"/>
              <w:rPr>
                <w:rFonts w:hint="eastAsia" w:ascii="仿宋_GB2312" w:hAnsi="仿宋_GB2312" w:eastAsia="仿宋_GB2312" w:cs="仿宋_GB2312"/>
                <w:sz w:val="24"/>
              </w:rPr>
            </w:pPr>
          </w:p>
          <w:p w14:paraId="31F32C71">
            <w:pPr>
              <w:jc w:val="center"/>
              <w:rPr>
                <w:rFonts w:hint="eastAsia" w:ascii="仿宋_GB2312" w:hAnsi="仿宋_GB2312" w:eastAsia="仿宋_GB2312" w:cs="仿宋_GB2312"/>
                <w:sz w:val="24"/>
              </w:rPr>
            </w:pPr>
          </w:p>
          <w:p w14:paraId="0C34F62D">
            <w:pPr>
              <w:jc w:val="center"/>
              <w:rPr>
                <w:rFonts w:hint="eastAsia" w:ascii="仿宋_GB2312" w:hAnsi="仿宋_GB2312" w:eastAsia="仿宋_GB2312" w:cs="仿宋_GB2312"/>
                <w:sz w:val="24"/>
              </w:rPr>
            </w:pPr>
          </w:p>
          <w:p w14:paraId="415999F9">
            <w:pPr>
              <w:jc w:val="center"/>
              <w:rPr>
                <w:rFonts w:hint="eastAsia" w:ascii="仿宋_GB2312" w:hAnsi="仿宋_GB2312" w:eastAsia="仿宋_GB2312" w:cs="仿宋_GB2312"/>
                <w:sz w:val="24"/>
              </w:rPr>
            </w:pPr>
            <w:r>
              <w:rPr>
                <w:rFonts w:hint="eastAsia" w:ascii="仿宋_GB2312" w:hAnsi="仿宋_GB2312" w:eastAsia="仿宋_GB2312" w:cs="仿宋_GB2312"/>
                <w:sz w:val="24"/>
              </w:rPr>
              <w:t>1</w:t>
            </w:r>
          </w:p>
        </w:tc>
        <w:tc>
          <w:tcPr>
            <w:tcW w:w="1049" w:type="dxa"/>
            <w:noWrap w:val="0"/>
            <w:vAlign w:val="top"/>
          </w:tcPr>
          <w:p w14:paraId="305D9384">
            <w:pPr>
              <w:jc w:val="center"/>
              <w:rPr>
                <w:rFonts w:hint="eastAsia" w:ascii="仿宋_GB2312" w:hAnsi="仿宋_GB2312" w:eastAsia="仿宋_GB2312" w:cs="仿宋_GB2312"/>
                <w:sz w:val="24"/>
              </w:rPr>
            </w:pPr>
          </w:p>
          <w:p w14:paraId="1266112C">
            <w:pPr>
              <w:jc w:val="center"/>
              <w:rPr>
                <w:rFonts w:hint="eastAsia" w:ascii="仿宋_GB2312" w:hAnsi="仿宋_GB2312" w:eastAsia="仿宋_GB2312" w:cs="仿宋_GB2312"/>
                <w:sz w:val="24"/>
              </w:rPr>
            </w:pPr>
          </w:p>
          <w:p w14:paraId="6C61ED60">
            <w:pPr>
              <w:jc w:val="center"/>
              <w:rPr>
                <w:rFonts w:hint="eastAsia" w:ascii="仿宋_GB2312" w:hAnsi="仿宋_GB2312" w:eastAsia="仿宋_GB2312" w:cs="仿宋_GB2312"/>
                <w:sz w:val="24"/>
              </w:rPr>
            </w:pPr>
          </w:p>
          <w:p w14:paraId="059FAAD2">
            <w:pPr>
              <w:jc w:val="center"/>
              <w:rPr>
                <w:rFonts w:hint="eastAsia" w:ascii="仿宋_GB2312" w:hAnsi="仿宋_GB2312" w:eastAsia="仿宋_GB2312" w:cs="仿宋_GB2312"/>
                <w:sz w:val="24"/>
              </w:rPr>
            </w:pPr>
          </w:p>
          <w:p w14:paraId="7630CF7D">
            <w:pPr>
              <w:jc w:val="center"/>
              <w:rPr>
                <w:rFonts w:hint="eastAsia" w:ascii="仿宋_GB2312" w:hAnsi="仿宋_GB2312" w:eastAsia="仿宋_GB2312" w:cs="仿宋_GB2312"/>
                <w:sz w:val="24"/>
              </w:rPr>
            </w:pPr>
            <w:r>
              <w:rPr>
                <w:rFonts w:hint="eastAsia" w:ascii="仿宋_GB2312" w:hAnsi="仿宋_GB2312" w:eastAsia="仿宋_GB2312" w:cs="仿宋_GB2312"/>
                <w:sz w:val="24"/>
              </w:rPr>
              <w:t>PLC可编程序控制器实训系统</w:t>
            </w:r>
          </w:p>
        </w:tc>
        <w:tc>
          <w:tcPr>
            <w:tcW w:w="8715" w:type="dxa"/>
            <w:noWrap w:val="0"/>
            <w:vAlign w:val="top"/>
          </w:tcPr>
          <w:p w14:paraId="6B39B0C8">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一、设备要求</w:t>
            </w:r>
          </w:p>
          <w:p w14:paraId="1E8D3E9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该装置要求采用铝木结构实训台，实训台架要求由实训屏（含电源控制屏）、实训桌、实训储物柜三大部分组成。实训屏要求包括电源指示和控制单元、时间管理器（含电源保护）单元、指示灯和按钮单元、选择开关和蜂鸣器及继电器单元、仪表单元、直流电源单元，电源控制屏的左右两侧要求分别装有一个两插插座，将外部电源进线端装在电源控制屏的左侧（采用航空插连接结构）；实训屏上部要求组成通用实训模块固定结构，一次可摆放8个实训模块，模块要求采用标准化结构、互换性强，根据实训内容的需要调换实训模块；存储柜主要用于存放工具材料及模块。</w:t>
            </w:r>
          </w:p>
          <w:p w14:paraId="2CC1E6A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为确保所投设备稳定性及安全性，同时满足学校教学所需，要求所投设备的外观检查、结构检查、电源电压适应性、通电指示灯、供电指示灯、急停按钮、启动按钮、停止按钮、报警指示灯、计数电源、实验管理器、转换开关、直流数字电压表、直流数字电流表、可调直流电源、固定直流电源方面须全部符合要求，（提供国家认可的权威第三方检测机构所出具的权威检测报告）。</w:t>
            </w:r>
          </w:p>
          <w:p w14:paraId="707A9200">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二、技术指标</w:t>
            </w:r>
          </w:p>
          <w:p w14:paraId="50061E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1.交流电源：三相五线 AC 380 V±10% 50Hz；</w:t>
            </w:r>
          </w:p>
          <w:p w14:paraId="646F191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2.温度：-10～50℃；环境湿度：≤90％无水珠凝结；</w:t>
            </w:r>
          </w:p>
          <w:p w14:paraId="4C988F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3.外形尺寸：长×宽×高≥1300mm×750mm×1700mm；</w:t>
            </w:r>
          </w:p>
          <w:p w14:paraId="482044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4.整机功耗：≤1.0 kVA；</w:t>
            </w:r>
          </w:p>
          <w:p w14:paraId="1C94666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5.安全保护措施：实训台桌面采用高绝缘、高强度、耐高温的高密度板。具有接地保护、漏电保护功能，安全性符合相关的国标标准。采用高绝缘的安全型插座及带绝缘护套的高强度安全型实验导线。</w:t>
            </w:r>
          </w:p>
          <w:p w14:paraId="7E4D079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当发生短路故障时应采用以下技术措施解决：所述的限流保护单元中的断路器开关QF1是断路器开关或熔断器或PTC热敏电阻中的任意一种。所述限流保护单元中的限流元件Z是无铁芯的电感线圈结构或是大功率低阻值电阻。所述限流保护单元上还可以连接保护报警保持电路。当发生短路故障时，只会使得限流保护单元中的断路器开关 QF1及时断开，不会引起限流保护单元前端的断路器开关 QF跳闸。当在一个电气训练室（车间）中有多个组别同时进行电气技术训练时，可以在每个组别的电气线路的电源开关后的相线上各串接一个限流保护单元。具有完全自主知识产权，投标时要求提供国家级第三方技术鉴定文件佐证。</w:t>
            </w:r>
          </w:p>
          <w:p w14:paraId="4D5390DE">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三、功能要求</w:t>
            </w:r>
          </w:p>
          <w:p w14:paraId="493761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1.总体结构要求：</w:t>
            </w:r>
          </w:p>
          <w:p w14:paraId="55FECD5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（1）装置要求采用铝合金导轨式实训台。模块要求采用标准化结构和工具材料放置抽屉及模块存储箱，互换性强。</w:t>
            </w:r>
          </w:p>
          <w:p w14:paraId="1B10C97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实训台架要求由实训屏（含电源控制屏）、实训桌、实训储物柜三大部分组成。实训台架要求以经氧化处理的高材质铝合金作为设备主要框架材料；实训台架要求采用铝合金的本体颜色，电源箱体采用麻灰色 1.2mm（±1mm） 钢板制作。实训屏底部要求装电源控制屏，电源控制屏的面板布局从左至右依次为电源指示和电源控制单元、时间管理器（含电源保护）单元、指示灯和按钮单元、选择开关和蜂鸣器及继电器单元、仪表单元、直流电源单元，电源控制屏的左右两侧分别装有一个两插插座， 将外部电源进线端装在电源控制屏的左侧（采用航空插连接结构）；实训屏上部要求采用三根不锈钢型材组成通用实训模块固定结构，一次可摆放 8 个实训模块，根据实训内容的需要调换实训模块。实训桌桌面要求采用 25mm（±1mm） 麻灰色高密度层压板封边特制，有效提高绝缘等级。实训储物柜要求采用标准结构和抽屉式，左侧有 3 层抽屉，用于存放工具以及实训资料；右侧的双拉门式设计，要求可同时存放 8 个通用实训模块。</w:t>
            </w:r>
          </w:p>
          <w:p w14:paraId="7884AC3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（3）设备的 PLC 模块的 I/O 端子、变频器的接线端子及其他附件元器件与安全插座连接，使用带安全插头的导线进行电路连接，既保证学生基本技能的训练、形成和巩固，又保证电路连接的快速、安全和可靠。</w:t>
            </w:r>
          </w:p>
          <w:p w14:paraId="6A1F88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2.设备各个模块的功能要求</w:t>
            </w:r>
          </w:p>
          <w:p w14:paraId="1C45326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（1）交流电源控制单元：三相四线 380V 交流电源经空气开关后给装置供电，该装置应设有供电和通电指示，设有带灯保险丝保护，启停开关控制、同时具有漏电告警指示及告警复位，及具有急停开关。提供三相四线 380V、单相 220V 电源各一组（安全插座），提供 2 组三插 AC200V 插座，由启停开关控制输出，并设有保险丝保护。</w:t>
            </w:r>
          </w:p>
          <w:p w14:paraId="5182621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（2）定时器兼报警记录仪：定时器兼报警记录仪，平时作时钟使用，具有设定时间、定时报警、切断电源等功能；还可自动记录由于接线或操作错误所造成的过流告警次数。</w:t>
            </w:r>
          </w:p>
          <w:p w14:paraId="62F147D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（3）直流电源、直流电压/电流表、逻辑电平输出及指示灯：直流电压：0～±10V 可调输出；直流电流：4～20mA 可调输出；直流数字电压表/电流表：电压表量程 0～30V、精度 0.5 级，电流表量程0～30mA、精度 0.5 级；同时设有逻辑电平输出（点动、黄绿红三种颜色开关）、逻辑电平指示（黄绿红三种颜色指示）、LED 数码管、选择开关、蜂鸣器、直流 24V 继电器、直流电压输出：24V/6A、12V/2A 各一组（具有保险丝保护）。</w:t>
            </w:r>
          </w:p>
          <w:p w14:paraId="3F92D18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（4）PLC 模块：PLC 主机要求为知名品牌，输入输出点数总和不小于24。包含钮子开关 24 只，船型开关1只，保险丝1只。</w:t>
            </w:r>
          </w:p>
          <w:p w14:paraId="7189971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（5）变频器模块：要求为知名品牌变频器，须与PLC为同一厂家；包含电位器一只，钮子开关 7 只，船型开关1只，保险丝1只。</w:t>
            </w:r>
          </w:p>
          <w:p w14:paraId="114D406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（6）三相异步电动机模块：要求采用的电动机为三相鼠笼式异步电动机，为变频器调速使用，固定底座。</w:t>
            </w:r>
          </w:p>
          <w:p w14:paraId="375C2328">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四、配置教学资源要求</w:t>
            </w:r>
          </w:p>
          <w:p w14:paraId="1EAE5A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PLC仿真系统软件：该软件应与设备PLC仿真模块配套。该软件须至少包括四层电梯控制、邮件分拣、铁塔之光、交通灯控制、电镀生产性控制、自动送料装车系统、水塔水位自动控制、多种液体混合、三相电机顺序控制、全自动洗衣机控制、小车运动控制、机械手搬运控制、加工中心选刀控制等十几种仿真模块。软件要求为自主知识产权产品。(投标时需提供软件著作权证明材料)。</w:t>
            </w:r>
          </w:p>
          <w:p w14:paraId="551C62A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2.★PLC 3D仿真软件：要求内容至少包含有 5 个实验：机械手控制实验、码垛堆积控制实验、物料分拣控制实验、自动仓储控制实验、自动封盖实物控制实验。每个实验分成两个部分，一部分是实训实验，另一部分是演示实验。在实训实验部分，学生可以通过自己编写 PLC 程序来控制机械的运动，而在演示实验部分，学生可以观看机械的一般运动过程， 有助于自己来编写 PLC 程序。(投标时需提供软件著作权证明材料)。</w:t>
            </w:r>
          </w:p>
          <w:p w14:paraId="0084F81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PLC控制软件：该设备须具有软硬件结合功能且系统兼容性强，能够满足学校教学所需，为了确保所投设备的稳定性，要求所投设备具有配套的嵌入式PCL控制软件，软件要求为自主知识产权产品，(投标时需提供软件著作权证明材料)。</w:t>
            </w:r>
          </w:p>
          <w:p w14:paraId="0942CCA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教材：要求与设备配套，符合机电设备安装、调试、维护、维修类岗位对PLC应用技术的要求，以职业院校技能大赛机电设备装调项目的相关知识及技能要求编写，主要内容至少包括两个模块，以至少两种典型的教学设备对机电设备的PLC控制技术进行阐述。将PLC工作原理、基本功能、常用指令及常用的梯形图程序编程方法等教学内容融入到项目设计中，同时要求安排大量机电设备与PLC控制综合应用项目，在项目的实施过程中深入学习机电设备相关的传感技术、气动技术、变频控制、人机界面及机电一体化设备整机设计与调试。投标时需提供厂家出具的证明材料（包括但不限于封面截图、目录页等）。</w:t>
            </w:r>
          </w:p>
          <w:p w14:paraId="7D186E7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5.电气原理PLC编程软件：</w:t>
            </w:r>
          </w:p>
          <w:p w14:paraId="224F210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（1）该软件需具备离线读取编辑PLC和在线读取编辑PLC。</w:t>
            </w:r>
          </w:p>
          <w:p w14:paraId="17E31BA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（2）该软件需具备和数控系统通讯功能，通过设置IP地址，连接数控系统，实现PLC在线调试。</w:t>
            </w:r>
          </w:p>
          <w:p w14:paraId="147BDB6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（3）该软件具备梯形图、梯图信息、符号表、显示信息表、锁定表、交叉引用、IO对照表(用户)、IO对照表（系统面板）、示波器、梯图参数等参数查看及在线编辑功能。</w:t>
            </w:r>
          </w:p>
          <w:p w14:paraId="2089924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（4）★该软件可直接从本项目五轴数控系统中下载PLC到该软件，编辑结束后可直接通过网络上传数控系统。提供生产厂家出具的、相应的功能证明材料（包括但不限于测试报告、官网和功能截图等）。</w:t>
            </w:r>
          </w:p>
          <w:p w14:paraId="39640D4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（5）PLC编辑完毕后，软件对PLC进行检测运算。并列出错误PLC以及所在地址。</w:t>
            </w:r>
          </w:p>
          <w:p w14:paraId="3985A56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（6）该软件可通过网线连接数控系统后，用示波器功能，直接采集数控机床特定点位信号状态。</w:t>
            </w:r>
          </w:p>
          <w:p w14:paraId="12D3122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（7）该软件可自主定义寄存器点位代码以及寄存器名称，方便编程人员更直观区分寄存器作用。</w:t>
            </w:r>
          </w:p>
          <w:p w14:paraId="3DF7BB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（8）通过该软件plc编写，可直接给五轴数控系统定义一些新的控制逻辑。同时plc编程软件中有集成的寄存器模块（如基本指令、定时器、计数器、流程控制、功能指令等）便于后期学校自主开发时使用。</w:t>
            </w:r>
          </w:p>
          <w:p w14:paraId="12D736C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★为了确保所投设备及软件能够达到教学实训功能和效果，供应商应自行准备好相应的开标演示或软件使用操作截图不低于5张，同时提供生产厂家授权书以及售后服务承诺书。</w:t>
            </w:r>
          </w:p>
          <w:p w14:paraId="3434EA4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6.★PLC在线教育平台教师端：整个项目提供一套。为保证硬件设备能配套丰富的教学资源使用，要求该平台兼具有电脑版及安卓版的著作权证明。</w:t>
            </w:r>
          </w:p>
          <w:p w14:paraId="6900C1B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平台必须同时支持电脑端登陆、安卓APP终端登陆两种方式。教师端，整个项目共供货一套，采用云平台管理方式，教师可以通过PC或手机平板等移动设备随时访问平台内容，方便教师学生随时访问在线教育平台以学习到丰富的电气自动化、机电一体化专业相关的教学资源、课件、微视频等，方便拓展知识面学习及备课。此平台须具备完全自主知识产权证明，（投标时分别提供电脑版及安卓版的著作权证书复印件）。</w:t>
            </w:r>
          </w:p>
          <w:p w14:paraId="757D01E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7.数字化集成应用系统（整个实训室配置2套）</w:t>
            </w:r>
          </w:p>
          <w:p w14:paraId="4936A5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需使用unity3D游戏引擎开发，3DMAX和Maya软件进行等比例建模。</w:t>
            </w:r>
          </w:p>
          <w:p w14:paraId="7971F80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提供模型库包含：预制模型库和外部导入模型库，可以输入设备的名称进行快速查找，库中的设备模型可以拖入场景中，导入模型库用户可以编辑、复制和删除库中的模型。预制设备模型库中需包含真实设备产线与教学实训台两个方向数量不少于140的模型，需包含不少于3种型号的工业机器人以及加工中心、大型立体仓库、多种类型传送装置、多种类型传感器等。（投标时需提供演示视频）。</w:t>
            </w:r>
          </w:p>
          <w:p w14:paraId="51A7F36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系统能够与RobotStudio多个机器人系统同时建立通讯，需要能够单独给每个机器人进行编程，每个机器人可以独立工作，同时也能够多个机器人之间互相通讯联合工作。</w:t>
            </w:r>
          </w:p>
          <w:p w14:paraId="0BB9EC7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系统需要有独立的通讯框架，所有通讯相关的功能集成到一个界面中，能够在这个界面中完成所有通讯相关的设置，不需要调出多个界面分别设置PLC或机器人等通讯内容.</w:t>
            </w:r>
          </w:p>
          <w:p w14:paraId="672EBEC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需满足通讯框架实时获取系统场景中所有设备的信息，自动更新配置设备列表。</w:t>
            </w:r>
          </w:p>
          <w:p w14:paraId="21BF01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需满足机器人通讯设置流程：</w:t>
            </w:r>
          </w:p>
          <w:p w14:paraId="4E6731A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在配置设备列表选中要设置的机器人；</w:t>
            </w:r>
          </w:p>
          <w:p w14:paraId="379CC9D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选择机器人配置，点击刷新机器人控制器；</w:t>
            </w:r>
          </w:p>
          <w:p w14:paraId="6ED129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选中对应的机器人控制器，再点击设置按钮；</w:t>
            </w:r>
          </w:p>
          <w:p w14:paraId="1118A0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最后在配置设备列表中点击启动按钮，启动数据服务，完成该机器人的通讯设置。</w:t>
            </w:r>
          </w:p>
          <w:p w14:paraId="35AF107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需满足PLC通讯设置流程：</w:t>
            </w:r>
          </w:p>
          <w:p w14:paraId="6DCF1E3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在配置设备列表选中PLC；</w:t>
            </w:r>
          </w:p>
          <w:p w14:paraId="405F1BE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选择PLC配置，输入PLC的IP地址和端口号（端口号不被占用即可）；</w:t>
            </w:r>
          </w:p>
          <w:p w14:paraId="1BEC6BB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点击设置；</w:t>
            </w:r>
          </w:p>
          <w:p w14:paraId="0BD7728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最后在配置设备列表中点击启动按钮，启动数据服务，完成PLC的通讯设置。</w:t>
            </w:r>
          </w:p>
          <w:p w14:paraId="7571CD3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场景列表功能：列出场景中所有模型的名称以及对应的ID，可显示模型之间的层级关系，可通过列表选择场景中的模型。可对场景中的模型进行居中显示、复制和删除。投标时需提供生产厂家出具的针对以上功能证明材料（投标时需提供演示视频）。</w:t>
            </w:r>
          </w:p>
          <w:p w14:paraId="702A8FD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以随意拖拽设备库中的设备到场景中进行搭建，选中场景中的设备，同时左侧属性栏中显示该设备属性，包含所选模型的基本信息（显示/隐藏、锁定、类型、描述），位置信息（XYZ位置坐标、RYRZ旋转坐标、角度回零），一些模型会有物理属性、特殊属性等内容。（投标时需提供演示视频）。</w:t>
            </w:r>
          </w:p>
          <w:p w14:paraId="69F4053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需包含清空场景中所有设备的功能。包含设备IO信号面板：显示所选模型的IO信号名称与对应值。输入信号为向模型传输的信号，输出信号是模型向外传输的信号。</w:t>
            </w:r>
          </w:p>
          <w:p w14:paraId="28A0A52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需支持以场景为单位进行存储，可以自定义场景名称，形成的场景文件保存在本地，保存的数据包含：场景中的设备名称、位置、角度、父子关系、锁定状态、属性可调参数、IO信号配置等。</w:t>
            </w:r>
          </w:p>
          <w:p w14:paraId="6165A66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需包含搭建步骤撤销功能，可撤销场景中物品的移动，最多可撤销最近的10步。</w:t>
            </w:r>
          </w:p>
          <w:p w14:paraId="307DBA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需包含删除物品功能：删除当前选择的物品；锁定物品功能：锁定状态的物品无法移动；居中显示功能：以当前选择的物体为中心自动调整视角；重命名功能：重新命名物体。</w:t>
            </w:r>
          </w:p>
          <w:p w14:paraId="17504AE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需可以导入外部三维模型，支持STEP、FBX等多种格式模型的导入，可以自动优化导入的模型，也可针对模型进行编辑，改变其中心原点以及坐标轴的方向、模型颜色。</w:t>
            </w:r>
          </w:p>
          <w:p w14:paraId="1678706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需包含场景视角控制工具，鼠标点击锥形体，视角就会旋转到对应锥形体朝向，鼠标点中心的正方体切换透视与正交显示。</w:t>
            </w:r>
          </w:p>
          <w:p w14:paraId="6D265E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系统底部必须有状态栏，状态栏上依次显示PLC设备连接状态、通讯框架状态、当前工作状态和系统提示信息。</w:t>
            </w:r>
          </w:p>
          <w:p w14:paraId="4B45B2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多选快捷键功能（Ctrl+鼠标左键/鼠标左键），鼠标左键选中一个模型，按住Ctrl同时用鼠标左键选中另一个模型，或者在屏幕空白处按住鼠标左键并拖动鼠标，画出的矩形框内的模型都会被选中。多选状态下移动模型不能撤销操作。（投标时需提供演示视频）。</w:t>
            </w:r>
          </w:p>
          <w:p w14:paraId="68D0184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▲需包含模型删除快捷键功能（按键“Delete”/鼠标右键），选中要删除的模型，按 Delete 键，或者在场景列表中，在想要删除的模型名称位置鼠标右键点击，在弹出菜单中选择删除，在弹出的对话框中选择“确认”进行删除模型，旋转删除后的模型无法恢复。（投标时需提供演示视频）。</w:t>
            </w:r>
          </w:p>
          <w:p w14:paraId="2F933A1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需包含视角居中显示模型快捷键功能（按键“F”），选中模型后按下键盘上的“F”键，视角就会居中显示该模型。</w:t>
            </w:r>
          </w:p>
          <w:p w14:paraId="771F11E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需包含选中模型后按下键盘上的“V”键，鼠标移动到选中模型上想要捕捉对齐的点，按下鼠标拖动鼠标到想要对齐到的目标点。（操作对象带有重力效果会影响对齐效果）</w:t>
            </w:r>
          </w:p>
          <w:p w14:paraId="632D6A3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需包含设备链接功能，当运行模式下，带有连接属性模型，被对应的被连接模型接触时，被连接模型变为连接模型子物体，被连接模型位置自动到所设置的连接位置，可用于开发工件装配、卡盘装夹工件等功能。</w:t>
            </w:r>
          </w:p>
          <w:p w14:paraId="1CC7812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软件能够自定义分辨率设置，可以适配不同显示环境的电脑，可以设置鼠标灵敏度，包含视角的旋转速度、平移速度和透视视角、正交视角的缩放速度。</w:t>
            </w:r>
          </w:p>
          <w:p w14:paraId="06DDAF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可以向导入的模型添加不同属性，在场景运行的时候可以带有相应的功能。运动属性包含平移和旋转，给模型添加运动属性，并设置属性参数，包括运动的范围、运动轴、速度以及运动结束后反馈的信号状态等内容。通过运动属性的添加，就可以实现机床开关门、变位机的旋转、气缸伸缩等动作。</w:t>
            </w:r>
          </w:p>
          <w:p w14:paraId="0DE04F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满足设备由信号来控制，信号分为两类：内信号和外信号，内信号为复杂设备内部部件之间相互控制的条件，其不与外界直接连接。外信号直接与外界连接，如与系统通讯的PLC设备，外信号的状态由外界控制，外信号也是工业意义上的信号。信号可以控制运动属性中的动作，也可以控制力的属性值。这样就可以形成信号控制动作，动作执行结束产生反馈信号的逻辑链条，可以模拟真实设备的运行逻辑。</w:t>
            </w:r>
          </w:p>
          <w:p w14:paraId="7E9F964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能够给模型添加重力效果、物理碰撞、相互作用力等，模型带有真实物体的物理属性。利用物理属性可以实现传送带、滚动导轨等装置的功能。</w:t>
            </w:r>
          </w:p>
          <w:p w14:paraId="39F2CC2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需要能够编辑模型的坐标原点位置和角度，能改变模型的位置中心和旋转轴。</w:t>
            </w:r>
          </w:p>
          <w:p w14:paraId="58E44F4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能够将多种其他属性赋给模型（如颜色变化属性，可以赋给指示灯或者带有指示灯的开关等），通过这些属性可以造出不同的设备以及功能组件。</w:t>
            </w:r>
          </w:p>
          <w:p w14:paraId="5D61293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需能够使用ABB RobotStudio软件中的虚拟示教器控制软件中的虚拟机器人设备，对机器人进行示教编程操作。</w:t>
            </w:r>
          </w:p>
          <w:p w14:paraId="1CA9AE5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能够与博图软件联合仿真，能够与博图软件虚拟PLC进行连接，将内部虚拟设备的对外信号通过配置过程，一一映射到虚拟PLC的各个端口，建立虚拟信号与实际信号的关联，虚拟PLC就可以驱动平台内的虚拟设备。</w:t>
            </w:r>
          </w:p>
          <w:p w14:paraId="3D4CFBC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需提供虚拟视觉相机设备，该相机可以在系统中进行拍照，将所拍摄图片保存到本地固定路径，视觉软件可以获取该图片进行分析，并将信息传递给机器人或PLC。</w:t>
            </w:r>
          </w:p>
          <w:p w14:paraId="6A421FB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能够支持多种设备的复杂产线的设计、PLC编程、机器人编程和整体仿真运行。</w:t>
            </w:r>
          </w:p>
          <w:p w14:paraId="6A6A6DD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需支持工业机器人关节装配实训：</w:t>
            </w:r>
          </w:p>
          <w:p w14:paraId="5B470A1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进行场景设计，可以用鼠标左键将库中的设备模型拖拽到场景中，并通过移动和旋转工具调整位置和角度。在场景列表中选中第一个光电传感器，并在属性面板上将名称改为“传送带启动传感器”，之后点击确认修改按钮。通过同样的方法将第二个传感器修改为“传送带停止传感器”。</w:t>
            </w:r>
          </w:p>
          <w:p w14:paraId="4FB0811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设置连接属性，满足选中关节电机，将重力取消勾选，触发器勾选，这样确保调整位置的时候关节电机能方便的移动到关节基座的内部。若不这样操作两个物体会产生物理碰撞效果，会难以确定位置。按住Ctrl按键选中关节基座和关节电机，点击模型选项卡下的链接按钮，进入链接设置模式。先选中关节基座，点击指定父级按钮，关节基座设置为父级。调整关节电机的位置（当触发链接功能时，该模型成为父级模型的子级，位置变为当前设置的位置。）点击应用链接按钮，设置完成，点击关闭按钮退出。</w:t>
            </w:r>
          </w:p>
          <w:p w14:paraId="12BDF5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进行设备调试，可以手动调试传送带，在IO选项卡中打开IO信号映射列表，将皮带传送模块的启动信号设置为True，将皮带传送模块的停止信号设置为False，之后点击应用按钮。同时将关机电机模型的重力勾选，触发器取消勾选，用关机电机模型验证皮带传送模块。最后在仿真选项卡中点击运行按钮。关节电机会在传送皮带上运动，直到碰触皮带末端的限位。运行之前查看两个传感器的信号输入，传送带启动传感器为True，传送带停止传感器为False。运行之后关节电机脱离传送带启动传感器，当关节电机移动到皮带末端时，触发传送带停止传感器，这时请查看两个传感器的信号输入，传送带启动传感器为False，传送带停止传感器为True。</w:t>
            </w:r>
          </w:p>
          <w:p w14:paraId="407774F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需能够配置IO映射表，打开工业机器人离线编程软件，在工业机器人离线编程软件中建立信号。</w:t>
            </w:r>
          </w:p>
          <w:p w14:paraId="478B5B6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能够连接PLC与工业机器人离线编程软件，在IO选项卡中打开通讯面板，选择PLC型号，填写PLC的IP地址，点击按钮，显示连接成功即可。选择机器人并可以连接机器人离线编程软件。机器人会与工业机器人离线编程软件中的机器人同步动作。</w:t>
            </w:r>
          </w:p>
          <w:p w14:paraId="14C92CC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满足工业机器人离线编程软件与PLC编程，在场景列表中右键点击抓手，在弹出菜单中选择“到机器人末端”，在弹窗中选择机器人后点击确认。抓手就会自动瞬移到机器人末端。工业机器人编程逻辑：机器人快换装置紧固抓手；等关节电机运动到皮带末端后，机器人去抓取关节电机；将关节电机抓取到关节基座上方；松开关节电机，让关节电机装配到关节基座中。PLC编程逻辑：传送带由两个信号控制启停，启动信号为True同时停止信号为False时传送带启动，启动信号为False同时停止信号为True时传送带停止，启动信号和停止信号相同时为无效信号。</w:t>
            </w:r>
          </w:p>
          <w:p w14:paraId="46E6A2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（33）需支持工业机器人纸箱分拣实训：</w:t>
            </w:r>
          </w:p>
          <w:p w14:paraId="60C9BC9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点击文件选项卡中新建按钮，之后点击保存按钮，在弹窗中选择刚刚创建的文件夹，输入工程名称“机器人分拣实训”，点击Save按钮完成项目保存。</w:t>
            </w:r>
          </w:p>
          <w:p w14:paraId="3E6EC39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鼠标左键将库中的设备模型拖拽到场景中，并通过移动和旋转工具调整位置和角度，搭建机器人纸箱分拣场景。</w:t>
            </w:r>
          </w:p>
          <w:p w14:paraId="5C33546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可连接PLC和工业机器人离线编程软件。</w:t>
            </w:r>
          </w:p>
          <w:p w14:paraId="59DF310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在场景列表中右键点击”吸盘手爪_e型_1”，在弹出菜单中选择“装配到机器人”，在弹窗中选择机器人”ABBIRB2600 1”后点击确认。在场景列表中右键点击”吸盘手爪_e型_2”，在弹出菜单中选择“装配到机器人”，在弹窗中选择机器人”ABBIRB2600 2”后点击确认。</w:t>
            </w:r>
          </w:p>
          <w:p w14:paraId="0A4676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工业机器人离线编程软件编程实现当机器人di1=1时机器人执行抓取作业。</w:t>
            </w:r>
          </w:p>
          <w:p w14:paraId="4B6EA67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编程实现当传按下启动按钮，滚动导轨运行、传送带运行、自动出料运行；当传高传感器、低传感器和按下系统停止按钮，传送带停止；当按下系统停止按钮，滚动导轨停止、自动出料停止；当低传感器触发，机器人2运行（该信号应与工业机器人离线编程软件中对应机器人系统的di1信号一致）；当高传感器触发，机器人1运行（该信号应与工业机器人离线编程软件中对应机器人系统的di1信号一致）；</w:t>
            </w:r>
          </w:p>
          <w:p w14:paraId="568BC1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（34）硬件实训箱</w:t>
            </w:r>
          </w:p>
          <w:p w14:paraId="277F581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控制柜尺寸：长度不大于450mm,宽度不大于360mm，高度不大于205mm。</w:t>
            </w:r>
          </w:p>
          <w:p w14:paraId="7F3E51E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触摸屏：不小于7寸，要有网络通信接口。</w:t>
            </w:r>
          </w:p>
          <w:p w14:paraId="195026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与PLC连接的按钮不少于3个，指示灯不少于3个，蜂鸣器至少一个，急停开关至少一个一开一闭型。按钮和指示灯的开孔直径不大于16mm。光电开关至少一个。</w:t>
            </w:r>
          </w:p>
          <w:p w14:paraId="14FA8B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接线座：PLC的每一个输入输出端口对应一个接线座，控制柜预置3组或以上24V接线座，按钮与灯的接线端点对应接线座。</w:t>
            </w:r>
          </w:p>
          <w:p w14:paraId="101B8C6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控制柜需要内置工业交换机，交换机网口数不少于五个，千兆网线，一个24v供电的可编程逻辑控制器。</w:t>
            </w:r>
          </w:p>
          <w:p w14:paraId="7FDAE30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为了安全，控制柜内部电压不能超过24V。配有空气开关。</w:t>
            </w:r>
          </w:p>
          <w:p w14:paraId="0483C8E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控制柜装有高性能42步进电机模块，有刻度盘指示电机旋转的角度。电机的驱动器信号连接接线座。</w:t>
            </w:r>
          </w:p>
          <w:p w14:paraId="54AFC8B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控制柜装有自动温度控制模块，装有加热模块最高温度不能大于70度，散热风扇模块不大于4cm，温度变送器可测温度在0至150度之间，采用电压型变送器，温度传感器2B级，温度显示器模块。各个模块都有相应的接线座。</w:t>
            </w:r>
          </w:p>
          <w:p w14:paraId="6D0AD8C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可编程逻辑控制器参数要求：</w:t>
            </w:r>
          </w:p>
          <w:p w14:paraId="7FB4CA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CPU上集成PROFINET接口，用于编程设备、HMI或其他控制器之间通信；</w:t>
            </w:r>
          </w:p>
          <w:p w14:paraId="669B015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CPU需支持24V直流供电；</w:t>
            </w:r>
          </w:p>
          <w:p w14:paraId="124712D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需集成数字量输出24v直流，接口数不少于10个，集成24v直流数字量输入，接口数不少于14个，集成模拟量输入0-10V，接口数不少于2个；</w:t>
            </w:r>
          </w:p>
          <w:p w14:paraId="0707827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具有频率高达100kHz的脉冲序列输出，频率高达100kHz的脉宽调制输出，频率高达100kHz的高速计数器；</w:t>
            </w:r>
          </w:p>
          <w:p w14:paraId="74484A3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位运算处理时间小等于0.08微秒，字运算处理时间小等于72ns；</w:t>
            </w:r>
          </w:p>
          <w:p w14:paraId="047E654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需集成程序存储器/数据存储器50KB或更大；</w:t>
            </w:r>
          </w:p>
          <w:p w14:paraId="2405637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设备具有实时时钟，密码保护，时间中断，硬件中断，库功能，在线/离线诊断功能；</w:t>
            </w:r>
          </w:p>
          <w:p w14:paraId="103172A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支持TIA Portal软件编辑的程序的下载与运行；</w:t>
            </w:r>
          </w:p>
          <w:p w14:paraId="5A4A7DA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（35）★投标时需提供软件著作权证明材料。</w:t>
            </w:r>
          </w:p>
          <w:p w14:paraId="5E0BABD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8.电气自动化教学仿真平台（教师版，整个实训室配1台，使用年限：10年，使用期间免费更新），功能要求如下：</w:t>
            </w:r>
          </w:p>
          <w:p w14:paraId="698A8FE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平台要求能针对各个相关专业的难点、易错点进行分析、讲解，为学员提供优质的技术服务。至少包含以下企业工种：工业机器人系统操作员、物联网工程技术员、物联网安装调试员、城市轨道交通列车检修员、维修电工、汽车维修工、电梯维修工、数控机床装调维修工、制冷空调系统安装维修工等；须涉及多类知识点的讲解，设备的操作及维修流程、操作规范介绍和大赛赛题的设计思路讲解以及实验视频等教学资源的共享。</w:t>
            </w:r>
          </w:p>
          <w:p w14:paraId="0CD195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2）★平台应能支持网页版登陆和手机公众号登录；具有随时上传或下载相应教学资源的功用；平台能提供的教学资源至少包括电气自动化、机电一体化、工业机器人应用、教育机器人、数控机床、数控机床装调与维修、电子电工技术、含电梯安装与维修保养、虚拟仪器、物联网、综合布线、装配钳工、机械传动、液压与气动、电机装配与维修检测、智能楼宇、家电、制冷、户式中央空调、轨道交通、汽车运用与维修、新能源汽车、风能与太阳能、供配电技术、智能电网等相关的课程。用户应能通过视频分类选择自己想要看的视频，平台也能推荐一些视频和教室的列表。并可以定期更新热门课程、视频、讲师等资料。（投标文件内提供该部分的功能截图不少于5张并加盖供应商公章）。 </w:t>
            </w:r>
          </w:p>
          <w:p w14:paraId="097FDA7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（3）★投标时须列举在线教学平台相较于传统教学模式的优势，不少于五项。（投标文件内提供该部分的功能截图不少于5张并加盖供应商公章）。 </w:t>
            </w:r>
          </w:p>
          <w:p w14:paraId="4427027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4）★平台应至少分为六大应用模块：普通用户、企业用户、视频搜索模块、视频观看模块、直播模块、官方信息模块；普通用户至少包含个人主页、课程答疑、视频搜索模块、导航栏查找、直播课程、精品课程和热门课程、视频观看模块、官方信息、直播模块等，投标文件内提供各个模块的说明和截图；企业用户至少包含添加学员、开通课程、搜索学员功能、学生详情、做题记录等，（投标文件内提供该部分的功能截图不少于5张并加盖供应商公章）。 </w:t>
            </w:r>
          </w:p>
          <w:p w14:paraId="16D3CF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5）★平台手机公众号的功能至少包含：轮播栏、直播课程、直播视频、精品课程、热门课程、免费课程、资讯、题库、问答、个人中心、我的会员、我的订单、企业开通、我的题库、我的解答、我的提问、消息中心、设置、客服等，投标文件内提供各个模块的说明和截图。（投标文件内提供该部分的功能截图不少于5张并加盖供应商公章）。 </w:t>
            </w:r>
          </w:p>
          <w:p w14:paraId="16CEB70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（6）★提供完整的继电器触点、辅助触点、连接器和电缆管理系统，避免差错。符号的交叉索引管理能够检查所有配置并实时提供相关信息。（投标文件内提供该部分的功能截图不少于5张并加盖供应商公章）。 </w:t>
            </w:r>
          </w:p>
          <w:p w14:paraId="6110FD4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集成“设备库”，能够生成详细的设备清单；设备库应更新支持手动、表格导入、网络库下载。</w:t>
            </w:r>
          </w:p>
          <w:p w14:paraId="0E6C0AA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电线应能自动编号格式和规则，能够显示编辑电线方向，生成电线列表。</w:t>
            </w:r>
          </w:p>
          <w:p w14:paraId="529CDA0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快速的PLC设计功能，简化PLC图纸绘制的繁琐操作</w:t>
            </w:r>
          </w:p>
          <w:p w14:paraId="14EF5EF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可以预先定义PLC自动编号方式，也可以通过EXCEL表格导入PLC信息。</w:t>
            </w:r>
          </w:p>
          <w:p w14:paraId="1D60D23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能够处理同一个设备的符号分布在多张页面的需求。</w:t>
            </w:r>
          </w:p>
          <w:p w14:paraId="1CF023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提供导航功能，双击任何一个交叉索引都可以实现跳转（跨页）。</w:t>
            </w:r>
          </w:p>
          <w:p w14:paraId="1C4ECD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提供从数据库列表到图纸的导航功能，也能从图形化表单（端子排、PLC、电缆清单等）导航至原理图。</w:t>
            </w:r>
          </w:p>
          <w:p w14:paraId="31B3C62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数据库列表编辑器集成大范围的分类和过滤功能，以列表的形式之间修改需数据。</w:t>
            </w:r>
          </w:p>
          <w:p w14:paraId="1C2C41D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对于不需要出现在图纸中的零件（备用端子、附件等）的管理功能：</w:t>
            </w:r>
          </w:p>
          <w:p w14:paraId="27C9E8B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1）预设零件之后，通过“选择列表”来放置在电路图上。</w:t>
            </w:r>
          </w:p>
          <w:p w14:paraId="02C0D9A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2）能够帮助管理采购清单里必须有但并不出现在原理图中的材料。</w:t>
            </w:r>
          </w:p>
          <w:p w14:paraId="403C3FD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3）能够通过EXCEL文档导入附件信息，例如PDM系统中准备的信息。</w:t>
            </w:r>
          </w:p>
          <w:p w14:paraId="6E22C45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4）管理备用端子、隔离片等其他附件。</w:t>
            </w:r>
          </w:p>
          <w:p w14:paraId="6585E33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提供功能/位置改进项目结构，并支持预定义和分配功能、位置。</w:t>
            </w:r>
          </w:p>
          <w:p w14:paraId="1153D7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可配置的工作区，可创建特殊的SQL查询并生成表单。</w:t>
            </w:r>
          </w:p>
          <w:p w14:paraId="229E25A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可以自定义项目、页面的属性，并快速映射到图框中，快速修改图框中的信息。</w:t>
            </w:r>
          </w:p>
          <w:p w14:paraId="1BFA295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含有丰富的页面模板，可自主创建页面模板。</w:t>
            </w:r>
          </w:p>
          <w:p w14:paraId="57670EE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集成报表生成器，允许用户创建属于自己风格的项目报表。</w:t>
            </w:r>
          </w:p>
          <w:p w14:paraId="4723BEE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绘制二维机柜图：</w:t>
            </w:r>
          </w:p>
          <w:p w14:paraId="2082B6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1）可以自动链接原理图中的组件信息到机柜图。原理图中的组件会自动显示在机柜图选择列表中。当组件被调用后，该组件会从选择列表消失，原理图和机柜图信息会自动同步。</w:t>
            </w:r>
          </w:p>
          <w:p w14:paraId="060EB8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2）根源根据设备库（设备长宽高或自定义的符号）中的信息，按正确比例插入机柜图符号。</w:t>
            </w:r>
          </w:p>
          <w:p w14:paraId="006A026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3）根据个性化需求，设计可以从机柜图开始。</w:t>
            </w:r>
          </w:p>
          <w:p w14:paraId="6B9BC53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4）具有各种测量、尺寸标注和其他专业CAD的功能，可以辅助绘制专业的机柜图纸。</w:t>
            </w:r>
          </w:p>
          <w:p w14:paraId="0D422E4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5）根据需要插入标准导轨和线槽，促进机柜进行整齐、合理的布局。</w:t>
            </w:r>
          </w:p>
          <w:p w14:paraId="6FAED19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设施功能：</w:t>
            </w:r>
          </w:p>
          <w:p w14:paraId="43F505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1）带有专为建筑电气而设计的一系列符号库，使得设计更加方便。</w:t>
            </w:r>
          </w:p>
          <w:p w14:paraId="5C730F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2）方便自定义符号及在任何位置插入文本功能，确保设计中的想法得以实现。</w:t>
            </w:r>
          </w:p>
          <w:p w14:paraId="28DF054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9.控制器调试操作软件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 xml:space="preserve"> ★该软件是一款基于 Windows 平台的机器人调试软件，能够提供示教、终端、采集、仿真等多种功能，可满足多种场景的调试需求。（投标文件内提供该软件功能截图不少于5张并加盖供应商公章）。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具有以下功能：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（1）具备【控制器监视器】功能，包括、新建、配置、移除、注册、升级、连接、断开等功能；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（2）具备【状态】用于显示当前机器人状态信息功能，包含使能状态、当前轴组、坐标系显示切换、当前工具号、当前工件号状态；</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具备【面板】常规机器人操作控制面板功能，包含使能开关、运动模式切换、点动、寸动、增量寸动距离设置、倍率修调、控制器选项、组选项、工具选择、工件选择、点动、定义关节/笛卡尔坐标、关节、关节运动/直线运动到点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（4）具备【终端】可以使用终端命令与控制器进行数据交互及消息显示功能；</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（5）能对机器人各轴指令位置、反馈位置、速度、加速度等信息进行采集，并图形化显示，并导出采集文件；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（6）能对IO列表可进行，IO真实或虚拟切换、设置IO信号、以及进行外部运行调试；</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（7）对机器人控制器参数进行设置、修改、导入、导出等功能。</w:t>
            </w:r>
          </w:p>
          <w:p w14:paraId="148B999E">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五、能完成的实训项目要求</w:t>
            </w:r>
          </w:p>
          <w:p w14:paraId="66B8E82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自动送料装车系统；</w:t>
            </w:r>
          </w:p>
          <w:p w14:paraId="6429D0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水塔水位自动控制；</w:t>
            </w:r>
          </w:p>
          <w:p w14:paraId="770DEB6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交通灯自控与手控；</w:t>
            </w:r>
          </w:p>
          <w:p w14:paraId="5179A71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全自动洗衣机；</w:t>
            </w:r>
          </w:p>
          <w:p w14:paraId="68D9F11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电机控制；</w:t>
            </w:r>
          </w:p>
          <w:p w14:paraId="50900C5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多种液体混合；</w:t>
            </w:r>
          </w:p>
          <w:p w14:paraId="16B928D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邮件分拣机；</w:t>
            </w:r>
          </w:p>
          <w:p w14:paraId="735148F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铁塔之光；</w:t>
            </w:r>
          </w:p>
          <w:p w14:paraId="35FF293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四层电梯控制；</w:t>
            </w:r>
          </w:p>
          <w:p w14:paraId="6D423A7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电镀生产线控制；</w:t>
            </w:r>
          </w:p>
          <w:p w14:paraId="6DFA664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变频器功能参数设置与操作；</w:t>
            </w:r>
          </w:p>
          <w:p w14:paraId="4DE9A77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外部端子点动控制；</w:t>
            </w:r>
          </w:p>
          <w:p w14:paraId="78ED516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变频器控制电机正反转；</w:t>
            </w:r>
          </w:p>
          <w:p w14:paraId="3056ED7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多段速度选择变频调速；</w:t>
            </w:r>
          </w:p>
          <w:p w14:paraId="2B1C719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变频器无级调速；</w:t>
            </w:r>
          </w:p>
          <w:p w14:paraId="2C8B1CA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基于外部模拟量（电压/电流）控制方式的变频调速；</w:t>
            </w:r>
          </w:p>
          <w:p w14:paraId="198BDD3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瞬时停电启动控制；</w:t>
            </w:r>
          </w:p>
          <w:p w14:paraId="34C1380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PLC、变频调速控制；</w:t>
            </w:r>
          </w:p>
          <w:p w14:paraId="66A09CE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PLC控制变频器外部端子的电机正反转；</w:t>
            </w:r>
          </w:p>
          <w:p w14:paraId="42E13A5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PLC控制变频器外部端子的电机运行时间控制；</w:t>
            </w:r>
          </w:p>
          <w:p w14:paraId="17FE1B2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基于PLC数字量控制方式的多段速；</w:t>
            </w:r>
          </w:p>
          <w:p w14:paraId="2D75310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PLC之间相互通讯；</w:t>
            </w:r>
          </w:p>
          <w:p w14:paraId="50715E3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触摸屏、PLC、变频器之间相互通讯；</w:t>
            </w:r>
          </w:p>
          <w:p w14:paraId="4F997F47">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六、设备配置要求</w:t>
            </w:r>
          </w:p>
          <w:tbl>
            <w:tblPr>
              <w:tblStyle w:val="1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
              <w:gridCol w:w="1310"/>
              <w:gridCol w:w="6132"/>
              <w:gridCol w:w="348"/>
              <w:gridCol w:w="350"/>
            </w:tblGrid>
            <w:tr w14:paraId="3A21E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0EC14C9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序号</w:t>
                  </w:r>
                </w:p>
              </w:tc>
              <w:tc>
                <w:tcPr>
                  <w:tcW w:w="771" w:type="pct"/>
                  <w:noWrap w:val="0"/>
                  <w:vAlign w:val="center"/>
                </w:tcPr>
                <w:p w14:paraId="51EC7DF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名称</w:t>
                  </w:r>
                </w:p>
              </w:tc>
              <w:tc>
                <w:tcPr>
                  <w:tcW w:w="3611" w:type="pct"/>
                  <w:noWrap w:val="0"/>
                  <w:vAlign w:val="center"/>
                </w:tcPr>
                <w:p w14:paraId="49C355E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主要技术指标</w:t>
                  </w:r>
                </w:p>
              </w:tc>
              <w:tc>
                <w:tcPr>
                  <w:tcW w:w="205" w:type="pct"/>
                  <w:noWrap w:val="0"/>
                  <w:vAlign w:val="center"/>
                </w:tcPr>
                <w:p w14:paraId="3A036D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数量</w:t>
                  </w:r>
                </w:p>
              </w:tc>
              <w:tc>
                <w:tcPr>
                  <w:tcW w:w="206" w:type="pct"/>
                  <w:noWrap w:val="0"/>
                  <w:vAlign w:val="center"/>
                </w:tcPr>
                <w:p w14:paraId="3210DD2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单位</w:t>
                  </w:r>
                </w:p>
              </w:tc>
            </w:tr>
            <w:tr w14:paraId="44541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64213BE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771" w:type="pct"/>
                  <w:noWrap w:val="0"/>
                  <w:vAlign w:val="center"/>
                </w:tcPr>
                <w:p w14:paraId="556560F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实训桌台</w:t>
                  </w:r>
                </w:p>
              </w:tc>
              <w:tc>
                <w:tcPr>
                  <w:tcW w:w="3611" w:type="pct"/>
                  <w:noWrap w:val="0"/>
                  <w:vAlign w:val="center"/>
                </w:tcPr>
                <w:p w14:paraId="027B87C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≥1300mm×750mm×1700mm；铝合金导轨式结构</w:t>
                  </w:r>
                </w:p>
              </w:tc>
              <w:tc>
                <w:tcPr>
                  <w:tcW w:w="205" w:type="pct"/>
                  <w:noWrap w:val="0"/>
                  <w:vAlign w:val="center"/>
                </w:tcPr>
                <w:p w14:paraId="411D459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4AC0B9F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553AF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2109F0E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771" w:type="pct"/>
                  <w:noWrap w:val="0"/>
                  <w:vAlign w:val="center"/>
                </w:tcPr>
                <w:p w14:paraId="0BB4E93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电源控制屏</w:t>
                  </w:r>
                </w:p>
              </w:tc>
              <w:tc>
                <w:tcPr>
                  <w:tcW w:w="3611" w:type="pct"/>
                  <w:noWrap w:val="0"/>
                  <w:vAlign w:val="center"/>
                </w:tcPr>
                <w:p w14:paraId="1FEE53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电源供电和通电指示；</w:t>
                  </w:r>
                </w:p>
                <w:p w14:paraId="41E1C13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控制单元；</w:t>
                  </w:r>
                </w:p>
                <w:p w14:paraId="4079483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定时器兼报警记录仪指示灯；</w:t>
                  </w:r>
                </w:p>
                <w:p w14:paraId="085B30D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选择开关和蜂鸣器及继电器单元；</w:t>
                  </w:r>
                </w:p>
                <w:p w14:paraId="29FFC0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电压表量程0～30V、精度0.5级；</w:t>
                  </w:r>
                </w:p>
                <w:p w14:paraId="1330164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电流表量程0～30mA、精度0.5级；</w:t>
                  </w:r>
                </w:p>
                <w:p w14:paraId="1B62B2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直流电源单元：0～±10V可调输出；</w:t>
                  </w:r>
                </w:p>
                <w:p w14:paraId="341A3B6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直流电流：4～20mA可调输出；</w:t>
                  </w:r>
                </w:p>
              </w:tc>
              <w:tc>
                <w:tcPr>
                  <w:tcW w:w="205" w:type="pct"/>
                  <w:noWrap w:val="0"/>
                  <w:vAlign w:val="center"/>
                </w:tcPr>
                <w:p w14:paraId="316B83E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32A6903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533F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A58E4A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771" w:type="pct"/>
                  <w:noWrap w:val="0"/>
                  <w:vAlign w:val="center"/>
                </w:tcPr>
                <w:p w14:paraId="6F405F7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电脑推车</w:t>
                  </w:r>
                </w:p>
              </w:tc>
              <w:tc>
                <w:tcPr>
                  <w:tcW w:w="3611" w:type="pct"/>
                  <w:noWrap w:val="0"/>
                  <w:vAlign w:val="center"/>
                </w:tcPr>
                <w:p w14:paraId="6492FCF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≥580*450*960带脚轮、电脑托盘，铝木结构</w:t>
                  </w:r>
                </w:p>
              </w:tc>
              <w:tc>
                <w:tcPr>
                  <w:tcW w:w="205" w:type="pct"/>
                  <w:noWrap w:val="0"/>
                  <w:vAlign w:val="center"/>
                </w:tcPr>
                <w:p w14:paraId="61EF4C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043ED2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r>
            <w:tr w14:paraId="1F2F7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B87AE4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771" w:type="pct"/>
                  <w:noWrap w:val="0"/>
                  <w:vAlign w:val="center"/>
                </w:tcPr>
                <w:p w14:paraId="3B2DE79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PLC主机</w:t>
                  </w:r>
                </w:p>
              </w:tc>
              <w:tc>
                <w:tcPr>
                  <w:tcW w:w="3611" w:type="pct"/>
                  <w:noWrap w:val="0"/>
                  <w:vAlign w:val="center"/>
                </w:tcPr>
                <w:p w14:paraId="0B1604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不低于以下配置：</w:t>
                  </w:r>
                </w:p>
                <w:p w14:paraId="3D1E847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CPU 1214C DC/DC/DC，14DI/10DO；输入输出模块 SM1223 8DI/8DO；模拟量输入输出模块1台SM1234；（带网口）</w:t>
                  </w:r>
                </w:p>
                <w:p w14:paraId="77BB974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模块材料：高强度塑料外壳，铝塑面板，图案、文字符号采用进口油墨丝印。尺寸：≥298mm×285mm×110mm。</w:t>
                  </w:r>
                </w:p>
              </w:tc>
              <w:tc>
                <w:tcPr>
                  <w:tcW w:w="205" w:type="pct"/>
                  <w:noWrap w:val="0"/>
                  <w:vAlign w:val="center"/>
                </w:tcPr>
                <w:p w14:paraId="608E546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70B5953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494D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5" w:type="pct"/>
                  <w:noWrap w:val="0"/>
                  <w:vAlign w:val="center"/>
                </w:tcPr>
                <w:p w14:paraId="1C420D6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771" w:type="pct"/>
                  <w:noWrap w:val="0"/>
                  <w:vAlign w:val="center"/>
                </w:tcPr>
                <w:p w14:paraId="78F5B92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变频器模块</w:t>
                  </w:r>
                </w:p>
              </w:tc>
              <w:tc>
                <w:tcPr>
                  <w:tcW w:w="3611" w:type="pct"/>
                  <w:noWrap w:val="0"/>
                  <w:vAlign w:val="center"/>
                </w:tcPr>
                <w:p w14:paraId="4E83998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G120C</w:t>
                  </w:r>
                </w:p>
                <w:p w14:paraId="524D7B5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模块材料：高强度塑料外壳，铝塑面板，图案、文字符号采用进口油墨丝印。尺寸：≥298mm×285mm×110mm。</w:t>
                  </w:r>
                </w:p>
                <w:p w14:paraId="75FEDFC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1.点数：6点数字输入，3点数字输出；</w:t>
                  </w:r>
                </w:p>
                <w:p w14:paraId="6D2FA72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2.标称功率：0.75kW；</w:t>
                  </w:r>
                </w:p>
                <w:p w14:paraId="0199E5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3.尺寸≥297*266*340mm,</w:t>
                  </w:r>
                </w:p>
                <w:p w14:paraId="7555345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4.电源电压3AV/400</w:t>
                  </w:r>
                </w:p>
              </w:tc>
              <w:tc>
                <w:tcPr>
                  <w:tcW w:w="205" w:type="pct"/>
                  <w:noWrap w:val="0"/>
                  <w:vAlign w:val="center"/>
                </w:tcPr>
                <w:p w14:paraId="5360DC4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74CCEB8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F8B6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07A048F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771" w:type="pct"/>
                  <w:noWrap w:val="0"/>
                  <w:vAlign w:val="center"/>
                </w:tcPr>
                <w:p w14:paraId="1E7668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触摸屏模块</w:t>
                  </w:r>
                </w:p>
              </w:tc>
              <w:tc>
                <w:tcPr>
                  <w:tcW w:w="3611" w:type="pct"/>
                  <w:noWrap w:val="0"/>
                  <w:vAlign w:val="center"/>
                </w:tcPr>
                <w:p w14:paraId="17C5D53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TPC7062Ti（带网口）</w:t>
                  </w:r>
                </w:p>
              </w:tc>
              <w:tc>
                <w:tcPr>
                  <w:tcW w:w="205" w:type="pct"/>
                  <w:noWrap w:val="0"/>
                  <w:vAlign w:val="center"/>
                </w:tcPr>
                <w:p w14:paraId="2DDBEF9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6A5A24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0C008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03C742D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771" w:type="pct"/>
                  <w:noWrap w:val="0"/>
                  <w:vAlign w:val="center"/>
                </w:tcPr>
                <w:p w14:paraId="6A1479B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三相异步电动机</w:t>
                  </w:r>
                </w:p>
              </w:tc>
              <w:tc>
                <w:tcPr>
                  <w:tcW w:w="3611" w:type="pct"/>
                  <w:noWrap w:val="0"/>
                  <w:vAlign w:val="center"/>
                </w:tcPr>
                <w:p w14:paraId="1631123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三相380V/180W；转速：≥1400r/min</w:t>
                  </w:r>
                </w:p>
              </w:tc>
              <w:tc>
                <w:tcPr>
                  <w:tcW w:w="205" w:type="pct"/>
                  <w:noWrap w:val="0"/>
                  <w:vAlign w:val="center"/>
                </w:tcPr>
                <w:p w14:paraId="56F150A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5E3C89D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34627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517D044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771" w:type="pct"/>
                  <w:noWrap w:val="0"/>
                  <w:vAlign w:val="center"/>
                </w:tcPr>
                <w:p w14:paraId="7445F09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以太网通讯电缆</w:t>
                  </w:r>
                </w:p>
              </w:tc>
              <w:tc>
                <w:tcPr>
                  <w:tcW w:w="3611" w:type="pct"/>
                  <w:noWrap w:val="0"/>
                  <w:vAlign w:val="center"/>
                </w:tcPr>
                <w:p w14:paraId="2F354CA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长2000mm；用于学生机PLC主机与计算机之间的通讯；</w:t>
                  </w:r>
                </w:p>
              </w:tc>
              <w:tc>
                <w:tcPr>
                  <w:tcW w:w="205" w:type="pct"/>
                  <w:noWrap w:val="0"/>
                  <w:vAlign w:val="center"/>
                </w:tcPr>
                <w:p w14:paraId="2C3A2B6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6269A6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根</w:t>
                  </w:r>
                </w:p>
              </w:tc>
            </w:tr>
            <w:tr w14:paraId="11624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21B5C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771" w:type="pct"/>
                  <w:noWrap w:val="0"/>
                  <w:vAlign w:val="center"/>
                </w:tcPr>
                <w:p w14:paraId="2B4646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RS232C/RS232C通讯电缆</w:t>
                  </w:r>
                </w:p>
              </w:tc>
              <w:tc>
                <w:tcPr>
                  <w:tcW w:w="3611" w:type="pct"/>
                  <w:noWrap w:val="0"/>
                  <w:vAlign w:val="center"/>
                </w:tcPr>
                <w:p w14:paraId="4CEE6D1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长2000mm；作为仿真接口模块与计算机之间的通讯</w:t>
                  </w:r>
                </w:p>
              </w:tc>
              <w:tc>
                <w:tcPr>
                  <w:tcW w:w="205" w:type="pct"/>
                  <w:noWrap w:val="0"/>
                  <w:vAlign w:val="center"/>
                </w:tcPr>
                <w:p w14:paraId="48DBC46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4A29B6B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根</w:t>
                  </w:r>
                </w:p>
              </w:tc>
            </w:tr>
            <w:tr w14:paraId="51F42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1212DE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771" w:type="pct"/>
                  <w:noWrap w:val="0"/>
                  <w:vAlign w:val="center"/>
                </w:tcPr>
                <w:p w14:paraId="6B95958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国标电源线</w:t>
                  </w:r>
                </w:p>
              </w:tc>
              <w:tc>
                <w:tcPr>
                  <w:tcW w:w="3611" w:type="pct"/>
                  <w:noWrap w:val="0"/>
                  <w:vAlign w:val="center"/>
                </w:tcPr>
                <w:p w14:paraId="7585911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3脚标准插头国标电源线</w:t>
                  </w:r>
                </w:p>
              </w:tc>
              <w:tc>
                <w:tcPr>
                  <w:tcW w:w="205" w:type="pct"/>
                  <w:noWrap w:val="0"/>
                  <w:vAlign w:val="center"/>
                </w:tcPr>
                <w:p w14:paraId="42AE9A6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06" w:type="pct"/>
                  <w:noWrap w:val="0"/>
                  <w:vAlign w:val="center"/>
                </w:tcPr>
                <w:p w14:paraId="5FA0CD2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根</w:t>
                  </w:r>
                </w:p>
              </w:tc>
            </w:tr>
            <w:tr w14:paraId="1D7F4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335AF33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771" w:type="pct"/>
                  <w:noWrap w:val="0"/>
                  <w:vAlign w:val="center"/>
                </w:tcPr>
                <w:p w14:paraId="5C11F56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安全插拔线</w:t>
                  </w:r>
                </w:p>
              </w:tc>
              <w:tc>
                <w:tcPr>
                  <w:tcW w:w="3611" w:type="pct"/>
                  <w:noWrap w:val="0"/>
                  <w:vAlign w:val="center"/>
                </w:tcPr>
                <w:p w14:paraId="1D5B4E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10根：长1000mm；   40根：长600mm</w:t>
                  </w:r>
                </w:p>
              </w:tc>
              <w:tc>
                <w:tcPr>
                  <w:tcW w:w="205" w:type="pct"/>
                  <w:noWrap w:val="0"/>
                  <w:vAlign w:val="center"/>
                </w:tcPr>
                <w:p w14:paraId="0469B3F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5E5C02C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1D574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576915B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771" w:type="pct"/>
                  <w:noWrap w:val="0"/>
                  <w:vAlign w:val="center"/>
                </w:tcPr>
                <w:p w14:paraId="218D0D6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编程软件</w:t>
                  </w:r>
                </w:p>
              </w:tc>
              <w:tc>
                <w:tcPr>
                  <w:tcW w:w="3611" w:type="pct"/>
                  <w:noWrap w:val="0"/>
                  <w:vAlign w:val="center"/>
                </w:tcPr>
                <w:p w14:paraId="09DF573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205" w:type="pct"/>
                  <w:noWrap w:val="0"/>
                  <w:vAlign w:val="center"/>
                </w:tcPr>
                <w:p w14:paraId="2699C46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0BCDBF3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4BC88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EE8EB6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w:t>
                  </w:r>
                </w:p>
              </w:tc>
              <w:tc>
                <w:tcPr>
                  <w:tcW w:w="771" w:type="pct"/>
                  <w:noWrap w:val="0"/>
                  <w:vAlign w:val="center"/>
                </w:tcPr>
                <w:p w14:paraId="0773BC5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仿真实训模块</w:t>
                  </w:r>
                </w:p>
              </w:tc>
              <w:tc>
                <w:tcPr>
                  <w:tcW w:w="3611" w:type="pct"/>
                  <w:noWrap w:val="0"/>
                  <w:vAlign w:val="center"/>
                </w:tcPr>
                <w:p w14:paraId="71F471F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仿真系统芯板，9针串口，船型开关，国标电源插座1只，安全插口66只</w:t>
                  </w:r>
                </w:p>
              </w:tc>
              <w:tc>
                <w:tcPr>
                  <w:tcW w:w="205" w:type="pct"/>
                  <w:noWrap w:val="0"/>
                  <w:vAlign w:val="center"/>
                </w:tcPr>
                <w:p w14:paraId="7D1FE79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57BA8B9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4B077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66A548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c>
                <w:tcPr>
                  <w:tcW w:w="771" w:type="pct"/>
                  <w:noWrap w:val="0"/>
                  <w:vAlign w:val="center"/>
                </w:tcPr>
                <w:p w14:paraId="1B43AED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PLC仿真培训软件</w:t>
                  </w:r>
                </w:p>
              </w:tc>
              <w:tc>
                <w:tcPr>
                  <w:tcW w:w="3611" w:type="pct"/>
                  <w:noWrap w:val="0"/>
                  <w:vAlign w:val="center"/>
                </w:tcPr>
                <w:p w14:paraId="3782885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方便学生进行PLC的相关学习</w:t>
                  </w:r>
                </w:p>
              </w:tc>
              <w:tc>
                <w:tcPr>
                  <w:tcW w:w="205" w:type="pct"/>
                  <w:noWrap w:val="0"/>
                  <w:vAlign w:val="center"/>
                </w:tcPr>
                <w:p w14:paraId="1B782DC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4E6B20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2B53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5A2B958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15</w:t>
                  </w:r>
                </w:p>
              </w:tc>
              <w:tc>
                <w:tcPr>
                  <w:tcW w:w="771" w:type="pct"/>
                  <w:noWrap w:val="0"/>
                  <w:vAlign w:val="center"/>
                </w:tcPr>
                <w:p w14:paraId="6D5FD14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电机控制</w:t>
                  </w:r>
                </w:p>
              </w:tc>
              <w:tc>
                <w:tcPr>
                  <w:tcW w:w="3611" w:type="pct"/>
                  <w:noWrap w:val="0"/>
                  <w:vAlign w:val="center"/>
                </w:tcPr>
                <w:p w14:paraId="7BAF57E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钮子开关3只，指示灯6只，安全插座9只；</w:t>
                  </w:r>
                </w:p>
              </w:tc>
              <w:tc>
                <w:tcPr>
                  <w:tcW w:w="205" w:type="pct"/>
                  <w:noWrap w:val="0"/>
                  <w:vAlign w:val="center"/>
                </w:tcPr>
                <w:p w14:paraId="05E6336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19A90FD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62E3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420887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16</w:t>
                  </w:r>
                </w:p>
              </w:tc>
              <w:tc>
                <w:tcPr>
                  <w:tcW w:w="771" w:type="pct"/>
                  <w:noWrap w:val="0"/>
                  <w:vAlign w:val="center"/>
                </w:tcPr>
                <w:p w14:paraId="591DC92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铁塔之光</w:t>
                  </w:r>
                </w:p>
              </w:tc>
              <w:tc>
                <w:tcPr>
                  <w:tcW w:w="3611" w:type="pct"/>
                  <w:noWrap w:val="0"/>
                  <w:vAlign w:val="center"/>
                </w:tcPr>
                <w:p w14:paraId="7606A03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七段数码管1只，指示灯9只，安全插座18只；</w:t>
                  </w:r>
                </w:p>
              </w:tc>
              <w:tc>
                <w:tcPr>
                  <w:tcW w:w="205" w:type="pct"/>
                  <w:noWrap w:val="0"/>
                  <w:vAlign w:val="center"/>
                </w:tcPr>
                <w:p w14:paraId="3CD8DB1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6DD14D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3F803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06C5D8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17</w:t>
                  </w:r>
                </w:p>
              </w:tc>
              <w:tc>
                <w:tcPr>
                  <w:tcW w:w="771" w:type="pct"/>
                  <w:noWrap w:val="0"/>
                  <w:vAlign w:val="center"/>
                </w:tcPr>
                <w:p w14:paraId="3EA47A8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邮件分拣机</w:t>
                  </w:r>
                </w:p>
              </w:tc>
              <w:tc>
                <w:tcPr>
                  <w:tcW w:w="3611" w:type="pct"/>
                  <w:noWrap w:val="0"/>
                  <w:vAlign w:val="center"/>
                </w:tcPr>
                <w:p w14:paraId="05F1476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钮子开关1只，指示灯10只，安全插座11只；</w:t>
                  </w:r>
                </w:p>
              </w:tc>
              <w:tc>
                <w:tcPr>
                  <w:tcW w:w="205" w:type="pct"/>
                  <w:noWrap w:val="0"/>
                  <w:vAlign w:val="center"/>
                </w:tcPr>
                <w:p w14:paraId="331980B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70DDCCE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7DFA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57625F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18</w:t>
                  </w:r>
                </w:p>
              </w:tc>
              <w:tc>
                <w:tcPr>
                  <w:tcW w:w="771" w:type="pct"/>
                  <w:noWrap w:val="0"/>
                  <w:vAlign w:val="center"/>
                </w:tcPr>
                <w:p w14:paraId="01407AE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多种液体混合</w:t>
                  </w:r>
                </w:p>
              </w:tc>
              <w:tc>
                <w:tcPr>
                  <w:tcW w:w="3611" w:type="pct"/>
                  <w:noWrap w:val="0"/>
                  <w:vAlign w:val="center"/>
                </w:tcPr>
                <w:p w14:paraId="79A84E9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钮子开关4只，指示灯10只，安全插座12只；</w:t>
                  </w:r>
                </w:p>
              </w:tc>
              <w:tc>
                <w:tcPr>
                  <w:tcW w:w="205" w:type="pct"/>
                  <w:noWrap w:val="0"/>
                  <w:vAlign w:val="center"/>
                </w:tcPr>
                <w:p w14:paraId="5A1D2EC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5815124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6F35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A8DC24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19</w:t>
                  </w:r>
                </w:p>
              </w:tc>
              <w:tc>
                <w:tcPr>
                  <w:tcW w:w="771" w:type="pct"/>
                  <w:noWrap w:val="0"/>
                  <w:vAlign w:val="center"/>
                </w:tcPr>
                <w:p w14:paraId="632B3A5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全自动洗衣机</w:t>
                  </w:r>
                </w:p>
              </w:tc>
              <w:tc>
                <w:tcPr>
                  <w:tcW w:w="3611" w:type="pct"/>
                  <w:noWrap w:val="0"/>
                  <w:vAlign w:val="center"/>
                </w:tcPr>
                <w:p w14:paraId="5A4CE5A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点动按钮（绿色）4只，红色停止点动按钮1只，指示灯8只，安全插座13只；</w:t>
                  </w:r>
                </w:p>
              </w:tc>
              <w:tc>
                <w:tcPr>
                  <w:tcW w:w="205" w:type="pct"/>
                  <w:noWrap w:val="0"/>
                  <w:vAlign w:val="center"/>
                </w:tcPr>
                <w:p w14:paraId="3219947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2DB77FB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6919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6CBA2E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20</w:t>
                  </w:r>
                </w:p>
              </w:tc>
              <w:tc>
                <w:tcPr>
                  <w:tcW w:w="771" w:type="pct"/>
                  <w:noWrap w:val="0"/>
                  <w:vAlign w:val="center"/>
                </w:tcPr>
                <w:p w14:paraId="68024C8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电镀生产线控制</w:t>
                  </w:r>
                </w:p>
              </w:tc>
              <w:tc>
                <w:tcPr>
                  <w:tcW w:w="3611" w:type="pct"/>
                  <w:noWrap w:val="0"/>
                  <w:vAlign w:val="center"/>
                </w:tcPr>
                <w:p w14:paraId="2354D60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直流电动机2只，滚珠丝杠1条，轴承2只，转盘1只，轴承支架2只，皮带轮1条、琴键开关1只，点动按钮3只，安全插座18只；</w:t>
                  </w:r>
                </w:p>
              </w:tc>
              <w:tc>
                <w:tcPr>
                  <w:tcW w:w="205" w:type="pct"/>
                  <w:noWrap w:val="0"/>
                  <w:vAlign w:val="center"/>
                </w:tcPr>
                <w:p w14:paraId="07307E7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DFA687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1C618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FE0D78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21</w:t>
                  </w:r>
                </w:p>
              </w:tc>
              <w:tc>
                <w:tcPr>
                  <w:tcW w:w="771" w:type="pct"/>
                  <w:noWrap w:val="0"/>
                  <w:vAlign w:val="center"/>
                </w:tcPr>
                <w:p w14:paraId="3216E5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交通灯自控与手控</w:t>
                  </w:r>
                </w:p>
              </w:tc>
              <w:tc>
                <w:tcPr>
                  <w:tcW w:w="3611" w:type="pct"/>
                  <w:noWrap w:val="0"/>
                  <w:vAlign w:val="center"/>
                </w:tcPr>
                <w:p w14:paraId="22B47BC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钮子开关3只，红、绿、黄指示灯各4只，安全插座11只；</w:t>
                  </w:r>
                </w:p>
              </w:tc>
              <w:tc>
                <w:tcPr>
                  <w:tcW w:w="205" w:type="pct"/>
                  <w:noWrap w:val="0"/>
                  <w:vAlign w:val="center"/>
                </w:tcPr>
                <w:p w14:paraId="33E3437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4A5113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1F571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541B66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22</w:t>
                  </w:r>
                </w:p>
              </w:tc>
              <w:tc>
                <w:tcPr>
                  <w:tcW w:w="771" w:type="pct"/>
                  <w:noWrap w:val="0"/>
                  <w:vAlign w:val="center"/>
                </w:tcPr>
                <w:p w14:paraId="0A41D4A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水塔水位自动控制</w:t>
                  </w:r>
                </w:p>
              </w:tc>
              <w:tc>
                <w:tcPr>
                  <w:tcW w:w="3611" w:type="pct"/>
                  <w:noWrap w:val="0"/>
                  <w:vAlign w:val="center"/>
                </w:tcPr>
                <w:p w14:paraId="2B92E4D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钮子开关4只，指示灯6只，安全插座8只；</w:t>
                  </w:r>
                </w:p>
              </w:tc>
              <w:tc>
                <w:tcPr>
                  <w:tcW w:w="205" w:type="pct"/>
                  <w:noWrap w:val="0"/>
                  <w:vAlign w:val="center"/>
                </w:tcPr>
                <w:p w14:paraId="5716522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5B250AE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597E9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17D3AA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23</w:t>
                  </w:r>
                </w:p>
              </w:tc>
              <w:tc>
                <w:tcPr>
                  <w:tcW w:w="771" w:type="pct"/>
                  <w:noWrap w:val="0"/>
                  <w:vAlign w:val="center"/>
                </w:tcPr>
                <w:p w14:paraId="0B0EA7A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自动送料装车系统</w:t>
                  </w:r>
                </w:p>
              </w:tc>
              <w:tc>
                <w:tcPr>
                  <w:tcW w:w="3611" w:type="pct"/>
                  <w:noWrap w:val="0"/>
                  <w:vAlign w:val="center"/>
                </w:tcPr>
                <w:p w14:paraId="24B849F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钮子开关2只，指示灯8只，安全插座12只；</w:t>
                  </w:r>
                </w:p>
              </w:tc>
              <w:tc>
                <w:tcPr>
                  <w:tcW w:w="205" w:type="pct"/>
                  <w:noWrap w:val="0"/>
                  <w:vAlign w:val="center"/>
                </w:tcPr>
                <w:p w14:paraId="7A2988E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71FF498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3B9E1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75D3FE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24</w:t>
                  </w:r>
                </w:p>
              </w:tc>
              <w:tc>
                <w:tcPr>
                  <w:tcW w:w="771" w:type="pct"/>
                  <w:noWrap w:val="0"/>
                  <w:vAlign w:val="center"/>
                </w:tcPr>
                <w:p w14:paraId="55C6FA7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四层电梯控制</w:t>
                  </w:r>
                </w:p>
              </w:tc>
              <w:tc>
                <w:tcPr>
                  <w:tcW w:w="3611" w:type="pct"/>
                  <w:noWrap w:val="0"/>
                  <w:vAlign w:val="center"/>
                </w:tcPr>
                <w:p w14:paraId="159958B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直流电动机2只，滚珠丝杠1条，轴承2只，工件1只，轴承支架2只，七段数码管1只，点动按钮10只，指示灯灯14，限位装置4只、安全插座33只；</w:t>
                  </w:r>
                </w:p>
              </w:tc>
              <w:tc>
                <w:tcPr>
                  <w:tcW w:w="205" w:type="pct"/>
                  <w:noWrap w:val="0"/>
                  <w:vAlign w:val="center"/>
                </w:tcPr>
                <w:p w14:paraId="37D1F8D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26411E7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2BAF1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2234EDB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25</w:t>
                  </w:r>
                </w:p>
              </w:tc>
              <w:tc>
                <w:tcPr>
                  <w:tcW w:w="771" w:type="pct"/>
                  <w:noWrap w:val="0"/>
                  <w:vAlign w:val="center"/>
                </w:tcPr>
                <w:p w14:paraId="56E03B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机械手模块</w:t>
                  </w:r>
                </w:p>
              </w:tc>
              <w:tc>
                <w:tcPr>
                  <w:tcW w:w="3611" w:type="pct"/>
                  <w:noWrap w:val="0"/>
                  <w:vAlign w:val="center"/>
                </w:tcPr>
                <w:p w14:paraId="76530E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黄、绿、红点动按钮各1只，钮子开关9只，指示灯16只，安全插口30只</w:t>
                  </w:r>
                </w:p>
              </w:tc>
              <w:tc>
                <w:tcPr>
                  <w:tcW w:w="205" w:type="pct"/>
                  <w:noWrap w:val="0"/>
                  <w:vAlign w:val="center"/>
                </w:tcPr>
                <w:p w14:paraId="40F45AF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3C56FDB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2F687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5644C15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26</w:t>
                  </w:r>
                </w:p>
              </w:tc>
              <w:tc>
                <w:tcPr>
                  <w:tcW w:w="771" w:type="pct"/>
                  <w:noWrap w:val="0"/>
                  <w:vAlign w:val="center"/>
                </w:tcPr>
                <w:p w14:paraId="1601E71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温度控制模块</w:t>
                  </w:r>
                </w:p>
              </w:tc>
              <w:tc>
                <w:tcPr>
                  <w:tcW w:w="3611" w:type="pct"/>
                  <w:noWrap w:val="0"/>
                  <w:vAlign w:val="center"/>
                </w:tcPr>
                <w:p w14:paraId="5B8E0F3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加热棒1只，散热管1只，PT100传感器2只，进口固态继电器1只，数字温度表1只，红、黄指示灯各1只，红、绿点动按钮各1只，船型开关1只，国标电源插座1只，传感器支架2只，陶瓷支架2套，安全插口10只</w:t>
                  </w:r>
                </w:p>
              </w:tc>
              <w:tc>
                <w:tcPr>
                  <w:tcW w:w="205" w:type="pct"/>
                  <w:noWrap w:val="0"/>
                  <w:vAlign w:val="center"/>
                </w:tcPr>
                <w:p w14:paraId="6F3E981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66DB3FA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1949D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2E0794A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27</w:t>
                  </w:r>
                </w:p>
              </w:tc>
              <w:tc>
                <w:tcPr>
                  <w:tcW w:w="771" w:type="pct"/>
                  <w:noWrap w:val="0"/>
                  <w:vAlign w:val="center"/>
                </w:tcPr>
                <w:p w14:paraId="0C086ED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抢答器控制模拟模块</w:t>
                  </w:r>
                </w:p>
              </w:tc>
              <w:tc>
                <w:tcPr>
                  <w:tcW w:w="3611" w:type="pct"/>
                  <w:noWrap w:val="0"/>
                  <w:vAlign w:val="center"/>
                </w:tcPr>
                <w:p w14:paraId="4F80890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七段数码管1只，蜂鸣器1只，绿色点动按钮4只，黄色点动按钮1只，安全插座15只</w:t>
                  </w:r>
                </w:p>
              </w:tc>
              <w:tc>
                <w:tcPr>
                  <w:tcW w:w="205" w:type="pct"/>
                  <w:noWrap w:val="0"/>
                  <w:vAlign w:val="center"/>
                </w:tcPr>
                <w:p w14:paraId="14DBF56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487C1F0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ABFE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7A1317D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28</w:t>
                  </w:r>
                </w:p>
              </w:tc>
              <w:tc>
                <w:tcPr>
                  <w:tcW w:w="771" w:type="pct"/>
                  <w:noWrap w:val="0"/>
                  <w:vAlign w:val="center"/>
                </w:tcPr>
                <w:p w14:paraId="0501D85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实训指导书</w:t>
                  </w:r>
                </w:p>
              </w:tc>
              <w:tc>
                <w:tcPr>
                  <w:tcW w:w="3611" w:type="pct"/>
                  <w:noWrap w:val="0"/>
                  <w:vAlign w:val="center"/>
                </w:tcPr>
                <w:p w14:paraId="67EF28D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可编程控制器实训指导书</w:t>
                  </w:r>
                </w:p>
              </w:tc>
              <w:tc>
                <w:tcPr>
                  <w:tcW w:w="205" w:type="pct"/>
                  <w:noWrap w:val="0"/>
                  <w:vAlign w:val="center"/>
                </w:tcPr>
                <w:p w14:paraId="27CFEB8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06DF8A5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56AD0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71A68A3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29</w:t>
                  </w:r>
                </w:p>
              </w:tc>
              <w:tc>
                <w:tcPr>
                  <w:tcW w:w="771" w:type="pct"/>
                  <w:noWrap w:val="0"/>
                  <w:vAlign w:val="center"/>
                </w:tcPr>
                <w:p w14:paraId="7F6D7FD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U盘</w:t>
                  </w:r>
                </w:p>
              </w:tc>
              <w:tc>
                <w:tcPr>
                  <w:tcW w:w="3611" w:type="pct"/>
                  <w:noWrap w:val="0"/>
                  <w:vAlign w:val="center"/>
                </w:tcPr>
                <w:p w14:paraId="6EE21FD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内含所有程序、资料</w:t>
                  </w:r>
                </w:p>
              </w:tc>
              <w:tc>
                <w:tcPr>
                  <w:tcW w:w="205" w:type="pct"/>
                  <w:noWrap w:val="0"/>
                  <w:vAlign w:val="center"/>
                </w:tcPr>
                <w:p w14:paraId="7E7AD79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0A8EACE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r>
            <w:tr w14:paraId="799B6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7E7705C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30</w:t>
                  </w:r>
                </w:p>
              </w:tc>
              <w:tc>
                <w:tcPr>
                  <w:tcW w:w="771" w:type="pct"/>
                  <w:noWrap w:val="0"/>
                  <w:vAlign w:val="center"/>
                </w:tcPr>
                <w:p w14:paraId="077DAA5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交换机</w:t>
                  </w:r>
                </w:p>
              </w:tc>
              <w:tc>
                <w:tcPr>
                  <w:tcW w:w="3611" w:type="pct"/>
                  <w:noWrap w:val="0"/>
                  <w:vAlign w:val="center"/>
                </w:tcPr>
                <w:p w14:paraId="3693154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≥5口</w:t>
                  </w:r>
                </w:p>
              </w:tc>
              <w:tc>
                <w:tcPr>
                  <w:tcW w:w="205" w:type="pct"/>
                  <w:noWrap w:val="0"/>
                  <w:vAlign w:val="center"/>
                </w:tcPr>
                <w:p w14:paraId="1C27E39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384137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067A8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425E6B8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31</w:t>
                  </w:r>
                </w:p>
              </w:tc>
              <w:tc>
                <w:tcPr>
                  <w:tcW w:w="771" w:type="pct"/>
                  <w:noWrap w:val="0"/>
                  <w:vAlign w:val="center"/>
                </w:tcPr>
                <w:p w14:paraId="769E39B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小车运行控制实训装置（伺服）</w:t>
                  </w:r>
                </w:p>
              </w:tc>
              <w:tc>
                <w:tcPr>
                  <w:tcW w:w="3611" w:type="pct"/>
                  <w:noWrap w:val="0"/>
                  <w:vAlign w:val="center"/>
                </w:tcPr>
                <w:p w14:paraId="3B9671B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一、设备概述</w:t>
                  </w:r>
                </w:p>
                <w:p w14:paraId="76135E9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本设备是为扩展PLC实训台实训功能，是结合生产实际和职业岗位的技能要求，研制和开发的产品。</w:t>
                  </w:r>
                </w:p>
                <w:p w14:paraId="6E0B098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可以通过3个接近开关进行机械定位；也可以通过伺服电机所发脉冲数进行比较精确的机械定位；还可以利用伺服电机和旋转编码器进行更精确的闭环位置控制实训，该装置采用标准的模块化设计，实训时均采用安全插线进行连接，安全可靠，更具人性化。</w:t>
                  </w:r>
                </w:p>
                <w:p w14:paraId="66B0AF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二、技术参数</w:t>
                  </w:r>
                </w:p>
                <w:p w14:paraId="63CC22E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1.交流电源：单相 AC 220 V±10% 50Hz；</w:t>
                  </w:r>
                </w:p>
                <w:p w14:paraId="14AC540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2.温度：-10～50℃；环境湿度：≤90％无水珠凝结；</w:t>
                  </w:r>
                </w:p>
                <w:p w14:paraId="7F812A8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3.外形尺寸：长×宽×高≥600×380×200mm；</w:t>
                  </w:r>
                </w:p>
                <w:p w14:paraId="7BB40B8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4.整机功耗：≤0.5 kVA；</w:t>
                  </w:r>
                </w:p>
                <w:p w14:paraId="0C49D0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5.安全保护措施：具有接地保护、漏电保护功能，安全性符合相关的国标标准。采用高绝缘的安全型多功能端子及带绝缘护套的高强度安全型实验导线。</w:t>
                  </w:r>
                </w:p>
                <w:p w14:paraId="4447F09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三、功能特点</w:t>
                  </w:r>
                </w:p>
                <w:p w14:paraId="05525C3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本设备采用标准化模块设计，重量轻、体积小，方便实训使用。</w:t>
                  </w:r>
                </w:p>
                <w:p w14:paraId="1A0D56C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的所有元器件的电源线、信号线等均已引到基板的多功能端子上，使用时只要用带绝缘护套的高强度安全型实验导线从电源模块、PLC控制模块上的端子引到对应的安全插座上即可进行实训。既保证学生基本技能的训练、形成和巩固，又保证电路连接的快速、安全和可靠，方便学员进行伺服电机的控制学习应用。</w:t>
                  </w:r>
                </w:p>
                <w:p w14:paraId="6D38FF4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四、实训项目</w:t>
                  </w:r>
                </w:p>
                <w:p w14:paraId="7187AFC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本设备采用伺服电机进行驱动，滚珠丝杠传动，并配有旋转编码器对位置进行反馈，形成了闭环的位置控制系统。</w:t>
                  </w:r>
                </w:p>
                <w:p w14:paraId="317BC59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1.可编程控制器高级指令编程实训</w:t>
                  </w:r>
                </w:p>
                <w:p w14:paraId="5DE5E40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2.传感器（接近开关）应用技术实训</w:t>
                  </w:r>
                </w:p>
                <w:p w14:paraId="0420881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3.旋转编码器的应用技术实训</w:t>
                  </w:r>
                </w:p>
                <w:p w14:paraId="1751E14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4.滚珠丝杆的机构安装、调试</w:t>
                  </w:r>
                </w:p>
                <w:p w14:paraId="446A29D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5.伺服电机及其驱动器的实训</w:t>
                  </w:r>
                </w:p>
                <w:p w14:paraId="290E05B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6.整机安装和调试实训实操</w:t>
                  </w:r>
                </w:p>
                <w:p w14:paraId="4672EAA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五、设备配置</w:t>
                  </w:r>
                </w:p>
                <w:tbl>
                  <w:tblPr>
                    <w:tblStyle w:val="14"/>
                    <w:tblW w:w="75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582"/>
                    <w:gridCol w:w="3377"/>
                    <w:gridCol w:w="645"/>
                    <w:gridCol w:w="668"/>
                    <w:gridCol w:w="600"/>
                  </w:tblGrid>
                  <w:tr w14:paraId="34A17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1281C97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序号</w:t>
                        </w:r>
                      </w:p>
                    </w:tc>
                    <w:tc>
                      <w:tcPr>
                        <w:tcW w:w="1582" w:type="dxa"/>
                        <w:noWrap w:val="0"/>
                        <w:vAlign w:val="center"/>
                      </w:tcPr>
                      <w:p w14:paraId="6DDF3E3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名称</w:t>
                        </w:r>
                      </w:p>
                    </w:tc>
                    <w:tc>
                      <w:tcPr>
                        <w:tcW w:w="3377" w:type="dxa"/>
                        <w:noWrap w:val="0"/>
                        <w:vAlign w:val="center"/>
                      </w:tcPr>
                      <w:p w14:paraId="1B6C9FD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主要技术指标</w:t>
                        </w:r>
                      </w:p>
                    </w:tc>
                    <w:tc>
                      <w:tcPr>
                        <w:tcW w:w="645" w:type="dxa"/>
                        <w:noWrap w:val="0"/>
                        <w:vAlign w:val="center"/>
                      </w:tcPr>
                      <w:p w14:paraId="7E77702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数量</w:t>
                        </w:r>
                      </w:p>
                    </w:tc>
                    <w:tc>
                      <w:tcPr>
                        <w:tcW w:w="668" w:type="dxa"/>
                        <w:noWrap w:val="0"/>
                        <w:vAlign w:val="center"/>
                      </w:tcPr>
                      <w:p w14:paraId="13D68A3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单位</w:t>
                        </w:r>
                      </w:p>
                    </w:tc>
                    <w:tc>
                      <w:tcPr>
                        <w:tcW w:w="600" w:type="dxa"/>
                        <w:noWrap w:val="0"/>
                        <w:vAlign w:val="center"/>
                      </w:tcPr>
                      <w:p w14:paraId="063857D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备注</w:t>
                        </w:r>
                      </w:p>
                    </w:tc>
                  </w:tr>
                  <w:tr w14:paraId="386EB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2C7F5E0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1582" w:type="dxa"/>
                        <w:noWrap w:val="0"/>
                        <w:vAlign w:val="center"/>
                      </w:tcPr>
                      <w:p w14:paraId="3D2B99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传动装置</w:t>
                        </w:r>
                      </w:p>
                    </w:tc>
                    <w:tc>
                      <w:tcPr>
                        <w:tcW w:w="3377" w:type="dxa"/>
                        <w:noWrap w:val="0"/>
                        <w:vAlign w:val="center"/>
                      </w:tcPr>
                      <w:p w14:paraId="03901C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铝合金结构、滚珠丝杠及导杆1套、直线轴承2只，联轴器1只、</w:t>
                        </w:r>
                      </w:p>
                    </w:tc>
                    <w:tc>
                      <w:tcPr>
                        <w:tcW w:w="645" w:type="dxa"/>
                        <w:noWrap w:val="0"/>
                        <w:vAlign w:val="center"/>
                      </w:tcPr>
                      <w:p w14:paraId="0A7A49F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center"/>
                      </w:tcPr>
                      <w:p w14:paraId="2F1825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center"/>
                      </w:tcPr>
                      <w:p w14:paraId="0B8CED88">
                        <w:pPr>
                          <w:widowControl/>
                          <w:jc w:val="left"/>
                          <w:textAlignment w:val="center"/>
                          <w:rPr>
                            <w:rFonts w:hint="eastAsia" w:ascii="宋体" w:hAnsi="宋体" w:cs="宋体"/>
                            <w:color w:val="000000"/>
                            <w:kern w:val="0"/>
                            <w:sz w:val="22"/>
                            <w:szCs w:val="22"/>
                            <w:lang w:bidi="ar"/>
                          </w:rPr>
                        </w:pPr>
                      </w:p>
                    </w:tc>
                  </w:tr>
                  <w:tr w14:paraId="5C51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01C9393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1582" w:type="dxa"/>
                        <w:noWrap w:val="0"/>
                        <w:vAlign w:val="center"/>
                      </w:tcPr>
                      <w:p w14:paraId="2E7BA2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旋转编码器</w:t>
                        </w:r>
                      </w:p>
                    </w:tc>
                    <w:tc>
                      <w:tcPr>
                        <w:tcW w:w="3377" w:type="dxa"/>
                        <w:noWrap w:val="0"/>
                        <w:vAlign w:val="center"/>
                      </w:tcPr>
                      <w:p w14:paraId="3794133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E6B2-CWZ6C 2000P/R</w:t>
                        </w:r>
                      </w:p>
                    </w:tc>
                    <w:tc>
                      <w:tcPr>
                        <w:tcW w:w="645" w:type="dxa"/>
                        <w:noWrap w:val="0"/>
                        <w:vAlign w:val="center"/>
                      </w:tcPr>
                      <w:p w14:paraId="7D8666A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center"/>
                      </w:tcPr>
                      <w:p w14:paraId="238DEB6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156D69B0">
                        <w:pPr>
                          <w:widowControl/>
                          <w:jc w:val="left"/>
                          <w:textAlignment w:val="center"/>
                          <w:rPr>
                            <w:rFonts w:hint="eastAsia" w:ascii="宋体" w:hAnsi="宋体" w:cs="宋体"/>
                            <w:color w:val="000000"/>
                            <w:kern w:val="0"/>
                            <w:sz w:val="22"/>
                            <w:szCs w:val="22"/>
                            <w:lang w:bidi="ar"/>
                          </w:rPr>
                        </w:pPr>
                      </w:p>
                    </w:tc>
                  </w:tr>
                  <w:tr w14:paraId="762B4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49BC5BA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1582" w:type="dxa"/>
                        <w:noWrap w:val="0"/>
                        <w:vAlign w:val="center"/>
                      </w:tcPr>
                      <w:p w14:paraId="65AF4B8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限位开关</w:t>
                        </w:r>
                      </w:p>
                    </w:tc>
                    <w:tc>
                      <w:tcPr>
                        <w:tcW w:w="3377" w:type="dxa"/>
                        <w:noWrap w:val="0"/>
                        <w:vAlign w:val="center"/>
                      </w:tcPr>
                      <w:p w14:paraId="5D121DE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KW7-3</w:t>
                        </w:r>
                      </w:p>
                    </w:tc>
                    <w:tc>
                      <w:tcPr>
                        <w:tcW w:w="645" w:type="dxa"/>
                        <w:noWrap w:val="0"/>
                        <w:vAlign w:val="center"/>
                      </w:tcPr>
                      <w:p w14:paraId="74FEE6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668" w:type="dxa"/>
                        <w:noWrap w:val="0"/>
                        <w:vAlign w:val="center"/>
                      </w:tcPr>
                      <w:p w14:paraId="5D023B4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639BB5F0">
                        <w:pPr>
                          <w:widowControl/>
                          <w:jc w:val="left"/>
                          <w:textAlignment w:val="center"/>
                          <w:rPr>
                            <w:rFonts w:hint="eastAsia" w:ascii="宋体" w:hAnsi="宋体" w:cs="宋体"/>
                            <w:color w:val="000000"/>
                            <w:kern w:val="0"/>
                            <w:sz w:val="22"/>
                            <w:szCs w:val="22"/>
                            <w:lang w:bidi="ar"/>
                          </w:rPr>
                        </w:pPr>
                      </w:p>
                    </w:tc>
                  </w:tr>
                  <w:tr w14:paraId="011FD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791D900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1582" w:type="dxa"/>
                        <w:noWrap w:val="0"/>
                        <w:vAlign w:val="center"/>
                      </w:tcPr>
                      <w:p w14:paraId="2BB800B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传感器</w:t>
                        </w:r>
                      </w:p>
                    </w:tc>
                    <w:tc>
                      <w:tcPr>
                        <w:tcW w:w="3377" w:type="dxa"/>
                        <w:noWrap w:val="0"/>
                        <w:vAlign w:val="center"/>
                      </w:tcPr>
                      <w:p w14:paraId="3A86CC4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HW7-D03NK</w:t>
                        </w:r>
                      </w:p>
                    </w:tc>
                    <w:tc>
                      <w:tcPr>
                        <w:tcW w:w="645" w:type="dxa"/>
                        <w:noWrap w:val="0"/>
                        <w:vAlign w:val="center"/>
                      </w:tcPr>
                      <w:p w14:paraId="07A35C0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668" w:type="dxa"/>
                        <w:noWrap w:val="0"/>
                        <w:vAlign w:val="center"/>
                      </w:tcPr>
                      <w:p w14:paraId="2F73CC8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5C304C80">
                        <w:pPr>
                          <w:widowControl/>
                          <w:jc w:val="left"/>
                          <w:textAlignment w:val="center"/>
                          <w:rPr>
                            <w:rFonts w:hint="eastAsia" w:ascii="宋体" w:hAnsi="宋体" w:cs="宋体"/>
                            <w:color w:val="000000"/>
                            <w:kern w:val="0"/>
                            <w:sz w:val="22"/>
                            <w:szCs w:val="22"/>
                            <w:lang w:bidi="ar"/>
                          </w:rPr>
                        </w:pPr>
                      </w:p>
                    </w:tc>
                  </w:tr>
                  <w:tr w14:paraId="0F0A8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15ECA4A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1582" w:type="dxa"/>
                        <w:noWrap w:val="0"/>
                        <w:vAlign w:val="center"/>
                      </w:tcPr>
                      <w:p w14:paraId="4506B6C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接近开关</w:t>
                        </w:r>
                      </w:p>
                    </w:tc>
                    <w:tc>
                      <w:tcPr>
                        <w:tcW w:w="3377" w:type="dxa"/>
                        <w:noWrap w:val="0"/>
                        <w:vAlign w:val="center"/>
                      </w:tcPr>
                      <w:p w14:paraId="2B8D7D3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OBM-D07NK</w:t>
                        </w:r>
                      </w:p>
                    </w:tc>
                    <w:tc>
                      <w:tcPr>
                        <w:tcW w:w="645" w:type="dxa"/>
                        <w:noWrap w:val="0"/>
                        <w:vAlign w:val="center"/>
                      </w:tcPr>
                      <w:p w14:paraId="58B6951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668" w:type="dxa"/>
                        <w:noWrap w:val="0"/>
                        <w:vAlign w:val="center"/>
                      </w:tcPr>
                      <w:p w14:paraId="6C82D50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28FFA795">
                        <w:pPr>
                          <w:widowControl/>
                          <w:jc w:val="left"/>
                          <w:textAlignment w:val="center"/>
                          <w:rPr>
                            <w:rFonts w:hint="eastAsia" w:ascii="宋体" w:hAnsi="宋体" w:cs="宋体"/>
                            <w:color w:val="000000"/>
                            <w:kern w:val="0"/>
                            <w:sz w:val="22"/>
                            <w:szCs w:val="22"/>
                            <w:lang w:bidi="ar"/>
                          </w:rPr>
                        </w:pPr>
                      </w:p>
                    </w:tc>
                  </w:tr>
                  <w:tr w14:paraId="7AE0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732294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1582" w:type="dxa"/>
                        <w:noWrap w:val="0"/>
                        <w:vAlign w:val="center"/>
                      </w:tcPr>
                      <w:p w14:paraId="43CC1E9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伺服驱动器</w:t>
                        </w:r>
                      </w:p>
                    </w:tc>
                    <w:tc>
                      <w:tcPr>
                        <w:tcW w:w="3377" w:type="dxa"/>
                        <w:noWrap w:val="0"/>
                        <w:vAlign w:val="center"/>
                      </w:tcPr>
                      <w:p w14:paraId="527B25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V90  6SL3210-5FB10-1UA2</w:t>
                        </w:r>
                      </w:p>
                    </w:tc>
                    <w:tc>
                      <w:tcPr>
                        <w:tcW w:w="645" w:type="dxa"/>
                        <w:noWrap w:val="0"/>
                        <w:vAlign w:val="center"/>
                      </w:tcPr>
                      <w:p w14:paraId="58C8592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668" w:type="dxa"/>
                        <w:noWrap w:val="0"/>
                        <w:vAlign w:val="center"/>
                      </w:tcPr>
                      <w:p w14:paraId="623216B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017B31D1">
                        <w:pPr>
                          <w:widowControl/>
                          <w:jc w:val="left"/>
                          <w:textAlignment w:val="center"/>
                          <w:rPr>
                            <w:rFonts w:hint="eastAsia" w:ascii="宋体" w:hAnsi="宋体" w:cs="宋体"/>
                            <w:color w:val="000000"/>
                            <w:kern w:val="0"/>
                            <w:sz w:val="22"/>
                            <w:szCs w:val="22"/>
                            <w:lang w:bidi="ar"/>
                          </w:rPr>
                        </w:pPr>
                      </w:p>
                    </w:tc>
                  </w:tr>
                  <w:tr w14:paraId="3DAB8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31B6E3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1582" w:type="dxa"/>
                        <w:noWrap w:val="0"/>
                        <w:vAlign w:val="center"/>
                      </w:tcPr>
                      <w:p w14:paraId="510F18F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伺服电机</w:t>
                        </w:r>
                      </w:p>
                    </w:tc>
                    <w:tc>
                      <w:tcPr>
                        <w:tcW w:w="3377" w:type="dxa"/>
                        <w:noWrap w:val="0"/>
                        <w:vAlign w:val="center"/>
                      </w:tcPr>
                      <w:p w14:paraId="210BB84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1FL6024-2AF21-1AA1</w:t>
                        </w:r>
                      </w:p>
                    </w:tc>
                    <w:tc>
                      <w:tcPr>
                        <w:tcW w:w="645" w:type="dxa"/>
                        <w:noWrap w:val="0"/>
                        <w:vAlign w:val="center"/>
                      </w:tcPr>
                      <w:p w14:paraId="13B3189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668" w:type="dxa"/>
                        <w:noWrap w:val="0"/>
                        <w:vAlign w:val="center"/>
                      </w:tcPr>
                      <w:p w14:paraId="6676E57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600" w:type="dxa"/>
                        <w:noWrap w:val="0"/>
                        <w:vAlign w:val="center"/>
                      </w:tcPr>
                      <w:p w14:paraId="031326CB">
                        <w:pPr>
                          <w:widowControl/>
                          <w:jc w:val="left"/>
                          <w:textAlignment w:val="center"/>
                          <w:rPr>
                            <w:rFonts w:hint="eastAsia" w:ascii="宋体" w:hAnsi="宋体" w:cs="宋体"/>
                            <w:color w:val="000000"/>
                            <w:kern w:val="0"/>
                            <w:sz w:val="22"/>
                            <w:szCs w:val="22"/>
                            <w:lang w:bidi="ar"/>
                          </w:rPr>
                        </w:pPr>
                      </w:p>
                    </w:tc>
                  </w:tr>
                  <w:tr w14:paraId="734AF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611B2CA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1582" w:type="dxa"/>
                        <w:noWrap w:val="0"/>
                        <w:vAlign w:val="center"/>
                      </w:tcPr>
                      <w:p w14:paraId="3D83CC5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安全连线</w:t>
                        </w:r>
                      </w:p>
                    </w:tc>
                    <w:tc>
                      <w:tcPr>
                        <w:tcW w:w="3377" w:type="dxa"/>
                        <w:noWrap w:val="0"/>
                        <w:vAlign w:val="center"/>
                      </w:tcPr>
                      <w:p w14:paraId="3B340E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center"/>
                      </w:tcPr>
                      <w:p w14:paraId="7FF69FA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center"/>
                      </w:tcPr>
                      <w:p w14:paraId="7A26F9D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top"/>
                      </w:tcPr>
                      <w:p w14:paraId="58BECA08">
                        <w:pPr>
                          <w:widowControl/>
                          <w:jc w:val="left"/>
                          <w:textAlignment w:val="center"/>
                          <w:rPr>
                            <w:rFonts w:hint="eastAsia" w:ascii="宋体" w:hAnsi="宋体" w:cs="宋体"/>
                            <w:color w:val="000000"/>
                            <w:kern w:val="0"/>
                            <w:sz w:val="22"/>
                            <w:szCs w:val="22"/>
                            <w:lang w:bidi="ar"/>
                          </w:rPr>
                        </w:pPr>
                      </w:p>
                    </w:tc>
                  </w:tr>
                  <w:tr w14:paraId="08710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5B04C6D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1582" w:type="dxa"/>
                        <w:noWrap w:val="0"/>
                        <w:vAlign w:val="center"/>
                      </w:tcPr>
                      <w:p w14:paraId="1CF667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接线端子</w:t>
                        </w:r>
                      </w:p>
                    </w:tc>
                    <w:tc>
                      <w:tcPr>
                        <w:tcW w:w="3377" w:type="dxa"/>
                        <w:noWrap w:val="0"/>
                        <w:vAlign w:val="center"/>
                      </w:tcPr>
                      <w:p w14:paraId="081AE26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center"/>
                      </w:tcPr>
                      <w:p w14:paraId="3633ED6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若干</w:t>
                        </w:r>
                      </w:p>
                    </w:tc>
                    <w:tc>
                      <w:tcPr>
                        <w:tcW w:w="668" w:type="dxa"/>
                        <w:noWrap w:val="0"/>
                        <w:vAlign w:val="center"/>
                      </w:tcPr>
                      <w:p w14:paraId="6D867D5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600" w:type="dxa"/>
                        <w:noWrap w:val="0"/>
                        <w:vAlign w:val="top"/>
                      </w:tcPr>
                      <w:p w14:paraId="06CD1DDB">
                        <w:pPr>
                          <w:widowControl/>
                          <w:jc w:val="left"/>
                          <w:textAlignment w:val="center"/>
                          <w:rPr>
                            <w:rFonts w:hint="eastAsia" w:ascii="宋体" w:hAnsi="宋体" w:cs="宋体"/>
                            <w:color w:val="000000"/>
                            <w:kern w:val="0"/>
                            <w:sz w:val="22"/>
                            <w:szCs w:val="22"/>
                            <w:lang w:bidi="ar"/>
                          </w:rPr>
                        </w:pPr>
                      </w:p>
                    </w:tc>
                  </w:tr>
                  <w:tr w14:paraId="0119D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201B9A6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1582" w:type="dxa"/>
                        <w:noWrap w:val="0"/>
                        <w:vAlign w:val="center"/>
                      </w:tcPr>
                      <w:p w14:paraId="615F3CF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编程软件</w:t>
                        </w:r>
                      </w:p>
                    </w:tc>
                    <w:tc>
                      <w:tcPr>
                        <w:tcW w:w="3377" w:type="dxa"/>
                        <w:noWrap w:val="0"/>
                        <w:vAlign w:val="top"/>
                      </w:tcPr>
                      <w:p w14:paraId="145957E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top"/>
                      </w:tcPr>
                      <w:p w14:paraId="47D03D7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top"/>
                      </w:tcPr>
                      <w:p w14:paraId="7831A88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top"/>
                      </w:tcPr>
                      <w:p w14:paraId="31707587">
                        <w:pPr>
                          <w:widowControl/>
                          <w:jc w:val="left"/>
                          <w:textAlignment w:val="center"/>
                          <w:rPr>
                            <w:rFonts w:hint="eastAsia" w:ascii="宋体" w:hAnsi="宋体" w:cs="宋体"/>
                            <w:color w:val="000000"/>
                            <w:kern w:val="0"/>
                            <w:sz w:val="22"/>
                            <w:szCs w:val="22"/>
                            <w:lang w:bidi="ar"/>
                          </w:rPr>
                        </w:pPr>
                      </w:p>
                    </w:tc>
                  </w:tr>
                  <w:tr w14:paraId="74F6D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1DCE77E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1582" w:type="dxa"/>
                        <w:noWrap w:val="0"/>
                        <w:vAlign w:val="center"/>
                      </w:tcPr>
                      <w:p w14:paraId="079FC75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指导书</w:t>
                        </w:r>
                      </w:p>
                    </w:tc>
                    <w:tc>
                      <w:tcPr>
                        <w:tcW w:w="3377" w:type="dxa"/>
                        <w:noWrap w:val="0"/>
                        <w:vAlign w:val="top"/>
                      </w:tcPr>
                      <w:p w14:paraId="5CAA5B5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top"/>
                      </w:tcPr>
                      <w:p w14:paraId="470D8DF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top"/>
                      </w:tcPr>
                      <w:p w14:paraId="559B4F3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top"/>
                      </w:tcPr>
                      <w:p w14:paraId="2ADADAA9">
                        <w:pPr>
                          <w:widowControl/>
                          <w:jc w:val="left"/>
                          <w:textAlignment w:val="center"/>
                          <w:rPr>
                            <w:rFonts w:hint="eastAsia" w:ascii="宋体" w:hAnsi="宋体" w:cs="宋体"/>
                            <w:color w:val="000000"/>
                            <w:kern w:val="0"/>
                            <w:sz w:val="22"/>
                            <w:szCs w:val="22"/>
                            <w:lang w:bidi="ar"/>
                          </w:rPr>
                        </w:pPr>
                      </w:p>
                    </w:tc>
                  </w:tr>
                  <w:tr w14:paraId="67247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1FADF59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1582" w:type="dxa"/>
                        <w:noWrap w:val="0"/>
                        <w:vAlign w:val="center"/>
                      </w:tcPr>
                      <w:p w14:paraId="61C7B78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示例程序</w:t>
                        </w:r>
                      </w:p>
                    </w:tc>
                    <w:tc>
                      <w:tcPr>
                        <w:tcW w:w="3377" w:type="dxa"/>
                        <w:noWrap w:val="0"/>
                        <w:vAlign w:val="top"/>
                      </w:tcPr>
                      <w:p w14:paraId="0937C4D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top"/>
                      </w:tcPr>
                      <w:p w14:paraId="72F1E08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top"/>
                      </w:tcPr>
                      <w:p w14:paraId="0DA7290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top"/>
                      </w:tcPr>
                      <w:p w14:paraId="5BCBE6CA">
                        <w:pPr>
                          <w:widowControl/>
                          <w:jc w:val="left"/>
                          <w:textAlignment w:val="center"/>
                          <w:rPr>
                            <w:rFonts w:hint="eastAsia" w:ascii="宋体" w:hAnsi="宋体" w:cs="宋体"/>
                            <w:color w:val="000000"/>
                            <w:kern w:val="0"/>
                            <w:sz w:val="22"/>
                            <w:szCs w:val="22"/>
                            <w:lang w:bidi="ar"/>
                          </w:rPr>
                        </w:pPr>
                      </w:p>
                    </w:tc>
                  </w:tr>
                  <w:tr w14:paraId="44E36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0DF4D9F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w:t>
                        </w:r>
                      </w:p>
                    </w:tc>
                    <w:tc>
                      <w:tcPr>
                        <w:tcW w:w="1582" w:type="dxa"/>
                        <w:noWrap w:val="0"/>
                        <w:vAlign w:val="center"/>
                      </w:tcPr>
                      <w:p w14:paraId="108C8A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线槽</w:t>
                        </w:r>
                      </w:p>
                    </w:tc>
                    <w:tc>
                      <w:tcPr>
                        <w:tcW w:w="3377" w:type="dxa"/>
                        <w:noWrap w:val="0"/>
                        <w:vAlign w:val="top"/>
                      </w:tcPr>
                      <w:p w14:paraId="7E3C4E3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25×25×300mm</w:t>
                        </w:r>
                      </w:p>
                    </w:tc>
                    <w:tc>
                      <w:tcPr>
                        <w:tcW w:w="645" w:type="dxa"/>
                        <w:noWrap w:val="0"/>
                        <w:vAlign w:val="top"/>
                      </w:tcPr>
                      <w:p w14:paraId="2B2FBBF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top"/>
                      </w:tcPr>
                      <w:p w14:paraId="2A8A4DE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c>
                      <w:tcPr>
                        <w:tcW w:w="600" w:type="dxa"/>
                        <w:noWrap w:val="0"/>
                        <w:vAlign w:val="top"/>
                      </w:tcPr>
                      <w:p w14:paraId="2A2AE95D">
                        <w:pPr>
                          <w:widowControl/>
                          <w:jc w:val="left"/>
                          <w:textAlignment w:val="center"/>
                          <w:rPr>
                            <w:rFonts w:hint="eastAsia" w:ascii="宋体" w:hAnsi="宋体" w:cs="宋体"/>
                            <w:color w:val="000000"/>
                            <w:kern w:val="0"/>
                            <w:sz w:val="22"/>
                            <w:szCs w:val="22"/>
                            <w:lang w:bidi="ar"/>
                          </w:rPr>
                        </w:pPr>
                      </w:p>
                    </w:tc>
                  </w:tr>
                  <w:tr w14:paraId="33381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641" w:type="dxa"/>
                        <w:noWrap w:val="0"/>
                        <w:vAlign w:val="center"/>
                      </w:tcPr>
                      <w:p w14:paraId="07E3B15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c>
                      <w:tcPr>
                        <w:tcW w:w="1582" w:type="dxa"/>
                        <w:noWrap w:val="0"/>
                        <w:vAlign w:val="center"/>
                      </w:tcPr>
                      <w:p w14:paraId="1FDB30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编程软件</w:t>
                        </w:r>
                      </w:p>
                    </w:tc>
                    <w:tc>
                      <w:tcPr>
                        <w:tcW w:w="3377" w:type="dxa"/>
                        <w:noWrap w:val="0"/>
                        <w:vAlign w:val="top"/>
                      </w:tcPr>
                      <w:p w14:paraId="3F35E2E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45" w:type="dxa"/>
                        <w:noWrap w:val="0"/>
                        <w:vAlign w:val="top"/>
                      </w:tcPr>
                      <w:p w14:paraId="1F6856F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68" w:type="dxa"/>
                        <w:noWrap w:val="0"/>
                        <w:vAlign w:val="top"/>
                      </w:tcPr>
                      <w:p w14:paraId="03884F7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600" w:type="dxa"/>
                        <w:noWrap w:val="0"/>
                        <w:vAlign w:val="top"/>
                      </w:tcPr>
                      <w:p w14:paraId="7524E132">
                        <w:pPr>
                          <w:widowControl/>
                          <w:jc w:val="left"/>
                          <w:textAlignment w:val="center"/>
                          <w:rPr>
                            <w:rFonts w:hint="eastAsia" w:ascii="宋体" w:hAnsi="宋体" w:cs="宋体"/>
                            <w:color w:val="000000"/>
                            <w:kern w:val="0"/>
                            <w:sz w:val="22"/>
                            <w:szCs w:val="22"/>
                            <w:lang w:bidi="ar"/>
                          </w:rPr>
                        </w:pPr>
                      </w:p>
                    </w:tc>
                  </w:tr>
                </w:tbl>
                <w:p w14:paraId="6207FA86">
                  <w:pPr>
                    <w:widowControl/>
                    <w:jc w:val="left"/>
                    <w:textAlignment w:val="center"/>
                    <w:rPr>
                      <w:rFonts w:hint="eastAsia" w:ascii="宋体" w:hAnsi="宋体" w:cs="宋体"/>
                      <w:color w:val="000000"/>
                      <w:kern w:val="0"/>
                      <w:sz w:val="22"/>
                      <w:szCs w:val="22"/>
                      <w:lang w:bidi="ar"/>
                    </w:rPr>
                  </w:pPr>
                </w:p>
              </w:tc>
              <w:tc>
                <w:tcPr>
                  <w:tcW w:w="205" w:type="pct"/>
                  <w:noWrap w:val="0"/>
                  <w:vAlign w:val="center"/>
                </w:tcPr>
                <w:p w14:paraId="268E15B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219EBEF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4AC2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5" w:type="pct"/>
                  <w:noWrap w:val="0"/>
                  <w:vAlign w:val="center"/>
                </w:tcPr>
                <w:p w14:paraId="1F7CA85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32</w:t>
                  </w:r>
                </w:p>
              </w:tc>
              <w:tc>
                <w:tcPr>
                  <w:tcW w:w="771" w:type="pct"/>
                  <w:noWrap w:val="0"/>
                  <w:vAlign w:val="center"/>
                </w:tcPr>
                <w:p w14:paraId="0658E60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小车运行控制实训装置（步进）</w:t>
                  </w:r>
                </w:p>
              </w:tc>
              <w:tc>
                <w:tcPr>
                  <w:tcW w:w="3611" w:type="pct"/>
                  <w:noWrap w:val="0"/>
                  <w:vAlign w:val="center"/>
                </w:tcPr>
                <w:p w14:paraId="25ECA6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一、设备概述</w:t>
                  </w:r>
                </w:p>
                <w:p w14:paraId="6D019B7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本设备是为扩展PLC实训台实训功能，是结合生产实际和职业岗位的技能要求，研制和开发的产品。</w:t>
                  </w:r>
                </w:p>
                <w:p w14:paraId="0F7F45B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可以通过3个接近开关进行机械定位；也可以通过步进电机所发脉冲数进行比较精确的机械定位；还可以利用步进电机和旋转编码器进行更精确的闭环位置控制实训，该装置采用标准的模块化设计，实训时均采用安全插线进行连接，安全可靠，更具人性化。</w:t>
                  </w:r>
                </w:p>
                <w:p w14:paraId="1FD7FA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二、技术参数</w:t>
                  </w:r>
                </w:p>
                <w:p w14:paraId="13C8F1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1、交流电源：单相 AC 220 V±10% 50Hz；</w:t>
                  </w:r>
                </w:p>
                <w:p w14:paraId="691F101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2、温度：-10～50℃；环境湿度：≤90％无水珠凝结；</w:t>
                  </w:r>
                </w:p>
                <w:p w14:paraId="38B26B7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3、外形尺寸：长×宽×高≥600×380×200mm；</w:t>
                  </w:r>
                </w:p>
                <w:p w14:paraId="60B0926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4、整机功耗：≤0.5 kVA；</w:t>
                  </w:r>
                </w:p>
                <w:p w14:paraId="68101C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5、安全保护措施：具有接地保护、漏电保护功能，安全性符合相关的国标标准。采用高绝缘的安全型多功能端子及带绝缘护套的高强度安全型实验导线。</w:t>
                  </w:r>
                </w:p>
                <w:p w14:paraId="43917B5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三、功能特点</w:t>
                  </w:r>
                </w:p>
                <w:p w14:paraId="715818C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本设备采用标准化模块设计，重量轻、体积小，方便实训使用。</w:t>
                  </w:r>
                </w:p>
                <w:p w14:paraId="7A825C9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的所有元器件的电源线、信号线等均已引到基板的多功能端子上，使用时只要用带绝缘护套的高强度安全型实验导线从电源模块、PLC控制模块上的端子引到对应的安全插座上即可进行实训。既保证学生基本技能的训练、形成和巩固，又保证电路连接的快速、安全和可靠，方便学员进行步进电机的控制学习应用。</w:t>
                  </w:r>
                </w:p>
                <w:p w14:paraId="75BF770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四、实训项目</w:t>
                  </w:r>
                </w:p>
                <w:p w14:paraId="24CE8B7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本设备采用步进电机进行驱动，滚珠丝杠传动，并配有旋转编码器对位置进行反馈，形成了闭环的位置控制系统。</w:t>
                  </w:r>
                </w:p>
                <w:p w14:paraId="770CF3D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1.可编程控制器高级指令编程实训</w:t>
                  </w:r>
                </w:p>
                <w:p w14:paraId="36FE405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2.传感器（接近开关）应用技术实训</w:t>
                  </w:r>
                </w:p>
                <w:p w14:paraId="3956026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3.旋转编码器的应用技术实训</w:t>
                  </w:r>
                </w:p>
                <w:p w14:paraId="6F22C2C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4.滚珠丝杆的机构安装、调试</w:t>
                  </w:r>
                </w:p>
                <w:p w14:paraId="2C2B16D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5.步进电机及其驱动器的实训</w:t>
                  </w:r>
                </w:p>
                <w:p w14:paraId="1C27932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6.整机安装和调试实训实操</w:t>
                  </w:r>
                </w:p>
                <w:p w14:paraId="35AA3D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五、设备配置</w:t>
                  </w:r>
                </w:p>
                <w:tbl>
                  <w:tblPr>
                    <w:tblStyle w:val="14"/>
                    <w:tblW w:w="73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1353"/>
                    <w:gridCol w:w="4242"/>
                    <w:gridCol w:w="600"/>
                    <w:gridCol w:w="600"/>
                  </w:tblGrid>
                  <w:tr w14:paraId="446DB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76DBBFB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序号</w:t>
                        </w:r>
                      </w:p>
                    </w:tc>
                    <w:tc>
                      <w:tcPr>
                        <w:tcW w:w="1353" w:type="dxa"/>
                        <w:noWrap w:val="0"/>
                        <w:vAlign w:val="center"/>
                      </w:tcPr>
                      <w:p w14:paraId="27657D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名称</w:t>
                        </w:r>
                      </w:p>
                    </w:tc>
                    <w:tc>
                      <w:tcPr>
                        <w:tcW w:w="4242" w:type="dxa"/>
                        <w:noWrap w:val="0"/>
                        <w:vAlign w:val="center"/>
                      </w:tcPr>
                      <w:p w14:paraId="2F84944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主要技术指标</w:t>
                        </w:r>
                      </w:p>
                    </w:tc>
                    <w:tc>
                      <w:tcPr>
                        <w:tcW w:w="600" w:type="dxa"/>
                        <w:noWrap w:val="0"/>
                        <w:vAlign w:val="center"/>
                      </w:tcPr>
                      <w:p w14:paraId="0C12F60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数量</w:t>
                        </w:r>
                      </w:p>
                    </w:tc>
                    <w:tc>
                      <w:tcPr>
                        <w:tcW w:w="600" w:type="dxa"/>
                        <w:noWrap w:val="0"/>
                        <w:vAlign w:val="center"/>
                      </w:tcPr>
                      <w:p w14:paraId="024484C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单位</w:t>
                        </w:r>
                      </w:p>
                    </w:tc>
                  </w:tr>
                  <w:tr w14:paraId="4F656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186909A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1353" w:type="dxa"/>
                        <w:noWrap w:val="0"/>
                        <w:vAlign w:val="center"/>
                      </w:tcPr>
                      <w:p w14:paraId="430C66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步进传动装置</w:t>
                        </w:r>
                      </w:p>
                    </w:tc>
                    <w:tc>
                      <w:tcPr>
                        <w:tcW w:w="4242" w:type="dxa"/>
                        <w:noWrap w:val="0"/>
                        <w:vAlign w:val="center"/>
                      </w:tcPr>
                      <w:p w14:paraId="5730885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步进电机1只、编码器1只、滚珠丝杠及导杆1套、限位开关2只、直线轴承2只，联轴器1只</w:t>
                        </w:r>
                      </w:p>
                    </w:tc>
                    <w:tc>
                      <w:tcPr>
                        <w:tcW w:w="600" w:type="dxa"/>
                        <w:noWrap w:val="0"/>
                        <w:vAlign w:val="center"/>
                      </w:tcPr>
                      <w:p w14:paraId="4E766D0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2D251F3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DD2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09F4AD5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1353" w:type="dxa"/>
                        <w:noWrap w:val="0"/>
                        <w:vAlign w:val="center"/>
                      </w:tcPr>
                      <w:p w14:paraId="0D8A371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旋转编码器</w:t>
                        </w:r>
                      </w:p>
                    </w:tc>
                    <w:tc>
                      <w:tcPr>
                        <w:tcW w:w="4242" w:type="dxa"/>
                        <w:noWrap w:val="0"/>
                        <w:vAlign w:val="center"/>
                      </w:tcPr>
                      <w:p w14:paraId="28BD4C2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E6B2-CWZ6C 2000P/R</w:t>
                        </w:r>
                      </w:p>
                    </w:tc>
                    <w:tc>
                      <w:tcPr>
                        <w:tcW w:w="600" w:type="dxa"/>
                        <w:noWrap w:val="0"/>
                        <w:vAlign w:val="center"/>
                      </w:tcPr>
                      <w:p w14:paraId="3076D2B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382C3D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r w14:paraId="3FB92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34595FC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1353" w:type="dxa"/>
                        <w:noWrap w:val="0"/>
                        <w:vAlign w:val="center"/>
                      </w:tcPr>
                      <w:p w14:paraId="576D2C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按钮</w:t>
                        </w:r>
                      </w:p>
                    </w:tc>
                    <w:tc>
                      <w:tcPr>
                        <w:tcW w:w="4242" w:type="dxa"/>
                        <w:noWrap w:val="0"/>
                        <w:vAlign w:val="center"/>
                      </w:tcPr>
                      <w:p w14:paraId="0472AAE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启动、停止、复位各1只</w:t>
                        </w:r>
                      </w:p>
                    </w:tc>
                    <w:tc>
                      <w:tcPr>
                        <w:tcW w:w="600" w:type="dxa"/>
                        <w:noWrap w:val="0"/>
                        <w:vAlign w:val="center"/>
                      </w:tcPr>
                      <w:p w14:paraId="2407BD4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600" w:type="dxa"/>
                        <w:noWrap w:val="0"/>
                        <w:vAlign w:val="center"/>
                      </w:tcPr>
                      <w:p w14:paraId="16EC1C4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r w14:paraId="00B55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61395E2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1353" w:type="dxa"/>
                        <w:noWrap w:val="0"/>
                        <w:vAlign w:val="center"/>
                      </w:tcPr>
                      <w:p w14:paraId="044321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指示灯</w:t>
                        </w:r>
                      </w:p>
                    </w:tc>
                    <w:tc>
                      <w:tcPr>
                        <w:tcW w:w="4242" w:type="dxa"/>
                        <w:noWrap w:val="0"/>
                        <w:vAlign w:val="center"/>
                      </w:tcPr>
                      <w:p w14:paraId="58FE5DD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电源指示、运行指示、停止指示、复位指示各1只</w:t>
                        </w:r>
                      </w:p>
                    </w:tc>
                    <w:tc>
                      <w:tcPr>
                        <w:tcW w:w="600" w:type="dxa"/>
                        <w:noWrap w:val="0"/>
                        <w:vAlign w:val="center"/>
                      </w:tcPr>
                      <w:p w14:paraId="65C87E4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600" w:type="dxa"/>
                        <w:noWrap w:val="0"/>
                        <w:vAlign w:val="center"/>
                      </w:tcPr>
                      <w:p w14:paraId="53BD20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r w14:paraId="39D35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1BFD3AB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1353" w:type="dxa"/>
                        <w:noWrap w:val="0"/>
                        <w:vAlign w:val="center"/>
                      </w:tcPr>
                      <w:p w14:paraId="4263A77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步进驱动器</w:t>
                        </w:r>
                      </w:p>
                    </w:tc>
                    <w:tc>
                      <w:tcPr>
                        <w:tcW w:w="4242" w:type="dxa"/>
                        <w:noWrap w:val="0"/>
                        <w:vAlign w:val="center"/>
                      </w:tcPr>
                      <w:p w14:paraId="49DB935B">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KINCO 3M458</w:t>
                        </w:r>
                      </w:p>
                    </w:tc>
                    <w:tc>
                      <w:tcPr>
                        <w:tcW w:w="600" w:type="dxa"/>
                        <w:noWrap w:val="0"/>
                        <w:vAlign w:val="center"/>
                      </w:tcPr>
                      <w:p w14:paraId="572101C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4A31BA1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r>
                  <w:tr w14:paraId="1892E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2F8EE5C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1353" w:type="dxa"/>
                        <w:noWrap w:val="0"/>
                        <w:vAlign w:val="center"/>
                      </w:tcPr>
                      <w:p w14:paraId="66FAE550">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步进电机</w:t>
                        </w:r>
                      </w:p>
                    </w:tc>
                    <w:tc>
                      <w:tcPr>
                        <w:tcW w:w="4242" w:type="dxa"/>
                        <w:noWrap w:val="0"/>
                        <w:vAlign w:val="center"/>
                      </w:tcPr>
                      <w:p w14:paraId="1D0CAF5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Kinco 3S57Q-04079</w:t>
                        </w:r>
                      </w:p>
                    </w:tc>
                    <w:tc>
                      <w:tcPr>
                        <w:tcW w:w="600" w:type="dxa"/>
                        <w:noWrap w:val="0"/>
                        <w:vAlign w:val="center"/>
                      </w:tcPr>
                      <w:p w14:paraId="1987B06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227C9B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r>
                  <w:tr w14:paraId="2DF95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0BF2FCE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1353" w:type="dxa"/>
                        <w:noWrap w:val="0"/>
                        <w:vAlign w:val="center"/>
                      </w:tcPr>
                      <w:p w14:paraId="5C82A3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开关电源</w:t>
                        </w:r>
                      </w:p>
                    </w:tc>
                    <w:tc>
                      <w:tcPr>
                        <w:tcW w:w="4242" w:type="dxa"/>
                        <w:noWrap w:val="0"/>
                        <w:vAlign w:val="top"/>
                      </w:tcPr>
                      <w:p w14:paraId="47647A3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DC24V\6A</w:t>
                        </w:r>
                      </w:p>
                    </w:tc>
                    <w:tc>
                      <w:tcPr>
                        <w:tcW w:w="600" w:type="dxa"/>
                        <w:noWrap w:val="0"/>
                        <w:vAlign w:val="center"/>
                      </w:tcPr>
                      <w:p w14:paraId="08B0E4E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4DAF62F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r>
                  <w:tr w14:paraId="7572B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vMerge w:val="restart"/>
                        <w:noWrap w:val="0"/>
                        <w:vAlign w:val="center"/>
                      </w:tcPr>
                      <w:p w14:paraId="54BC06E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1353" w:type="dxa"/>
                        <w:vMerge w:val="restart"/>
                        <w:noWrap w:val="0"/>
                        <w:vAlign w:val="center"/>
                      </w:tcPr>
                      <w:p w14:paraId="48B8C8E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安全连线</w:t>
                        </w:r>
                      </w:p>
                    </w:tc>
                    <w:tc>
                      <w:tcPr>
                        <w:tcW w:w="4242" w:type="dxa"/>
                        <w:noWrap w:val="0"/>
                        <w:vAlign w:val="center"/>
                      </w:tcPr>
                      <w:p w14:paraId="137B40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60cm</w:t>
                        </w:r>
                      </w:p>
                    </w:tc>
                    <w:tc>
                      <w:tcPr>
                        <w:tcW w:w="600" w:type="dxa"/>
                        <w:noWrap w:val="0"/>
                        <w:vAlign w:val="center"/>
                      </w:tcPr>
                      <w:p w14:paraId="7CDF1CA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20</w:t>
                        </w:r>
                      </w:p>
                    </w:tc>
                    <w:tc>
                      <w:tcPr>
                        <w:tcW w:w="600" w:type="dxa"/>
                        <w:noWrap w:val="0"/>
                        <w:vAlign w:val="center"/>
                      </w:tcPr>
                      <w:p w14:paraId="48E7F5F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r>
                  <w:tr w14:paraId="629C4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vMerge w:val="continue"/>
                        <w:noWrap w:val="0"/>
                        <w:vAlign w:val="center"/>
                      </w:tcPr>
                      <w:p w14:paraId="79731663">
                        <w:pPr>
                          <w:widowControl/>
                          <w:jc w:val="left"/>
                          <w:textAlignment w:val="center"/>
                          <w:rPr>
                            <w:rFonts w:hint="eastAsia" w:ascii="宋体" w:hAnsi="宋体" w:cs="宋体"/>
                            <w:color w:val="000000"/>
                            <w:kern w:val="0"/>
                            <w:sz w:val="22"/>
                            <w:szCs w:val="22"/>
                            <w:lang w:bidi="ar"/>
                          </w:rPr>
                        </w:pPr>
                      </w:p>
                    </w:tc>
                    <w:tc>
                      <w:tcPr>
                        <w:tcW w:w="1353" w:type="dxa"/>
                        <w:vMerge w:val="continue"/>
                        <w:noWrap w:val="0"/>
                        <w:vAlign w:val="center"/>
                      </w:tcPr>
                      <w:p w14:paraId="02C1CEB6">
                        <w:pPr>
                          <w:widowControl/>
                          <w:jc w:val="left"/>
                          <w:textAlignment w:val="center"/>
                          <w:rPr>
                            <w:rFonts w:hint="eastAsia" w:ascii="宋体" w:hAnsi="宋体" w:cs="宋体"/>
                            <w:color w:val="000000"/>
                            <w:kern w:val="0"/>
                            <w:sz w:val="22"/>
                            <w:szCs w:val="22"/>
                            <w:lang w:bidi="ar"/>
                          </w:rPr>
                        </w:pPr>
                      </w:p>
                    </w:tc>
                    <w:tc>
                      <w:tcPr>
                        <w:tcW w:w="4242" w:type="dxa"/>
                        <w:noWrap w:val="0"/>
                        <w:vAlign w:val="center"/>
                      </w:tcPr>
                      <w:p w14:paraId="69A5D9E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100cm</w:t>
                        </w:r>
                      </w:p>
                    </w:tc>
                    <w:tc>
                      <w:tcPr>
                        <w:tcW w:w="600" w:type="dxa"/>
                        <w:noWrap w:val="0"/>
                        <w:vAlign w:val="center"/>
                      </w:tcPr>
                      <w:p w14:paraId="024976A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30</w:t>
                        </w:r>
                      </w:p>
                    </w:tc>
                    <w:tc>
                      <w:tcPr>
                        <w:tcW w:w="600" w:type="dxa"/>
                        <w:noWrap w:val="0"/>
                        <w:vAlign w:val="center"/>
                      </w:tcPr>
                      <w:p w14:paraId="13E3F6A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r>
                  <w:tr w14:paraId="3561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2638762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1353" w:type="dxa"/>
                        <w:noWrap w:val="0"/>
                        <w:vAlign w:val="center"/>
                      </w:tcPr>
                      <w:p w14:paraId="2764625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电源线</w:t>
                        </w:r>
                      </w:p>
                    </w:tc>
                    <w:tc>
                      <w:tcPr>
                        <w:tcW w:w="4242" w:type="dxa"/>
                        <w:noWrap w:val="0"/>
                        <w:vAlign w:val="top"/>
                      </w:tcPr>
                      <w:p w14:paraId="4D1058A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center"/>
                      </w:tcPr>
                      <w:p w14:paraId="3F0BD46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72EE7AE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r>
                  <w:tr w14:paraId="0D9AE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7ABAF6E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1353" w:type="dxa"/>
                        <w:noWrap w:val="0"/>
                        <w:vAlign w:val="center"/>
                      </w:tcPr>
                      <w:p w14:paraId="144A8FC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保险丝</w:t>
                        </w:r>
                      </w:p>
                    </w:tc>
                    <w:tc>
                      <w:tcPr>
                        <w:tcW w:w="4242" w:type="dxa"/>
                        <w:noWrap w:val="0"/>
                        <w:vAlign w:val="top"/>
                      </w:tcPr>
                      <w:p w14:paraId="7FC9C6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center"/>
                      </w:tcPr>
                      <w:p w14:paraId="78DE541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center"/>
                      </w:tcPr>
                      <w:p w14:paraId="47D6627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r w14:paraId="792C2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070A8C0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1353" w:type="dxa"/>
                        <w:noWrap w:val="0"/>
                        <w:vAlign w:val="center"/>
                      </w:tcPr>
                      <w:p w14:paraId="4A9BFA7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编程软件</w:t>
                        </w:r>
                      </w:p>
                    </w:tc>
                    <w:tc>
                      <w:tcPr>
                        <w:tcW w:w="4242" w:type="dxa"/>
                        <w:noWrap w:val="0"/>
                        <w:vAlign w:val="top"/>
                      </w:tcPr>
                      <w:p w14:paraId="1BF6E42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top"/>
                      </w:tcPr>
                      <w:p w14:paraId="60922E0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397A855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3DBA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0056AC9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1353" w:type="dxa"/>
                        <w:noWrap w:val="0"/>
                        <w:vAlign w:val="center"/>
                      </w:tcPr>
                      <w:p w14:paraId="020DC31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指导书</w:t>
                        </w:r>
                      </w:p>
                    </w:tc>
                    <w:tc>
                      <w:tcPr>
                        <w:tcW w:w="4242" w:type="dxa"/>
                        <w:noWrap w:val="0"/>
                        <w:vAlign w:val="top"/>
                      </w:tcPr>
                      <w:p w14:paraId="51586A4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top"/>
                      </w:tcPr>
                      <w:p w14:paraId="3859CB3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73AC6CA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7BE80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12C8410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w:t>
                        </w:r>
                      </w:p>
                    </w:tc>
                    <w:tc>
                      <w:tcPr>
                        <w:tcW w:w="1353" w:type="dxa"/>
                        <w:noWrap w:val="0"/>
                        <w:vAlign w:val="center"/>
                      </w:tcPr>
                      <w:p w14:paraId="3583404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示例程序</w:t>
                        </w:r>
                      </w:p>
                    </w:tc>
                    <w:tc>
                      <w:tcPr>
                        <w:tcW w:w="4242" w:type="dxa"/>
                        <w:noWrap w:val="0"/>
                        <w:vAlign w:val="top"/>
                      </w:tcPr>
                      <w:p w14:paraId="3E87652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top"/>
                      </w:tcPr>
                      <w:p w14:paraId="76C5B0E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346415D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480D0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7171840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c>
                      <w:tcPr>
                        <w:tcW w:w="1353" w:type="dxa"/>
                        <w:noWrap w:val="0"/>
                        <w:vAlign w:val="center"/>
                      </w:tcPr>
                      <w:p w14:paraId="3EA8156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线槽</w:t>
                        </w:r>
                      </w:p>
                    </w:tc>
                    <w:tc>
                      <w:tcPr>
                        <w:tcW w:w="4242" w:type="dxa"/>
                        <w:noWrap w:val="0"/>
                        <w:vAlign w:val="top"/>
                      </w:tcPr>
                      <w:p w14:paraId="452ED8B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25×25×300mm</w:t>
                        </w:r>
                      </w:p>
                    </w:tc>
                    <w:tc>
                      <w:tcPr>
                        <w:tcW w:w="600" w:type="dxa"/>
                        <w:noWrap w:val="0"/>
                        <w:vAlign w:val="top"/>
                      </w:tcPr>
                      <w:p w14:paraId="2090007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3E2B60F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r>
                  <w:tr w14:paraId="38EB6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5E2B298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15</w:t>
                        </w:r>
                      </w:p>
                    </w:tc>
                    <w:tc>
                      <w:tcPr>
                        <w:tcW w:w="1353" w:type="dxa"/>
                        <w:noWrap w:val="0"/>
                        <w:vAlign w:val="center"/>
                      </w:tcPr>
                      <w:p w14:paraId="5D3DFD3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铝合金</w:t>
                        </w:r>
                      </w:p>
                    </w:tc>
                    <w:tc>
                      <w:tcPr>
                        <w:tcW w:w="4242" w:type="dxa"/>
                        <w:noWrap w:val="0"/>
                        <w:vAlign w:val="top"/>
                      </w:tcPr>
                      <w:p w14:paraId="4DBD823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20×20×300mm</w:t>
                        </w:r>
                      </w:p>
                    </w:tc>
                    <w:tc>
                      <w:tcPr>
                        <w:tcW w:w="600" w:type="dxa"/>
                        <w:noWrap w:val="0"/>
                        <w:vAlign w:val="top"/>
                      </w:tcPr>
                      <w:p w14:paraId="1DFBE57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3AF4F98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条</w:t>
                        </w:r>
                      </w:p>
                    </w:tc>
                  </w:tr>
                  <w:tr w14:paraId="7842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2E2FC69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16</w:t>
                        </w:r>
                      </w:p>
                    </w:tc>
                    <w:tc>
                      <w:tcPr>
                        <w:tcW w:w="1353" w:type="dxa"/>
                        <w:noWrap w:val="0"/>
                        <w:vAlign w:val="center"/>
                      </w:tcPr>
                      <w:p w14:paraId="134A9CC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接近开关</w:t>
                        </w:r>
                      </w:p>
                    </w:tc>
                    <w:tc>
                      <w:tcPr>
                        <w:tcW w:w="4242" w:type="dxa"/>
                        <w:noWrap w:val="0"/>
                        <w:vAlign w:val="top"/>
                      </w:tcPr>
                      <w:p w14:paraId="2635FB6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NSN4-12M60-E0</w:t>
                        </w:r>
                      </w:p>
                    </w:tc>
                    <w:tc>
                      <w:tcPr>
                        <w:tcW w:w="600" w:type="dxa"/>
                        <w:noWrap w:val="0"/>
                        <w:vAlign w:val="top"/>
                      </w:tcPr>
                      <w:p w14:paraId="348709F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600" w:type="dxa"/>
                        <w:noWrap w:val="0"/>
                        <w:vAlign w:val="top"/>
                      </w:tcPr>
                      <w:p w14:paraId="034B46B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r w14:paraId="7E1AB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00" w:type="dxa"/>
                        <w:noWrap w:val="0"/>
                        <w:vAlign w:val="center"/>
                      </w:tcPr>
                      <w:p w14:paraId="4D35397B">
                        <w:pPr>
                          <w:widowControl/>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17</w:t>
                        </w:r>
                      </w:p>
                    </w:tc>
                    <w:tc>
                      <w:tcPr>
                        <w:tcW w:w="1353" w:type="dxa"/>
                        <w:noWrap w:val="0"/>
                        <w:vAlign w:val="center"/>
                      </w:tcPr>
                      <w:p w14:paraId="0DFB55A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船型开关</w:t>
                        </w:r>
                      </w:p>
                    </w:tc>
                    <w:tc>
                      <w:tcPr>
                        <w:tcW w:w="4242" w:type="dxa"/>
                        <w:noWrap w:val="0"/>
                        <w:vAlign w:val="top"/>
                      </w:tcPr>
                      <w:p w14:paraId="6058112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600" w:type="dxa"/>
                        <w:noWrap w:val="0"/>
                        <w:vAlign w:val="top"/>
                      </w:tcPr>
                      <w:p w14:paraId="546DDC0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600" w:type="dxa"/>
                        <w:noWrap w:val="0"/>
                        <w:vAlign w:val="top"/>
                      </w:tcPr>
                      <w:p w14:paraId="75DAECD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r>
                </w:tbl>
                <w:p w14:paraId="4AF78E7C">
                  <w:pPr>
                    <w:widowControl/>
                    <w:jc w:val="left"/>
                    <w:textAlignment w:val="center"/>
                    <w:rPr>
                      <w:rFonts w:hint="eastAsia" w:ascii="宋体" w:hAnsi="宋体" w:cs="宋体"/>
                      <w:color w:val="000000"/>
                      <w:kern w:val="0"/>
                      <w:sz w:val="22"/>
                      <w:szCs w:val="22"/>
                      <w:lang w:bidi="ar"/>
                    </w:rPr>
                  </w:pPr>
                </w:p>
              </w:tc>
              <w:tc>
                <w:tcPr>
                  <w:tcW w:w="205" w:type="pct"/>
                  <w:noWrap w:val="0"/>
                  <w:vAlign w:val="center"/>
                </w:tcPr>
                <w:p w14:paraId="4DE4D16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06" w:type="pct"/>
                  <w:noWrap w:val="0"/>
                  <w:vAlign w:val="center"/>
                </w:tcPr>
                <w:p w14:paraId="742DDB3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bl>
          <w:p w14:paraId="33C0C006">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七、教材清单</w:t>
            </w:r>
          </w:p>
          <w:p w14:paraId="7E72F0C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出版《PLC应用技术》教材</w:t>
            </w:r>
          </w:p>
          <w:p w14:paraId="30AE547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八、实训室配置5套PLC  S7-1500实训模块</w:t>
            </w:r>
          </w:p>
          <w:p w14:paraId="3D38F92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不低于以下配置：</w:t>
            </w:r>
          </w:p>
          <w:p w14:paraId="0E8CC47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1.PLC主机 CPU 1512C   32 DI/32 DO； </w:t>
            </w:r>
          </w:p>
          <w:p w14:paraId="1B29D82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2.模块材料：高强度塑料外壳，铝塑面板，图案、文字符号采用进口油墨丝印。</w:t>
            </w:r>
          </w:p>
          <w:p w14:paraId="3654F83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九、实训室配置10套传输分拣模块</w:t>
            </w:r>
          </w:p>
          <w:p w14:paraId="247A8F2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1.设备概述</w:t>
            </w:r>
          </w:p>
          <w:p w14:paraId="3CBB012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本设备为可对外控制实训装置，按照职业学校的教学和实训要求以及结合生产实际和职业岗位的技能要求而研制开发的产品。</w:t>
            </w:r>
          </w:p>
          <w:p w14:paraId="226B4A5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由型材托盘、传送带、气动部分、变频器、传感器识别装置等部分组成,传送带机构主要采用经氧化处理的高材质的铝合金型材组装而成。主要功能是实现物料的传送和分拣，该设备是变频器技术、气动技术、传感器技术、位置控制技术综合实训装置。</w:t>
            </w:r>
          </w:p>
          <w:p w14:paraId="7E619F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2.技术参数</w:t>
            </w:r>
          </w:p>
          <w:p w14:paraId="69FEF5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（1）交流电源：单相 AC 220 V±10% 50Hz；</w:t>
            </w:r>
          </w:p>
          <w:p w14:paraId="0A6C96D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（2）温度：-10～50℃；环境湿度：≤90％无水珠凝结；</w:t>
            </w:r>
          </w:p>
          <w:p w14:paraId="3E8A11A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（3）外形尺寸：长×宽×高≥600mm×480mm×260mm；</w:t>
            </w:r>
          </w:p>
          <w:p w14:paraId="02FC7AF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（4）整机功耗：≤0.3 kVA；</w:t>
            </w:r>
          </w:p>
          <w:p w14:paraId="55A6063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（5）安全保护措施：具有接地保护、漏电保护功能，安全性符合相关的国标标准。采用高绝缘的安全型插座及带绝缘护套的高强度安全型实验导线</w:t>
            </w:r>
          </w:p>
          <w:p w14:paraId="69B47EB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3.功能特点</w:t>
            </w:r>
          </w:p>
          <w:p w14:paraId="10D7F92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本设备采用标准化模块设计，主体实训台架采用铝合金，重量轻、体积小，方便实训使用。气动元件采用知名品牌。</w:t>
            </w:r>
          </w:p>
          <w:p w14:paraId="7B6A1F4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设备的所有元器件的电源线、信号线等均已引到接线端子的安全插座上，使用时只要用带绝缘护套的高强度安全型实验导线从电源模块、外部控制模块上的端子引到对应的安全插座上即可进行实训。既保证学生基本技能的训练、形成和巩固，又保证电路连接的快速、安全和可靠。</w:t>
            </w:r>
          </w:p>
          <w:p w14:paraId="4D31D85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4.实训项目</w:t>
            </w:r>
          </w:p>
          <w:p w14:paraId="7BE8B0A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（1）可编程控制器基本指令、高级指令编程实训</w:t>
            </w:r>
          </w:p>
          <w:p w14:paraId="10F060C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（2）各种传感器应用技术实训</w:t>
            </w:r>
          </w:p>
          <w:p w14:paraId="4CFD352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（3）气动技术在生产线上应用技术实训</w:t>
            </w:r>
          </w:p>
          <w:p w14:paraId="53F86D5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（4）平皮带传送机构安装、调试实训</w:t>
            </w:r>
          </w:p>
          <w:p w14:paraId="5DBEC32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（5）变频器应用技术实训</w:t>
            </w:r>
          </w:p>
          <w:p w14:paraId="7951406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（6）整机安装和调试实训实操</w:t>
            </w:r>
          </w:p>
          <w:p w14:paraId="151BA20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5.设备配置</w:t>
            </w:r>
          </w:p>
          <w:tbl>
            <w:tblPr>
              <w:tblStyle w:val="14"/>
              <w:tblpPr w:leftFromText="180" w:rightFromText="180" w:vertAnchor="text" w:tblpY="1"/>
              <w:tblOverlap w:val="never"/>
              <w:tblW w:w="111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1826"/>
              <w:gridCol w:w="5625"/>
              <w:gridCol w:w="800"/>
              <w:gridCol w:w="945"/>
              <w:gridCol w:w="906"/>
            </w:tblGrid>
            <w:tr w14:paraId="30226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4DDFD8E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序号</w:t>
                  </w:r>
                </w:p>
              </w:tc>
              <w:tc>
                <w:tcPr>
                  <w:tcW w:w="1826" w:type="dxa"/>
                  <w:noWrap w:val="0"/>
                  <w:vAlign w:val="center"/>
                </w:tcPr>
                <w:p w14:paraId="19B489C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名称</w:t>
                  </w:r>
                </w:p>
              </w:tc>
              <w:tc>
                <w:tcPr>
                  <w:tcW w:w="5625" w:type="dxa"/>
                  <w:noWrap w:val="0"/>
                  <w:vAlign w:val="center"/>
                </w:tcPr>
                <w:p w14:paraId="26ECC5C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主要技术指标</w:t>
                  </w:r>
                </w:p>
              </w:tc>
              <w:tc>
                <w:tcPr>
                  <w:tcW w:w="800" w:type="dxa"/>
                  <w:noWrap w:val="0"/>
                  <w:vAlign w:val="center"/>
                </w:tcPr>
                <w:p w14:paraId="21C7517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数量</w:t>
                  </w:r>
                </w:p>
              </w:tc>
              <w:tc>
                <w:tcPr>
                  <w:tcW w:w="945" w:type="dxa"/>
                  <w:noWrap w:val="0"/>
                  <w:vAlign w:val="center"/>
                </w:tcPr>
                <w:p w14:paraId="062C948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单位</w:t>
                  </w:r>
                </w:p>
              </w:tc>
              <w:tc>
                <w:tcPr>
                  <w:tcW w:w="906" w:type="dxa"/>
                  <w:noWrap w:val="0"/>
                  <w:vAlign w:val="center"/>
                </w:tcPr>
                <w:p w14:paraId="71121D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备注</w:t>
                  </w:r>
                </w:p>
              </w:tc>
            </w:tr>
            <w:tr w14:paraId="7323A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09FD3D8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1826" w:type="dxa"/>
                  <w:noWrap w:val="0"/>
                  <w:vAlign w:val="center"/>
                </w:tcPr>
                <w:p w14:paraId="7A81021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型材托盘</w:t>
                  </w:r>
                </w:p>
              </w:tc>
              <w:tc>
                <w:tcPr>
                  <w:tcW w:w="5625" w:type="dxa"/>
                  <w:noWrap w:val="0"/>
                  <w:vAlign w:val="center"/>
                </w:tcPr>
                <w:p w14:paraId="50DD1B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20*80型材</w:t>
                  </w:r>
                </w:p>
              </w:tc>
              <w:tc>
                <w:tcPr>
                  <w:tcW w:w="800" w:type="dxa"/>
                  <w:noWrap w:val="0"/>
                  <w:vAlign w:val="center"/>
                </w:tcPr>
                <w:p w14:paraId="5D82676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2D33646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块</w:t>
                  </w:r>
                </w:p>
              </w:tc>
              <w:tc>
                <w:tcPr>
                  <w:tcW w:w="906" w:type="dxa"/>
                  <w:noWrap w:val="0"/>
                  <w:vAlign w:val="center"/>
                </w:tcPr>
                <w:p w14:paraId="7F20C914">
                  <w:pPr>
                    <w:widowControl/>
                    <w:jc w:val="left"/>
                    <w:textAlignment w:val="center"/>
                    <w:rPr>
                      <w:rFonts w:hint="eastAsia" w:ascii="宋体" w:hAnsi="宋体" w:cs="宋体"/>
                      <w:color w:val="000000"/>
                      <w:kern w:val="0"/>
                      <w:sz w:val="22"/>
                      <w:szCs w:val="22"/>
                      <w:lang w:bidi="ar"/>
                    </w:rPr>
                  </w:pPr>
                </w:p>
              </w:tc>
            </w:tr>
            <w:tr w14:paraId="58857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6789440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1826" w:type="dxa"/>
                  <w:noWrap w:val="0"/>
                  <w:vAlign w:val="center"/>
                </w:tcPr>
                <w:p w14:paraId="600FDEA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传送带装置</w:t>
                  </w:r>
                </w:p>
              </w:tc>
              <w:tc>
                <w:tcPr>
                  <w:tcW w:w="5625" w:type="dxa"/>
                  <w:noWrap w:val="0"/>
                  <w:vAlign w:val="center"/>
                </w:tcPr>
                <w:p w14:paraId="0A8877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减速电机1只、气杆及气动元件4套、各种传感器1套、环型平皮带 1条</w:t>
                  </w:r>
                </w:p>
              </w:tc>
              <w:tc>
                <w:tcPr>
                  <w:tcW w:w="800" w:type="dxa"/>
                  <w:noWrap w:val="0"/>
                  <w:vAlign w:val="center"/>
                </w:tcPr>
                <w:p w14:paraId="5BEEEEB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0509709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3392E8E7">
                  <w:pPr>
                    <w:widowControl/>
                    <w:jc w:val="left"/>
                    <w:textAlignment w:val="center"/>
                    <w:rPr>
                      <w:rFonts w:hint="eastAsia" w:ascii="宋体" w:hAnsi="宋体" w:cs="宋体"/>
                      <w:color w:val="000000"/>
                      <w:kern w:val="0"/>
                      <w:sz w:val="22"/>
                      <w:szCs w:val="22"/>
                      <w:lang w:bidi="ar"/>
                    </w:rPr>
                  </w:pPr>
                </w:p>
              </w:tc>
            </w:tr>
            <w:tr w14:paraId="387F3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7486329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1826" w:type="dxa"/>
                  <w:noWrap w:val="0"/>
                  <w:vAlign w:val="center"/>
                </w:tcPr>
                <w:p w14:paraId="4BE15E2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电磁阀组件</w:t>
                  </w:r>
                </w:p>
              </w:tc>
              <w:tc>
                <w:tcPr>
                  <w:tcW w:w="5625" w:type="dxa"/>
                  <w:noWrap w:val="0"/>
                  <w:vAlign w:val="center"/>
                </w:tcPr>
                <w:p w14:paraId="76956FC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单电控阀4只、阀板1只、消音器2只、堵头3只、弯头1只</w:t>
                  </w:r>
                </w:p>
              </w:tc>
              <w:tc>
                <w:tcPr>
                  <w:tcW w:w="800" w:type="dxa"/>
                  <w:noWrap w:val="0"/>
                  <w:vAlign w:val="center"/>
                </w:tcPr>
                <w:p w14:paraId="5B98B0C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50FA116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36F0D7C8">
                  <w:pPr>
                    <w:widowControl/>
                    <w:jc w:val="left"/>
                    <w:textAlignment w:val="center"/>
                    <w:rPr>
                      <w:rFonts w:hint="eastAsia" w:ascii="宋体" w:hAnsi="宋体" w:cs="宋体"/>
                      <w:color w:val="000000"/>
                      <w:kern w:val="0"/>
                      <w:sz w:val="22"/>
                      <w:szCs w:val="22"/>
                      <w:lang w:bidi="ar"/>
                    </w:rPr>
                  </w:pPr>
                </w:p>
              </w:tc>
            </w:tr>
            <w:tr w14:paraId="5AF5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06F0220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1826" w:type="dxa"/>
                  <w:noWrap w:val="0"/>
                  <w:vAlign w:val="center"/>
                </w:tcPr>
                <w:p w14:paraId="3FCA5E8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按钮</w:t>
                  </w:r>
                </w:p>
              </w:tc>
              <w:tc>
                <w:tcPr>
                  <w:tcW w:w="5625" w:type="dxa"/>
                  <w:noWrap w:val="0"/>
                  <w:vAlign w:val="center"/>
                </w:tcPr>
                <w:p w14:paraId="06F5BD8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启动、停止、各1只</w:t>
                  </w:r>
                </w:p>
              </w:tc>
              <w:tc>
                <w:tcPr>
                  <w:tcW w:w="800" w:type="dxa"/>
                  <w:noWrap w:val="0"/>
                  <w:vAlign w:val="center"/>
                </w:tcPr>
                <w:p w14:paraId="683CAAF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0FF86D4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094A6812">
                  <w:pPr>
                    <w:widowControl/>
                    <w:jc w:val="left"/>
                    <w:textAlignment w:val="center"/>
                    <w:rPr>
                      <w:rFonts w:hint="eastAsia" w:ascii="宋体" w:hAnsi="宋体" w:cs="宋体"/>
                      <w:color w:val="000000"/>
                      <w:kern w:val="0"/>
                      <w:sz w:val="22"/>
                      <w:szCs w:val="22"/>
                      <w:lang w:bidi="ar"/>
                    </w:rPr>
                  </w:pPr>
                </w:p>
              </w:tc>
            </w:tr>
            <w:tr w14:paraId="77253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598C99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1826" w:type="dxa"/>
                  <w:noWrap w:val="0"/>
                  <w:vAlign w:val="center"/>
                </w:tcPr>
                <w:p w14:paraId="6B23C6B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指示灯</w:t>
                  </w:r>
                </w:p>
              </w:tc>
              <w:tc>
                <w:tcPr>
                  <w:tcW w:w="5625" w:type="dxa"/>
                  <w:noWrap w:val="0"/>
                  <w:vAlign w:val="center"/>
                </w:tcPr>
                <w:p w14:paraId="0F6FEE0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电源指示、运行指示、停止指示各1只</w:t>
                  </w:r>
                </w:p>
              </w:tc>
              <w:tc>
                <w:tcPr>
                  <w:tcW w:w="800" w:type="dxa"/>
                  <w:noWrap w:val="0"/>
                  <w:vAlign w:val="center"/>
                </w:tcPr>
                <w:p w14:paraId="7AED341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0EDB32B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3B5B3DED">
                  <w:pPr>
                    <w:widowControl/>
                    <w:jc w:val="left"/>
                    <w:textAlignment w:val="center"/>
                    <w:rPr>
                      <w:rFonts w:hint="eastAsia" w:ascii="宋体" w:hAnsi="宋体" w:cs="宋体"/>
                      <w:color w:val="000000"/>
                      <w:kern w:val="0"/>
                      <w:sz w:val="22"/>
                      <w:szCs w:val="22"/>
                      <w:lang w:bidi="ar"/>
                    </w:rPr>
                  </w:pPr>
                </w:p>
              </w:tc>
            </w:tr>
            <w:tr w14:paraId="76C44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657F9BA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1826" w:type="dxa"/>
                  <w:noWrap w:val="0"/>
                  <w:vAlign w:val="center"/>
                </w:tcPr>
                <w:p w14:paraId="5D8A9A8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油水分离器组件</w:t>
                  </w:r>
                </w:p>
              </w:tc>
              <w:tc>
                <w:tcPr>
                  <w:tcW w:w="5625" w:type="dxa"/>
                  <w:noWrap w:val="0"/>
                  <w:vAlign w:val="center"/>
                </w:tcPr>
                <w:p w14:paraId="2A7CAB7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油水分离器1只、气动弯头2只、手滑伐1只</w:t>
                  </w:r>
                </w:p>
              </w:tc>
              <w:tc>
                <w:tcPr>
                  <w:tcW w:w="800" w:type="dxa"/>
                  <w:noWrap w:val="0"/>
                  <w:vAlign w:val="center"/>
                </w:tcPr>
                <w:p w14:paraId="5558D8C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3ADEC0E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754EF792">
                  <w:pPr>
                    <w:widowControl/>
                    <w:jc w:val="left"/>
                    <w:textAlignment w:val="center"/>
                    <w:rPr>
                      <w:rFonts w:hint="eastAsia" w:ascii="宋体" w:hAnsi="宋体" w:cs="宋体"/>
                      <w:color w:val="000000"/>
                      <w:kern w:val="0"/>
                      <w:sz w:val="22"/>
                      <w:szCs w:val="22"/>
                      <w:lang w:bidi="ar"/>
                    </w:rPr>
                  </w:pPr>
                </w:p>
              </w:tc>
            </w:tr>
            <w:tr w14:paraId="11D35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66FADDC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1826" w:type="dxa"/>
                  <w:noWrap w:val="0"/>
                  <w:vAlign w:val="center"/>
                </w:tcPr>
                <w:p w14:paraId="4BEA91B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变频器</w:t>
                  </w:r>
                </w:p>
              </w:tc>
              <w:tc>
                <w:tcPr>
                  <w:tcW w:w="5625" w:type="dxa"/>
                  <w:noWrap w:val="0"/>
                  <w:vAlign w:val="top"/>
                </w:tcPr>
                <w:p w14:paraId="53038C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800" w:type="dxa"/>
                  <w:noWrap w:val="0"/>
                  <w:vAlign w:val="center"/>
                </w:tcPr>
                <w:p w14:paraId="621F891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22522D2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906" w:type="dxa"/>
                  <w:noWrap w:val="0"/>
                  <w:vAlign w:val="center"/>
                </w:tcPr>
                <w:p w14:paraId="3D9E0718">
                  <w:pPr>
                    <w:widowControl/>
                    <w:jc w:val="left"/>
                    <w:textAlignment w:val="center"/>
                    <w:rPr>
                      <w:rFonts w:hint="eastAsia" w:ascii="宋体" w:hAnsi="宋体" w:cs="宋体"/>
                      <w:color w:val="000000"/>
                      <w:kern w:val="0"/>
                      <w:sz w:val="22"/>
                      <w:szCs w:val="22"/>
                      <w:lang w:bidi="ar"/>
                    </w:rPr>
                  </w:pPr>
                </w:p>
              </w:tc>
            </w:tr>
            <w:tr w14:paraId="2ED01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7F83D58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1826" w:type="dxa"/>
                  <w:noWrap w:val="0"/>
                  <w:vAlign w:val="center"/>
                </w:tcPr>
                <w:p w14:paraId="42766F8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安全插拔线</w:t>
                  </w:r>
                </w:p>
              </w:tc>
              <w:tc>
                <w:tcPr>
                  <w:tcW w:w="5625" w:type="dxa"/>
                  <w:noWrap w:val="0"/>
                  <w:vAlign w:val="center"/>
                </w:tcPr>
                <w:p w14:paraId="0A5693D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800" w:type="dxa"/>
                  <w:noWrap w:val="0"/>
                  <w:vAlign w:val="center"/>
                </w:tcPr>
                <w:p w14:paraId="5E3CD13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4718C43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906" w:type="dxa"/>
                  <w:noWrap w:val="0"/>
                  <w:vAlign w:val="center"/>
                </w:tcPr>
                <w:p w14:paraId="02FDD01B">
                  <w:pPr>
                    <w:widowControl/>
                    <w:jc w:val="left"/>
                    <w:textAlignment w:val="center"/>
                    <w:rPr>
                      <w:rFonts w:hint="eastAsia" w:ascii="宋体" w:hAnsi="宋体" w:cs="宋体"/>
                      <w:color w:val="000000"/>
                      <w:kern w:val="0"/>
                      <w:sz w:val="22"/>
                      <w:szCs w:val="22"/>
                      <w:lang w:bidi="ar"/>
                    </w:rPr>
                  </w:pPr>
                </w:p>
              </w:tc>
            </w:tr>
            <w:tr w14:paraId="42CA6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233C08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1826" w:type="dxa"/>
                  <w:noWrap w:val="0"/>
                  <w:vAlign w:val="center"/>
                </w:tcPr>
                <w:p w14:paraId="67FDB3D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接线端子</w:t>
                  </w:r>
                </w:p>
              </w:tc>
              <w:tc>
                <w:tcPr>
                  <w:tcW w:w="5625" w:type="dxa"/>
                  <w:noWrap w:val="0"/>
                  <w:vAlign w:val="top"/>
                </w:tcPr>
                <w:p w14:paraId="7CA3302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配3号安全插座</w:t>
                  </w:r>
                </w:p>
              </w:tc>
              <w:tc>
                <w:tcPr>
                  <w:tcW w:w="800" w:type="dxa"/>
                  <w:noWrap w:val="0"/>
                  <w:vAlign w:val="center"/>
                </w:tcPr>
                <w:p w14:paraId="1DFFF7B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若干</w:t>
                  </w:r>
                </w:p>
              </w:tc>
              <w:tc>
                <w:tcPr>
                  <w:tcW w:w="945" w:type="dxa"/>
                  <w:noWrap w:val="0"/>
                  <w:vAlign w:val="center"/>
                </w:tcPr>
                <w:p w14:paraId="7546F9E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只</w:t>
                  </w:r>
                </w:p>
              </w:tc>
              <w:tc>
                <w:tcPr>
                  <w:tcW w:w="906" w:type="dxa"/>
                  <w:noWrap w:val="0"/>
                  <w:vAlign w:val="center"/>
                </w:tcPr>
                <w:p w14:paraId="58C731AA">
                  <w:pPr>
                    <w:widowControl/>
                    <w:jc w:val="left"/>
                    <w:textAlignment w:val="center"/>
                    <w:rPr>
                      <w:rFonts w:hint="eastAsia" w:ascii="宋体" w:hAnsi="宋体" w:cs="宋体"/>
                      <w:color w:val="000000"/>
                      <w:kern w:val="0"/>
                      <w:sz w:val="22"/>
                      <w:szCs w:val="22"/>
                      <w:lang w:bidi="ar"/>
                    </w:rPr>
                  </w:pPr>
                </w:p>
              </w:tc>
            </w:tr>
            <w:tr w14:paraId="7C15D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0CC5DE0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1826" w:type="dxa"/>
                  <w:noWrap w:val="0"/>
                  <w:vAlign w:val="center"/>
                </w:tcPr>
                <w:p w14:paraId="51BBB1E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线槽</w:t>
                  </w:r>
                </w:p>
              </w:tc>
              <w:tc>
                <w:tcPr>
                  <w:tcW w:w="5625" w:type="dxa"/>
                  <w:noWrap w:val="0"/>
                  <w:vAlign w:val="top"/>
                </w:tcPr>
                <w:p w14:paraId="4C5700E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5025</w:t>
                  </w:r>
                </w:p>
              </w:tc>
              <w:tc>
                <w:tcPr>
                  <w:tcW w:w="800" w:type="dxa"/>
                  <w:noWrap w:val="0"/>
                  <w:vAlign w:val="center"/>
                </w:tcPr>
                <w:p w14:paraId="7A2AD32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若干</w:t>
                  </w:r>
                </w:p>
              </w:tc>
              <w:tc>
                <w:tcPr>
                  <w:tcW w:w="945" w:type="dxa"/>
                  <w:noWrap w:val="0"/>
                  <w:vAlign w:val="center"/>
                </w:tcPr>
                <w:p w14:paraId="418D151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米</w:t>
                  </w:r>
                </w:p>
              </w:tc>
              <w:tc>
                <w:tcPr>
                  <w:tcW w:w="906" w:type="dxa"/>
                  <w:noWrap w:val="0"/>
                  <w:vAlign w:val="center"/>
                </w:tcPr>
                <w:p w14:paraId="2716EFC7">
                  <w:pPr>
                    <w:widowControl/>
                    <w:jc w:val="left"/>
                    <w:textAlignment w:val="center"/>
                    <w:rPr>
                      <w:rFonts w:hint="eastAsia" w:ascii="宋体" w:hAnsi="宋体" w:cs="宋体"/>
                      <w:color w:val="000000"/>
                      <w:kern w:val="0"/>
                      <w:sz w:val="22"/>
                      <w:szCs w:val="22"/>
                      <w:lang w:bidi="ar"/>
                    </w:rPr>
                  </w:pPr>
                </w:p>
              </w:tc>
            </w:tr>
            <w:tr w14:paraId="0E8DA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47E24E1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1826" w:type="dxa"/>
                  <w:noWrap w:val="0"/>
                  <w:vAlign w:val="center"/>
                </w:tcPr>
                <w:p w14:paraId="6B4240C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实训指导书</w:t>
                  </w:r>
                </w:p>
              </w:tc>
              <w:tc>
                <w:tcPr>
                  <w:tcW w:w="5625" w:type="dxa"/>
                  <w:noWrap w:val="0"/>
                  <w:vAlign w:val="top"/>
                </w:tcPr>
                <w:p w14:paraId="4AE3C8B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800" w:type="dxa"/>
                  <w:noWrap w:val="0"/>
                  <w:vAlign w:val="center"/>
                </w:tcPr>
                <w:p w14:paraId="585E03D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7B6CD34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本</w:t>
                  </w:r>
                </w:p>
              </w:tc>
              <w:tc>
                <w:tcPr>
                  <w:tcW w:w="906" w:type="dxa"/>
                  <w:noWrap w:val="0"/>
                  <w:vAlign w:val="center"/>
                </w:tcPr>
                <w:p w14:paraId="491F8A72">
                  <w:pPr>
                    <w:widowControl/>
                    <w:jc w:val="left"/>
                    <w:textAlignment w:val="center"/>
                    <w:rPr>
                      <w:rFonts w:hint="eastAsia" w:ascii="宋体" w:hAnsi="宋体" w:cs="宋体"/>
                      <w:color w:val="000000"/>
                      <w:kern w:val="0"/>
                      <w:sz w:val="22"/>
                      <w:szCs w:val="22"/>
                      <w:lang w:bidi="ar"/>
                    </w:rPr>
                  </w:pPr>
                </w:p>
              </w:tc>
            </w:tr>
            <w:tr w14:paraId="677E5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39" w:type="dxa"/>
                  <w:noWrap w:val="0"/>
                  <w:vAlign w:val="center"/>
                </w:tcPr>
                <w:p w14:paraId="5812802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1826" w:type="dxa"/>
                  <w:noWrap w:val="0"/>
                  <w:vAlign w:val="center"/>
                </w:tcPr>
                <w:p w14:paraId="7D8A83A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空压机</w:t>
                  </w:r>
                </w:p>
              </w:tc>
              <w:tc>
                <w:tcPr>
                  <w:tcW w:w="5625" w:type="dxa"/>
                  <w:noWrap w:val="0"/>
                  <w:vAlign w:val="top"/>
                </w:tcPr>
                <w:p w14:paraId="2609234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配套设备使用</w:t>
                  </w:r>
                </w:p>
              </w:tc>
              <w:tc>
                <w:tcPr>
                  <w:tcW w:w="800" w:type="dxa"/>
                  <w:noWrap w:val="0"/>
                  <w:vAlign w:val="center"/>
                </w:tcPr>
                <w:p w14:paraId="46063F1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945" w:type="dxa"/>
                  <w:noWrap w:val="0"/>
                  <w:vAlign w:val="center"/>
                </w:tcPr>
                <w:p w14:paraId="3CFBE52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c>
                <w:tcPr>
                  <w:tcW w:w="906" w:type="dxa"/>
                  <w:noWrap w:val="0"/>
                  <w:vAlign w:val="center"/>
                </w:tcPr>
                <w:p w14:paraId="57DCE72E">
                  <w:pPr>
                    <w:widowControl/>
                    <w:jc w:val="left"/>
                    <w:textAlignment w:val="center"/>
                    <w:rPr>
                      <w:rFonts w:hint="eastAsia" w:ascii="宋体" w:hAnsi="宋体" w:cs="宋体"/>
                      <w:color w:val="000000"/>
                      <w:kern w:val="0"/>
                      <w:sz w:val="22"/>
                      <w:szCs w:val="22"/>
                      <w:lang w:bidi="ar"/>
                    </w:rPr>
                  </w:pPr>
                </w:p>
              </w:tc>
            </w:tr>
          </w:tbl>
          <w:p w14:paraId="083B8DB7">
            <w:pPr>
              <w:widowControl/>
              <w:jc w:val="left"/>
              <w:textAlignment w:val="center"/>
              <w:rPr>
                <w:rFonts w:hint="eastAsia" w:ascii="宋体" w:hAnsi="宋体" w:cs="宋体"/>
                <w:color w:val="000000"/>
                <w:kern w:val="0"/>
                <w:sz w:val="22"/>
                <w:szCs w:val="22"/>
                <w:lang w:bidi="ar"/>
              </w:rPr>
            </w:pPr>
          </w:p>
        </w:tc>
        <w:tc>
          <w:tcPr>
            <w:tcW w:w="372" w:type="dxa"/>
            <w:noWrap w:val="0"/>
            <w:vAlign w:val="center"/>
          </w:tcPr>
          <w:p w14:paraId="22676967">
            <w:pPr>
              <w:widowControl/>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20</w:t>
            </w:r>
          </w:p>
        </w:tc>
        <w:tc>
          <w:tcPr>
            <w:tcW w:w="536" w:type="dxa"/>
            <w:noWrap w:val="0"/>
            <w:vAlign w:val="center"/>
          </w:tcPr>
          <w:p w14:paraId="6E64D7EC">
            <w:pPr>
              <w:widowControl/>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kern w:val="0"/>
                <w:sz w:val="24"/>
                <w:lang w:bidi="ar"/>
              </w:rPr>
              <w:t>套</w:t>
            </w:r>
          </w:p>
        </w:tc>
      </w:tr>
      <w:tr w14:paraId="1FC45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1" w:type="dxa"/>
            <w:noWrap w:val="0"/>
            <w:vAlign w:val="top"/>
          </w:tcPr>
          <w:p w14:paraId="37340972">
            <w:pPr>
              <w:jc w:val="center"/>
              <w:rPr>
                <w:rFonts w:hint="eastAsia" w:ascii="仿宋_GB2312" w:hAnsi="仿宋_GB2312" w:eastAsia="仿宋_GB2312" w:cs="仿宋_GB2312"/>
                <w:sz w:val="24"/>
              </w:rPr>
            </w:pPr>
          </w:p>
          <w:p w14:paraId="0EDDF73C">
            <w:pPr>
              <w:jc w:val="center"/>
              <w:rPr>
                <w:rFonts w:hint="eastAsia" w:ascii="仿宋_GB2312" w:hAnsi="仿宋_GB2312" w:eastAsia="仿宋_GB2312" w:cs="仿宋_GB2312"/>
                <w:sz w:val="24"/>
              </w:rPr>
            </w:pPr>
          </w:p>
          <w:p w14:paraId="4D6811ED">
            <w:pPr>
              <w:ind w:firstLine="240" w:firstLineChars="100"/>
              <w:rPr>
                <w:rFonts w:hint="eastAsia" w:ascii="仿宋_GB2312" w:hAnsi="仿宋_GB2312" w:eastAsia="仿宋_GB2312" w:cs="仿宋_GB2312"/>
                <w:sz w:val="24"/>
              </w:rPr>
            </w:pPr>
            <w:r>
              <w:rPr>
                <w:rFonts w:hint="eastAsia" w:ascii="仿宋_GB2312" w:hAnsi="仿宋_GB2312" w:eastAsia="仿宋_GB2312" w:cs="仿宋_GB2312"/>
                <w:sz w:val="24"/>
              </w:rPr>
              <w:t>2</w:t>
            </w:r>
          </w:p>
        </w:tc>
        <w:tc>
          <w:tcPr>
            <w:tcW w:w="1049" w:type="dxa"/>
            <w:noWrap w:val="0"/>
            <w:vAlign w:val="top"/>
          </w:tcPr>
          <w:p w14:paraId="5511D6BB">
            <w:pPr>
              <w:widowControl/>
              <w:jc w:val="left"/>
              <w:textAlignment w:val="center"/>
              <w:rPr>
                <w:rFonts w:hint="eastAsia" w:ascii="宋体" w:hAnsi="宋体" w:cs="宋体"/>
                <w:color w:val="000000"/>
                <w:kern w:val="0"/>
                <w:sz w:val="22"/>
                <w:szCs w:val="22"/>
                <w:lang w:bidi="ar"/>
              </w:rPr>
            </w:pPr>
          </w:p>
          <w:p w14:paraId="14FC1B41">
            <w:pPr>
              <w:widowControl/>
              <w:jc w:val="left"/>
              <w:textAlignment w:val="center"/>
              <w:rPr>
                <w:rFonts w:hint="eastAsia" w:ascii="宋体" w:hAnsi="宋体" w:cs="宋体"/>
                <w:color w:val="000000"/>
                <w:kern w:val="0"/>
                <w:sz w:val="22"/>
                <w:szCs w:val="22"/>
                <w:lang w:bidi="ar"/>
              </w:rPr>
            </w:pPr>
          </w:p>
          <w:p w14:paraId="6FB43F2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人机交互终端</w:t>
            </w:r>
          </w:p>
        </w:tc>
        <w:tc>
          <w:tcPr>
            <w:tcW w:w="8715" w:type="dxa"/>
            <w:noWrap w:val="0"/>
            <w:vAlign w:val="top"/>
          </w:tcPr>
          <w:p w14:paraId="39A6D5B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CPU：国产信创CPU，不低于8核心16线程，主频3.0GHz，三级缓存16MB‌</w:t>
            </w:r>
          </w:p>
          <w:p w14:paraId="0957077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芯片组：集成在CPU中；</w:t>
            </w:r>
          </w:p>
          <w:p w14:paraId="0820C8B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内存：不低于16GB，4个DIMM插槽，最大支持128G；</w:t>
            </w:r>
          </w:p>
          <w:p w14:paraId="10DC446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硬盘：不低于512G M.2 PCIe SSD，支持HDD+SSD双硬盘；</w:t>
            </w:r>
          </w:p>
          <w:p w14:paraId="720243C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显卡：独立显卡，显存容量不低于4GB；</w:t>
            </w:r>
          </w:p>
          <w:p w14:paraId="5AC4477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网卡：集成千兆以太网卡；</w:t>
            </w:r>
          </w:p>
          <w:p w14:paraId="54850F0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接口：不低于前置4个USB 3.2 Gen1，1个麦克风插孔，1个耳机插孔；后置2个USB 3.2 Gen1，4个USB 2.0，3个Audio，1个串口，1个RJ45；</w:t>
            </w:r>
          </w:p>
          <w:p w14:paraId="0323542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声卡：集成声卡芯片，5.1声道；</w:t>
            </w:r>
          </w:p>
          <w:p w14:paraId="17FE658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键盘/鼠标：USB键盘/鼠标；</w:t>
            </w:r>
          </w:p>
          <w:p w14:paraId="7ABDB7C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机箱电源：200W；</w:t>
            </w:r>
          </w:p>
          <w:p w14:paraId="692420B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其他：≥机箱9L，后面板有串并口专用扩展位，前置开关键、Reset键；</w:t>
            </w:r>
          </w:p>
          <w:p w14:paraId="33D3A5C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插槽：2 x PCIe x16 （PCIe x8），1 x PCIe x8（PCIe x1）, 1 x PCIe x1（PCIe x1）</w:t>
            </w:r>
          </w:p>
          <w:p w14:paraId="0A86578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操作系统：UOS/银河麒麟/中科方德</w:t>
            </w:r>
          </w:p>
          <w:p w14:paraId="060E082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23.8英寸商用窄边框显示器（VA面板+VGA+HDMI+外置电源) (N238VA）HDMI线</w:t>
            </w:r>
          </w:p>
          <w:p w14:paraId="2A1142D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★认证：</w:t>
            </w:r>
          </w:p>
          <w:p w14:paraId="1233BFA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（1）投标产品具备平均无故障不低于100万小时，提供认证证书；</w:t>
            </w:r>
          </w:p>
          <w:p w14:paraId="7C8F5C9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（2）投标产品具备PAHs认证，提供认证证书；</w:t>
            </w:r>
          </w:p>
          <w:p w14:paraId="5ECA01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（3）投标产品通过阻燃试验，达到外壳V-0，印制板V-0级别，提供认证证书；</w:t>
            </w:r>
          </w:p>
          <w:p w14:paraId="38FD92A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（4）投标产品噪音声压级≤5dB，提供认证证书；</w:t>
            </w:r>
          </w:p>
          <w:p w14:paraId="53DD498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（5）投标产品主板电源端口及电信端口抗浪涌设计，提供认证证书；</w:t>
            </w:r>
          </w:p>
          <w:p w14:paraId="0F663D3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（6）投标产品通过电磁辐射B级试验，低于国家标准10dB，提供认证证书；</w:t>
            </w:r>
          </w:p>
          <w:p w14:paraId="5790953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（7）投标产品通过有关人体辐射的电磁场测量方法，低频磁场辐射值不高于0.62%，提供认证证书；</w:t>
            </w:r>
          </w:p>
          <w:p w14:paraId="0F4E0D2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所投产品通过高低温、湿热试验，达到工作温度：-25℃~60℃（60小时）；储存运输温度：-50℃~65℃（24小时）；工作条件下相对湿度：20%-93%（48小时）；储存运输条件下相对湿度：20%-93%（120小时），提供认证证书；</w:t>
            </w:r>
          </w:p>
          <w:p w14:paraId="1E61ACB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（9）投标产品通过静电放电抗扰度试验，达到接触放电4kV，空气放电8kV的要求，提供认证证书；</w:t>
            </w:r>
          </w:p>
          <w:p w14:paraId="4DB00E0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（10）投标产品通过外壳防护等级试验，达到IP5X的要求，提供认证证书；</w:t>
            </w:r>
          </w:p>
          <w:p w14:paraId="1C9E858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（11）投标产品通过防腐蚀测试，提供认证证书；</w:t>
            </w:r>
          </w:p>
          <w:p w14:paraId="2363D35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投标产品通过交流电源适应能力试验和直流电源适应能力试验，可以承受电压有效值：90/198/220/242/265V，频率49/50/51Hz的组合，以及按单向和双向方式分别调节直流电源电压，可以承受偏离标称值±6%，提供认证证书；</w:t>
            </w:r>
          </w:p>
          <w:p w14:paraId="7DE4589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（13）投标产品通过低气压认证，最低可在0℃，16kPa下环境下正常工作，提供认证证书；</w:t>
            </w:r>
          </w:p>
          <w:p w14:paraId="64DE7F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投标产品通过环境应力筛选试验，包括：振动试验频率范围5-2000Hz、电应力范围180V-265V、温度范围0-50℃（工作）/-40-70℃（储存运输），提供认证证书；</w:t>
            </w:r>
          </w:p>
          <w:p w14:paraId="056E74B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（14）投标产品通过箱体封闭试验，将样品置于50°C的密封箱体中，开机运行2个小时，实验样品可以正常工作；</w:t>
            </w:r>
          </w:p>
          <w:p w14:paraId="09F597D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（15）投标产品生产厂商获得ISO20000-1认证，ISO27001认证，ISO45001认证，ISO14064温室气体核查声明书，提供认证复印件并加盖供应商公章。</w:t>
            </w:r>
          </w:p>
        </w:tc>
        <w:tc>
          <w:tcPr>
            <w:tcW w:w="372" w:type="dxa"/>
            <w:noWrap w:val="0"/>
            <w:vAlign w:val="top"/>
          </w:tcPr>
          <w:p w14:paraId="10BC40A4">
            <w:pPr>
              <w:widowControl/>
              <w:jc w:val="left"/>
              <w:textAlignment w:val="center"/>
              <w:rPr>
                <w:rFonts w:hint="eastAsia" w:ascii="宋体" w:hAnsi="宋体" w:cs="宋体"/>
                <w:color w:val="000000"/>
                <w:kern w:val="0"/>
                <w:sz w:val="22"/>
                <w:szCs w:val="22"/>
                <w:lang w:bidi="ar"/>
              </w:rPr>
            </w:pPr>
          </w:p>
          <w:p w14:paraId="37196423">
            <w:pPr>
              <w:widowControl/>
              <w:jc w:val="left"/>
              <w:textAlignment w:val="center"/>
              <w:rPr>
                <w:rFonts w:hint="eastAsia" w:ascii="宋体" w:hAnsi="宋体" w:cs="宋体"/>
                <w:color w:val="000000"/>
                <w:kern w:val="0"/>
                <w:sz w:val="22"/>
                <w:szCs w:val="22"/>
                <w:lang w:bidi="ar"/>
              </w:rPr>
            </w:pPr>
          </w:p>
          <w:p w14:paraId="273D523A">
            <w:pPr>
              <w:widowControl/>
              <w:jc w:val="left"/>
              <w:textAlignment w:val="center"/>
              <w:rPr>
                <w:rFonts w:hint="eastAsia" w:ascii="宋体" w:hAnsi="宋体" w:cs="宋体"/>
                <w:color w:val="000000"/>
                <w:kern w:val="0"/>
                <w:sz w:val="22"/>
                <w:szCs w:val="22"/>
                <w:lang w:bidi="ar"/>
              </w:rPr>
            </w:pPr>
          </w:p>
          <w:p w14:paraId="68798CA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21</w:t>
            </w:r>
          </w:p>
        </w:tc>
        <w:tc>
          <w:tcPr>
            <w:tcW w:w="536" w:type="dxa"/>
            <w:noWrap w:val="0"/>
            <w:vAlign w:val="top"/>
          </w:tcPr>
          <w:p w14:paraId="049BA0CF">
            <w:pPr>
              <w:widowControl/>
              <w:jc w:val="left"/>
              <w:textAlignment w:val="center"/>
              <w:rPr>
                <w:rFonts w:hint="eastAsia" w:ascii="宋体" w:hAnsi="宋体" w:cs="宋体"/>
                <w:color w:val="000000"/>
                <w:kern w:val="0"/>
                <w:sz w:val="22"/>
                <w:szCs w:val="22"/>
                <w:lang w:bidi="ar"/>
              </w:rPr>
            </w:pPr>
          </w:p>
          <w:p w14:paraId="50FC8E29">
            <w:pPr>
              <w:widowControl/>
              <w:jc w:val="left"/>
              <w:textAlignment w:val="center"/>
              <w:rPr>
                <w:rFonts w:hint="eastAsia" w:ascii="宋体" w:hAnsi="宋体" w:cs="宋体"/>
                <w:color w:val="000000"/>
                <w:kern w:val="0"/>
                <w:sz w:val="22"/>
                <w:szCs w:val="22"/>
                <w:lang w:bidi="ar"/>
              </w:rPr>
            </w:pPr>
          </w:p>
          <w:p w14:paraId="493EDEBF">
            <w:pPr>
              <w:widowControl/>
              <w:jc w:val="left"/>
              <w:textAlignment w:val="center"/>
              <w:rPr>
                <w:rFonts w:hint="eastAsia" w:ascii="宋体" w:hAnsi="宋体" w:cs="宋体"/>
                <w:color w:val="000000"/>
                <w:kern w:val="0"/>
                <w:sz w:val="22"/>
                <w:szCs w:val="22"/>
                <w:lang w:bidi="ar"/>
              </w:rPr>
            </w:pPr>
          </w:p>
          <w:p w14:paraId="791421F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r>
      <w:tr w14:paraId="66143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1" w:type="dxa"/>
            <w:noWrap w:val="0"/>
            <w:vAlign w:val="center"/>
          </w:tcPr>
          <w:p w14:paraId="2F27A3F9">
            <w:pPr>
              <w:jc w:val="center"/>
              <w:rPr>
                <w:rFonts w:hint="eastAsia" w:ascii="仿宋_GB2312" w:hAnsi="仿宋_GB2312" w:eastAsia="仿宋_GB2312" w:cs="仿宋_GB2312"/>
                <w:sz w:val="24"/>
              </w:rPr>
            </w:pPr>
          </w:p>
          <w:p w14:paraId="300B01ED">
            <w:pPr>
              <w:ind w:firstLine="240" w:firstLineChars="100"/>
              <w:rPr>
                <w:rFonts w:hint="eastAsia" w:ascii="仿宋_GB2312" w:hAnsi="仿宋_GB2312" w:eastAsia="仿宋_GB2312" w:cs="仿宋_GB2312"/>
                <w:sz w:val="24"/>
              </w:rPr>
            </w:pPr>
            <w:r>
              <w:rPr>
                <w:rFonts w:hint="eastAsia" w:ascii="仿宋_GB2312" w:hAnsi="仿宋_GB2312" w:eastAsia="仿宋_GB2312" w:cs="仿宋_GB2312"/>
                <w:sz w:val="24"/>
              </w:rPr>
              <w:t>3</w:t>
            </w:r>
          </w:p>
        </w:tc>
        <w:tc>
          <w:tcPr>
            <w:tcW w:w="1049" w:type="dxa"/>
            <w:noWrap w:val="0"/>
            <w:vAlign w:val="center"/>
          </w:tcPr>
          <w:p w14:paraId="7B417F0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智慧黑板</w:t>
            </w:r>
          </w:p>
        </w:tc>
        <w:tc>
          <w:tcPr>
            <w:tcW w:w="8715" w:type="dxa"/>
            <w:noWrap w:val="0"/>
            <w:vAlign w:val="top"/>
          </w:tcPr>
          <w:p w14:paraId="4FD2704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整体设计要求</w:t>
            </w:r>
          </w:p>
          <w:p w14:paraId="39A33EE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要求智慧黑板采用无推拉式结构，由三块拼接而成的纯平面黑板，一体化设计，无任何外露连接线；整机尺寸：不小于4190mm×1200mm，厚度≤90mm。 </w:t>
            </w:r>
          </w:p>
          <w:p w14:paraId="3EDF799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屏幕显示尺寸：≥86英寸，直下式LED背光源，显示比例：16：9，分辨率：3840×2160，屏体亮度≥380cd/㎡，对比度：5000：1。</w:t>
            </w:r>
          </w:p>
          <w:p w14:paraId="219983B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整机显示区域下方具备通体笔槽，内凹设计避免灰尘落入接口。</w:t>
            </w:r>
          </w:p>
          <w:p w14:paraId="3FE8339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★整机提供前置按键：前面板具备不少于7个按键设计，至少包含电源、护眼、音量±；设备提供支持双通道USB×2， Type-C×1，HDMI IN×1，Touch USB×1等不少于5个前置接口。后置接口满足RS232×1、RJ45×1、双通道USB×1、Android USB×1、HDMI IN×2、Earphone out×1、Touch USB×1、同轴×1，以上均为一体机本机接口，非转接非OPS。（提供产品白皮（规格）书或CNAS标识的检测报告或可以证明其符合性的证明材料）</w:t>
            </w:r>
          </w:p>
          <w:p w14:paraId="6103EFB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产品采用贴合技术。采用投射式电容触控技术，支持任意信号通道下不低于20点的书写体验，且具备抗强光干扰性能，在320K LUX照度的光照下保证书写功能正常；采用背光技术；使用录像设备录制时，屏幕无‘斜条纹’；通过前置物理按键一键启动减滤蓝光功能，同时也可通过触控调节蓝光滤值的大小。</w:t>
            </w:r>
          </w:p>
          <w:p w14:paraId="50F2AB2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内置Android系统版本Android13.0或以上，内存≥3GB，存储空间≥32GB。</w:t>
            </w:r>
          </w:p>
          <w:p w14:paraId="0AAD57E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机采用左右双侧边菜单虚拟按键设计，开机即显，通过侧边菜单可实现一键主页、全通道放大、一键绿板、信源切换、批注、工具箱、音量调节、中控菜单调取，二维码分享等功能。（提供产品白皮（规格）书或CNAS标识的检测报告或可以证明其符合性的证明材料）</w:t>
            </w:r>
          </w:p>
          <w:p w14:paraId="7438D51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机具备前置针孔式电脑还原按键；整机支持多种功能禁用开关，方便不同场景，支持触控禁用、按键禁用、遥控器禁用、网络禁用、应用安装/卸载应用等。（提供产品白皮（规格）书或CNAS标识的检测报告或可以证明其符合性的证明材料）</w:t>
            </w:r>
          </w:p>
          <w:p w14:paraId="1539205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支持在任意通道下调取幕布、聚光灯、截屏、秒表、倒计时、随机数、自检等小工具；窗口下移：通过四指下滑手势快捷实现液晶屏显示窗口下移，并可进行触控操作；支持五指息屏和唤醒；支持任意通道下手势调取板擦工具擦除批注内容，且智能识别手与屏幕接触面积自动调整板擦工具的大小。</w:t>
            </w:r>
          </w:p>
          <w:p w14:paraId="00B3429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★安卓白板软件支持基本教学工具，至少包含直尺、三角板、量角器、圆规等；支持分屏书写功能，可实现二/三分屏幕，各区域（提供产品白皮（规格）书或CNAS标识的检测报告或可以证明其符合性的证明材料）</w:t>
            </w:r>
          </w:p>
          <w:p w14:paraId="442537E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★主页具备信源预览窗口，点击窗口可一键直达信源；具备5个常用应用程序，并支持自定义显示。（提供产品白皮（规格）书或CNAS标识的检测报告或可以证明其符合性的证明材料）</w:t>
            </w:r>
          </w:p>
          <w:p w14:paraId="142C130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符合《儿童青少年学习用品近视防控卫生要求》（GB 40070-2021）的闪烁要求。减少闪烁对学生的影响</w:t>
            </w:r>
          </w:p>
          <w:p w14:paraId="1FB2F5A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整机内置≥1300W像素或以上的广角摄像头，可用于巡课等。</w:t>
            </w:r>
          </w:p>
          <w:p w14:paraId="1F69E47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OPS电脑配置要求</w:t>
            </w:r>
          </w:p>
          <w:p w14:paraId="3829C05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采用Intel 酷睿系列i5十一代或以上CPU；内存：8GB DDR4笔记本内存或以上配置。硬盘：256GB或以上SSD固态硬盘。</w:t>
            </w:r>
          </w:p>
          <w:p w14:paraId="139E376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具有独立非外扩展的电脑USB接口：电脑上至少具备2个USB3.0接口。</w:t>
            </w:r>
          </w:p>
          <w:p w14:paraId="303F661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具有独立非外扩展的视频输出接口：≥1路HDMI 。</w:t>
            </w:r>
          </w:p>
          <w:p w14:paraId="6E62C53C">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教学软件</w:t>
            </w:r>
          </w:p>
          <w:p w14:paraId="4514900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书写：支持多人书写及手势擦除；提供硬笔、软笔、排笔、马克笔、激光笔、魔法笔、纹理笔等≥7种属性笔；提供≥4种笔迹宽度预置及≥10种基础色可选，并支持调节笔迹透明度。</w:t>
            </w:r>
          </w:p>
          <w:p w14:paraId="4CE07A1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漫游：书写画布可实现无限漫游功能，并支持快速预览整个画布的全局内容，并支持快速定位到所选内容处。</w:t>
            </w:r>
          </w:p>
          <w:p w14:paraId="263C530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文件胶囊：支持将课程所需演示文稿、图片、视频等格式的文档拖入胶囊之中，胶囊中的所有文件可进行轮巡播放及照片墙两种界面展示；支持检测到U盘接入后，文件胶囊自动显示U盘图标，支持直接拖拽U盘内媒体文件至软件页面之中展示； </w:t>
            </w:r>
          </w:p>
          <w:p w14:paraId="19C86A48">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为方便用户，软件支持窗口化打开多种格式的素材文件;至少包含PPT文稿、视频、图片等；PPT文稿窗口化打开后，仍支持任意拖拽调节显示大小，并支持上下翻页，同时支持一键原文件格式打开。</w:t>
            </w:r>
          </w:p>
          <w:p w14:paraId="17D9A02A">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板中板：可在白板软件中直接调用板中板，自定义设置板中板背景，且板中板支持漫游、页码、翻页等功能，同时可一键半屏、全屏或通过拖拽自由改变板中板大小，满足老师在同一页面下知识点更多、板书面积更大的教学需求。（提供软件说明书或功能截图，加盖供应商公章）</w:t>
            </w:r>
          </w:p>
          <w:p w14:paraId="74ACBC7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单位换算：软件提供单位换算小工具，可根据长度、面积、体积、重量、功率、速度等不同类型的不同单位进行一键换算，换算后的数值及单位可一键插入白板页面中。</w:t>
            </w:r>
          </w:p>
          <w:p w14:paraId="07B0709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时间轴：支持教学思路的整理，预置知识讲解、复习巩固、课堂讨论、小组讨论、随堂测验、作业布置等教学环节，支持在每个环节插入文字描述、网页链接、图片、视频、演示文稿及操作系统中自带的其他文件。</w:t>
            </w:r>
          </w:p>
          <w:p w14:paraId="5831F079">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记忆卡片：软件提供记忆卡片互动小工具，可自定义小组数量、卡片数量、卡片类型，可进行一键查看卡片、刷新卡片，配合结果动画展示，调动课堂气氛。</w:t>
            </w:r>
          </w:p>
          <w:p w14:paraId="42BB167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软件内置互动课堂，不接受多个软件方式，可通过大屏软件端或移动端一键开启互动课堂功能；支持投票、抢答、随机选人、弹幕、发送屏幕、发送文件等常用功能；其中投票支持字母、数字、文字、判断、评分、白板等至少6种方式，方便不同题型互动，投票结果均支持快速调取或插入页面显示。（提供软件说明书或功能截图，加盖供应商公章）</w:t>
            </w:r>
          </w:p>
          <w:p w14:paraId="3E7DEBC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语音助手：支持手机、pad移动端与智慧黑板连接后一键开启语音助手，可通过移动端语音控制软件操作，至少支持语音控制，实现以下功能：上下翻页、调用聚光灯、幕布、计时器、日历、时钟、小白板等工具。</w:t>
            </w:r>
          </w:p>
          <w:p w14:paraId="7407D6B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软件内置浏览器，支持将网页上的图片快速插入页面内。</w:t>
            </w:r>
          </w:p>
          <w:p w14:paraId="320FAD9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路工具：提供虚拟仿真实验室，可自由选择灯泡、开关、导线、电源等实验器材进行电路搭建，搭建好的电路以动画的形式呈现电流传导过程，同时配备电压表、电流表供测量相关数值，通过虚拟的环境，减少学校教学器材成本，增强学生动手能力。（提供软件说明书或功能截图，加盖</w:t>
            </w:r>
            <w:bookmarkStart w:id="21" w:name="OLE_LINK1"/>
            <w:r>
              <w:rPr>
                <w:rFonts w:hint="eastAsia" w:ascii="宋体" w:hAnsi="宋体" w:cs="宋体"/>
                <w:color w:val="000000"/>
                <w:kern w:val="0"/>
                <w:sz w:val="22"/>
                <w:szCs w:val="22"/>
                <w:lang w:bidi="ar"/>
              </w:rPr>
              <w:t>供应商</w:t>
            </w:r>
            <w:bookmarkEnd w:id="21"/>
            <w:r>
              <w:rPr>
                <w:rFonts w:hint="eastAsia" w:ascii="宋体" w:hAnsi="宋体" w:cs="宋体"/>
                <w:color w:val="000000"/>
                <w:kern w:val="0"/>
                <w:sz w:val="22"/>
                <w:szCs w:val="22"/>
                <w:lang w:bidi="ar"/>
              </w:rPr>
              <w:t>公章）</w:t>
            </w:r>
          </w:p>
          <w:p w14:paraId="5240CAA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当在页面中选中两个图形或图片元素时，即可进行结合、组合、相交、剪去、分割等5个运算；便于老师讲解图形关系及更好地处理图片元素。</w:t>
            </w:r>
          </w:p>
        </w:tc>
        <w:tc>
          <w:tcPr>
            <w:tcW w:w="372" w:type="dxa"/>
            <w:noWrap w:val="0"/>
            <w:vAlign w:val="center"/>
          </w:tcPr>
          <w:p w14:paraId="3B5AC27D">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536" w:type="dxa"/>
            <w:noWrap w:val="0"/>
            <w:vAlign w:val="center"/>
          </w:tcPr>
          <w:p w14:paraId="5F3D816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r>
      <w:tr w14:paraId="66D83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1" w:type="dxa"/>
            <w:noWrap w:val="0"/>
            <w:vAlign w:val="center"/>
          </w:tcPr>
          <w:p w14:paraId="545E9A69">
            <w:pPr>
              <w:jc w:val="center"/>
              <w:rPr>
                <w:rFonts w:hint="eastAsia" w:ascii="仿宋_GB2312" w:hAnsi="仿宋_GB2312" w:eastAsia="仿宋_GB2312" w:cs="仿宋_GB2312"/>
                <w:sz w:val="24"/>
              </w:rPr>
            </w:pPr>
            <w:r>
              <w:rPr>
                <w:rFonts w:hint="eastAsia" w:ascii="仿宋_GB2312" w:hAnsi="仿宋_GB2312" w:eastAsia="仿宋_GB2312" w:cs="仿宋_GB2312"/>
                <w:sz w:val="24"/>
              </w:rPr>
              <w:t>4</w:t>
            </w:r>
          </w:p>
        </w:tc>
        <w:tc>
          <w:tcPr>
            <w:tcW w:w="1049" w:type="dxa"/>
            <w:noWrap w:val="0"/>
            <w:vAlign w:val="center"/>
          </w:tcPr>
          <w:p w14:paraId="2C9A933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空调</w:t>
            </w:r>
          </w:p>
        </w:tc>
        <w:tc>
          <w:tcPr>
            <w:tcW w:w="8715" w:type="dxa"/>
            <w:noWrap w:val="0"/>
            <w:vAlign w:val="top"/>
          </w:tcPr>
          <w:p w14:paraId="3CB1BC7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额定制冷量（kW）：≥10(1.5-12)；</w:t>
            </w:r>
          </w:p>
          <w:p w14:paraId="64C78E67">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额定制热量（kW）:≥12(1.5-13.1)；</w:t>
            </w:r>
          </w:p>
          <w:p w14:paraId="156C4A50">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适用面积：45-70平方米；</w:t>
            </w:r>
          </w:p>
          <w:p w14:paraId="7214C944">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能效等级：二级能效；</w:t>
            </w:r>
          </w:p>
          <w:p w14:paraId="32F354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额定电压/频率：220V\50Hz；</w:t>
            </w:r>
          </w:p>
          <w:p w14:paraId="6DD6AFF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内机尺寸：≥600*350*1880mm；</w:t>
            </w:r>
          </w:p>
          <w:p w14:paraId="2C40820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外机尺寸：≥950*370*815mm；</w:t>
            </w:r>
          </w:p>
          <w:p w14:paraId="3947521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循环风量：≥2100m³/h。</w:t>
            </w:r>
          </w:p>
        </w:tc>
        <w:tc>
          <w:tcPr>
            <w:tcW w:w="372" w:type="dxa"/>
            <w:noWrap w:val="0"/>
            <w:vAlign w:val="center"/>
          </w:tcPr>
          <w:p w14:paraId="335C89EB">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536" w:type="dxa"/>
            <w:noWrap w:val="0"/>
            <w:vAlign w:val="center"/>
          </w:tcPr>
          <w:p w14:paraId="0B0DF63E">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r>
      <w:tr w14:paraId="24686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1" w:type="dxa"/>
            <w:noWrap w:val="0"/>
            <w:vAlign w:val="center"/>
          </w:tcPr>
          <w:p w14:paraId="4414999A">
            <w:pPr>
              <w:jc w:val="center"/>
              <w:rPr>
                <w:rFonts w:hint="eastAsia" w:ascii="仿宋_GB2312" w:hAnsi="仿宋_GB2312" w:eastAsia="仿宋_GB2312" w:cs="仿宋_GB2312"/>
                <w:sz w:val="24"/>
              </w:rPr>
            </w:pPr>
            <w:r>
              <w:rPr>
                <w:rFonts w:hint="eastAsia" w:ascii="仿宋_GB2312" w:hAnsi="仿宋_GB2312" w:eastAsia="仿宋_GB2312" w:cs="仿宋_GB2312"/>
                <w:sz w:val="24"/>
              </w:rPr>
              <w:t>5</w:t>
            </w:r>
          </w:p>
        </w:tc>
        <w:tc>
          <w:tcPr>
            <w:tcW w:w="1049" w:type="dxa"/>
            <w:noWrap w:val="0"/>
            <w:vAlign w:val="center"/>
          </w:tcPr>
          <w:p w14:paraId="0311B50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学生凳</w:t>
            </w:r>
          </w:p>
        </w:tc>
        <w:tc>
          <w:tcPr>
            <w:tcW w:w="8715" w:type="dxa"/>
            <w:noWrap w:val="0"/>
            <w:vAlign w:val="center"/>
          </w:tcPr>
          <w:p w14:paraId="20E78F92">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尺寸：约长330*宽250*高450mm</w:t>
            </w:r>
          </w:p>
          <w:p w14:paraId="4DB27F4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材质：钢质材料</w:t>
            </w:r>
          </w:p>
        </w:tc>
        <w:tc>
          <w:tcPr>
            <w:tcW w:w="372" w:type="dxa"/>
            <w:noWrap w:val="0"/>
            <w:vAlign w:val="center"/>
          </w:tcPr>
          <w:p w14:paraId="47870EB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40</w:t>
            </w:r>
          </w:p>
        </w:tc>
        <w:tc>
          <w:tcPr>
            <w:tcW w:w="536" w:type="dxa"/>
            <w:noWrap w:val="0"/>
            <w:vAlign w:val="center"/>
          </w:tcPr>
          <w:p w14:paraId="4B3DE866">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r>
      <w:tr w14:paraId="1E208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391" w:type="dxa"/>
            <w:noWrap w:val="0"/>
            <w:vAlign w:val="center"/>
          </w:tcPr>
          <w:p w14:paraId="5EECDCA0">
            <w:pPr>
              <w:jc w:val="center"/>
              <w:rPr>
                <w:rFonts w:hint="eastAsia" w:ascii="仿宋_GB2312" w:hAnsi="仿宋_GB2312" w:eastAsia="仿宋_GB2312" w:cs="仿宋_GB2312"/>
                <w:sz w:val="24"/>
              </w:rPr>
            </w:pPr>
            <w:r>
              <w:rPr>
                <w:rFonts w:hint="eastAsia" w:ascii="仿宋_GB2312" w:hAnsi="仿宋_GB2312" w:eastAsia="仿宋_GB2312" w:cs="仿宋_GB2312"/>
                <w:sz w:val="24"/>
              </w:rPr>
              <w:t>6</w:t>
            </w:r>
          </w:p>
        </w:tc>
        <w:tc>
          <w:tcPr>
            <w:tcW w:w="1049" w:type="dxa"/>
            <w:noWrap w:val="0"/>
            <w:vAlign w:val="center"/>
          </w:tcPr>
          <w:p w14:paraId="4D4339D5">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文件柜</w:t>
            </w:r>
          </w:p>
        </w:tc>
        <w:tc>
          <w:tcPr>
            <w:tcW w:w="8715" w:type="dxa"/>
            <w:noWrap w:val="0"/>
            <w:vAlign w:val="center"/>
          </w:tcPr>
          <w:p w14:paraId="4D826DC1">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尺寸：约高1800*宽850*深390mm    </w:t>
            </w:r>
          </w:p>
          <w:p w14:paraId="2062C88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材质：冷轧钢板</w:t>
            </w:r>
          </w:p>
        </w:tc>
        <w:tc>
          <w:tcPr>
            <w:tcW w:w="372" w:type="dxa"/>
            <w:noWrap w:val="0"/>
            <w:vAlign w:val="center"/>
          </w:tcPr>
          <w:p w14:paraId="753E0FA3">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536" w:type="dxa"/>
            <w:noWrap w:val="0"/>
            <w:vAlign w:val="center"/>
          </w:tcPr>
          <w:p w14:paraId="420EF41F">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r>
    </w:tbl>
    <w:p w14:paraId="2AA46A70">
      <w:pPr>
        <w:pStyle w:val="13"/>
        <w:ind w:firstLine="0" w:firstLineChars="0"/>
        <w:rPr>
          <w:rFonts w:hint="eastAsia"/>
          <w:lang w:eastAsia="zh-CN"/>
        </w:rPr>
      </w:pPr>
    </w:p>
    <w:p w14:paraId="6E3B4AD0">
      <w:pPr>
        <w:numPr>
          <w:ilvl w:val="0"/>
          <w:numId w:val="0"/>
        </w:numPr>
        <w:spacing w:line="360" w:lineRule="auto"/>
        <w:rPr>
          <w:rStyle w:val="22"/>
          <w:rFonts w:hint="eastAsia" w:ascii="方正仿宋_GBK" w:hAnsi="宋体" w:eastAsia="方正仿宋_GBK"/>
          <w:sz w:val="24"/>
        </w:rPr>
      </w:pPr>
    </w:p>
    <w:p w14:paraId="1D6618AE">
      <w:pPr>
        <w:spacing w:before="97" w:line="225" w:lineRule="auto"/>
        <w:ind w:left="2491"/>
        <w:outlineLvl w:val="1"/>
        <w:rPr>
          <w:rFonts w:ascii="FangSong_GB2312" w:hAnsi="FangSong_GB2312" w:eastAsia="FangSong_GB2312" w:cs="FangSong_GB2312"/>
          <w:sz w:val="30"/>
          <w:szCs w:val="30"/>
        </w:rPr>
      </w:pPr>
      <w:r>
        <w:rPr>
          <w:rFonts w:ascii="FangSong_GB2312" w:hAnsi="FangSong_GB2312" w:eastAsia="FangSong_GB2312" w:cs="FangSong_GB2312"/>
          <w:color w:val="FF0000"/>
          <w:spacing w:val="10"/>
          <w:sz w:val="30"/>
          <w:szCs w:val="30"/>
        </w:rPr>
        <w:t>第二章</w:t>
      </w:r>
      <w:r>
        <w:rPr>
          <w:rFonts w:ascii="FangSong_GB2312" w:hAnsi="FangSong_GB2312" w:eastAsia="FangSong_GB2312" w:cs="FangSong_GB2312"/>
          <w:color w:val="FF0000"/>
          <w:spacing w:val="38"/>
          <w:sz w:val="30"/>
          <w:szCs w:val="30"/>
        </w:rPr>
        <w:t xml:space="preserve">  </w:t>
      </w:r>
      <w:r>
        <w:rPr>
          <w:rFonts w:ascii="FangSong_GB2312" w:hAnsi="FangSong_GB2312" w:eastAsia="FangSong_GB2312" w:cs="FangSong_GB2312"/>
          <w:color w:val="FF0000"/>
          <w:spacing w:val="10"/>
          <w:sz w:val="30"/>
          <w:szCs w:val="30"/>
        </w:rPr>
        <w:t>政府采购合同</w:t>
      </w:r>
      <w:r>
        <w:rPr>
          <w:rFonts w:ascii="FangSong_GB2312" w:hAnsi="FangSong_GB2312" w:eastAsia="FangSong_GB2312" w:cs="FangSong_GB2312"/>
          <w:color w:val="FF0000"/>
          <w:spacing w:val="97"/>
          <w:sz w:val="30"/>
          <w:szCs w:val="30"/>
        </w:rPr>
        <w:t xml:space="preserve"> </w:t>
      </w:r>
      <w:r>
        <w:rPr>
          <w:rFonts w:ascii="FangSong_GB2312" w:hAnsi="FangSong_GB2312" w:eastAsia="FangSong_GB2312" w:cs="FangSong_GB2312"/>
          <w:color w:val="FF0000"/>
          <w:spacing w:val="10"/>
          <w:sz w:val="30"/>
          <w:szCs w:val="30"/>
        </w:rPr>
        <w:t>(参考)</w:t>
      </w:r>
    </w:p>
    <w:p w14:paraId="73232791">
      <w:pPr>
        <w:spacing w:line="285" w:lineRule="auto"/>
        <w:rPr>
          <w:rFonts w:ascii="Arial"/>
          <w:sz w:val="21"/>
        </w:rPr>
      </w:pPr>
    </w:p>
    <w:p w14:paraId="4CD3C55C">
      <w:pPr>
        <w:spacing w:before="62" w:line="227" w:lineRule="auto"/>
        <w:ind w:left="18"/>
        <w:rPr>
          <w:rFonts w:ascii="宋体" w:hAnsi="宋体" w:eastAsia="宋体" w:cs="宋体"/>
          <w:sz w:val="19"/>
          <w:szCs w:val="19"/>
        </w:rPr>
      </w:pPr>
      <w:r>
        <w:rPr>
          <w:rFonts w:ascii="宋体" w:hAnsi="宋体" w:eastAsia="宋体" w:cs="宋体"/>
          <w:spacing w:val="19"/>
          <w:sz w:val="19"/>
          <w:szCs w:val="19"/>
        </w:rPr>
        <w:t>一</w:t>
      </w:r>
      <w:r>
        <w:rPr>
          <w:rFonts w:ascii="宋体" w:hAnsi="宋体" w:eastAsia="宋体" w:cs="宋体"/>
          <w:spacing w:val="-52"/>
          <w:sz w:val="19"/>
          <w:szCs w:val="19"/>
        </w:rPr>
        <w:t xml:space="preserve"> </w:t>
      </w:r>
      <w:r>
        <w:rPr>
          <w:rFonts w:ascii="宋体" w:hAnsi="宋体" w:eastAsia="宋体" w:cs="宋体"/>
          <w:spacing w:val="19"/>
          <w:sz w:val="19"/>
          <w:szCs w:val="19"/>
        </w:rPr>
        <w:t>、合同格式范本</w:t>
      </w:r>
    </w:p>
    <w:p w14:paraId="41A90151">
      <w:pPr>
        <w:tabs>
          <w:tab w:val="left" w:pos="2651"/>
        </w:tabs>
        <w:spacing w:before="47" w:line="260" w:lineRule="auto"/>
        <w:ind w:left="40" w:right="2" w:firstLine="435"/>
        <w:jc w:val="both"/>
        <w:rPr>
          <w:rFonts w:ascii="FangSong_GB2312" w:hAnsi="FangSong_GB2312" w:eastAsia="FangSong_GB2312" w:cs="FangSong_GB2312"/>
          <w:sz w:val="22"/>
          <w:szCs w:val="22"/>
        </w:rPr>
      </w:pPr>
      <w:r>
        <w:rPr>
          <w:rFonts w:ascii="FangSong_GB2312" w:hAnsi="FangSong_GB2312" w:eastAsia="FangSong_GB2312" w:cs="FangSong_GB2312"/>
          <w:sz w:val="22"/>
          <w:szCs w:val="22"/>
          <w:u w:val="single" w:color="auto"/>
        </w:rPr>
        <w:tab/>
      </w:r>
      <w:r>
        <w:rPr>
          <w:rFonts w:ascii="FangSong_GB2312" w:hAnsi="FangSong_GB2312" w:eastAsia="FangSong_GB2312" w:cs="FangSong_GB2312"/>
          <w:spacing w:val="-60"/>
          <w:sz w:val="22"/>
          <w:szCs w:val="22"/>
        </w:rPr>
        <w:t xml:space="preserve"> </w:t>
      </w:r>
      <w:r>
        <w:rPr>
          <w:rFonts w:ascii="FangSong_GB2312" w:hAnsi="FangSong_GB2312" w:eastAsia="FangSong_GB2312" w:cs="FangSong_GB2312"/>
          <w:spacing w:val="-10"/>
          <w:sz w:val="22"/>
          <w:szCs w:val="22"/>
        </w:rPr>
        <w:t>(</w:t>
      </w:r>
      <w:r>
        <w:rPr>
          <w:rFonts w:ascii="FangSong_GB2312" w:hAnsi="FangSong_GB2312" w:eastAsia="FangSong_GB2312" w:cs="FangSong_GB2312"/>
          <w:spacing w:val="55"/>
          <w:sz w:val="22"/>
          <w:szCs w:val="22"/>
        </w:rPr>
        <w:t xml:space="preserve"> </w:t>
      </w:r>
      <w:r>
        <w:rPr>
          <w:rFonts w:ascii="FangSong_GB2312" w:hAnsi="FangSong_GB2312" w:eastAsia="FangSong_GB2312" w:cs="FangSong_GB2312"/>
          <w:spacing w:val="-10"/>
          <w:sz w:val="22"/>
          <w:szCs w:val="22"/>
        </w:rPr>
        <w:t>甲</w:t>
      </w:r>
      <w:r>
        <w:rPr>
          <w:rFonts w:ascii="FangSong_GB2312" w:hAnsi="FangSong_GB2312" w:eastAsia="FangSong_GB2312" w:cs="FangSong_GB2312"/>
          <w:spacing w:val="34"/>
          <w:sz w:val="22"/>
          <w:szCs w:val="22"/>
        </w:rPr>
        <w:t xml:space="preserve"> </w:t>
      </w:r>
      <w:r>
        <w:rPr>
          <w:rFonts w:ascii="FangSong_GB2312" w:hAnsi="FangSong_GB2312" w:eastAsia="FangSong_GB2312" w:cs="FangSong_GB2312"/>
          <w:spacing w:val="-10"/>
          <w:sz w:val="22"/>
          <w:szCs w:val="22"/>
        </w:rPr>
        <w:t>方</w:t>
      </w:r>
      <w:r>
        <w:rPr>
          <w:rFonts w:ascii="FangSong_GB2312" w:hAnsi="FangSong_GB2312" w:eastAsia="FangSong_GB2312" w:cs="FangSong_GB2312"/>
          <w:spacing w:val="21"/>
          <w:sz w:val="22"/>
          <w:szCs w:val="22"/>
        </w:rPr>
        <w:t xml:space="preserve"> </w:t>
      </w:r>
      <w:r>
        <w:rPr>
          <w:rFonts w:ascii="FangSong_GB2312" w:hAnsi="FangSong_GB2312" w:eastAsia="FangSong_GB2312" w:cs="FangSong_GB2312"/>
          <w:spacing w:val="-10"/>
          <w:sz w:val="22"/>
          <w:szCs w:val="22"/>
        </w:rPr>
        <w:t>)</w:t>
      </w:r>
      <w:r>
        <w:rPr>
          <w:rFonts w:ascii="FangSong_GB2312" w:hAnsi="FangSong_GB2312" w:eastAsia="FangSong_GB2312" w:cs="FangSong_GB2312"/>
          <w:spacing w:val="27"/>
          <w:sz w:val="22"/>
          <w:szCs w:val="22"/>
        </w:rPr>
        <w:t xml:space="preserve"> </w:t>
      </w:r>
      <w:r>
        <w:rPr>
          <w:rFonts w:ascii="FangSong_GB2312" w:hAnsi="FangSong_GB2312" w:eastAsia="FangSong_GB2312" w:cs="FangSong_GB2312"/>
          <w:spacing w:val="-10"/>
          <w:sz w:val="22"/>
          <w:szCs w:val="22"/>
        </w:rPr>
        <w:t>所需</w:t>
      </w:r>
      <w:r>
        <w:rPr>
          <w:rFonts w:ascii="FangSong_GB2312" w:hAnsi="FangSong_GB2312" w:eastAsia="FangSong_GB2312" w:cs="FangSong_GB2312"/>
          <w:spacing w:val="-108"/>
          <w:sz w:val="22"/>
          <w:szCs w:val="22"/>
        </w:rPr>
        <w:t xml:space="preserve"> </w:t>
      </w:r>
      <w:r>
        <w:rPr>
          <w:rFonts w:ascii="FangSong_GB2312" w:hAnsi="FangSong_GB2312" w:eastAsia="FangSong_GB2312" w:cs="FangSong_GB2312"/>
          <w:spacing w:val="8"/>
          <w:sz w:val="22"/>
          <w:szCs w:val="22"/>
          <w:u w:val="single" w:color="auto"/>
        </w:rPr>
        <w:t xml:space="preserve">       </w:t>
      </w:r>
      <w:r>
        <w:rPr>
          <w:rFonts w:ascii="FangSong_GB2312" w:hAnsi="FangSong_GB2312" w:eastAsia="FangSong_GB2312" w:cs="FangSong_GB2312"/>
          <w:spacing w:val="-57"/>
          <w:sz w:val="22"/>
          <w:szCs w:val="22"/>
        </w:rPr>
        <w:t xml:space="preserve"> </w:t>
      </w:r>
      <w:r>
        <w:rPr>
          <w:rFonts w:ascii="FangSong_GB2312" w:hAnsi="FangSong_GB2312" w:eastAsia="FangSong_GB2312" w:cs="FangSong_GB2312"/>
          <w:spacing w:val="-10"/>
          <w:sz w:val="22"/>
          <w:szCs w:val="22"/>
        </w:rPr>
        <w:t>(项</w:t>
      </w:r>
      <w:r>
        <w:rPr>
          <w:rFonts w:ascii="FangSong_GB2312" w:hAnsi="FangSong_GB2312" w:eastAsia="FangSong_GB2312" w:cs="FangSong_GB2312"/>
          <w:spacing w:val="67"/>
          <w:sz w:val="22"/>
          <w:szCs w:val="22"/>
        </w:rPr>
        <w:t xml:space="preserve"> </w:t>
      </w:r>
      <w:r>
        <w:rPr>
          <w:rFonts w:ascii="FangSong_GB2312" w:hAnsi="FangSong_GB2312" w:eastAsia="FangSong_GB2312" w:cs="FangSong_GB2312"/>
          <w:spacing w:val="-10"/>
          <w:sz w:val="22"/>
          <w:szCs w:val="22"/>
        </w:rPr>
        <w:t>目名称)经</w:t>
      </w:r>
      <w:r>
        <w:rPr>
          <w:rFonts w:ascii="FangSong_GB2312" w:hAnsi="FangSong_GB2312" w:eastAsia="FangSong_GB2312" w:cs="FangSong_GB2312"/>
          <w:spacing w:val="-108"/>
          <w:sz w:val="22"/>
          <w:szCs w:val="22"/>
        </w:rPr>
        <w:t xml:space="preserve"> </w:t>
      </w:r>
      <w:r>
        <w:rPr>
          <w:rFonts w:ascii="FangSong_GB2312" w:hAnsi="FangSong_GB2312" w:eastAsia="FangSong_GB2312" w:cs="FangSong_GB2312"/>
          <w:spacing w:val="1"/>
          <w:sz w:val="22"/>
          <w:szCs w:val="22"/>
          <w:u w:val="single" w:color="auto"/>
        </w:rPr>
        <w:t xml:space="preserve">                       </w:t>
      </w:r>
      <w:r>
        <w:rPr>
          <w:rFonts w:ascii="FangSong_GB2312" w:hAnsi="FangSong_GB2312" w:eastAsia="FangSong_GB2312" w:cs="FangSong_GB2312"/>
          <w:spacing w:val="-54"/>
          <w:sz w:val="22"/>
          <w:szCs w:val="22"/>
        </w:rPr>
        <w:t xml:space="preserve"> </w:t>
      </w:r>
      <w:r>
        <w:rPr>
          <w:rFonts w:ascii="FangSong_GB2312" w:hAnsi="FangSong_GB2312" w:eastAsia="FangSong_GB2312" w:cs="FangSong_GB2312"/>
          <w:spacing w:val="-10"/>
          <w:sz w:val="22"/>
          <w:szCs w:val="22"/>
        </w:rPr>
        <w:t>以</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21"/>
          <w:sz w:val="22"/>
          <w:szCs w:val="22"/>
        </w:rPr>
        <w:t>(项</w:t>
      </w:r>
      <w:r>
        <w:rPr>
          <w:rFonts w:ascii="FangSong_GB2312" w:hAnsi="FangSong_GB2312" w:eastAsia="FangSong_GB2312" w:cs="FangSong_GB2312"/>
          <w:spacing w:val="5"/>
          <w:sz w:val="22"/>
          <w:szCs w:val="22"/>
        </w:rPr>
        <w:t xml:space="preserve"> </w:t>
      </w:r>
      <w:r>
        <w:rPr>
          <w:rFonts w:ascii="FangSong_GB2312" w:hAnsi="FangSong_GB2312" w:eastAsia="FangSong_GB2312" w:cs="FangSong_GB2312"/>
          <w:spacing w:val="21"/>
          <w:sz w:val="22"/>
          <w:szCs w:val="22"/>
        </w:rPr>
        <w:t>目编号)</w:t>
      </w:r>
      <w:r>
        <w:rPr>
          <w:rFonts w:ascii="FangSong_GB2312" w:hAnsi="FangSong_GB2312" w:eastAsia="FangSong_GB2312" w:cs="FangSong_GB2312"/>
          <w:spacing w:val="51"/>
          <w:sz w:val="22"/>
          <w:szCs w:val="22"/>
        </w:rPr>
        <w:t xml:space="preserve"> </w:t>
      </w:r>
      <w:r>
        <w:rPr>
          <w:rFonts w:ascii="FangSong_GB2312" w:hAnsi="FangSong_GB2312" w:eastAsia="FangSong_GB2312" w:cs="FangSong_GB2312"/>
          <w:spacing w:val="21"/>
          <w:sz w:val="22"/>
          <w:szCs w:val="22"/>
        </w:rPr>
        <w:t>招标文件在国内</w:t>
      </w:r>
      <w:r>
        <w:rPr>
          <w:rFonts w:ascii="FangSong_GB2312" w:hAnsi="FangSong_GB2312" w:eastAsia="FangSong_GB2312" w:cs="FangSong_GB2312"/>
          <w:spacing w:val="-49"/>
          <w:sz w:val="22"/>
          <w:szCs w:val="22"/>
        </w:rPr>
        <w:t xml:space="preserve"> </w:t>
      </w:r>
      <w:r>
        <w:rPr>
          <w:rFonts w:ascii="FangSong_GB2312" w:hAnsi="FangSong_GB2312" w:eastAsia="FangSong_GB2312" w:cs="FangSong_GB2312"/>
          <w:spacing w:val="21"/>
          <w:sz w:val="22"/>
          <w:szCs w:val="22"/>
        </w:rPr>
        <w:t>以公开招标方式进行采购</w:t>
      </w:r>
      <w:r>
        <w:rPr>
          <w:rFonts w:ascii="FangSong_GB2312" w:hAnsi="FangSong_GB2312" w:eastAsia="FangSong_GB2312" w:cs="FangSong_GB2312"/>
          <w:spacing w:val="-56"/>
          <w:sz w:val="22"/>
          <w:szCs w:val="22"/>
        </w:rPr>
        <w:t xml:space="preserve"> </w:t>
      </w:r>
      <w:r>
        <w:rPr>
          <w:rFonts w:ascii="FangSong_GB2312" w:hAnsi="FangSong_GB2312" w:eastAsia="FangSong_GB2312" w:cs="FangSong_GB2312"/>
          <w:spacing w:val="21"/>
          <w:sz w:val="22"/>
          <w:szCs w:val="22"/>
        </w:rPr>
        <w:t>。经评标委员会确定</w:t>
      </w:r>
      <w:r>
        <w:rPr>
          <w:rFonts w:ascii="FangSong_GB2312" w:hAnsi="FangSong_GB2312" w:eastAsia="FangSong_GB2312" w:cs="FangSong_GB2312"/>
          <w:spacing w:val="-88"/>
          <w:sz w:val="22"/>
          <w:szCs w:val="22"/>
        </w:rPr>
        <w:t xml:space="preserve"> </w:t>
      </w:r>
      <w:r>
        <w:rPr>
          <w:rFonts w:ascii="FangSong_GB2312" w:hAnsi="FangSong_GB2312" w:eastAsia="FangSong_GB2312" w:cs="FangSong_GB2312"/>
          <w:spacing w:val="4"/>
          <w:sz w:val="22"/>
          <w:szCs w:val="22"/>
          <w:u w:val="single" w:color="auto"/>
        </w:rPr>
        <w:t xml:space="preserve">      </w:t>
      </w:r>
      <w:r>
        <w:rPr>
          <w:rFonts w:ascii="FangSong_GB2312" w:hAnsi="FangSong_GB2312" w:eastAsia="FangSong_GB2312" w:cs="FangSong_GB2312"/>
          <w:spacing w:val="76"/>
          <w:sz w:val="22"/>
          <w:szCs w:val="22"/>
        </w:rPr>
        <w:t xml:space="preserve"> </w:t>
      </w:r>
      <w:r>
        <w:rPr>
          <w:rFonts w:ascii="FangSong_GB2312" w:hAnsi="FangSong_GB2312" w:eastAsia="FangSong_GB2312" w:cs="FangSong_GB2312"/>
          <w:spacing w:val="21"/>
          <w:sz w:val="22"/>
          <w:szCs w:val="22"/>
        </w:rPr>
        <w:t>(乙</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13"/>
          <w:sz w:val="22"/>
          <w:szCs w:val="22"/>
        </w:rPr>
        <w:t>方)</w:t>
      </w:r>
      <w:r>
        <w:rPr>
          <w:rFonts w:ascii="FangSong_GB2312" w:hAnsi="FangSong_GB2312" w:eastAsia="FangSong_GB2312" w:cs="FangSong_GB2312"/>
          <w:spacing w:val="57"/>
          <w:sz w:val="22"/>
          <w:szCs w:val="22"/>
        </w:rPr>
        <w:t xml:space="preserve"> </w:t>
      </w:r>
      <w:r>
        <w:rPr>
          <w:rFonts w:ascii="FangSong_GB2312" w:hAnsi="FangSong_GB2312" w:eastAsia="FangSong_GB2312" w:cs="FangSong_GB2312"/>
          <w:spacing w:val="13"/>
          <w:sz w:val="22"/>
          <w:szCs w:val="22"/>
        </w:rPr>
        <w:t>为</w:t>
      </w:r>
      <w:r>
        <w:rPr>
          <w:rFonts w:ascii="FangSong_GB2312" w:hAnsi="FangSong_GB2312" w:eastAsia="FangSong_GB2312" w:cs="FangSong_GB2312"/>
          <w:spacing w:val="-50"/>
          <w:sz w:val="22"/>
          <w:szCs w:val="22"/>
        </w:rPr>
        <w:t xml:space="preserve"> </w:t>
      </w:r>
      <w:r>
        <w:rPr>
          <w:rFonts w:ascii="FangSong_GB2312" w:hAnsi="FangSong_GB2312" w:eastAsia="FangSong_GB2312" w:cs="FangSong_GB2312"/>
          <w:spacing w:val="13"/>
          <w:sz w:val="22"/>
          <w:szCs w:val="22"/>
        </w:rPr>
        <w:t>中标人</w:t>
      </w:r>
      <w:r>
        <w:rPr>
          <w:rFonts w:ascii="FangSong_GB2312" w:hAnsi="FangSong_GB2312" w:eastAsia="FangSong_GB2312" w:cs="FangSong_GB2312"/>
          <w:spacing w:val="-63"/>
          <w:sz w:val="22"/>
          <w:szCs w:val="22"/>
        </w:rPr>
        <w:t xml:space="preserve"> </w:t>
      </w:r>
      <w:r>
        <w:rPr>
          <w:rFonts w:ascii="FangSong_GB2312" w:hAnsi="FangSong_GB2312" w:eastAsia="FangSong_GB2312" w:cs="FangSong_GB2312"/>
          <w:spacing w:val="13"/>
          <w:sz w:val="22"/>
          <w:szCs w:val="22"/>
        </w:rPr>
        <w:t>。</w:t>
      </w:r>
      <w:r>
        <w:rPr>
          <w:rFonts w:ascii="FangSong_GB2312" w:hAnsi="FangSong_GB2312" w:eastAsia="FangSong_GB2312" w:cs="FangSong_GB2312"/>
          <w:spacing w:val="71"/>
          <w:sz w:val="22"/>
          <w:szCs w:val="22"/>
        </w:rPr>
        <w:t xml:space="preserve"> </w:t>
      </w:r>
      <w:r>
        <w:rPr>
          <w:rFonts w:ascii="FangSong_GB2312" w:hAnsi="FangSong_GB2312" w:eastAsia="FangSong_GB2312" w:cs="FangSong_GB2312"/>
          <w:spacing w:val="13"/>
          <w:sz w:val="22"/>
          <w:szCs w:val="22"/>
        </w:rPr>
        <w:t>甲</w:t>
      </w:r>
      <w:r>
        <w:rPr>
          <w:rFonts w:ascii="FangSong_GB2312" w:hAnsi="FangSong_GB2312" w:eastAsia="FangSong_GB2312" w:cs="FangSong_GB2312"/>
          <w:spacing w:val="-63"/>
          <w:sz w:val="22"/>
          <w:szCs w:val="22"/>
        </w:rPr>
        <w:t xml:space="preserve"> </w:t>
      </w:r>
      <w:r>
        <w:rPr>
          <w:rFonts w:ascii="FangSong_GB2312" w:hAnsi="FangSong_GB2312" w:eastAsia="FangSong_GB2312" w:cs="FangSong_GB2312"/>
          <w:spacing w:val="13"/>
          <w:sz w:val="22"/>
          <w:szCs w:val="22"/>
        </w:rPr>
        <w:t>、</w:t>
      </w:r>
      <w:r>
        <w:rPr>
          <w:rFonts w:ascii="FangSong_GB2312" w:hAnsi="FangSong_GB2312" w:eastAsia="FangSong_GB2312" w:cs="FangSong_GB2312"/>
          <w:spacing w:val="-62"/>
          <w:sz w:val="22"/>
          <w:szCs w:val="22"/>
        </w:rPr>
        <w:t xml:space="preserve"> </w:t>
      </w:r>
      <w:r>
        <w:rPr>
          <w:rFonts w:ascii="FangSong_GB2312" w:hAnsi="FangSong_GB2312" w:eastAsia="FangSong_GB2312" w:cs="FangSong_GB2312"/>
          <w:spacing w:val="13"/>
          <w:sz w:val="22"/>
          <w:szCs w:val="22"/>
        </w:rPr>
        <w:t>乙双方根据《中华人民共和国政府采购法》</w:t>
      </w:r>
      <w:r>
        <w:rPr>
          <w:rFonts w:ascii="FangSong_GB2312" w:hAnsi="FangSong_GB2312" w:eastAsia="FangSong_GB2312" w:cs="FangSong_GB2312"/>
          <w:spacing w:val="-38"/>
          <w:sz w:val="22"/>
          <w:szCs w:val="22"/>
        </w:rPr>
        <w:t xml:space="preserve"> </w:t>
      </w:r>
      <w:r>
        <w:rPr>
          <w:rFonts w:ascii="FangSong_GB2312" w:hAnsi="FangSong_GB2312" w:eastAsia="FangSong_GB2312" w:cs="FangSong_GB2312"/>
          <w:spacing w:val="13"/>
          <w:sz w:val="22"/>
          <w:szCs w:val="22"/>
        </w:rPr>
        <w:t>、</w:t>
      </w:r>
      <w:r>
        <w:rPr>
          <w:rFonts w:ascii="FangSong_GB2312" w:hAnsi="FangSong_GB2312" w:eastAsia="FangSong_GB2312" w:cs="FangSong_GB2312"/>
          <w:spacing w:val="-79"/>
          <w:sz w:val="22"/>
          <w:szCs w:val="22"/>
        </w:rPr>
        <w:t xml:space="preserve"> </w:t>
      </w:r>
      <w:r>
        <w:rPr>
          <w:rFonts w:ascii="FangSong_GB2312" w:hAnsi="FangSong_GB2312" w:eastAsia="FangSong_GB2312" w:cs="FangSong_GB2312"/>
          <w:spacing w:val="13"/>
          <w:sz w:val="22"/>
          <w:szCs w:val="22"/>
        </w:rPr>
        <w:t>《中华人民共和国合</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20"/>
          <w:sz w:val="22"/>
          <w:szCs w:val="22"/>
        </w:rPr>
        <w:t>同法》</w:t>
      </w:r>
      <w:r>
        <w:rPr>
          <w:rFonts w:ascii="FangSong_GB2312" w:hAnsi="FangSong_GB2312" w:eastAsia="FangSong_GB2312" w:cs="FangSong_GB2312"/>
          <w:spacing w:val="58"/>
          <w:sz w:val="22"/>
          <w:szCs w:val="22"/>
        </w:rPr>
        <w:t xml:space="preserve"> </w:t>
      </w:r>
      <w:r>
        <w:rPr>
          <w:rFonts w:ascii="FangSong_GB2312" w:hAnsi="FangSong_GB2312" w:eastAsia="FangSong_GB2312" w:cs="FangSong_GB2312"/>
          <w:spacing w:val="20"/>
          <w:sz w:val="22"/>
          <w:szCs w:val="22"/>
        </w:rPr>
        <w:t>等相关法律以及本项</w:t>
      </w:r>
      <w:r>
        <w:rPr>
          <w:rFonts w:ascii="FangSong_GB2312" w:hAnsi="FangSong_GB2312" w:eastAsia="FangSong_GB2312" w:cs="FangSong_GB2312"/>
          <w:spacing w:val="-37"/>
          <w:sz w:val="22"/>
          <w:szCs w:val="22"/>
        </w:rPr>
        <w:t xml:space="preserve"> </w:t>
      </w:r>
      <w:r>
        <w:rPr>
          <w:rFonts w:ascii="FangSong_GB2312" w:hAnsi="FangSong_GB2312" w:eastAsia="FangSong_GB2312" w:cs="FangSong_GB2312"/>
          <w:spacing w:val="20"/>
          <w:sz w:val="22"/>
          <w:szCs w:val="22"/>
        </w:rPr>
        <w:t>目招标文件的规定</w:t>
      </w:r>
      <w:r>
        <w:rPr>
          <w:rFonts w:ascii="FangSong_GB2312" w:hAnsi="FangSong_GB2312" w:eastAsia="FangSong_GB2312" w:cs="FangSong_GB2312"/>
          <w:spacing w:val="-59"/>
          <w:sz w:val="22"/>
          <w:szCs w:val="22"/>
        </w:rPr>
        <w:t xml:space="preserve"> </w:t>
      </w:r>
      <w:r>
        <w:rPr>
          <w:rFonts w:ascii="FangSong_GB2312" w:hAnsi="FangSong_GB2312" w:eastAsia="FangSong_GB2312" w:cs="FangSong_GB2312"/>
          <w:spacing w:val="20"/>
          <w:sz w:val="22"/>
          <w:szCs w:val="22"/>
        </w:rPr>
        <w:t>，经平等协商达成合</w:t>
      </w:r>
      <w:r>
        <w:rPr>
          <w:rFonts w:ascii="FangSong_GB2312" w:hAnsi="FangSong_GB2312" w:eastAsia="FangSong_GB2312" w:cs="FangSong_GB2312"/>
          <w:spacing w:val="19"/>
          <w:sz w:val="22"/>
          <w:szCs w:val="22"/>
        </w:rPr>
        <w:t>同如下：</w:t>
      </w:r>
    </w:p>
    <w:p w14:paraId="41991C6F">
      <w:pPr>
        <w:spacing w:before="85"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12"/>
          <w:sz w:val="22"/>
          <w:szCs w:val="22"/>
        </w:rPr>
        <w:t>1、合同文件</w:t>
      </w:r>
    </w:p>
    <w:p w14:paraId="4C04C6FA">
      <w:pPr>
        <w:spacing w:before="22" w:line="227" w:lineRule="auto"/>
        <w:ind w:left="510"/>
        <w:rPr>
          <w:rFonts w:ascii="FangSong_GB2312" w:hAnsi="FangSong_GB2312" w:eastAsia="FangSong_GB2312" w:cs="FangSong_GB2312"/>
          <w:sz w:val="22"/>
          <w:szCs w:val="22"/>
        </w:rPr>
      </w:pPr>
      <w:r>
        <w:rPr>
          <w:rFonts w:ascii="FangSong_GB2312" w:hAnsi="FangSong_GB2312" w:eastAsia="FangSong_GB2312" w:cs="FangSong_GB2312"/>
          <w:spacing w:val="25"/>
          <w:sz w:val="22"/>
          <w:szCs w:val="22"/>
        </w:rPr>
        <w:t>本合同所附下列文件是构成本合同不可分割的部分：</w:t>
      </w:r>
    </w:p>
    <w:p w14:paraId="1F418C22">
      <w:pPr>
        <w:spacing w:before="39"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4"/>
          <w:sz w:val="22"/>
          <w:szCs w:val="22"/>
        </w:rPr>
        <w:t>1.1</w:t>
      </w:r>
      <w:r>
        <w:rPr>
          <w:rFonts w:ascii="FangSong_GB2312" w:hAnsi="FangSong_GB2312" w:eastAsia="FangSong_GB2312" w:cs="FangSong_GB2312"/>
          <w:spacing w:val="27"/>
          <w:sz w:val="22"/>
          <w:szCs w:val="22"/>
        </w:rPr>
        <w:t xml:space="preserve"> </w:t>
      </w:r>
      <w:r>
        <w:rPr>
          <w:rFonts w:ascii="FangSong_GB2312" w:hAnsi="FangSong_GB2312" w:eastAsia="FangSong_GB2312" w:cs="FangSong_GB2312"/>
          <w:spacing w:val="4"/>
          <w:sz w:val="22"/>
          <w:szCs w:val="22"/>
        </w:rPr>
        <w:t>本项目招标文件</w:t>
      </w:r>
    </w:p>
    <w:p w14:paraId="2BAFD94F">
      <w:pPr>
        <w:spacing w:before="39"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1"/>
          <w:sz w:val="22"/>
          <w:szCs w:val="22"/>
        </w:rPr>
        <w:t>1.2</w:t>
      </w:r>
      <w:r>
        <w:rPr>
          <w:rFonts w:ascii="FangSong_GB2312" w:hAnsi="FangSong_GB2312" w:eastAsia="FangSong_GB2312" w:cs="FangSong_GB2312"/>
          <w:spacing w:val="57"/>
          <w:sz w:val="22"/>
          <w:szCs w:val="22"/>
        </w:rPr>
        <w:t xml:space="preserve"> </w:t>
      </w:r>
      <w:r>
        <w:rPr>
          <w:rFonts w:ascii="FangSong_GB2312" w:hAnsi="FangSong_GB2312" w:eastAsia="FangSong_GB2312" w:cs="FangSong_GB2312"/>
          <w:spacing w:val="1"/>
          <w:sz w:val="22"/>
          <w:szCs w:val="22"/>
        </w:rPr>
        <w:t>中标人投标文件</w:t>
      </w:r>
    </w:p>
    <w:p w14:paraId="421E9AD1">
      <w:pPr>
        <w:spacing w:before="42"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7"/>
          <w:sz w:val="22"/>
          <w:szCs w:val="22"/>
        </w:rPr>
        <w:t>1.3</w:t>
      </w:r>
      <w:r>
        <w:rPr>
          <w:rFonts w:ascii="FangSong_GB2312" w:hAnsi="FangSong_GB2312" w:eastAsia="FangSong_GB2312" w:cs="FangSong_GB2312"/>
          <w:spacing w:val="39"/>
          <w:sz w:val="22"/>
          <w:szCs w:val="22"/>
        </w:rPr>
        <w:t xml:space="preserve"> </w:t>
      </w:r>
      <w:r>
        <w:rPr>
          <w:rFonts w:ascii="FangSong_GB2312" w:hAnsi="FangSong_GB2312" w:eastAsia="FangSong_GB2312" w:cs="FangSong_GB2312"/>
          <w:spacing w:val="7"/>
          <w:sz w:val="22"/>
          <w:szCs w:val="22"/>
        </w:rPr>
        <w:t>合同格式、合同条款</w:t>
      </w:r>
    </w:p>
    <w:p w14:paraId="0ECC6E67">
      <w:pPr>
        <w:spacing w:before="39"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16"/>
          <w:sz w:val="22"/>
          <w:szCs w:val="22"/>
        </w:rPr>
        <w:t>1.4</w:t>
      </w:r>
      <w:r>
        <w:rPr>
          <w:rFonts w:ascii="FangSong_GB2312" w:hAnsi="FangSong_GB2312" w:eastAsia="FangSong_GB2312" w:cs="FangSong_GB2312"/>
          <w:spacing w:val="78"/>
          <w:sz w:val="22"/>
          <w:szCs w:val="22"/>
        </w:rPr>
        <w:t xml:space="preserve"> </w:t>
      </w:r>
      <w:r>
        <w:rPr>
          <w:rFonts w:ascii="FangSong_GB2312" w:hAnsi="FangSong_GB2312" w:eastAsia="FangSong_GB2312" w:cs="FangSong_GB2312"/>
          <w:spacing w:val="16"/>
          <w:sz w:val="22"/>
          <w:szCs w:val="22"/>
        </w:rPr>
        <w:t>中标人在评标过程中做出的有关澄清</w:t>
      </w:r>
      <w:r>
        <w:rPr>
          <w:rFonts w:ascii="FangSong_GB2312" w:hAnsi="FangSong_GB2312" w:eastAsia="FangSong_GB2312" w:cs="FangSong_GB2312"/>
          <w:spacing w:val="-66"/>
          <w:sz w:val="22"/>
          <w:szCs w:val="22"/>
        </w:rPr>
        <w:t xml:space="preserve"> </w:t>
      </w:r>
      <w:r>
        <w:rPr>
          <w:rFonts w:ascii="FangSong_GB2312" w:hAnsi="FangSong_GB2312" w:eastAsia="FangSong_GB2312" w:cs="FangSong_GB2312"/>
          <w:spacing w:val="16"/>
          <w:sz w:val="22"/>
          <w:szCs w:val="22"/>
        </w:rPr>
        <w:t>、说明或者补正文件</w:t>
      </w:r>
    </w:p>
    <w:p w14:paraId="1CF286E8">
      <w:pPr>
        <w:spacing w:before="44" w:line="227" w:lineRule="auto"/>
        <w:ind w:left="529"/>
        <w:rPr>
          <w:rFonts w:ascii="FangSong_GB2312" w:hAnsi="FangSong_GB2312" w:eastAsia="FangSong_GB2312" w:cs="FangSong_GB2312"/>
          <w:sz w:val="22"/>
          <w:szCs w:val="22"/>
        </w:rPr>
      </w:pPr>
      <w:r>
        <w:rPr>
          <w:rFonts w:ascii="FangSong_GB2312" w:hAnsi="FangSong_GB2312" w:eastAsia="FangSong_GB2312" w:cs="FangSong_GB2312"/>
          <w:spacing w:val="-4"/>
          <w:sz w:val="22"/>
          <w:szCs w:val="22"/>
        </w:rPr>
        <w:t>1.5</w:t>
      </w:r>
      <w:r>
        <w:rPr>
          <w:rFonts w:ascii="FangSong_GB2312" w:hAnsi="FangSong_GB2312" w:eastAsia="FangSong_GB2312" w:cs="FangSong_GB2312"/>
          <w:spacing w:val="49"/>
          <w:sz w:val="22"/>
          <w:szCs w:val="22"/>
        </w:rPr>
        <w:t xml:space="preserve"> </w:t>
      </w:r>
      <w:r>
        <w:rPr>
          <w:rFonts w:ascii="FangSong_GB2312" w:hAnsi="FangSong_GB2312" w:eastAsia="FangSong_GB2312" w:cs="FangSong_GB2312"/>
          <w:spacing w:val="-4"/>
          <w:sz w:val="22"/>
          <w:szCs w:val="22"/>
        </w:rPr>
        <w:t>中标通知书</w:t>
      </w:r>
    </w:p>
    <w:p w14:paraId="57C5E9FF">
      <w:pPr>
        <w:spacing w:before="37" w:line="227" w:lineRule="auto"/>
        <w:ind w:left="529"/>
        <w:rPr>
          <w:rFonts w:ascii="FangSong_GB2312" w:hAnsi="FangSong_GB2312" w:eastAsia="FangSong_GB2312" w:cs="FangSong_GB2312"/>
          <w:sz w:val="22"/>
          <w:szCs w:val="22"/>
        </w:rPr>
      </w:pPr>
      <w:r>
        <w:rPr>
          <w:rFonts w:ascii="FangSong_GB2312" w:hAnsi="FangSong_GB2312" w:eastAsia="FangSong_GB2312" w:cs="FangSong_GB2312"/>
          <w:sz w:val="22"/>
          <w:szCs w:val="22"/>
        </w:rPr>
        <w:t>1.6</w:t>
      </w:r>
      <w:r>
        <w:rPr>
          <w:rFonts w:ascii="FangSong_GB2312" w:hAnsi="FangSong_GB2312" w:eastAsia="FangSong_GB2312" w:cs="FangSong_GB2312"/>
          <w:spacing w:val="17"/>
          <w:sz w:val="22"/>
          <w:szCs w:val="22"/>
        </w:rPr>
        <w:t xml:space="preserve"> </w:t>
      </w:r>
      <w:r>
        <w:rPr>
          <w:rFonts w:ascii="FangSong_GB2312" w:hAnsi="FangSong_GB2312" w:eastAsia="FangSong_GB2312" w:cs="FangSong_GB2312"/>
          <w:sz w:val="22"/>
          <w:szCs w:val="22"/>
        </w:rPr>
        <w:t>本合同附件</w:t>
      </w:r>
    </w:p>
    <w:p w14:paraId="2B9EE40A">
      <w:pPr>
        <w:spacing w:before="48" w:line="227" w:lineRule="auto"/>
        <w:ind w:left="498"/>
        <w:rPr>
          <w:rFonts w:ascii="FangSong_GB2312" w:hAnsi="FangSong_GB2312" w:eastAsia="FangSong_GB2312" w:cs="FangSong_GB2312"/>
          <w:sz w:val="22"/>
          <w:szCs w:val="22"/>
        </w:rPr>
      </w:pPr>
      <w:r>
        <w:rPr>
          <w:rFonts w:ascii="FangSong_GB2312" w:hAnsi="FangSong_GB2312" w:eastAsia="FangSong_GB2312" w:cs="FangSong_GB2312"/>
          <w:spacing w:val="23"/>
          <w:sz w:val="22"/>
          <w:szCs w:val="22"/>
        </w:rPr>
        <w:t>2、合同的范围和条件</w:t>
      </w:r>
    </w:p>
    <w:p w14:paraId="3CC0B7FC">
      <w:pPr>
        <w:spacing w:before="35" w:line="227" w:lineRule="auto"/>
        <w:ind w:left="510"/>
        <w:rPr>
          <w:rFonts w:ascii="FangSong_GB2312" w:hAnsi="FangSong_GB2312" w:eastAsia="FangSong_GB2312" w:cs="FangSong_GB2312"/>
          <w:sz w:val="22"/>
          <w:szCs w:val="22"/>
        </w:rPr>
      </w:pPr>
      <w:r>
        <w:rPr>
          <w:rFonts w:ascii="FangSong_GB2312" w:hAnsi="FangSong_GB2312" w:eastAsia="FangSong_GB2312" w:cs="FangSong_GB2312"/>
          <w:spacing w:val="26"/>
          <w:sz w:val="22"/>
          <w:szCs w:val="22"/>
        </w:rPr>
        <w:t>本合同的范围和条件应与上述合同文件的规定相一致。</w:t>
      </w:r>
    </w:p>
    <w:p w14:paraId="1CF4630F">
      <w:pPr>
        <w:spacing w:before="43" w:line="227" w:lineRule="auto"/>
        <w:ind w:left="502"/>
        <w:rPr>
          <w:rFonts w:ascii="FangSong_GB2312" w:hAnsi="FangSong_GB2312" w:eastAsia="FangSong_GB2312" w:cs="FangSong_GB2312"/>
          <w:sz w:val="22"/>
          <w:szCs w:val="22"/>
        </w:rPr>
      </w:pPr>
      <w:r>
        <w:rPr>
          <w:rFonts w:ascii="FangSong_GB2312" w:hAnsi="FangSong_GB2312" w:eastAsia="FangSong_GB2312" w:cs="FangSong_GB2312"/>
          <w:spacing w:val="18"/>
          <w:sz w:val="22"/>
          <w:szCs w:val="22"/>
        </w:rPr>
        <w:t>3、服务</w:t>
      </w:r>
      <w:r>
        <w:rPr>
          <w:rFonts w:ascii="FangSong_GB2312" w:hAnsi="FangSong_GB2312" w:eastAsia="FangSong_GB2312" w:cs="FangSong_GB2312"/>
          <w:spacing w:val="-55"/>
          <w:sz w:val="22"/>
          <w:szCs w:val="22"/>
        </w:rPr>
        <w:t xml:space="preserve"> </w:t>
      </w:r>
      <w:r>
        <w:rPr>
          <w:rFonts w:ascii="FangSong_GB2312" w:hAnsi="FangSong_GB2312" w:eastAsia="FangSong_GB2312" w:cs="FangSong_GB2312"/>
          <w:spacing w:val="18"/>
          <w:sz w:val="22"/>
          <w:szCs w:val="22"/>
        </w:rPr>
        <w:t>、数量及规格</w:t>
      </w:r>
    </w:p>
    <w:p w14:paraId="5ABEE7E0">
      <w:pPr>
        <w:spacing w:before="37" w:line="227" w:lineRule="auto"/>
        <w:ind w:right="17"/>
        <w:jc w:val="right"/>
        <w:rPr>
          <w:rFonts w:ascii="FangSong_GB2312" w:hAnsi="FangSong_GB2312" w:eastAsia="FangSong_GB2312" w:cs="FangSong_GB2312"/>
          <w:sz w:val="22"/>
          <w:szCs w:val="22"/>
        </w:rPr>
      </w:pPr>
      <w:r>
        <w:rPr>
          <w:rFonts w:ascii="FangSong_GB2312" w:hAnsi="FangSong_GB2312" w:eastAsia="FangSong_GB2312" w:cs="FangSong_GB2312"/>
          <w:spacing w:val="16"/>
          <w:sz w:val="22"/>
          <w:szCs w:val="22"/>
        </w:rPr>
        <w:t>本</w:t>
      </w:r>
      <w:r>
        <w:rPr>
          <w:rFonts w:ascii="FangSong_GB2312" w:hAnsi="FangSong_GB2312" w:eastAsia="FangSong_GB2312" w:cs="FangSong_GB2312"/>
          <w:spacing w:val="-46"/>
          <w:sz w:val="22"/>
          <w:szCs w:val="22"/>
        </w:rPr>
        <w:t xml:space="preserve"> </w:t>
      </w:r>
      <w:r>
        <w:rPr>
          <w:rFonts w:ascii="FangSong_GB2312" w:hAnsi="FangSong_GB2312" w:eastAsia="FangSong_GB2312" w:cs="FangSong_GB2312"/>
          <w:spacing w:val="16"/>
          <w:sz w:val="22"/>
          <w:szCs w:val="22"/>
        </w:rPr>
        <w:t>合</w:t>
      </w:r>
      <w:r>
        <w:rPr>
          <w:rFonts w:ascii="FangSong_GB2312" w:hAnsi="FangSong_GB2312" w:eastAsia="FangSong_GB2312" w:cs="FangSong_GB2312"/>
          <w:spacing w:val="-33"/>
          <w:sz w:val="22"/>
          <w:szCs w:val="22"/>
        </w:rPr>
        <w:t xml:space="preserve"> </w:t>
      </w:r>
      <w:r>
        <w:rPr>
          <w:rFonts w:ascii="FangSong_GB2312" w:hAnsi="FangSong_GB2312" w:eastAsia="FangSong_GB2312" w:cs="FangSong_GB2312"/>
          <w:spacing w:val="16"/>
          <w:sz w:val="22"/>
          <w:szCs w:val="22"/>
        </w:rPr>
        <w:t>同</w:t>
      </w:r>
      <w:r>
        <w:rPr>
          <w:rFonts w:ascii="FangSong_GB2312" w:hAnsi="FangSong_GB2312" w:eastAsia="FangSong_GB2312" w:cs="FangSong_GB2312"/>
          <w:spacing w:val="-63"/>
          <w:sz w:val="22"/>
          <w:szCs w:val="22"/>
        </w:rPr>
        <w:t xml:space="preserve"> </w:t>
      </w:r>
      <w:r>
        <w:rPr>
          <w:rFonts w:ascii="FangSong_GB2312" w:hAnsi="FangSong_GB2312" w:eastAsia="FangSong_GB2312" w:cs="FangSong_GB2312"/>
          <w:spacing w:val="16"/>
          <w:sz w:val="22"/>
          <w:szCs w:val="22"/>
        </w:rPr>
        <w:t>所提供的服务</w:t>
      </w:r>
      <w:r>
        <w:rPr>
          <w:rFonts w:ascii="FangSong_GB2312" w:hAnsi="FangSong_GB2312" w:eastAsia="FangSong_GB2312" w:cs="FangSong_GB2312"/>
          <w:spacing w:val="-60"/>
          <w:sz w:val="22"/>
          <w:szCs w:val="22"/>
        </w:rPr>
        <w:t xml:space="preserve"> </w:t>
      </w:r>
      <w:r>
        <w:rPr>
          <w:rFonts w:ascii="FangSong_GB2312" w:hAnsi="FangSong_GB2312" w:eastAsia="FangSong_GB2312" w:cs="FangSong_GB2312"/>
          <w:spacing w:val="16"/>
          <w:sz w:val="22"/>
          <w:szCs w:val="22"/>
        </w:rPr>
        <w:t>、数量及规格详见合同服务清单</w:t>
      </w:r>
      <w:r>
        <w:rPr>
          <w:rFonts w:ascii="FangSong_GB2312" w:hAnsi="FangSong_GB2312" w:eastAsia="FangSong_GB2312" w:cs="FangSong_GB2312"/>
          <w:spacing w:val="86"/>
          <w:sz w:val="22"/>
          <w:szCs w:val="22"/>
        </w:rPr>
        <w:t xml:space="preserve"> </w:t>
      </w:r>
      <w:r>
        <w:rPr>
          <w:rFonts w:ascii="FangSong_GB2312" w:hAnsi="FangSong_GB2312" w:eastAsia="FangSong_GB2312" w:cs="FangSong_GB2312"/>
          <w:spacing w:val="16"/>
          <w:sz w:val="22"/>
          <w:szCs w:val="22"/>
        </w:rPr>
        <w:t>(附件一)</w:t>
      </w:r>
      <w:r>
        <w:rPr>
          <w:rFonts w:ascii="FangSong_GB2312" w:hAnsi="FangSong_GB2312" w:eastAsia="FangSong_GB2312" w:cs="FangSong_GB2312"/>
          <w:spacing w:val="51"/>
          <w:sz w:val="22"/>
          <w:szCs w:val="22"/>
        </w:rPr>
        <w:t xml:space="preserve">  </w:t>
      </w:r>
      <w:r>
        <w:rPr>
          <w:rFonts w:ascii="FangSong_GB2312" w:hAnsi="FangSong_GB2312" w:eastAsia="FangSong_GB2312" w:cs="FangSong_GB2312"/>
          <w:spacing w:val="16"/>
          <w:sz w:val="22"/>
          <w:szCs w:val="22"/>
        </w:rPr>
        <w:t>(同投标文件中报</w:t>
      </w:r>
    </w:p>
    <w:p w14:paraId="022ECEDD">
      <w:pPr>
        <w:spacing w:before="15" w:line="231" w:lineRule="auto"/>
        <w:ind w:left="510"/>
        <w:rPr>
          <w:rFonts w:ascii="FangSong_GB2312" w:hAnsi="FangSong_GB2312" w:eastAsia="FangSong_GB2312" w:cs="FangSong_GB2312"/>
          <w:sz w:val="22"/>
          <w:szCs w:val="22"/>
        </w:rPr>
      </w:pPr>
      <w:r>
        <w:rPr>
          <w:rFonts w:ascii="FangSong_GB2312" w:hAnsi="FangSong_GB2312" w:eastAsia="FangSong_GB2312" w:cs="FangSong_GB2312"/>
          <w:sz w:val="22"/>
          <w:szCs w:val="22"/>
        </w:rPr>
        <w:t>价</w:t>
      </w:r>
    </w:p>
    <w:p w14:paraId="275EC3E1">
      <w:pPr>
        <w:spacing w:before="40" w:line="229" w:lineRule="auto"/>
        <w:ind w:left="58"/>
        <w:rPr>
          <w:rFonts w:ascii="FangSong_GB2312" w:hAnsi="FangSong_GB2312" w:eastAsia="FangSong_GB2312" w:cs="FangSong_GB2312"/>
          <w:sz w:val="22"/>
          <w:szCs w:val="22"/>
        </w:rPr>
      </w:pPr>
      <w:r>
        <w:rPr>
          <w:rFonts w:ascii="FangSong_GB2312" w:hAnsi="FangSong_GB2312" w:eastAsia="FangSong_GB2312" w:cs="FangSong_GB2312"/>
          <w:spacing w:val="11"/>
          <w:sz w:val="22"/>
          <w:szCs w:val="22"/>
        </w:rPr>
        <w:t>明细表，下同)</w:t>
      </w:r>
      <w:r>
        <w:rPr>
          <w:rFonts w:ascii="FangSong_GB2312" w:hAnsi="FangSong_GB2312" w:eastAsia="FangSong_GB2312" w:cs="FangSong_GB2312"/>
          <w:spacing w:val="27"/>
          <w:sz w:val="22"/>
          <w:szCs w:val="22"/>
        </w:rPr>
        <w:t xml:space="preserve"> </w:t>
      </w:r>
      <w:r>
        <w:rPr>
          <w:rFonts w:ascii="FangSong_GB2312" w:hAnsi="FangSong_GB2312" w:eastAsia="FangSong_GB2312" w:cs="FangSong_GB2312"/>
          <w:spacing w:val="11"/>
          <w:sz w:val="22"/>
          <w:szCs w:val="22"/>
        </w:rPr>
        <w:t>。</w:t>
      </w:r>
    </w:p>
    <w:p w14:paraId="2E387E52">
      <w:pPr>
        <w:spacing w:before="40" w:line="231" w:lineRule="auto"/>
        <w:ind w:left="492"/>
        <w:rPr>
          <w:rFonts w:ascii="FangSong_GB2312" w:hAnsi="FangSong_GB2312" w:eastAsia="FangSong_GB2312" w:cs="FangSong_GB2312"/>
          <w:sz w:val="22"/>
          <w:szCs w:val="22"/>
        </w:rPr>
      </w:pPr>
      <w:r>
        <w:rPr>
          <w:rFonts w:ascii="FangSong_GB2312" w:hAnsi="FangSong_GB2312" w:eastAsia="FangSong_GB2312" w:cs="FangSong_GB2312"/>
          <w:spacing w:val="13"/>
          <w:sz w:val="22"/>
          <w:szCs w:val="22"/>
        </w:rPr>
        <w:t>4</w:t>
      </w:r>
      <w:r>
        <w:rPr>
          <w:rFonts w:ascii="FangSong_GB2312" w:hAnsi="FangSong_GB2312" w:eastAsia="FangSong_GB2312" w:cs="FangSong_GB2312"/>
          <w:spacing w:val="-65"/>
          <w:sz w:val="22"/>
          <w:szCs w:val="22"/>
        </w:rPr>
        <w:t xml:space="preserve"> </w:t>
      </w:r>
      <w:r>
        <w:rPr>
          <w:rFonts w:ascii="FangSong_GB2312" w:hAnsi="FangSong_GB2312" w:eastAsia="FangSong_GB2312" w:cs="FangSong_GB2312"/>
          <w:spacing w:val="13"/>
          <w:sz w:val="22"/>
          <w:szCs w:val="22"/>
        </w:rPr>
        <w:t>、合同金额</w:t>
      </w:r>
    </w:p>
    <w:p w14:paraId="49A83902">
      <w:pPr>
        <w:spacing w:before="28" w:line="227" w:lineRule="auto"/>
        <w:ind w:left="510"/>
        <w:rPr>
          <w:rFonts w:ascii="FangSong_GB2312" w:hAnsi="FangSong_GB2312" w:eastAsia="FangSong_GB2312" w:cs="FangSong_GB2312"/>
          <w:sz w:val="22"/>
          <w:szCs w:val="22"/>
        </w:rPr>
      </w:pPr>
      <w:r>
        <w:rPr>
          <w:rFonts w:ascii="FangSong_GB2312" w:hAnsi="FangSong_GB2312" w:eastAsia="FangSong_GB2312" w:cs="FangSong_GB2312"/>
          <w:spacing w:val="6"/>
          <w:sz w:val="22"/>
          <w:szCs w:val="22"/>
        </w:rPr>
        <w:t>根据上述合同文件要求，合同金额为人民币</w:t>
      </w:r>
      <w:r>
        <w:rPr>
          <w:rFonts w:ascii="FangSong_GB2312" w:hAnsi="FangSong_GB2312" w:eastAsia="FangSong_GB2312" w:cs="FangSong_GB2312"/>
          <w:spacing w:val="6"/>
          <w:sz w:val="22"/>
          <w:szCs w:val="22"/>
          <w:u w:val="single" w:color="auto"/>
        </w:rPr>
        <w:t xml:space="preserve">       </w:t>
      </w:r>
      <w:r>
        <w:rPr>
          <w:rFonts w:ascii="FangSong_GB2312" w:hAnsi="FangSong_GB2312" w:eastAsia="FangSong_GB2312" w:cs="FangSong_GB2312"/>
          <w:spacing w:val="5"/>
          <w:sz w:val="22"/>
          <w:szCs w:val="22"/>
          <w:u w:val="single" w:color="auto"/>
        </w:rPr>
        <w:t xml:space="preserve">  </w:t>
      </w:r>
      <w:r>
        <w:rPr>
          <w:rFonts w:ascii="FangSong_GB2312" w:hAnsi="FangSong_GB2312" w:eastAsia="FangSong_GB2312" w:cs="FangSong_GB2312"/>
          <w:spacing w:val="-91"/>
          <w:sz w:val="22"/>
          <w:szCs w:val="22"/>
        </w:rPr>
        <w:t xml:space="preserve"> </w:t>
      </w:r>
      <w:r>
        <w:rPr>
          <w:rFonts w:ascii="FangSong_GB2312" w:hAnsi="FangSong_GB2312" w:eastAsia="FangSong_GB2312" w:cs="FangSong_GB2312"/>
          <w:spacing w:val="5"/>
          <w:sz w:val="22"/>
          <w:szCs w:val="22"/>
        </w:rPr>
        <w:t>元，大写：</w:t>
      </w:r>
      <w:r>
        <w:rPr>
          <w:rFonts w:ascii="FangSong_GB2312" w:hAnsi="FangSong_GB2312" w:eastAsia="FangSong_GB2312" w:cs="FangSong_GB2312"/>
          <w:spacing w:val="5"/>
          <w:sz w:val="22"/>
          <w:szCs w:val="22"/>
          <w:u w:val="single" w:color="auto"/>
        </w:rPr>
        <w:t xml:space="preserve">           </w:t>
      </w:r>
      <w:r>
        <w:rPr>
          <w:rFonts w:ascii="FangSong_GB2312" w:hAnsi="FangSong_GB2312" w:eastAsia="FangSong_GB2312" w:cs="FangSong_GB2312"/>
          <w:spacing w:val="-77"/>
          <w:sz w:val="22"/>
          <w:szCs w:val="22"/>
        </w:rPr>
        <w:t xml:space="preserve"> </w:t>
      </w:r>
      <w:r>
        <w:rPr>
          <w:rFonts w:ascii="FangSong_GB2312" w:hAnsi="FangSong_GB2312" w:eastAsia="FangSong_GB2312" w:cs="FangSong_GB2312"/>
          <w:spacing w:val="5"/>
          <w:sz w:val="22"/>
          <w:szCs w:val="22"/>
        </w:rPr>
        <w:t>。</w:t>
      </w:r>
      <w:r>
        <w:rPr>
          <w:rFonts w:ascii="FangSong_GB2312" w:hAnsi="FangSong_GB2312" w:eastAsia="FangSong_GB2312" w:cs="FangSong_GB2312"/>
          <w:spacing w:val="25"/>
          <w:sz w:val="22"/>
          <w:szCs w:val="22"/>
        </w:rPr>
        <w:t xml:space="preserve">  </w:t>
      </w:r>
      <w:r>
        <w:rPr>
          <w:rFonts w:ascii="FangSong_GB2312" w:hAnsi="FangSong_GB2312" w:eastAsia="FangSong_GB2312" w:cs="FangSong_GB2312"/>
          <w:spacing w:val="5"/>
          <w:sz w:val="22"/>
          <w:szCs w:val="22"/>
        </w:rPr>
        <w:t>(分项</w:t>
      </w:r>
    </w:p>
    <w:p w14:paraId="665D41D9">
      <w:pPr>
        <w:spacing w:before="40" w:line="245" w:lineRule="auto"/>
        <w:ind w:left="542" w:right="6544" w:hanging="512"/>
        <w:rPr>
          <w:rFonts w:ascii="FangSong_GB2312" w:hAnsi="FangSong_GB2312" w:eastAsia="FangSong_GB2312" w:cs="FangSong_GB2312"/>
          <w:sz w:val="22"/>
          <w:szCs w:val="22"/>
        </w:rPr>
      </w:pPr>
      <w:r>
        <w:rPr>
          <w:rFonts w:ascii="FangSong_GB2312" w:hAnsi="FangSong_GB2312" w:eastAsia="FangSong_GB2312" w:cs="FangSong_GB2312"/>
          <w:spacing w:val="16"/>
          <w:sz w:val="22"/>
          <w:szCs w:val="22"/>
        </w:rPr>
        <w:t>价格详见合同服务清单)</w:t>
      </w:r>
      <w:r>
        <w:rPr>
          <w:rFonts w:ascii="FangSong_GB2312" w:hAnsi="FangSong_GB2312" w:eastAsia="FangSong_GB2312" w:cs="FangSong_GB2312"/>
          <w:spacing w:val="42"/>
          <w:sz w:val="22"/>
          <w:szCs w:val="22"/>
        </w:rPr>
        <w:t xml:space="preserve"> </w:t>
      </w:r>
      <w:r>
        <w:rPr>
          <w:rFonts w:ascii="FangSong_GB2312" w:hAnsi="FangSong_GB2312" w:eastAsia="FangSong_GB2312" w:cs="FangSong_GB2312"/>
          <w:spacing w:val="16"/>
          <w:sz w:val="22"/>
          <w:szCs w:val="22"/>
        </w:rPr>
        <w:t>。</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9"/>
          <w:sz w:val="22"/>
          <w:szCs w:val="22"/>
        </w:rPr>
        <w:t>乙方开户单位：</w:t>
      </w:r>
    </w:p>
    <w:p w14:paraId="408A7B1C">
      <w:pPr>
        <w:spacing w:before="36" w:line="228" w:lineRule="auto"/>
        <w:ind w:left="507"/>
        <w:rPr>
          <w:rFonts w:ascii="FangSong_GB2312" w:hAnsi="FangSong_GB2312" w:eastAsia="FangSong_GB2312" w:cs="FangSong_GB2312"/>
          <w:sz w:val="22"/>
          <w:szCs w:val="22"/>
        </w:rPr>
      </w:pPr>
      <w:r>
        <w:rPr>
          <w:rFonts w:ascii="FangSong_GB2312" w:hAnsi="FangSong_GB2312" w:eastAsia="FangSong_GB2312" w:cs="FangSong_GB2312"/>
          <w:sz w:val="22"/>
          <w:szCs w:val="22"/>
        </w:rPr>
        <w:t>开户银行：                              帐号：</w:t>
      </w:r>
    </w:p>
    <w:p w14:paraId="2CEAA766">
      <w:pPr>
        <w:spacing w:before="48" w:line="229" w:lineRule="auto"/>
        <w:ind w:left="502"/>
        <w:rPr>
          <w:rFonts w:ascii="FangSong_GB2312" w:hAnsi="FangSong_GB2312" w:eastAsia="FangSong_GB2312" w:cs="FangSong_GB2312"/>
          <w:sz w:val="22"/>
          <w:szCs w:val="22"/>
        </w:rPr>
      </w:pPr>
      <w:r>
        <w:rPr>
          <w:rFonts w:ascii="FangSong_GB2312" w:hAnsi="FangSong_GB2312" w:eastAsia="FangSong_GB2312" w:cs="FangSong_GB2312"/>
          <w:spacing w:val="11"/>
          <w:sz w:val="22"/>
          <w:szCs w:val="22"/>
        </w:rPr>
        <w:t>5</w:t>
      </w:r>
      <w:r>
        <w:rPr>
          <w:rFonts w:ascii="FangSong_GB2312" w:hAnsi="FangSong_GB2312" w:eastAsia="FangSong_GB2312" w:cs="FangSong_GB2312"/>
          <w:spacing w:val="-66"/>
          <w:sz w:val="22"/>
          <w:szCs w:val="22"/>
        </w:rPr>
        <w:t xml:space="preserve"> </w:t>
      </w:r>
      <w:r>
        <w:rPr>
          <w:rFonts w:ascii="FangSong_GB2312" w:hAnsi="FangSong_GB2312" w:eastAsia="FangSong_GB2312" w:cs="FangSong_GB2312"/>
          <w:spacing w:val="11"/>
          <w:sz w:val="22"/>
          <w:szCs w:val="22"/>
        </w:rPr>
        <w:t>、付款途径</w:t>
      </w:r>
    </w:p>
    <w:p w14:paraId="0AE49E1B">
      <w:pPr>
        <w:spacing w:before="29" w:line="227" w:lineRule="auto"/>
        <w:ind w:left="544"/>
        <w:rPr>
          <w:rFonts w:ascii="FangSong_GB2312" w:hAnsi="FangSong_GB2312" w:eastAsia="FangSong_GB2312" w:cs="FangSong_GB2312"/>
          <w:sz w:val="22"/>
          <w:szCs w:val="22"/>
        </w:rPr>
      </w:pPr>
      <w:r>
        <w:rPr>
          <w:rFonts w:ascii="FangSong_GB2312" w:hAnsi="FangSong_GB2312" w:eastAsia="FangSong_GB2312" w:cs="FangSong_GB2312"/>
          <w:spacing w:val="9"/>
          <w:sz w:val="22"/>
          <w:szCs w:val="22"/>
        </w:rPr>
        <w:t>□</w:t>
      </w:r>
      <w:r>
        <w:rPr>
          <w:rFonts w:ascii="FangSong_GB2312" w:hAnsi="FangSong_GB2312" w:eastAsia="FangSong_GB2312" w:cs="FangSong_GB2312"/>
          <w:spacing w:val="105"/>
          <w:sz w:val="22"/>
          <w:szCs w:val="22"/>
        </w:rPr>
        <w:t xml:space="preserve"> </w:t>
      </w:r>
      <w:r>
        <w:rPr>
          <w:rFonts w:ascii="FangSong_GB2312" w:hAnsi="FangSong_GB2312" w:eastAsia="FangSong_GB2312" w:cs="FangSong_GB2312"/>
          <w:spacing w:val="9"/>
          <w:sz w:val="22"/>
          <w:szCs w:val="22"/>
        </w:rPr>
        <w:t>国库集中支付</w:t>
      </w:r>
      <w:r>
        <w:rPr>
          <w:rFonts w:ascii="FangSong_GB2312" w:hAnsi="FangSong_GB2312" w:eastAsia="FangSong_GB2312" w:cs="FangSong_GB2312"/>
          <w:spacing w:val="34"/>
          <w:sz w:val="22"/>
          <w:szCs w:val="22"/>
        </w:rPr>
        <w:t xml:space="preserve">   </w:t>
      </w:r>
      <w:r>
        <w:rPr>
          <w:rFonts w:ascii="FangSong_GB2312" w:hAnsi="FangSong_GB2312" w:eastAsia="FangSong_GB2312" w:cs="FangSong_GB2312"/>
          <w:spacing w:val="9"/>
          <w:sz w:val="22"/>
          <w:szCs w:val="22"/>
        </w:rPr>
        <w:t>□</w:t>
      </w:r>
      <w:r>
        <w:rPr>
          <w:rFonts w:ascii="FangSong_GB2312" w:hAnsi="FangSong_GB2312" w:eastAsia="FangSong_GB2312" w:cs="FangSong_GB2312"/>
          <w:spacing w:val="-55"/>
          <w:sz w:val="22"/>
          <w:szCs w:val="22"/>
        </w:rPr>
        <w:t xml:space="preserve"> </w:t>
      </w:r>
      <w:r>
        <w:rPr>
          <w:rFonts w:ascii="FangSong_GB2312" w:hAnsi="FangSong_GB2312" w:eastAsia="FangSong_GB2312" w:cs="FangSong_GB2312"/>
          <w:spacing w:val="9"/>
          <w:sz w:val="22"/>
          <w:szCs w:val="22"/>
        </w:rPr>
        <w:t>甲方支付</w:t>
      </w:r>
      <w:r>
        <w:rPr>
          <w:rFonts w:ascii="FangSong_GB2312" w:hAnsi="FangSong_GB2312" w:eastAsia="FangSong_GB2312" w:cs="FangSong_GB2312"/>
          <w:spacing w:val="2"/>
          <w:sz w:val="22"/>
          <w:szCs w:val="22"/>
        </w:rPr>
        <w:t xml:space="preserve">     </w:t>
      </w:r>
      <w:r>
        <w:rPr>
          <w:rFonts w:ascii="FangSong_GB2312" w:hAnsi="FangSong_GB2312" w:eastAsia="FangSong_GB2312" w:cs="FangSong_GB2312"/>
          <w:spacing w:val="9"/>
          <w:sz w:val="22"/>
          <w:szCs w:val="22"/>
        </w:rPr>
        <w:t>□</w:t>
      </w:r>
      <w:r>
        <w:rPr>
          <w:rFonts w:ascii="FangSong_GB2312" w:hAnsi="FangSong_GB2312" w:eastAsia="FangSong_GB2312" w:cs="FangSong_GB2312"/>
          <w:spacing w:val="69"/>
          <w:sz w:val="22"/>
          <w:szCs w:val="22"/>
        </w:rPr>
        <w:t xml:space="preserve"> </w:t>
      </w:r>
      <w:r>
        <w:rPr>
          <w:rFonts w:ascii="FangSong_GB2312" w:hAnsi="FangSong_GB2312" w:eastAsia="FangSong_GB2312" w:cs="FangSong_GB2312"/>
          <w:spacing w:val="9"/>
          <w:sz w:val="22"/>
          <w:szCs w:val="22"/>
        </w:rPr>
        <w:t>国库与甲方共同支付</w:t>
      </w:r>
    </w:p>
    <w:p w14:paraId="2C83FC9B">
      <w:pPr>
        <w:spacing w:before="40" w:line="227" w:lineRule="auto"/>
        <w:ind w:left="544"/>
        <w:rPr>
          <w:rFonts w:ascii="FangSong_GB2312" w:hAnsi="FangSong_GB2312" w:eastAsia="FangSong_GB2312" w:cs="FangSong_GB2312"/>
          <w:sz w:val="22"/>
          <w:szCs w:val="22"/>
        </w:rPr>
      </w:pPr>
      <w:r>
        <w:rPr>
          <w:rFonts w:ascii="FangSong_GB2312" w:hAnsi="FangSong_GB2312" w:eastAsia="FangSong_GB2312" w:cs="FangSong_GB2312"/>
          <w:sz w:val="22"/>
          <w:szCs w:val="22"/>
        </w:rPr>
        <w:t>□ 财政性资金</w:t>
      </w:r>
      <w:r>
        <w:rPr>
          <w:rFonts w:ascii="FangSong_GB2312" w:hAnsi="FangSong_GB2312" w:eastAsia="FangSong_GB2312" w:cs="FangSong_GB2312"/>
          <w:spacing w:val="-109"/>
          <w:sz w:val="22"/>
          <w:szCs w:val="22"/>
        </w:rPr>
        <w:t xml:space="preserve"> </w:t>
      </w:r>
      <w:r>
        <w:rPr>
          <w:rFonts w:ascii="FangSong_GB2312" w:hAnsi="FangSong_GB2312" w:eastAsia="FangSong_GB2312" w:cs="FangSong_GB2312"/>
          <w:spacing w:val="7"/>
          <w:sz w:val="22"/>
          <w:szCs w:val="22"/>
          <w:u w:val="single" w:color="auto"/>
        </w:rPr>
        <w:t xml:space="preserve">       </w:t>
      </w:r>
      <w:r>
        <w:rPr>
          <w:rFonts w:ascii="FangSong_GB2312" w:hAnsi="FangSong_GB2312" w:eastAsia="FangSong_GB2312" w:cs="FangSong_GB2312"/>
          <w:spacing w:val="26"/>
          <w:sz w:val="22"/>
          <w:szCs w:val="22"/>
        </w:rPr>
        <w:t xml:space="preserve"> </w:t>
      </w:r>
      <w:r>
        <w:rPr>
          <w:rFonts w:ascii="FangSong_GB2312" w:hAnsi="FangSong_GB2312" w:eastAsia="FangSong_GB2312" w:cs="FangSong_GB2312"/>
          <w:sz w:val="22"/>
          <w:szCs w:val="22"/>
        </w:rPr>
        <w:t>元           □</w:t>
      </w:r>
      <w:r>
        <w:rPr>
          <w:rFonts w:ascii="FangSong_GB2312" w:hAnsi="FangSong_GB2312" w:eastAsia="FangSong_GB2312" w:cs="FangSong_GB2312"/>
          <w:spacing w:val="61"/>
          <w:sz w:val="22"/>
          <w:szCs w:val="22"/>
        </w:rPr>
        <w:t xml:space="preserve"> </w:t>
      </w:r>
      <w:r>
        <w:rPr>
          <w:rFonts w:ascii="FangSong_GB2312" w:hAnsi="FangSong_GB2312" w:eastAsia="FangSong_GB2312" w:cs="FangSong_GB2312"/>
          <w:sz w:val="22"/>
          <w:szCs w:val="22"/>
        </w:rPr>
        <w:t>自筹</w:t>
      </w:r>
      <w:r>
        <w:rPr>
          <w:rFonts w:ascii="FangSong_GB2312" w:hAnsi="FangSong_GB2312" w:eastAsia="FangSong_GB2312" w:cs="FangSong_GB2312"/>
          <w:spacing w:val="-1"/>
          <w:sz w:val="22"/>
          <w:szCs w:val="22"/>
        </w:rPr>
        <w:t>性资金</w:t>
      </w:r>
      <w:r>
        <w:rPr>
          <w:rFonts w:ascii="FangSong_GB2312" w:hAnsi="FangSong_GB2312" w:eastAsia="FangSong_GB2312" w:cs="FangSong_GB2312"/>
          <w:spacing w:val="-107"/>
          <w:sz w:val="22"/>
          <w:szCs w:val="22"/>
        </w:rPr>
        <w:t xml:space="preserve"> </w:t>
      </w:r>
      <w:r>
        <w:rPr>
          <w:rFonts w:ascii="FangSong_GB2312" w:hAnsi="FangSong_GB2312" w:eastAsia="FangSong_GB2312" w:cs="FangSong_GB2312"/>
          <w:spacing w:val="4"/>
          <w:sz w:val="22"/>
          <w:szCs w:val="22"/>
          <w:u w:val="single" w:color="auto"/>
        </w:rPr>
        <w:t xml:space="preserve">         </w:t>
      </w:r>
      <w:r>
        <w:rPr>
          <w:rFonts w:ascii="FangSong_GB2312" w:hAnsi="FangSong_GB2312" w:eastAsia="FangSong_GB2312" w:cs="FangSong_GB2312"/>
          <w:spacing w:val="33"/>
          <w:sz w:val="22"/>
          <w:szCs w:val="22"/>
        </w:rPr>
        <w:t xml:space="preserve"> </w:t>
      </w:r>
      <w:r>
        <w:rPr>
          <w:rFonts w:ascii="FangSong_GB2312" w:hAnsi="FangSong_GB2312" w:eastAsia="FangSong_GB2312" w:cs="FangSong_GB2312"/>
          <w:spacing w:val="-1"/>
          <w:sz w:val="22"/>
          <w:szCs w:val="22"/>
        </w:rPr>
        <w:t>元</w:t>
      </w:r>
    </w:p>
    <w:p w14:paraId="50FB7917">
      <w:pPr>
        <w:spacing w:before="52" w:line="249" w:lineRule="auto"/>
        <w:ind w:left="30" w:right="111" w:firstLine="476"/>
        <w:jc w:val="both"/>
        <w:rPr>
          <w:rFonts w:ascii="FangSong_GB2312" w:hAnsi="FangSong_GB2312" w:eastAsia="FangSong_GB2312" w:cs="FangSong_GB2312"/>
          <w:sz w:val="22"/>
          <w:szCs w:val="22"/>
        </w:rPr>
      </w:pPr>
      <w:r>
        <w:rPr>
          <w:rFonts w:ascii="FangSong_GB2312" w:hAnsi="FangSong_GB2312" w:eastAsia="FangSong_GB2312" w:cs="FangSong_GB2312"/>
          <w:spacing w:val="18"/>
          <w:sz w:val="22"/>
          <w:szCs w:val="22"/>
        </w:rPr>
        <w:t>属</w:t>
      </w:r>
      <w:r>
        <w:rPr>
          <w:rFonts w:ascii="FangSong_GB2312" w:hAnsi="FangSong_GB2312" w:eastAsia="FangSong_GB2312" w:cs="FangSong_GB2312"/>
          <w:spacing w:val="-35"/>
          <w:sz w:val="22"/>
          <w:szCs w:val="22"/>
        </w:rPr>
        <w:t xml:space="preserve"> </w:t>
      </w:r>
      <w:r>
        <w:rPr>
          <w:rFonts w:ascii="FangSong_GB2312" w:hAnsi="FangSong_GB2312" w:eastAsia="FangSong_GB2312" w:cs="FangSong_GB2312"/>
          <w:spacing w:val="18"/>
          <w:sz w:val="22"/>
          <w:szCs w:val="22"/>
        </w:rPr>
        <w:t>国库集中支付的财政性资金，</w:t>
      </w:r>
      <w:r>
        <w:rPr>
          <w:rFonts w:ascii="FangSong_GB2312" w:hAnsi="FangSong_GB2312" w:eastAsia="FangSong_GB2312" w:cs="FangSong_GB2312"/>
          <w:spacing w:val="79"/>
          <w:sz w:val="22"/>
          <w:szCs w:val="22"/>
        </w:rPr>
        <w:t xml:space="preserve"> </w:t>
      </w:r>
      <w:r>
        <w:rPr>
          <w:rFonts w:ascii="FangSong_GB2312" w:hAnsi="FangSong_GB2312" w:eastAsia="FangSong_GB2312" w:cs="FangSong_GB2312"/>
          <w:spacing w:val="18"/>
          <w:sz w:val="22"/>
          <w:szCs w:val="22"/>
        </w:rPr>
        <w:t>甲方应按合同约定的付款期限，通过《新疆博州政</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22"/>
          <w:sz w:val="22"/>
          <w:szCs w:val="22"/>
        </w:rPr>
        <w:t>府 采</w:t>
      </w:r>
      <w:r>
        <w:rPr>
          <w:rFonts w:ascii="FangSong_GB2312" w:hAnsi="FangSong_GB2312" w:eastAsia="FangSong_GB2312" w:cs="FangSong_GB2312"/>
          <w:spacing w:val="-59"/>
          <w:sz w:val="22"/>
          <w:szCs w:val="22"/>
        </w:rPr>
        <w:t xml:space="preserve"> </w:t>
      </w:r>
      <w:r>
        <w:rPr>
          <w:rFonts w:ascii="FangSong_GB2312" w:hAnsi="FangSong_GB2312" w:eastAsia="FangSong_GB2312" w:cs="FangSong_GB2312"/>
          <w:spacing w:val="22"/>
          <w:sz w:val="22"/>
          <w:szCs w:val="22"/>
        </w:rPr>
        <w:t>购</w:t>
      </w:r>
      <w:r>
        <w:rPr>
          <w:rFonts w:ascii="FangSong_GB2312" w:hAnsi="FangSong_GB2312" w:eastAsia="FangSong_GB2312" w:cs="FangSong_GB2312"/>
          <w:spacing w:val="-53"/>
          <w:sz w:val="22"/>
          <w:szCs w:val="22"/>
        </w:rPr>
        <w:t xml:space="preserve"> </w:t>
      </w:r>
      <w:r>
        <w:rPr>
          <w:rFonts w:ascii="FangSong_GB2312" w:hAnsi="FangSong_GB2312" w:eastAsia="FangSong_GB2312" w:cs="FangSong_GB2312"/>
          <w:spacing w:val="22"/>
          <w:sz w:val="22"/>
          <w:szCs w:val="22"/>
        </w:rPr>
        <w:t>管理系统》</w:t>
      </w:r>
      <w:r>
        <w:rPr>
          <w:rFonts w:ascii="FangSong_GB2312" w:hAnsi="FangSong_GB2312" w:eastAsia="FangSong_GB2312" w:cs="FangSong_GB2312"/>
          <w:spacing w:val="-45"/>
          <w:sz w:val="22"/>
          <w:szCs w:val="22"/>
        </w:rPr>
        <w:t xml:space="preserve"> </w:t>
      </w:r>
      <w:r>
        <w:rPr>
          <w:rFonts w:ascii="FangSong_GB2312" w:hAnsi="FangSong_GB2312" w:eastAsia="FangSong_GB2312" w:cs="FangSong_GB2312"/>
          <w:spacing w:val="22"/>
          <w:sz w:val="22"/>
          <w:szCs w:val="22"/>
        </w:rPr>
        <w:t>及时向财政部门报送资金支付申请</w:t>
      </w:r>
      <w:r>
        <w:rPr>
          <w:rFonts w:ascii="FangSong_GB2312" w:hAnsi="FangSong_GB2312" w:eastAsia="FangSong_GB2312" w:cs="FangSong_GB2312"/>
          <w:spacing w:val="-59"/>
          <w:sz w:val="22"/>
          <w:szCs w:val="22"/>
        </w:rPr>
        <w:t xml:space="preserve"> </w:t>
      </w:r>
      <w:r>
        <w:rPr>
          <w:rFonts w:ascii="FangSong_GB2312" w:hAnsi="FangSong_GB2312" w:eastAsia="FangSong_GB2312" w:cs="FangSong_GB2312"/>
          <w:spacing w:val="22"/>
          <w:sz w:val="22"/>
          <w:szCs w:val="22"/>
        </w:rPr>
        <w:t>，财政部门</w:t>
      </w:r>
      <w:r>
        <w:rPr>
          <w:rFonts w:ascii="FangSong_GB2312" w:hAnsi="FangSong_GB2312" w:eastAsia="FangSong_GB2312" w:cs="FangSong_GB2312"/>
          <w:spacing w:val="21"/>
          <w:sz w:val="22"/>
          <w:szCs w:val="22"/>
        </w:rPr>
        <w:t>对支付申请审核无误</w:t>
      </w:r>
      <w:r>
        <w:rPr>
          <w:rFonts w:ascii="FangSong_GB2312" w:hAnsi="FangSong_GB2312" w:eastAsia="FangSong_GB2312" w:cs="FangSong_GB2312"/>
          <w:sz w:val="22"/>
          <w:szCs w:val="22"/>
        </w:rPr>
        <w:t xml:space="preserve"> </w:t>
      </w:r>
      <w:r>
        <w:rPr>
          <w:rFonts w:ascii="FangSong_GB2312" w:hAnsi="FangSong_GB2312" w:eastAsia="FangSong_GB2312" w:cs="FangSong_GB2312"/>
          <w:spacing w:val="18"/>
          <w:sz w:val="22"/>
          <w:szCs w:val="22"/>
        </w:rPr>
        <w:t>后</w:t>
      </w:r>
      <w:r>
        <w:rPr>
          <w:rFonts w:ascii="FangSong_GB2312" w:hAnsi="FangSong_GB2312" w:eastAsia="FangSong_GB2312" w:cs="FangSong_GB2312"/>
          <w:spacing w:val="-62"/>
          <w:sz w:val="22"/>
          <w:szCs w:val="22"/>
        </w:rPr>
        <w:t xml:space="preserve"> </w:t>
      </w:r>
      <w:r>
        <w:rPr>
          <w:rFonts w:ascii="FangSong_GB2312" w:hAnsi="FangSong_GB2312" w:eastAsia="FangSong_GB2312" w:cs="FangSong_GB2312"/>
          <w:spacing w:val="18"/>
          <w:sz w:val="22"/>
          <w:szCs w:val="22"/>
        </w:rPr>
        <w:t>，将</w:t>
      </w:r>
      <w:r>
        <w:rPr>
          <w:rFonts w:ascii="FangSong_GB2312" w:hAnsi="FangSong_GB2312" w:eastAsia="FangSong_GB2312" w:cs="FangSong_GB2312"/>
          <w:spacing w:val="42"/>
          <w:sz w:val="22"/>
          <w:szCs w:val="22"/>
        </w:rPr>
        <w:t xml:space="preserve"> </w:t>
      </w:r>
      <w:r>
        <w:rPr>
          <w:rFonts w:ascii="FangSong_GB2312" w:hAnsi="FangSong_GB2312" w:eastAsia="FangSong_GB2312" w:cs="FangSong_GB2312"/>
          <w:spacing w:val="18"/>
          <w:sz w:val="22"/>
          <w:szCs w:val="22"/>
        </w:rPr>
        <w:t>货款直接支付至乙方账户。</w:t>
      </w:r>
    </w:p>
    <w:p w14:paraId="10FDCFD4">
      <w:pPr>
        <w:spacing w:before="40" w:line="229" w:lineRule="auto"/>
        <w:ind w:left="497"/>
        <w:rPr>
          <w:rFonts w:ascii="FangSong_GB2312" w:hAnsi="FangSong_GB2312" w:eastAsia="FangSong_GB2312" w:cs="FangSong_GB2312"/>
          <w:sz w:val="22"/>
          <w:szCs w:val="22"/>
        </w:rPr>
      </w:pPr>
      <w:r>
        <w:rPr>
          <w:rFonts w:ascii="FangSong_GB2312" w:hAnsi="FangSong_GB2312" w:eastAsia="FangSong_GB2312" w:cs="FangSong_GB2312"/>
          <w:spacing w:val="19"/>
          <w:sz w:val="22"/>
          <w:szCs w:val="22"/>
        </w:rPr>
        <w:t>6、付款方式</w:t>
      </w:r>
    </w:p>
    <w:p w14:paraId="1B1F9A3D">
      <w:pPr>
        <w:spacing w:before="42" w:line="229" w:lineRule="auto"/>
        <w:ind w:left="507"/>
        <w:rPr>
          <w:rFonts w:ascii="FangSong_GB2312" w:hAnsi="FangSong_GB2312" w:eastAsia="FangSong_GB2312" w:cs="FangSong_GB2312"/>
          <w:sz w:val="22"/>
          <w:szCs w:val="22"/>
        </w:rPr>
      </w:pPr>
      <w:r>
        <w:rPr>
          <w:rFonts w:ascii="FangSong_GB2312" w:hAnsi="FangSong_GB2312" w:eastAsia="FangSong_GB2312" w:cs="FangSong_GB2312"/>
          <w:spacing w:val="10"/>
          <w:sz w:val="22"/>
          <w:szCs w:val="22"/>
        </w:rPr>
        <w:t>付款方式：</w:t>
      </w:r>
      <w:r>
        <w:rPr>
          <w:rFonts w:ascii="FangSong_GB2312" w:hAnsi="FangSong_GB2312" w:eastAsia="FangSong_GB2312" w:cs="FangSong_GB2312"/>
          <w:spacing w:val="-77"/>
          <w:sz w:val="22"/>
          <w:szCs w:val="22"/>
        </w:rPr>
        <w:t xml:space="preserve"> </w:t>
      </w:r>
      <w:r>
        <w:rPr>
          <w:rFonts w:ascii="FangSong_GB2312" w:hAnsi="FangSong_GB2312" w:eastAsia="FangSong_GB2312" w:cs="FangSong_GB2312"/>
          <w:sz w:val="22"/>
          <w:szCs w:val="22"/>
          <w:u w:val="single" w:color="auto"/>
        </w:rPr>
        <w:t xml:space="preserve">                                                          </w:t>
      </w:r>
    </w:p>
    <w:p w14:paraId="11C9E8E2">
      <w:pPr>
        <w:spacing w:before="65" w:line="229" w:lineRule="auto"/>
        <w:ind w:left="506"/>
        <w:rPr>
          <w:rFonts w:ascii="FangSong_GB2312" w:hAnsi="FangSong_GB2312" w:eastAsia="FangSong_GB2312" w:cs="FangSong_GB2312"/>
          <w:sz w:val="22"/>
          <w:szCs w:val="22"/>
        </w:rPr>
      </w:pPr>
      <w:r>
        <w:rPr>
          <w:rFonts w:ascii="FangSong_GB2312" w:hAnsi="FangSong_GB2312" w:eastAsia="FangSong_GB2312" w:cs="FangSong_GB2312"/>
          <w:spacing w:val="2"/>
          <w:sz w:val="22"/>
          <w:szCs w:val="22"/>
        </w:rPr>
        <w:t>7</w:t>
      </w:r>
      <w:r>
        <w:rPr>
          <w:rFonts w:ascii="FangSong_GB2312" w:hAnsi="FangSong_GB2312" w:eastAsia="FangSong_GB2312" w:cs="FangSong_GB2312"/>
          <w:spacing w:val="-61"/>
          <w:sz w:val="22"/>
          <w:szCs w:val="22"/>
        </w:rPr>
        <w:t xml:space="preserve"> </w:t>
      </w:r>
      <w:r>
        <w:rPr>
          <w:rFonts w:ascii="FangSong_GB2312" w:hAnsi="FangSong_GB2312" w:eastAsia="FangSong_GB2312" w:cs="FangSong_GB2312"/>
          <w:spacing w:val="2"/>
          <w:sz w:val="22"/>
          <w:szCs w:val="22"/>
        </w:rPr>
        <w:t>、交付</w:t>
      </w:r>
      <w:r>
        <w:rPr>
          <w:rFonts w:ascii="FangSong_GB2312" w:hAnsi="FangSong_GB2312" w:eastAsia="FangSong_GB2312" w:cs="FangSong_GB2312"/>
          <w:spacing w:val="-31"/>
          <w:sz w:val="22"/>
          <w:szCs w:val="22"/>
        </w:rPr>
        <w:t xml:space="preserve"> </w:t>
      </w:r>
      <w:r>
        <w:rPr>
          <w:rFonts w:ascii="FangSong_GB2312" w:hAnsi="FangSong_GB2312" w:eastAsia="FangSong_GB2312" w:cs="FangSong_GB2312"/>
          <w:spacing w:val="2"/>
          <w:sz w:val="22"/>
          <w:szCs w:val="22"/>
        </w:rPr>
        <w:t>日期</w:t>
      </w:r>
      <w:r>
        <w:rPr>
          <w:rFonts w:ascii="FangSong_GB2312" w:hAnsi="FangSong_GB2312" w:eastAsia="FangSong_GB2312" w:cs="FangSong_GB2312"/>
          <w:spacing w:val="-63"/>
          <w:sz w:val="22"/>
          <w:szCs w:val="22"/>
        </w:rPr>
        <w:t xml:space="preserve"> </w:t>
      </w:r>
      <w:r>
        <w:rPr>
          <w:rFonts w:ascii="FangSong_GB2312" w:hAnsi="FangSong_GB2312" w:eastAsia="FangSong_GB2312" w:cs="FangSong_GB2312"/>
          <w:spacing w:val="2"/>
          <w:sz w:val="22"/>
          <w:szCs w:val="22"/>
        </w:rPr>
        <w:t>、地点</w:t>
      </w:r>
    </w:p>
    <w:p w14:paraId="2E6A64C1">
      <w:pPr>
        <w:spacing w:before="56" w:line="229" w:lineRule="auto"/>
        <w:ind w:left="506"/>
        <w:rPr>
          <w:rFonts w:ascii="FangSong_GB2312" w:hAnsi="FangSong_GB2312" w:eastAsia="FangSong_GB2312" w:cs="FangSong_GB2312"/>
          <w:sz w:val="22"/>
          <w:szCs w:val="22"/>
        </w:rPr>
      </w:pPr>
      <w:r>
        <w:rPr>
          <w:rFonts w:ascii="FangSong_GB2312" w:hAnsi="FangSong_GB2312" w:eastAsia="FangSong_GB2312" w:cs="FangSong_GB2312"/>
          <w:spacing w:val="4"/>
          <w:sz w:val="22"/>
          <w:szCs w:val="22"/>
        </w:rPr>
        <w:t>7.1 交付日期：合同生效之日起</w:t>
      </w:r>
      <w:r>
        <w:rPr>
          <w:rFonts w:ascii="FangSong_GB2312" w:hAnsi="FangSong_GB2312" w:eastAsia="FangSong_GB2312" w:cs="FangSong_GB2312"/>
          <w:spacing w:val="-106"/>
          <w:sz w:val="22"/>
          <w:szCs w:val="22"/>
        </w:rPr>
        <w:t xml:space="preserve"> </w:t>
      </w:r>
      <w:r>
        <w:rPr>
          <w:rFonts w:ascii="FangSong_GB2312" w:hAnsi="FangSong_GB2312" w:eastAsia="FangSong_GB2312" w:cs="FangSong_GB2312"/>
          <w:spacing w:val="7"/>
          <w:sz w:val="22"/>
          <w:szCs w:val="22"/>
          <w:u w:val="single" w:color="auto"/>
        </w:rPr>
        <w:t xml:space="preserve">        </w:t>
      </w:r>
      <w:r>
        <w:rPr>
          <w:rFonts w:ascii="FangSong_GB2312" w:hAnsi="FangSong_GB2312" w:eastAsia="FangSong_GB2312" w:cs="FangSong_GB2312"/>
          <w:spacing w:val="72"/>
          <w:sz w:val="22"/>
          <w:szCs w:val="22"/>
        </w:rPr>
        <w:t xml:space="preserve"> </w:t>
      </w:r>
      <w:r>
        <w:rPr>
          <w:rFonts w:ascii="FangSong_GB2312" w:hAnsi="FangSong_GB2312" w:eastAsia="FangSong_GB2312" w:cs="FangSong_GB2312"/>
          <w:spacing w:val="4"/>
          <w:sz w:val="22"/>
          <w:szCs w:val="22"/>
        </w:rPr>
        <w:t>日</w:t>
      </w:r>
      <w:r>
        <w:rPr>
          <w:rFonts w:ascii="FangSong_GB2312" w:hAnsi="FangSong_GB2312" w:eastAsia="FangSong_GB2312" w:cs="FangSong_GB2312"/>
          <w:spacing w:val="-64"/>
          <w:sz w:val="22"/>
          <w:szCs w:val="22"/>
        </w:rPr>
        <w:t xml:space="preserve"> </w:t>
      </w:r>
      <w:r>
        <w:rPr>
          <w:rFonts w:ascii="FangSong_GB2312" w:hAnsi="FangSong_GB2312" w:eastAsia="FangSong_GB2312" w:cs="FangSong_GB2312"/>
          <w:spacing w:val="4"/>
          <w:sz w:val="22"/>
          <w:szCs w:val="22"/>
        </w:rPr>
        <w:t>内交付。</w:t>
      </w:r>
    </w:p>
    <w:p w14:paraId="15366BA1">
      <w:pPr>
        <w:spacing w:before="61" w:line="229" w:lineRule="auto"/>
        <w:ind w:left="506"/>
        <w:rPr>
          <w:rFonts w:ascii="FangSong_GB2312" w:hAnsi="FangSong_GB2312" w:eastAsia="FangSong_GB2312" w:cs="FangSong_GB2312"/>
          <w:sz w:val="22"/>
          <w:szCs w:val="22"/>
        </w:rPr>
      </w:pPr>
      <w:r>
        <w:rPr>
          <w:rFonts w:ascii="FangSong_GB2312" w:hAnsi="FangSong_GB2312" w:eastAsia="FangSong_GB2312" w:cs="FangSong_GB2312"/>
          <w:spacing w:val="1"/>
          <w:sz w:val="22"/>
          <w:szCs w:val="22"/>
        </w:rPr>
        <w:t>7.2</w:t>
      </w:r>
      <w:r>
        <w:rPr>
          <w:rFonts w:ascii="FangSong_GB2312" w:hAnsi="FangSong_GB2312" w:eastAsia="FangSong_GB2312" w:cs="FangSong_GB2312"/>
          <w:spacing w:val="19"/>
          <w:sz w:val="22"/>
          <w:szCs w:val="22"/>
        </w:rPr>
        <w:t xml:space="preserve"> </w:t>
      </w:r>
      <w:r>
        <w:rPr>
          <w:rFonts w:ascii="FangSong_GB2312" w:hAnsi="FangSong_GB2312" w:eastAsia="FangSong_GB2312" w:cs="FangSong_GB2312"/>
          <w:spacing w:val="1"/>
          <w:sz w:val="22"/>
          <w:szCs w:val="22"/>
        </w:rPr>
        <w:t>交付地点：</w:t>
      </w:r>
      <w:r>
        <w:rPr>
          <w:rFonts w:ascii="FangSong_GB2312" w:hAnsi="FangSong_GB2312" w:eastAsia="FangSong_GB2312" w:cs="FangSong_GB2312"/>
          <w:spacing w:val="1"/>
          <w:sz w:val="22"/>
          <w:szCs w:val="22"/>
          <w:u w:val="single" w:color="auto"/>
        </w:rPr>
        <w:t xml:space="preserve">                                          </w:t>
      </w:r>
      <w:r>
        <w:rPr>
          <w:rFonts w:ascii="FangSong_GB2312" w:hAnsi="FangSong_GB2312" w:eastAsia="FangSong_GB2312" w:cs="FangSong_GB2312"/>
          <w:sz w:val="22"/>
          <w:szCs w:val="22"/>
          <w:u w:val="single" w:color="auto"/>
        </w:rPr>
        <w:t xml:space="preserve">            </w:t>
      </w:r>
    </w:p>
    <w:p w14:paraId="0AF7948A">
      <w:pPr>
        <w:spacing w:before="153" w:line="219" w:lineRule="auto"/>
        <w:ind w:left="37"/>
        <w:rPr>
          <w:rFonts w:ascii="宋体" w:hAnsi="宋体" w:eastAsia="宋体" w:cs="宋体"/>
          <w:sz w:val="18"/>
          <w:szCs w:val="18"/>
        </w:rPr>
      </w:pPr>
      <w:r>
        <w:rPr>
          <w:rFonts w:ascii="宋体" w:hAnsi="宋体" w:eastAsia="宋体" w:cs="宋体"/>
          <w:i/>
          <w:iCs/>
          <w:spacing w:val="5"/>
          <w:sz w:val="18"/>
          <w:szCs w:val="18"/>
        </w:rPr>
        <w:t>电话：</w:t>
      </w:r>
      <w:r>
        <w:rPr>
          <w:rFonts w:ascii="Times New Roman" w:hAnsi="Times New Roman" w:eastAsia="Times New Roman" w:cs="Times New Roman"/>
          <w:b/>
          <w:bCs/>
          <w:i/>
          <w:iCs/>
          <w:spacing w:val="5"/>
          <w:sz w:val="16"/>
          <w:szCs w:val="16"/>
        </w:rPr>
        <w:t xml:space="preserve">0909-2312785                                                       </w:t>
      </w:r>
      <w:r>
        <w:rPr>
          <w:rFonts w:ascii="宋体" w:hAnsi="宋体" w:eastAsia="宋体" w:cs="宋体"/>
          <w:spacing w:val="5"/>
          <w:sz w:val="16"/>
          <w:szCs w:val="16"/>
        </w:rPr>
        <w:t>第</w:t>
      </w:r>
      <w:r>
        <w:rPr>
          <w:rFonts w:ascii="宋体" w:hAnsi="宋体" w:eastAsia="宋体" w:cs="宋体"/>
          <w:spacing w:val="40"/>
          <w:sz w:val="16"/>
          <w:szCs w:val="16"/>
        </w:rPr>
        <w:t xml:space="preserve"> </w:t>
      </w:r>
      <w:r>
        <w:rPr>
          <w:rFonts w:ascii="Times New Roman" w:hAnsi="Times New Roman" w:eastAsia="Times New Roman" w:cs="Times New Roman"/>
          <w:spacing w:val="5"/>
          <w:sz w:val="16"/>
          <w:szCs w:val="16"/>
        </w:rPr>
        <w:t xml:space="preserve">9     </w:t>
      </w:r>
      <w:r>
        <w:rPr>
          <w:rFonts w:ascii="宋体" w:hAnsi="宋体" w:eastAsia="宋体" w:cs="宋体"/>
          <w:spacing w:val="5"/>
          <w:sz w:val="16"/>
          <w:szCs w:val="16"/>
        </w:rPr>
        <w:t>页</w:t>
      </w:r>
      <w:r>
        <w:rPr>
          <w:rFonts w:ascii="宋体" w:hAnsi="宋体" w:eastAsia="宋体" w:cs="宋体"/>
          <w:spacing w:val="30"/>
          <w:sz w:val="16"/>
          <w:szCs w:val="16"/>
        </w:rPr>
        <w:t xml:space="preserve"> </w:t>
      </w:r>
      <w:r>
        <w:rPr>
          <w:rFonts w:ascii="宋体" w:hAnsi="宋体" w:eastAsia="宋体" w:cs="宋体"/>
          <w:spacing w:val="5"/>
          <w:sz w:val="16"/>
          <w:szCs w:val="16"/>
        </w:rPr>
        <w:t>共</w:t>
      </w:r>
      <w:r>
        <w:rPr>
          <w:rFonts w:ascii="宋体" w:hAnsi="宋体" w:eastAsia="宋体" w:cs="宋体"/>
          <w:spacing w:val="32"/>
          <w:w w:val="101"/>
          <w:sz w:val="16"/>
          <w:szCs w:val="16"/>
        </w:rPr>
        <w:t xml:space="preserve"> </w:t>
      </w:r>
      <w:r>
        <w:rPr>
          <w:rFonts w:ascii="Times New Roman" w:hAnsi="Times New Roman" w:eastAsia="Times New Roman" w:cs="Times New Roman"/>
          <w:spacing w:val="5"/>
          <w:sz w:val="16"/>
          <w:szCs w:val="16"/>
        </w:rPr>
        <w:t xml:space="preserve">33    </w:t>
      </w:r>
      <w:r>
        <w:rPr>
          <w:rFonts w:ascii="宋体" w:hAnsi="宋体" w:eastAsia="宋体" w:cs="宋体"/>
          <w:spacing w:val="5"/>
          <w:sz w:val="16"/>
          <w:szCs w:val="16"/>
        </w:rPr>
        <w:t xml:space="preserve">页                      </w:t>
      </w:r>
      <w:r>
        <w:rPr>
          <w:rFonts w:ascii="宋体" w:hAnsi="宋体" w:eastAsia="宋体" w:cs="宋体"/>
          <w:i/>
          <w:iCs/>
          <w:spacing w:val="5"/>
          <w:sz w:val="18"/>
          <w:szCs w:val="18"/>
        </w:rPr>
        <w:t>博州政府采</w:t>
      </w:r>
      <w:r>
        <w:rPr>
          <w:rFonts w:ascii="宋体" w:hAnsi="宋体" w:eastAsia="宋体" w:cs="宋体"/>
          <w:i/>
          <w:iCs/>
          <w:spacing w:val="4"/>
          <w:sz w:val="18"/>
          <w:szCs w:val="18"/>
        </w:rPr>
        <w:t>购中心</w:t>
      </w:r>
    </w:p>
    <w:p w14:paraId="0A497327">
      <w:pPr>
        <w:spacing w:line="219" w:lineRule="auto"/>
        <w:rPr>
          <w:rFonts w:ascii="宋体" w:hAnsi="宋体" w:eastAsia="宋体" w:cs="宋体"/>
          <w:sz w:val="18"/>
          <w:szCs w:val="18"/>
        </w:rPr>
        <w:sectPr>
          <w:headerReference r:id="rId11" w:type="default"/>
          <w:footerReference r:id="rId12" w:type="default"/>
          <w:pgSz w:w="11906" w:h="16840"/>
          <w:pgMar w:top="1070" w:right="1033" w:bottom="278" w:left="1420" w:header="867" w:footer="0" w:gutter="0"/>
          <w:pgNumType w:fmt="decimal"/>
          <w:cols w:space="720" w:num="1"/>
        </w:sectPr>
      </w:pPr>
    </w:p>
    <w:p w14:paraId="757ECDB3">
      <w:pPr>
        <w:pStyle w:val="8"/>
        <w:spacing w:before="140" w:line="229" w:lineRule="auto"/>
        <w:ind w:left="479"/>
        <w:rPr>
          <w:sz w:val="22"/>
          <w:szCs w:val="22"/>
        </w:rPr>
      </w:pPr>
      <w:r>
        <w:rPr>
          <w:spacing w:val="20"/>
          <w:sz w:val="22"/>
          <w:szCs w:val="22"/>
        </w:rPr>
        <w:t>8、履约保证金</w:t>
      </w:r>
    </w:p>
    <w:p w14:paraId="0B7C7158">
      <w:pPr>
        <w:pStyle w:val="8"/>
        <w:spacing w:before="50" w:line="228" w:lineRule="auto"/>
        <w:ind w:left="502"/>
        <w:rPr>
          <w:sz w:val="22"/>
          <w:szCs w:val="22"/>
        </w:rPr>
      </w:pPr>
      <w:r>
        <w:rPr>
          <w:spacing w:val="19"/>
          <w:sz w:val="22"/>
          <w:szCs w:val="22"/>
        </w:rPr>
        <w:t>履</w:t>
      </w:r>
      <w:r>
        <w:rPr>
          <w:spacing w:val="-50"/>
          <w:sz w:val="22"/>
          <w:szCs w:val="22"/>
        </w:rPr>
        <w:t xml:space="preserve"> </w:t>
      </w:r>
      <w:r>
        <w:rPr>
          <w:spacing w:val="19"/>
          <w:sz w:val="22"/>
          <w:szCs w:val="22"/>
        </w:rPr>
        <w:t>约保证金在项</w:t>
      </w:r>
      <w:r>
        <w:rPr>
          <w:spacing w:val="-37"/>
          <w:sz w:val="22"/>
          <w:szCs w:val="22"/>
        </w:rPr>
        <w:t xml:space="preserve"> </w:t>
      </w:r>
      <w:r>
        <w:rPr>
          <w:spacing w:val="19"/>
          <w:sz w:val="22"/>
          <w:szCs w:val="22"/>
        </w:rPr>
        <w:t>目交付验收合格无质量问题后</w:t>
      </w:r>
      <w:r>
        <w:rPr>
          <w:spacing w:val="-59"/>
          <w:sz w:val="22"/>
          <w:szCs w:val="22"/>
        </w:rPr>
        <w:t xml:space="preserve"> </w:t>
      </w:r>
      <w:r>
        <w:rPr>
          <w:spacing w:val="19"/>
          <w:sz w:val="22"/>
          <w:szCs w:val="22"/>
        </w:rPr>
        <w:t>，填写《履约保证金退付表》</w:t>
      </w:r>
      <w:r>
        <w:rPr>
          <w:spacing w:val="-35"/>
          <w:sz w:val="22"/>
          <w:szCs w:val="22"/>
        </w:rPr>
        <w:t xml:space="preserve"> </w:t>
      </w:r>
      <w:r>
        <w:rPr>
          <w:spacing w:val="19"/>
          <w:sz w:val="22"/>
          <w:szCs w:val="22"/>
        </w:rPr>
        <w:t>、</w:t>
      </w:r>
      <w:r>
        <w:rPr>
          <w:spacing w:val="-86"/>
          <w:sz w:val="22"/>
          <w:szCs w:val="22"/>
        </w:rPr>
        <w:t xml:space="preserve"> </w:t>
      </w:r>
      <w:r>
        <w:rPr>
          <w:spacing w:val="19"/>
          <w:sz w:val="22"/>
          <w:szCs w:val="22"/>
        </w:rPr>
        <w:t>《政</w:t>
      </w:r>
    </w:p>
    <w:p w14:paraId="45140E9F">
      <w:pPr>
        <w:pStyle w:val="8"/>
        <w:spacing w:before="11" w:line="232" w:lineRule="auto"/>
        <w:ind w:left="498"/>
        <w:rPr>
          <w:sz w:val="22"/>
          <w:szCs w:val="22"/>
        </w:rPr>
      </w:pPr>
      <w:r>
        <w:rPr>
          <w:sz w:val="22"/>
          <w:szCs w:val="22"/>
        </w:rPr>
        <w:t>府</w:t>
      </w:r>
    </w:p>
    <w:p w14:paraId="6F8BB922">
      <w:pPr>
        <w:pStyle w:val="8"/>
        <w:spacing w:before="58" w:line="229" w:lineRule="auto"/>
        <w:ind w:left="14"/>
        <w:rPr>
          <w:sz w:val="22"/>
          <w:szCs w:val="22"/>
        </w:rPr>
      </w:pPr>
      <w:r>
        <w:rPr>
          <w:spacing w:val="15"/>
          <w:sz w:val="22"/>
          <w:szCs w:val="22"/>
        </w:rPr>
        <w:t>采</w:t>
      </w:r>
      <w:r>
        <w:rPr>
          <w:spacing w:val="-63"/>
          <w:sz w:val="22"/>
          <w:szCs w:val="22"/>
        </w:rPr>
        <w:t xml:space="preserve"> </w:t>
      </w:r>
      <w:r>
        <w:rPr>
          <w:spacing w:val="15"/>
          <w:sz w:val="22"/>
          <w:szCs w:val="22"/>
        </w:rPr>
        <w:t>购</w:t>
      </w:r>
      <w:r>
        <w:rPr>
          <w:spacing w:val="-60"/>
          <w:sz w:val="22"/>
          <w:szCs w:val="22"/>
        </w:rPr>
        <w:t xml:space="preserve"> </w:t>
      </w:r>
      <w:r>
        <w:rPr>
          <w:spacing w:val="15"/>
          <w:sz w:val="22"/>
          <w:szCs w:val="22"/>
        </w:rPr>
        <w:t>项</w:t>
      </w:r>
      <w:r>
        <w:rPr>
          <w:spacing w:val="-35"/>
          <w:sz w:val="22"/>
          <w:szCs w:val="22"/>
        </w:rPr>
        <w:t xml:space="preserve"> </w:t>
      </w:r>
      <w:r>
        <w:rPr>
          <w:spacing w:val="15"/>
          <w:sz w:val="22"/>
          <w:szCs w:val="22"/>
        </w:rPr>
        <w:t>目验收单》</w:t>
      </w:r>
      <w:r>
        <w:rPr>
          <w:spacing w:val="-52"/>
          <w:sz w:val="22"/>
          <w:szCs w:val="22"/>
        </w:rPr>
        <w:t xml:space="preserve"> </w:t>
      </w:r>
      <w:r>
        <w:rPr>
          <w:spacing w:val="15"/>
          <w:sz w:val="22"/>
          <w:szCs w:val="22"/>
        </w:rPr>
        <w:t>和资金收款收据交采购人后退还。</w:t>
      </w:r>
    </w:p>
    <w:p w14:paraId="2BD9E624">
      <w:pPr>
        <w:pStyle w:val="8"/>
        <w:spacing w:before="66" w:line="232" w:lineRule="auto"/>
        <w:ind w:left="479"/>
        <w:rPr>
          <w:sz w:val="22"/>
          <w:szCs w:val="22"/>
        </w:rPr>
      </w:pPr>
      <w:r>
        <w:rPr>
          <w:spacing w:val="19"/>
          <w:sz w:val="22"/>
          <w:szCs w:val="22"/>
        </w:rPr>
        <w:t>9、合同生效</w:t>
      </w:r>
    </w:p>
    <w:p w14:paraId="06BA501F">
      <w:pPr>
        <w:pStyle w:val="8"/>
        <w:spacing w:before="48" w:line="229" w:lineRule="auto"/>
        <w:jc w:val="right"/>
        <w:rPr>
          <w:sz w:val="22"/>
          <w:szCs w:val="22"/>
        </w:rPr>
      </w:pPr>
      <w:r>
        <w:rPr>
          <w:spacing w:val="21"/>
          <w:sz w:val="22"/>
          <w:szCs w:val="22"/>
        </w:rPr>
        <w:t>本</w:t>
      </w:r>
      <w:r>
        <w:rPr>
          <w:spacing w:val="-42"/>
          <w:sz w:val="22"/>
          <w:szCs w:val="22"/>
        </w:rPr>
        <w:t xml:space="preserve"> </w:t>
      </w:r>
      <w:r>
        <w:rPr>
          <w:spacing w:val="21"/>
          <w:sz w:val="22"/>
          <w:szCs w:val="22"/>
        </w:rPr>
        <w:t>合同经甲乙双方签字盖章，乙方提交履约保证金后，经同级财政部门备案后生效。</w:t>
      </w:r>
    </w:p>
    <w:p w14:paraId="62123EDD">
      <w:pPr>
        <w:pStyle w:val="8"/>
        <w:spacing w:before="65" w:line="228" w:lineRule="auto"/>
        <w:ind w:left="512"/>
        <w:rPr>
          <w:sz w:val="22"/>
          <w:szCs w:val="22"/>
        </w:rPr>
      </w:pPr>
      <w:r>
        <w:rPr>
          <w:spacing w:val="12"/>
          <w:sz w:val="22"/>
          <w:szCs w:val="22"/>
        </w:rPr>
        <w:t>10、合同保存</w:t>
      </w:r>
    </w:p>
    <w:p w14:paraId="21521FF8">
      <w:pPr>
        <w:pStyle w:val="8"/>
        <w:spacing w:before="55" w:line="230" w:lineRule="auto"/>
        <w:ind w:left="494"/>
        <w:rPr>
          <w:sz w:val="22"/>
          <w:szCs w:val="22"/>
        </w:rPr>
      </w:pPr>
      <w:r>
        <w:rPr>
          <w:spacing w:val="7"/>
          <w:sz w:val="22"/>
          <w:szCs w:val="22"/>
        </w:rPr>
        <w:t>本合同一式三份，</w:t>
      </w:r>
      <w:r>
        <w:rPr>
          <w:spacing w:val="70"/>
          <w:sz w:val="22"/>
          <w:szCs w:val="22"/>
        </w:rPr>
        <w:t xml:space="preserve"> </w:t>
      </w:r>
      <w:r>
        <w:rPr>
          <w:spacing w:val="7"/>
          <w:sz w:val="22"/>
          <w:szCs w:val="22"/>
        </w:rPr>
        <w:t>甲方一份，乙方一份，</w:t>
      </w:r>
      <w:r>
        <w:rPr>
          <w:spacing w:val="61"/>
          <w:sz w:val="22"/>
          <w:szCs w:val="22"/>
        </w:rPr>
        <w:t xml:space="preserve"> </w:t>
      </w:r>
      <w:r>
        <w:rPr>
          <w:spacing w:val="7"/>
          <w:sz w:val="22"/>
          <w:szCs w:val="22"/>
        </w:rPr>
        <w:t>甲方同级财政部门一份。</w:t>
      </w:r>
    </w:p>
    <w:p w14:paraId="4A19B93F">
      <w:pPr>
        <w:spacing w:line="283" w:lineRule="auto"/>
        <w:rPr>
          <w:rFonts w:ascii="Arial"/>
          <w:sz w:val="21"/>
        </w:rPr>
      </w:pPr>
    </w:p>
    <w:p w14:paraId="3A84F8BC">
      <w:pPr>
        <w:spacing w:line="284" w:lineRule="auto"/>
        <w:rPr>
          <w:rFonts w:ascii="Arial"/>
          <w:sz w:val="21"/>
        </w:rPr>
      </w:pPr>
    </w:p>
    <w:p w14:paraId="0857856F">
      <w:pPr>
        <w:pStyle w:val="8"/>
        <w:spacing w:before="72" w:line="233" w:lineRule="auto"/>
        <w:ind w:left="74"/>
        <w:rPr>
          <w:sz w:val="22"/>
          <w:szCs w:val="22"/>
        </w:rPr>
      </w:pPr>
      <w:r>
        <w:rPr>
          <w:spacing w:val="-10"/>
          <w:sz w:val="22"/>
          <w:szCs w:val="22"/>
        </w:rPr>
        <w:t>甲</w:t>
      </w:r>
      <w:r>
        <w:rPr>
          <w:spacing w:val="9"/>
          <w:sz w:val="22"/>
          <w:szCs w:val="22"/>
        </w:rPr>
        <w:t xml:space="preserve">    </w:t>
      </w:r>
      <w:r>
        <w:rPr>
          <w:spacing w:val="-10"/>
          <w:sz w:val="22"/>
          <w:szCs w:val="22"/>
        </w:rPr>
        <w:t>方</w:t>
      </w:r>
      <w:r>
        <w:rPr>
          <w:spacing w:val="-78"/>
          <w:sz w:val="22"/>
          <w:szCs w:val="22"/>
        </w:rPr>
        <w:t xml:space="preserve"> </w:t>
      </w:r>
      <w:r>
        <w:rPr>
          <w:spacing w:val="-10"/>
          <w:sz w:val="22"/>
          <w:szCs w:val="22"/>
        </w:rPr>
        <w:t>：                                  乙     方：</w:t>
      </w:r>
    </w:p>
    <w:p w14:paraId="625886F2">
      <w:pPr>
        <w:pStyle w:val="8"/>
        <w:spacing w:before="188" w:line="229" w:lineRule="auto"/>
        <w:ind w:left="22"/>
        <w:rPr>
          <w:sz w:val="22"/>
          <w:szCs w:val="22"/>
        </w:rPr>
      </w:pPr>
      <w:r>
        <w:rPr>
          <w:spacing w:val="13"/>
          <w:sz w:val="22"/>
          <w:szCs w:val="22"/>
        </w:rPr>
        <w:t>单位名称(公章)：</w:t>
      </w:r>
      <w:r>
        <w:rPr>
          <w:spacing w:val="2"/>
          <w:sz w:val="22"/>
          <w:szCs w:val="22"/>
        </w:rPr>
        <w:t xml:space="preserve">                      </w:t>
      </w:r>
      <w:r>
        <w:rPr>
          <w:spacing w:val="1"/>
          <w:sz w:val="22"/>
          <w:szCs w:val="22"/>
        </w:rPr>
        <w:t xml:space="preserve">  </w:t>
      </w:r>
      <w:r>
        <w:rPr>
          <w:spacing w:val="13"/>
          <w:sz w:val="22"/>
          <w:szCs w:val="22"/>
        </w:rPr>
        <w:t>单位名称(公章)：</w:t>
      </w:r>
    </w:p>
    <w:p w14:paraId="57D559AB">
      <w:pPr>
        <w:spacing w:line="340" w:lineRule="auto"/>
        <w:rPr>
          <w:rFonts w:ascii="Arial"/>
          <w:sz w:val="21"/>
        </w:rPr>
      </w:pPr>
    </w:p>
    <w:p w14:paraId="26B3DFEE">
      <w:pPr>
        <w:spacing w:line="340" w:lineRule="auto"/>
        <w:rPr>
          <w:rFonts w:ascii="Arial"/>
          <w:sz w:val="21"/>
        </w:rPr>
      </w:pPr>
    </w:p>
    <w:p w14:paraId="3DFB7436">
      <w:pPr>
        <w:pStyle w:val="8"/>
        <w:spacing w:before="72" w:line="231" w:lineRule="auto"/>
        <w:ind w:left="25"/>
        <w:rPr>
          <w:sz w:val="22"/>
          <w:szCs w:val="22"/>
        </w:rPr>
      </w:pPr>
      <w:r>
        <w:rPr>
          <w:spacing w:val="7"/>
          <w:sz w:val="22"/>
          <w:szCs w:val="22"/>
        </w:rPr>
        <w:t>法定代表人或授权代理人：</w:t>
      </w:r>
      <w:r>
        <w:rPr>
          <w:spacing w:val="49"/>
          <w:sz w:val="22"/>
          <w:szCs w:val="22"/>
        </w:rPr>
        <w:t xml:space="preserve">  </w:t>
      </w:r>
      <w:r>
        <w:rPr>
          <w:spacing w:val="7"/>
          <w:sz w:val="22"/>
          <w:szCs w:val="22"/>
        </w:rPr>
        <w:t>(签字)        法定代表人或授权代理人：   (签字)</w:t>
      </w:r>
    </w:p>
    <w:p w14:paraId="21ED77A5">
      <w:pPr>
        <w:spacing w:line="317" w:lineRule="auto"/>
        <w:rPr>
          <w:rFonts w:ascii="Arial"/>
          <w:sz w:val="21"/>
        </w:rPr>
      </w:pPr>
    </w:p>
    <w:p w14:paraId="5F364725">
      <w:pPr>
        <w:spacing w:line="318" w:lineRule="auto"/>
        <w:rPr>
          <w:rFonts w:ascii="Arial"/>
          <w:sz w:val="21"/>
        </w:rPr>
      </w:pPr>
    </w:p>
    <w:p w14:paraId="4AD7772E">
      <w:pPr>
        <w:pStyle w:val="8"/>
        <w:spacing w:before="72" w:line="232" w:lineRule="auto"/>
        <w:ind w:left="62"/>
        <w:rPr>
          <w:sz w:val="22"/>
          <w:szCs w:val="22"/>
        </w:rPr>
      </w:pPr>
      <w:r>
        <w:rPr>
          <w:spacing w:val="-9"/>
          <w:sz w:val="22"/>
          <w:szCs w:val="22"/>
        </w:rPr>
        <w:t>电</w:t>
      </w:r>
      <w:r>
        <w:rPr>
          <w:spacing w:val="7"/>
          <w:sz w:val="22"/>
          <w:szCs w:val="22"/>
        </w:rPr>
        <w:t xml:space="preserve">    </w:t>
      </w:r>
      <w:r>
        <w:rPr>
          <w:spacing w:val="-9"/>
          <w:sz w:val="22"/>
          <w:szCs w:val="22"/>
        </w:rPr>
        <w:t>话</w:t>
      </w:r>
      <w:r>
        <w:rPr>
          <w:spacing w:val="-76"/>
          <w:sz w:val="22"/>
          <w:szCs w:val="22"/>
        </w:rPr>
        <w:t xml:space="preserve"> </w:t>
      </w:r>
      <w:r>
        <w:rPr>
          <w:spacing w:val="-9"/>
          <w:sz w:val="22"/>
          <w:szCs w:val="22"/>
        </w:rPr>
        <w:t xml:space="preserve">：                  </w:t>
      </w:r>
      <w:r>
        <w:rPr>
          <w:spacing w:val="-10"/>
          <w:sz w:val="22"/>
          <w:szCs w:val="22"/>
        </w:rPr>
        <w:t xml:space="preserve">                电</w:t>
      </w:r>
      <w:r>
        <w:rPr>
          <w:spacing w:val="7"/>
          <w:sz w:val="22"/>
          <w:szCs w:val="22"/>
        </w:rPr>
        <w:t xml:space="preserve">    </w:t>
      </w:r>
      <w:r>
        <w:rPr>
          <w:spacing w:val="-10"/>
          <w:sz w:val="22"/>
          <w:szCs w:val="22"/>
        </w:rPr>
        <w:t>话：</w:t>
      </w:r>
    </w:p>
    <w:p w14:paraId="69045D8F">
      <w:pPr>
        <w:pStyle w:val="8"/>
        <w:spacing w:before="201" w:line="232" w:lineRule="auto"/>
        <w:ind w:left="23"/>
        <w:rPr>
          <w:sz w:val="22"/>
          <w:szCs w:val="22"/>
        </w:rPr>
      </w:pPr>
      <w:r>
        <w:rPr>
          <w:spacing w:val="-6"/>
          <w:sz w:val="22"/>
          <w:szCs w:val="22"/>
        </w:rPr>
        <w:t>签订</w:t>
      </w:r>
      <w:r>
        <w:rPr>
          <w:spacing w:val="-34"/>
          <w:sz w:val="22"/>
          <w:szCs w:val="22"/>
        </w:rPr>
        <w:t xml:space="preserve"> </w:t>
      </w:r>
      <w:r>
        <w:rPr>
          <w:spacing w:val="-6"/>
          <w:sz w:val="22"/>
          <w:szCs w:val="22"/>
        </w:rPr>
        <w:t>日期：</w:t>
      </w:r>
      <w:r>
        <w:rPr>
          <w:sz w:val="22"/>
          <w:szCs w:val="22"/>
        </w:rPr>
        <w:t xml:space="preserve">                               </w:t>
      </w:r>
      <w:r>
        <w:rPr>
          <w:spacing w:val="-6"/>
          <w:sz w:val="22"/>
          <w:szCs w:val="22"/>
        </w:rPr>
        <w:t>签订</w:t>
      </w:r>
      <w:r>
        <w:rPr>
          <w:spacing w:val="-33"/>
          <w:sz w:val="22"/>
          <w:szCs w:val="22"/>
        </w:rPr>
        <w:t xml:space="preserve"> </w:t>
      </w:r>
      <w:r>
        <w:rPr>
          <w:spacing w:val="-6"/>
          <w:sz w:val="22"/>
          <w:szCs w:val="22"/>
        </w:rPr>
        <w:t>日期：</w:t>
      </w:r>
    </w:p>
    <w:p w14:paraId="34531655">
      <w:pPr>
        <w:spacing w:line="350" w:lineRule="auto"/>
        <w:rPr>
          <w:rFonts w:ascii="Arial"/>
          <w:sz w:val="21"/>
        </w:rPr>
      </w:pPr>
    </w:p>
    <w:p w14:paraId="2566B169">
      <w:pPr>
        <w:spacing w:line="351" w:lineRule="auto"/>
        <w:rPr>
          <w:rFonts w:ascii="Arial"/>
          <w:sz w:val="21"/>
        </w:rPr>
      </w:pPr>
    </w:p>
    <w:p w14:paraId="16B66E2C">
      <w:pPr>
        <w:spacing w:before="72" w:line="228" w:lineRule="auto"/>
        <w:ind w:left="5"/>
        <w:rPr>
          <w:rFonts w:ascii="宋体" w:hAnsi="宋体" w:eastAsia="宋体" w:cs="宋体"/>
          <w:sz w:val="22"/>
          <w:szCs w:val="22"/>
        </w:rPr>
      </w:pPr>
      <w:r>
        <w:rPr>
          <w:rFonts w:ascii="宋体" w:hAnsi="宋体" w:eastAsia="宋体" w:cs="宋体"/>
          <w:spacing w:val="19"/>
          <w:sz w:val="22"/>
          <w:szCs w:val="22"/>
        </w:rPr>
        <w:t>二、合同草案条款：</w:t>
      </w:r>
    </w:p>
    <w:p w14:paraId="27AF1E6F">
      <w:pPr>
        <w:pStyle w:val="8"/>
        <w:spacing w:before="131" w:line="235" w:lineRule="auto"/>
        <w:ind w:left="512"/>
        <w:rPr>
          <w:sz w:val="22"/>
          <w:szCs w:val="22"/>
        </w:rPr>
      </w:pPr>
      <w:r>
        <w:rPr>
          <w:spacing w:val="4"/>
          <w:sz w:val="22"/>
          <w:szCs w:val="22"/>
        </w:rPr>
        <w:t>1、定义</w:t>
      </w:r>
    </w:p>
    <w:p w14:paraId="4361ABAC">
      <w:pPr>
        <w:pStyle w:val="8"/>
        <w:spacing w:before="54" w:line="255" w:lineRule="auto"/>
        <w:ind w:left="31" w:right="157" w:firstLine="481"/>
        <w:rPr>
          <w:sz w:val="22"/>
          <w:szCs w:val="22"/>
        </w:rPr>
      </w:pPr>
      <w:r>
        <w:rPr>
          <w:spacing w:val="11"/>
          <w:sz w:val="22"/>
          <w:szCs w:val="22"/>
        </w:rPr>
        <w:t>1.1</w:t>
      </w:r>
      <w:r>
        <w:rPr>
          <w:spacing w:val="90"/>
          <w:sz w:val="22"/>
          <w:szCs w:val="22"/>
        </w:rPr>
        <w:t xml:space="preserve"> </w:t>
      </w:r>
      <w:r>
        <w:rPr>
          <w:spacing w:val="11"/>
          <w:sz w:val="22"/>
          <w:szCs w:val="22"/>
        </w:rPr>
        <w:t>甲方</w:t>
      </w:r>
      <w:r>
        <w:rPr>
          <w:spacing w:val="88"/>
          <w:sz w:val="22"/>
          <w:szCs w:val="22"/>
        </w:rPr>
        <w:t xml:space="preserve"> </w:t>
      </w:r>
      <w:r>
        <w:rPr>
          <w:spacing w:val="11"/>
          <w:sz w:val="22"/>
          <w:szCs w:val="22"/>
        </w:rPr>
        <w:t>(需方)</w:t>
      </w:r>
      <w:r>
        <w:rPr>
          <w:spacing w:val="45"/>
          <w:sz w:val="22"/>
          <w:szCs w:val="22"/>
        </w:rPr>
        <w:t xml:space="preserve"> </w:t>
      </w:r>
      <w:r>
        <w:rPr>
          <w:spacing w:val="11"/>
          <w:sz w:val="22"/>
          <w:szCs w:val="22"/>
        </w:rPr>
        <w:t>即采购人，是指通过</w:t>
      </w:r>
      <w:r>
        <w:rPr>
          <w:spacing w:val="-98"/>
          <w:sz w:val="22"/>
          <w:szCs w:val="22"/>
        </w:rPr>
        <w:t xml:space="preserve"> </w:t>
      </w:r>
      <w:r>
        <w:rPr>
          <w:spacing w:val="5"/>
          <w:sz w:val="22"/>
          <w:szCs w:val="22"/>
          <w:u w:val="single" w:color="auto"/>
        </w:rPr>
        <w:t xml:space="preserve">              </w:t>
      </w:r>
      <w:r>
        <w:rPr>
          <w:spacing w:val="-84"/>
          <w:sz w:val="22"/>
          <w:szCs w:val="22"/>
        </w:rPr>
        <w:t xml:space="preserve"> </w:t>
      </w:r>
      <w:r>
        <w:rPr>
          <w:spacing w:val="11"/>
          <w:sz w:val="22"/>
          <w:szCs w:val="22"/>
        </w:rPr>
        <w:t>方式采购，接受合同服务及服</w:t>
      </w:r>
      <w:r>
        <w:rPr>
          <w:sz w:val="22"/>
          <w:szCs w:val="22"/>
        </w:rPr>
        <w:t xml:space="preserve"> </w:t>
      </w:r>
      <w:r>
        <w:rPr>
          <w:spacing w:val="12"/>
          <w:sz w:val="22"/>
          <w:szCs w:val="22"/>
        </w:rPr>
        <w:t>务</w:t>
      </w:r>
      <w:r>
        <w:rPr>
          <w:spacing w:val="58"/>
          <w:sz w:val="22"/>
          <w:szCs w:val="22"/>
        </w:rPr>
        <w:t xml:space="preserve"> </w:t>
      </w:r>
      <w:r>
        <w:rPr>
          <w:spacing w:val="12"/>
          <w:sz w:val="22"/>
          <w:szCs w:val="22"/>
        </w:rPr>
        <w:t>的</w:t>
      </w:r>
      <w:r>
        <w:rPr>
          <w:spacing w:val="-65"/>
          <w:sz w:val="22"/>
          <w:szCs w:val="22"/>
        </w:rPr>
        <w:t xml:space="preserve"> </w:t>
      </w:r>
      <w:r>
        <w:rPr>
          <w:spacing w:val="12"/>
          <w:sz w:val="22"/>
          <w:szCs w:val="22"/>
        </w:rPr>
        <w:t>各</w:t>
      </w:r>
      <w:r>
        <w:rPr>
          <w:spacing w:val="-65"/>
          <w:sz w:val="22"/>
          <w:szCs w:val="22"/>
        </w:rPr>
        <w:t xml:space="preserve"> </w:t>
      </w:r>
      <w:r>
        <w:rPr>
          <w:spacing w:val="12"/>
          <w:sz w:val="22"/>
          <w:szCs w:val="22"/>
        </w:rPr>
        <w:t>级国家机关</w:t>
      </w:r>
      <w:r>
        <w:rPr>
          <w:spacing w:val="-65"/>
          <w:sz w:val="22"/>
          <w:szCs w:val="22"/>
        </w:rPr>
        <w:t xml:space="preserve"> </w:t>
      </w:r>
      <w:r>
        <w:rPr>
          <w:spacing w:val="12"/>
          <w:sz w:val="22"/>
          <w:szCs w:val="22"/>
        </w:rPr>
        <w:t>、事业单位和团体组织。</w:t>
      </w:r>
    </w:p>
    <w:p w14:paraId="7DD798D8">
      <w:pPr>
        <w:pStyle w:val="8"/>
        <w:spacing w:before="58" w:line="255" w:lineRule="auto"/>
        <w:ind w:left="22" w:right="164" w:firstLine="489"/>
        <w:rPr>
          <w:sz w:val="22"/>
          <w:szCs w:val="22"/>
        </w:rPr>
      </w:pPr>
      <w:r>
        <w:rPr>
          <w:spacing w:val="9"/>
          <w:sz w:val="22"/>
          <w:szCs w:val="22"/>
        </w:rPr>
        <w:t>1.2</w:t>
      </w:r>
      <w:r>
        <w:rPr>
          <w:spacing w:val="68"/>
          <w:sz w:val="22"/>
          <w:szCs w:val="22"/>
        </w:rPr>
        <w:t xml:space="preserve"> </w:t>
      </w:r>
      <w:r>
        <w:rPr>
          <w:spacing w:val="9"/>
          <w:sz w:val="22"/>
          <w:szCs w:val="22"/>
        </w:rPr>
        <w:t>乙方</w:t>
      </w:r>
      <w:r>
        <w:rPr>
          <w:spacing w:val="81"/>
          <w:sz w:val="22"/>
          <w:szCs w:val="22"/>
        </w:rPr>
        <w:t xml:space="preserve"> </w:t>
      </w:r>
      <w:r>
        <w:rPr>
          <w:spacing w:val="9"/>
          <w:sz w:val="22"/>
          <w:szCs w:val="22"/>
        </w:rPr>
        <w:t>(供方)</w:t>
      </w:r>
      <w:r>
        <w:rPr>
          <w:spacing w:val="52"/>
          <w:sz w:val="22"/>
          <w:szCs w:val="22"/>
        </w:rPr>
        <w:t xml:space="preserve"> </w:t>
      </w:r>
      <w:r>
        <w:rPr>
          <w:spacing w:val="9"/>
          <w:sz w:val="22"/>
          <w:szCs w:val="22"/>
        </w:rPr>
        <w:t>即中标</w:t>
      </w:r>
      <w:r>
        <w:rPr>
          <w:spacing w:val="83"/>
          <w:sz w:val="22"/>
          <w:szCs w:val="22"/>
        </w:rPr>
        <w:t xml:space="preserve"> </w:t>
      </w:r>
      <w:r>
        <w:rPr>
          <w:spacing w:val="9"/>
          <w:sz w:val="22"/>
          <w:szCs w:val="22"/>
        </w:rPr>
        <w:t>(成交)</w:t>
      </w:r>
      <w:r>
        <w:rPr>
          <w:spacing w:val="43"/>
          <w:sz w:val="22"/>
          <w:szCs w:val="22"/>
        </w:rPr>
        <w:t xml:space="preserve"> </w:t>
      </w:r>
      <w:r>
        <w:rPr>
          <w:spacing w:val="9"/>
          <w:sz w:val="22"/>
          <w:szCs w:val="22"/>
        </w:rPr>
        <w:t>供应商</w:t>
      </w:r>
      <w:r>
        <w:rPr>
          <w:spacing w:val="-63"/>
          <w:sz w:val="22"/>
          <w:szCs w:val="22"/>
        </w:rPr>
        <w:t xml:space="preserve"> </w:t>
      </w:r>
      <w:r>
        <w:rPr>
          <w:spacing w:val="9"/>
          <w:sz w:val="22"/>
          <w:szCs w:val="22"/>
        </w:rPr>
        <w:t>，</w:t>
      </w:r>
      <w:r>
        <w:rPr>
          <w:spacing w:val="8"/>
          <w:sz w:val="22"/>
          <w:szCs w:val="22"/>
        </w:rPr>
        <w:t>是指中标</w:t>
      </w:r>
      <w:r>
        <w:rPr>
          <w:spacing w:val="83"/>
          <w:sz w:val="22"/>
          <w:szCs w:val="22"/>
        </w:rPr>
        <w:t xml:space="preserve"> </w:t>
      </w:r>
      <w:r>
        <w:rPr>
          <w:spacing w:val="8"/>
          <w:sz w:val="22"/>
          <w:szCs w:val="22"/>
        </w:rPr>
        <w:t>(成交)</w:t>
      </w:r>
      <w:r>
        <w:rPr>
          <w:spacing w:val="41"/>
          <w:sz w:val="22"/>
          <w:szCs w:val="22"/>
        </w:rPr>
        <w:t xml:space="preserve"> </w:t>
      </w:r>
      <w:r>
        <w:rPr>
          <w:spacing w:val="8"/>
          <w:sz w:val="22"/>
          <w:szCs w:val="22"/>
        </w:rPr>
        <w:t>后提供合同服务的</w:t>
      </w:r>
      <w:r>
        <w:rPr>
          <w:spacing w:val="-39"/>
          <w:sz w:val="22"/>
          <w:szCs w:val="22"/>
        </w:rPr>
        <w:t xml:space="preserve"> </w:t>
      </w:r>
      <w:r>
        <w:rPr>
          <w:spacing w:val="8"/>
          <w:sz w:val="22"/>
          <w:szCs w:val="22"/>
        </w:rPr>
        <w:t>自</w:t>
      </w:r>
      <w:r>
        <w:rPr>
          <w:sz w:val="22"/>
          <w:szCs w:val="22"/>
        </w:rPr>
        <w:t xml:space="preserve"> </w:t>
      </w:r>
      <w:r>
        <w:rPr>
          <w:spacing w:val="11"/>
          <w:sz w:val="22"/>
          <w:szCs w:val="22"/>
        </w:rPr>
        <w:t>然</w:t>
      </w:r>
      <w:r>
        <w:rPr>
          <w:spacing w:val="39"/>
          <w:sz w:val="22"/>
          <w:szCs w:val="22"/>
        </w:rPr>
        <w:t xml:space="preserve"> </w:t>
      </w:r>
      <w:r>
        <w:rPr>
          <w:spacing w:val="11"/>
          <w:sz w:val="22"/>
          <w:szCs w:val="22"/>
        </w:rPr>
        <w:t>人</w:t>
      </w:r>
      <w:r>
        <w:rPr>
          <w:spacing w:val="-63"/>
          <w:sz w:val="22"/>
          <w:szCs w:val="22"/>
        </w:rPr>
        <w:t xml:space="preserve"> </w:t>
      </w:r>
      <w:r>
        <w:rPr>
          <w:spacing w:val="11"/>
          <w:sz w:val="22"/>
          <w:szCs w:val="22"/>
        </w:rPr>
        <w:t>、法人及其他组织。</w:t>
      </w:r>
    </w:p>
    <w:p w14:paraId="7080B884">
      <w:pPr>
        <w:pStyle w:val="8"/>
        <w:spacing w:before="60" w:line="254" w:lineRule="auto"/>
        <w:ind w:left="15" w:right="164" w:firstLine="496"/>
        <w:rPr>
          <w:sz w:val="22"/>
          <w:szCs w:val="22"/>
        </w:rPr>
      </w:pPr>
      <w:r>
        <w:rPr>
          <w:spacing w:val="18"/>
          <w:sz w:val="22"/>
          <w:szCs w:val="22"/>
        </w:rPr>
        <w:t>1.3</w:t>
      </w:r>
      <w:r>
        <w:rPr>
          <w:spacing w:val="54"/>
          <w:sz w:val="22"/>
          <w:szCs w:val="22"/>
        </w:rPr>
        <w:t xml:space="preserve"> </w:t>
      </w:r>
      <w:r>
        <w:rPr>
          <w:spacing w:val="18"/>
          <w:sz w:val="22"/>
          <w:szCs w:val="22"/>
        </w:rPr>
        <w:t>合同是指由甲乙双方按照政府采购文件和</w:t>
      </w:r>
      <w:r>
        <w:rPr>
          <w:spacing w:val="17"/>
          <w:sz w:val="22"/>
          <w:szCs w:val="22"/>
        </w:rPr>
        <w:t>投标</w:t>
      </w:r>
      <w:r>
        <w:rPr>
          <w:spacing w:val="88"/>
          <w:sz w:val="22"/>
          <w:szCs w:val="22"/>
        </w:rPr>
        <w:t xml:space="preserve"> </w:t>
      </w:r>
      <w:r>
        <w:rPr>
          <w:spacing w:val="17"/>
          <w:sz w:val="22"/>
          <w:szCs w:val="22"/>
        </w:rPr>
        <w:t>(响应)</w:t>
      </w:r>
      <w:r>
        <w:rPr>
          <w:spacing w:val="44"/>
          <w:sz w:val="22"/>
          <w:szCs w:val="22"/>
        </w:rPr>
        <w:t xml:space="preserve"> </w:t>
      </w:r>
      <w:r>
        <w:rPr>
          <w:spacing w:val="17"/>
          <w:sz w:val="22"/>
          <w:szCs w:val="22"/>
        </w:rPr>
        <w:t>文件的实质性内容</w:t>
      </w:r>
      <w:r>
        <w:rPr>
          <w:spacing w:val="-61"/>
          <w:sz w:val="22"/>
          <w:szCs w:val="22"/>
        </w:rPr>
        <w:t xml:space="preserve"> </w:t>
      </w:r>
      <w:r>
        <w:rPr>
          <w:spacing w:val="17"/>
          <w:sz w:val="22"/>
          <w:szCs w:val="22"/>
        </w:rPr>
        <w:t>，通</w:t>
      </w:r>
      <w:r>
        <w:rPr>
          <w:sz w:val="22"/>
          <w:szCs w:val="22"/>
        </w:rPr>
        <w:t xml:space="preserve"> </w:t>
      </w:r>
      <w:r>
        <w:rPr>
          <w:spacing w:val="14"/>
          <w:sz w:val="22"/>
          <w:szCs w:val="22"/>
        </w:rPr>
        <w:t>过</w:t>
      </w:r>
      <w:r>
        <w:rPr>
          <w:spacing w:val="43"/>
          <w:sz w:val="22"/>
          <w:szCs w:val="22"/>
        </w:rPr>
        <w:t xml:space="preserve"> </w:t>
      </w:r>
      <w:r>
        <w:rPr>
          <w:spacing w:val="14"/>
          <w:sz w:val="22"/>
          <w:szCs w:val="22"/>
        </w:rPr>
        <w:t>协</w:t>
      </w:r>
      <w:r>
        <w:rPr>
          <w:spacing w:val="-57"/>
          <w:sz w:val="22"/>
          <w:szCs w:val="22"/>
        </w:rPr>
        <w:t xml:space="preserve"> </w:t>
      </w:r>
      <w:r>
        <w:rPr>
          <w:spacing w:val="14"/>
          <w:sz w:val="22"/>
          <w:szCs w:val="22"/>
        </w:rPr>
        <w:t>商一致达成的书面协议。</w:t>
      </w:r>
    </w:p>
    <w:p w14:paraId="6A3C5018">
      <w:pPr>
        <w:pStyle w:val="8"/>
        <w:spacing w:before="56" w:line="254" w:lineRule="auto"/>
        <w:ind w:left="48" w:right="167" w:firstLine="463"/>
        <w:rPr>
          <w:sz w:val="22"/>
          <w:szCs w:val="22"/>
        </w:rPr>
      </w:pPr>
      <w:r>
        <w:rPr>
          <w:spacing w:val="11"/>
          <w:sz w:val="22"/>
          <w:szCs w:val="22"/>
        </w:rPr>
        <w:t>1.4</w:t>
      </w:r>
      <w:r>
        <w:rPr>
          <w:spacing w:val="63"/>
          <w:sz w:val="22"/>
          <w:szCs w:val="22"/>
        </w:rPr>
        <w:t xml:space="preserve"> </w:t>
      </w:r>
      <w:r>
        <w:rPr>
          <w:spacing w:val="11"/>
          <w:sz w:val="22"/>
          <w:szCs w:val="22"/>
        </w:rPr>
        <w:t>合</w:t>
      </w:r>
      <w:r>
        <w:rPr>
          <w:spacing w:val="-45"/>
          <w:sz w:val="22"/>
          <w:szCs w:val="22"/>
        </w:rPr>
        <w:t xml:space="preserve"> </w:t>
      </w:r>
      <w:r>
        <w:rPr>
          <w:spacing w:val="11"/>
          <w:sz w:val="22"/>
          <w:szCs w:val="22"/>
        </w:rPr>
        <w:t>同价格指以</w:t>
      </w:r>
      <w:r>
        <w:rPr>
          <w:spacing w:val="-44"/>
          <w:sz w:val="22"/>
          <w:szCs w:val="22"/>
        </w:rPr>
        <w:t xml:space="preserve"> </w:t>
      </w:r>
      <w:r>
        <w:rPr>
          <w:spacing w:val="11"/>
          <w:sz w:val="22"/>
          <w:szCs w:val="22"/>
        </w:rPr>
        <w:t>中标</w:t>
      </w:r>
      <w:r>
        <w:rPr>
          <w:spacing w:val="98"/>
          <w:sz w:val="22"/>
          <w:szCs w:val="22"/>
        </w:rPr>
        <w:t xml:space="preserve"> </w:t>
      </w:r>
      <w:r>
        <w:rPr>
          <w:spacing w:val="11"/>
          <w:sz w:val="22"/>
          <w:szCs w:val="22"/>
        </w:rPr>
        <w:t>(成交)</w:t>
      </w:r>
      <w:r>
        <w:rPr>
          <w:spacing w:val="50"/>
          <w:sz w:val="22"/>
          <w:szCs w:val="22"/>
        </w:rPr>
        <w:t xml:space="preserve"> </w:t>
      </w:r>
      <w:r>
        <w:rPr>
          <w:spacing w:val="11"/>
          <w:sz w:val="22"/>
          <w:szCs w:val="22"/>
        </w:rPr>
        <w:t>价格</w:t>
      </w:r>
      <w:r>
        <w:rPr>
          <w:spacing w:val="-64"/>
          <w:sz w:val="22"/>
          <w:szCs w:val="22"/>
        </w:rPr>
        <w:t xml:space="preserve"> </w:t>
      </w:r>
      <w:r>
        <w:rPr>
          <w:spacing w:val="11"/>
          <w:sz w:val="22"/>
          <w:szCs w:val="22"/>
        </w:rPr>
        <w:t>为依据</w:t>
      </w:r>
      <w:r>
        <w:rPr>
          <w:spacing w:val="-55"/>
          <w:sz w:val="22"/>
          <w:szCs w:val="22"/>
        </w:rPr>
        <w:t xml:space="preserve"> </w:t>
      </w:r>
      <w:r>
        <w:rPr>
          <w:spacing w:val="11"/>
          <w:sz w:val="22"/>
          <w:szCs w:val="22"/>
        </w:rPr>
        <w:t>，</w:t>
      </w:r>
      <w:r>
        <w:rPr>
          <w:spacing w:val="-63"/>
          <w:sz w:val="22"/>
          <w:szCs w:val="22"/>
        </w:rPr>
        <w:t xml:space="preserve"> </w:t>
      </w:r>
      <w:r>
        <w:rPr>
          <w:spacing w:val="11"/>
          <w:sz w:val="22"/>
          <w:szCs w:val="22"/>
        </w:rPr>
        <w:t>在供方全面履行</w:t>
      </w:r>
      <w:r>
        <w:rPr>
          <w:spacing w:val="-64"/>
          <w:sz w:val="22"/>
          <w:szCs w:val="22"/>
        </w:rPr>
        <w:t xml:space="preserve"> </w:t>
      </w:r>
      <w:r>
        <w:rPr>
          <w:spacing w:val="11"/>
          <w:sz w:val="22"/>
          <w:szCs w:val="22"/>
        </w:rPr>
        <w:t>合</w:t>
      </w:r>
      <w:r>
        <w:rPr>
          <w:spacing w:val="-46"/>
          <w:sz w:val="22"/>
          <w:szCs w:val="22"/>
        </w:rPr>
        <w:t xml:space="preserve"> </w:t>
      </w:r>
      <w:r>
        <w:rPr>
          <w:spacing w:val="11"/>
          <w:sz w:val="22"/>
          <w:szCs w:val="22"/>
        </w:rPr>
        <w:t>同义务后</w:t>
      </w:r>
      <w:r>
        <w:rPr>
          <w:spacing w:val="-57"/>
          <w:sz w:val="22"/>
          <w:szCs w:val="22"/>
        </w:rPr>
        <w:t xml:space="preserve"> </w:t>
      </w:r>
      <w:r>
        <w:rPr>
          <w:spacing w:val="11"/>
          <w:sz w:val="22"/>
          <w:szCs w:val="22"/>
        </w:rPr>
        <w:t>，</w:t>
      </w:r>
      <w:r>
        <w:rPr>
          <w:spacing w:val="-56"/>
          <w:sz w:val="22"/>
          <w:szCs w:val="22"/>
        </w:rPr>
        <w:t xml:space="preserve"> </w:t>
      </w:r>
      <w:r>
        <w:rPr>
          <w:spacing w:val="11"/>
          <w:sz w:val="22"/>
          <w:szCs w:val="22"/>
        </w:rPr>
        <w:t>需方</w:t>
      </w:r>
      <w:r>
        <w:rPr>
          <w:sz w:val="22"/>
          <w:szCs w:val="22"/>
        </w:rPr>
        <w:t xml:space="preserve"> </w:t>
      </w:r>
      <w:r>
        <w:rPr>
          <w:spacing w:val="12"/>
          <w:sz w:val="22"/>
          <w:szCs w:val="22"/>
        </w:rPr>
        <w:t>(或</w:t>
      </w:r>
      <w:r>
        <w:rPr>
          <w:spacing w:val="50"/>
          <w:sz w:val="22"/>
          <w:szCs w:val="22"/>
        </w:rPr>
        <w:t xml:space="preserve"> </w:t>
      </w:r>
      <w:r>
        <w:rPr>
          <w:spacing w:val="12"/>
          <w:sz w:val="22"/>
          <w:szCs w:val="22"/>
        </w:rPr>
        <w:t>财</w:t>
      </w:r>
      <w:r>
        <w:rPr>
          <w:spacing w:val="-65"/>
          <w:sz w:val="22"/>
          <w:szCs w:val="22"/>
        </w:rPr>
        <w:t xml:space="preserve"> </w:t>
      </w:r>
      <w:r>
        <w:rPr>
          <w:spacing w:val="12"/>
          <w:sz w:val="22"/>
          <w:szCs w:val="22"/>
        </w:rPr>
        <w:t>政部门)</w:t>
      </w:r>
      <w:r>
        <w:rPr>
          <w:spacing w:val="40"/>
          <w:sz w:val="22"/>
          <w:szCs w:val="22"/>
        </w:rPr>
        <w:t xml:space="preserve"> </w:t>
      </w:r>
      <w:r>
        <w:rPr>
          <w:spacing w:val="12"/>
          <w:sz w:val="22"/>
          <w:szCs w:val="22"/>
        </w:rPr>
        <w:t>应支付给供方的金额。</w:t>
      </w:r>
    </w:p>
    <w:p w14:paraId="25044658">
      <w:pPr>
        <w:pStyle w:val="8"/>
        <w:spacing w:before="61" w:line="253" w:lineRule="auto"/>
        <w:ind w:left="35" w:right="166" w:firstLine="474"/>
        <w:rPr>
          <w:sz w:val="22"/>
          <w:szCs w:val="22"/>
        </w:rPr>
      </w:pPr>
      <w:r>
        <w:rPr>
          <w:spacing w:val="15"/>
          <w:sz w:val="22"/>
          <w:szCs w:val="22"/>
        </w:rPr>
        <w:t>1.5</w:t>
      </w:r>
      <w:r>
        <w:rPr>
          <w:spacing w:val="46"/>
          <w:sz w:val="22"/>
          <w:szCs w:val="22"/>
        </w:rPr>
        <w:t xml:space="preserve"> </w:t>
      </w:r>
      <w:r>
        <w:rPr>
          <w:spacing w:val="15"/>
          <w:sz w:val="22"/>
          <w:szCs w:val="22"/>
        </w:rPr>
        <w:t>技术资料是指合同服务及其相关的设计</w:t>
      </w:r>
      <w:r>
        <w:rPr>
          <w:spacing w:val="-60"/>
          <w:sz w:val="22"/>
          <w:szCs w:val="22"/>
        </w:rPr>
        <w:t xml:space="preserve"> </w:t>
      </w:r>
      <w:r>
        <w:rPr>
          <w:spacing w:val="15"/>
          <w:sz w:val="22"/>
          <w:szCs w:val="22"/>
        </w:rPr>
        <w:t>、制造</w:t>
      </w:r>
      <w:r>
        <w:rPr>
          <w:spacing w:val="-61"/>
          <w:sz w:val="22"/>
          <w:szCs w:val="22"/>
        </w:rPr>
        <w:t xml:space="preserve"> </w:t>
      </w:r>
      <w:r>
        <w:rPr>
          <w:spacing w:val="15"/>
          <w:sz w:val="22"/>
          <w:szCs w:val="22"/>
        </w:rPr>
        <w:t>、监造</w:t>
      </w:r>
      <w:r>
        <w:rPr>
          <w:spacing w:val="-60"/>
          <w:sz w:val="22"/>
          <w:szCs w:val="22"/>
        </w:rPr>
        <w:t xml:space="preserve"> </w:t>
      </w:r>
      <w:r>
        <w:rPr>
          <w:spacing w:val="15"/>
          <w:sz w:val="22"/>
          <w:szCs w:val="22"/>
        </w:rPr>
        <w:t>、检验</w:t>
      </w:r>
      <w:r>
        <w:rPr>
          <w:spacing w:val="-60"/>
          <w:sz w:val="22"/>
          <w:szCs w:val="22"/>
        </w:rPr>
        <w:t xml:space="preserve"> </w:t>
      </w:r>
      <w:r>
        <w:rPr>
          <w:spacing w:val="15"/>
          <w:sz w:val="22"/>
          <w:szCs w:val="22"/>
        </w:rPr>
        <w:t>、验收等文件</w:t>
      </w:r>
      <w:r>
        <w:rPr>
          <w:spacing w:val="85"/>
          <w:sz w:val="22"/>
          <w:szCs w:val="22"/>
        </w:rPr>
        <w:t xml:space="preserve"> </w:t>
      </w:r>
      <w:r>
        <w:rPr>
          <w:spacing w:val="15"/>
          <w:sz w:val="22"/>
          <w:szCs w:val="22"/>
        </w:rPr>
        <w:t>(包</w:t>
      </w:r>
      <w:r>
        <w:rPr>
          <w:sz w:val="22"/>
          <w:szCs w:val="22"/>
        </w:rPr>
        <w:t xml:space="preserve"> </w:t>
      </w:r>
      <w:r>
        <w:rPr>
          <w:spacing w:val="10"/>
          <w:sz w:val="22"/>
          <w:szCs w:val="22"/>
        </w:rPr>
        <w:t>括</w:t>
      </w:r>
      <w:r>
        <w:rPr>
          <w:spacing w:val="60"/>
          <w:sz w:val="22"/>
          <w:szCs w:val="22"/>
        </w:rPr>
        <w:t xml:space="preserve"> </w:t>
      </w:r>
      <w:r>
        <w:rPr>
          <w:spacing w:val="10"/>
          <w:sz w:val="22"/>
          <w:szCs w:val="22"/>
        </w:rPr>
        <w:t>图纸</w:t>
      </w:r>
      <w:r>
        <w:rPr>
          <w:spacing w:val="-65"/>
          <w:sz w:val="22"/>
          <w:szCs w:val="22"/>
        </w:rPr>
        <w:t xml:space="preserve"> </w:t>
      </w:r>
      <w:r>
        <w:rPr>
          <w:spacing w:val="10"/>
          <w:sz w:val="22"/>
          <w:szCs w:val="22"/>
        </w:rPr>
        <w:t>、各种文字说明</w:t>
      </w:r>
      <w:r>
        <w:rPr>
          <w:spacing w:val="-65"/>
          <w:sz w:val="22"/>
          <w:szCs w:val="22"/>
        </w:rPr>
        <w:t xml:space="preserve"> </w:t>
      </w:r>
      <w:r>
        <w:rPr>
          <w:spacing w:val="10"/>
          <w:sz w:val="22"/>
          <w:szCs w:val="22"/>
        </w:rPr>
        <w:t>、标准) 。</w:t>
      </w:r>
    </w:p>
    <w:p w14:paraId="48F63F43">
      <w:pPr>
        <w:pStyle w:val="8"/>
        <w:spacing w:before="48" w:line="231" w:lineRule="auto"/>
        <w:ind w:left="481"/>
        <w:rPr>
          <w:sz w:val="22"/>
          <w:szCs w:val="22"/>
        </w:rPr>
      </w:pPr>
      <w:r>
        <w:rPr>
          <w:spacing w:val="14"/>
          <w:sz w:val="22"/>
          <w:szCs w:val="22"/>
        </w:rPr>
        <w:t>2、服务内容</w:t>
      </w:r>
      <w:r>
        <w:rPr>
          <w:spacing w:val="87"/>
          <w:sz w:val="22"/>
          <w:szCs w:val="22"/>
        </w:rPr>
        <w:t xml:space="preserve"> </w:t>
      </w:r>
      <w:r>
        <w:rPr>
          <w:spacing w:val="14"/>
          <w:sz w:val="22"/>
          <w:szCs w:val="22"/>
        </w:rPr>
        <w:t>(合同内容)</w:t>
      </w:r>
    </w:p>
    <w:p w14:paraId="34A45B23">
      <w:pPr>
        <w:pStyle w:val="8"/>
        <w:spacing w:before="57" w:line="229" w:lineRule="auto"/>
        <w:ind w:left="504"/>
        <w:rPr>
          <w:sz w:val="22"/>
          <w:szCs w:val="22"/>
        </w:rPr>
      </w:pPr>
      <w:r>
        <w:rPr>
          <w:spacing w:val="12"/>
          <w:sz w:val="22"/>
          <w:szCs w:val="22"/>
        </w:rPr>
        <w:t>合</w:t>
      </w:r>
      <w:r>
        <w:rPr>
          <w:spacing w:val="-28"/>
          <w:sz w:val="22"/>
          <w:szCs w:val="22"/>
        </w:rPr>
        <w:t xml:space="preserve"> </w:t>
      </w:r>
      <w:r>
        <w:rPr>
          <w:spacing w:val="12"/>
          <w:sz w:val="22"/>
          <w:szCs w:val="22"/>
        </w:rPr>
        <w:t>同包括以下内容：</w:t>
      </w:r>
      <w:r>
        <w:rPr>
          <w:spacing w:val="-54"/>
          <w:sz w:val="22"/>
          <w:szCs w:val="22"/>
        </w:rPr>
        <w:t xml:space="preserve"> </w:t>
      </w:r>
      <w:r>
        <w:rPr>
          <w:spacing w:val="12"/>
          <w:sz w:val="22"/>
          <w:szCs w:val="22"/>
        </w:rPr>
        <w:t>服务名称</w:t>
      </w:r>
      <w:r>
        <w:rPr>
          <w:spacing w:val="-63"/>
          <w:sz w:val="22"/>
          <w:szCs w:val="22"/>
        </w:rPr>
        <w:t xml:space="preserve"> </w:t>
      </w:r>
      <w:r>
        <w:rPr>
          <w:spacing w:val="12"/>
          <w:sz w:val="22"/>
          <w:szCs w:val="22"/>
        </w:rPr>
        <w:t>、服务要求</w:t>
      </w:r>
      <w:r>
        <w:rPr>
          <w:spacing w:val="-60"/>
          <w:sz w:val="22"/>
          <w:szCs w:val="22"/>
        </w:rPr>
        <w:t xml:space="preserve"> </w:t>
      </w:r>
      <w:r>
        <w:rPr>
          <w:spacing w:val="12"/>
          <w:sz w:val="22"/>
          <w:szCs w:val="22"/>
        </w:rPr>
        <w:t>、数量</w:t>
      </w:r>
      <w:r>
        <w:rPr>
          <w:spacing w:val="88"/>
          <w:sz w:val="22"/>
          <w:szCs w:val="22"/>
        </w:rPr>
        <w:t xml:space="preserve"> </w:t>
      </w:r>
      <w:r>
        <w:rPr>
          <w:spacing w:val="12"/>
          <w:sz w:val="22"/>
          <w:szCs w:val="22"/>
        </w:rPr>
        <w:t>(单位)</w:t>
      </w:r>
      <w:r>
        <w:rPr>
          <w:spacing w:val="53"/>
          <w:sz w:val="22"/>
          <w:szCs w:val="22"/>
        </w:rPr>
        <w:t xml:space="preserve"> </w:t>
      </w:r>
      <w:r>
        <w:rPr>
          <w:spacing w:val="12"/>
          <w:sz w:val="22"/>
          <w:szCs w:val="22"/>
        </w:rPr>
        <w:t>等内容。</w:t>
      </w:r>
    </w:p>
    <w:p w14:paraId="5B976B55">
      <w:pPr>
        <w:pStyle w:val="8"/>
        <w:spacing w:before="69" w:line="231" w:lineRule="auto"/>
        <w:ind w:left="485"/>
        <w:rPr>
          <w:sz w:val="22"/>
          <w:szCs w:val="22"/>
        </w:rPr>
      </w:pPr>
      <w:r>
        <w:rPr>
          <w:spacing w:val="17"/>
          <w:sz w:val="22"/>
          <w:szCs w:val="22"/>
        </w:rPr>
        <w:t>3、合同价格</w:t>
      </w:r>
    </w:p>
    <w:p w14:paraId="5E4476B9">
      <w:pPr>
        <w:pStyle w:val="8"/>
        <w:spacing w:before="49" w:line="231" w:lineRule="auto"/>
        <w:ind w:left="485"/>
        <w:rPr>
          <w:sz w:val="22"/>
          <w:szCs w:val="22"/>
        </w:rPr>
      </w:pPr>
      <w:r>
        <w:rPr>
          <w:spacing w:val="8"/>
          <w:sz w:val="22"/>
          <w:szCs w:val="22"/>
        </w:rPr>
        <w:t>3.1</w:t>
      </w:r>
      <w:r>
        <w:rPr>
          <w:spacing w:val="44"/>
          <w:sz w:val="22"/>
          <w:szCs w:val="22"/>
        </w:rPr>
        <w:t xml:space="preserve"> </w:t>
      </w:r>
      <w:r>
        <w:rPr>
          <w:spacing w:val="8"/>
          <w:sz w:val="22"/>
          <w:szCs w:val="22"/>
        </w:rPr>
        <w:t>合同价格即合同总价。</w:t>
      </w:r>
    </w:p>
    <w:p w14:paraId="1DB185BA">
      <w:pPr>
        <w:pStyle w:val="8"/>
        <w:spacing w:before="65" w:line="255" w:lineRule="auto"/>
        <w:ind w:left="19" w:firstLine="466"/>
        <w:rPr>
          <w:sz w:val="22"/>
          <w:szCs w:val="22"/>
        </w:rPr>
      </w:pPr>
      <w:r>
        <w:rPr>
          <w:spacing w:val="15"/>
          <w:sz w:val="22"/>
          <w:szCs w:val="22"/>
        </w:rPr>
        <w:t>3.2</w:t>
      </w:r>
      <w:r>
        <w:rPr>
          <w:spacing w:val="51"/>
          <w:sz w:val="22"/>
          <w:szCs w:val="22"/>
        </w:rPr>
        <w:t xml:space="preserve"> </w:t>
      </w:r>
      <w:r>
        <w:rPr>
          <w:spacing w:val="15"/>
          <w:sz w:val="22"/>
          <w:szCs w:val="22"/>
        </w:rPr>
        <w:t>合同价格包括合同服务、技术资料、合同服务的税费、运杂费、保险费、包装费、</w:t>
      </w:r>
      <w:r>
        <w:rPr>
          <w:sz w:val="22"/>
          <w:szCs w:val="22"/>
        </w:rPr>
        <w:t xml:space="preserve"> </w:t>
      </w:r>
      <w:r>
        <w:rPr>
          <w:spacing w:val="22"/>
          <w:sz w:val="22"/>
          <w:szCs w:val="22"/>
        </w:rPr>
        <w:t>装卸费及与服务有关的供方应纳的税费</w:t>
      </w:r>
      <w:r>
        <w:rPr>
          <w:spacing w:val="-59"/>
          <w:sz w:val="22"/>
          <w:szCs w:val="22"/>
        </w:rPr>
        <w:t xml:space="preserve"> </w:t>
      </w:r>
      <w:r>
        <w:rPr>
          <w:spacing w:val="22"/>
          <w:sz w:val="22"/>
          <w:szCs w:val="22"/>
        </w:rPr>
        <w:t>，所有税费由</w:t>
      </w:r>
      <w:r>
        <w:rPr>
          <w:spacing w:val="-59"/>
          <w:sz w:val="22"/>
          <w:szCs w:val="22"/>
        </w:rPr>
        <w:t xml:space="preserve"> </w:t>
      </w:r>
      <w:r>
        <w:rPr>
          <w:spacing w:val="22"/>
          <w:sz w:val="22"/>
          <w:szCs w:val="22"/>
        </w:rPr>
        <w:t>乙方负担。</w:t>
      </w:r>
    </w:p>
    <w:p w14:paraId="562D009D">
      <w:pPr>
        <w:pStyle w:val="8"/>
        <w:spacing w:before="49" w:line="229" w:lineRule="auto"/>
        <w:ind w:left="485"/>
        <w:rPr>
          <w:sz w:val="22"/>
          <w:szCs w:val="22"/>
        </w:rPr>
      </w:pPr>
      <w:r>
        <w:rPr>
          <w:spacing w:val="9"/>
          <w:sz w:val="22"/>
          <w:szCs w:val="22"/>
        </w:rPr>
        <w:t>3.3</w:t>
      </w:r>
      <w:r>
        <w:rPr>
          <w:spacing w:val="51"/>
          <w:sz w:val="22"/>
          <w:szCs w:val="22"/>
        </w:rPr>
        <w:t xml:space="preserve"> </w:t>
      </w:r>
      <w:r>
        <w:rPr>
          <w:spacing w:val="9"/>
          <w:sz w:val="22"/>
          <w:szCs w:val="22"/>
        </w:rPr>
        <w:t>合同服务单价为不变价。</w:t>
      </w:r>
    </w:p>
    <w:p w14:paraId="6E9CC88A">
      <w:pPr>
        <w:pStyle w:val="8"/>
        <w:spacing w:before="65" w:line="227" w:lineRule="auto"/>
        <w:ind w:left="475"/>
        <w:rPr>
          <w:sz w:val="22"/>
          <w:szCs w:val="22"/>
        </w:rPr>
      </w:pPr>
      <w:r>
        <w:rPr>
          <w:spacing w:val="20"/>
          <w:sz w:val="22"/>
          <w:szCs w:val="22"/>
        </w:rPr>
        <w:t>4、转包或分包</w:t>
      </w:r>
    </w:p>
    <w:p w14:paraId="6688E8D3">
      <w:pPr>
        <w:pStyle w:val="8"/>
        <w:spacing w:before="56" w:line="227" w:lineRule="auto"/>
        <w:ind w:left="475"/>
        <w:rPr>
          <w:sz w:val="22"/>
          <w:szCs w:val="22"/>
        </w:rPr>
      </w:pPr>
      <w:r>
        <w:rPr>
          <w:spacing w:val="20"/>
          <w:sz w:val="22"/>
          <w:szCs w:val="22"/>
        </w:rPr>
        <w:t>4.1</w:t>
      </w:r>
      <w:r>
        <w:rPr>
          <w:spacing w:val="56"/>
          <w:sz w:val="22"/>
          <w:szCs w:val="22"/>
        </w:rPr>
        <w:t xml:space="preserve"> </w:t>
      </w:r>
      <w:r>
        <w:rPr>
          <w:spacing w:val="20"/>
          <w:sz w:val="22"/>
          <w:szCs w:val="22"/>
        </w:rPr>
        <w:t>本合同范围的服务，应由乙方直接供应，不得转让他人供应；</w:t>
      </w:r>
    </w:p>
    <w:p w14:paraId="33D81270">
      <w:pPr>
        <w:pStyle w:val="8"/>
        <w:spacing w:before="63" w:line="230" w:lineRule="auto"/>
        <w:jc w:val="right"/>
        <w:rPr>
          <w:sz w:val="22"/>
          <w:szCs w:val="22"/>
        </w:rPr>
      </w:pPr>
      <w:r>
        <w:rPr>
          <w:spacing w:val="19"/>
          <w:sz w:val="22"/>
          <w:szCs w:val="22"/>
        </w:rPr>
        <w:t>4.2</w:t>
      </w:r>
      <w:r>
        <w:rPr>
          <w:spacing w:val="61"/>
          <w:sz w:val="22"/>
          <w:szCs w:val="22"/>
        </w:rPr>
        <w:t xml:space="preserve"> </w:t>
      </w:r>
      <w:r>
        <w:rPr>
          <w:spacing w:val="19"/>
          <w:sz w:val="22"/>
          <w:szCs w:val="22"/>
        </w:rPr>
        <w:t>非经甲方书面同意，</w:t>
      </w:r>
      <w:r>
        <w:rPr>
          <w:spacing w:val="-57"/>
          <w:sz w:val="22"/>
          <w:szCs w:val="22"/>
        </w:rPr>
        <w:t xml:space="preserve"> </w:t>
      </w:r>
      <w:r>
        <w:rPr>
          <w:spacing w:val="19"/>
          <w:sz w:val="22"/>
          <w:szCs w:val="22"/>
        </w:rPr>
        <w:t>乙方不得将本合同范围的服务全部或部分分包给他人供应；</w:t>
      </w:r>
    </w:p>
    <w:p w14:paraId="0B0EC7B7">
      <w:pPr>
        <w:spacing w:before="157" w:line="185" w:lineRule="auto"/>
        <w:ind w:left="20"/>
        <w:rPr>
          <w:rFonts w:ascii="宋体" w:hAnsi="宋体" w:eastAsia="宋体" w:cs="宋体"/>
          <w:sz w:val="16"/>
          <w:szCs w:val="16"/>
        </w:rPr>
      </w:pPr>
      <w:r>
        <w:rPr>
          <w:rFonts w:ascii="宋体" w:hAnsi="宋体" w:eastAsia="宋体" w:cs="宋体"/>
          <w:i/>
          <w:iCs/>
          <w:spacing w:val="6"/>
          <w:sz w:val="18"/>
          <w:szCs w:val="18"/>
        </w:rPr>
        <w:t>电话：</w:t>
      </w:r>
      <w:r>
        <w:rPr>
          <w:rFonts w:ascii="宋体" w:hAnsi="宋体" w:eastAsia="宋体" w:cs="宋体"/>
          <w:spacing w:val="-52"/>
          <w:sz w:val="18"/>
          <w:szCs w:val="18"/>
        </w:rPr>
        <w:t xml:space="preserve"> </w:t>
      </w:r>
      <w:r>
        <w:rPr>
          <w:rFonts w:ascii="Times New Roman" w:hAnsi="Times New Roman" w:eastAsia="Times New Roman" w:cs="Times New Roman"/>
          <w:b/>
          <w:bCs/>
          <w:i/>
          <w:iCs/>
          <w:spacing w:val="6"/>
          <w:sz w:val="16"/>
          <w:szCs w:val="16"/>
        </w:rPr>
        <w:t>0909-2312785</w:t>
      </w:r>
      <w:r>
        <w:rPr>
          <w:rFonts w:ascii="Times New Roman" w:hAnsi="Times New Roman" w:eastAsia="Times New Roman" w:cs="Times New Roman"/>
          <w:b/>
          <w:bCs/>
          <w:i/>
          <w:iCs/>
          <w:spacing w:val="1"/>
          <w:sz w:val="16"/>
          <w:szCs w:val="16"/>
        </w:rPr>
        <w:t xml:space="preserve">                               </w:t>
      </w:r>
      <w:r>
        <w:rPr>
          <w:rFonts w:ascii="Times New Roman" w:hAnsi="Times New Roman" w:eastAsia="Times New Roman" w:cs="Times New Roman"/>
          <w:b/>
          <w:bCs/>
          <w:i/>
          <w:iCs/>
          <w:sz w:val="16"/>
          <w:szCs w:val="16"/>
        </w:rPr>
        <w:t xml:space="preserve">                                                                                                               </w:t>
      </w:r>
      <w:r>
        <w:rPr>
          <w:rFonts w:ascii="宋体" w:hAnsi="宋体" w:eastAsia="宋体" w:cs="宋体"/>
          <w:spacing w:val="6"/>
          <w:sz w:val="16"/>
          <w:szCs w:val="16"/>
        </w:rPr>
        <w:t xml:space="preserve">第  </w:t>
      </w:r>
      <w:r>
        <w:rPr>
          <w:rFonts w:ascii="Times New Roman" w:hAnsi="Times New Roman" w:eastAsia="Times New Roman" w:cs="Times New Roman"/>
          <w:spacing w:val="6"/>
          <w:sz w:val="16"/>
          <w:szCs w:val="16"/>
        </w:rPr>
        <w:t xml:space="preserve">10      </w:t>
      </w:r>
      <w:r>
        <w:rPr>
          <w:rFonts w:ascii="宋体" w:hAnsi="宋体" w:eastAsia="宋体" w:cs="宋体"/>
          <w:spacing w:val="6"/>
          <w:sz w:val="16"/>
          <w:szCs w:val="16"/>
        </w:rPr>
        <w:t xml:space="preserve">页  共  </w:t>
      </w:r>
      <w:r>
        <w:rPr>
          <w:rFonts w:ascii="Times New Roman" w:hAnsi="Times New Roman" w:eastAsia="Times New Roman" w:cs="Times New Roman"/>
          <w:spacing w:val="6"/>
          <w:sz w:val="16"/>
          <w:szCs w:val="16"/>
        </w:rPr>
        <w:t xml:space="preserve">33  </w:t>
      </w:r>
      <w:r>
        <w:rPr>
          <w:rFonts w:ascii="Times New Roman" w:hAnsi="Times New Roman" w:eastAsia="Times New Roman" w:cs="Times New Roman"/>
          <w:spacing w:val="5"/>
          <w:sz w:val="16"/>
          <w:szCs w:val="16"/>
        </w:rPr>
        <w:t xml:space="preserve">    </w:t>
      </w:r>
      <w:r>
        <w:rPr>
          <w:rFonts w:ascii="宋体" w:hAnsi="宋体" w:eastAsia="宋体" w:cs="宋体"/>
          <w:spacing w:val="5"/>
          <w:sz w:val="16"/>
          <w:szCs w:val="16"/>
        </w:rPr>
        <w:t>页</w:t>
      </w:r>
    </w:p>
    <w:p w14:paraId="60040E79">
      <w:pPr>
        <w:spacing w:before="1" w:line="218" w:lineRule="auto"/>
        <w:rPr>
          <w:rFonts w:ascii="宋体" w:hAnsi="宋体" w:eastAsia="宋体" w:cs="宋体"/>
          <w:sz w:val="18"/>
          <w:szCs w:val="18"/>
        </w:rPr>
      </w:pPr>
      <w:r>
        <w:rPr>
          <w:rFonts w:ascii="宋体" w:hAnsi="宋体" w:eastAsia="宋体" w:cs="宋体"/>
          <w:i/>
          <w:iCs/>
          <w:spacing w:val="9"/>
          <w:sz w:val="18"/>
          <w:szCs w:val="18"/>
        </w:rPr>
        <w:t>博州政府采购中心</w:t>
      </w:r>
    </w:p>
    <w:p w14:paraId="46492A1D">
      <w:pPr>
        <w:spacing w:line="218" w:lineRule="auto"/>
        <w:rPr>
          <w:rFonts w:ascii="宋体" w:hAnsi="宋体" w:eastAsia="宋体" w:cs="宋体"/>
          <w:sz w:val="18"/>
          <w:szCs w:val="18"/>
        </w:rPr>
        <w:sectPr>
          <w:headerReference r:id="rId13" w:type="default"/>
          <w:footerReference r:id="rId14" w:type="default"/>
          <w:pgSz w:w="11906" w:h="16840"/>
          <w:pgMar w:top="1070" w:right="985" w:bottom="279" w:left="1437" w:header="867" w:footer="0" w:gutter="0"/>
          <w:pgNumType w:fmt="decimal"/>
          <w:cols w:space="720" w:num="1"/>
        </w:sectPr>
      </w:pPr>
    </w:p>
    <w:p w14:paraId="2F067822">
      <w:pPr>
        <w:pStyle w:val="8"/>
        <w:spacing w:before="141" w:line="256" w:lineRule="auto"/>
        <w:ind w:left="27" w:right="168" w:firstLine="448"/>
        <w:rPr>
          <w:sz w:val="22"/>
          <w:szCs w:val="22"/>
        </w:rPr>
      </w:pPr>
      <w:r>
        <w:rPr>
          <w:spacing w:val="17"/>
          <w:sz w:val="22"/>
          <w:szCs w:val="22"/>
        </w:rPr>
        <w:t>4.3</w:t>
      </w:r>
      <w:r>
        <w:rPr>
          <w:spacing w:val="59"/>
          <w:sz w:val="22"/>
          <w:szCs w:val="22"/>
        </w:rPr>
        <w:t xml:space="preserve"> </w:t>
      </w:r>
      <w:r>
        <w:rPr>
          <w:spacing w:val="17"/>
          <w:sz w:val="22"/>
          <w:szCs w:val="22"/>
        </w:rPr>
        <w:t>如有转让和未经甲方同意的分包行为</w:t>
      </w:r>
      <w:r>
        <w:rPr>
          <w:spacing w:val="-64"/>
          <w:sz w:val="22"/>
          <w:szCs w:val="22"/>
        </w:rPr>
        <w:t xml:space="preserve"> </w:t>
      </w:r>
      <w:r>
        <w:rPr>
          <w:spacing w:val="17"/>
          <w:sz w:val="22"/>
          <w:szCs w:val="22"/>
        </w:rPr>
        <w:t>，</w:t>
      </w:r>
      <w:r>
        <w:rPr>
          <w:spacing w:val="83"/>
          <w:sz w:val="22"/>
          <w:szCs w:val="22"/>
        </w:rPr>
        <w:t xml:space="preserve"> </w:t>
      </w:r>
      <w:r>
        <w:rPr>
          <w:spacing w:val="17"/>
          <w:sz w:val="22"/>
          <w:szCs w:val="22"/>
        </w:rPr>
        <w:t>甲方有权解除合同，没收履约保证金并</w:t>
      </w:r>
      <w:r>
        <w:rPr>
          <w:sz w:val="22"/>
          <w:szCs w:val="22"/>
        </w:rPr>
        <w:t xml:space="preserve"> </w:t>
      </w:r>
      <w:r>
        <w:rPr>
          <w:spacing w:val="12"/>
          <w:sz w:val="22"/>
          <w:szCs w:val="22"/>
        </w:rPr>
        <w:t>追</w:t>
      </w:r>
      <w:r>
        <w:rPr>
          <w:spacing w:val="49"/>
          <w:sz w:val="22"/>
          <w:szCs w:val="22"/>
        </w:rPr>
        <w:t xml:space="preserve"> </w:t>
      </w:r>
      <w:r>
        <w:rPr>
          <w:spacing w:val="12"/>
          <w:sz w:val="22"/>
          <w:szCs w:val="22"/>
        </w:rPr>
        <w:t>究乙方的违约责任。</w:t>
      </w:r>
    </w:p>
    <w:p w14:paraId="05A71CE1">
      <w:pPr>
        <w:pStyle w:val="8"/>
        <w:spacing w:before="53" w:line="229" w:lineRule="auto"/>
        <w:ind w:left="486"/>
        <w:rPr>
          <w:sz w:val="22"/>
          <w:szCs w:val="22"/>
        </w:rPr>
      </w:pPr>
      <w:r>
        <w:rPr>
          <w:spacing w:val="18"/>
          <w:sz w:val="22"/>
          <w:szCs w:val="22"/>
        </w:rPr>
        <w:t>5</w:t>
      </w:r>
      <w:r>
        <w:rPr>
          <w:spacing w:val="-62"/>
          <w:sz w:val="22"/>
          <w:szCs w:val="22"/>
        </w:rPr>
        <w:t xml:space="preserve"> </w:t>
      </w:r>
      <w:r>
        <w:rPr>
          <w:spacing w:val="18"/>
          <w:sz w:val="22"/>
          <w:szCs w:val="22"/>
        </w:rPr>
        <w:t>、质量保证及售后服务</w:t>
      </w:r>
    </w:p>
    <w:p w14:paraId="3E6ED796">
      <w:pPr>
        <w:pStyle w:val="8"/>
        <w:spacing w:before="63" w:line="254" w:lineRule="auto"/>
        <w:ind w:left="11" w:right="175" w:firstLine="474"/>
        <w:rPr>
          <w:sz w:val="22"/>
          <w:szCs w:val="22"/>
        </w:rPr>
      </w:pPr>
      <w:r>
        <w:rPr>
          <w:spacing w:val="20"/>
          <w:sz w:val="22"/>
          <w:szCs w:val="22"/>
        </w:rPr>
        <w:t>5.1</w:t>
      </w:r>
      <w:r>
        <w:rPr>
          <w:spacing w:val="70"/>
          <w:sz w:val="22"/>
          <w:szCs w:val="22"/>
        </w:rPr>
        <w:t xml:space="preserve"> </w:t>
      </w:r>
      <w:r>
        <w:rPr>
          <w:spacing w:val="20"/>
          <w:sz w:val="22"/>
          <w:szCs w:val="22"/>
        </w:rPr>
        <w:t>乙方应按政府采购文件规定的服务性能</w:t>
      </w:r>
      <w:r>
        <w:rPr>
          <w:spacing w:val="-60"/>
          <w:sz w:val="22"/>
          <w:szCs w:val="22"/>
        </w:rPr>
        <w:t xml:space="preserve"> </w:t>
      </w:r>
      <w:r>
        <w:rPr>
          <w:spacing w:val="20"/>
          <w:sz w:val="22"/>
          <w:szCs w:val="22"/>
        </w:rPr>
        <w:t>、技术要求</w:t>
      </w:r>
      <w:r>
        <w:rPr>
          <w:spacing w:val="-61"/>
          <w:sz w:val="22"/>
          <w:szCs w:val="22"/>
        </w:rPr>
        <w:t xml:space="preserve"> </w:t>
      </w:r>
      <w:r>
        <w:rPr>
          <w:spacing w:val="20"/>
          <w:sz w:val="22"/>
          <w:szCs w:val="22"/>
        </w:rPr>
        <w:t>、质量标准向甲方提供未经</w:t>
      </w:r>
      <w:r>
        <w:rPr>
          <w:sz w:val="22"/>
          <w:szCs w:val="22"/>
        </w:rPr>
        <w:t xml:space="preserve"> </w:t>
      </w:r>
      <w:r>
        <w:rPr>
          <w:spacing w:val="7"/>
          <w:sz w:val="22"/>
          <w:szCs w:val="22"/>
        </w:rPr>
        <w:t>使</w:t>
      </w:r>
      <w:r>
        <w:rPr>
          <w:spacing w:val="35"/>
          <w:sz w:val="22"/>
          <w:szCs w:val="22"/>
        </w:rPr>
        <w:t xml:space="preserve"> </w:t>
      </w:r>
      <w:r>
        <w:rPr>
          <w:spacing w:val="7"/>
          <w:sz w:val="22"/>
          <w:szCs w:val="22"/>
        </w:rPr>
        <w:t>用</w:t>
      </w:r>
      <w:r>
        <w:rPr>
          <w:spacing w:val="-64"/>
          <w:sz w:val="22"/>
          <w:szCs w:val="22"/>
        </w:rPr>
        <w:t xml:space="preserve"> </w:t>
      </w:r>
      <w:r>
        <w:rPr>
          <w:spacing w:val="7"/>
          <w:sz w:val="22"/>
          <w:szCs w:val="22"/>
        </w:rPr>
        <w:t>的全新服务。</w:t>
      </w:r>
    </w:p>
    <w:p w14:paraId="337C241F">
      <w:pPr>
        <w:pStyle w:val="8"/>
        <w:spacing w:before="57" w:line="254" w:lineRule="auto"/>
        <w:ind w:left="16" w:right="175" w:firstLine="469"/>
        <w:rPr>
          <w:sz w:val="22"/>
          <w:szCs w:val="22"/>
        </w:rPr>
      </w:pPr>
      <w:r>
        <w:rPr>
          <w:spacing w:val="21"/>
          <w:sz w:val="22"/>
          <w:szCs w:val="22"/>
        </w:rPr>
        <w:t>5.2</w:t>
      </w:r>
      <w:r>
        <w:rPr>
          <w:spacing w:val="77"/>
          <w:sz w:val="22"/>
          <w:szCs w:val="22"/>
        </w:rPr>
        <w:t xml:space="preserve"> </w:t>
      </w:r>
      <w:r>
        <w:rPr>
          <w:spacing w:val="21"/>
          <w:sz w:val="22"/>
          <w:szCs w:val="22"/>
        </w:rPr>
        <w:t>乙方提供的服务在质保期内</w:t>
      </w:r>
      <w:r>
        <w:rPr>
          <w:spacing w:val="-55"/>
          <w:sz w:val="22"/>
          <w:szCs w:val="22"/>
        </w:rPr>
        <w:t xml:space="preserve"> </w:t>
      </w:r>
      <w:r>
        <w:rPr>
          <w:spacing w:val="21"/>
          <w:sz w:val="22"/>
          <w:szCs w:val="22"/>
        </w:rPr>
        <w:t>因服务本身的质量问题发生故障，乙方应负责免费</w:t>
      </w:r>
      <w:r>
        <w:rPr>
          <w:sz w:val="22"/>
          <w:szCs w:val="22"/>
        </w:rPr>
        <w:t xml:space="preserve"> </w:t>
      </w:r>
      <w:r>
        <w:rPr>
          <w:spacing w:val="20"/>
          <w:sz w:val="22"/>
          <w:szCs w:val="22"/>
        </w:rPr>
        <w:t>更 换</w:t>
      </w:r>
      <w:r>
        <w:rPr>
          <w:spacing w:val="-44"/>
          <w:sz w:val="22"/>
          <w:szCs w:val="22"/>
        </w:rPr>
        <w:t xml:space="preserve"> </w:t>
      </w:r>
      <w:r>
        <w:rPr>
          <w:spacing w:val="20"/>
          <w:sz w:val="22"/>
          <w:szCs w:val="22"/>
        </w:rPr>
        <w:t>。对达不到技术要求者</w:t>
      </w:r>
      <w:r>
        <w:rPr>
          <w:spacing w:val="-61"/>
          <w:sz w:val="22"/>
          <w:szCs w:val="22"/>
        </w:rPr>
        <w:t xml:space="preserve"> </w:t>
      </w:r>
      <w:r>
        <w:rPr>
          <w:spacing w:val="20"/>
          <w:sz w:val="22"/>
          <w:szCs w:val="22"/>
        </w:rPr>
        <w:t>，根据实际情况</w:t>
      </w:r>
      <w:r>
        <w:rPr>
          <w:spacing w:val="-59"/>
          <w:sz w:val="22"/>
          <w:szCs w:val="22"/>
        </w:rPr>
        <w:t xml:space="preserve"> </w:t>
      </w:r>
      <w:r>
        <w:rPr>
          <w:spacing w:val="20"/>
          <w:sz w:val="22"/>
          <w:szCs w:val="22"/>
        </w:rPr>
        <w:t>，经双方协商</w:t>
      </w:r>
      <w:r>
        <w:rPr>
          <w:spacing w:val="-59"/>
          <w:sz w:val="22"/>
          <w:szCs w:val="22"/>
        </w:rPr>
        <w:t xml:space="preserve"> </w:t>
      </w:r>
      <w:r>
        <w:rPr>
          <w:spacing w:val="20"/>
          <w:sz w:val="22"/>
          <w:szCs w:val="22"/>
        </w:rPr>
        <w:t>，可</w:t>
      </w:r>
      <w:r>
        <w:rPr>
          <w:spacing w:val="19"/>
          <w:sz w:val="22"/>
          <w:szCs w:val="22"/>
        </w:rPr>
        <w:t>按以下办法处理：</w:t>
      </w:r>
    </w:p>
    <w:p w14:paraId="78C07CF3">
      <w:pPr>
        <w:pStyle w:val="8"/>
        <w:spacing w:before="48" w:line="231" w:lineRule="auto"/>
        <w:ind w:left="486"/>
        <w:rPr>
          <w:sz w:val="22"/>
          <w:szCs w:val="22"/>
        </w:rPr>
      </w:pPr>
      <w:r>
        <w:rPr>
          <w:spacing w:val="5"/>
          <w:sz w:val="22"/>
          <w:szCs w:val="22"/>
        </w:rPr>
        <w:t>5.2.1 更换：</w:t>
      </w:r>
      <w:r>
        <w:rPr>
          <w:spacing w:val="68"/>
          <w:sz w:val="22"/>
          <w:szCs w:val="22"/>
        </w:rPr>
        <w:t xml:space="preserve"> </w:t>
      </w:r>
      <w:r>
        <w:rPr>
          <w:spacing w:val="5"/>
          <w:sz w:val="22"/>
          <w:szCs w:val="22"/>
        </w:rPr>
        <w:t>由乙方承担所发生的全部费用。</w:t>
      </w:r>
    </w:p>
    <w:p w14:paraId="541D2E85">
      <w:pPr>
        <w:pStyle w:val="8"/>
        <w:spacing w:before="56" w:line="231" w:lineRule="auto"/>
        <w:ind w:left="486"/>
        <w:rPr>
          <w:sz w:val="22"/>
          <w:szCs w:val="22"/>
        </w:rPr>
      </w:pPr>
      <w:r>
        <w:rPr>
          <w:spacing w:val="3"/>
          <w:sz w:val="22"/>
          <w:szCs w:val="22"/>
        </w:rPr>
        <w:t>5.2.2 贬值处理：</w:t>
      </w:r>
      <w:r>
        <w:rPr>
          <w:spacing w:val="66"/>
          <w:sz w:val="22"/>
          <w:szCs w:val="22"/>
        </w:rPr>
        <w:t xml:space="preserve"> </w:t>
      </w:r>
      <w:r>
        <w:rPr>
          <w:spacing w:val="3"/>
          <w:sz w:val="22"/>
          <w:szCs w:val="22"/>
        </w:rPr>
        <w:t>由甲乙双方合议定价。</w:t>
      </w:r>
    </w:p>
    <w:p w14:paraId="26F8471F">
      <w:pPr>
        <w:pStyle w:val="8"/>
        <w:spacing w:before="66" w:line="254" w:lineRule="auto"/>
        <w:ind w:left="15" w:right="168" w:firstLine="470"/>
        <w:rPr>
          <w:sz w:val="22"/>
          <w:szCs w:val="22"/>
        </w:rPr>
      </w:pPr>
      <w:r>
        <w:rPr>
          <w:spacing w:val="12"/>
          <w:sz w:val="22"/>
          <w:szCs w:val="22"/>
        </w:rPr>
        <w:t>5.2.3</w:t>
      </w:r>
      <w:r>
        <w:rPr>
          <w:spacing w:val="60"/>
          <w:sz w:val="22"/>
          <w:szCs w:val="22"/>
        </w:rPr>
        <w:t xml:space="preserve"> </w:t>
      </w:r>
      <w:r>
        <w:rPr>
          <w:spacing w:val="12"/>
          <w:sz w:val="22"/>
          <w:szCs w:val="22"/>
        </w:rPr>
        <w:t>退货处理：乙方应退还甲方支付的合同款，</w:t>
      </w:r>
      <w:r>
        <w:rPr>
          <w:spacing w:val="-15"/>
          <w:sz w:val="22"/>
          <w:szCs w:val="22"/>
        </w:rPr>
        <w:t xml:space="preserve"> </w:t>
      </w:r>
      <w:r>
        <w:rPr>
          <w:spacing w:val="12"/>
          <w:sz w:val="22"/>
          <w:szCs w:val="22"/>
        </w:rPr>
        <w:t>同时应承担该服务的直接费用</w:t>
      </w:r>
      <w:r>
        <w:rPr>
          <w:spacing w:val="74"/>
          <w:sz w:val="22"/>
          <w:szCs w:val="22"/>
        </w:rPr>
        <w:t xml:space="preserve"> </w:t>
      </w:r>
      <w:r>
        <w:rPr>
          <w:spacing w:val="12"/>
          <w:sz w:val="22"/>
          <w:szCs w:val="22"/>
        </w:rPr>
        <w:t>(运</w:t>
      </w:r>
      <w:r>
        <w:rPr>
          <w:sz w:val="22"/>
          <w:szCs w:val="22"/>
        </w:rPr>
        <w:t xml:space="preserve"> </w:t>
      </w:r>
      <w:r>
        <w:rPr>
          <w:spacing w:val="16"/>
          <w:sz w:val="22"/>
          <w:szCs w:val="22"/>
        </w:rPr>
        <w:t>输</w:t>
      </w:r>
      <w:r>
        <w:rPr>
          <w:spacing w:val="-34"/>
          <w:sz w:val="22"/>
          <w:szCs w:val="22"/>
        </w:rPr>
        <w:t xml:space="preserve"> </w:t>
      </w:r>
      <w:r>
        <w:rPr>
          <w:spacing w:val="16"/>
          <w:sz w:val="22"/>
          <w:szCs w:val="22"/>
        </w:rPr>
        <w:t>、保险</w:t>
      </w:r>
      <w:r>
        <w:rPr>
          <w:spacing w:val="-63"/>
          <w:sz w:val="22"/>
          <w:szCs w:val="22"/>
        </w:rPr>
        <w:t xml:space="preserve"> </w:t>
      </w:r>
      <w:r>
        <w:rPr>
          <w:spacing w:val="16"/>
          <w:sz w:val="22"/>
          <w:szCs w:val="22"/>
        </w:rPr>
        <w:t>、检验</w:t>
      </w:r>
      <w:r>
        <w:rPr>
          <w:spacing w:val="-60"/>
          <w:sz w:val="22"/>
          <w:szCs w:val="22"/>
        </w:rPr>
        <w:t xml:space="preserve"> </w:t>
      </w:r>
      <w:r>
        <w:rPr>
          <w:spacing w:val="16"/>
          <w:sz w:val="22"/>
          <w:szCs w:val="22"/>
        </w:rPr>
        <w:t>、货款利息及银行手续费等) 。</w:t>
      </w:r>
    </w:p>
    <w:p w14:paraId="2DA29189">
      <w:pPr>
        <w:pStyle w:val="8"/>
        <w:spacing w:before="63" w:line="254" w:lineRule="auto"/>
        <w:ind w:left="28" w:right="175" w:firstLine="457"/>
        <w:rPr>
          <w:sz w:val="22"/>
          <w:szCs w:val="22"/>
        </w:rPr>
      </w:pPr>
      <w:r>
        <w:rPr>
          <w:spacing w:val="17"/>
          <w:sz w:val="22"/>
          <w:szCs w:val="22"/>
        </w:rPr>
        <w:t>5.3</w:t>
      </w:r>
      <w:r>
        <w:rPr>
          <w:spacing w:val="57"/>
          <w:sz w:val="22"/>
          <w:szCs w:val="22"/>
        </w:rPr>
        <w:t xml:space="preserve"> </w:t>
      </w:r>
      <w:r>
        <w:rPr>
          <w:spacing w:val="17"/>
          <w:sz w:val="22"/>
          <w:szCs w:val="22"/>
        </w:rPr>
        <w:t>如在使用过程中发生质量问题</w:t>
      </w:r>
      <w:r>
        <w:rPr>
          <w:spacing w:val="-62"/>
          <w:sz w:val="22"/>
          <w:szCs w:val="22"/>
        </w:rPr>
        <w:t xml:space="preserve"> </w:t>
      </w:r>
      <w:r>
        <w:rPr>
          <w:spacing w:val="17"/>
          <w:sz w:val="22"/>
          <w:szCs w:val="22"/>
        </w:rPr>
        <w:t>，乙方应同本项</w:t>
      </w:r>
      <w:r>
        <w:rPr>
          <w:spacing w:val="-37"/>
          <w:sz w:val="22"/>
          <w:szCs w:val="22"/>
        </w:rPr>
        <w:t xml:space="preserve"> </w:t>
      </w:r>
      <w:r>
        <w:rPr>
          <w:spacing w:val="17"/>
          <w:sz w:val="22"/>
          <w:szCs w:val="22"/>
        </w:rPr>
        <w:t>目</w:t>
      </w:r>
      <w:r>
        <w:rPr>
          <w:spacing w:val="-82"/>
          <w:sz w:val="22"/>
          <w:szCs w:val="22"/>
        </w:rPr>
        <w:t xml:space="preserve"> </w:t>
      </w:r>
      <w:r>
        <w:rPr>
          <w:spacing w:val="17"/>
          <w:sz w:val="22"/>
          <w:szCs w:val="22"/>
        </w:rPr>
        <w:t>“</w:t>
      </w:r>
      <w:r>
        <w:rPr>
          <w:spacing w:val="-83"/>
          <w:sz w:val="22"/>
          <w:szCs w:val="22"/>
        </w:rPr>
        <w:t xml:space="preserve"> </w:t>
      </w:r>
      <w:r>
        <w:rPr>
          <w:spacing w:val="17"/>
          <w:sz w:val="22"/>
          <w:szCs w:val="22"/>
        </w:rPr>
        <w:t>采购商务需求</w:t>
      </w:r>
      <w:r>
        <w:rPr>
          <w:spacing w:val="-63"/>
          <w:sz w:val="22"/>
          <w:szCs w:val="22"/>
        </w:rPr>
        <w:t xml:space="preserve"> </w:t>
      </w:r>
      <w:r>
        <w:rPr>
          <w:spacing w:val="17"/>
          <w:sz w:val="22"/>
          <w:szCs w:val="22"/>
        </w:rPr>
        <w:t>”对质量保证</w:t>
      </w:r>
      <w:r>
        <w:rPr>
          <w:sz w:val="22"/>
          <w:szCs w:val="22"/>
        </w:rPr>
        <w:t xml:space="preserve"> </w:t>
      </w:r>
      <w:r>
        <w:rPr>
          <w:spacing w:val="13"/>
          <w:sz w:val="22"/>
          <w:szCs w:val="22"/>
        </w:rPr>
        <w:t>及</w:t>
      </w:r>
      <w:r>
        <w:rPr>
          <w:spacing w:val="52"/>
          <w:sz w:val="22"/>
          <w:szCs w:val="22"/>
        </w:rPr>
        <w:t xml:space="preserve"> </w:t>
      </w:r>
      <w:r>
        <w:rPr>
          <w:spacing w:val="13"/>
          <w:sz w:val="22"/>
          <w:szCs w:val="22"/>
        </w:rPr>
        <w:t>售后服务内容的约定。</w:t>
      </w:r>
    </w:p>
    <w:p w14:paraId="73FD198E">
      <w:pPr>
        <w:pStyle w:val="8"/>
        <w:spacing w:before="43" w:line="228" w:lineRule="auto"/>
        <w:jc w:val="right"/>
        <w:rPr>
          <w:sz w:val="22"/>
          <w:szCs w:val="22"/>
        </w:rPr>
      </w:pPr>
      <w:r>
        <w:rPr>
          <w:spacing w:val="16"/>
          <w:sz w:val="22"/>
          <w:szCs w:val="22"/>
        </w:rPr>
        <w:t>5.4</w:t>
      </w:r>
      <w:r>
        <w:rPr>
          <w:spacing w:val="39"/>
          <w:sz w:val="22"/>
          <w:szCs w:val="22"/>
        </w:rPr>
        <w:t xml:space="preserve"> </w:t>
      </w:r>
      <w:r>
        <w:rPr>
          <w:spacing w:val="16"/>
          <w:sz w:val="22"/>
          <w:szCs w:val="22"/>
        </w:rPr>
        <w:t>在质保期内，乙方应对服务出现的质量及</w:t>
      </w:r>
      <w:r>
        <w:rPr>
          <w:spacing w:val="15"/>
          <w:sz w:val="22"/>
          <w:szCs w:val="22"/>
        </w:rPr>
        <w:t>安全问题负责处理解决并承担一切费用。</w:t>
      </w:r>
    </w:p>
    <w:p w14:paraId="7AA5F4B1">
      <w:pPr>
        <w:pStyle w:val="8"/>
        <w:spacing w:before="71" w:line="232" w:lineRule="auto"/>
        <w:ind w:left="480"/>
        <w:rPr>
          <w:sz w:val="22"/>
          <w:szCs w:val="22"/>
        </w:rPr>
      </w:pPr>
      <w:r>
        <w:rPr>
          <w:spacing w:val="13"/>
          <w:sz w:val="22"/>
          <w:szCs w:val="22"/>
        </w:rPr>
        <w:t>6、付款</w:t>
      </w:r>
    </w:p>
    <w:p w14:paraId="2260E3A1">
      <w:pPr>
        <w:pStyle w:val="8"/>
        <w:spacing w:before="48" w:line="229" w:lineRule="auto"/>
        <w:ind w:left="480"/>
        <w:rPr>
          <w:sz w:val="22"/>
          <w:szCs w:val="22"/>
        </w:rPr>
      </w:pPr>
      <w:r>
        <w:rPr>
          <w:spacing w:val="18"/>
          <w:sz w:val="22"/>
          <w:szCs w:val="22"/>
        </w:rPr>
        <w:t>6.1</w:t>
      </w:r>
      <w:r>
        <w:rPr>
          <w:spacing w:val="41"/>
          <w:sz w:val="22"/>
          <w:szCs w:val="22"/>
        </w:rPr>
        <w:t xml:space="preserve"> </w:t>
      </w:r>
      <w:r>
        <w:rPr>
          <w:spacing w:val="18"/>
          <w:sz w:val="22"/>
          <w:szCs w:val="22"/>
        </w:rPr>
        <w:t>本合同使用货币币制如未作特别说明均为人民币。</w:t>
      </w:r>
    </w:p>
    <w:p w14:paraId="2040805D">
      <w:pPr>
        <w:pStyle w:val="8"/>
        <w:spacing w:before="61" w:line="227" w:lineRule="auto"/>
        <w:ind w:left="480"/>
        <w:rPr>
          <w:sz w:val="22"/>
          <w:szCs w:val="22"/>
        </w:rPr>
      </w:pPr>
      <w:r>
        <w:rPr>
          <w:spacing w:val="13"/>
          <w:sz w:val="22"/>
          <w:szCs w:val="22"/>
        </w:rPr>
        <w:t>6.2</w:t>
      </w:r>
      <w:r>
        <w:rPr>
          <w:spacing w:val="53"/>
          <w:sz w:val="22"/>
          <w:szCs w:val="22"/>
        </w:rPr>
        <w:t xml:space="preserve"> </w:t>
      </w:r>
      <w:r>
        <w:rPr>
          <w:spacing w:val="13"/>
          <w:sz w:val="22"/>
          <w:szCs w:val="22"/>
        </w:rPr>
        <w:t>付款方式：银行转账、现金支票。</w:t>
      </w:r>
    </w:p>
    <w:p w14:paraId="3D26F87A">
      <w:pPr>
        <w:pStyle w:val="8"/>
        <w:spacing w:before="63" w:line="231" w:lineRule="auto"/>
        <w:ind w:left="480"/>
        <w:rPr>
          <w:sz w:val="22"/>
          <w:szCs w:val="22"/>
        </w:rPr>
      </w:pPr>
      <w:r>
        <w:rPr>
          <w:spacing w:val="10"/>
          <w:sz w:val="22"/>
          <w:szCs w:val="22"/>
        </w:rPr>
        <w:t>6.3 付款方法：</w:t>
      </w:r>
      <w:r>
        <w:rPr>
          <w:spacing w:val="80"/>
          <w:sz w:val="22"/>
          <w:szCs w:val="22"/>
        </w:rPr>
        <w:t xml:space="preserve"> </w:t>
      </w:r>
      <w:r>
        <w:rPr>
          <w:spacing w:val="10"/>
          <w:sz w:val="22"/>
          <w:szCs w:val="22"/>
        </w:rPr>
        <w:t>同本项目“ 采购商务需求</w:t>
      </w:r>
      <w:r>
        <w:rPr>
          <w:spacing w:val="-74"/>
          <w:sz w:val="22"/>
          <w:szCs w:val="22"/>
        </w:rPr>
        <w:t xml:space="preserve"> </w:t>
      </w:r>
      <w:r>
        <w:rPr>
          <w:spacing w:val="10"/>
          <w:sz w:val="22"/>
          <w:szCs w:val="22"/>
        </w:rPr>
        <w:t>”</w:t>
      </w:r>
      <w:r>
        <w:rPr>
          <w:spacing w:val="-83"/>
          <w:sz w:val="22"/>
          <w:szCs w:val="22"/>
        </w:rPr>
        <w:t xml:space="preserve"> </w:t>
      </w:r>
      <w:r>
        <w:rPr>
          <w:spacing w:val="10"/>
          <w:sz w:val="22"/>
          <w:szCs w:val="22"/>
        </w:rPr>
        <w:t>中关于付款方式的约定。</w:t>
      </w:r>
    </w:p>
    <w:p w14:paraId="30638D2A">
      <w:pPr>
        <w:pStyle w:val="8"/>
        <w:spacing w:before="63" w:line="229" w:lineRule="auto"/>
        <w:ind w:left="489"/>
        <w:rPr>
          <w:sz w:val="22"/>
          <w:szCs w:val="22"/>
        </w:rPr>
      </w:pPr>
      <w:r>
        <w:rPr>
          <w:spacing w:val="17"/>
          <w:sz w:val="22"/>
          <w:szCs w:val="22"/>
        </w:rPr>
        <w:t>7、检查验收</w:t>
      </w:r>
    </w:p>
    <w:p w14:paraId="21E12E67">
      <w:pPr>
        <w:pStyle w:val="8"/>
        <w:spacing w:before="53" w:line="244" w:lineRule="auto"/>
        <w:ind w:left="489" w:right="94"/>
        <w:rPr>
          <w:sz w:val="22"/>
          <w:szCs w:val="22"/>
        </w:rPr>
      </w:pPr>
      <w:r>
        <w:rPr>
          <w:spacing w:val="21"/>
          <w:sz w:val="22"/>
          <w:szCs w:val="22"/>
        </w:rPr>
        <w:t>7.1</w:t>
      </w:r>
      <w:r>
        <w:rPr>
          <w:spacing w:val="53"/>
          <w:sz w:val="22"/>
          <w:szCs w:val="22"/>
        </w:rPr>
        <w:t xml:space="preserve"> </w:t>
      </w:r>
      <w:r>
        <w:rPr>
          <w:spacing w:val="21"/>
          <w:sz w:val="22"/>
          <w:szCs w:val="22"/>
        </w:rPr>
        <w:t>供方应随服务提供合格证和质量证明文件</w:t>
      </w:r>
      <w:r>
        <w:rPr>
          <w:spacing w:val="-62"/>
          <w:sz w:val="22"/>
          <w:szCs w:val="22"/>
        </w:rPr>
        <w:t xml:space="preserve"> </w:t>
      </w:r>
      <w:r>
        <w:rPr>
          <w:spacing w:val="21"/>
          <w:sz w:val="22"/>
          <w:szCs w:val="22"/>
        </w:rPr>
        <w:t>，如是</w:t>
      </w:r>
      <w:r>
        <w:rPr>
          <w:spacing w:val="20"/>
          <w:sz w:val="22"/>
          <w:szCs w:val="22"/>
        </w:rPr>
        <w:t>国外进</w:t>
      </w:r>
      <w:r>
        <w:rPr>
          <w:spacing w:val="-34"/>
          <w:sz w:val="22"/>
          <w:szCs w:val="22"/>
        </w:rPr>
        <w:t xml:space="preserve"> </w:t>
      </w:r>
      <w:r>
        <w:rPr>
          <w:spacing w:val="20"/>
          <w:sz w:val="22"/>
          <w:szCs w:val="22"/>
        </w:rPr>
        <w:t>口</w:t>
      </w:r>
      <w:r>
        <w:rPr>
          <w:spacing w:val="-64"/>
          <w:sz w:val="22"/>
          <w:szCs w:val="22"/>
        </w:rPr>
        <w:t xml:space="preserve"> </w:t>
      </w:r>
      <w:r>
        <w:rPr>
          <w:spacing w:val="20"/>
          <w:sz w:val="22"/>
          <w:szCs w:val="22"/>
        </w:rPr>
        <w:t>的服务还须提供入关</w:t>
      </w:r>
      <w:r>
        <w:rPr>
          <w:sz w:val="22"/>
          <w:szCs w:val="22"/>
        </w:rPr>
        <w:t xml:space="preserve"> 证</w:t>
      </w:r>
    </w:p>
    <w:p w14:paraId="696A495F">
      <w:pPr>
        <w:pStyle w:val="8"/>
        <w:spacing w:before="36" w:line="232" w:lineRule="auto"/>
        <w:ind w:left="42"/>
        <w:rPr>
          <w:sz w:val="22"/>
          <w:szCs w:val="22"/>
        </w:rPr>
      </w:pPr>
      <w:r>
        <w:rPr>
          <w:spacing w:val="-10"/>
          <w:sz w:val="22"/>
          <w:szCs w:val="22"/>
        </w:rPr>
        <w:t>明。</w:t>
      </w:r>
    </w:p>
    <w:p w14:paraId="191A28E8">
      <w:pPr>
        <w:pStyle w:val="8"/>
        <w:spacing w:before="57" w:line="231" w:lineRule="auto"/>
        <w:ind w:left="489"/>
        <w:rPr>
          <w:sz w:val="22"/>
          <w:szCs w:val="22"/>
        </w:rPr>
      </w:pPr>
      <w:r>
        <w:rPr>
          <w:spacing w:val="3"/>
          <w:sz w:val="22"/>
          <w:szCs w:val="22"/>
        </w:rPr>
        <w:t>7.2 服务验收</w:t>
      </w:r>
    </w:p>
    <w:p w14:paraId="61157F57">
      <w:pPr>
        <w:pStyle w:val="8"/>
        <w:spacing w:before="70" w:line="270" w:lineRule="auto"/>
        <w:ind w:left="11" w:right="101" w:firstLine="480"/>
        <w:rPr>
          <w:sz w:val="22"/>
          <w:szCs w:val="22"/>
        </w:rPr>
      </w:pPr>
      <w:r>
        <w:rPr>
          <w:spacing w:val="15"/>
          <w:sz w:val="22"/>
          <w:szCs w:val="22"/>
        </w:rPr>
        <w:t>供</w:t>
      </w:r>
      <w:r>
        <w:rPr>
          <w:spacing w:val="-58"/>
          <w:sz w:val="22"/>
          <w:szCs w:val="22"/>
        </w:rPr>
        <w:t xml:space="preserve"> </w:t>
      </w:r>
      <w:r>
        <w:rPr>
          <w:spacing w:val="15"/>
          <w:sz w:val="22"/>
          <w:szCs w:val="22"/>
        </w:rPr>
        <w:t>方所</w:t>
      </w:r>
      <w:r>
        <w:rPr>
          <w:spacing w:val="-65"/>
          <w:sz w:val="22"/>
          <w:szCs w:val="22"/>
        </w:rPr>
        <w:t xml:space="preserve"> </w:t>
      </w:r>
      <w:r>
        <w:rPr>
          <w:spacing w:val="15"/>
          <w:sz w:val="22"/>
          <w:szCs w:val="22"/>
        </w:rPr>
        <w:t>交服</w:t>
      </w:r>
      <w:r>
        <w:rPr>
          <w:spacing w:val="-64"/>
          <w:sz w:val="22"/>
          <w:szCs w:val="22"/>
        </w:rPr>
        <w:t xml:space="preserve"> </w:t>
      </w:r>
      <w:r>
        <w:rPr>
          <w:spacing w:val="15"/>
          <w:sz w:val="22"/>
          <w:szCs w:val="22"/>
        </w:rPr>
        <w:t>务</w:t>
      </w:r>
      <w:r>
        <w:rPr>
          <w:spacing w:val="-57"/>
          <w:sz w:val="22"/>
          <w:szCs w:val="22"/>
        </w:rPr>
        <w:t xml:space="preserve"> </w:t>
      </w:r>
      <w:r>
        <w:rPr>
          <w:spacing w:val="15"/>
          <w:sz w:val="22"/>
          <w:szCs w:val="22"/>
        </w:rPr>
        <w:t>的各种</w:t>
      </w:r>
      <w:r>
        <w:rPr>
          <w:spacing w:val="-65"/>
          <w:sz w:val="22"/>
          <w:szCs w:val="22"/>
        </w:rPr>
        <w:t xml:space="preserve"> </w:t>
      </w:r>
      <w:r>
        <w:rPr>
          <w:spacing w:val="15"/>
          <w:sz w:val="22"/>
          <w:szCs w:val="22"/>
        </w:rPr>
        <w:t>质</w:t>
      </w:r>
      <w:r>
        <w:rPr>
          <w:spacing w:val="-64"/>
          <w:sz w:val="22"/>
          <w:szCs w:val="22"/>
        </w:rPr>
        <w:t xml:space="preserve"> </w:t>
      </w:r>
      <w:r>
        <w:rPr>
          <w:spacing w:val="15"/>
          <w:sz w:val="22"/>
          <w:szCs w:val="22"/>
        </w:rPr>
        <w:t>量指标</w:t>
      </w:r>
      <w:r>
        <w:rPr>
          <w:spacing w:val="-65"/>
          <w:sz w:val="22"/>
          <w:szCs w:val="22"/>
        </w:rPr>
        <w:t xml:space="preserve"> </w:t>
      </w:r>
      <w:r>
        <w:rPr>
          <w:spacing w:val="15"/>
          <w:sz w:val="22"/>
          <w:szCs w:val="22"/>
        </w:rPr>
        <w:t>不得低</w:t>
      </w:r>
      <w:r>
        <w:rPr>
          <w:spacing w:val="-66"/>
          <w:sz w:val="22"/>
          <w:szCs w:val="22"/>
        </w:rPr>
        <w:t xml:space="preserve"> </w:t>
      </w:r>
      <w:r>
        <w:rPr>
          <w:spacing w:val="15"/>
          <w:sz w:val="22"/>
          <w:szCs w:val="22"/>
        </w:rPr>
        <w:t>于供</w:t>
      </w:r>
      <w:r>
        <w:rPr>
          <w:spacing w:val="-65"/>
          <w:sz w:val="22"/>
          <w:szCs w:val="22"/>
        </w:rPr>
        <w:t xml:space="preserve"> </w:t>
      </w:r>
      <w:r>
        <w:rPr>
          <w:spacing w:val="15"/>
          <w:sz w:val="22"/>
          <w:szCs w:val="22"/>
        </w:rPr>
        <w:t>方提供样品</w:t>
      </w:r>
      <w:r>
        <w:rPr>
          <w:spacing w:val="-57"/>
          <w:sz w:val="22"/>
          <w:szCs w:val="22"/>
        </w:rPr>
        <w:t xml:space="preserve"> </w:t>
      </w:r>
      <w:r>
        <w:rPr>
          <w:spacing w:val="14"/>
          <w:sz w:val="22"/>
          <w:szCs w:val="22"/>
        </w:rPr>
        <w:t>的</w:t>
      </w:r>
      <w:r>
        <w:rPr>
          <w:spacing w:val="-64"/>
          <w:sz w:val="22"/>
          <w:szCs w:val="22"/>
        </w:rPr>
        <w:t xml:space="preserve"> </w:t>
      </w:r>
      <w:r>
        <w:rPr>
          <w:spacing w:val="14"/>
          <w:sz w:val="22"/>
          <w:szCs w:val="22"/>
        </w:rPr>
        <w:t>质量指标</w:t>
      </w:r>
      <w:r>
        <w:rPr>
          <w:spacing w:val="99"/>
          <w:sz w:val="22"/>
          <w:szCs w:val="22"/>
        </w:rPr>
        <w:t xml:space="preserve"> </w:t>
      </w:r>
      <w:r>
        <w:rPr>
          <w:spacing w:val="14"/>
          <w:sz w:val="22"/>
          <w:szCs w:val="22"/>
        </w:rPr>
        <w:t>(无样品</w:t>
      </w:r>
      <w:r>
        <w:rPr>
          <w:spacing w:val="-54"/>
          <w:sz w:val="22"/>
          <w:szCs w:val="22"/>
        </w:rPr>
        <w:t xml:space="preserve"> </w:t>
      </w:r>
      <w:r>
        <w:rPr>
          <w:spacing w:val="14"/>
          <w:sz w:val="22"/>
          <w:szCs w:val="22"/>
        </w:rPr>
        <w:t>时按供</w:t>
      </w:r>
      <w:r>
        <w:rPr>
          <w:sz w:val="22"/>
          <w:szCs w:val="22"/>
        </w:rPr>
        <w:t xml:space="preserve"> </w:t>
      </w:r>
      <w:r>
        <w:rPr>
          <w:spacing w:val="20"/>
          <w:sz w:val="22"/>
          <w:szCs w:val="22"/>
        </w:rPr>
        <w:t>方</w:t>
      </w:r>
      <w:r>
        <w:rPr>
          <w:spacing w:val="-57"/>
          <w:sz w:val="22"/>
          <w:szCs w:val="22"/>
        </w:rPr>
        <w:t xml:space="preserve"> </w:t>
      </w:r>
      <w:r>
        <w:rPr>
          <w:spacing w:val="20"/>
          <w:sz w:val="22"/>
          <w:szCs w:val="22"/>
        </w:rPr>
        <w:t>响</w:t>
      </w:r>
      <w:r>
        <w:rPr>
          <w:spacing w:val="43"/>
          <w:sz w:val="22"/>
          <w:szCs w:val="22"/>
        </w:rPr>
        <w:t xml:space="preserve"> </w:t>
      </w:r>
      <w:r>
        <w:rPr>
          <w:spacing w:val="20"/>
          <w:sz w:val="22"/>
          <w:szCs w:val="22"/>
        </w:rPr>
        <w:t>应</w:t>
      </w:r>
      <w:r>
        <w:rPr>
          <w:spacing w:val="-61"/>
          <w:sz w:val="22"/>
          <w:szCs w:val="22"/>
        </w:rPr>
        <w:t xml:space="preserve"> </w:t>
      </w:r>
      <w:r>
        <w:rPr>
          <w:spacing w:val="20"/>
          <w:sz w:val="22"/>
          <w:szCs w:val="22"/>
        </w:rPr>
        <w:t>文件中所提供的</w:t>
      </w:r>
      <w:r>
        <w:rPr>
          <w:spacing w:val="-78"/>
          <w:sz w:val="22"/>
          <w:szCs w:val="22"/>
        </w:rPr>
        <w:t xml:space="preserve"> </w:t>
      </w:r>
      <w:r>
        <w:rPr>
          <w:spacing w:val="20"/>
          <w:sz w:val="22"/>
          <w:szCs w:val="22"/>
        </w:rPr>
        <w:t>“</w:t>
      </w:r>
      <w:r>
        <w:rPr>
          <w:spacing w:val="-81"/>
          <w:sz w:val="22"/>
          <w:szCs w:val="22"/>
        </w:rPr>
        <w:t xml:space="preserve"> </w:t>
      </w:r>
      <w:r>
        <w:rPr>
          <w:spacing w:val="20"/>
          <w:sz w:val="22"/>
          <w:szCs w:val="22"/>
        </w:rPr>
        <w:t>技术文件</w:t>
      </w:r>
      <w:r>
        <w:rPr>
          <w:spacing w:val="-60"/>
          <w:sz w:val="22"/>
          <w:szCs w:val="22"/>
        </w:rPr>
        <w:t xml:space="preserve"> </w:t>
      </w:r>
      <w:r>
        <w:rPr>
          <w:spacing w:val="20"/>
          <w:sz w:val="22"/>
          <w:szCs w:val="22"/>
        </w:rPr>
        <w:t>”执行)</w:t>
      </w:r>
      <w:r>
        <w:rPr>
          <w:spacing w:val="68"/>
          <w:sz w:val="22"/>
          <w:szCs w:val="22"/>
        </w:rPr>
        <w:t xml:space="preserve"> </w:t>
      </w:r>
      <w:r>
        <w:rPr>
          <w:spacing w:val="20"/>
          <w:sz w:val="22"/>
          <w:szCs w:val="22"/>
        </w:rPr>
        <w:t>，</w:t>
      </w:r>
      <w:r>
        <w:rPr>
          <w:spacing w:val="-53"/>
          <w:sz w:val="22"/>
          <w:szCs w:val="22"/>
        </w:rPr>
        <w:t xml:space="preserve"> </w:t>
      </w:r>
      <w:r>
        <w:rPr>
          <w:spacing w:val="20"/>
          <w:sz w:val="22"/>
          <w:szCs w:val="22"/>
        </w:rPr>
        <w:t>售后服务质量要求按照政府采购文件和</w:t>
      </w:r>
      <w:r>
        <w:rPr>
          <w:sz w:val="22"/>
          <w:szCs w:val="22"/>
        </w:rPr>
        <w:t xml:space="preserve"> </w:t>
      </w:r>
      <w:r>
        <w:rPr>
          <w:spacing w:val="16"/>
          <w:sz w:val="22"/>
          <w:szCs w:val="22"/>
        </w:rPr>
        <w:t>响应文件</w:t>
      </w:r>
      <w:r>
        <w:rPr>
          <w:spacing w:val="64"/>
          <w:sz w:val="22"/>
          <w:szCs w:val="22"/>
        </w:rPr>
        <w:t xml:space="preserve"> </w:t>
      </w:r>
      <w:r>
        <w:rPr>
          <w:spacing w:val="16"/>
          <w:sz w:val="22"/>
          <w:szCs w:val="22"/>
        </w:rPr>
        <w:t>的内容执行。供方交货时，需方可根据需要随机抽取一部分服务送有关权威检测</w:t>
      </w:r>
      <w:r>
        <w:rPr>
          <w:sz w:val="22"/>
          <w:szCs w:val="22"/>
        </w:rPr>
        <w:t xml:space="preserve"> </w:t>
      </w:r>
      <w:r>
        <w:rPr>
          <w:spacing w:val="19"/>
          <w:sz w:val="22"/>
          <w:szCs w:val="22"/>
        </w:rPr>
        <w:t>部门检测， 如</w:t>
      </w:r>
      <w:r>
        <w:rPr>
          <w:spacing w:val="-58"/>
          <w:sz w:val="22"/>
          <w:szCs w:val="22"/>
        </w:rPr>
        <w:t xml:space="preserve"> </w:t>
      </w:r>
      <w:r>
        <w:rPr>
          <w:spacing w:val="19"/>
          <w:sz w:val="22"/>
          <w:szCs w:val="22"/>
        </w:rPr>
        <w:t>检测不合格</w:t>
      </w:r>
      <w:r>
        <w:rPr>
          <w:spacing w:val="-62"/>
          <w:sz w:val="22"/>
          <w:szCs w:val="22"/>
        </w:rPr>
        <w:t xml:space="preserve"> </w:t>
      </w:r>
      <w:r>
        <w:rPr>
          <w:spacing w:val="19"/>
          <w:sz w:val="22"/>
          <w:szCs w:val="22"/>
        </w:rPr>
        <w:t>，供方负责赔偿需方一切损失。</w:t>
      </w:r>
    </w:p>
    <w:p w14:paraId="2D4700E1">
      <w:pPr>
        <w:pStyle w:val="8"/>
        <w:spacing w:before="28" w:line="229" w:lineRule="auto"/>
        <w:ind w:left="9"/>
        <w:rPr>
          <w:sz w:val="22"/>
          <w:szCs w:val="22"/>
        </w:rPr>
      </w:pPr>
      <w:r>
        <w:rPr>
          <w:spacing w:val="15"/>
          <w:sz w:val="22"/>
          <w:szCs w:val="22"/>
        </w:rPr>
        <w:t>7.3</w:t>
      </w:r>
      <w:r>
        <w:rPr>
          <w:spacing w:val="46"/>
          <w:sz w:val="22"/>
          <w:szCs w:val="22"/>
        </w:rPr>
        <w:t xml:space="preserve"> </w:t>
      </w:r>
      <w:r>
        <w:rPr>
          <w:spacing w:val="15"/>
          <w:sz w:val="22"/>
          <w:szCs w:val="22"/>
        </w:rPr>
        <w:t>服务验收报告应由需方、供方经办人</w:t>
      </w:r>
      <w:r>
        <w:rPr>
          <w:spacing w:val="14"/>
          <w:sz w:val="22"/>
          <w:szCs w:val="22"/>
        </w:rPr>
        <w:t>签字，并加盖双方公章，</w:t>
      </w:r>
      <w:r>
        <w:rPr>
          <w:spacing w:val="68"/>
          <w:sz w:val="22"/>
          <w:szCs w:val="22"/>
        </w:rPr>
        <w:t xml:space="preserve"> </w:t>
      </w:r>
      <w:r>
        <w:rPr>
          <w:spacing w:val="14"/>
          <w:sz w:val="22"/>
          <w:szCs w:val="22"/>
        </w:rPr>
        <w:t>以此作为支付凭据。</w:t>
      </w:r>
    </w:p>
    <w:p w14:paraId="17467172">
      <w:pPr>
        <w:pStyle w:val="8"/>
        <w:spacing w:before="70" w:line="232" w:lineRule="auto"/>
        <w:ind w:left="480"/>
        <w:rPr>
          <w:sz w:val="22"/>
          <w:szCs w:val="22"/>
        </w:rPr>
      </w:pPr>
      <w:r>
        <w:rPr>
          <w:spacing w:val="1"/>
          <w:sz w:val="22"/>
          <w:szCs w:val="22"/>
        </w:rPr>
        <w:t>8、</w:t>
      </w:r>
      <w:r>
        <w:rPr>
          <w:spacing w:val="-60"/>
          <w:sz w:val="22"/>
          <w:szCs w:val="22"/>
        </w:rPr>
        <w:t xml:space="preserve"> </w:t>
      </w:r>
      <w:r>
        <w:rPr>
          <w:spacing w:val="1"/>
          <w:sz w:val="22"/>
          <w:szCs w:val="22"/>
        </w:rPr>
        <w:t>索赔</w:t>
      </w:r>
    </w:p>
    <w:p w14:paraId="02D2C5B0">
      <w:pPr>
        <w:pStyle w:val="8"/>
        <w:spacing w:before="56" w:line="263" w:lineRule="auto"/>
        <w:ind w:left="51" w:right="175" w:firstLine="440"/>
        <w:rPr>
          <w:sz w:val="22"/>
          <w:szCs w:val="22"/>
        </w:rPr>
      </w:pPr>
      <w:r>
        <w:rPr>
          <w:spacing w:val="23"/>
          <w:sz w:val="22"/>
          <w:szCs w:val="22"/>
        </w:rPr>
        <w:t>供</w:t>
      </w:r>
      <w:r>
        <w:rPr>
          <w:spacing w:val="-35"/>
          <w:sz w:val="22"/>
          <w:szCs w:val="22"/>
        </w:rPr>
        <w:t xml:space="preserve"> </w:t>
      </w:r>
      <w:r>
        <w:rPr>
          <w:spacing w:val="23"/>
          <w:sz w:val="22"/>
          <w:szCs w:val="22"/>
        </w:rPr>
        <w:t>方对服务与合同要求不符负有责任，并且需方已于规定交货内和质量保证期内提</w:t>
      </w:r>
      <w:r>
        <w:rPr>
          <w:sz w:val="22"/>
          <w:szCs w:val="22"/>
        </w:rPr>
        <w:t xml:space="preserve"> </w:t>
      </w:r>
      <w:r>
        <w:rPr>
          <w:spacing w:val="19"/>
          <w:sz w:val="22"/>
          <w:szCs w:val="22"/>
        </w:rPr>
        <w:t>出</w:t>
      </w:r>
      <w:r>
        <w:rPr>
          <w:spacing w:val="53"/>
          <w:sz w:val="22"/>
          <w:szCs w:val="22"/>
        </w:rPr>
        <w:t xml:space="preserve"> </w:t>
      </w:r>
      <w:r>
        <w:rPr>
          <w:spacing w:val="19"/>
          <w:sz w:val="22"/>
          <w:szCs w:val="22"/>
        </w:rPr>
        <w:t>索</w:t>
      </w:r>
      <w:r>
        <w:rPr>
          <w:spacing w:val="-59"/>
          <w:sz w:val="22"/>
          <w:szCs w:val="22"/>
        </w:rPr>
        <w:t xml:space="preserve"> </w:t>
      </w:r>
      <w:r>
        <w:rPr>
          <w:spacing w:val="19"/>
          <w:sz w:val="22"/>
          <w:szCs w:val="22"/>
        </w:rPr>
        <w:t>赔</w:t>
      </w:r>
      <w:r>
        <w:rPr>
          <w:spacing w:val="-52"/>
          <w:sz w:val="22"/>
          <w:szCs w:val="22"/>
        </w:rPr>
        <w:t xml:space="preserve"> </w:t>
      </w:r>
      <w:r>
        <w:rPr>
          <w:spacing w:val="19"/>
          <w:sz w:val="22"/>
          <w:szCs w:val="22"/>
        </w:rPr>
        <w:t>，供方应按需方同意的下述一种或多种方法解</w:t>
      </w:r>
      <w:r>
        <w:rPr>
          <w:spacing w:val="18"/>
          <w:sz w:val="22"/>
          <w:szCs w:val="22"/>
        </w:rPr>
        <w:t>决索赔事宜。</w:t>
      </w:r>
    </w:p>
    <w:p w14:paraId="6ABBE82F">
      <w:pPr>
        <w:pStyle w:val="8"/>
        <w:spacing w:before="39" w:line="254" w:lineRule="auto"/>
        <w:ind w:left="17" w:right="175" w:hanging="17"/>
        <w:rPr>
          <w:sz w:val="22"/>
          <w:szCs w:val="22"/>
        </w:rPr>
      </w:pPr>
      <w:r>
        <w:rPr>
          <w:spacing w:val="23"/>
          <w:sz w:val="22"/>
          <w:szCs w:val="22"/>
        </w:rPr>
        <w:t>8.1</w:t>
      </w:r>
      <w:r>
        <w:rPr>
          <w:spacing w:val="59"/>
          <w:sz w:val="22"/>
          <w:szCs w:val="22"/>
        </w:rPr>
        <w:t xml:space="preserve"> </w:t>
      </w:r>
      <w:r>
        <w:rPr>
          <w:spacing w:val="23"/>
          <w:sz w:val="22"/>
          <w:szCs w:val="22"/>
        </w:rPr>
        <w:t>供方同意需方拒收服务并把拒收服务的金额以合同规定的同类货币付给需方，供方</w:t>
      </w:r>
      <w:r>
        <w:rPr>
          <w:sz w:val="22"/>
          <w:szCs w:val="22"/>
        </w:rPr>
        <w:t xml:space="preserve"> </w:t>
      </w:r>
      <w:r>
        <w:rPr>
          <w:spacing w:val="16"/>
          <w:sz w:val="22"/>
          <w:szCs w:val="22"/>
        </w:rPr>
        <w:t>负</w:t>
      </w:r>
      <w:r>
        <w:rPr>
          <w:spacing w:val="41"/>
          <w:sz w:val="22"/>
          <w:szCs w:val="22"/>
        </w:rPr>
        <w:t xml:space="preserve"> </w:t>
      </w:r>
      <w:r>
        <w:rPr>
          <w:spacing w:val="16"/>
          <w:sz w:val="22"/>
          <w:szCs w:val="22"/>
        </w:rPr>
        <w:t>担</w:t>
      </w:r>
      <w:r>
        <w:rPr>
          <w:spacing w:val="-50"/>
          <w:sz w:val="22"/>
          <w:szCs w:val="22"/>
        </w:rPr>
        <w:t xml:space="preserve"> </w:t>
      </w:r>
      <w:r>
        <w:rPr>
          <w:spacing w:val="16"/>
          <w:sz w:val="22"/>
          <w:szCs w:val="22"/>
        </w:rPr>
        <w:t>发</w:t>
      </w:r>
      <w:r>
        <w:rPr>
          <w:spacing w:val="-52"/>
          <w:sz w:val="22"/>
          <w:szCs w:val="22"/>
        </w:rPr>
        <w:t xml:space="preserve"> </w:t>
      </w:r>
      <w:r>
        <w:rPr>
          <w:spacing w:val="16"/>
          <w:sz w:val="22"/>
          <w:szCs w:val="22"/>
        </w:rPr>
        <w:t>生的一切损失和费用</w:t>
      </w:r>
      <w:r>
        <w:rPr>
          <w:spacing w:val="-59"/>
          <w:sz w:val="22"/>
          <w:szCs w:val="22"/>
        </w:rPr>
        <w:t xml:space="preserve"> </w:t>
      </w:r>
      <w:r>
        <w:rPr>
          <w:spacing w:val="16"/>
          <w:sz w:val="22"/>
          <w:szCs w:val="22"/>
        </w:rPr>
        <w:t>，</w:t>
      </w:r>
      <w:r>
        <w:rPr>
          <w:spacing w:val="-61"/>
          <w:sz w:val="22"/>
          <w:szCs w:val="22"/>
        </w:rPr>
        <w:t xml:space="preserve"> </w:t>
      </w:r>
      <w:r>
        <w:rPr>
          <w:spacing w:val="16"/>
          <w:sz w:val="22"/>
          <w:szCs w:val="22"/>
        </w:rPr>
        <w:t>包括利息</w:t>
      </w:r>
      <w:r>
        <w:rPr>
          <w:spacing w:val="-58"/>
          <w:sz w:val="22"/>
          <w:szCs w:val="22"/>
        </w:rPr>
        <w:t xml:space="preserve"> </w:t>
      </w:r>
      <w:r>
        <w:rPr>
          <w:spacing w:val="16"/>
          <w:sz w:val="22"/>
          <w:szCs w:val="22"/>
        </w:rPr>
        <w:t>、运输和保险费</w:t>
      </w:r>
      <w:r>
        <w:rPr>
          <w:spacing w:val="-61"/>
          <w:sz w:val="22"/>
          <w:szCs w:val="22"/>
        </w:rPr>
        <w:t xml:space="preserve"> </w:t>
      </w:r>
      <w:r>
        <w:rPr>
          <w:spacing w:val="16"/>
          <w:sz w:val="22"/>
          <w:szCs w:val="22"/>
        </w:rPr>
        <w:t>、检验费</w:t>
      </w:r>
      <w:r>
        <w:rPr>
          <w:spacing w:val="-60"/>
          <w:sz w:val="22"/>
          <w:szCs w:val="22"/>
        </w:rPr>
        <w:t xml:space="preserve"> </w:t>
      </w:r>
      <w:r>
        <w:rPr>
          <w:spacing w:val="16"/>
          <w:sz w:val="22"/>
          <w:szCs w:val="22"/>
        </w:rPr>
        <w:t>、</w:t>
      </w:r>
      <w:r>
        <w:rPr>
          <w:spacing w:val="-64"/>
          <w:sz w:val="22"/>
          <w:szCs w:val="22"/>
        </w:rPr>
        <w:t xml:space="preserve"> </w:t>
      </w:r>
      <w:r>
        <w:rPr>
          <w:spacing w:val="16"/>
          <w:sz w:val="22"/>
          <w:szCs w:val="22"/>
        </w:rPr>
        <w:t>仓储和装卸费以及</w:t>
      </w:r>
      <w:r>
        <w:rPr>
          <w:sz w:val="22"/>
          <w:szCs w:val="22"/>
        </w:rPr>
        <w:t xml:space="preserve"> </w:t>
      </w:r>
      <w:r>
        <w:rPr>
          <w:spacing w:val="21"/>
          <w:sz w:val="22"/>
          <w:szCs w:val="22"/>
        </w:rPr>
        <w:t>为保管 和</w:t>
      </w:r>
      <w:r>
        <w:rPr>
          <w:spacing w:val="-52"/>
          <w:sz w:val="22"/>
          <w:szCs w:val="22"/>
        </w:rPr>
        <w:t xml:space="preserve"> </w:t>
      </w:r>
      <w:r>
        <w:rPr>
          <w:spacing w:val="21"/>
          <w:sz w:val="22"/>
          <w:szCs w:val="22"/>
        </w:rPr>
        <w:t>保护被拒绝服务所需要的其它必要费用。</w:t>
      </w:r>
    </w:p>
    <w:p w14:paraId="5A327E7B">
      <w:pPr>
        <w:pStyle w:val="8"/>
        <w:spacing w:before="77" w:line="229" w:lineRule="auto"/>
        <w:jc w:val="right"/>
        <w:rPr>
          <w:sz w:val="22"/>
          <w:szCs w:val="22"/>
        </w:rPr>
      </w:pPr>
      <w:r>
        <w:rPr>
          <w:spacing w:val="16"/>
          <w:sz w:val="22"/>
          <w:szCs w:val="22"/>
        </w:rPr>
        <w:t>8.2 根据服务的疵劣和受损程度以及需方遭受损失的金额，经双方同意降低服务价格。</w:t>
      </w:r>
    </w:p>
    <w:p w14:paraId="5F2450C7">
      <w:pPr>
        <w:pStyle w:val="8"/>
        <w:spacing w:before="70" w:line="231" w:lineRule="auto"/>
        <w:ind w:left="480"/>
        <w:rPr>
          <w:sz w:val="22"/>
          <w:szCs w:val="22"/>
        </w:rPr>
      </w:pPr>
      <w:r>
        <w:rPr>
          <w:spacing w:val="18"/>
          <w:sz w:val="22"/>
          <w:szCs w:val="22"/>
        </w:rPr>
        <w:t>9、知识产权</w:t>
      </w:r>
    </w:p>
    <w:p w14:paraId="5FAE9559">
      <w:pPr>
        <w:pStyle w:val="8"/>
        <w:spacing w:before="50" w:line="235" w:lineRule="auto"/>
        <w:ind w:left="487" w:right="91" w:hanging="7"/>
        <w:rPr>
          <w:sz w:val="22"/>
          <w:szCs w:val="22"/>
        </w:rPr>
      </w:pPr>
      <w:r>
        <w:rPr>
          <w:spacing w:val="25"/>
          <w:sz w:val="22"/>
          <w:szCs w:val="22"/>
        </w:rPr>
        <w:t>9.1</w:t>
      </w:r>
      <w:r>
        <w:rPr>
          <w:spacing w:val="82"/>
          <w:sz w:val="22"/>
          <w:szCs w:val="22"/>
        </w:rPr>
        <w:t xml:space="preserve"> </w:t>
      </w:r>
      <w:r>
        <w:rPr>
          <w:spacing w:val="25"/>
          <w:sz w:val="22"/>
          <w:szCs w:val="22"/>
        </w:rPr>
        <w:t>甲方在中华人民共和国境内使用乙方提供的服务及服务时免</w:t>
      </w:r>
      <w:r>
        <w:rPr>
          <w:spacing w:val="24"/>
          <w:sz w:val="22"/>
          <w:szCs w:val="22"/>
        </w:rPr>
        <w:t>受第三方提出的侵</w:t>
      </w:r>
      <w:r>
        <w:rPr>
          <w:sz w:val="22"/>
          <w:szCs w:val="22"/>
        </w:rPr>
        <w:t xml:space="preserve"> 犯</w:t>
      </w:r>
    </w:p>
    <w:p w14:paraId="3D2802D0">
      <w:pPr>
        <w:pStyle w:val="8"/>
        <w:spacing w:before="65" w:line="262" w:lineRule="auto"/>
        <w:ind w:left="17" w:right="175" w:hanging="2"/>
        <w:rPr>
          <w:sz w:val="22"/>
          <w:szCs w:val="22"/>
        </w:rPr>
      </w:pPr>
      <w:r>
        <w:rPr>
          <w:spacing w:val="22"/>
          <w:sz w:val="22"/>
          <w:szCs w:val="22"/>
        </w:rPr>
        <w:t>其</w:t>
      </w:r>
      <w:r>
        <w:rPr>
          <w:spacing w:val="-55"/>
          <w:sz w:val="22"/>
          <w:szCs w:val="22"/>
        </w:rPr>
        <w:t xml:space="preserve"> </w:t>
      </w:r>
      <w:r>
        <w:rPr>
          <w:spacing w:val="22"/>
          <w:sz w:val="22"/>
          <w:szCs w:val="22"/>
        </w:rPr>
        <w:t>专利权或其它知识产权的起诉。如果第三方提出侵权指控</w:t>
      </w:r>
      <w:r>
        <w:rPr>
          <w:spacing w:val="-61"/>
          <w:sz w:val="22"/>
          <w:szCs w:val="22"/>
        </w:rPr>
        <w:t xml:space="preserve"> </w:t>
      </w:r>
      <w:r>
        <w:rPr>
          <w:spacing w:val="22"/>
          <w:sz w:val="22"/>
          <w:szCs w:val="22"/>
        </w:rPr>
        <w:t>，乙方承担由此而引起的一</w:t>
      </w:r>
      <w:r>
        <w:rPr>
          <w:sz w:val="22"/>
          <w:szCs w:val="22"/>
        </w:rPr>
        <w:t xml:space="preserve"> </w:t>
      </w:r>
      <w:r>
        <w:rPr>
          <w:spacing w:val="12"/>
          <w:sz w:val="22"/>
          <w:szCs w:val="22"/>
        </w:rPr>
        <w:t>切</w:t>
      </w:r>
      <w:r>
        <w:rPr>
          <w:spacing w:val="53"/>
          <w:sz w:val="22"/>
          <w:szCs w:val="22"/>
        </w:rPr>
        <w:t xml:space="preserve"> </w:t>
      </w:r>
      <w:r>
        <w:rPr>
          <w:spacing w:val="12"/>
          <w:sz w:val="22"/>
          <w:szCs w:val="22"/>
        </w:rPr>
        <w:t>法律责任和费用。</w:t>
      </w:r>
    </w:p>
    <w:p w14:paraId="75F44301">
      <w:pPr>
        <w:pStyle w:val="8"/>
        <w:spacing w:before="31" w:line="231" w:lineRule="auto"/>
        <w:ind w:left="480"/>
        <w:rPr>
          <w:sz w:val="22"/>
          <w:szCs w:val="22"/>
        </w:rPr>
      </w:pPr>
      <w:r>
        <w:rPr>
          <w:spacing w:val="19"/>
          <w:sz w:val="22"/>
          <w:szCs w:val="22"/>
        </w:rPr>
        <w:t>9.2</w:t>
      </w:r>
      <w:r>
        <w:rPr>
          <w:spacing w:val="56"/>
          <w:sz w:val="22"/>
          <w:szCs w:val="22"/>
        </w:rPr>
        <w:t xml:space="preserve"> </w:t>
      </w:r>
      <w:r>
        <w:rPr>
          <w:spacing w:val="19"/>
          <w:sz w:val="22"/>
          <w:szCs w:val="22"/>
        </w:rPr>
        <w:t>若涉及软件开发等服务类项目知识产权的</w:t>
      </w:r>
      <w:r>
        <w:rPr>
          <w:spacing w:val="-64"/>
          <w:sz w:val="22"/>
          <w:szCs w:val="22"/>
        </w:rPr>
        <w:t xml:space="preserve"> </w:t>
      </w:r>
      <w:r>
        <w:rPr>
          <w:spacing w:val="19"/>
          <w:sz w:val="22"/>
          <w:szCs w:val="22"/>
        </w:rPr>
        <w:t>，知识产权归采购人所有。</w:t>
      </w:r>
    </w:p>
    <w:p w14:paraId="3E6BF59A">
      <w:pPr>
        <w:pStyle w:val="8"/>
        <w:spacing w:before="65" w:line="231" w:lineRule="auto"/>
        <w:ind w:left="512"/>
        <w:rPr>
          <w:sz w:val="22"/>
          <w:szCs w:val="22"/>
        </w:rPr>
      </w:pPr>
      <w:r>
        <w:rPr>
          <w:spacing w:val="16"/>
          <w:sz w:val="22"/>
          <w:szCs w:val="22"/>
        </w:rPr>
        <w:t>10、合同争议的解决</w:t>
      </w:r>
    </w:p>
    <w:p w14:paraId="30343E2C">
      <w:pPr>
        <w:pStyle w:val="8"/>
        <w:spacing w:before="49" w:line="231" w:lineRule="auto"/>
        <w:ind w:left="512"/>
        <w:rPr>
          <w:sz w:val="22"/>
          <w:szCs w:val="22"/>
        </w:rPr>
      </w:pPr>
      <w:r>
        <w:rPr>
          <w:spacing w:val="9"/>
          <w:sz w:val="22"/>
          <w:szCs w:val="22"/>
        </w:rPr>
        <w:t>10.1</w:t>
      </w:r>
      <w:r>
        <w:rPr>
          <w:spacing w:val="58"/>
          <w:sz w:val="22"/>
          <w:szCs w:val="22"/>
        </w:rPr>
        <w:t xml:space="preserve"> </w:t>
      </w:r>
      <w:r>
        <w:rPr>
          <w:spacing w:val="9"/>
          <w:sz w:val="22"/>
          <w:szCs w:val="22"/>
        </w:rPr>
        <w:t>当事人友好协商达成一致</w:t>
      </w:r>
    </w:p>
    <w:p w14:paraId="52D1F21F">
      <w:pPr>
        <w:pStyle w:val="8"/>
        <w:spacing w:before="54" w:line="228" w:lineRule="auto"/>
        <w:ind w:left="512"/>
        <w:rPr>
          <w:sz w:val="22"/>
          <w:szCs w:val="22"/>
        </w:rPr>
      </w:pPr>
      <w:r>
        <w:rPr>
          <w:spacing w:val="13"/>
          <w:sz w:val="22"/>
          <w:szCs w:val="22"/>
        </w:rPr>
        <w:t>10.2</w:t>
      </w:r>
      <w:r>
        <w:rPr>
          <w:spacing w:val="44"/>
          <w:sz w:val="22"/>
          <w:szCs w:val="22"/>
        </w:rPr>
        <w:t xml:space="preserve"> </w:t>
      </w:r>
      <w:r>
        <w:rPr>
          <w:spacing w:val="13"/>
          <w:sz w:val="22"/>
          <w:szCs w:val="22"/>
        </w:rPr>
        <w:t>在 60 天内当事人协商不能达成协议的，可提请采购人当地仲裁机构仲裁。</w:t>
      </w:r>
    </w:p>
    <w:p w14:paraId="6FB4E1A3">
      <w:pPr>
        <w:pStyle w:val="8"/>
        <w:spacing w:before="71" w:line="232" w:lineRule="auto"/>
        <w:ind w:left="512"/>
        <w:rPr>
          <w:sz w:val="22"/>
          <w:szCs w:val="22"/>
        </w:rPr>
      </w:pPr>
      <w:r>
        <w:rPr>
          <w:spacing w:val="12"/>
          <w:sz w:val="22"/>
          <w:szCs w:val="22"/>
        </w:rPr>
        <w:t>11、违约责任</w:t>
      </w:r>
    </w:p>
    <w:p w14:paraId="5B8E3796">
      <w:pPr>
        <w:spacing w:before="178" w:line="221" w:lineRule="auto"/>
        <w:ind w:left="20"/>
        <w:rPr>
          <w:rFonts w:ascii="宋体" w:hAnsi="宋体" w:eastAsia="宋体" w:cs="宋体"/>
          <w:sz w:val="16"/>
          <w:szCs w:val="16"/>
        </w:rPr>
        <w:sectPr>
          <w:headerReference r:id="rId15" w:type="default"/>
          <w:footerReference r:id="rId16" w:type="default"/>
          <w:pgSz w:w="11906" w:h="16840"/>
          <w:pgMar w:top="1070" w:right="976" w:bottom="279" w:left="1436" w:header="867" w:footer="0" w:gutter="0"/>
          <w:pgNumType w:fmt="decimal"/>
          <w:cols w:space="720" w:num="1"/>
        </w:sectPr>
      </w:pPr>
    </w:p>
    <w:p w14:paraId="1A375A87">
      <w:pPr>
        <w:pStyle w:val="8"/>
        <w:spacing w:before="159" w:line="230" w:lineRule="auto"/>
        <w:rPr>
          <w:sz w:val="22"/>
          <w:szCs w:val="22"/>
        </w:rPr>
      </w:pPr>
      <w:bookmarkStart w:id="22" w:name="bookmark48"/>
      <w:bookmarkEnd w:id="22"/>
      <w:bookmarkStart w:id="23" w:name="bookmark46"/>
      <w:bookmarkEnd w:id="23"/>
      <w:r>
        <w:rPr>
          <w:spacing w:val="19"/>
          <w:sz w:val="22"/>
          <w:szCs w:val="22"/>
        </w:rPr>
        <w:t>按《</w:t>
      </w:r>
      <w:r>
        <w:rPr>
          <w:spacing w:val="-1"/>
          <w:sz w:val="22"/>
          <w:szCs w:val="22"/>
        </w:rPr>
        <w:t xml:space="preserve"> </w:t>
      </w:r>
      <w:r>
        <w:rPr>
          <w:spacing w:val="19"/>
          <w:sz w:val="22"/>
          <w:szCs w:val="22"/>
        </w:rPr>
        <w:t>中华人民共和国合同法》</w:t>
      </w:r>
      <w:r>
        <w:rPr>
          <w:spacing w:val="-47"/>
          <w:sz w:val="22"/>
          <w:szCs w:val="22"/>
        </w:rPr>
        <w:t xml:space="preserve"> </w:t>
      </w:r>
      <w:r>
        <w:rPr>
          <w:spacing w:val="19"/>
          <w:sz w:val="22"/>
          <w:szCs w:val="22"/>
        </w:rPr>
        <w:t>、《中华人民共和国政府采购法》有关条款</w:t>
      </w:r>
      <w:r>
        <w:rPr>
          <w:spacing w:val="-62"/>
          <w:sz w:val="22"/>
          <w:szCs w:val="22"/>
        </w:rPr>
        <w:t xml:space="preserve"> </w:t>
      </w:r>
      <w:r>
        <w:rPr>
          <w:spacing w:val="19"/>
          <w:sz w:val="22"/>
          <w:szCs w:val="22"/>
        </w:rPr>
        <w:t>，或由供</w:t>
      </w:r>
    </w:p>
    <w:p w14:paraId="79E8AAED">
      <w:pPr>
        <w:pStyle w:val="8"/>
        <w:spacing w:before="56" w:line="231" w:lineRule="auto"/>
        <w:ind w:left="518"/>
        <w:rPr>
          <w:sz w:val="22"/>
          <w:szCs w:val="22"/>
        </w:rPr>
      </w:pPr>
      <w:r>
        <w:rPr>
          <w:sz w:val="22"/>
          <w:szCs w:val="22"/>
        </w:rPr>
        <w:t>需</w:t>
      </w:r>
    </w:p>
    <w:p w14:paraId="1FA608E9">
      <w:pPr>
        <w:pStyle w:val="8"/>
        <w:spacing w:before="104" w:line="232" w:lineRule="auto"/>
        <w:ind w:left="29"/>
        <w:rPr>
          <w:sz w:val="22"/>
          <w:szCs w:val="22"/>
        </w:rPr>
      </w:pPr>
      <w:r>
        <w:rPr>
          <w:spacing w:val="11"/>
          <w:sz w:val="22"/>
          <w:szCs w:val="22"/>
        </w:rPr>
        <w:t>双方约定。</w:t>
      </w:r>
    </w:p>
    <w:p w14:paraId="444875D9">
      <w:pPr>
        <w:pStyle w:val="8"/>
        <w:spacing w:before="77" w:line="232" w:lineRule="auto"/>
        <w:ind w:left="531"/>
        <w:rPr>
          <w:sz w:val="22"/>
          <w:szCs w:val="22"/>
        </w:rPr>
      </w:pPr>
      <w:r>
        <w:rPr>
          <w:spacing w:val="16"/>
          <w:sz w:val="22"/>
          <w:szCs w:val="22"/>
        </w:rPr>
        <w:t>12、合同生效及其它</w:t>
      </w:r>
    </w:p>
    <w:p w14:paraId="06C2912E">
      <w:pPr>
        <w:pStyle w:val="8"/>
        <w:spacing w:before="77" w:line="229" w:lineRule="auto"/>
        <w:ind w:left="531"/>
        <w:rPr>
          <w:sz w:val="22"/>
          <w:szCs w:val="22"/>
        </w:rPr>
      </w:pPr>
      <w:r>
        <w:rPr>
          <w:spacing w:val="17"/>
          <w:sz w:val="22"/>
          <w:szCs w:val="22"/>
        </w:rPr>
        <w:t>12.1</w:t>
      </w:r>
      <w:r>
        <w:rPr>
          <w:spacing w:val="46"/>
          <w:sz w:val="22"/>
          <w:szCs w:val="22"/>
        </w:rPr>
        <w:t xml:space="preserve"> </w:t>
      </w:r>
      <w:r>
        <w:rPr>
          <w:spacing w:val="17"/>
          <w:sz w:val="22"/>
          <w:szCs w:val="22"/>
        </w:rPr>
        <w:t>合同生效及其效力应符合《中华人民</w:t>
      </w:r>
      <w:r>
        <w:rPr>
          <w:spacing w:val="16"/>
          <w:sz w:val="22"/>
          <w:szCs w:val="22"/>
        </w:rPr>
        <w:t>共和国合同法》</w:t>
      </w:r>
      <w:r>
        <w:rPr>
          <w:spacing w:val="-63"/>
          <w:sz w:val="22"/>
          <w:szCs w:val="22"/>
        </w:rPr>
        <w:t xml:space="preserve"> </w:t>
      </w:r>
      <w:r>
        <w:rPr>
          <w:spacing w:val="16"/>
          <w:sz w:val="22"/>
          <w:szCs w:val="22"/>
        </w:rPr>
        <w:t>有关规定。</w:t>
      </w:r>
    </w:p>
    <w:p w14:paraId="18D00B80">
      <w:pPr>
        <w:pStyle w:val="8"/>
        <w:spacing w:before="106" w:line="231" w:lineRule="auto"/>
        <w:ind w:left="531"/>
        <w:rPr>
          <w:sz w:val="22"/>
          <w:szCs w:val="22"/>
        </w:rPr>
      </w:pPr>
      <w:r>
        <w:rPr>
          <w:spacing w:val="20"/>
          <w:sz w:val="22"/>
          <w:szCs w:val="22"/>
        </w:rPr>
        <w:t>12.2</w:t>
      </w:r>
      <w:r>
        <w:rPr>
          <w:spacing w:val="57"/>
          <w:sz w:val="22"/>
          <w:szCs w:val="22"/>
        </w:rPr>
        <w:t xml:space="preserve"> </w:t>
      </w:r>
      <w:r>
        <w:rPr>
          <w:spacing w:val="20"/>
          <w:sz w:val="22"/>
          <w:szCs w:val="22"/>
        </w:rPr>
        <w:t>合同应经当事人法定代表人或委托代理人签字，加盖双方合同专用章或公章。</w:t>
      </w:r>
    </w:p>
    <w:p w14:paraId="15C01D13">
      <w:pPr>
        <w:pStyle w:val="8"/>
        <w:spacing w:before="102" w:line="231" w:lineRule="auto"/>
        <w:ind w:left="531"/>
        <w:rPr>
          <w:sz w:val="22"/>
          <w:szCs w:val="22"/>
        </w:rPr>
      </w:pPr>
      <w:r>
        <w:rPr>
          <w:spacing w:val="19"/>
          <w:sz w:val="22"/>
          <w:szCs w:val="22"/>
        </w:rPr>
        <w:t>12.3</w:t>
      </w:r>
      <w:r>
        <w:rPr>
          <w:spacing w:val="46"/>
          <w:sz w:val="22"/>
          <w:szCs w:val="22"/>
        </w:rPr>
        <w:t xml:space="preserve"> </w:t>
      </w:r>
      <w:r>
        <w:rPr>
          <w:spacing w:val="19"/>
          <w:sz w:val="22"/>
          <w:szCs w:val="22"/>
        </w:rPr>
        <w:t>合同所包括附件，是合同不可分割</w:t>
      </w:r>
      <w:r>
        <w:rPr>
          <w:spacing w:val="18"/>
          <w:sz w:val="22"/>
          <w:szCs w:val="22"/>
        </w:rPr>
        <w:t>的一部分，具有同等法法律效力。</w:t>
      </w:r>
    </w:p>
    <w:p w14:paraId="268FB854">
      <w:pPr>
        <w:pStyle w:val="8"/>
        <w:spacing w:before="107" w:line="229" w:lineRule="auto"/>
        <w:ind w:left="531"/>
        <w:rPr>
          <w:sz w:val="22"/>
          <w:szCs w:val="22"/>
        </w:rPr>
      </w:pPr>
      <w:r>
        <w:rPr>
          <w:spacing w:val="16"/>
          <w:sz w:val="22"/>
          <w:szCs w:val="22"/>
        </w:rPr>
        <w:t>12.4</w:t>
      </w:r>
      <w:r>
        <w:rPr>
          <w:spacing w:val="58"/>
          <w:sz w:val="22"/>
          <w:szCs w:val="22"/>
        </w:rPr>
        <w:t xml:space="preserve"> </w:t>
      </w:r>
      <w:r>
        <w:rPr>
          <w:spacing w:val="16"/>
          <w:sz w:val="22"/>
          <w:szCs w:val="22"/>
        </w:rPr>
        <w:t>合同需提供担保的，按《中华人民共和国担保法》</w:t>
      </w:r>
      <w:r>
        <w:rPr>
          <w:spacing w:val="-64"/>
          <w:sz w:val="22"/>
          <w:szCs w:val="22"/>
        </w:rPr>
        <w:t xml:space="preserve"> </w:t>
      </w:r>
      <w:r>
        <w:rPr>
          <w:spacing w:val="16"/>
          <w:sz w:val="22"/>
          <w:szCs w:val="22"/>
        </w:rPr>
        <w:t>规定执行。</w:t>
      </w:r>
    </w:p>
    <w:p w14:paraId="4ACD27EC">
      <w:pPr>
        <w:pStyle w:val="8"/>
        <w:spacing w:before="106" w:line="230" w:lineRule="auto"/>
        <w:jc w:val="right"/>
        <w:rPr>
          <w:sz w:val="22"/>
          <w:szCs w:val="22"/>
        </w:rPr>
      </w:pPr>
      <w:r>
        <w:rPr>
          <w:spacing w:val="9"/>
          <w:sz w:val="22"/>
          <w:szCs w:val="22"/>
        </w:rPr>
        <w:t>12.5 本合同条件未尽事宜依照《中华人民共和国合同法》，</w:t>
      </w:r>
      <w:r>
        <w:rPr>
          <w:spacing w:val="-50"/>
          <w:sz w:val="22"/>
          <w:szCs w:val="22"/>
        </w:rPr>
        <w:t xml:space="preserve"> </w:t>
      </w:r>
      <w:r>
        <w:rPr>
          <w:spacing w:val="9"/>
          <w:sz w:val="22"/>
          <w:szCs w:val="22"/>
        </w:rPr>
        <w:t>由供需双方共同协商确定。</w:t>
      </w:r>
    </w:p>
    <w:p w14:paraId="67485C66">
      <w:pPr>
        <w:spacing w:line="248" w:lineRule="auto"/>
        <w:rPr>
          <w:rFonts w:ascii="Arial"/>
          <w:sz w:val="21"/>
        </w:rPr>
      </w:pPr>
    </w:p>
    <w:p w14:paraId="644B1EAE">
      <w:pPr>
        <w:spacing w:line="248" w:lineRule="auto"/>
        <w:rPr>
          <w:rFonts w:ascii="Arial"/>
          <w:sz w:val="21"/>
        </w:rPr>
      </w:pPr>
    </w:p>
    <w:p w14:paraId="6FF3878C">
      <w:pPr>
        <w:spacing w:line="249" w:lineRule="auto"/>
        <w:rPr>
          <w:rFonts w:ascii="Arial"/>
          <w:sz w:val="21"/>
        </w:rPr>
      </w:pPr>
    </w:p>
    <w:p w14:paraId="67333522">
      <w:pPr>
        <w:spacing w:before="101" w:line="221" w:lineRule="auto"/>
        <w:ind w:left="3019"/>
        <w:outlineLvl w:val="1"/>
        <w:rPr>
          <w:rFonts w:ascii="FangSong_GB2312" w:hAnsi="FangSong_GB2312" w:eastAsia="FangSong_GB2312" w:cs="FangSong_GB2312"/>
          <w:sz w:val="31"/>
          <w:szCs w:val="31"/>
        </w:rPr>
      </w:pPr>
      <w:bookmarkStart w:id="24" w:name="bookmark22"/>
      <w:bookmarkEnd w:id="24"/>
      <w:r>
        <w:rPr>
          <w:rFonts w:ascii="FangSong_GB2312" w:hAnsi="FangSong_GB2312" w:eastAsia="FangSong_GB2312" w:cs="FangSong_GB2312"/>
          <w:b/>
          <w:bCs/>
          <w:spacing w:val="1"/>
          <w:sz w:val="31"/>
          <w:szCs w:val="31"/>
        </w:rPr>
        <w:t>第三章</w:t>
      </w:r>
      <w:r>
        <w:rPr>
          <w:rFonts w:ascii="FangSong_GB2312" w:hAnsi="FangSong_GB2312" w:eastAsia="FangSong_GB2312" w:cs="FangSong_GB2312"/>
          <w:spacing w:val="42"/>
          <w:sz w:val="31"/>
          <w:szCs w:val="31"/>
        </w:rPr>
        <w:t xml:space="preserve"> </w:t>
      </w:r>
      <w:r>
        <w:rPr>
          <w:rFonts w:ascii="FangSong_GB2312" w:hAnsi="FangSong_GB2312" w:eastAsia="FangSong_GB2312" w:cs="FangSong_GB2312"/>
          <w:b/>
          <w:bCs/>
          <w:spacing w:val="1"/>
          <w:sz w:val="31"/>
          <w:szCs w:val="31"/>
        </w:rPr>
        <w:t>付款方式及程序</w:t>
      </w:r>
    </w:p>
    <w:p w14:paraId="2127AD18">
      <w:pPr>
        <w:spacing w:before="163" w:line="219" w:lineRule="auto"/>
        <w:ind w:left="502"/>
        <w:rPr>
          <w:rFonts w:ascii="宋体" w:hAnsi="宋体" w:eastAsia="宋体" w:cs="宋体"/>
          <w:sz w:val="24"/>
          <w:szCs w:val="24"/>
        </w:rPr>
      </w:pPr>
      <w:r>
        <w:rPr>
          <w:rFonts w:ascii="宋体" w:hAnsi="宋体" w:eastAsia="宋体" w:cs="宋体"/>
          <w:b/>
          <w:bCs/>
          <w:spacing w:val="-6"/>
          <w:sz w:val="24"/>
          <w:szCs w:val="24"/>
        </w:rPr>
        <w:t>19、付款方式</w:t>
      </w:r>
    </w:p>
    <w:p w14:paraId="6498E565">
      <w:pPr>
        <w:pStyle w:val="8"/>
        <w:spacing w:before="49" w:line="222" w:lineRule="auto"/>
        <w:ind w:left="498"/>
        <w:rPr>
          <w:color w:val="auto"/>
          <w:sz w:val="24"/>
          <w:szCs w:val="24"/>
        </w:rPr>
      </w:pPr>
      <w:r>
        <w:rPr>
          <w:color w:val="auto"/>
          <w:spacing w:val="-2"/>
          <w:sz w:val="24"/>
          <w:szCs w:val="24"/>
        </w:rPr>
        <w:t>采取分次付款方式。</w:t>
      </w:r>
    </w:p>
    <w:p w14:paraId="19EA65F8">
      <w:pPr>
        <w:spacing w:before="45" w:line="219" w:lineRule="auto"/>
        <w:ind w:left="492"/>
        <w:rPr>
          <w:rFonts w:ascii="宋体" w:hAnsi="宋体" w:eastAsia="宋体" w:cs="宋体"/>
          <w:color w:val="auto"/>
          <w:sz w:val="24"/>
          <w:szCs w:val="24"/>
        </w:rPr>
      </w:pPr>
      <w:bookmarkStart w:id="25" w:name="bookmark24"/>
      <w:bookmarkEnd w:id="25"/>
      <w:r>
        <w:rPr>
          <w:rFonts w:ascii="宋体" w:hAnsi="宋体" w:eastAsia="宋体" w:cs="宋体"/>
          <w:b/>
          <w:bCs/>
          <w:color w:val="auto"/>
          <w:spacing w:val="-4"/>
          <w:sz w:val="24"/>
          <w:szCs w:val="24"/>
        </w:rPr>
        <w:t>20、付款程序</w:t>
      </w:r>
    </w:p>
    <w:p w14:paraId="5BC51CEE">
      <w:pPr>
        <w:spacing w:line="440" w:lineRule="exact"/>
        <w:ind w:firstLine="420" w:firstLineChars="200"/>
        <w:rPr>
          <w:rStyle w:val="22"/>
          <w:rFonts w:hint="eastAsia" w:ascii="方正仿宋_GBK" w:eastAsia="方正仿宋_GBK"/>
          <w:color w:val="FF0000"/>
          <w:sz w:val="24"/>
        </w:rPr>
      </w:pPr>
      <w:bookmarkStart w:id="26" w:name="bookmark26"/>
      <w:bookmarkEnd w:id="26"/>
      <w:r>
        <w:rPr>
          <w:rFonts w:hint="eastAsia" w:ascii="方正仿宋_GBK" w:hAnsi="仿宋" w:eastAsia="方正仿宋_GBK" w:cs="仿宋"/>
          <w:bCs/>
          <w:color w:val="FF0000"/>
        </w:rPr>
        <w:t>1、</w:t>
      </w:r>
      <w:r>
        <w:rPr>
          <w:rStyle w:val="22"/>
          <w:rFonts w:hint="eastAsia" w:ascii="方正仿宋_GBK" w:eastAsia="方正仿宋_GBK"/>
          <w:color w:val="FF0000"/>
          <w:sz w:val="24"/>
        </w:rPr>
        <w:t>具体付款方法：</w:t>
      </w:r>
      <w:r>
        <w:rPr>
          <w:rStyle w:val="22"/>
          <w:rFonts w:ascii="方正仿宋_GBK" w:eastAsia="方正仿宋_GBK"/>
          <w:color w:val="FF0000"/>
          <w:sz w:val="24"/>
        </w:rPr>
        <w:t>签订合同后，</w:t>
      </w:r>
      <w:r>
        <w:rPr>
          <w:rStyle w:val="22"/>
          <w:rFonts w:hint="eastAsia" w:ascii="方正仿宋_GBK" w:eastAsia="方正仿宋_GBK"/>
          <w:color w:val="FF0000"/>
          <w:sz w:val="24"/>
        </w:rPr>
        <w:t>签订合同后，15个工作日预付款</w:t>
      </w:r>
      <w:r>
        <w:rPr>
          <w:rStyle w:val="22"/>
          <w:rFonts w:ascii="方正仿宋_GBK" w:eastAsia="方正仿宋_GBK"/>
          <w:color w:val="FF0000"/>
          <w:sz w:val="24"/>
        </w:rPr>
        <w:t>支付</w:t>
      </w:r>
      <w:r>
        <w:rPr>
          <w:rStyle w:val="22"/>
          <w:rFonts w:hint="eastAsia" w:ascii="方正仿宋_GBK" w:eastAsia="方正仿宋_GBK"/>
          <w:color w:val="FF0000"/>
          <w:sz w:val="24"/>
        </w:rPr>
        <w:t>合同</w:t>
      </w:r>
      <w:r>
        <w:rPr>
          <w:rStyle w:val="22"/>
          <w:rFonts w:ascii="方正仿宋_GBK" w:eastAsia="方正仿宋_GBK"/>
          <w:color w:val="FF0000"/>
          <w:sz w:val="24"/>
        </w:rPr>
        <w:t>价30%，货到后</w:t>
      </w:r>
      <w:r>
        <w:rPr>
          <w:rStyle w:val="22"/>
          <w:rFonts w:hint="eastAsia" w:ascii="方正仿宋_GBK" w:eastAsia="方正仿宋_GBK"/>
          <w:color w:val="FF0000"/>
          <w:sz w:val="24"/>
        </w:rPr>
        <w:t>验收货物数量</w:t>
      </w:r>
      <w:r>
        <w:rPr>
          <w:rStyle w:val="22"/>
          <w:rFonts w:ascii="方正仿宋_GBK" w:eastAsia="方正仿宋_GBK"/>
          <w:color w:val="FF0000"/>
          <w:sz w:val="24"/>
        </w:rPr>
        <w:t>支付</w:t>
      </w:r>
      <w:r>
        <w:rPr>
          <w:rStyle w:val="22"/>
          <w:rFonts w:hint="eastAsia" w:ascii="方正仿宋_GBK" w:eastAsia="方正仿宋_GBK"/>
          <w:color w:val="FF0000"/>
          <w:sz w:val="24"/>
        </w:rPr>
        <w:t>合同价</w:t>
      </w:r>
      <w:r>
        <w:rPr>
          <w:rStyle w:val="22"/>
          <w:rFonts w:ascii="方正仿宋_GBK" w:eastAsia="方正仿宋_GBK"/>
          <w:color w:val="FF0000"/>
          <w:sz w:val="24"/>
        </w:rPr>
        <w:t>40%，</w:t>
      </w:r>
      <w:r>
        <w:rPr>
          <w:rStyle w:val="22"/>
          <w:rFonts w:hint="eastAsia" w:ascii="方正仿宋_GBK" w:eastAsia="方正仿宋_GBK"/>
          <w:color w:val="FF0000"/>
          <w:sz w:val="24"/>
        </w:rPr>
        <w:t>设备安装调试</w:t>
      </w:r>
      <w:r>
        <w:rPr>
          <w:rStyle w:val="22"/>
          <w:rFonts w:ascii="方正仿宋_GBK" w:eastAsia="方正仿宋_GBK"/>
          <w:color w:val="FF0000"/>
          <w:sz w:val="24"/>
        </w:rPr>
        <w:t>运行稳定，验收合格后，支付</w:t>
      </w:r>
      <w:r>
        <w:rPr>
          <w:rStyle w:val="22"/>
          <w:rFonts w:hint="eastAsia" w:ascii="方正仿宋_GBK" w:eastAsia="方正仿宋_GBK"/>
          <w:color w:val="FF0000"/>
          <w:sz w:val="24"/>
        </w:rPr>
        <w:t>合同</w:t>
      </w:r>
      <w:r>
        <w:rPr>
          <w:rStyle w:val="22"/>
          <w:rFonts w:ascii="方正仿宋_GBK" w:eastAsia="方正仿宋_GBK"/>
          <w:color w:val="FF0000"/>
          <w:sz w:val="24"/>
        </w:rPr>
        <w:t>价的</w:t>
      </w:r>
      <w:r>
        <w:rPr>
          <w:rStyle w:val="22"/>
          <w:rFonts w:hint="eastAsia" w:ascii="方正仿宋_GBK" w:eastAsia="方正仿宋_GBK"/>
          <w:color w:val="FF0000"/>
          <w:sz w:val="24"/>
        </w:rPr>
        <w:t>30%。</w:t>
      </w:r>
    </w:p>
    <w:p w14:paraId="3447E2D4">
      <w:pPr>
        <w:spacing w:line="440" w:lineRule="exact"/>
        <w:ind w:firstLine="480" w:firstLineChars="200"/>
        <w:rPr>
          <w:rStyle w:val="22"/>
          <w:rFonts w:hint="eastAsia" w:ascii="方正仿宋_GBK" w:eastAsia="方正仿宋_GBK"/>
          <w:color w:val="FF0000"/>
          <w:sz w:val="24"/>
        </w:rPr>
      </w:pPr>
    </w:p>
    <w:p w14:paraId="1E15905E">
      <w:pPr>
        <w:spacing w:line="460" w:lineRule="exact"/>
        <w:ind w:firstLine="420" w:firstLineChars="200"/>
        <w:rPr>
          <w:rFonts w:ascii="方正仿宋_GBK" w:hAnsi="仿宋" w:eastAsia="方正仿宋_GBK" w:cs="仿宋"/>
          <w:bCs/>
          <w:color w:val="FF0000"/>
        </w:rPr>
      </w:pPr>
    </w:p>
    <w:p w14:paraId="2AE3543D">
      <w:pPr>
        <w:spacing w:before="178" w:line="219" w:lineRule="auto"/>
        <w:ind w:left="3180"/>
        <w:outlineLvl w:val="1"/>
        <w:rPr>
          <w:rFonts w:ascii="FangSong_GB2312" w:hAnsi="FangSong_GB2312" w:eastAsia="FangSong_GB2312" w:cs="FangSong_GB2312"/>
          <w:sz w:val="31"/>
          <w:szCs w:val="31"/>
        </w:rPr>
      </w:pPr>
      <w:r>
        <w:rPr>
          <w:rFonts w:ascii="FangSong_GB2312" w:hAnsi="FangSong_GB2312" w:eastAsia="FangSong_GB2312" w:cs="FangSong_GB2312"/>
          <w:b/>
          <w:bCs/>
          <w:spacing w:val="4"/>
          <w:sz w:val="31"/>
          <w:szCs w:val="31"/>
        </w:rPr>
        <w:t>第四章</w:t>
      </w:r>
      <w:r>
        <w:rPr>
          <w:rFonts w:ascii="FangSong_GB2312" w:hAnsi="FangSong_GB2312" w:eastAsia="FangSong_GB2312" w:cs="FangSong_GB2312"/>
          <w:spacing w:val="4"/>
          <w:sz w:val="31"/>
          <w:szCs w:val="31"/>
        </w:rPr>
        <w:t xml:space="preserve"> </w:t>
      </w:r>
      <w:r>
        <w:rPr>
          <w:rFonts w:ascii="FangSong_GB2312" w:hAnsi="FangSong_GB2312" w:eastAsia="FangSong_GB2312" w:cs="FangSong_GB2312"/>
          <w:b/>
          <w:bCs/>
          <w:spacing w:val="4"/>
          <w:sz w:val="31"/>
          <w:szCs w:val="31"/>
        </w:rPr>
        <w:t>售后服务要求</w:t>
      </w:r>
    </w:p>
    <w:p w14:paraId="55AE123B">
      <w:pPr>
        <w:spacing w:before="170" w:line="219" w:lineRule="auto"/>
        <w:ind w:left="492"/>
        <w:outlineLvl w:val="0"/>
        <w:rPr>
          <w:rFonts w:ascii="宋体" w:hAnsi="宋体" w:eastAsia="宋体" w:cs="宋体"/>
          <w:b/>
          <w:bCs/>
          <w:color w:val="FF0000"/>
          <w:spacing w:val="-4"/>
          <w:sz w:val="24"/>
          <w:szCs w:val="24"/>
        </w:rPr>
      </w:pPr>
      <w:r>
        <w:rPr>
          <w:rFonts w:ascii="宋体" w:hAnsi="宋体" w:eastAsia="宋体" w:cs="宋体"/>
          <w:b/>
          <w:bCs/>
          <w:spacing w:val="-4"/>
          <w:sz w:val="24"/>
          <w:szCs w:val="24"/>
        </w:rPr>
        <w:t>21、</w:t>
      </w:r>
      <w:r>
        <w:rPr>
          <w:rFonts w:ascii="宋体" w:hAnsi="宋体" w:eastAsia="宋体" w:cs="宋体"/>
          <w:b/>
          <w:bCs/>
          <w:color w:val="FF0000"/>
          <w:spacing w:val="-4"/>
          <w:sz w:val="24"/>
          <w:szCs w:val="24"/>
        </w:rPr>
        <w:t>售后服务要求</w:t>
      </w:r>
    </w:p>
    <w:p w14:paraId="46115B56">
      <w:pPr>
        <w:spacing w:line="440" w:lineRule="exact"/>
        <w:ind w:firstLine="480" w:firstLineChars="200"/>
        <w:rPr>
          <w:rStyle w:val="22"/>
          <w:rFonts w:ascii="方正仿宋_GBK" w:eastAsia="方正仿宋_GBK"/>
          <w:color w:val="FF0000"/>
          <w:sz w:val="24"/>
        </w:rPr>
      </w:pPr>
      <w:r>
        <w:rPr>
          <w:rStyle w:val="22"/>
          <w:rFonts w:hint="eastAsia" w:ascii="方正仿宋_GBK" w:eastAsia="方正仿宋_GBK"/>
          <w:color w:val="FF0000"/>
          <w:sz w:val="24"/>
        </w:rPr>
        <w:t>1、</w:t>
      </w:r>
      <w:r>
        <w:rPr>
          <w:rStyle w:val="22"/>
          <w:rFonts w:ascii="方正仿宋_GBK" w:eastAsia="方正仿宋_GBK"/>
          <w:color w:val="FF0000"/>
          <w:sz w:val="24"/>
        </w:rPr>
        <w:t>投标人保证合同设备（货物）是全新、未曾使用过的，其质量、规格及技术特征</w:t>
      </w:r>
      <w:r>
        <w:rPr>
          <w:rStyle w:val="22"/>
          <w:rFonts w:hint="eastAsia" w:ascii="方正仿宋_GBK" w:eastAsia="方正仿宋_GBK"/>
          <w:color w:val="FF0000"/>
          <w:sz w:val="24"/>
        </w:rPr>
        <w:t>符合招标文件的要求。</w:t>
      </w:r>
    </w:p>
    <w:p w14:paraId="7088CC8A">
      <w:pPr>
        <w:spacing w:line="440" w:lineRule="exact"/>
        <w:ind w:firstLine="480" w:firstLineChars="200"/>
        <w:rPr>
          <w:rStyle w:val="22"/>
          <w:rFonts w:ascii="方正仿宋_GBK" w:eastAsia="方正仿宋_GBK"/>
          <w:color w:val="FF0000"/>
          <w:sz w:val="24"/>
        </w:rPr>
      </w:pPr>
      <w:r>
        <w:rPr>
          <w:rStyle w:val="22"/>
          <w:rFonts w:hint="eastAsia" w:ascii="方正仿宋_GBK" w:eastAsia="方正仿宋_GBK"/>
          <w:color w:val="FF0000"/>
          <w:sz w:val="24"/>
        </w:rPr>
        <w:t>2、</w:t>
      </w:r>
      <w:r>
        <w:rPr>
          <w:rStyle w:val="22"/>
          <w:rFonts w:ascii="方正仿宋_GBK" w:eastAsia="方正仿宋_GBK"/>
          <w:color w:val="FF0000"/>
          <w:sz w:val="24"/>
        </w:rPr>
        <w:t>提供所投产品投标人或制造商售后服务机构情况，包括地址、技术人员及联系方</w:t>
      </w:r>
      <w:r>
        <w:rPr>
          <w:rStyle w:val="22"/>
          <w:rFonts w:hint="eastAsia" w:ascii="方正仿宋_GBK" w:eastAsia="方正仿宋_GBK"/>
          <w:color w:val="FF0000"/>
          <w:sz w:val="24"/>
        </w:rPr>
        <w:t>式，售后技术人员力量等。</w:t>
      </w:r>
    </w:p>
    <w:p w14:paraId="348BA893">
      <w:pPr>
        <w:spacing w:line="440" w:lineRule="exact"/>
        <w:ind w:firstLine="480" w:firstLineChars="200"/>
        <w:rPr>
          <w:rStyle w:val="22"/>
          <w:rFonts w:ascii="方正仿宋_GBK" w:eastAsia="方正仿宋_GBK"/>
          <w:color w:val="FF0000"/>
          <w:sz w:val="24"/>
        </w:rPr>
      </w:pPr>
      <w:r>
        <w:rPr>
          <w:rStyle w:val="22"/>
          <w:rFonts w:hint="eastAsia" w:ascii="方正仿宋_GBK" w:eastAsia="方正仿宋_GBK"/>
          <w:color w:val="FF0000"/>
          <w:sz w:val="24"/>
        </w:rPr>
        <w:t>3. 合同履约期限：本项目建设周期3个月，调试运行1个月并通过最终验收后进入维保，项目质保期一年。</w:t>
      </w:r>
      <w:r>
        <w:rPr>
          <w:rStyle w:val="22"/>
          <w:rFonts w:ascii="方正仿宋_GBK" w:eastAsia="方正仿宋_GBK"/>
          <w:color w:val="FF0000"/>
          <w:sz w:val="24"/>
        </w:rPr>
        <w:t>（甲方验收合格之日起计算），并提供免费上门服务。</w:t>
      </w:r>
    </w:p>
    <w:p w14:paraId="3376558F">
      <w:pPr>
        <w:autoSpaceDE w:val="0"/>
        <w:autoSpaceDN w:val="0"/>
        <w:spacing w:line="500" w:lineRule="exact"/>
        <w:ind w:right="-338" w:rightChars="-161" w:firstLine="480" w:firstLineChars="200"/>
        <w:jc w:val="left"/>
        <w:rPr>
          <w:rFonts w:hint="default" w:ascii="Times New Roman" w:hAnsi="Times New Roman" w:eastAsia="方正仿宋_GBK" w:cs="Times New Roman"/>
          <w:color w:val="FF0000"/>
          <w:kern w:val="0"/>
          <w:sz w:val="24"/>
          <w:szCs w:val="24"/>
        </w:rPr>
      </w:pPr>
    </w:p>
    <w:p w14:paraId="41A6B197">
      <w:pPr>
        <w:autoSpaceDE w:val="0"/>
        <w:autoSpaceDN w:val="0"/>
        <w:spacing w:line="500" w:lineRule="exact"/>
        <w:ind w:right="-338" w:rightChars="-161" w:firstLine="480" w:firstLineChars="200"/>
        <w:jc w:val="left"/>
        <w:rPr>
          <w:rFonts w:hint="default" w:ascii="Times New Roman" w:hAnsi="Times New Roman" w:eastAsia="方正仿宋_GBK" w:cs="Times New Roman"/>
          <w:kern w:val="0"/>
          <w:sz w:val="24"/>
          <w:szCs w:val="24"/>
        </w:rPr>
      </w:pPr>
    </w:p>
    <w:p w14:paraId="75F48C92">
      <w:pPr>
        <w:autoSpaceDE w:val="0"/>
        <w:autoSpaceDN w:val="0"/>
        <w:spacing w:line="500" w:lineRule="exact"/>
        <w:ind w:right="-338" w:rightChars="-161" w:firstLine="480" w:firstLineChars="200"/>
        <w:jc w:val="left"/>
        <w:rPr>
          <w:rFonts w:hint="default" w:ascii="Times New Roman" w:hAnsi="Times New Roman" w:eastAsia="方正仿宋_GBK" w:cs="Times New Roman"/>
          <w:kern w:val="0"/>
          <w:sz w:val="24"/>
          <w:szCs w:val="24"/>
        </w:rPr>
      </w:pPr>
    </w:p>
    <w:p w14:paraId="3F86CAB8">
      <w:pPr>
        <w:spacing w:before="170" w:line="219" w:lineRule="auto"/>
        <w:ind w:left="492"/>
        <w:outlineLvl w:val="0"/>
        <w:rPr>
          <w:rFonts w:ascii="宋体" w:hAnsi="宋体" w:eastAsia="宋体" w:cs="宋体"/>
          <w:b/>
          <w:bCs/>
          <w:spacing w:val="-4"/>
          <w:sz w:val="24"/>
          <w:szCs w:val="24"/>
        </w:rPr>
      </w:pPr>
    </w:p>
    <w:p w14:paraId="64DD0DBE">
      <w:pPr>
        <w:spacing w:before="170" w:line="219" w:lineRule="auto"/>
        <w:ind w:left="492"/>
        <w:outlineLvl w:val="0"/>
        <w:rPr>
          <w:rFonts w:ascii="宋体" w:hAnsi="宋体" w:eastAsia="宋体" w:cs="宋体"/>
          <w:b/>
          <w:bCs/>
          <w:spacing w:val="-4"/>
          <w:sz w:val="24"/>
          <w:szCs w:val="24"/>
        </w:rPr>
      </w:pPr>
    </w:p>
    <w:p w14:paraId="7514C323">
      <w:pPr>
        <w:spacing w:before="170" w:line="219" w:lineRule="auto"/>
        <w:ind w:left="492"/>
        <w:outlineLvl w:val="0"/>
        <w:rPr>
          <w:rFonts w:ascii="宋体" w:hAnsi="宋体" w:eastAsia="宋体" w:cs="宋体"/>
          <w:b/>
          <w:bCs/>
          <w:spacing w:val="-4"/>
          <w:sz w:val="24"/>
          <w:szCs w:val="24"/>
        </w:rPr>
      </w:pPr>
    </w:p>
    <w:p w14:paraId="26953FDF">
      <w:pPr>
        <w:spacing w:before="170" w:line="219" w:lineRule="auto"/>
        <w:ind w:left="492"/>
        <w:outlineLvl w:val="0"/>
        <w:rPr>
          <w:rFonts w:ascii="宋体" w:hAnsi="宋体" w:eastAsia="宋体" w:cs="宋体"/>
          <w:b/>
          <w:bCs/>
          <w:spacing w:val="-4"/>
          <w:sz w:val="24"/>
          <w:szCs w:val="24"/>
        </w:rPr>
      </w:pPr>
    </w:p>
    <w:p w14:paraId="7DAD0E64">
      <w:pPr>
        <w:spacing w:before="170" w:line="219" w:lineRule="auto"/>
        <w:ind w:left="492"/>
        <w:outlineLvl w:val="0"/>
        <w:rPr>
          <w:rFonts w:ascii="宋体" w:hAnsi="宋体" w:eastAsia="宋体" w:cs="宋体"/>
          <w:b/>
          <w:bCs/>
          <w:spacing w:val="-4"/>
          <w:sz w:val="24"/>
          <w:szCs w:val="24"/>
        </w:rPr>
      </w:pPr>
    </w:p>
    <w:p w14:paraId="77A9A04A">
      <w:pPr>
        <w:spacing w:before="170" w:line="219" w:lineRule="auto"/>
        <w:ind w:left="492"/>
        <w:outlineLvl w:val="0"/>
        <w:rPr>
          <w:rFonts w:ascii="宋体" w:hAnsi="宋体" w:eastAsia="宋体" w:cs="宋体"/>
          <w:b/>
          <w:bCs/>
          <w:spacing w:val="-4"/>
          <w:sz w:val="24"/>
          <w:szCs w:val="24"/>
        </w:rPr>
      </w:pPr>
    </w:p>
    <w:p w14:paraId="6865FDAE">
      <w:pPr>
        <w:spacing w:before="170" w:line="219" w:lineRule="auto"/>
        <w:ind w:left="492"/>
        <w:outlineLvl w:val="0"/>
        <w:rPr>
          <w:rFonts w:ascii="宋体" w:hAnsi="宋体" w:eastAsia="宋体" w:cs="宋体"/>
          <w:b/>
          <w:bCs/>
          <w:spacing w:val="-4"/>
          <w:sz w:val="24"/>
          <w:szCs w:val="24"/>
        </w:rPr>
      </w:pPr>
    </w:p>
    <w:p w14:paraId="4384F79D">
      <w:pPr>
        <w:spacing w:before="170" w:line="219" w:lineRule="auto"/>
        <w:ind w:left="492"/>
        <w:outlineLvl w:val="0"/>
        <w:rPr>
          <w:rFonts w:ascii="宋体" w:hAnsi="宋体" w:eastAsia="宋体" w:cs="宋体"/>
          <w:b/>
          <w:bCs/>
          <w:spacing w:val="-4"/>
          <w:sz w:val="24"/>
          <w:szCs w:val="24"/>
        </w:rPr>
      </w:pPr>
    </w:p>
    <w:p w14:paraId="6177C3E1">
      <w:pPr>
        <w:spacing w:before="155" w:line="225" w:lineRule="auto"/>
        <w:ind w:left="3062"/>
        <w:outlineLvl w:val="0"/>
        <w:rPr>
          <w:rFonts w:ascii="宋体" w:hAnsi="宋体" w:eastAsia="宋体" w:cs="宋体"/>
          <w:sz w:val="35"/>
          <w:szCs w:val="35"/>
        </w:rPr>
      </w:pPr>
      <w:bookmarkStart w:id="27" w:name="bookmark28"/>
      <w:bookmarkEnd w:id="27"/>
      <w:r>
        <w:rPr>
          <w:rFonts w:ascii="宋体" w:hAnsi="宋体" w:eastAsia="宋体" w:cs="宋体"/>
          <w:b/>
          <w:bCs/>
          <w:spacing w:val="6"/>
          <w:sz w:val="35"/>
          <w:szCs w:val="35"/>
        </w:rPr>
        <w:t>第四部分</w:t>
      </w:r>
      <w:r>
        <w:rPr>
          <w:rFonts w:ascii="宋体" w:hAnsi="宋体" w:eastAsia="宋体" w:cs="宋体"/>
          <w:spacing w:val="6"/>
          <w:sz w:val="35"/>
          <w:szCs w:val="35"/>
        </w:rPr>
        <w:t xml:space="preserve">  </w:t>
      </w:r>
      <w:r>
        <w:rPr>
          <w:rFonts w:ascii="宋体" w:hAnsi="宋体" w:eastAsia="宋体" w:cs="宋体"/>
          <w:b/>
          <w:bCs/>
          <w:spacing w:val="6"/>
          <w:sz w:val="35"/>
          <w:szCs w:val="35"/>
        </w:rPr>
        <w:t>招标组织程序</w:t>
      </w:r>
    </w:p>
    <w:p w14:paraId="1570A111">
      <w:pPr>
        <w:spacing w:before="263" w:line="221" w:lineRule="auto"/>
        <w:ind w:left="3338"/>
        <w:outlineLvl w:val="1"/>
        <w:rPr>
          <w:rFonts w:ascii="FangSong_GB2312" w:hAnsi="FangSong_GB2312" w:eastAsia="FangSong_GB2312" w:cs="FangSong_GB2312"/>
          <w:sz w:val="31"/>
          <w:szCs w:val="31"/>
        </w:rPr>
      </w:pPr>
      <w:r>
        <w:rPr>
          <w:rFonts w:ascii="FangSong_GB2312" w:hAnsi="FangSong_GB2312" w:eastAsia="FangSong_GB2312" w:cs="FangSong_GB2312"/>
          <w:b/>
          <w:bCs/>
          <w:spacing w:val="4"/>
          <w:sz w:val="31"/>
          <w:szCs w:val="31"/>
        </w:rPr>
        <w:t>第一章</w:t>
      </w:r>
      <w:r>
        <w:rPr>
          <w:rFonts w:ascii="FangSong_GB2312" w:hAnsi="FangSong_GB2312" w:eastAsia="FangSong_GB2312" w:cs="FangSong_GB2312"/>
          <w:spacing w:val="4"/>
          <w:sz w:val="31"/>
          <w:szCs w:val="31"/>
        </w:rPr>
        <w:t xml:space="preserve"> </w:t>
      </w:r>
      <w:r>
        <w:rPr>
          <w:rFonts w:ascii="FangSong_GB2312" w:hAnsi="FangSong_GB2312" w:eastAsia="FangSong_GB2312" w:cs="FangSong_GB2312"/>
          <w:b/>
          <w:bCs/>
          <w:spacing w:val="4"/>
          <w:sz w:val="31"/>
          <w:szCs w:val="31"/>
        </w:rPr>
        <w:t>评标委员会</w:t>
      </w:r>
    </w:p>
    <w:p w14:paraId="5F9BF959">
      <w:pPr>
        <w:spacing w:before="166" w:line="219" w:lineRule="auto"/>
        <w:ind w:left="483"/>
        <w:rPr>
          <w:rFonts w:ascii="宋体" w:hAnsi="宋体" w:eastAsia="宋体" w:cs="宋体"/>
          <w:sz w:val="24"/>
          <w:szCs w:val="24"/>
        </w:rPr>
      </w:pPr>
      <w:r>
        <w:rPr>
          <w:rFonts w:ascii="宋体" w:hAnsi="宋体" w:eastAsia="宋体" w:cs="宋体"/>
          <w:b/>
          <w:bCs/>
          <w:spacing w:val="-6"/>
          <w:sz w:val="24"/>
          <w:szCs w:val="24"/>
        </w:rPr>
        <w:t>22、评标委员会</w:t>
      </w:r>
    </w:p>
    <w:p w14:paraId="325CCEA7">
      <w:pPr>
        <w:pStyle w:val="8"/>
        <w:spacing w:before="69" w:line="241" w:lineRule="auto"/>
        <w:ind w:left="35" w:right="77" w:firstLine="446"/>
        <w:rPr>
          <w:spacing w:val="-5"/>
          <w:sz w:val="24"/>
          <w:szCs w:val="24"/>
        </w:rPr>
      </w:pPr>
      <w:r>
        <w:rPr>
          <w:spacing w:val="-3"/>
          <w:sz w:val="24"/>
          <w:szCs w:val="24"/>
        </w:rPr>
        <w:t>22.1 集采机构根据《政府采购法》等法律法规的规定，依法组建评</w:t>
      </w:r>
      <w:r>
        <w:rPr>
          <w:spacing w:val="-4"/>
          <w:sz w:val="24"/>
          <w:szCs w:val="24"/>
        </w:rPr>
        <w:t>标委员会。评标委</w:t>
      </w:r>
      <w:r>
        <w:rPr>
          <w:sz w:val="24"/>
          <w:szCs w:val="24"/>
        </w:rPr>
        <w:t xml:space="preserve"> </w:t>
      </w:r>
      <w:r>
        <w:rPr>
          <w:spacing w:val="-5"/>
          <w:sz w:val="24"/>
          <w:szCs w:val="24"/>
        </w:rPr>
        <w:t>员会负责本采购项目评标活动推荐中标候选人，并编写评标报告。</w:t>
      </w:r>
    </w:p>
    <w:p w14:paraId="33DEB45C">
      <w:pPr>
        <w:pStyle w:val="8"/>
        <w:spacing w:before="69" w:line="241" w:lineRule="auto"/>
        <w:ind w:left="35" w:right="77" w:firstLine="446"/>
        <w:rPr>
          <w:spacing w:val="-5"/>
          <w:sz w:val="24"/>
          <w:szCs w:val="24"/>
        </w:rPr>
      </w:pPr>
    </w:p>
    <w:p w14:paraId="0B501F55">
      <w:pPr>
        <w:pStyle w:val="8"/>
        <w:spacing w:before="53" w:line="248" w:lineRule="auto"/>
        <w:ind w:left="16" w:right="74" w:firstLine="465"/>
        <w:rPr>
          <w:sz w:val="24"/>
          <w:szCs w:val="24"/>
        </w:rPr>
      </w:pPr>
      <w:r>
        <w:rPr>
          <w:spacing w:val="-7"/>
          <w:sz w:val="24"/>
          <w:szCs w:val="24"/>
        </w:rPr>
        <w:t>22.2  评标委员会由采购人代表和评审专家共</w:t>
      </w:r>
      <w:r>
        <w:rPr>
          <w:spacing w:val="-36"/>
          <w:sz w:val="24"/>
          <w:szCs w:val="24"/>
        </w:rPr>
        <w:t xml:space="preserve"> </w:t>
      </w:r>
      <w:r>
        <w:rPr>
          <w:spacing w:val="-7"/>
          <w:sz w:val="24"/>
          <w:szCs w:val="24"/>
        </w:rPr>
        <w:t>3</w:t>
      </w:r>
      <w:r>
        <w:rPr>
          <w:spacing w:val="-43"/>
          <w:sz w:val="24"/>
          <w:szCs w:val="24"/>
        </w:rPr>
        <w:t xml:space="preserve"> </w:t>
      </w:r>
      <w:r>
        <w:rPr>
          <w:spacing w:val="-7"/>
          <w:sz w:val="24"/>
          <w:szCs w:val="24"/>
        </w:rPr>
        <w:t>人以上单数组成，其中评审专家人数不</w:t>
      </w:r>
      <w:r>
        <w:rPr>
          <w:sz w:val="24"/>
          <w:szCs w:val="24"/>
        </w:rPr>
        <w:t xml:space="preserve"> </w:t>
      </w:r>
      <w:r>
        <w:rPr>
          <w:spacing w:val="-3"/>
          <w:sz w:val="24"/>
          <w:szCs w:val="24"/>
        </w:rPr>
        <w:t>少于评标委员会成员总数的2/3。采购人不得以评审</w:t>
      </w:r>
      <w:r>
        <w:rPr>
          <w:spacing w:val="-4"/>
          <w:sz w:val="24"/>
          <w:szCs w:val="24"/>
        </w:rPr>
        <w:t>专家身份参加本部门或本单位采购项目</w:t>
      </w:r>
      <w:r>
        <w:rPr>
          <w:sz w:val="24"/>
          <w:szCs w:val="24"/>
        </w:rPr>
        <w:t xml:space="preserve"> </w:t>
      </w:r>
      <w:r>
        <w:rPr>
          <w:spacing w:val="-5"/>
          <w:sz w:val="24"/>
          <w:szCs w:val="24"/>
        </w:rPr>
        <w:t>的评审。达到公开磋商数额标准的采购项目，评标委员会由</w:t>
      </w:r>
      <w:r>
        <w:rPr>
          <w:spacing w:val="-52"/>
          <w:sz w:val="24"/>
          <w:szCs w:val="24"/>
        </w:rPr>
        <w:t xml:space="preserve"> </w:t>
      </w:r>
      <w:r>
        <w:rPr>
          <w:spacing w:val="-5"/>
          <w:sz w:val="24"/>
          <w:szCs w:val="24"/>
        </w:rPr>
        <w:t>5</w:t>
      </w:r>
      <w:r>
        <w:rPr>
          <w:spacing w:val="-43"/>
          <w:sz w:val="24"/>
          <w:szCs w:val="24"/>
        </w:rPr>
        <w:t xml:space="preserve"> </w:t>
      </w:r>
      <w:r>
        <w:rPr>
          <w:spacing w:val="-5"/>
          <w:sz w:val="24"/>
          <w:szCs w:val="24"/>
        </w:rPr>
        <w:t>人以上单数组成</w:t>
      </w:r>
    </w:p>
    <w:p w14:paraId="2EBF68A4">
      <w:pPr>
        <w:pStyle w:val="8"/>
        <w:spacing w:before="55" w:line="251" w:lineRule="auto"/>
        <w:ind w:left="16" w:right="74" w:firstLine="465"/>
        <w:rPr>
          <w:sz w:val="24"/>
          <w:szCs w:val="24"/>
        </w:rPr>
      </w:pPr>
      <w:r>
        <w:rPr>
          <w:spacing w:val="-7"/>
          <w:sz w:val="24"/>
          <w:szCs w:val="24"/>
        </w:rPr>
        <w:t>22.3  采购人或采购代理机构于开标之日前</w:t>
      </w:r>
      <w:r>
        <w:rPr>
          <w:spacing w:val="-53"/>
          <w:sz w:val="24"/>
          <w:szCs w:val="24"/>
        </w:rPr>
        <w:t xml:space="preserve"> </w:t>
      </w:r>
      <w:r>
        <w:rPr>
          <w:spacing w:val="-7"/>
          <w:sz w:val="24"/>
          <w:szCs w:val="24"/>
        </w:rPr>
        <w:t>2</w:t>
      </w:r>
      <w:r>
        <w:rPr>
          <w:spacing w:val="-46"/>
          <w:sz w:val="24"/>
          <w:szCs w:val="24"/>
        </w:rPr>
        <w:t xml:space="preserve"> </w:t>
      </w:r>
      <w:r>
        <w:rPr>
          <w:spacing w:val="-7"/>
          <w:sz w:val="24"/>
          <w:szCs w:val="24"/>
        </w:rPr>
        <w:t>个工作日内在“新疆政府</w:t>
      </w:r>
      <w:r>
        <w:rPr>
          <w:spacing w:val="-8"/>
          <w:sz w:val="24"/>
          <w:szCs w:val="24"/>
        </w:rPr>
        <w:t>采购网</w:t>
      </w:r>
      <w:r>
        <w:rPr>
          <w:spacing w:val="-93"/>
          <w:sz w:val="24"/>
          <w:szCs w:val="24"/>
        </w:rPr>
        <w:t xml:space="preserve"> </w:t>
      </w:r>
      <w:r>
        <w:rPr>
          <w:spacing w:val="-8"/>
          <w:sz w:val="24"/>
          <w:szCs w:val="24"/>
        </w:rPr>
        <w:t>”专家抽</w:t>
      </w:r>
      <w:r>
        <w:rPr>
          <w:sz w:val="24"/>
          <w:szCs w:val="24"/>
        </w:rPr>
        <w:t xml:space="preserve"> </w:t>
      </w:r>
      <w:r>
        <w:rPr>
          <w:spacing w:val="-6"/>
          <w:sz w:val="24"/>
          <w:szCs w:val="24"/>
        </w:rPr>
        <w:t>取系统中通过随机方式抽取本项目评审专家。</w:t>
      </w:r>
      <w:r>
        <w:rPr>
          <w:spacing w:val="-7"/>
          <w:sz w:val="24"/>
          <w:szCs w:val="24"/>
        </w:rPr>
        <w:t>对于技术复杂、专业性强的采购项目，通过随</w:t>
      </w:r>
      <w:r>
        <w:rPr>
          <w:sz w:val="24"/>
          <w:szCs w:val="24"/>
        </w:rPr>
        <w:t xml:space="preserve"> </w:t>
      </w:r>
      <w:r>
        <w:rPr>
          <w:spacing w:val="-6"/>
          <w:sz w:val="24"/>
          <w:szCs w:val="24"/>
        </w:rPr>
        <w:t>机方式难以确定合适评审专家的，经主管预算</w:t>
      </w:r>
      <w:r>
        <w:rPr>
          <w:spacing w:val="-7"/>
          <w:sz w:val="24"/>
          <w:szCs w:val="24"/>
        </w:rPr>
        <w:t>单位同意，采购人可以自行选定相应领域的评</w:t>
      </w:r>
      <w:r>
        <w:rPr>
          <w:sz w:val="24"/>
          <w:szCs w:val="24"/>
        </w:rPr>
        <w:t xml:space="preserve"> </w:t>
      </w:r>
      <w:r>
        <w:rPr>
          <w:spacing w:val="-6"/>
          <w:sz w:val="24"/>
          <w:szCs w:val="24"/>
        </w:rPr>
        <w:t>审专家。</w:t>
      </w:r>
      <w:r>
        <w:rPr>
          <w:spacing w:val="-64"/>
          <w:sz w:val="24"/>
          <w:szCs w:val="24"/>
        </w:rPr>
        <w:t xml:space="preserve"> </w:t>
      </w:r>
      <w:r>
        <w:rPr>
          <w:spacing w:val="-6"/>
          <w:sz w:val="24"/>
          <w:szCs w:val="24"/>
        </w:rPr>
        <w:t>自行选定评审专家的，应当优先选择本单位以外的评审</w:t>
      </w:r>
      <w:r>
        <w:rPr>
          <w:spacing w:val="-7"/>
          <w:sz w:val="24"/>
          <w:szCs w:val="24"/>
        </w:rPr>
        <w:t>专家。</w:t>
      </w:r>
    </w:p>
    <w:p w14:paraId="29C042E4">
      <w:pPr>
        <w:pStyle w:val="8"/>
        <w:spacing w:before="34" w:line="222" w:lineRule="auto"/>
        <w:ind w:left="482"/>
        <w:rPr>
          <w:spacing w:val="-4"/>
          <w:sz w:val="24"/>
          <w:szCs w:val="24"/>
        </w:rPr>
      </w:pPr>
      <w:r>
        <w:rPr>
          <w:spacing w:val="-4"/>
          <w:sz w:val="24"/>
          <w:szCs w:val="24"/>
        </w:rPr>
        <w:t>22.5  有下列情形之一的，不得担任评标委员会成员：</w:t>
      </w:r>
    </w:p>
    <w:p w14:paraId="5D43A324">
      <w:pPr>
        <w:pStyle w:val="8"/>
        <w:spacing w:before="38" w:line="222" w:lineRule="auto"/>
        <w:rPr>
          <w:sz w:val="24"/>
          <w:szCs w:val="24"/>
        </w:rPr>
      </w:pPr>
      <w:r>
        <w:rPr>
          <w:spacing w:val="-5"/>
          <w:sz w:val="24"/>
          <w:szCs w:val="24"/>
        </w:rPr>
        <w:t>（1）与投标人或者投标主要负责人有近亲关系的；</w:t>
      </w:r>
    </w:p>
    <w:p w14:paraId="62C6882F">
      <w:pPr>
        <w:pStyle w:val="8"/>
        <w:spacing w:before="44" w:line="221" w:lineRule="auto"/>
        <w:ind w:left="499"/>
        <w:rPr>
          <w:sz w:val="24"/>
          <w:szCs w:val="24"/>
        </w:rPr>
      </w:pPr>
      <w:r>
        <w:rPr>
          <w:spacing w:val="-5"/>
          <w:sz w:val="24"/>
          <w:szCs w:val="24"/>
        </w:rPr>
        <w:t>（2）与项目主管部门或者行政监督部门的人员有近亲关系的；</w:t>
      </w:r>
    </w:p>
    <w:p w14:paraId="5987FDEE">
      <w:pPr>
        <w:pStyle w:val="8"/>
        <w:spacing w:before="46" w:line="221" w:lineRule="auto"/>
        <w:ind w:left="499"/>
        <w:rPr>
          <w:sz w:val="24"/>
          <w:szCs w:val="24"/>
        </w:rPr>
      </w:pPr>
      <w:r>
        <w:rPr>
          <w:spacing w:val="-5"/>
          <w:sz w:val="24"/>
          <w:szCs w:val="24"/>
        </w:rPr>
        <w:t>（3）与投标人有经济利益关系，可能影响对投标公正评审的；</w:t>
      </w:r>
    </w:p>
    <w:p w14:paraId="4DC0768C">
      <w:pPr>
        <w:pStyle w:val="8"/>
        <w:spacing w:before="46" w:line="239" w:lineRule="auto"/>
        <w:ind w:left="27" w:right="63" w:firstLine="471"/>
        <w:rPr>
          <w:sz w:val="24"/>
          <w:szCs w:val="24"/>
        </w:rPr>
      </w:pPr>
      <w:r>
        <w:rPr>
          <w:spacing w:val="-5"/>
          <w:sz w:val="24"/>
          <w:szCs w:val="24"/>
        </w:rPr>
        <w:t>（4）</w:t>
      </w:r>
      <w:r>
        <w:rPr>
          <w:spacing w:val="-68"/>
          <w:sz w:val="24"/>
          <w:szCs w:val="24"/>
        </w:rPr>
        <w:t xml:space="preserve"> </w:t>
      </w:r>
      <w:r>
        <w:rPr>
          <w:spacing w:val="-5"/>
          <w:sz w:val="24"/>
          <w:szCs w:val="24"/>
        </w:rPr>
        <w:t>曾因在招标、评标以及其他与招标投标有关活动中从事违法行为而受过行政处罚</w:t>
      </w:r>
      <w:r>
        <w:rPr>
          <w:sz w:val="24"/>
          <w:szCs w:val="24"/>
        </w:rPr>
        <w:t xml:space="preserve"> </w:t>
      </w:r>
      <w:r>
        <w:rPr>
          <w:spacing w:val="-6"/>
          <w:sz w:val="24"/>
          <w:szCs w:val="24"/>
        </w:rPr>
        <w:t>或刑事处罚的。</w:t>
      </w:r>
    </w:p>
    <w:p w14:paraId="6E51A32D">
      <w:pPr>
        <w:pStyle w:val="8"/>
        <w:spacing w:before="43" w:line="222" w:lineRule="auto"/>
        <w:ind w:left="493"/>
        <w:rPr>
          <w:sz w:val="24"/>
          <w:szCs w:val="24"/>
        </w:rPr>
      </w:pPr>
      <w:r>
        <w:rPr>
          <w:spacing w:val="-5"/>
          <w:sz w:val="24"/>
          <w:szCs w:val="24"/>
        </w:rPr>
        <w:t>招标委员会成员有前款规定情形之一的，应当主动提出回避。</w:t>
      </w:r>
    </w:p>
    <w:p w14:paraId="5DBFA89F">
      <w:pPr>
        <w:pStyle w:val="8"/>
        <w:spacing w:before="45" w:line="244" w:lineRule="auto"/>
        <w:ind w:left="25" w:right="60" w:firstLine="463"/>
        <w:rPr>
          <w:sz w:val="24"/>
          <w:szCs w:val="24"/>
        </w:rPr>
      </w:pPr>
      <w:r>
        <w:rPr>
          <w:spacing w:val="-6"/>
          <w:sz w:val="24"/>
          <w:szCs w:val="24"/>
        </w:rPr>
        <w:t>22.6  评标委员会成员应当客观、公正地履行职责，遵守职业道德，并对所提出的评审</w:t>
      </w:r>
      <w:r>
        <w:rPr>
          <w:sz w:val="24"/>
          <w:szCs w:val="24"/>
        </w:rPr>
        <w:t xml:space="preserve"> </w:t>
      </w:r>
      <w:r>
        <w:rPr>
          <w:spacing w:val="-7"/>
          <w:sz w:val="24"/>
          <w:szCs w:val="24"/>
        </w:rPr>
        <w:t>意见承担个人责任。评标委员会成员不得与任何投标人或者与招标结果有利害关系的人员进</w:t>
      </w:r>
      <w:r>
        <w:rPr>
          <w:spacing w:val="18"/>
          <w:sz w:val="24"/>
          <w:szCs w:val="24"/>
        </w:rPr>
        <w:t xml:space="preserve"> </w:t>
      </w:r>
      <w:r>
        <w:rPr>
          <w:spacing w:val="-4"/>
          <w:sz w:val="24"/>
          <w:szCs w:val="24"/>
        </w:rPr>
        <w:t>行私下接触，不得收受投标人、中介人或其他有</w:t>
      </w:r>
      <w:r>
        <w:rPr>
          <w:spacing w:val="-5"/>
          <w:sz w:val="24"/>
          <w:szCs w:val="24"/>
        </w:rPr>
        <w:t>利害关系人的财物或好处。</w:t>
      </w:r>
    </w:p>
    <w:p w14:paraId="39CFC19E">
      <w:pPr>
        <w:pStyle w:val="8"/>
        <w:spacing w:before="46" w:line="245" w:lineRule="auto"/>
        <w:ind w:left="23" w:right="60" w:firstLine="466"/>
        <w:rPr>
          <w:sz w:val="24"/>
          <w:szCs w:val="24"/>
        </w:rPr>
      </w:pPr>
      <w:r>
        <w:rPr>
          <w:sz w:val="24"/>
          <w:szCs w:val="24"/>
        </w:rPr>
        <w:t>22.7  评标委员会成员和与本次评标活动有关的工作人员（是指评</w:t>
      </w:r>
      <w:r>
        <w:rPr>
          <w:spacing w:val="-1"/>
          <w:sz w:val="24"/>
          <w:szCs w:val="24"/>
        </w:rPr>
        <w:t>标委员会成员以外</w:t>
      </w:r>
      <w:r>
        <w:rPr>
          <w:sz w:val="24"/>
          <w:szCs w:val="24"/>
        </w:rPr>
        <w:t xml:space="preserve"> </w:t>
      </w:r>
      <w:r>
        <w:rPr>
          <w:spacing w:val="-6"/>
          <w:sz w:val="24"/>
          <w:szCs w:val="24"/>
        </w:rPr>
        <w:t>的、因参与评标监督工作或者事务性工作而知悉有关评标情况的所有人员</w:t>
      </w:r>
      <w:r>
        <w:rPr>
          <w:spacing w:val="-16"/>
          <w:sz w:val="24"/>
          <w:szCs w:val="24"/>
        </w:rPr>
        <w:t>），</w:t>
      </w:r>
      <w:r>
        <w:rPr>
          <w:spacing w:val="-6"/>
          <w:sz w:val="24"/>
          <w:szCs w:val="24"/>
        </w:rPr>
        <w:t>不得透露对投</w:t>
      </w:r>
      <w:r>
        <w:rPr>
          <w:spacing w:val="1"/>
          <w:sz w:val="24"/>
          <w:szCs w:val="24"/>
        </w:rPr>
        <w:t xml:space="preserve"> </w:t>
      </w:r>
      <w:r>
        <w:rPr>
          <w:spacing w:val="-4"/>
          <w:sz w:val="24"/>
          <w:szCs w:val="24"/>
        </w:rPr>
        <w:t>标文件的评审和比较、中标候选人的推荐情况以及与</w:t>
      </w:r>
      <w:r>
        <w:rPr>
          <w:spacing w:val="-5"/>
          <w:sz w:val="24"/>
          <w:szCs w:val="24"/>
        </w:rPr>
        <w:t>评标有关的其他情况。</w:t>
      </w:r>
    </w:p>
    <w:p w14:paraId="71AFD8F3">
      <w:pPr>
        <w:pStyle w:val="8"/>
        <w:spacing w:before="44" w:line="245" w:lineRule="auto"/>
        <w:ind w:left="23" w:right="65" w:firstLine="465"/>
        <w:rPr>
          <w:sz w:val="24"/>
          <w:szCs w:val="24"/>
        </w:rPr>
      </w:pPr>
      <w:r>
        <w:rPr>
          <w:spacing w:val="-3"/>
          <w:sz w:val="24"/>
          <w:szCs w:val="24"/>
        </w:rPr>
        <w:t>22.8 如果出现有效投标投标人不足三家时，由于项目紧急，经</w:t>
      </w:r>
      <w:r>
        <w:rPr>
          <w:spacing w:val="-4"/>
          <w:sz w:val="24"/>
          <w:szCs w:val="24"/>
        </w:rPr>
        <w:t>财政部门（政府采购监</w:t>
      </w:r>
      <w:r>
        <w:rPr>
          <w:sz w:val="24"/>
          <w:szCs w:val="24"/>
        </w:rPr>
        <w:t xml:space="preserve"> </w:t>
      </w:r>
      <w:r>
        <w:rPr>
          <w:spacing w:val="-1"/>
          <w:sz w:val="24"/>
          <w:szCs w:val="24"/>
        </w:rPr>
        <w:t>督管理部门）批准，改为非招标采购方式进行采购时，依法组建的评标委员则变更为评审</w:t>
      </w:r>
      <w:r>
        <w:rPr>
          <w:spacing w:val="14"/>
          <w:sz w:val="24"/>
          <w:szCs w:val="24"/>
        </w:rPr>
        <w:t xml:space="preserve"> </w:t>
      </w:r>
      <w:r>
        <w:rPr>
          <w:spacing w:val="-2"/>
          <w:sz w:val="24"/>
          <w:szCs w:val="24"/>
        </w:rPr>
        <w:t>小组，负责项目的评审活动。</w:t>
      </w:r>
    </w:p>
    <w:p w14:paraId="16F89CDA">
      <w:pPr>
        <w:spacing w:line="402" w:lineRule="auto"/>
        <w:rPr>
          <w:rFonts w:ascii="Arial"/>
          <w:sz w:val="21"/>
        </w:rPr>
      </w:pPr>
    </w:p>
    <w:p w14:paraId="070F49C7">
      <w:pPr>
        <w:spacing w:before="102" w:line="221" w:lineRule="auto"/>
        <w:ind w:left="3187"/>
        <w:outlineLvl w:val="1"/>
        <w:rPr>
          <w:rFonts w:ascii="FangSong_GB2312" w:hAnsi="FangSong_GB2312" w:eastAsia="FangSong_GB2312" w:cs="FangSong_GB2312"/>
          <w:b/>
          <w:bCs/>
          <w:spacing w:val="4"/>
          <w:sz w:val="31"/>
          <w:szCs w:val="31"/>
        </w:rPr>
      </w:pPr>
      <w:bookmarkStart w:id="28" w:name="bookmark29"/>
      <w:bookmarkEnd w:id="28"/>
    </w:p>
    <w:p w14:paraId="17B59C51">
      <w:pPr>
        <w:spacing w:before="102" w:line="221" w:lineRule="auto"/>
        <w:ind w:left="3187"/>
        <w:outlineLvl w:val="1"/>
        <w:rPr>
          <w:rFonts w:ascii="FangSong_GB2312" w:hAnsi="FangSong_GB2312" w:eastAsia="FangSong_GB2312" w:cs="FangSong_GB2312"/>
          <w:b/>
          <w:bCs/>
          <w:spacing w:val="4"/>
          <w:sz w:val="31"/>
          <w:szCs w:val="31"/>
        </w:rPr>
      </w:pPr>
    </w:p>
    <w:p w14:paraId="57CEBD7E">
      <w:pPr>
        <w:spacing w:before="102" w:line="221" w:lineRule="auto"/>
        <w:ind w:left="3187"/>
        <w:outlineLvl w:val="1"/>
        <w:rPr>
          <w:rFonts w:ascii="FangSong_GB2312" w:hAnsi="FangSong_GB2312" w:eastAsia="FangSong_GB2312" w:cs="FangSong_GB2312"/>
          <w:b/>
          <w:bCs/>
          <w:spacing w:val="4"/>
          <w:sz w:val="31"/>
          <w:szCs w:val="31"/>
        </w:rPr>
      </w:pPr>
    </w:p>
    <w:p w14:paraId="7C9BBCF2">
      <w:pPr>
        <w:spacing w:before="102" w:line="221" w:lineRule="auto"/>
        <w:outlineLvl w:val="1"/>
        <w:rPr>
          <w:rFonts w:ascii="FangSong_GB2312" w:hAnsi="FangSong_GB2312" w:eastAsia="FangSong_GB2312" w:cs="FangSong_GB2312"/>
          <w:b/>
          <w:bCs/>
          <w:spacing w:val="4"/>
          <w:sz w:val="31"/>
          <w:szCs w:val="31"/>
        </w:rPr>
      </w:pPr>
    </w:p>
    <w:p w14:paraId="0B894455">
      <w:pPr>
        <w:spacing w:before="102" w:line="221" w:lineRule="auto"/>
        <w:ind w:left="3187"/>
        <w:outlineLvl w:val="1"/>
        <w:rPr>
          <w:rFonts w:ascii="FangSong_GB2312" w:hAnsi="FangSong_GB2312" w:eastAsia="FangSong_GB2312" w:cs="FangSong_GB2312"/>
          <w:sz w:val="31"/>
          <w:szCs w:val="31"/>
        </w:rPr>
      </w:pPr>
      <w:r>
        <w:rPr>
          <w:rFonts w:ascii="FangSong_GB2312" w:hAnsi="FangSong_GB2312" w:eastAsia="FangSong_GB2312" w:cs="FangSong_GB2312"/>
          <w:b/>
          <w:bCs/>
          <w:spacing w:val="4"/>
          <w:sz w:val="31"/>
          <w:szCs w:val="31"/>
        </w:rPr>
        <w:t>第二章</w:t>
      </w:r>
      <w:r>
        <w:rPr>
          <w:rFonts w:ascii="FangSong_GB2312" w:hAnsi="FangSong_GB2312" w:eastAsia="FangSong_GB2312" w:cs="FangSong_GB2312"/>
          <w:spacing w:val="4"/>
          <w:sz w:val="31"/>
          <w:szCs w:val="31"/>
        </w:rPr>
        <w:t xml:space="preserve"> </w:t>
      </w:r>
      <w:r>
        <w:rPr>
          <w:rFonts w:ascii="FangSong_GB2312" w:hAnsi="FangSong_GB2312" w:eastAsia="FangSong_GB2312" w:cs="FangSong_GB2312"/>
          <w:b/>
          <w:bCs/>
          <w:spacing w:val="4"/>
          <w:sz w:val="31"/>
          <w:szCs w:val="31"/>
        </w:rPr>
        <w:t>开评标和定标</w:t>
      </w:r>
    </w:p>
    <w:p w14:paraId="70CC8303">
      <w:pPr>
        <w:spacing w:before="166" w:line="220" w:lineRule="auto"/>
        <w:ind w:left="494"/>
        <w:rPr>
          <w:rFonts w:ascii="宋体" w:hAnsi="宋体" w:eastAsia="宋体" w:cs="宋体"/>
          <w:sz w:val="24"/>
          <w:szCs w:val="24"/>
        </w:rPr>
      </w:pPr>
      <w:r>
        <w:rPr>
          <w:rFonts w:ascii="Arial" w:hAnsi="Arial" w:eastAsia="Arial" w:cs="Arial"/>
          <w:b/>
          <w:bCs/>
          <w:spacing w:val="-3"/>
          <w:sz w:val="24"/>
          <w:szCs w:val="24"/>
        </w:rPr>
        <w:t>23</w:t>
      </w:r>
      <w:r>
        <w:rPr>
          <w:rFonts w:ascii="宋体" w:hAnsi="宋体" w:eastAsia="宋体" w:cs="宋体"/>
          <w:b/>
          <w:bCs/>
          <w:spacing w:val="-3"/>
          <w:sz w:val="24"/>
          <w:szCs w:val="24"/>
        </w:rPr>
        <w:t>、开标</w:t>
      </w:r>
    </w:p>
    <w:p w14:paraId="5B88D2F4">
      <w:pPr>
        <w:spacing w:before="47" w:line="220" w:lineRule="auto"/>
        <w:ind w:left="499"/>
      </w:pPr>
      <w:r>
        <w:rPr>
          <w:rFonts w:ascii="FangSong_GB2312" w:hAnsi="FangSong_GB2312" w:eastAsia="FangSong_GB2312" w:cs="FangSong_GB2312"/>
          <w:b/>
          <w:bCs/>
          <w:spacing w:val="-6"/>
          <w:sz w:val="24"/>
          <w:szCs w:val="24"/>
        </w:rPr>
        <w:t>23.1</w:t>
      </w:r>
      <w:r>
        <w:rPr>
          <w:rFonts w:ascii="FangSong_GB2312" w:hAnsi="FangSong_GB2312" w:eastAsia="FangSong_GB2312" w:cs="FangSong_GB2312"/>
          <w:spacing w:val="10"/>
          <w:sz w:val="24"/>
          <w:szCs w:val="24"/>
        </w:rPr>
        <w:t xml:space="preserve">  </w:t>
      </w:r>
      <w:r>
        <w:rPr>
          <w:rFonts w:ascii="FangSong_GB2312" w:hAnsi="FangSong_GB2312" w:eastAsia="FangSong_GB2312" w:cs="FangSong_GB2312"/>
          <w:b/>
          <w:bCs/>
          <w:spacing w:val="-6"/>
          <w:sz w:val="24"/>
          <w:szCs w:val="24"/>
        </w:rPr>
        <w:t>组织开标</w:t>
      </w:r>
      <w:r>
        <w:rPr>
          <w:position w:val="-59"/>
        </w:rPr>
        <w:pict>
          <v:shape id="_x0000_s1026" o:spid="_x0000_s1026" o:spt="202" type="#_x0000_t202" style="height:149.9pt;width:467.75pt;" fillcolor="#FDEADA" filled="t" stroked="f" coordsize="21600,21600">
            <v:path/>
            <v:fill on="t" focussize="0,0"/>
            <v:stroke on="f"/>
            <v:imagedata o:title=""/>
            <o:lock v:ext="edit" aspectratio="f"/>
            <v:textbox inset="0mm,0mm,0mm,0mm">
              <w:txbxContent>
                <w:p w14:paraId="5E6705BB">
                  <w:pPr>
                    <w:spacing w:before="44" w:line="238" w:lineRule="auto"/>
                    <w:ind w:left="15" w:right="1" w:firstLine="515"/>
                    <w:rPr>
                      <w:rFonts w:ascii="FangSong_GB2312" w:hAnsi="FangSong_GB2312" w:eastAsia="FangSong_GB2312" w:cs="FangSong_GB2312"/>
                      <w:sz w:val="24"/>
                      <w:szCs w:val="24"/>
                    </w:rPr>
                  </w:pPr>
                  <w:r>
                    <w:rPr>
                      <w:rFonts w:ascii="仿宋" w:hAnsi="仿宋" w:eastAsia="仿宋" w:cs="仿宋"/>
                      <w:spacing w:val="-1"/>
                      <w:sz w:val="24"/>
                      <w:szCs w:val="24"/>
                    </w:rPr>
                    <w:t>(1)</w:t>
                  </w:r>
                  <w:r>
                    <w:rPr>
                      <w:rFonts w:ascii="FangSong_GB2312" w:hAnsi="FangSong_GB2312" w:eastAsia="FangSong_GB2312" w:cs="FangSong_GB2312"/>
                      <w:b/>
                      <w:bCs/>
                      <w:spacing w:val="-1"/>
                      <w:sz w:val="24"/>
                      <w:szCs w:val="24"/>
                    </w:rPr>
                    <w:t>本项目采用不见面开标方式进行，投标人不需要到达开标现场。集采机构按照招</w:t>
                  </w:r>
                  <w:r>
                    <w:rPr>
                      <w:rFonts w:ascii="FangSong_GB2312" w:hAnsi="FangSong_GB2312" w:eastAsia="FangSong_GB2312" w:cs="FangSong_GB2312"/>
                      <w:spacing w:val="10"/>
                      <w:sz w:val="24"/>
                      <w:szCs w:val="24"/>
                    </w:rPr>
                    <w:t xml:space="preserve"> </w:t>
                  </w:r>
                  <w:r>
                    <w:rPr>
                      <w:rFonts w:ascii="FangSong_GB2312" w:hAnsi="FangSong_GB2312" w:eastAsia="FangSong_GB2312" w:cs="FangSong_GB2312"/>
                      <w:b/>
                      <w:bCs/>
                      <w:spacing w:val="-3"/>
                      <w:sz w:val="24"/>
                      <w:szCs w:val="24"/>
                    </w:rPr>
                    <w:t>标文件规定的时间、地点在“新疆政府采购云平台</w:t>
                  </w:r>
                  <w:r>
                    <w:rPr>
                      <w:rFonts w:ascii="FangSong_GB2312" w:hAnsi="FangSong_GB2312" w:eastAsia="FangSong_GB2312" w:cs="FangSong_GB2312"/>
                      <w:spacing w:val="-86"/>
                      <w:sz w:val="24"/>
                      <w:szCs w:val="24"/>
                    </w:rPr>
                    <w:t xml:space="preserve"> </w:t>
                  </w:r>
                  <w:r>
                    <w:rPr>
                      <w:rFonts w:ascii="FangSong_GB2312" w:hAnsi="FangSong_GB2312" w:eastAsia="FangSong_GB2312" w:cs="FangSong_GB2312"/>
                      <w:b/>
                      <w:bCs/>
                      <w:spacing w:val="-3"/>
                      <w:sz w:val="24"/>
                      <w:szCs w:val="24"/>
                    </w:rPr>
                    <w:t>”不见面开标大厅主持</w:t>
                  </w:r>
                  <w:r>
                    <w:rPr>
                      <w:rFonts w:ascii="FangSong_GB2312" w:hAnsi="FangSong_GB2312" w:eastAsia="FangSong_GB2312" w:cs="FangSong_GB2312"/>
                      <w:b/>
                      <w:bCs/>
                      <w:spacing w:val="-4"/>
                      <w:sz w:val="24"/>
                      <w:szCs w:val="24"/>
                    </w:rPr>
                    <w:t>开标。</w:t>
                  </w:r>
                </w:p>
                <w:p w14:paraId="433E2BFE">
                  <w:pPr>
                    <w:spacing w:before="47" w:line="248" w:lineRule="auto"/>
                    <w:ind w:left="16" w:firstLine="481"/>
                    <w:rPr>
                      <w:rFonts w:ascii="仿宋" w:hAnsi="仿宋" w:eastAsia="仿宋" w:cs="仿宋"/>
                      <w:sz w:val="24"/>
                      <w:szCs w:val="24"/>
                    </w:rPr>
                  </w:pPr>
                  <w:r>
                    <w:rPr>
                      <w:rFonts w:ascii="仿宋" w:hAnsi="仿宋" w:eastAsia="仿宋" w:cs="仿宋"/>
                      <w:spacing w:val="-4"/>
                      <w:sz w:val="24"/>
                      <w:szCs w:val="24"/>
                    </w:rPr>
                    <w:t>（2）开标前，集中采购机构将会同监督人员进行验标（检查网上招标系统正常与否，</w:t>
                  </w:r>
                  <w:r>
                    <w:rPr>
                      <w:rFonts w:ascii="仿宋" w:hAnsi="仿宋" w:eastAsia="仿宋" w:cs="仿宋"/>
                      <w:spacing w:val="7"/>
                      <w:sz w:val="24"/>
                      <w:szCs w:val="24"/>
                    </w:rPr>
                    <w:t xml:space="preserve"> </w:t>
                  </w:r>
                  <w:r>
                    <w:rPr>
                      <w:rFonts w:ascii="仿宋" w:hAnsi="仿宋" w:eastAsia="仿宋" w:cs="仿宋"/>
                      <w:spacing w:val="-3"/>
                      <w:sz w:val="24"/>
                      <w:szCs w:val="24"/>
                    </w:rPr>
                    <w:t>检查有无未加密的电子投标文件</w:t>
                  </w:r>
                  <w:r>
                    <w:rPr>
                      <w:rFonts w:ascii="仿宋" w:hAnsi="仿宋" w:eastAsia="仿宋" w:cs="仿宋"/>
                      <w:spacing w:val="11"/>
                      <w:sz w:val="24"/>
                      <w:szCs w:val="24"/>
                    </w:rPr>
                    <w:t>），</w:t>
                  </w:r>
                  <w:r>
                    <w:rPr>
                      <w:rFonts w:ascii="仿宋" w:hAnsi="仿宋" w:eastAsia="仿宋" w:cs="仿宋"/>
                      <w:spacing w:val="-3"/>
                      <w:sz w:val="24"/>
                      <w:szCs w:val="24"/>
                    </w:rPr>
                    <w:t>确认无误后开标。开标时，各投标人应对本单位的加</w:t>
                  </w:r>
                  <w:r>
                    <w:rPr>
                      <w:rFonts w:ascii="仿宋" w:hAnsi="仿宋" w:eastAsia="仿宋" w:cs="仿宋"/>
                      <w:sz w:val="24"/>
                      <w:szCs w:val="24"/>
                    </w:rPr>
                    <w:t xml:space="preserve"> </w:t>
                  </w:r>
                  <w:r>
                    <w:rPr>
                      <w:rFonts w:ascii="仿宋" w:hAnsi="仿宋" w:eastAsia="仿宋" w:cs="仿宋"/>
                      <w:spacing w:val="-2"/>
                      <w:sz w:val="24"/>
                      <w:szCs w:val="24"/>
                    </w:rPr>
                    <w:t>密的电子投标文件远程电子解密，采购代理机构工作人员在监督</w:t>
                  </w:r>
                  <w:r>
                    <w:rPr>
                      <w:rFonts w:ascii="仿宋" w:hAnsi="仿宋" w:eastAsia="仿宋" w:cs="仿宋"/>
                      <w:spacing w:val="-3"/>
                      <w:sz w:val="24"/>
                      <w:szCs w:val="24"/>
                    </w:rPr>
                    <w:t>人员监督下解密所有投标</w:t>
                  </w:r>
                  <w:r>
                    <w:rPr>
                      <w:rFonts w:ascii="仿宋" w:hAnsi="仿宋" w:eastAsia="仿宋" w:cs="仿宋"/>
                      <w:sz w:val="24"/>
                      <w:szCs w:val="24"/>
                    </w:rPr>
                    <w:t xml:space="preserve"> </w:t>
                  </w:r>
                  <w:r>
                    <w:rPr>
                      <w:rFonts w:ascii="仿宋" w:hAnsi="仿宋" w:eastAsia="仿宋" w:cs="仿宋"/>
                      <w:spacing w:val="-7"/>
                      <w:sz w:val="24"/>
                      <w:szCs w:val="24"/>
                    </w:rPr>
                    <w:t>文件。</w:t>
                  </w:r>
                </w:p>
                <w:p w14:paraId="42223D3F">
                  <w:pPr>
                    <w:spacing w:before="44" w:line="244" w:lineRule="auto"/>
                    <w:ind w:left="17" w:firstLine="484"/>
                    <w:rPr>
                      <w:rFonts w:ascii="仿宋" w:hAnsi="仿宋" w:eastAsia="仿宋" w:cs="仿宋"/>
                      <w:sz w:val="24"/>
                      <w:szCs w:val="24"/>
                    </w:rPr>
                  </w:pPr>
                  <w:r>
                    <w:rPr>
                      <w:rFonts w:ascii="仿宋" w:hAnsi="仿宋" w:eastAsia="仿宋" w:cs="仿宋"/>
                      <w:spacing w:val="2"/>
                      <w:sz w:val="24"/>
                      <w:szCs w:val="24"/>
                    </w:rPr>
                    <w:t>（3）开标时，集中采购机构将通过网上开标系统公布投标人名称、投标价格，以及</w:t>
                  </w:r>
                  <w:r>
                    <w:rPr>
                      <w:rFonts w:ascii="仿宋" w:hAnsi="仿宋" w:eastAsia="仿宋" w:cs="仿宋"/>
                      <w:spacing w:val="16"/>
                      <w:sz w:val="24"/>
                      <w:szCs w:val="24"/>
                    </w:rPr>
                    <w:t xml:space="preserve"> </w:t>
                  </w:r>
                  <w:r>
                    <w:rPr>
                      <w:rFonts w:ascii="仿宋" w:hAnsi="仿宋" w:eastAsia="仿宋" w:cs="仿宋"/>
                      <w:spacing w:val="-1"/>
                      <w:sz w:val="24"/>
                      <w:szCs w:val="24"/>
                    </w:rPr>
                    <w:t>集中采购机构认为合适的其它详细内容。投标人若有报价和优惠未被唱出，应在开标时及</w:t>
                  </w:r>
                  <w:r>
                    <w:rPr>
                      <w:rFonts w:ascii="仿宋" w:hAnsi="仿宋" w:eastAsia="仿宋" w:cs="仿宋"/>
                      <w:spacing w:val="13"/>
                      <w:sz w:val="24"/>
                      <w:szCs w:val="24"/>
                    </w:rPr>
                    <w:t xml:space="preserve"> </w:t>
                  </w:r>
                  <w:r>
                    <w:rPr>
                      <w:rFonts w:ascii="仿宋" w:hAnsi="仿宋" w:eastAsia="仿宋" w:cs="仿宋"/>
                      <w:spacing w:val="-1"/>
                      <w:sz w:val="24"/>
                      <w:szCs w:val="24"/>
                    </w:rPr>
                    <w:t>时声明或提请注意，否则集中采购机构对此不承担任何责任。</w:t>
                  </w:r>
                </w:p>
              </w:txbxContent>
            </v:textbox>
            <w10:wrap type="none"/>
            <w10:anchorlock/>
          </v:shape>
        </w:pict>
      </w:r>
    </w:p>
    <w:p w14:paraId="32DB4639">
      <w:pPr>
        <w:spacing w:before="47" w:line="219" w:lineRule="auto"/>
        <w:ind w:left="499"/>
        <w:rPr>
          <w:rFonts w:ascii="FangSong_GB2312" w:hAnsi="FangSong_GB2312" w:eastAsia="FangSong_GB2312" w:cs="FangSong_GB2312"/>
          <w:sz w:val="24"/>
          <w:szCs w:val="24"/>
        </w:rPr>
      </w:pPr>
      <w:r>
        <w:rPr>
          <w:rFonts w:ascii="FangSong_GB2312" w:hAnsi="FangSong_GB2312" w:eastAsia="FangSong_GB2312" w:cs="FangSong_GB2312"/>
          <w:b/>
          <w:bCs/>
          <w:spacing w:val="-7"/>
          <w:sz w:val="24"/>
          <w:szCs w:val="24"/>
        </w:rPr>
        <w:t>23.2</w:t>
      </w:r>
      <w:r>
        <w:rPr>
          <w:rFonts w:ascii="FangSong_GB2312" w:hAnsi="FangSong_GB2312" w:eastAsia="FangSong_GB2312" w:cs="FangSong_GB2312"/>
          <w:spacing w:val="28"/>
          <w:sz w:val="24"/>
          <w:szCs w:val="24"/>
        </w:rPr>
        <w:t xml:space="preserve"> </w:t>
      </w:r>
      <w:r>
        <w:rPr>
          <w:rFonts w:ascii="FangSong_GB2312" w:hAnsi="FangSong_GB2312" w:eastAsia="FangSong_GB2312" w:cs="FangSong_GB2312"/>
          <w:b/>
          <w:bCs/>
          <w:spacing w:val="-7"/>
          <w:sz w:val="24"/>
          <w:szCs w:val="24"/>
        </w:rPr>
        <w:t>资质审查</w:t>
      </w:r>
    </w:p>
    <w:p w14:paraId="75C56F67">
      <w:pPr>
        <w:pStyle w:val="8"/>
        <w:spacing w:before="47" w:line="239" w:lineRule="auto"/>
        <w:ind w:left="23" w:right="65" w:firstLine="485"/>
        <w:rPr>
          <w:sz w:val="24"/>
          <w:szCs w:val="24"/>
        </w:rPr>
      </w:pPr>
      <w:r>
        <w:rPr>
          <w:spacing w:val="2"/>
          <w:sz w:val="24"/>
          <w:szCs w:val="24"/>
        </w:rPr>
        <w:t>（1）投标人投标资格审查由采购人在监督人的现场监督下逐一审查其资格是否符合</w:t>
      </w:r>
      <w:r>
        <w:rPr>
          <w:spacing w:val="16"/>
          <w:sz w:val="24"/>
          <w:szCs w:val="24"/>
        </w:rPr>
        <w:t xml:space="preserve"> </w:t>
      </w:r>
      <w:r>
        <w:rPr>
          <w:spacing w:val="-1"/>
          <w:sz w:val="24"/>
          <w:szCs w:val="24"/>
        </w:rPr>
        <w:t>招标文件规定要求。资格符合招标文件规定的投标人方可予以评标。</w:t>
      </w:r>
    </w:p>
    <w:p w14:paraId="2A801CAE">
      <w:pPr>
        <w:pStyle w:val="8"/>
        <w:spacing w:before="44" w:line="221" w:lineRule="auto"/>
        <w:ind w:left="508"/>
        <w:rPr>
          <w:sz w:val="24"/>
          <w:szCs w:val="24"/>
        </w:rPr>
      </w:pPr>
      <w:r>
        <w:rPr>
          <w:spacing w:val="-2"/>
          <w:sz w:val="24"/>
          <w:szCs w:val="24"/>
        </w:rPr>
        <w:t>（2） 投标资格审查内容：详见本招标文件第一章“投标资质要求</w:t>
      </w:r>
      <w:r>
        <w:rPr>
          <w:spacing w:val="-74"/>
          <w:sz w:val="24"/>
          <w:szCs w:val="24"/>
        </w:rPr>
        <w:t xml:space="preserve"> </w:t>
      </w:r>
      <w:r>
        <w:rPr>
          <w:spacing w:val="-2"/>
          <w:sz w:val="24"/>
          <w:szCs w:val="24"/>
        </w:rPr>
        <w:t>”条款。</w:t>
      </w:r>
    </w:p>
    <w:p w14:paraId="192D3139">
      <w:pPr>
        <w:spacing w:before="47" w:line="220" w:lineRule="auto"/>
        <w:ind w:left="500"/>
        <w:rPr>
          <w:rFonts w:ascii="宋体" w:hAnsi="宋体" w:eastAsia="宋体" w:cs="宋体"/>
          <w:sz w:val="24"/>
          <w:szCs w:val="24"/>
        </w:rPr>
      </w:pPr>
      <w:r>
        <w:rPr>
          <w:rFonts w:ascii="宋体" w:hAnsi="宋体" w:eastAsia="宋体" w:cs="宋体"/>
          <w:b/>
          <w:bCs/>
          <w:spacing w:val="-5"/>
          <w:sz w:val="24"/>
          <w:szCs w:val="24"/>
        </w:rPr>
        <w:t>24、评标</w:t>
      </w:r>
    </w:p>
    <w:p w14:paraId="630CB9B8">
      <w:pPr>
        <w:spacing w:before="47" w:line="221" w:lineRule="auto"/>
        <w:ind w:left="489"/>
        <w:rPr>
          <w:rFonts w:ascii="FangSong_GB2312" w:hAnsi="FangSong_GB2312" w:eastAsia="FangSong_GB2312" w:cs="FangSong_GB2312"/>
          <w:sz w:val="24"/>
          <w:szCs w:val="24"/>
        </w:rPr>
      </w:pPr>
      <w:r>
        <w:rPr>
          <w:rFonts w:ascii="FangSong_GB2312" w:hAnsi="FangSong_GB2312" w:eastAsia="FangSong_GB2312" w:cs="FangSong_GB2312"/>
          <w:b/>
          <w:bCs/>
          <w:spacing w:val="-6"/>
          <w:sz w:val="24"/>
          <w:szCs w:val="24"/>
        </w:rPr>
        <w:t>24.1</w:t>
      </w:r>
      <w:r>
        <w:rPr>
          <w:rFonts w:ascii="FangSong_GB2312" w:hAnsi="FangSong_GB2312" w:eastAsia="FangSong_GB2312" w:cs="FangSong_GB2312"/>
          <w:spacing w:val="-6"/>
          <w:sz w:val="24"/>
          <w:szCs w:val="24"/>
        </w:rPr>
        <w:t xml:space="preserve"> </w:t>
      </w:r>
      <w:r>
        <w:rPr>
          <w:rFonts w:ascii="FangSong_GB2312" w:hAnsi="FangSong_GB2312" w:eastAsia="FangSong_GB2312" w:cs="FangSong_GB2312"/>
          <w:b/>
          <w:bCs/>
          <w:spacing w:val="-6"/>
          <w:sz w:val="24"/>
          <w:szCs w:val="24"/>
        </w:rPr>
        <w:t>评标依据</w:t>
      </w:r>
    </w:p>
    <w:p w14:paraId="60B92861">
      <w:pPr>
        <w:pStyle w:val="8"/>
        <w:spacing w:before="48" w:line="243" w:lineRule="auto"/>
        <w:ind w:left="20" w:right="65" w:firstLine="472"/>
        <w:rPr>
          <w:sz w:val="24"/>
          <w:szCs w:val="24"/>
        </w:rPr>
      </w:pPr>
      <w:r>
        <w:rPr>
          <w:sz w:val="24"/>
          <w:szCs w:val="24"/>
        </w:rPr>
        <w:t>（</w:t>
      </w:r>
      <w:r>
        <w:rPr>
          <w:spacing w:val="-62"/>
          <w:sz w:val="24"/>
          <w:szCs w:val="24"/>
        </w:rPr>
        <w:t xml:space="preserve"> </w:t>
      </w:r>
      <w:r>
        <w:rPr>
          <w:sz w:val="24"/>
          <w:szCs w:val="24"/>
        </w:rPr>
        <w:t>1）评标的依据只能是集采机构的招标文件、投标人递交的投标文件，</w:t>
      </w:r>
      <w:r>
        <w:rPr>
          <w:spacing w:val="-68"/>
          <w:sz w:val="24"/>
          <w:szCs w:val="24"/>
        </w:rPr>
        <w:t xml:space="preserve"> </w:t>
      </w:r>
      <w:r>
        <w:rPr>
          <w:sz w:val="24"/>
          <w:szCs w:val="24"/>
        </w:rPr>
        <w:t>以</w:t>
      </w:r>
      <w:r>
        <w:rPr>
          <w:spacing w:val="-1"/>
          <w:sz w:val="24"/>
          <w:szCs w:val="24"/>
        </w:rPr>
        <w:t>及相关有</w:t>
      </w:r>
      <w:r>
        <w:rPr>
          <w:sz w:val="24"/>
          <w:szCs w:val="24"/>
        </w:rPr>
        <w:t xml:space="preserve"> </w:t>
      </w:r>
      <w:r>
        <w:rPr>
          <w:spacing w:val="-1"/>
          <w:sz w:val="24"/>
          <w:szCs w:val="24"/>
        </w:rPr>
        <w:t>效的补充、修改文件。招标文件要求投标人提供实物样品的，该实物样品也应作为评审依</w:t>
      </w:r>
      <w:r>
        <w:rPr>
          <w:spacing w:val="18"/>
          <w:sz w:val="24"/>
          <w:szCs w:val="24"/>
        </w:rPr>
        <w:t xml:space="preserve"> </w:t>
      </w:r>
      <w:r>
        <w:rPr>
          <w:spacing w:val="-7"/>
          <w:sz w:val="24"/>
          <w:szCs w:val="24"/>
        </w:rPr>
        <w:t>据。</w:t>
      </w:r>
    </w:p>
    <w:p w14:paraId="3A858F01">
      <w:pPr>
        <w:pStyle w:val="8"/>
        <w:spacing w:before="50" w:line="236" w:lineRule="auto"/>
        <w:ind w:left="24" w:right="60" w:firstLine="468"/>
        <w:rPr>
          <w:sz w:val="24"/>
          <w:szCs w:val="24"/>
        </w:rPr>
      </w:pPr>
      <w:r>
        <w:rPr>
          <w:spacing w:val="-5"/>
          <w:sz w:val="24"/>
          <w:szCs w:val="24"/>
        </w:rPr>
        <w:t>（</w:t>
      </w:r>
      <w:r>
        <w:rPr>
          <w:spacing w:val="-59"/>
          <w:sz w:val="24"/>
          <w:szCs w:val="24"/>
        </w:rPr>
        <w:t xml:space="preserve"> </w:t>
      </w:r>
      <w:r>
        <w:rPr>
          <w:spacing w:val="-5"/>
          <w:sz w:val="24"/>
          <w:szCs w:val="24"/>
        </w:rPr>
        <w:t>2）评标应当根据招标文件规定的评标标准和方法，对投标文件进行系统地评审和比</w:t>
      </w:r>
      <w:r>
        <w:rPr>
          <w:sz w:val="24"/>
          <w:szCs w:val="24"/>
        </w:rPr>
        <w:t xml:space="preserve"> </w:t>
      </w:r>
      <w:r>
        <w:rPr>
          <w:spacing w:val="-5"/>
          <w:sz w:val="24"/>
          <w:szCs w:val="24"/>
        </w:rPr>
        <w:t>较,招标文件中没有规定的标准和方法不得作为评标的依据。</w:t>
      </w:r>
    </w:p>
    <w:p w14:paraId="680984B9">
      <w:pPr>
        <w:spacing w:before="50" w:line="220" w:lineRule="auto"/>
        <w:ind w:left="500"/>
        <w:rPr>
          <w:rFonts w:ascii="宋体" w:hAnsi="宋体" w:eastAsia="宋体" w:cs="宋体"/>
          <w:sz w:val="24"/>
          <w:szCs w:val="24"/>
        </w:rPr>
      </w:pPr>
      <w:r>
        <w:rPr>
          <w:rFonts w:ascii="宋体" w:hAnsi="宋体" w:eastAsia="宋体" w:cs="宋体"/>
          <w:b/>
          <w:bCs/>
          <w:spacing w:val="-3"/>
          <w:sz w:val="24"/>
          <w:szCs w:val="24"/>
        </w:rPr>
        <w:t>24.2</w:t>
      </w:r>
      <w:r>
        <w:rPr>
          <w:rFonts w:ascii="宋体" w:hAnsi="宋体" w:eastAsia="宋体" w:cs="宋体"/>
          <w:spacing w:val="-3"/>
          <w:sz w:val="24"/>
          <w:szCs w:val="24"/>
        </w:rPr>
        <w:t xml:space="preserve">  </w:t>
      </w:r>
      <w:r>
        <w:rPr>
          <w:rFonts w:ascii="宋体" w:hAnsi="宋体" w:eastAsia="宋体" w:cs="宋体"/>
          <w:b/>
          <w:bCs/>
          <w:spacing w:val="-3"/>
          <w:sz w:val="24"/>
          <w:szCs w:val="24"/>
        </w:rPr>
        <w:t>评标方法</w:t>
      </w:r>
    </w:p>
    <w:p w14:paraId="53046A4A">
      <w:pPr>
        <w:spacing w:before="49" w:line="216" w:lineRule="auto"/>
        <w:ind w:left="493"/>
        <w:rPr>
          <w:rFonts w:ascii="FangSong_GB2312" w:hAnsi="FangSong_GB2312" w:eastAsia="FangSong_GB2312" w:cs="FangSong_GB2312"/>
          <w:sz w:val="24"/>
          <w:szCs w:val="24"/>
        </w:rPr>
      </w:pPr>
      <w:r>
        <w:rPr>
          <w:rFonts w:ascii="FangSong_GB2312" w:hAnsi="FangSong_GB2312" w:eastAsia="FangSong_GB2312" w:cs="FangSong_GB2312"/>
          <w:b/>
          <w:bCs/>
          <w:spacing w:val="-3"/>
          <w:sz w:val="24"/>
          <w:szCs w:val="24"/>
        </w:rPr>
        <w:t>（1）本次评标采用综合评分法。</w:t>
      </w:r>
    </w:p>
    <w:p w14:paraId="3101673A">
      <w:pPr>
        <w:pStyle w:val="8"/>
        <w:spacing w:before="52" w:line="214" w:lineRule="auto"/>
        <w:ind w:left="493"/>
        <w:rPr>
          <w:spacing w:val="2"/>
          <w:sz w:val="24"/>
          <w:szCs w:val="24"/>
        </w:rPr>
      </w:pPr>
      <w:r>
        <w:rPr>
          <w:rFonts w:ascii="FangSong_GB2312" w:hAnsi="FangSong_GB2312" w:eastAsia="FangSong_GB2312" w:cs="FangSong_GB2312"/>
          <w:b/>
          <w:bCs/>
          <w:spacing w:val="2"/>
          <w:sz w:val="24"/>
          <w:szCs w:val="24"/>
        </w:rPr>
        <w:t>（2）打分采取百分制。</w:t>
      </w:r>
      <w:r>
        <w:rPr>
          <w:spacing w:val="2"/>
          <w:sz w:val="24"/>
          <w:szCs w:val="24"/>
        </w:rPr>
        <w:t>评标委员会根据招标文件，在对投标人投标文件综合评审的</w:t>
      </w:r>
      <w:r>
        <w:rPr>
          <w:rFonts w:ascii="FangSong_GB2312" w:hAnsi="FangSong_GB2312" w:eastAsia="FangSong_GB2312" w:cs="FangSong_GB2312"/>
          <w:spacing w:val="-3"/>
          <w:sz w:val="24"/>
          <w:szCs w:val="24"/>
        </w:rPr>
        <w:t>基础上进行评估打分。</w:t>
      </w:r>
      <w:r>
        <w:rPr>
          <w:rFonts w:ascii="FangSong_GB2312" w:hAnsi="FangSong_GB2312" w:eastAsia="FangSong_GB2312" w:cs="FangSong_GB2312"/>
          <w:b/>
          <w:bCs/>
          <w:color w:val="FF0000"/>
          <w:spacing w:val="-3"/>
          <w:sz w:val="24"/>
          <w:szCs w:val="24"/>
        </w:rPr>
        <w:t>其中投标报价</w:t>
      </w:r>
      <w:r>
        <w:rPr>
          <w:rFonts w:hint="eastAsia" w:ascii="FangSong_GB2312" w:hAnsi="FangSong_GB2312" w:eastAsia="FangSong_GB2312" w:cs="FangSong_GB2312"/>
          <w:b/>
          <w:bCs/>
          <w:color w:val="FF0000"/>
          <w:spacing w:val="-3"/>
          <w:sz w:val="24"/>
          <w:szCs w:val="24"/>
          <w:lang w:val="en-US" w:eastAsia="zh-CN"/>
        </w:rPr>
        <w:t>40</w:t>
      </w:r>
      <w:r>
        <w:rPr>
          <w:rFonts w:ascii="FangSong_GB2312" w:hAnsi="FangSong_GB2312" w:eastAsia="FangSong_GB2312" w:cs="FangSong_GB2312"/>
          <w:b/>
          <w:bCs/>
          <w:color w:val="FF0000"/>
          <w:spacing w:val="-3"/>
          <w:sz w:val="24"/>
          <w:szCs w:val="24"/>
        </w:rPr>
        <w:t>分</w:t>
      </w:r>
      <w:r>
        <w:rPr>
          <w:rFonts w:ascii="FangSong_GB2312" w:hAnsi="FangSong_GB2312" w:eastAsia="FangSong_GB2312" w:cs="FangSong_GB2312"/>
          <w:b/>
          <w:bCs/>
          <w:color w:val="FF0000"/>
          <w:spacing w:val="-4"/>
          <w:sz w:val="24"/>
          <w:szCs w:val="24"/>
        </w:rPr>
        <w:t>、技术部分、商务部分为</w:t>
      </w:r>
      <w:r>
        <w:rPr>
          <w:rFonts w:ascii="FangSong_GB2312" w:hAnsi="FangSong_GB2312" w:eastAsia="FangSong_GB2312" w:cs="FangSong_GB2312"/>
          <w:color w:val="FF0000"/>
          <w:spacing w:val="-42"/>
          <w:sz w:val="24"/>
          <w:szCs w:val="24"/>
        </w:rPr>
        <w:t xml:space="preserve"> </w:t>
      </w:r>
      <w:r>
        <w:rPr>
          <w:rFonts w:hint="eastAsia" w:ascii="FangSong_GB2312" w:hAnsi="FangSong_GB2312" w:eastAsia="FangSong_GB2312" w:cs="FangSong_GB2312"/>
          <w:b/>
          <w:bCs/>
          <w:color w:val="FF0000"/>
          <w:spacing w:val="-4"/>
          <w:sz w:val="24"/>
          <w:szCs w:val="24"/>
          <w:u w:val="single" w:color="auto"/>
          <w:lang w:val="en-US" w:eastAsia="zh-CN"/>
        </w:rPr>
        <w:t>60</w:t>
      </w:r>
      <w:r>
        <w:rPr>
          <w:rFonts w:ascii="FangSong_GB2312" w:hAnsi="FangSong_GB2312" w:eastAsia="FangSong_GB2312" w:cs="FangSong_GB2312"/>
          <w:b/>
          <w:bCs/>
          <w:color w:val="FF0000"/>
          <w:spacing w:val="-4"/>
          <w:sz w:val="24"/>
          <w:szCs w:val="24"/>
        </w:rPr>
        <w:t>分</w:t>
      </w:r>
      <w:r>
        <w:rPr>
          <w:rFonts w:ascii="FangSong_GB2312" w:hAnsi="FangSong_GB2312" w:eastAsia="FangSong_GB2312" w:cs="FangSong_GB2312"/>
          <w:color w:val="FF0000"/>
          <w:spacing w:val="-4"/>
          <w:sz w:val="24"/>
          <w:szCs w:val="24"/>
        </w:rPr>
        <w:t>。</w:t>
      </w:r>
    </w:p>
    <w:p w14:paraId="2D5D8D30"/>
    <w:p w14:paraId="5C24B7CE">
      <w:pPr>
        <w:numPr>
          <w:ilvl w:val="0"/>
          <w:numId w:val="4"/>
        </w:numPr>
        <w:spacing w:before="56" w:line="214" w:lineRule="auto"/>
        <w:ind w:left="210" w:leftChars="0" w:firstLineChars="0"/>
        <w:rPr>
          <w:rFonts w:ascii="FangSong_GB2312" w:hAnsi="FangSong_GB2312" w:eastAsia="FangSong_GB2312" w:cs="FangSong_GB2312"/>
          <w:b/>
          <w:bCs/>
          <w:spacing w:val="-3"/>
          <w:sz w:val="24"/>
          <w:szCs w:val="24"/>
        </w:rPr>
      </w:pPr>
      <w:r>
        <w:rPr>
          <w:rFonts w:ascii="FangSong_GB2312" w:hAnsi="FangSong_GB2312" w:eastAsia="FangSong_GB2312" w:cs="FangSong_GB2312"/>
          <w:b/>
          <w:bCs/>
          <w:spacing w:val="-3"/>
          <w:sz w:val="24"/>
          <w:szCs w:val="24"/>
        </w:rPr>
        <w:t>评分项目、分值及评分办法如下：</w:t>
      </w:r>
    </w:p>
    <w:tbl>
      <w:tblPr>
        <w:tblStyle w:val="18"/>
        <w:tblW w:w="92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5"/>
        <w:gridCol w:w="5596"/>
        <w:gridCol w:w="871"/>
        <w:gridCol w:w="1009"/>
      </w:tblGrid>
      <w:tr w14:paraId="264A97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1725" w:type="dxa"/>
            <w:vMerge w:val="restart"/>
            <w:tcBorders>
              <w:bottom w:val="nil"/>
            </w:tcBorders>
            <w:vAlign w:val="top"/>
          </w:tcPr>
          <w:p w14:paraId="6AEDBC63">
            <w:pPr>
              <w:spacing w:line="296" w:lineRule="auto"/>
              <w:rPr>
                <w:rFonts w:ascii="Arial"/>
                <w:sz w:val="21"/>
              </w:rPr>
            </w:pPr>
          </w:p>
          <w:p w14:paraId="227F0E0A">
            <w:pPr>
              <w:spacing w:before="78" w:line="220" w:lineRule="auto"/>
              <w:ind w:left="383"/>
              <w:rPr>
                <w:rFonts w:ascii="宋体" w:hAnsi="宋体" w:eastAsia="宋体" w:cs="宋体"/>
                <w:sz w:val="24"/>
                <w:szCs w:val="24"/>
              </w:rPr>
            </w:pPr>
            <w:r>
              <w:rPr>
                <w:rFonts w:ascii="宋体" w:hAnsi="宋体" w:eastAsia="宋体" w:cs="宋体"/>
                <w:b/>
                <w:bCs/>
                <w:spacing w:val="-5"/>
                <w:sz w:val="24"/>
                <w:szCs w:val="24"/>
              </w:rPr>
              <w:t>评分因素</w:t>
            </w:r>
          </w:p>
        </w:tc>
        <w:tc>
          <w:tcPr>
            <w:tcW w:w="5596" w:type="dxa"/>
            <w:vMerge w:val="restart"/>
            <w:tcBorders>
              <w:bottom w:val="nil"/>
            </w:tcBorders>
            <w:vAlign w:val="top"/>
          </w:tcPr>
          <w:p w14:paraId="6B4E7CC7">
            <w:pPr>
              <w:spacing w:line="296" w:lineRule="auto"/>
              <w:rPr>
                <w:rFonts w:ascii="Arial"/>
                <w:sz w:val="21"/>
              </w:rPr>
            </w:pPr>
          </w:p>
          <w:p w14:paraId="5BDDAF62">
            <w:pPr>
              <w:spacing w:before="78" w:line="221" w:lineRule="auto"/>
              <w:ind w:left="2318"/>
              <w:rPr>
                <w:rFonts w:ascii="宋体" w:hAnsi="宋体" w:eastAsia="宋体" w:cs="宋体"/>
                <w:sz w:val="24"/>
                <w:szCs w:val="24"/>
              </w:rPr>
            </w:pPr>
            <w:r>
              <w:rPr>
                <w:rFonts w:ascii="宋体" w:hAnsi="宋体" w:eastAsia="宋体" w:cs="宋体"/>
                <w:b/>
                <w:bCs/>
                <w:spacing w:val="-5"/>
                <w:sz w:val="24"/>
                <w:szCs w:val="24"/>
              </w:rPr>
              <w:t>评分标准</w:t>
            </w:r>
          </w:p>
        </w:tc>
        <w:tc>
          <w:tcPr>
            <w:tcW w:w="1880" w:type="dxa"/>
            <w:gridSpan w:val="2"/>
            <w:vAlign w:val="top"/>
          </w:tcPr>
          <w:p w14:paraId="627F5EE7">
            <w:pPr>
              <w:spacing w:before="126" w:line="220" w:lineRule="auto"/>
              <w:ind w:left="461"/>
              <w:rPr>
                <w:rFonts w:ascii="宋体" w:hAnsi="宋体" w:eastAsia="宋体" w:cs="宋体"/>
                <w:sz w:val="24"/>
                <w:szCs w:val="24"/>
              </w:rPr>
            </w:pPr>
            <w:r>
              <w:rPr>
                <w:rFonts w:ascii="宋体" w:hAnsi="宋体" w:eastAsia="宋体" w:cs="宋体"/>
                <w:b/>
                <w:bCs/>
                <w:spacing w:val="-5"/>
                <w:sz w:val="24"/>
                <w:szCs w:val="24"/>
              </w:rPr>
              <w:t>评审意见</w:t>
            </w:r>
          </w:p>
        </w:tc>
      </w:tr>
      <w:tr w14:paraId="5D53D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1725" w:type="dxa"/>
            <w:vMerge w:val="continue"/>
            <w:tcBorders>
              <w:top w:val="nil"/>
            </w:tcBorders>
            <w:vAlign w:val="top"/>
          </w:tcPr>
          <w:p w14:paraId="6A0FFBCF">
            <w:pPr>
              <w:rPr>
                <w:rFonts w:ascii="Arial"/>
                <w:sz w:val="21"/>
              </w:rPr>
            </w:pPr>
          </w:p>
        </w:tc>
        <w:tc>
          <w:tcPr>
            <w:tcW w:w="5596" w:type="dxa"/>
            <w:vMerge w:val="continue"/>
            <w:tcBorders>
              <w:top w:val="nil"/>
            </w:tcBorders>
            <w:vAlign w:val="top"/>
          </w:tcPr>
          <w:p w14:paraId="683D5A68">
            <w:pPr>
              <w:rPr>
                <w:rFonts w:ascii="Arial"/>
                <w:sz w:val="21"/>
              </w:rPr>
            </w:pPr>
          </w:p>
        </w:tc>
        <w:tc>
          <w:tcPr>
            <w:tcW w:w="871" w:type="dxa"/>
            <w:vAlign w:val="top"/>
          </w:tcPr>
          <w:p w14:paraId="43BE12C8">
            <w:pPr>
              <w:spacing w:before="120" w:line="227" w:lineRule="auto"/>
              <w:ind w:left="203"/>
              <w:rPr>
                <w:rFonts w:ascii="宋体" w:hAnsi="宋体" w:eastAsia="宋体" w:cs="宋体"/>
                <w:sz w:val="24"/>
                <w:szCs w:val="24"/>
              </w:rPr>
            </w:pPr>
            <w:r>
              <w:rPr>
                <w:rFonts w:ascii="宋体" w:hAnsi="宋体" w:eastAsia="宋体" w:cs="宋体"/>
                <w:b/>
                <w:bCs/>
                <w:spacing w:val="-8"/>
                <w:sz w:val="24"/>
                <w:szCs w:val="24"/>
              </w:rPr>
              <w:t>通过</w:t>
            </w:r>
          </w:p>
        </w:tc>
        <w:tc>
          <w:tcPr>
            <w:tcW w:w="1009" w:type="dxa"/>
            <w:vAlign w:val="top"/>
          </w:tcPr>
          <w:p w14:paraId="3D86A3BE">
            <w:pPr>
              <w:spacing w:before="119" w:line="223" w:lineRule="auto"/>
              <w:ind w:left="152"/>
              <w:rPr>
                <w:rFonts w:ascii="宋体" w:hAnsi="宋体" w:eastAsia="宋体" w:cs="宋体"/>
                <w:sz w:val="24"/>
                <w:szCs w:val="24"/>
              </w:rPr>
            </w:pPr>
            <w:r>
              <w:rPr>
                <w:rFonts w:ascii="宋体" w:hAnsi="宋体" w:eastAsia="宋体" w:cs="宋体"/>
                <w:b/>
                <w:bCs/>
                <w:spacing w:val="-7"/>
                <w:sz w:val="24"/>
                <w:szCs w:val="24"/>
              </w:rPr>
              <w:t>不通过</w:t>
            </w:r>
          </w:p>
        </w:tc>
      </w:tr>
      <w:tr w14:paraId="08CAA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1725" w:type="dxa"/>
            <w:vMerge w:val="restart"/>
            <w:tcBorders>
              <w:bottom w:val="nil"/>
            </w:tcBorders>
            <w:textDirection w:val="tbRlV"/>
            <w:vAlign w:val="top"/>
          </w:tcPr>
          <w:p w14:paraId="6E3A6F75">
            <w:pPr>
              <w:spacing w:line="333" w:lineRule="auto"/>
              <w:rPr>
                <w:rFonts w:ascii="Arial"/>
                <w:sz w:val="21"/>
              </w:rPr>
            </w:pPr>
          </w:p>
          <w:p w14:paraId="3C7E81C1">
            <w:pPr>
              <w:spacing w:line="333" w:lineRule="auto"/>
              <w:rPr>
                <w:rFonts w:ascii="Arial"/>
                <w:sz w:val="21"/>
              </w:rPr>
            </w:pPr>
          </w:p>
          <w:p w14:paraId="07FE5F5C">
            <w:pPr>
              <w:spacing w:before="67" w:line="216" w:lineRule="auto"/>
              <w:ind w:left="870"/>
              <w:rPr>
                <w:rFonts w:ascii="宋体" w:hAnsi="宋体" w:eastAsia="宋体" w:cs="宋体"/>
                <w:sz w:val="20"/>
                <w:szCs w:val="20"/>
              </w:rPr>
            </w:pPr>
            <w:r>
              <w:rPr>
                <w:rFonts w:ascii="宋体" w:hAnsi="宋体" w:eastAsia="宋体" w:cs="宋体"/>
                <w:spacing w:val="33"/>
                <w:sz w:val="20"/>
                <w:szCs w:val="20"/>
              </w:rPr>
              <w:t>符合性检查</w:t>
            </w:r>
          </w:p>
        </w:tc>
        <w:tc>
          <w:tcPr>
            <w:tcW w:w="5596" w:type="dxa"/>
            <w:vAlign w:val="top"/>
          </w:tcPr>
          <w:p w14:paraId="0D6727EB">
            <w:pPr>
              <w:spacing w:before="133" w:line="227" w:lineRule="auto"/>
              <w:ind w:left="72" w:leftChars="0"/>
              <w:rPr>
                <w:rFonts w:ascii="宋体" w:hAnsi="宋体" w:eastAsia="宋体" w:cs="宋体"/>
                <w:sz w:val="20"/>
                <w:szCs w:val="20"/>
              </w:rPr>
            </w:pPr>
            <w:r>
              <w:rPr>
                <w:rFonts w:ascii="宋体" w:hAnsi="宋体" w:eastAsia="宋体" w:cs="宋体"/>
                <w:spacing w:val="8"/>
                <w:sz w:val="20"/>
                <w:szCs w:val="20"/>
              </w:rPr>
              <w:t>报价是否未超过最高限价；</w:t>
            </w:r>
          </w:p>
        </w:tc>
        <w:tc>
          <w:tcPr>
            <w:tcW w:w="871" w:type="dxa"/>
            <w:vAlign w:val="top"/>
          </w:tcPr>
          <w:p w14:paraId="1D6E9B67">
            <w:pPr>
              <w:rPr>
                <w:rFonts w:ascii="Arial"/>
                <w:sz w:val="21"/>
              </w:rPr>
            </w:pPr>
          </w:p>
        </w:tc>
        <w:tc>
          <w:tcPr>
            <w:tcW w:w="1009" w:type="dxa"/>
            <w:vAlign w:val="top"/>
          </w:tcPr>
          <w:p w14:paraId="2FE07CAF">
            <w:pPr>
              <w:rPr>
                <w:rFonts w:ascii="Arial"/>
                <w:sz w:val="21"/>
              </w:rPr>
            </w:pPr>
          </w:p>
        </w:tc>
      </w:tr>
      <w:tr w14:paraId="56570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1725" w:type="dxa"/>
            <w:vMerge w:val="continue"/>
            <w:tcBorders>
              <w:top w:val="nil"/>
              <w:bottom w:val="nil"/>
            </w:tcBorders>
            <w:textDirection w:val="tbRlV"/>
            <w:vAlign w:val="top"/>
          </w:tcPr>
          <w:p w14:paraId="2AFDCD29">
            <w:pPr>
              <w:rPr>
                <w:rFonts w:ascii="Arial"/>
                <w:sz w:val="21"/>
              </w:rPr>
            </w:pPr>
          </w:p>
        </w:tc>
        <w:tc>
          <w:tcPr>
            <w:tcW w:w="5596" w:type="dxa"/>
            <w:vAlign w:val="top"/>
          </w:tcPr>
          <w:p w14:paraId="1E23EC74">
            <w:pPr>
              <w:spacing w:before="90" w:line="225" w:lineRule="auto"/>
              <w:ind w:left="74" w:leftChars="0" w:right="67" w:rightChars="0" w:firstLine="2" w:firstLineChars="0"/>
              <w:rPr>
                <w:rFonts w:ascii="宋体" w:hAnsi="宋体" w:eastAsia="宋体" w:cs="宋体"/>
                <w:sz w:val="20"/>
                <w:szCs w:val="20"/>
              </w:rPr>
            </w:pPr>
            <w:r>
              <w:rPr>
                <w:rFonts w:ascii="宋体" w:hAnsi="宋体" w:eastAsia="宋体" w:cs="宋体"/>
                <w:spacing w:val="9"/>
                <w:sz w:val="20"/>
                <w:szCs w:val="20"/>
              </w:rPr>
              <w:t>投标单位是否符合法律、法规和磋商文件中规定的其他实质性要求（如：工期、施工地点、质量要求、质保期等</w:t>
            </w:r>
            <w:r>
              <w:rPr>
                <w:rFonts w:ascii="宋体" w:hAnsi="宋体" w:eastAsia="宋体" w:cs="宋体"/>
                <w:spacing w:val="6"/>
                <w:sz w:val="20"/>
                <w:szCs w:val="20"/>
              </w:rPr>
              <w:t>）；</w:t>
            </w:r>
          </w:p>
        </w:tc>
        <w:tc>
          <w:tcPr>
            <w:tcW w:w="871" w:type="dxa"/>
            <w:vAlign w:val="top"/>
          </w:tcPr>
          <w:p w14:paraId="15C8A876">
            <w:pPr>
              <w:rPr>
                <w:rFonts w:ascii="Arial"/>
                <w:sz w:val="21"/>
              </w:rPr>
            </w:pPr>
          </w:p>
        </w:tc>
        <w:tc>
          <w:tcPr>
            <w:tcW w:w="1009" w:type="dxa"/>
            <w:vAlign w:val="top"/>
          </w:tcPr>
          <w:p w14:paraId="6BF6E16C">
            <w:pPr>
              <w:rPr>
                <w:rFonts w:ascii="Arial"/>
                <w:sz w:val="21"/>
              </w:rPr>
            </w:pPr>
          </w:p>
        </w:tc>
      </w:tr>
      <w:tr w14:paraId="5CB52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1725" w:type="dxa"/>
            <w:vMerge w:val="continue"/>
            <w:tcBorders>
              <w:top w:val="nil"/>
              <w:bottom w:val="nil"/>
            </w:tcBorders>
            <w:textDirection w:val="tbRlV"/>
            <w:vAlign w:val="top"/>
          </w:tcPr>
          <w:p w14:paraId="21D30FAD">
            <w:pPr>
              <w:rPr>
                <w:rFonts w:ascii="Arial"/>
                <w:sz w:val="21"/>
              </w:rPr>
            </w:pPr>
          </w:p>
        </w:tc>
        <w:tc>
          <w:tcPr>
            <w:tcW w:w="5596" w:type="dxa"/>
            <w:vAlign w:val="top"/>
          </w:tcPr>
          <w:p w14:paraId="7DCA5990">
            <w:pPr>
              <w:spacing w:before="90" w:line="225" w:lineRule="auto"/>
              <w:ind w:left="74" w:right="67" w:firstLine="2"/>
              <w:rPr>
                <w:rFonts w:ascii="宋体" w:hAnsi="宋体" w:eastAsia="宋体" w:cs="宋体"/>
                <w:sz w:val="20"/>
                <w:szCs w:val="20"/>
              </w:rPr>
            </w:pPr>
            <w:bookmarkStart w:id="29" w:name="OLE_LINK6"/>
            <w:r>
              <w:rPr>
                <w:rFonts w:ascii="宋体" w:hAnsi="宋体" w:eastAsia="宋体" w:cs="宋体"/>
                <w:spacing w:val="9"/>
                <w:sz w:val="20"/>
                <w:szCs w:val="20"/>
              </w:rPr>
              <w:t>响应文件的有效性、完整性是否响应磋商文件要求，是否对</w:t>
            </w:r>
            <w:r>
              <w:rPr>
                <w:rFonts w:ascii="宋体" w:hAnsi="宋体" w:eastAsia="宋体" w:cs="宋体"/>
                <w:spacing w:val="8"/>
                <w:sz w:val="20"/>
                <w:szCs w:val="20"/>
              </w:rPr>
              <w:t>磋商文件的实质性要求作出响应。</w:t>
            </w:r>
            <w:bookmarkEnd w:id="29"/>
          </w:p>
        </w:tc>
        <w:tc>
          <w:tcPr>
            <w:tcW w:w="871" w:type="dxa"/>
            <w:vAlign w:val="top"/>
          </w:tcPr>
          <w:p w14:paraId="3BE146D1">
            <w:pPr>
              <w:rPr>
                <w:rFonts w:ascii="Arial"/>
                <w:sz w:val="21"/>
              </w:rPr>
            </w:pPr>
          </w:p>
        </w:tc>
        <w:tc>
          <w:tcPr>
            <w:tcW w:w="1009" w:type="dxa"/>
            <w:vAlign w:val="top"/>
          </w:tcPr>
          <w:p w14:paraId="5999324D">
            <w:pPr>
              <w:rPr>
                <w:rFonts w:ascii="Arial"/>
                <w:sz w:val="21"/>
              </w:rPr>
            </w:pPr>
          </w:p>
        </w:tc>
      </w:tr>
      <w:tr w14:paraId="4FDD8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1725" w:type="dxa"/>
            <w:vMerge w:val="continue"/>
            <w:tcBorders>
              <w:top w:val="nil"/>
              <w:bottom w:val="nil"/>
            </w:tcBorders>
            <w:textDirection w:val="tbRlV"/>
            <w:vAlign w:val="top"/>
          </w:tcPr>
          <w:p w14:paraId="4D2A0FF4">
            <w:pPr>
              <w:rPr>
                <w:rFonts w:ascii="Arial"/>
                <w:sz w:val="21"/>
              </w:rPr>
            </w:pPr>
          </w:p>
        </w:tc>
        <w:tc>
          <w:tcPr>
            <w:tcW w:w="5596" w:type="dxa"/>
            <w:vAlign w:val="top"/>
          </w:tcPr>
          <w:p w14:paraId="320F76E4">
            <w:pPr>
              <w:spacing w:before="89" w:line="225" w:lineRule="auto"/>
              <w:ind w:left="75" w:right="67" w:firstLine="8"/>
              <w:rPr>
                <w:rFonts w:ascii="宋体" w:hAnsi="宋体" w:eastAsia="宋体" w:cs="宋体"/>
                <w:sz w:val="20"/>
                <w:szCs w:val="20"/>
              </w:rPr>
            </w:pPr>
          </w:p>
        </w:tc>
        <w:tc>
          <w:tcPr>
            <w:tcW w:w="871" w:type="dxa"/>
            <w:vAlign w:val="top"/>
          </w:tcPr>
          <w:p w14:paraId="0CE08AA6">
            <w:pPr>
              <w:rPr>
                <w:rFonts w:ascii="Arial"/>
                <w:sz w:val="21"/>
              </w:rPr>
            </w:pPr>
          </w:p>
        </w:tc>
        <w:tc>
          <w:tcPr>
            <w:tcW w:w="1009" w:type="dxa"/>
            <w:vAlign w:val="top"/>
          </w:tcPr>
          <w:p w14:paraId="11B56CAD">
            <w:pPr>
              <w:rPr>
                <w:rFonts w:ascii="Arial"/>
                <w:sz w:val="21"/>
              </w:rPr>
            </w:pPr>
          </w:p>
        </w:tc>
      </w:tr>
    </w:tbl>
    <w:p w14:paraId="15AC6725">
      <w:pPr>
        <w:pStyle w:val="3"/>
        <w:sectPr>
          <w:headerReference r:id="rId17" w:type="default"/>
          <w:footerReference r:id="rId18" w:type="default"/>
          <w:pgSz w:w="11906" w:h="16839"/>
          <w:pgMar w:top="1141" w:right="1069" w:bottom="855" w:left="1410" w:header="856" w:footer="587" w:gutter="0"/>
          <w:pgNumType w:fmt="decimal"/>
          <w:cols w:space="720" w:num="1"/>
        </w:sectPr>
      </w:pPr>
    </w:p>
    <w:p w14:paraId="028B7399">
      <w:pPr>
        <w:spacing w:line="270" w:lineRule="auto"/>
        <w:rPr>
          <w:rFonts w:ascii="Arial"/>
          <w:sz w:val="21"/>
        </w:rPr>
      </w:pPr>
    </w:p>
    <w:tbl>
      <w:tblPr>
        <w:tblStyle w:val="14"/>
        <w:tblpPr w:leftFromText="180" w:rightFromText="180" w:vertAnchor="text" w:horzAnchor="page" w:tblpXSpec="center" w:tblpY="488"/>
        <w:tblOverlap w:val="never"/>
        <w:tblW w:w="473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9"/>
        <w:gridCol w:w="5454"/>
        <w:gridCol w:w="1585"/>
      </w:tblGrid>
      <w:tr w14:paraId="23D7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40" w:type="pct"/>
            <w:tcBorders>
              <w:top w:val="single" w:color="auto" w:sz="4" w:space="0"/>
              <w:left w:val="single" w:color="auto" w:sz="4" w:space="0"/>
              <w:bottom w:val="single" w:color="auto" w:sz="4" w:space="0"/>
              <w:right w:val="single" w:color="auto" w:sz="4" w:space="0"/>
            </w:tcBorders>
            <w:noWrap w:val="0"/>
            <w:vAlign w:val="center"/>
          </w:tcPr>
          <w:p w14:paraId="26123CFD">
            <w:pPr>
              <w:jc w:val="center"/>
              <w:rPr>
                <w:rFonts w:hint="eastAsia"/>
              </w:rPr>
            </w:pPr>
            <w:r>
              <w:rPr>
                <w:rFonts w:hint="eastAsia"/>
              </w:rPr>
              <w:t>评审项目</w:t>
            </w:r>
          </w:p>
        </w:tc>
        <w:tc>
          <w:tcPr>
            <w:tcW w:w="2990" w:type="pct"/>
            <w:tcBorders>
              <w:top w:val="single" w:color="auto" w:sz="4" w:space="0"/>
              <w:left w:val="single" w:color="auto" w:sz="4" w:space="0"/>
              <w:bottom w:val="single" w:color="auto" w:sz="4" w:space="0"/>
              <w:right w:val="single" w:color="auto" w:sz="4" w:space="0"/>
            </w:tcBorders>
            <w:noWrap w:val="0"/>
            <w:vAlign w:val="center"/>
          </w:tcPr>
          <w:p w14:paraId="1A077777">
            <w:pPr>
              <w:jc w:val="center"/>
              <w:rPr>
                <w:rFonts w:hint="eastAsia"/>
              </w:rPr>
            </w:pPr>
            <w:r>
              <w:rPr>
                <w:rFonts w:hint="eastAsia"/>
              </w:rPr>
              <w:t>评分依据</w:t>
            </w:r>
          </w:p>
        </w:tc>
        <w:tc>
          <w:tcPr>
            <w:tcW w:w="869" w:type="pct"/>
            <w:tcBorders>
              <w:top w:val="single" w:color="auto" w:sz="4" w:space="0"/>
              <w:left w:val="single" w:color="auto" w:sz="4" w:space="0"/>
              <w:bottom w:val="single" w:color="auto" w:sz="4" w:space="0"/>
              <w:right w:val="single" w:color="auto" w:sz="4" w:space="0"/>
            </w:tcBorders>
            <w:noWrap w:val="0"/>
            <w:vAlign w:val="center"/>
          </w:tcPr>
          <w:p w14:paraId="190945A0">
            <w:pPr>
              <w:jc w:val="center"/>
              <w:rPr>
                <w:rFonts w:hint="eastAsia"/>
              </w:rPr>
            </w:pPr>
            <w:r>
              <w:rPr>
                <w:rFonts w:hint="eastAsia"/>
              </w:rPr>
              <w:t>分值（100分）</w:t>
            </w:r>
          </w:p>
        </w:tc>
      </w:tr>
      <w:tr w14:paraId="24187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1140" w:type="pct"/>
            <w:tcBorders>
              <w:top w:val="single" w:color="auto" w:sz="4" w:space="0"/>
              <w:left w:val="single" w:color="auto" w:sz="4" w:space="0"/>
              <w:bottom w:val="single" w:color="auto" w:sz="4" w:space="0"/>
              <w:right w:val="single" w:color="auto" w:sz="4" w:space="0"/>
            </w:tcBorders>
            <w:noWrap w:val="0"/>
            <w:vAlign w:val="center"/>
          </w:tcPr>
          <w:p w14:paraId="0E8286FF">
            <w:pPr>
              <w:jc w:val="center"/>
              <w:rPr>
                <w:rFonts w:hint="eastAsia"/>
              </w:rPr>
            </w:pPr>
            <w:r>
              <w:rPr>
                <w:rFonts w:hint="eastAsia"/>
              </w:rPr>
              <w:t>投标报价</w:t>
            </w:r>
          </w:p>
        </w:tc>
        <w:tc>
          <w:tcPr>
            <w:tcW w:w="2990" w:type="pct"/>
            <w:tcBorders>
              <w:top w:val="single" w:color="auto" w:sz="4" w:space="0"/>
              <w:left w:val="single" w:color="auto" w:sz="4" w:space="0"/>
              <w:bottom w:val="single" w:color="auto" w:sz="4" w:space="0"/>
              <w:right w:val="single" w:color="auto" w:sz="4" w:space="0"/>
            </w:tcBorders>
            <w:noWrap w:val="0"/>
            <w:vAlign w:val="center"/>
          </w:tcPr>
          <w:p w14:paraId="624795F1">
            <w:pPr>
              <w:jc w:val="center"/>
              <w:rPr>
                <w:rFonts w:hint="eastAsia"/>
              </w:rPr>
            </w:pPr>
            <w:r>
              <w:rPr>
                <w:rFonts w:hint="eastAsia"/>
              </w:rPr>
              <w:t>满足招标文件要求且报价最低的投标报价为评标基准价，其价格分为满分，其他投标人的价格分统一按照下列公式计算：</w:t>
            </w:r>
          </w:p>
          <w:p w14:paraId="6B6900B5">
            <w:pPr>
              <w:jc w:val="center"/>
              <w:rPr>
                <w:rFonts w:hint="eastAsia"/>
              </w:rPr>
            </w:pPr>
            <w:r>
              <w:rPr>
                <w:rFonts w:hint="eastAsia"/>
              </w:rPr>
              <w:t>报价得分=（评标基准价/投标报价）*</w:t>
            </w:r>
            <w:r>
              <w:rPr>
                <w:rFonts w:hint="eastAsia" w:eastAsia="宋体"/>
                <w:lang w:val="en-US" w:eastAsia="zh-CN"/>
              </w:rPr>
              <w:t>4</w:t>
            </w:r>
            <w:r>
              <w:rPr>
                <w:rFonts w:hint="eastAsia"/>
              </w:rPr>
              <w:t>0%*100%</w:t>
            </w:r>
          </w:p>
        </w:tc>
        <w:tc>
          <w:tcPr>
            <w:tcW w:w="869" w:type="pct"/>
            <w:tcBorders>
              <w:top w:val="single" w:color="auto" w:sz="4" w:space="0"/>
              <w:left w:val="single" w:color="auto" w:sz="4" w:space="0"/>
              <w:bottom w:val="single" w:color="auto" w:sz="4" w:space="0"/>
              <w:right w:val="single" w:color="auto" w:sz="4" w:space="0"/>
            </w:tcBorders>
            <w:noWrap w:val="0"/>
            <w:vAlign w:val="center"/>
          </w:tcPr>
          <w:p w14:paraId="576C61A1">
            <w:pPr>
              <w:jc w:val="center"/>
              <w:rPr>
                <w:rFonts w:hint="eastAsia"/>
              </w:rPr>
            </w:pPr>
            <w:r>
              <w:rPr>
                <w:rFonts w:hint="eastAsia"/>
              </w:rPr>
              <w:t>40分</w:t>
            </w:r>
          </w:p>
        </w:tc>
      </w:tr>
    </w:tbl>
    <w:p w14:paraId="548D6C0D">
      <w:pPr>
        <w:pStyle w:val="8"/>
        <w:spacing w:before="37" w:line="222" w:lineRule="auto"/>
        <w:ind w:left="499"/>
        <w:rPr>
          <w:b/>
          <w:bCs/>
          <w:spacing w:val="-7"/>
          <w:sz w:val="24"/>
          <w:szCs w:val="24"/>
        </w:rPr>
      </w:pPr>
    </w:p>
    <w:tbl>
      <w:tblPr>
        <w:tblStyle w:val="14"/>
        <w:tblW w:w="9290" w:type="dxa"/>
        <w:jc w:val="center"/>
        <w:tblLayout w:type="fixed"/>
        <w:tblCellMar>
          <w:top w:w="0" w:type="dxa"/>
          <w:left w:w="0" w:type="dxa"/>
          <w:bottom w:w="0" w:type="dxa"/>
          <w:right w:w="0" w:type="dxa"/>
        </w:tblCellMar>
      </w:tblPr>
      <w:tblGrid>
        <w:gridCol w:w="1467"/>
        <w:gridCol w:w="6313"/>
        <w:gridCol w:w="1510"/>
      </w:tblGrid>
      <w:tr w14:paraId="78541997">
        <w:tblPrEx>
          <w:tblCellMar>
            <w:top w:w="0" w:type="dxa"/>
            <w:left w:w="0" w:type="dxa"/>
            <w:bottom w:w="0" w:type="dxa"/>
            <w:right w:w="0" w:type="dxa"/>
          </w:tblCellMar>
        </w:tblPrEx>
        <w:trPr>
          <w:trHeight w:val="752" w:hRule="atLeast"/>
          <w:jc w:val="center"/>
        </w:trPr>
        <w:tc>
          <w:tcPr>
            <w:tcW w:w="9290" w:type="dxa"/>
            <w:gridSpan w:val="3"/>
            <w:tcBorders>
              <w:top w:val="nil"/>
              <w:left w:val="nil"/>
              <w:bottom w:val="single" w:color="auto" w:sz="4" w:space="0"/>
              <w:right w:val="nil"/>
            </w:tcBorders>
            <w:noWrap w:val="0"/>
            <w:tcMar>
              <w:top w:w="15" w:type="dxa"/>
              <w:left w:w="15" w:type="dxa"/>
              <w:right w:w="15" w:type="dxa"/>
            </w:tcMar>
            <w:vAlign w:val="center"/>
          </w:tcPr>
          <w:p w14:paraId="0FC8EFBF">
            <w:pPr>
              <w:snapToGrid w:val="0"/>
              <w:spacing w:line="380" w:lineRule="exact"/>
              <w:jc w:val="center"/>
              <w:textAlignment w:val="baseline"/>
              <w:rPr>
                <w:rFonts w:hint="eastAsia" w:ascii="方正仿宋_GBK" w:hAnsi="宋体" w:eastAsia="方正仿宋_GBK" w:cs="宋体"/>
                <w:color w:val="000000"/>
                <w:sz w:val="20"/>
                <w:szCs w:val="22"/>
              </w:rPr>
            </w:pPr>
            <w:r>
              <w:rPr>
                <w:rFonts w:hint="eastAsia" w:ascii="方正仿宋_GBK" w:hAnsi="宋体" w:eastAsia="方正仿宋_GBK" w:cs="宋体"/>
                <w:b/>
                <w:color w:val="000000"/>
                <w:kern w:val="0"/>
                <w:sz w:val="32"/>
                <w:szCs w:val="32"/>
              </w:rPr>
              <w:t>商务部分评审（分）记录明细表</w:t>
            </w:r>
          </w:p>
        </w:tc>
      </w:tr>
      <w:tr w14:paraId="1B76FAB5">
        <w:tblPrEx>
          <w:tblCellMar>
            <w:top w:w="0" w:type="dxa"/>
            <w:left w:w="0" w:type="dxa"/>
            <w:bottom w:w="0" w:type="dxa"/>
            <w:right w:w="0" w:type="dxa"/>
          </w:tblCellMar>
        </w:tblPrEx>
        <w:trPr>
          <w:trHeight w:val="343" w:hRule="atLeast"/>
          <w:jc w:val="center"/>
        </w:trPr>
        <w:tc>
          <w:tcPr>
            <w:tcW w:w="1467" w:type="dxa"/>
            <w:tcBorders>
              <w:top w:val="nil"/>
              <w:left w:val="single" w:color="000000" w:sz="8" w:space="0"/>
              <w:bottom w:val="single" w:color="auto" w:sz="4" w:space="0"/>
              <w:right w:val="single" w:color="000000" w:sz="8" w:space="0"/>
            </w:tcBorders>
            <w:noWrap w:val="0"/>
            <w:tcMar>
              <w:top w:w="15" w:type="dxa"/>
              <w:left w:w="15" w:type="dxa"/>
              <w:right w:w="15" w:type="dxa"/>
            </w:tcMar>
            <w:vAlign w:val="center"/>
          </w:tcPr>
          <w:p w14:paraId="3CF9781E">
            <w:pPr>
              <w:pStyle w:val="5"/>
              <w:spacing w:line="380" w:lineRule="exact"/>
              <w:ind w:firstLine="0" w:firstLineChars="0"/>
              <w:jc w:val="center"/>
              <w:rPr>
                <w:rFonts w:hint="eastAsia" w:ascii="方正仿宋_GBK" w:hAnsi="仿宋" w:eastAsia="方正仿宋_GBK" w:cs="仿宋"/>
                <w:b/>
                <w:bCs/>
                <w:sz w:val="24"/>
              </w:rPr>
            </w:pPr>
            <w:r>
              <w:rPr>
                <w:rFonts w:hint="eastAsia" w:ascii="方正仿宋_GBK" w:hAnsi="仿宋" w:eastAsia="方正仿宋_GBK" w:cs="仿宋"/>
                <w:b/>
                <w:bCs/>
                <w:sz w:val="24"/>
                <w:lang w:val="zh-CN"/>
              </w:rPr>
              <w:t>评标因素</w:t>
            </w:r>
          </w:p>
        </w:tc>
        <w:tc>
          <w:tcPr>
            <w:tcW w:w="6313" w:type="dxa"/>
            <w:tcBorders>
              <w:top w:val="nil"/>
              <w:left w:val="nil"/>
              <w:bottom w:val="single" w:color="auto" w:sz="4" w:space="0"/>
              <w:right w:val="single" w:color="000000" w:sz="8" w:space="0"/>
            </w:tcBorders>
            <w:noWrap w:val="0"/>
            <w:tcMar>
              <w:top w:w="15" w:type="dxa"/>
              <w:left w:w="15" w:type="dxa"/>
              <w:right w:w="15" w:type="dxa"/>
            </w:tcMar>
            <w:vAlign w:val="center"/>
          </w:tcPr>
          <w:p w14:paraId="410FF003">
            <w:pPr>
              <w:pStyle w:val="6"/>
              <w:spacing w:before="0" w:line="380" w:lineRule="exact"/>
              <w:ind w:firstLine="2409" w:firstLineChars="1000"/>
              <w:jc w:val="left"/>
              <w:rPr>
                <w:rFonts w:hint="eastAsia" w:ascii="方正仿宋_GBK" w:hAnsi="仿宋" w:eastAsia="方正仿宋_GBK" w:cs="仿宋"/>
                <w:b/>
                <w:bCs/>
                <w:lang w:val="zh-CN"/>
              </w:rPr>
            </w:pPr>
            <w:r>
              <w:rPr>
                <w:rFonts w:hint="eastAsia" w:ascii="方正仿宋_GBK" w:hAnsi="仿宋" w:eastAsia="方正仿宋_GBK" w:cs="仿宋"/>
                <w:b/>
                <w:bCs/>
                <w:lang w:val="zh-CN" w:eastAsia="en-US"/>
              </w:rPr>
              <w:t>评分标准</w:t>
            </w:r>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10B72984">
            <w:pPr>
              <w:pStyle w:val="5"/>
              <w:spacing w:line="380" w:lineRule="exact"/>
              <w:ind w:firstLine="0" w:firstLineChars="0"/>
              <w:rPr>
                <w:rFonts w:hint="eastAsia" w:ascii="方正仿宋_GBK" w:hAnsi="仿宋" w:eastAsia="方正仿宋_GBK" w:cs="仿宋"/>
                <w:b/>
                <w:bCs/>
                <w:sz w:val="24"/>
              </w:rPr>
            </w:pPr>
            <w:r>
              <w:rPr>
                <w:rFonts w:hint="eastAsia" w:ascii="方正仿宋_GBK" w:hAnsi="仿宋" w:eastAsia="方正仿宋_GBK" w:cs="仿宋"/>
                <w:b/>
                <w:bCs/>
                <w:sz w:val="24"/>
                <w:lang w:val="zh-CN"/>
              </w:rPr>
              <w:t>分值（</w:t>
            </w:r>
            <w:r>
              <w:rPr>
                <w:rFonts w:hint="eastAsia" w:ascii="方正仿宋_GBK" w:hAnsi="仿宋" w:eastAsia="方正仿宋_GBK" w:cs="仿宋"/>
                <w:b/>
                <w:bCs/>
                <w:sz w:val="24"/>
              </w:rPr>
              <w:t>客观</w:t>
            </w:r>
            <w:r>
              <w:rPr>
                <w:rFonts w:hint="eastAsia" w:ascii="方正仿宋_GBK" w:hAnsi="仿宋" w:eastAsia="方正仿宋_GBK" w:cs="仿宋"/>
                <w:b/>
                <w:bCs/>
                <w:sz w:val="24"/>
                <w:lang w:val="zh-CN"/>
              </w:rPr>
              <w:t>分）</w:t>
            </w:r>
          </w:p>
        </w:tc>
      </w:tr>
      <w:tr w14:paraId="7E1873AE">
        <w:tblPrEx>
          <w:tblCellMar>
            <w:top w:w="0" w:type="dxa"/>
            <w:left w:w="0" w:type="dxa"/>
            <w:bottom w:w="0" w:type="dxa"/>
            <w:right w:w="0" w:type="dxa"/>
          </w:tblCellMar>
        </w:tblPrEx>
        <w:trPr>
          <w:trHeight w:val="995" w:hRule="atLeast"/>
          <w:jc w:val="center"/>
        </w:trPr>
        <w:tc>
          <w:tcPr>
            <w:tcW w:w="1467" w:type="dxa"/>
            <w:tcBorders>
              <w:left w:val="single" w:color="000000" w:sz="8" w:space="0"/>
              <w:bottom w:val="single" w:color="auto" w:sz="4" w:space="0"/>
              <w:right w:val="single" w:color="000000" w:sz="8" w:space="0"/>
            </w:tcBorders>
            <w:noWrap w:val="0"/>
            <w:tcMar>
              <w:top w:w="15" w:type="dxa"/>
              <w:left w:w="15" w:type="dxa"/>
              <w:right w:w="15" w:type="dxa"/>
            </w:tcMar>
            <w:vAlign w:val="center"/>
          </w:tcPr>
          <w:p w14:paraId="0D78E3C1">
            <w:pPr>
              <w:pStyle w:val="5"/>
              <w:spacing w:line="380" w:lineRule="exact"/>
              <w:ind w:firstLine="0" w:firstLineChars="0"/>
              <w:jc w:val="center"/>
              <w:rPr>
                <w:rFonts w:hint="eastAsia" w:ascii="方正仿宋_GBK" w:hAnsi="仿宋" w:eastAsia="方正仿宋_GBK" w:cs="仿宋"/>
                <w:sz w:val="24"/>
                <w:lang w:val="zh-CN"/>
              </w:rPr>
            </w:pPr>
            <w:r>
              <w:rPr>
                <w:rFonts w:hint="eastAsia" w:ascii="方正仿宋_GBK" w:hAnsi="仿宋" w:eastAsia="方正仿宋_GBK" w:cs="仿宋"/>
                <w:sz w:val="24"/>
              </w:rPr>
              <w:t>企业实力</w:t>
            </w:r>
          </w:p>
        </w:tc>
        <w:tc>
          <w:tcPr>
            <w:tcW w:w="6313" w:type="dxa"/>
            <w:tcBorders>
              <w:top w:val="nil"/>
              <w:left w:val="nil"/>
              <w:bottom w:val="single" w:color="auto" w:sz="4" w:space="0"/>
              <w:right w:val="single" w:color="000000" w:sz="8" w:space="0"/>
            </w:tcBorders>
            <w:noWrap w:val="0"/>
            <w:tcMar>
              <w:top w:w="15" w:type="dxa"/>
              <w:left w:w="15" w:type="dxa"/>
              <w:right w:w="15" w:type="dxa"/>
            </w:tcMar>
            <w:vAlign w:val="center"/>
          </w:tcPr>
          <w:p w14:paraId="434CB959">
            <w:pPr>
              <w:pStyle w:val="5"/>
              <w:spacing w:line="380" w:lineRule="exact"/>
              <w:ind w:firstLine="0" w:firstLineChars="0"/>
              <w:rPr>
                <w:rFonts w:hint="eastAsia" w:ascii="方正仿宋_GBK" w:hAnsi="仿宋" w:eastAsia="方正仿宋_GBK" w:cs="仿宋"/>
                <w:spacing w:val="8"/>
                <w:sz w:val="24"/>
              </w:rPr>
            </w:pPr>
            <w:r>
              <w:rPr>
                <w:rFonts w:hint="eastAsia" w:ascii="方正仿宋_GBK" w:hAnsi="仿宋" w:eastAsia="方正仿宋_GBK" w:cs="仿宋"/>
                <w:spacing w:val="8"/>
                <w:sz w:val="24"/>
              </w:rPr>
              <w:t>投标人具备合法有效的《计算机软件著作权登记证书》，每具备一个（与本项目相关的信息、数字、数据类等）得2分，满分10分。</w:t>
            </w:r>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05B163A2">
            <w:pPr>
              <w:widowControl/>
              <w:spacing w:line="380" w:lineRule="exact"/>
              <w:jc w:val="center"/>
              <w:textAlignment w:val="center"/>
              <w:rPr>
                <w:rFonts w:hint="eastAsia" w:ascii="方正仿宋_GBK" w:hAnsi="仿宋" w:eastAsia="方正仿宋_GBK" w:cs="仿宋"/>
                <w:sz w:val="24"/>
              </w:rPr>
            </w:pPr>
            <w:r>
              <w:rPr>
                <w:rFonts w:hint="eastAsia" w:ascii="方正仿宋_GBK" w:hAnsi="仿宋" w:eastAsia="方正仿宋_GBK" w:cs="仿宋"/>
                <w:spacing w:val="8"/>
                <w:sz w:val="24"/>
              </w:rPr>
              <w:t>10分</w:t>
            </w:r>
          </w:p>
        </w:tc>
      </w:tr>
      <w:tr w14:paraId="056E76F9">
        <w:tblPrEx>
          <w:tblCellMar>
            <w:top w:w="0" w:type="dxa"/>
            <w:left w:w="0" w:type="dxa"/>
            <w:bottom w:w="0" w:type="dxa"/>
            <w:right w:w="0" w:type="dxa"/>
          </w:tblCellMar>
        </w:tblPrEx>
        <w:trPr>
          <w:trHeight w:val="1420" w:hRule="atLeast"/>
          <w:jc w:val="center"/>
        </w:trPr>
        <w:tc>
          <w:tcPr>
            <w:tcW w:w="1467" w:type="dxa"/>
            <w:tcBorders>
              <w:left w:val="single" w:color="000000" w:sz="8" w:space="0"/>
              <w:bottom w:val="single" w:color="auto" w:sz="4" w:space="0"/>
              <w:right w:val="single" w:color="000000" w:sz="8" w:space="0"/>
            </w:tcBorders>
            <w:noWrap w:val="0"/>
            <w:tcMar>
              <w:top w:w="15" w:type="dxa"/>
              <w:left w:w="15" w:type="dxa"/>
              <w:right w:w="15" w:type="dxa"/>
            </w:tcMar>
            <w:vAlign w:val="center"/>
          </w:tcPr>
          <w:p w14:paraId="3D413A8E">
            <w:pPr>
              <w:pStyle w:val="5"/>
              <w:spacing w:line="380" w:lineRule="exact"/>
              <w:ind w:firstLine="0" w:firstLineChars="0"/>
              <w:jc w:val="center"/>
              <w:rPr>
                <w:rFonts w:hint="eastAsia" w:ascii="方正仿宋_GBK" w:hAnsi="仿宋" w:eastAsia="方正仿宋_GBK" w:cs="仿宋"/>
                <w:sz w:val="24"/>
              </w:rPr>
            </w:pPr>
            <w:r>
              <w:rPr>
                <w:rFonts w:hint="eastAsia" w:ascii="方正仿宋_GBK" w:hAnsi="仿宋" w:eastAsia="方正仿宋_GBK" w:cs="仿宋"/>
                <w:sz w:val="24"/>
              </w:rPr>
              <w:t>类似业绩</w:t>
            </w:r>
          </w:p>
        </w:tc>
        <w:tc>
          <w:tcPr>
            <w:tcW w:w="6313" w:type="dxa"/>
            <w:tcBorders>
              <w:top w:val="nil"/>
              <w:left w:val="nil"/>
              <w:bottom w:val="single" w:color="auto" w:sz="4" w:space="0"/>
              <w:right w:val="single" w:color="000000" w:sz="8" w:space="0"/>
            </w:tcBorders>
            <w:noWrap w:val="0"/>
            <w:tcMar>
              <w:top w:w="15" w:type="dxa"/>
              <w:left w:w="15" w:type="dxa"/>
              <w:right w:w="15" w:type="dxa"/>
            </w:tcMar>
            <w:vAlign w:val="center"/>
          </w:tcPr>
          <w:p w14:paraId="2610A101">
            <w:pPr>
              <w:pStyle w:val="5"/>
              <w:spacing w:line="380" w:lineRule="exact"/>
              <w:ind w:firstLine="0" w:firstLineChars="0"/>
              <w:rPr>
                <w:rFonts w:hint="eastAsia" w:ascii="方正仿宋_GBK" w:hAnsi="仿宋" w:eastAsia="方正仿宋_GBK" w:cs="仿宋"/>
                <w:spacing w:val="8"/>
                <w:sz w:val="24"/>
              </w:rPr>
            </w:pPr>
            <w:r>
              <w:rPr>
                <w:rFonts w:hint="eastAsia" w:ascii="方正仿宋_GBK" w:hAnsi="仿宋" w:eastAsia="方正仿宋_GBK" w:cs="仿宋"/>
                <w:spacing w:val="8"/>
                <w:sz w:val="24"/>
              </w:rPr>
              <w:t xml:space="preserve"> </w:t>
            </w:r>
            <w:bookmarkStart w:id="30" w:name="OLE_LINK12"/>
            <w:r>
              <w:rPr>
                <w:rFonts w:hint="eastAsia" w:ascii="方正仿宋_GBK" w:hAnsi="仿宋" w:eastAsia="方正仿宋_GBK" w:cs="仿宋"/>
                <w:spacing w:val="8"/>
                <w:sz w:val="24"/>
              </w:rPr>
              <w:t>提供 2021年至今类似业绩提供中标通知书复印件与合同复印件，每提供一项得 1分，最高得 2 分。</w:t>
            </w:r>
          </w:p>
          <w:p w14:paraId="40948F4B">
            <w:pPr>
              <w:pStyle w:val="5"/>
              <w:spacing w:line="380" w:lineRule="exact"/>
              <w:ind w:firstLine="0" w:firstLineChars="0"/>
              <w:rPr>
                <w:rFonts w:hint="eastAsia" w:ascii="方正仿宋_GBK" w:hAnsi="仿宋" w:eastAsia="方正仿宋_GBK" w:cs="仿宋"/>
                <w:spacing w:val="8"/>
                <w:sz w:val="24"/>
              </w:rPr>
            </w:pPr>
            <w:r>
              <w:rPr>
                <w:rFonts w:hint="eastAsia" w:ascii="方正仿宋_GBK" w:hAnsi="仿宋" w:eastAsia="方正仿宋_GBK" w:cs="仿宋"/>
                <w:spacing w:val="8"/>
                <w:sz w:val="24"/>
              </w:rPr>
              <w:t>（注：核心产品制造厂商业绩同等有效）</w:t>
            </w:r>
            <w:bookmarkEnd w:id="30"/>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05D241D9">
            <w:pPr>
              <w:pStyle w:val="5"/>
              <w:spacing w:line="380" w:lineRule="exact"/>
              <w:ind w:left="256" w:hanging="256" w:hangingChars="10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2分</w:t>
            </w:r>
          </w:p>
        </w:tc>
      </w:tr>
      <w:tr w14:paraId="3F37E3B5">
        <w:tblPrEx>
          <w:tblCellMar>
            <w:top w:w="0" w:type="dxa"/>
            <w:left w:w="0" w:type="dxa"/>
            <w:bottom w:w="0" w:type="dxa"/>
            <w:right w:w="0" w:type="dxa"/>
          </w:tblCellMar>
        </w:tblPrEx>
        <w:trPr>
          <w:trHeight w:val="496" w:hRule="atLeast"/>
          <w:jc w:val="center"/>
        </w:trPr>
        <w:tc>
          <w:tcPr>
            <w:tcW w:w="7780" w:type="dxa"/>
            <w:gridSpan w:val="2"/>
            <w:tcBorders>
              <w:left w:val="single" w:color="000000" w:sz="8" w:space="0"/>
              <w:bottom w:val="single" w:color="auto" w:sz="4" w:space="0"/>
              <w:right w:val="single" w:color="000000" w:sz="8" w:space="0"/>
            </w:tcBorders>
            <w:noWrap w:val="0"/>
            <w:tcMar>
              <w:top w:w="15" w:type="dxa"/>
              <w:left w:w="15" w:type="dxa"/>
              <w:right w:w="15" w:type="dxa"/>
            </w:tcMar>
            <w:vAlign w:val="center"/>
          </w:tcPr>
          <w:p w14:paraId="795827FB">
            <w:pPr>
              <w:pStyle w:val="5"/>
              <w:spacing w:line="380" w:lineRule="exact"/>
              <w:ind w:firstLine="480"/>
              <w:rPr>
                <w:rFonts w:hint="eastAsia" w:ascii="方正仿宋_GBK" w:hAnsi="仿宋" w:eastAsia="方正仿宋_GBK" w:cs="仿宋"/>
                <w:sz w:val="24"/>
              </w:rPr>
            </w:pPr>
            <w:r>
              <w:rPr>
                <w:rFonts w:hint="eastAsia" w:ascii="方正仿宋_GBK" w:hAnsi="仿宋" w:eastAsia="方正仿宋_GBK" w:cs="仿宋"/>
                <w:sz w:val="24"/>
                <w:lang w:val="zh-CN"/>
              </w:rPr>
              <w:t>合计：</w:t>
            </w:r>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50EDAB6C">
            <w:pPr>
              <w:pStyle w:val="5"/>
              <w:spacing w:line="380" w:lineRule="exact"/>
              <w:ind w:firstLine="240" w:firstLineChars="100"/>
              <w:jc w:val="center"/>
              <w:rPr>
                <w:rFonts w:hint="eastAsia" w:ascii="方正仿宋_GBK" w:hAnsi="仿宋" w:eastAsia="方正仿宋_GBK" w:cs="仿宋"/>
                <w:spacing w:val="8"/>
                <w:sz w:val="24"/>
              </w:rPr>
            </w:pPr>
            <w:r>
              <w:rPr>
                <w:rFonts w:hint="eastAsia" w:ascii="方正仿宋_GBK" w:hAnsi="仿宋" w:eastAsia="方正仿宋_GBK" w:cs="仿宋"/>
                <w:sz w:val="24"/>
                <w:lang w:val="zh-CN"/>
              </w:rPr>
              <w:t>1</w:t>
            </w:r>
            <w:r>
              <w:rPr>
                <w:rFonts w:hint="eastAsia" w:ascii="方正仿宋_GBK" w:hAnsi="仿宋" w:eastAsia="方正仿宋_GBK" w:cs="仿宋"/>
                <w:sz w:val="24"/>
              </w:rPr>
              <w:t>2分</w:t>
            </w:r>
          </w:p>
        </w:tc>
      </w:tr>
      <w:tr w14:paraId="6E20CE6A">
        <w:tblPrEx>
          <w:tblCellMar>
            <w:top w:w="0" w:type="dxa"/>
            <w:left w:w="0" w:type="dxa"/>
            <w:bottom w:w="0" w:type="dxa"/>
            <w:right w:w="0" w:type="dxa"/>
          </w:tblCellMar>
        </w:tblPrEx>
        <w:trPr>
          <w:trHeight w:val="660" w:hRule="atLeast"/>
          <w:jc w:val="center"/>
        </w:trPr>
        <w:tc>
          <w:tcPr>
            <w:tcW w:w="9290" w:type="dxa"/>
            <w:gridSpan w:val="3"/>
            <w:tcBorders>
              <w:top w:val="nil"/>
              <w:left w:val="nil"/>
              <w:bottom w:val="single" w:color="auto" w:sz="4" w:space="0"/>
              <w:right w:val="nil"/>
            </w:tcBorders>
            <w:noWrap w:val="0"/>
            <w:tcMar>
              <w:top w:w="15" w:type="dxa"/>
              <w:left w:w="15" w:type="dxa"/>
              <w:right w:w="15" w:type="dxa"/>
            </w:tcMar>
            <w:vAlign w:val="center"/>
          </w:tcPr>
          <w:p w14:paraId="3638CDF0">
            <w:pPr>
              <w:snapToGrid w:val="0"/>
              <w:spacing w:line="380" w:lineRule="exact"/>
              <w:jc w:val="center"/>
              <w:textAlignment w:val="baseline"/>
              <w:rPr>
                <w:rFonts w:hint="eastAsia" w:ascii="方正仿宋_GBK" w:hAnsi="宋体" w:eastAsia="方正仿宋_GBK" w:cs="宋体"/>
                <w:color w:val="000000"/>
                <w:sz w:val="20"/>
                <w:szCs w:val="22"/>
              </w:rPr>
            </w:pPr>
            <w:r>
              <w:rPr>
                <w:rFonts w:hint="eastAsia" w:ascii="方正仿宋_GBK" w:hAnsi="宋体" w:eastAsia="方正仿宋_GBK" w:cs="宋体"/>
                <w:b/>
                <w:color w:val="000000"/>
                <w:kern w:val="0"/>
                <w:sz w:val="32"/>
                <w:szCs w:val="32"/>
              </w:rPr>
              <w:t>技术部分评审（分）记录明细表</w:t>
            </w:r>
          </w:p>
        </w:tc>
      </w:tr>
      <w:tr w14:paraId="6399C613">
        <w:tblPrEx>
          <w:tblCellMar>
            <w:top w:w="0" w:type="dxa"/>
            <w:left w:w="0" w:type="dxa"/>
            <w:bottom w:w="0" w:type="dxa"/>
            <w:right w:w="0" w:type="dxa"/>
          </w:tblCellMar>
        </w:tblPrEx>
        <w:trPr>
          <w:trHeight w:val="563" w:hRule="atLeast"/>
          <w:jc w:val="center"/>
        </w:trPr>
        <w:tc>
          <w:tcPr>
            <w:tcW w:w="1467" w:type="dxa"/>
            <w:tcBorders>
              <w:top w:val="nil"/>
              <w:left w:val="single" w:color="000000" w:sz="8" w:space="0"/>
              <w:bottom w:val="single" w:color="auto" w:sz="4" w:space="0"/>
              <w:right w:val="single" w:color="000000" w:sz="8" w:space="0"/>
            </w:tcBorders>
            <w:noWrap w:val="0"/>
            <w:tcMar>
              <w:top w:w="15" w:type="dxa"/>
              <w:left w:w="15" w:type="dxa"/>
              <w:right w:w="15" w:type="dxa"/>
            </w:tcMar>
            <w:vAlign w:val="center"/>
          </w:tcPr>
          <w:p w14:paraId="69F863DC">
            <w:pPr>
              <w:pStyle w:val="5"/>
              <w:spacing w:line="380" w:lineRule="exact"/>
              <w:ind w:firstLine="0" w:firstLineChars="0"/>
              <w:rPr>
                <w:rFonts w:hint="eastAsia" w:ascii="方正仿宋_GBK" w:hAnsi="仿宋" w:eastAsia="方正仿宋_GBK" w:cs="仿宋"/>
                <w:sz w:val="24"/>
              </w:rPr>
            </w:pPr>
            <w:r>
              <w:rPr>
                <w:rFonts w:hint="eastAsia" w:ascii="方正仿宋_GBK" w:hAnsi="仿宋" w:eastAsia="方正仿宋_GBK" w:cs="仿宋"/>
                <w:sz w:val="24"/>
                <w:lang w:val="zh-CN"/>
              </w:rPr>
              <w:t>评标因素</w:t>
            </w:r>
          </w:p>
        </w:tc>
        <w:tc>
          <w:tcPr>
            <w:tcW w:w="6313" w:type="dxa"/>
            <w:tcBorders>
              <w:top w:val="nil"/>
              <w:left w:val="nil"/>
              <w:bottom w:val="single" w:color="auto" w:sz="4" w:space="0"/>
              <w:right w:val="single" w:color="000000" w:sz="8" w:space="0"/>
            </w:tcBorders>
            <w:noWrap w:val="0"/>
            <w:tcMar>
              <w:top w:w="15" w:type="dxa"/>
              <w:left w:w="15" w:type="dxa"/>
              <w:right w:w="15" w:type="dxa"/>
            </w:tcMar>
            <w:vAlign w:val="center"/>
          </w:tcPr>
          <w:p w14:paraId="58BD4C03">
            <w:pPr>
              <w:pStyle w:val="5"/>
              <w:spacing w:line="380" w:lineRule="exact"/>
              <w:ind w:firstLine="0" w:firstLineChars="0"/>
              <w:jc w:val="center"/>
              <w:rPr>
                <w:rFonts w:hint="eastAsia" w:ascii="方正仿宋_GBK" w:hAnsi="仿宋" w:eastAsia="方正仿宋_GBK" w:cs="仿宋"/>
                <w:sz w:val="24"/>
                <w:lang w:val="zh-CN"/>
              </w:rPr>
            </w:pPr>
            <w:r>
              <w:rPr>
                <w:rFonts w:hint="eastAsia" w:ascii="方正仿宋_GBK" w:hAnsi="仿宋" w:eastAsia="方正仿宋_GBK" w:cs="仿宋"/>
                <w:sz w:val="24"/>
                <w:lang w:val="zh-CN"/>
              </w:rPr>
              <w:t>评分标准</w:t>
            </w:r>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7FBDF199">
            <w:pPr>
              <w:pStyle w:val="5"/>
              <w:spacing w:line="380" w:lineRule="exact"/>
              <w:ind w:firstLine="0" w:firstLineChars="0"/>
              <w:rPr>
                <w:rFonts w:hint="eastAsia" w:ascii="方正仿宋_GBK" w:hAnsi="仿宋" w:eastAsia="方正仿宋_GBK" w:cs="仿宋"/>
                <w:sz w:val="24"/>
              </w:rPr>
            </w:pPr>
            <w:r>
              <w:rPr>
                <w:rFonts w:hint="eastAsia" w:ascii="方正仿宋_GBK" w:hAnsi="仿宋" w:eastAsia="方正仿宋_GBK" w:cs="仿宋"/>
                <w:sz w:val="24"/>
                <w:lang w:val="zh-CN"/>
              </w:rPr>
              <w:t>分</w:t>
            </w:r>
            <w:r>
              <w:rPr>
                <w:rFonts w:hint="eastAsia" w:ascii="方正仿宋_GBK" w:hAnsi="仿宋" w:eastAsia="方正仿宋_GBK" w:cs="仿宋"/>
                <w:sz w:val="24"/>
              </w:rPr>
              <w:t>值（主观分）</w:t>
            </w:r>
          </w:p>
        </w:tc>
      </w:tr>
      <w:tr w14:paraId="4639C62A">
        <w:tblPrEx>
          <w:tblCellMar>
            <w:top w:w="0" w:type="dxa"/>
            <w:left w:w="0" w:type="dxa"/>
            <w:bottom w:w="0" w:type="dxa"/>
            <w:right w:w="0" w:type="dxa"/>
          </w:tblCellMar>
        </w:tblPrEx>
        <w:trPr>
          <w:trHeight w:val="995" w:hRule="atLeast"/>
          <w:jc w:val="center"/>
        </w:trPr>
        <w:tc>
          <w:tcPr>
            <w:tcW w:w="1467" w:type="dxa"/>
            <w:tcBorders>
              <w:left w:val="single" w:color="000000" w:sz="8" w:space="0"/>
              <w:bottom w:val="single" w:color="auto" w:sz="4" w:space="0"/>
              <w:right w:val="single" w:color="000000" w:sz="8" w:space="0"/>
            </w:tcBorders>
            <w:noWrap w:val="0"/>
            <w:tcMar>
              <w:top w:w="15" w:type="dxa"/>
              <w:left w:w="15" w:type="dxa"/>
              <w:right w:w="15" w:type="dxa"/>
            </w:tcMar>
            <w:vAlign w:val="center"/>
          </w:tcPr>
          <w:p w14:paraId="3EE06797">
            <w:pPr>
              <w:widowControl/>
              <w:spacing w:line="380" w:lineRule="exact"/>
              <w:jc w:val="left"/>
              <w:textAlignment w:val="center"/>
              <w:rPr>
                <w:rFonts w:hint="eastAsia" w:ascii="方正仿宋_GBK" w:hAnsi="仿宋" w:eastAsia="方正仿宋_GBK" w:cs="仿宋"/>
                <w:color w:val="000000"/>
                <w:kern w:val="0"/>
                <w:sz w:val="24"/>
                <w:lang w:val="zh-CN" w:bidi="ar"/>
              </w:rPr>
            </w:pP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技术指标</w:t>
            </w:r>
          </w:p>
        </w:tc>
        <w:tc>
          <w:tcPr>
            <w:tcW w:w="6313" w:type="dxa"/>
            <w:tcBorders>
              <w:top w:val="nil"/>
              <w:left w:val="nil"/>
              <w:bottom w:val="single" w:color="auto" w:sz="4" w:space="0"/>
              <w:right w:val="single" w:color="000000" w:sz="8" w:space="0"/>
            </w:tcBorders>
            <w:noWrap w:val="0"/>
            <w:tcMar>
              <w:top w:w="15" w:type="dxa"/>
              <w:left w:w="15" w:type="dxa"/>
              <w:right w:w="15" w:type="dxa"/>
            </w:tcMar>
            <w:vAlign w:val="center"/>
          </w:tcPr>
          <w:p w14:paraId="098B6876">
            <w:pPr>
              <w:widowControl/>
              <w:spacing w:line="380" w:lineRule="exact"/>
              <w:jc w:val="left"/>
              <w:textAlignment w:val="center"/>
              <w:rPr>
                <w:rFonts w:hint="eastAsia" w:ascii="方正仿宋_GBK" w:hAnsi="仿宋" w:eastAsia="方正仿宋_GBK" w:cs="仿宋"/>
                <w:color w:val="000000"/>
                <w:kern w:val="0"/>
                <w:sz w:val="24"/>
                <w:lang w:bidi="ar"/>
              </w:rPr>
            </w:pPr>
            <w:bookmarkStart w:id="31" w:name="OLE_LINK7"/>
            <w:r>
              <w:rPr>
                <w:rFonts w:hint="eastAsia" w:ascii="方正仿宋_GBK" w:hAnsi="仿宋" w:eastAsia="方正仿宋_GBK" w:cs="仿宋"/>
                <w:color w:val="000000"/>
                <w:kern w:val="0"/>
                <w:sz w:val="24"/>
                <w:lang w:bidi="ar"/>
              </w:rPr>
              <w:t>投标文件所投产品技术参数中</w:t>
            </w:r>
            <w:bookmarkStart w:id="32" w:name="OLE_LINK2"/>
            <w:r>
              <w:rPr>
                <w:rFonts w:hint="eastAsia" w:ascii="方正仿宋_GBK" w:hAnsi="仿宋" w:eastAsia="方正仿宋_GBK" w:cs="仿宋"/>
                <w:color w:val="000000"/>
                <w:kern w:val="0"/>
                <w:sz w:val="24"/>
                <w:lang w:bidi="ar"/>
              </w:rPr>
              <w:t>标注</w:t>
            </w:r>
            <w:bookmarkEnd w:id="32"/>
            <w:r>
              <w:rPr>
                <w:rFonts w:hint="eastAsia" w:ascii="方正仿宋_GBK" w:hAnsi="仿宋" w:eastAsia="方正仿宋_GBK" w:cs="仿宋"/>
                <w:color w:val="000000"/>
                <w:kern w:val="0"/>
                <w:sz w:val="24"/>
                <w:lang w:bidi="ar"/>
              </w:rPr>
              <w:t>▲号和★号的参数为重要参数，提供满足参数要求的实物拍摄视频或实物图片等证明材料，全部满足要求得30分，每负偏离一项扣2分，扣完为止。以投标人提供的有效证明材料为准，不提供证明材料或证明材料不符合技术参数要求的视为不满足。</w:t>
            </w:r>
            <w:bookmarkEnd w:id="31"/>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注：提供虚假证件为无效投标处理。</w:t>
            </w:r>
          </w:p>
        </w:tc>
        <w:tc>
          <w:tcPr>
            <w:tcW w:w="1510" w:type="dxa"/>
            <w:tcBorders>
              <w:top w:val="nil"/>
              <w:left w:val="nil"/>
              <w:bottom w:val="single" w:color="auto" w:sz="4" w:space="0"/>
              <w:right w:val="single" w:color="000000" w:sz="8" w:space="0"/>
            </w:tcBorders>
            <w:noWrap w:val="0"/>
            <w:tcMar>
              <w:top w:w="15" w:type="dxa"/>
              <w:left w:w="15" w:type="dxa"/>
              <w:right w:w="15" w:type="dxa"/>
            </w:tcMar>
            <w:vAlign w:val="center"/>
          </w:tcPr>
          <w:p w14:paraId="43DD5AD0">
            <w:pPr>
              <w:pStyle w:val="5"/>
              <w:spacing w:line="380" w:lineRule="exact"/>
              <w:ind w:firstLine="0" w:firstLineChars="0"/>
              <w:jc w:val="center"/>
              <w:rPr>
                <w:rFonts w:hint="eastAsia" w:ascii="方正仿宋_GBK" w:hAnsi="仿宋" w:eastAsia="方正仿宋_GBK" w:cs="仿宋"/>
                <w:sz w:val="24"/>
              </w:rPr>
            </w:pPr>
            <w:r>
              <w:rPr>
                <w:rFonts w:hint="eastAsia" w:ascii="方正仿宋_GBK" w:hAnsi="仿宋" w:eastAsia="方正仿宋_GBK" w:cs="仿宋"/>
                <w:spacing w:val="8"/>
                <w:sz w:val="24"/>
              </w:rPr>
              <w:t>30分</w:t>
            </w:r>
          </w:p>
        </w:tc>
      </w:tr>
      <w:tr w14:paraId="0CDF7AD5">
        <w:tblPrEx>
          <w:tblCellMar>
            <w:top w:w="0" w:type="dxa"/>
            <w:left w:w="0" w:type="dxa"/>
            <w:bottom w:w="0" w:type="dxa"/>
            <w:right w:w="0" w:type="dxa"/>
          </w:tblCellMar>
        </w:tblPrEx>
        <w:trPr>
          <w:trHeight w:val="995" w:hRule="atLeast"/>
          <w:jc w:val="center"/>
        </w:trPr>
        <w:tc>
          <w:tcPr>
            <w:tcW w:w="1467" w:type="dxa"/>
            <w:tcBorders>
              <w:left w:val="single" w:color="000000" w:sz="8" w:space="0"/>
              <w:bottom w:val="single" w:color="000000" w:sz="8" w:space="0"/>
              <w:right w:val="single" w:color="000000" w:sz="8" w:space="0"/>
            </w:tcBorders>
            <w:noWrap w:val="0"/>
            <w:tcMar>
              <w:top w:w="15" w:type="dxa"/>
              <w:left w:w="15" w:type="dxa"/>
              <w:right w:w="15" w:type="dxa"/>
            </w:tcMar>
            <w:vAlign w:val="center"/>
          </w:tcPr>
          <w:p w14:paraId="65ABC8D2">
            <w:pPr>
              <w:widowControl/>
              <w:spacing w:line="380" w:lineRule="exact"/>
              <w:jc w:val="center"/>
              <w:textAlignment w:val="center"/>
              <w:rPr>
                <w:rFonts w:hint="eastAsia" w:ascii="方正仿宋_GBK" w:hAnsi="仿宋" w:eastAsia="方正仿宋_GBK" w:cs="仿宋"/>
                <w:color w:val="000000"/>
                <w:sz w:val="24"/>
              </w:rPr>
            </w:pPr>
            <w:bookmarkStart w:id="33" w:name="OLE_LINK13"/>
            <w:r>
              <w:rPr>
                <w:rFonts w:hint="eastAsia" w:ascii="方正仿宋_GBK" w:hAnsi="仿宋" w:eastAsia="方正仿宋_GBK" w:cs="仿宋"/>
                <w:color w:val="000000"/>
                <w:sz w:val="24"/>
              </w:rPr>
              <w:t>实施组织方案</w:t>
            </w:r>
            <w:bookmarkEnd w:id="33"/>
          </w:p>
        </w:tc>
        <w:tc>
          <w:tcPr>
            <w:tcW w:w="6313" w:type="dxa"/>
            <w:tcBorders>
              <w:top w:val="nil"/>
              <w:left w:val="nil"/>
              <w:bottom w:val="single" w:color="000000" w:sz="8" w:space="0"/>
              <w:right w:val="single" w:color="000000" w:sz="8" w:space="0"/>
            </w:tcBorders>
            <w:noWrap w:val="0"/>
            <w:tcMar>
              <w:top w:w="15" w:type="dxa"/>
              <w:left w:w="15" w:type="dxa"/>
              <w:right w:w="15" w:type="dxa"/>
            </w:tcMar>
            <w:vAlign w:val="center"/>
          </w:tcPr>
          <w:p w14:paraId="0D21B0D6">
            <w:pPr>
              <w:widowControl/>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评审委员会根据投标人针对本项目提供的项目实施方案</w:t>
            </w:r>
            <w:r>
              <w:rPr>
                <w:rFonts w:hint="eastAsia" w:ascii="方正仿宋_GBK" w:hAnsi="仿宋" w:eastAsia="方正仿宋_GBK" w:cs="仿宋"/>
                <w:color w:val="000000"/>
                <w:spacing w:val="-3"/>
                <w:sz w:val="24"/>
                <w:lang w:val="zh-TW"/>
              </w:rPr>
              <w:t>，内容</w:t>
            </w:r>
            <w:r>
              <w:rPr>
                <w:rFonts w:hint="eastAsia" w:ascii="方正仿宋_GBK" w:hAnsi="仿宋" w:eastAsia="方正仿宋_GBK" w:cs="仿宋"/>
                <w:color w:val="000000"/>
                <w:spacing w:val="-3"/>
                <w:sz w:val="24"/>
                <w:lang w:val="zh-TW" w:eastAsia="zh-TW"/>
              </w:rPr>
              <w:t>包括但不限于：</w:t>
            </w:r>
          </w:p>
          <w:p w14:paraId="777C6FC7">
            <w:pPr>
              <w:widowControl/>
              <w:numPr>
                <w:ilvl w:val="0"/>
                <w:numId w:val="5"/>
              </w:numPr>
              <w:spacing w:line="380" w:lineRule="exact"/>
              <w:jc w:val="left"/>
              <w:rPr>
                <w:rFonts w:hint="eastAsia" w:ascii="方正仿宋_GBK" w:hAnsi="仿宋" w:eastAsia="方正仿宋_GBK" w:cs="仿宋"/>
                <w:color w:val="000000"/>
                <w:spacing w:val="-3"/>
                <w:sz w:val="24"/>
                <w:lang w:val="zh-TW"/>
              </w:rPr>
            </w:pPr>
            <w:r>
              <w:rPr>
                <w:rFonts w:hint="eastAsia" w:ascii="方正仿宋_GBK" w:hAnsi="仿宋" w:eastAsia="方正仿宋_GBK" w:cs="仿宋"/>
                <w:color w:val="000000"/>
                <w:spacing w:val="-3"/>
                <w:sz w:val="24"/>
                <w:lang w:val="zh-TW" w:eastAsia="zh-TW"/>
              </w:rPr>
              <w:t>实施设计方案</w:t>
            </w:r>
            <w:r>
              <w:rPr>
                <w:rFonts w:hint="eastAsia" w:ascii="方正仿宋_GBK" w:hAnsi="仿宋" w:eastAsia="方正仿宋_GBK" w:cs="仿宋"/>
                <w:color w:val="000000"/>
                <w:spacing w:val="-3"/>
                <w:sz w:val="24"/>
                <w:lang w:val="zh-TW"/>
              </w:rPr>
              <w:t>；</w:t>
            </w:r>
          </w:p>
          <w:p w14:paraId="1826464B">
            <w:pPr>
              <w:widowControl/>
              <w:numPr>
                <w:ilvl w:val="0"/>
                <w:numId w:val="5"/>
              </w:numPr>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工期</w:t>
            </w:r>
            <w:r>
              <w:rPr>
                <w:rFonts w:hint="eastAsia" w:ascii="方正仿宋_GBK" w:hAnsi="仿宋" w:eastAsia="方正仿宋_GBK" w:cs="仿宋"/>
                <w:color w:val="000000"/>
                <w:spacing w:val="-3"/>
                <w:sz w:val="24"/>
              </w:rPr>
              <w:t>计划；</w:t>
            </w:r>
          </w:p>
          <w:p w14:paraId="1B541CF7">
            <w:pPr>
              <w:widowControl/>
              <w:numPr>
                <w:ilvl w:val="0"/>
                <w:numId w:val="5"/>
              </w:numPr>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安装调试</w:t>
            </w:r>
            <w:r>
              <w:rPr>
                <w:rFonts w:hint="eastAsia" w:ascii="方正仿宋_GBK" w:hAnsi="仿宋" w:eastAsia="方正仿宋_GBK" w:cs="仿宋"/>
                <w:color w:val="000000"/>
                <w:spacing w:val="-3"/>
                <w:sz w:val="24"/>
                <w:lang w:val="zh-TW"/>
              </w:rPr>
              <w:t>；</w:t>
            </w:r>
          </w:p>
          <w:p w14:paraId="4181746A">
            <w:pPr>
              <w:widowControl/>
              <w:numPr>
                <w:ilvl w:val="0"/>
                <w:numId w:val="5"/>
              </w:numPr>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安全质量保证措施</w:t>
            </w:r>
            <w:r>
              <w:rPr>
                <w:rFonts w:hint="eastAsia" w:ascii="方正仿宋_GBK" w:hAnsi="仿宋" w:eastAsia="方正仿宋_GBK" w:cs="仿宋"/>
                <w:color w:val="000000"/>
                <w:spacing w:val="-3"/>
                <w:sz w:val="24"/>
                <w:lang w:val="zh-TW"/>
              </w:rPr>
              <w:t>；</w:t>
            </w:r>
          </w:p>
          <w:p w14:paraId="59D94DCC">
            <w:pPr>
              <w:widowControl/>
              <w:numPr>
                <w:ilvl w:val="0"/>
                <w:numId w:val="5"/>
              </w:numPr>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rPr>
              <w:t>生产进度计划;</w:t>
            </w:r>
          </w:p>
          <w:p w14:paraId="21DF19A5">
            <w:pPr>
              <w:widowControl/>
              <w:numPr>
                <w:ilvl w:val="0"/>
                <w:numId w:val="5"/>
              </w:numPr>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rPr>
              <w:t>验收方案等;</w:t>
            </w:r>
          </w:p>
          <w:p w14:paraId="1468B2FB">
            <w:pPr>
              <w:widowControl/>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评价指标：</w:t>
            </w:r>
          </w:p>
          <w:p w14:paraId="3B6C7F78">
            <w:pPr>
              <w:widowControl/>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全部提供以上方案并符合项目采购需求的得</w:t>
            </w:r>
            <w:r>
              <w:rPr>
                <w:rFonts w:hint="eastAsia" w:ascii="方正仿宋_GBK" w:hAnsi="仿宋" w:eastAsia="方正仿宋_GBK" w:cs="仿宋"/>
                <w:color w:val="000000"/>
                <w:spacing w:val="-3"/>
                <w:sz w:val="24"/>
              </w:rPr>
              <w:t>6</w:t>
            </w:r>
            <w:r>
              <w:rPr>
                <w:rFonts w:hint="eastAsia" w:ascii="方正仿宋_GBK" w:hAnsi="仿宋" w:eastAsia="方正仿宋_GBK" w:cs="仿宋"/>
                <w:color w:val="000000"/>
                <w:spacing w:val="-3"/>
                <w:sz w:val="24"/>
                <w:lang w:val="zh-TW" w:eastAsia="zh-TW"/>
              </w:rPr>
              <w:t>分，</w:t>
            </w:r>
            <w:r>
              <w:rPr>
                <w:rFonts w:hint="eastAsia" w:ascii="方正仿宋_GBK" w:hAnsi="仿宋" w:eastAsia="方正仿宋_GBK" w:cs="仿宋"/>
                <w:color w:val="000000"/>
                <w:spacing w:val="-3"/>
                <w:sz w:val="24"/>
              </w:rPr>
              <w:t>每</w:t>
            </w:r>
            <w:r>
              <w:rPr>
                <w:rFonts w:hint="eastAsia" w:ascii="方正仿宋_GBK" w:hAnsi="仿宋" w:eastAsia="方正仿宋_GBK" w:cs="仿宋"/>
                <w:color w:val="000000"/>
                <w:spacing w:val="-3"/>
                <w:sz w:val="24"/>
                <w:lang w:val="zh-TW" w:eastAsia="zh-TW"/>
              </w:rPr>
              <w:t>缺</w:t>
            </w:r>
            <w:r>
              <w:rPr>
                <w:rFonts w:hint="eastAsia" w:ascii="方正仿宋_GBK" w:hAnsi="仿宋" w:eastAsia="方正仿宋_GBK" w:cs="仿宋"/>
                <w:color w:val="000000"/>
                <w:spacing w:val="-3"/>
                <w:sz w:val="24"/>
              </w:rPr>
              <w:t>少</w:t>
            </w:r>
            <w:r>
              <w:rPr>
                <w:rFonts w:hint="eastAsia" w:ascii="方正仿宋_GBK" w:hAnsi="仿宋" w:eastAsia="方正仿宋_GBK" w:cs="仿宋"/>
                <w:color w:val="000000"/>
                <w:spacing w:val="-3"/>
                <w:sz w:val="24"/>
                <w:lang w:val="zh-TW" w:eastAsia="zh-TW"/>
              </w:rPr>
              <w:t>一项扣</w:t>
            </w:r>
            <w:r>
              <w:rPr>
                <w:rFonts w:hint="eastAsia" w:ascii="方正仿宋_GBK" w:hAnsi="仿宋" w:eastAsia="方正仿宋_GBK" w:cs="仿宋"/>
                <w:color w:val="000000"/>
                <w:spacing w:val="-3"/>
                <w:sz w:val="24"/>
              </w:rPr>
              <w:t>1</w:t>
            </w:r>
            <w:r>
              <w:rPr>
                <w:rFonts w:hint="eastAsia" w:ascii="方正仿宋_GBK" w:hAnsi="仿宋" w:eastAsia="方正仿宋_GBK" w:cs="仿宋"/>
                <w:color w:val="000000"/>
                <w:spacing w:val="-3"/>
                <w:sz w:val="24"/>
                <w:lang w:val="zh-TW" w:eastAsia="zh-TW"/>
              </w:rPr>
              <w:t>分，扣完为止。</w:t>
            </w:r>
          </w:p>
          <w:p w14:paraId="65C63087">
            <w:pPr>
              <w:widowControl/>
              <w:spacing w:line="380" w:lineRule="exact"/>
              <w:jc w:val="left"/>
              <w:rPr>
                <w:rFonts w:hint="eastAsia" w:ascii="方正仿宋_GBK" w:hAnsi="仿宋" w:eastAsia="方正仿宋_GBK" w:cs="仿宋"/>
                <w:color w:val="000000"/>
                <w:spacing w:val="-3"/>
                <w:sz w:val="24"/>
                <w:lang w:val="zh-TW" w:eastAsia="zh-TW"/>
              </w:rPr>
            </w:pPr>
            <w:r>
              <w:rPr>
                <w:rFonts w:hint="eastAsia" w:ascii="方正仿宋_GBK" w:hAnsi="仿宋" w:eastAsia="方正仿宋_GBK" w:cs="仿宋"/>
                <w:color w:val="000000"/>
                <w:spacing w:val="-3"/>
                <w:sz w:val="24"/>
                <w:lang w:val="zh-TW" w:eastAsia="zh-TW"/>
              </w:rPr>
              <w:t>说明：内容不完整或有缺陷或与项目不匹配是指：非专门针对本项目或不适用项目特性的情形、内容不完整或缺少关键节点、套用其他项目方案、内容前后矛盾、涉及的规范及标准错误、不利于项目实施、不可能实现的情形等任意一种情形。</w:t>
            </w:r>
          </w:p>
          <w:p w14:paraId="68D15AA9">
            <w:pPr>
              <w:widowControl/>
              <w:spacing w:line="380" w:lineRule="exact"/>
              <w:jc w:val="left"/>
              <w:rPr>
                <w:rFonts w:hint="eastAsia" w:ascii="方正仿宋_GBK" w:hAnsi="宋体" w:eastAsia="方正仿宋_GBK" w:cs="宋体"/>
                <w:bCs/>
                <w:szCs w:val="21"/>
              </w:rPr>
            </w:pPr>
            <w:r>
              <w:rPr>
                <w:rFonts w:hint="eastAsia" w:ascii="方正仿宋_GBK" w:hAnsi="仿宋" w:eastAsia="方正仿宋_GBK" w:cs="仿宋"/>
                <w:color w:val="000000"/>
                <w:spacing w:val="-3"/>
                <w:sz w:val="24"/>
                <w:lang w:val="zh-TW" w:eastAsia="zh-TW"/>
              </w:rPr>
              <w:t>无实施方案不得分。</w:t>
            </w:r>
          </w:p>
        </w:tc>
        <w:tc>
          <w:tcPr>
            <w:tcW w:w="1510" w:type="dxa"/>
            <w:tcBorders>
              <w:top w:val="nil"/>
              <w:left w:val="nil"/>
              <w:bottom w:val="single" w:color="000000" w:sz="8" w:space="0"/>
              <w:right w:val="single" w:color="000000" w:sz="8" w:space="0"/>
            </w:tcBorders>
            <w:noWrap w:val="0"/>
            <w:tcMar>
              <w:top w:w="15" w:type="dxa"/>
              <w:left w:w="15" w:type="dxa"/>
              <w:right w:w="15" w:type="dxa"/>
            </w:tcMar>
            <w:vAlign w:val="center"/>
          </w:tcPr>
          <w:p w14:paraId="60B0E956">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6分</w:t>
            </w:r>
          </w:p>
        </w:tc>
      </w:tr>
      <w:tr w14:paraId="0C9FF996">
        <w:tblPrEx>
          <w:tblCellMar>
            <w:top w:w="0" w:type="dxa"/>
            <w:left w:w="0" w:type="dxa"/>
            <w:bottom w:w="0" w:type="dxa"/>
            <w:right w:w="0" w:type="dxa"/>
          </w:tblCellMar>
        </w:tblPrEx>
        <w:trPr>
          <w:trHeight w:val="995" w:hRule="atLeast"/>
          <w:jc w:val="center"/>
        </w:trPr>
        <w:tc>
          <w:tcPr>
            <w:tcW w:w="1467"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525CFCBD">
            <w:pPr>
              <w:widowControl/>
              <w:spacing w:line="380" w:lineRule="exact"/>
              <w:jc w:val="center"/>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供货方案</w:t>
            </w:r>
          </w:p>
        </w:tc>
        <w:tc>
          <w:tcPr>
            <w:tcW w:w="63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5A7E5D5A">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评审委员会根据投标人所提供的供货方案，内容包含但不限于：</w:t>
            </w:r>
          </w:p>
          <w:p w14:paraId="645C67BD">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供货方案及保障措施;</w:t>
            </w:r>
          </w:p>
          <w:p w14:paraId="27286169">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生产方案；</w:t>
            </w:r>
          </w:p>
          <w:p w14:paraId="6F82001A">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运输方案；</w:t>
            </w:r>
          </w:p>
          <w:p w14:paraId="161E0D89">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安装实施方案;</w:t>
            </w:r>
          </w:p>
          <w:p w14:paraId="72F7BFAF">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施工过程安全保证方案;</w:t>
            </w:r>
          </w:p>
          <w:p w14:paraId="5EF35880">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货物交接方案等;</w:t>
            </w:r>
          </w:p>
          <w:p w14:paraId="0F716304">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评价指标：</w:t>
            </w:r>
          </w:p>
          <w:p w14:paraId="108267FF">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全部提供以上方案并符合项目采购需求的得3分，每缺少一项扣1分，每一项内容不完整或有缺陷或与项目不匹配的扣0.5分，扣完为止。</w:t>
            </w:r>
          </w:p>
          <w:p w14:paraId="07846C76">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说明：内容不完整或有缺陷或与项目不匹配是指：非专门针对本项目或不适用项目特性的情形、内容不完整或缺少关键节点、套用其他项目方案、内容前后矛盾、涉及的规范及标准错误、不利于项目实施、不可能实现的情形等任意一种情形。</w:t>
            </w:r>
          </w:p>
          <w:p w14:paraId="37D81547">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sz w:val="24"/>
              </w:rPr>
              <w:t>无供货方案不得分。</w:t>
            </w:r>
          </w:p>
        </w:tc>
        <w:tc>
          <w:tcPr>
            <w:tcW w:w="151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61A75114">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3分</w:t>
            </w:r>
          </w:p>
        </w:tc>
      </w:tr>
      <w:tr w14:paraId="239FC518">
        <w:tblPrEx>
          <w:tblCellMar>
            <w:top w:w="0" w:type="dxa"/>
            <w:left w:w="0" w:type="dxa"/>
            <w:bottom w:w="0" w:type="dxa"/>
            <w:right w:w="0" w:type="dxa"/>
          </w:tblCellMar>
        </w:tblPrEx>
        <w:trPr>
          <w:trHeight w:val="995" w:hRule="atLeast"/>
          <w:jc w:val="center"/>
        </w:trPr>
        <w:tc>
          <w:tcPr>
            <w:tcW w:w="1467"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7DC9AECE">
            <w:pPr>
              <w:widowControl/>
              <w:spacing w:line="380" w:lineRule="exact"/>
              <w:jc w:val="center"/>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售后服务及维保方案</w:t>
            </w:r>
          </w:p>
        </w:tc>
        <w:tc>
          <w:tcPr>
            <w:tcW w:w="63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65F9A918">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t>维保方案售后服务需符合招标文件中售后服务需求，完全满足招标文件要求，根据投标人提供的售后服务及维保方案，其服务方案的完整性、 可行性、及时性，以及售后、维保方案的保障措施、可操作性等综 合评分。</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1、售后服务方案</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 xml:space="preserve">2、维保服务方案 </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3、售后方案的保障措施</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4、维保方案的保障措施</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 xml:space="preserve">每满足一项得1分，最高4分；每有一项内容不完整、缺失或每有一项不具备针对性等的扣0.5分，扣完为止。 </w:t>
            </w:r>
          </w:p>
        </w:tc>
        <w:tc>
          <w:tcPr>
            <w:tcW w:w="151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16794FC5">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4分</w:t>
            </w:r>
          </w:p>
        </w:tc>
      </w:tr>
      <w:tr w14:paraId="7C237E80">
        <w:tblPrEx>
          <w:tblCellMar>
            <w:top w:w="0" w:type="dxa"/>
            <w:left w:w="0" w:type="dxa"/>
            <w:bottom w:w="0" w:type="dxa"/>
            <w:right w:w="0" w:type="dxa"/>
          </w:tblCellMar>
        </w:tblPrEx>
        <w:trPr>
          <w:trHeight w:val="995" w:hRule="atLeast"/>
          <w:jc w:val="center"/>
        </w:trPr>
        <w:tc>
          <w:tcPr>
            <w:tcW w:w="1467"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2A913679">
            <w:pPr>
              <w:widowControl/>
              <w:spacing w:line="380" w:lineRule="exact"/>
              <w:jc w:val="center"/>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t>项目负责人</w:t>
            </w:r>
          </w:p>
        </w:tc>
        <w:tc>
          <w:tcPr>
            <w:tcW w:w="63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605A9121">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t>考察投标人为本项目配置的项目负责人。</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项目负责人具有 PMP（项目管理专业人员）认证证书得2分。</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需提供人员有效身份证以及（劳动合同或连续三个月在本单位缴纳 社保的证明材料），未提供或提供不全不得分。</w:t>
            </w:r>
          </w:p>
        </w:tc>
        <w:tc>
          <w:tcPr>
            <w:tcW w:w="151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02CAC789">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2分</w:t>
            </w:r>
          </w:p>
        </w:tc>
      </w:tr>
      <w:tr w14:paraId="02916E25">
        <w:tblPrEx>
          <w:tblCellMar>
            <w:top w:w="0" w:type="dxa"/>
            <w:left w:w="0" w:type="dxa"/>
            <w:bottom w:w="0" w:type="dxa"/>
            <w:right w:w="0" w:type="dxa"/>
          </w:tblCellMar>
        </w:tblPrEx>
        <w:trPr>
          <w:trHeight w:val="995" w:hRule="atLeast"/>
          <w:jc w:val="center"/>
        </w:trPr>
        <w:tc>
          <w:tcPr>
            <w:tcW w:w="1467"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03D96883">
            <w:pPr>
              <w:widowControl/>
              <w:spacing w:line="380" w:lineRule="exact"/>
              <w:jc w:val="center"/>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t>项目团队人员</w:t>
            </w:r>
          </w:p>
        </w:tc>
        <w:tc>
          <w:tcPr>
            <w:tcW w:w="63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7393F8E8">
            <w:pPr>
              <w:widowControl/>
              <w:spacing w:line="380" w:lineRule="exact"/>
              <w:jc w:val="left"/>
              <w:textAlignment w:val="center"/>
              <w:rPr>
                <w:rFonts w:hint="eastAsia" w:ascii="方正仿宋_GBK" w:hAnsi="仿宋" w:eastAsia="方正仿宋_GBK" w:cs="仿宋"/>
                <w:color w:val="000000"/>
                <w:sz w:val="24"/>
              </w:rPr>
            </w:pPr>
            <w:r>
              <w:rPr>
                <w:rFonts w:hint="eastAsia" w:ascii="方正仿宋_GBK" w:hAnsi="仿宋" w:eastAsia="方正仿宋_GBK" w:cs="仿宋"/>
                <w:color w:val="000000"/>
                <w:kern w:val="0"/>
                <w:sz w:val="24"/>
                <w:lang w:bidi="ar"/>
              </w:rPr>
              <w:t>考察投标人为本项目配置的项目团队人员，不得与项目负责人兼任。</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团队技术人员配备齐全，参与人员须具备网络工程师中级及以上、 通信专业技术人员中级及以上、大数据工程师中级及以上，每提供一个证书得 1 分，最多得 3 分。</w:t>
            </w:r>
            <w:r>
              <w:rPr>
                <w:rFonts w:hint="eastAsia" w:ascii="方正仿宋_GBK" w:hAnsi="仿宋" w:eastAsia="方正仿宋_GBK" w:cs="仿宋"/>
                <w:color w:val="000000"/>
                <w:kern w:val="0"/>
                <w:sz w:val="24"/>
                <w:lang w:bidi="ar"/>
              </w:rPr>
              <w:br w:type="textWrapping"/>
            </w:r>
            <w:r>
              <w:rPr>
                <w:rFonts w:hint="eastAsia" w:ascii="方正仿宋_GBK" w:hAnsi="仿宋" w:eastAsia="方正仿宋_GBK" w:cs="仿宋"/>
                <w:color w:val="000000"/>
                <w:kern w:val="0"/>
                <w:sz w:val="24"/>
                <w:lang w:bidi="ar"/>
              </w:rPr>
              <w:t>需提供上述人员有效身份证以及（劳动合同或连续三个月在本单位缴纳社保的证明材料），未提供或提供不全不得分。</w:t>
            </w:r>
          </w:p>
        </w:tc>
        <w:tc>
          <w:tcPr>
            <w:tcW w:w="151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38E2EEA3">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3分</w:t>
            </w:r>
          </w:p>
        </w:tc>
      </w:tr>
      <w:tr w14:paraId="3AAC4E2A">
        <w:tblPrEx>
          <w:tblCellMar>
            <w:top w:w="0" w:type="dxa"/>
            <w:left w:w="0" w:type="dxa"/>
            <w:bottom w:w="0" w:type="dxa"/>
            <w:right w:w="0" w:type="dxa"/>
          </w:tblCellMar>
        </w:tblPrEx>
        <w:trPr>
          <w:trHeight w:val="995" w:hRule="atLeast"/>
          <w:jc w:val="center"/>
        </w:trPr>
        <w:tc>
          <w:tcPr>
            <w:tcW w:w="7780" w:type="dxa"/>
            <w:gridSpan w:val="2"/>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624BECE8">
            <w:pPr>
              <w:widowControl/>
              <w:spacing w:line="380" w:lineRule="exact"/>
              <w:jc w:val="left"/>
              <w:textAlignment w:val="center"/>
              <w:rPr>
                <w:rFonts w:hint="eastAsia" w:ascii="方正仿宋_GBK" w:hAnsi="仿宋" w:eastAsia="方正仿宋_GBK" w:cs="仿宋"/>
                <w:color w:val="000000"/>
                <w:kern w:val="0"/>
                <w:sz w:val="24"/>
                <w:lang w:bidi="ar"/>
              </w:rPr>
            </w:pPr>
            <w:r>
              <w:rPr>
                <w:rFonts w:hint="eastAsia" w:ascii="方正仿宋_GBK" w:hAnsi="仿宋" w:eastAsia="方正仿宋_GBK" w:cs="仿宋"/>
                <w:color w:val="000000"/>
                <w:kern w:val="0"/>
                <w:sz w:val="24"/>
                <w:lang w:bidi="ar"/>
              </w:rPr>
              <w:t>合计：</w:t>
            </w:r>
          </w:p>
        </w:tc>
        <w:tc>
          <w:tcPr>
            <w:tcW w:w="151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14:paraId="63EA191A">
            <w:pPr>
              <w:pStyle w:val="5"/>
              <w:spacing w:line="380" w:lineRule="exact"/>
              <w:ind w:firstLine="0" w:firstLineChars="0"/>
              <w:jc w:val="center"/>
              <w:rPr>
                <w:rFonts w:hint="eastAsia" w:ascii="方正仿宋_GBK" w:hAnsi="仿宋" w:eastAsia="方正仿宋_GBK" w:cs="仿宋"/>
                <w:spacing w:val="8"/>
                <w:sz w:val="24"/>
              </w:rPr>
            </w:pPr>
            <w:r>
              <w:rPr>
                <w:rFonts w:hint="eastAsia" w:ascii="方正仿宋_GBK" w:hAnsi="仿宋" w:eastAsia="方正仿宋_GBK" w:cs="仿宋"/>
                <w:spacing w:val="8"/>
                <w:sz w:val="24"/>
              </w:rPr>
              <w:t>48分</w:t>
            </w:r>
          </w:p>
        </w:tc>
      </w:tr>
    </w:tbl>
    <w:p w14:paraId="3AE6EACB">
      <w:pPr>
        <w:pStyle w:val="8"/>
        <w:spacing w:before="46" w:line="246" w:lineRule="auto"/>
        <w:ind w:left="23" w:right="76" w:firstLine="481"/>
        <w:jc w:val="both"/>
        <w:rPr>
          <w:spacing w:val="-1"/>
          <w:sz w:val="24"/>
          <w:szCs w:val="24"/>
        </w:rPr>
      </w:pPr>
    </w:p>
    <w:p w14:paraId="64683672">
      <w:pPr>
        <w:pStyle w:val="8"/>
        <w:spacing w:before="46" w:line="246" w:lineRule="auto"/>
        <w:ind w:left="23" w:right="76" w:firstLine="481"/>
        <w:jc w:val="both"/>
        <w:rPr>
          <w:spacing w:val="-1"/>
          <w:sz w:val="24"/>
          <w:szCs w:val="24"/>
        </w:rPr>
      </w:pPr>
    </w:p>
    <w:p w14:paraId="4A2581CB">
      <w:pPr>
        <w:pStyle w:val="8"/>
        <w:spacing w:before="46" w:line="246" w:lineRule="auto"/>
        <w:ind w:left="23" w:right="76" w:firstLine="481"/>
        <w:jc w:val="both"/>
        <w:rPr>
          <w:sz w:val="24"/>
          <w:szCs w:val="24"/>
        </w:rPr>
      </w:pPr>
      <w:r>
        <w:rPr>
          <w:spacing w:val="-1"/>
          <w:sz w:val="24"/>
          <w:szCs w:val="24"/>
        </w:rPr>
        <w:t>本采购项目对应的中小企业划分标准所属行业</w:t>
      </w:r>
      <w:r>
        <w:rPr>
          <w:color w:val="FF0000"/>
          <w:spacing w:val="-1"/>
          <w:sz w:val="24"/>
          <w:szCs w:val="24"/>
          <w:u w:val="single" w:color="000000"/>
        </w:rPr>
        <w:t xml:space="preserve"> </w:t>
      </w:r>
      <w:r>
        <w:rPr>
          <w:color w:val="FF0000"/>
          <w:spacing w:val="-1"/>
          <w:sz w:val="24"/>
          <w:szCs w:val="24"/>
          <w:u w:val="single" w:color="auto"/>
        </w:rPr>
        <w:t>其他未列明行业</w:t>
      </w:r>
      <w:r>
        <w:rPr>
          <w:color w:val="FF0000"/>
          <w:spacing w:val="-1"/>
          <w:sz w:val="24"/>
          <w:szCs w:val="24"/>
        </w:rPr>
        <w:t xml:space="preserve">。 </w:t>
      </w:r>
      <w:r>
        <w:rPr>
          <w:spacing w:val="-1"/>
          <w:sz w:val="24"/>
          <w:szCs w:val="24"/>
        </w:rPr>
        <w:t>【行业划分标准按</w:t>
      </w:r>
      <w:r>
        <w:rPr>
          <w:spacing w:val="12"/>
          <w:sz w:val="24"/>
          <w:szCs w:val="24"/>
        </w:rPr>
        <w:t xml:space="preserve"> </w:t>
      </w:r>
      <w:r>
        <w:rPr>
          <w:spacing w:val="-1"/>
          <w:sz w:val="24"/>
          <w:szCs w:val="24"/>
        </w:rPr>
        <w:t>《国民经济行业分类》执行。中小企业划分标准按《中小企业划型标准规定》（工信部联</w:t>
      </w:r>
      <w:r>
        <w:rPr>
          <w:spacing w:val="15"/>
          <w:sz w:val="24"/>
          <w:szCs w:val="24"/>
        </w:rPr>
        <w:t xml:space="preserve"> </w:t>
      </w:r>
      <w:r>
        <w:rPr>
          <w:spacing w:val="-1"/>
          <w:sz w:val="24"/>
          <w:szCs w:val="24"/>
        </w:rPr>
        <w:t>企业[2011]300</w:t>
      </w:r>
      <w:r>
        <w:rPr>
          <w:spacing w:val="-23"/>
          <w:sz w:val="24"/>
          <w:szCs w:val="24"/>
        </w:rPr>
        <w:t xml:space="preserve"> </w:t>
      </w:r>
      <w:r>
        <w:rPr>
          <w:spacing w:val="-1"/>
          <w:sz w:val="24"/>
          <w:szCs w:val="24"/>
        </w:rPr>
        <w:t>号）文件规定执行。】</w:t>
      </w:r>
    </w:p>
    <w:p w14:paraId="08AD4110">
      <w:pPr>
        <w:pStyle w:val="8"/>
        <w:spacing w:before="37" w:line="222" w:lineRule="auto"/>
        <w:ind w:left="486"/>
        <w:rPr>
          <w:sz w:val="24"/>
          <w:szCs w:val="24"/>
        </w:rPr>
      </w:pPr>
      <w:r>
        <w:rPr>
          <w:b/>
          <w:bCs/>
          <w:spacing w:val="-6"/>
          <w:sz w:val="24"/>
          <w:szCs w:val="24"/>
        </w:rPr>
        <w:t>①小微型企业价格扣除</w:t>
      </w:r>
    </w:p>
    <w:p w14:paraId="7444AAA9">
      <w:pPr>
        <w:pStyle w:val="8"/>
        <w:spacing w:before="44" w:line="242" w:lineRule="auto"/>
        <w:ind w:left="499" w:right="200"/>
        <w:rPr>
          <w:sz w:val="24"/>
          <w:szCs w:val="24"/>
        </w:rPr>
      </w:pPr>
      <w:r>
        <w:rPr>
          <w:spacing w:val="-6"/>
          <w:sz w:val="24"/>
          <w:szCs w:val="24"/>
        </w:rPr>
        <w:t>（a）本项目对小型和微型企业产品给予</w:t>
      </w:r>
      <w:r>
        <w:rPr>
          <w:spacing w:val="-56"/>
          <w:sz w:val="24"/>
          <w:szCs w:val="24"/>
        </w:rPr>
        <w:t xml:space="preserve"> </w:t>
      </w:r>
      <w:r>
        <w:rPr>
          <w:spacing w:val="-93"/>
          <w:sz w:val="24"/>
          <w:szCs w:val="24"/>
          <w:u w:val="single" w:color="auto"/>
        </w:rPr>
        <w:t xml:space="preserve"> </w:t>
      </w:r>
      <w:r>
        <w:rPr>
          <w:spacing w:val="-6"/>
          <w:sz w:val="24"/>
          <w:szCs w:val="24"/>
          <w:u w:val="single" w:color="auto"/>
        </w:rPr>
        <w:t>10%</w:t>
      </w:r>
      <w:r>
        <w:rPr>
          <w:spacing w:val="-6"/>
          <w:sz w:val="24"/>
          <w:szCs w:val="24"/>
        </w:rPr>
        <w:t>的扣除价格，用扣除后的价格参与评审。</w:t>
      </w:r>
      <w:r>
        <w:rPr>
          <w:sz w:val="24"/>
          <w:szCs w:val="24"/>
        </w:rPr>
        <w:t xml:space="preserve"> </w:t>
      </w:r>
      <w:r>
        <w:rPr>
          <w:spacing w:val="-5"/>
          <w:sz w:val="24"/>
          <w:szCs w:val="24"/>
        </w:rPr>
        <w:t>（b）供应商需按照采购文件的要求提供相应的</w:t>
      </w:r>
      <w:r>
        <w:rPr>
          <w:b/>
          <w:bCs/>
          <w:spacing w:val="-5"/>
          <w:sz w:val="24"/>
          <w:szCs w:val="24"/>
        </w:rPr>
        <w:t>《企业类型声明函》</w:t>
      </w:r>
      <w:r>
        <w:rPr>
          <w:spacing w:val="-5"/>
          <w:sz w:val="24"/>
          <w:szCs w:val="24"/>
        </w:rPr>
        <w:t>。</w:t>
      </w:r>
    </w:p>
    <w:p w14:paraId="0B4B02D5">
      <w:pPr>
        <w:pStyle w:val="8"/>
        <w:spacing w:before="39" w:line="220" w:lineRule="auto"/>
        <w:ind w:left="499"/>
        <w:rPr>
          <w:sz w:val="24"/>
          <w:szCs w:val="24"/>
        </w:rPr>
      </w:pPr>
      <w:r>
        <w:rPr>
          <w:spacing w:val="9"/>
          <w:sz w:val="24"/>
          <w:szCs w:val="24"/>
        </w:rPr>
        <w:t>（c）企业标准请参照《关于印发中小企业划型标准规定的通知》</w:t>
      </w:r>
      <w:r>
        <w:rPr>
          <w:spacing w:val="-99"/>
          <w:sz w:val="24"/>
          <w:szCs w:val="24"/>
        </w:rPr>
        <w:t xml:space="preserve"> </w:t>
      </w:r>
      <w:r>
        <w:rPr>
          <w:spacing w:val="9"/>
          <w:sz w:val="24"/>
          <w:szCs w:val="24"/>
        </w:rPr>
        <w:t>（工信部联企业</w:t>
      </w:r>
    </w:p>
    <w:p w14:paraId="0262BA15">
      <w:pPr>
        <w:pStyle w:val="8"/>
        <w:spacing w:before="45" w:line="221" w:lineRule="auto"/>
        <w:ind w:left="53"/>
        <w:rPr>
          <w:sz w:val="24"/>
          <w:szCs w:val="24"/>
        </w:rPr>
      </w:pPr>
      <w:r>
        <w:rPr>
          <w:spacing w:val="-6"/>
          <w:sz w:val="24"/>
          <w:szCs w:val="24"/>
        </w:rPr>
        <w:t>[2011]300</w:t>
      </w:r>
      <w:r>
        <w:rPr>
          <w:spacing w:val="-43"/>
          <w:sz w:val="24"/>
          <w:szCs w:val="24"/>
        </w:rPr>
        <w:t xml:space="preserve"> </w:t>
      </w:r>
      <w:r>
        <w:rPr>
          <w:spacing w:val="-6"/>
          <w:sz w:val="24"/>
          <w:szCs w:val="24"/>
        </w:rPr>
        <w:t>号）文件规定自行填写。</w:t>
      </w:r>
    </w:p>
    <w:p w14:paraId="5E5417AE">
      <w:pPr>
        <w:pStyle w:val="8"/>
        <w:spacing w:before="46" w:line="221" w:lineRule="auto"/>
        <w:ind w:left="485"/>
        <w:rPr>
          <w:sz w:val="24"/>
          <w:szCs w:val="24"/>
        </w:rPr>
      </w:pPr>
      <w:r>
        <w:rPr>
          <w:b/>
          <w:bCs/>
          <w:spacing w:val="-6"/>
          <w:sz w:val="24"/>
          <w:szCs w:val="24"/>
        </w:rPr>
        <w:t>②残疾人福利单位价格扣除</w:t>
      </w:r>
    </w:p>
    <w:p w14:paraId="415D97AD">
      <w:pPr>
        <w:pStyle w:val="8"/>
        <w:spacing w:before="46" w:line="242" w:lineRule="auto"/>
        <w:ind w:left="25" w:right="72" w:firstLine="473"/>
        <w:rPr>
          <w:sz w:val="24"/>
          <w:szCs w:val="24"/>
        </w:rPr>
      </w:pPr>
      <w:r>
        <w:rPr>
          <w:spacing w:val="-3"/>
          <w:sz w:val="24"/>
          <w:szCs w:val="24"/>
        </w:rPr>
        <w:t>（a）本项目对残疾人福利性单位视同小型、微型企业，给予</w:t>
      </w:r>
      <w:r>
        <w:rPr>
          <w:spacing w:val="-45"/>
          <w:sz w:val="24"/>
          <w:szCs w:val="24"/>
        </w:rPr>
        <w:t xml:space="preserve"> </w:t>
      </w:r>
      <w:r>
        <w:rPr>
          <w:spacing w:val="-93"/>
          <w:sz w:val="24"/>
          <w:szCs w:val="24"/>
          <w:u w:val="single" w:color="auto"/>
        </w:rPr>
        <w:t xml:space="preserve"> </w:t>
      </w:r>
      <w:r>
        <w:rPr>
          <w:spacing w:val="-3"/>
          <w:sz w:val="24"/>
          <w:szCs w:val="24"/>
          <w:u w:val="single" w:color="auto"/>
        </w:rPr>
        <w:t>10%</w:t>
      </w:r>
      <w:r>
        <w:rPr>
          <w:spacing w:val="-3"/>
          <w:sz w:val="24"/>
          <w:szCs w:val="24"/>
        </w:rPr>
        <w:t>的价格扣除，用扣除</w:t>
      </w:r>
      <w:r>
        <w:rPr>
          <w:sz w:val="24"/>
          <w:szCs w:val="24"/>
        </w:rPr>
        <w:t xml:space="preserve"> </w:t>
      </w:r>
      <w:r>
        <w:rPr>
          <w:spacing w:val="-6"/>
          <w:sz w:val="24"/>
          <w:szCs w:val="24"/>
        </w:rPr>
        <w:t>后的价格参与评审。</w:t>
      </w:r>
    </w:p>
    <w:p w14:paraId="3D23637A">
      <w:pPr>
        <w:pStyle w:val="8"/>
        <w:spacing w:before="36" w:line="220" w:lineRule="auto"/>
        <w:ind w:left="499"/>
        <w:rPr>
          <w:sz w:val="24"/>
          <w:szCs w:val="24"/>
        </w:rPr>
      </w:pPr>
      <w:r>
        <w:rPr>
          <w:spacing w:val="-5"/>
          <w:sz w:val="24"/>
          <w:szCs w:val="24"/>
        </w:rPr>
        <w:t>（b）残疾人福利单位需按照采购文件的要求提供</w:t>
      </w:r>
      <w:r>
        <w:rPr>
          <w:b/>
          <w:bCs/>
          <w:spacing w:val="-5"/>
          <w:sz w:val="24"/>
          <w:szCs w:val="24"/>
        </w:rPr>
        <w:t>《残疾人福利性单位声明函》</w:t>
      </w:r>
      <w:r>
        <w:rPr>
          <w:spacing w:val="-5"/>
          <w:sz w:val="24"/>
          <w:szCs w:val="24"/>
        </w:rPr>
        <w:t>。</w:t>
      </w:r>
    </w:p>
    <w:p w14:paraId="7018B6B7">
      <w:pPr>
        <w:pStyle w:val="8"/>
        <w:spacing w:before="48"/>
        <w:ind w:left="49" w:right="74" w:firstLine="449"/>
        <w:rPr>
          <w:sz w:val="24"/>
          <w:szCs w:val="24"/>
        </w:rPr>
      </w:pPr>
      <w:r>
        <w:rPr>
          <w:spacing w:val="-4"/>
          <w:sz w:val="24"/>
          <w:szCs w:val="24"/>
        </w:rPr>
        <w:t>（c）残疾人福利单位标准请参照《关于促进残疾人就业政府采购政策的通知》（财库</w:t>
      </w:r>
      <w:r>
        <w:rPr>
          <w:spacing w:val="14"/>
          <w:sz w:val="24"/>
          <w:szCs w:val="24"/>
        </w:rPr>
        <w:t xml:space="preserve"> </w:t>
      </w:r>
      <w:r>
        <w:rPr>
          <w:spacing w:val="-8"/>
          <w:sz w:val="24"/>
          <w:szCs w:val="24"/>
        </w:rPr>
        <w:t>〔2017〕141</w:t>
      </w:r>
      <w:r>
        <w:rPr>
          <w:spacing w:val="-36"/>
          <w:sz w:val="24"/>
          <w:szCs w:val="24"/>
        </w:rPr>
        <w:t xml:space="preserve"> </w:t>
      </w:r>
      <w:r>
        <w:rPr>
          <w:spacing w:val="-8"/>
          <w:sz w:val="24"/>
          <w:szCs w:val="24"/>
        </w:rPr>
        <w:t>号）。</w:t>
      </w:r>
    </w:p>
    <w:p w14:paraId="774EA5D7">
      <w:pPr>
        <w:pStyle w:val="8"/>
        <w:spacing w:before="42" w:line="222" w:lineRule="auto"/>
        <w:ind w:left="485"/>
        <w:rPr>
          <w:sz w:val="24"/>
          <w:szCs w:val="24"/>
        </w:rPr>
      </w:pPr>
      <w:r>
        <w:rPr>
          <w:b/>
          <w:bCs/>
          <w:spacing w:val="-6"/>
          <w:sz w:val="24"/>
          <w:szCs w:val="24"/>
        </w:rPr>
        <w:t>③监狱和戒毒企业价格扣除</w:t>
      </w:r>
    </w:p>
    <w:p w14:paraId="61A86018">
      <w:pPr>
        <w:pStyle w:val="8"/>
        <w:spacing w:before="43" w:line="242" w:lineRule="auto"/>
        <w:ind w:left="23" w:right="74" w:firstLine="476"/>
        <w:rPr>
          <w:sz w:val="24"/>
          <w:szCs w:val="24"/>
        </w:rPr>
      </w:pPr>
      <w:r>
        <w:rPr>
          <w:spacing w:val="-3"/>
          <w:sz w:val="24"/>
          <w:szCs w:val="24"/>
        </w:rPr>
        <w:t>（a）本项目对监狱和戒毒企业（简称监狱企业）视同小型、微型企业，给予</w:t>
      </w:r>
      <w:r>
        <w:rPr>
          <w:spacing w:val="-48"/>
          <w:sz w:val="24"/>
          <w:szCs w:val="24"/>
        </w:rPr>
        <w:t xml:space="preserve"> </w:t>
      </w:r>
      <w:r>
        <w:rPr>
          <w:spacing w:val="-93"/>
          <w:sz w:val="24"/>
          <w:szCs w:val="24"/>
          <w:u w:val="single" w:color="auto"/>
        </w:rPr>
        <w:t xml:space="preserve"> </w:t>
      </w:r>
      <w:r>
        <w:rPr>
          <w:spacing w:val="-3"/>
          <w:sz w:val="24"/>
          <w:szCs w:val="24"/>
          <w:u w:val="single" w:color="auto"/>
        </w:rPr>
        <w:t>10%</w:t>
      </w:r>
      <w:r>
        <w:rPr>
          <w:spacing w:val="-3"/>
          <w:sz w:val="24"/>
          <w:szCs w:val="24"/>
        </w:rPr>
        <w:t>的价</w:t>
      </w:r>
      <w:r>
        <w:rPr>
          <w:sz w:val="24"/>
          <w:szCs w:val="24"/>
        </w:rPr>
        <w:t xml:space="preserve"> </w:t>
      </w:r>
      <w:r>
        <w:rPr>
          <w:spacing w:val="-5"/>
          <w:sz w:val="24"/>
          <w:szCs w:val="24"/>
        </w:rPr>
        <w:t>格扣除，用扣除后的价格参与评审。</w:t>
      </w:r>
    </w:p>
    <w:p w14:paraId="4EAB5BC1">
      <w:pPr>
        <w:pStyle w:val="8"/>
        <w:spacing w:before="37" w:line="246" w:lineRule="auto"/>
        <w:ind w:left="23" w:right="72" w:firstLine="476"/>
        <w:jc w:val="both"/>
        <w:rPr>
          <w:sz w:val="24"/>
          <w:szCs w:val="24"/>
        </w:rPr>
      </w:pPr>
      <w:r>
        <w:rPr>
          <w:spacing w:val="-7"/>
          <w:sz w:val="24"/>
          <w:szCs w:val="24"/>
        </w:rPr>
        <w:t>（b）监狱企业参加政府采购活动时，需提供由省级以上监狱管理局、戒毒管理局(含新</w:t>
      </w:r>
      <w:r>
        <w:rPr>
          <w:spacing w:val="15"/>
          <w:sz w:val="24"/>
          <w:szCs w:val="24"/>
        </w:rPr>
        <w:t xml:space="preserve"> </w:t>
      </w:r>
      <w:r>
        <w:rPr>
          <w:spacing w:val="-3"/>
          <w:sz w:val="24"/>
          <w:szCs w:val="24"/>
        </w:rPr>
        <w:t>疆生产建设兵团)出具的属于监狱企业的证明文</w:t>
      </w:r>
      <w:r>
        <w:rPr>
          <w:spacing w:val="-4"/>
          <w:sz w:val="24"/>
          <w:szCs w:val="24"/>
        </w:rPr>
        <w:t>件。供应商如不提供上述证明文件，价格将</w:t>
      </w:r>
      <w:r>
        <w:rPr>
          <w:sz w:val="24"/>
          <w:szCs w:val="24"/>
        </w:rPr>
        <w:t xml:space="preserve"> </w:t>
      </w:r>
      <w:r>
        <w:rPr>
          <w:spacing w:val="-5"/>
          <w:sz w:val="24"/>
          <w:szCs w:val="24"/>
        </w:rPr>
        <w:t>不做相应扣除。</w:t>
      </w:r>
    </w:p>
    <w:p w14:paraId="71266505">
      <w:pPr>
        <w:pStyle w:val="8"/>
        <w:spacing w:before="41" w:line="220" w:lineRule="auto"/>
        <w:ind w:left="499"/>
        <w:rPr>
          <w:sz w:val="24"/>
          <w:szCs w:val="24"/>
        </w:rPr>
      </w:pPr>
      <w:r>
        <w:rPr>
          <w:spacing w:val="-3"/>
          <w:sz w:val="24"/>
          <w:szCs w:val="24"/>
        </w:rPr>
        <w:t>（c）监狱企业标准请参照《关于政府采购</w:t>
      </w:r>
      <w:r>
        <w:rPr>
          <w:spacing w:val="-4"/>
          <w:sz w:val="24"/>
          <w:szCs w:val="24"/>
        </w:rPr>
        <w:t>支持监狱企业发展有关问题的通知》（财库</w:t>
      </w:r>
    </w:p>
    <w:p w14:paraId="17D693F3">
      <w:pPr>
        <w:pStyle w:val="8"/>
        <w:spacing w:before="47" w:line="224" w:lineRule="auto"/>
        <w:ind w:left="53"/>
        <w:rPr>
          <w:sz w:val="24"/>
          <w:szCs w:val="24"/>
        </w:rPr>
      </w:pPr>
      <w:r>
        <w:rPr>
          <w:spacing w:val="-8"/>
          <w:sz w:val="24"/>
          <w:szCs w:val="24"/>
        </w:rPr>
        <w:t>[2014]68</w:t>
      </w:r>
      <w:r>
        <w:rPr>
          <w:spacing w:val="-41"/>
          <w:sz w:val="24"/>
          <w:szCs w:val="24"/>
        </w:rPr>
        <w:t xml:space="preserve"> </w:t>
      </w:r>
      <w:r>
        <w:rPr>
          <w:spacing w:val="-8"/>
          <w:sz w:val="24"/>
          <w:szCs w:val="24"/>
        </w:rPr>
        <w:t>号）。</w:t>
      </w:r>
    </w:p>
    <w:p w14:paraId="489B2FB3">
      <w:pPr>
        <w:pStyle w:val="8"/>
        <w:spacing w:before="42" w:line="221" w:lineRule="auto"/>
        <w:ind w:left="485"/>
        <w:rPr>
          <w:sz w:val="24"/>
          <w:szCs w:val="24"/>
        </w:rPr>
      </w:pPr>
      <w:r>
        <w:rPr>
          <w:b/>
          <w:bCs/>
          <w:spacing w:val="-6"/>
          <w:sz w:val="24"/>
          <w:szCs w:val="24"/>
        </w:rPr>
        <w:t>④残疾人福利单位、监狱企业属于小型、微型企业的，不重复享受政策。</w:t>
      </w:r>
    </w:p>
    <w:p w14:paraId="68A957DD">
      <w:pPr>
        <w:pStyle w:val="8"/>
        <w:spacing w:before="44" w:line="221" w:lineRule="auto"/>
        <w:ind w:left="499"/>
        <w:rPr>
          <w:sz w:val="24"/>
          <w:szCs w:val="24"/>
        </w:rPr>
      </w:pPr>
      <w:r>
        <w:rPr>
          <w:b/>
          <w:bCs/>
          <w:spacing w:val="-7"/>
          <w:sz w:val="24"/>
          <w:szCs w:val="24"/>
        </w:rPr>
        <w:t>（5）节能产品、环境标志产品政府采购政策执行</w:t>
      </w:r>
    </w:p>
    <w:p w14:paraId="277333FE">
      <w:pPr>
        <w:pStyle w:val="8"/>
        <w:spacing w:before="48" w:line="249" w:lineRule="auto"/>
        <w:ind w:left="25" w:right="72" w:firstLine="461"/>
        <w:rPr>
          <w:sz w:val="24"/>
          <w:szCs w:val="24"/>
        </w:rPr>
      </w:pPr>
      <w:r>
        <w:rPr>
          <w:b/>
          <w:bCs/>
          <w:spacing w:val="-6"/>
          <w:sz w:val="24"/>
          <w:szCs w:val="24"/>
        </w:rPr>
        <w:t>①</w:t>
      </w:r>
      <w:r>
        <w:rPr>
          <w:spacing w:val="-6"/>
          <w:sz w:val="24"/>
          <w:szCs w:val="24"/>
        </w:rPr>
        <w:t>根据《财政部发展改革委生态环境部市场监管</w:t>
      </w:r>
      <w:r>
        <w:rPr>
          <w:spacing w:val="-7"/>
          <w:sz w:val="24"/>
          <w:szCs w:val="24"/>
        </w:rPr>
        <w:t>总局关于调整优化节能产品、环境标志</w:t>
      </w:r>
      <w:r>
        <w:rPr>
          <w:sz w:val="24"/>
          <w:szCs w:val="24"/>
        </w:rPr>
        <w:t xml:space="preserve"> </w:t>
      </w:r>
      <w:r>
        <w:rPr>
          <w:spacing w:val="-3"/>
          <w:sz w:val="24"/>
          <w:szCs w:val="24"/>
        </w:rPr>
        <w:t>产品政府采购执行机制的通知》（财库〔2019〕 9 号）相关</w:t>
      </w:r>
      <w:r>
        <w:rPr>
          <w:spacing w:val="-4"/>
          <w:sz w:val="24"/>
          <w:szCs w:val="24"/>
        </w:rPr>
        <w:t>要求，依据品目清单和认证证</w:t>
      </w:r>
      <w:r>
        <w:rPr>
          <w:sz w:val="24"/>
          <w:szCs w:val="24"/>
        </w:rPr>
        <w:t xml:space="preserve"> </w:t>
      </w:r>
      <w:r>
        <w:rPr>
          <w:spacing w:val="-7"/>
          <w:sz w:val="24"/>
          <w:szCs w:val="24"/>
        </w:rPr>
        <w:t>书实施政府优先采购和强制采购。本项目采购的产品属于品目清单范围的，应当依据国家确</w:t>
      </w:r>
      <w:r>
        <w:rPr>
          <w:spacing w:val="18"/>
          <w:sz w:val="24"/>
          <w:szCs w:val="24"/>
        </w:rPr>
        <w:t xml:space="preserve"> </w:t>
      </w:r>
      <w:r>
        <w:rPr>
          <w:spacing w:val="-7"/>
          <w:sz w:val="24"/>
          <w:szCs w:val="24"/>
        </w:rPr>
        <w:t>定的认证机构出具的、处于有效期之内的节能产品、环境标志产品认证证书，对获得证书的</w:t>
      </w:r>
      <w:r>
        <w:rPr>
          <w:spacing w:val="18"/>
          <w:sz w:val="24"/>
          <w:szCs w:val="24"/>
        </w:rPr>
        <w:t xml:space="preserve"> </w:t>
      </w:r>
      <w:r>
        <w:rPr>
          <w:spacing w:val="-5"/>
          <w:sz w:val="24"/>
          <w:szCs w:val="24"/>
        </w:rPr>
        <w:t>产品实施政府优先采购或强制采购。</w:t>
      </w:r>
    </w:p>
    <w:p w14:paraId="3B0ADBC8">
      <w:pPr>
        <w:pStyle w:val="8"/>
        <w:spacing w:before="48" w:line="247" w:lineRule="auto"/>
        <w:ind w:left="28" w:firstLine="457"/>
        <w:rPr>
          <w:sz w:val="24"/>
          <w:szCs w:val="24"/>
        </w:rPr>
      </w:pPr>
      <w:r>
        <w:rPr>
          <w:b/>
          <w:bCs/>
          <w:spacing w:val="-5"/>
          <w:sz w:val="24"/>
          <w:szCs w:val="24"/>
        </w:rPr>
        <w:t>②</w:t>
      </w:r>
      <w:r>
        <w:rPr>
          <w:spacing w:val="-5"/>
          <w:sz w:val="24"/>
          <w:szCs w:val="24"/>
        </w:rPr>
        <w:t>采购标的属于《节能产品政府采购品目清单》、《环境标志产品政府采购品目清单》</w:t>
      </w:r>
      <w:r>
        <w:rPr>
          <w:spacing w:val="18"/>
          <w:sz w:val="24"/>
          <w:szCs w:val="24"/>
        </w:rPr>
        <w:t xml:space="preserve"> </w:t>
      </w:r>
      <w:r>
        <w:rPr>
          <w:spacing w:val="-7"/>
          <w:sz w:val="24"/>
          <w:szCs w:val="24"/>
        </w:rPr>
        <w:t>中优先采购产品类别产品，须提供由《参与实施政府采购节能产品认证机构名录》、《参与</w:t>
      </w:r>
      <w:r>
        <w:rPr>
          <w:spacing w:val="13"/>
          <w:sz w:val="24"/>
          <w:szCs w:val="24"/>
        </w:rPr>
        <w:t xml:space="preserve"> </w:t>
      </w:r>
      <w:r>
        <w:rPr>
          <w:spacing w:val="-7"/>
          <w:sz w:val="24"/>
          <w:szCs w:val="24"/>
        </w:rPr>
        <w:t>实施政府采购环境标志产品认证机构名录》中确定的认证机构出具的、处于有效期之内的节</w:t>
      </w:r>
      <w:r>
        <w:rPr>
          <w:spacing w:val="15"/>
          <w:sz w:val="24"/>
          <w:szCs w:val="24"/>
        </w:rPr>
        <w:t xml:space="preserve"> </w:t>
      </w:r>
      <w:r>
        <w:rPr>
          <w:spacing w:val="-5"/>
          <w:sz w:val="24"/>
          <w:szCs w:val="24"/>
        </w:rPr>
        <w:t>能产品认证证书或环境标志产品认证证书（复印件加盖供应商公章</w:t>
      </w:r>
      <w:r>
        <w:rPr>
          <w:spacing w:val="5"/>
          <w:sz w:val="24"/>
          <w:szCs w:val="24"/>
        </w:rPr>
        <w:t>），</w:t>
      </w:r>
      <w:r>
        <w:rPr>
          <w:spacing w:val="-5"/>
          <w:sz w:val="24"/>
          <w:szCs w:val="24"/>
        </w:rPr>
        <w:t>将给予加分。</w:t>
      </w:r>
    </w:p>
    <w:p w14:paraId="5B6BE95D">
      <w:pPr>
        <w:spacing w:line="299" w:lineRule="auto"/>
        <w:rPr>
          <w:rFonts w:ascii="Arial"/>
          <w:sz w:val="21"/>
        </w:rPr>
      </w:pPr>
    </w:p>
    <w:p w14:paraId="769A67B0">
      <w:pPr>
        <w:spacing w:before="78" w:line="220" w:lineRule="auto"/>
        <w:ind w:left="490"/>
        <w:rPr>
          <w:rFonts w:ascii="宋体" w:hAnsi="宋体" w:eastAsia="宋体" w:cs="宋体"/>
          <w:sz w:val="24"/>
          <w:szCs w:val="24"/>
        </w:rPr>
      </w:pPr>
      <w:r>
        <w:rPr>
          <w:rFonts w:ascii="宋体" w:hAnsi="宋体" w:eastAsia="宋体" w:cs="宋体"/>
          <w:b/>
          <w:bCs/>
          <w:spacing w:val="-6"/>
          <w:sz w:val="24"/>
          <w:szCs w:val="24"/>
        </w:rPr>
        <w:t>24.3</w:t>
      </w:r>
      <w:r>
        <w:rPr>
          <w:rFonts w:ascii="宋体" w:hAnsi="宋体" w:eastAsia="宋体" w:cs="宋体"/>
          <w:spacing w:val="-6"/>
          <w:sz w:val="24"/>
          <w:szCs w:val="24"/>
        </w:rPr>
        <w:t xml:space="preserve">  </w:t>
      </w:r>
      <w:r>
        <w:rPr>
          <w:rFonts w:ascii="宋体" w:hAnsi="宋体" w:eastAsia="宋体" w:cs="宋体"/>
          <w:b/>
          <w:bCs/>
          <w:spacing w:val="-6"/>
          <w:sz w:val="24"/>
          <w:szCs w:val="24"/>
        </w:rPr>
        <w:t>评标程序</w:t>
      </w:r>
    </w:p>
    <w:p w14:paraId="45329DD2">
      <w:pPr>
        <w:pStyle w:val="8"/>
        <w:spacing w:before="47" w:line="217" w:lineRule="auto"/>
        <w:ind w:left="506"/>
        <w:rPr>
          <w:sz w:val="24"/>
          <w:szCs w:val="24"/>
        </w:rPr>
      </w:pPr>
      <w:r>
        <w:rPr>
          <w:b/>
          <w:bCs/>
          <w:spacing w:val="-5"/>
          <w:sz w:val="24"/>
          <w:szCs w:val="24"/>
        </w:rPr>
        <w:t>24.3.1</w:t>
      </w:r>
      <w:r>
        <w:rPr>
          <w:spacing w:val="-41"/>
          <w:sz w:val="24"/>
          <w:szCs w:val="24"/>
        </w:rPr>
        <w:t xml:space="preserve"> </w:t>
      </w:r>
      <w:r>
        <w:rPr>
          <w:b/>
          <w:bCs/>
          <w:spacing w:val="-5"/>
          <w:sz w:val="24"/>
          <w:szCs w:val="24"/>
        </w:rPr>
        <w:t>投标文件初审</w:t>
      </w:r>
    </w:p>
    <w:p w14:paraId="7CD98C15">
      <w:pPr>
        <w:pStyle w:val="8"/>
        <w:spacing w:before="50" w:line="236" w:lineRule="auto"/>
        <w:ind w:left="17" w:right="72" w:firstLine="466"/>
        <w:rPr>
          <w:sz w:val="24"/>
          <w:szCs w:val="24"/>
        </w:rPr>
      </w:pPr>
      <w:r>
        <w:rPr>
          <w:spacing w:val="-5"/>
          <w:sz w:val="24"/>
          <w:szCs w:val="24"/>
        </w:rPr>
        <w:t>（</w:t>
      </w:r>
      <w:r>
        <w:rPr>
          <w:spacing w:val="-50"/>
          <w:sz w:val="24"/>
          <w:szCs w:val="24"/>
        </w:rPr>
        <w:t xml:space="preserve"> </w:t>
      </w:r>
      <w:r>
        <w:rPr>
          <w:spacing w:val="-5"/>
          <w:sz w:val="24"/>
          <w:szCs w:val="24"/>
        </w:rPr>
        <w:t>1）依据招标文件的规定，从投标文件的有效性、完整性和对招标文件的响应程度进</w:t>
      </w:r>
      <w:r>
        <w:rPr>
          <w:sz w:val="24"/>
          <w:szCs w:val="24"/>
        </w:rPr>
        <w:t xml:space="preserve"> </w:t>
      </w:r>
      <w:r>
        <w:rPr>
          <w:spacing w:val="-4"/>
          <w:sz w:val="24"/>
          <w:szCs w:val="24"/>
        </w:rPr>
        <w:t>行审查，以确定是否对招标文件的实质性要求作出响</w:t>
      </w:r>
      <w:r>
        <w:rPr>
          <w:spacing w:val="-5"/>
          <w:sz w:val="24"/>
          <w:szCs w:val="24"/>
        </w:rPr>
        <w:t>应。</w:t>
      </w:r>
    </w:p>
    <w:p w14:paraId="693097EF">
      <w:pPr>
        <w:pStyle w:val="8"/>
        <w:spacing w:before="55" w:line="215" w:lineRule="auto"/>
        <w:ind w:left="483"/>
        <w:rPr>
          <w:sz w:val="24"/>
          <w:szCs w:val="24"/>
        </w:rPr>
      </w:pPr>
      <w:r>
        <w:rPr>
          <w:spacing w:val="-5"/>
          <w:sz w:val="24"/>
          <w:szCs w:val="24"/>
        </w:rPr>
        <w:t>（</w:t>
      </w:r>
      <w:r>
        <w:rPr>
          <w:spacing w:val="-71"/>
          <w:sz w:val="24"/>
          <w:szCs w:val="24"/>
        </w:rPr>
        <w:t xml:space="preserve"> </w:t>
      </w:r>
      <w:r>
        <w:rPr>
          <w:spacing w:val="-5"/>
          <w:sz w:val="24"/>
          <w:szCs w:val="24"/>
        </w:rPr>
        <w:t>2）评标委员会判断投标文件的响应性仅基于投标文件</w:t>
      </w:r>
      <w:r>
        <w:rPr>
          <w:spacing w:val="-6"/>
          <w:sz w:val="24"/>
          <w:szCs w:val="24"/>
        </w:rPr>
        <w:t>本身而不靠外部证据。</w:t>
      </w:r>
    </w:p>
    <w:p w14:paraId="3F016721">
      <w:pPr>
        <w:pStyle w:val="8"/>
        <w:spacing w:before="51" w:line="236" w:lineRule="auto"/>
        <w:ind w:left="23" w:right="74" w:firstLine="459"/>
        <w:rPr>
          <w:sz w:val="24"/>
          <w:szCs w:val="24"/>
        </w:rPr>
      </w:pPr>
      <w:r>
        <w:rPr>
          <w:spacing w:val="-5"/>
          <w:sz w:val="24"/>
          <w:szCs w:val="24"/>
        </w:rPr>
        <w:t>（</w:t>
      </w:r>
      <w:r>
        <w:rPr>
          <w:spacing w:val="-52"/>
          <w:sz w:val="24"/>
          <w:szCs w:val="24"/>
        </w:rPr>
        <w:t xml:space="preserve"> </w:t>
      </w:r>
      <w:r>
        <w:rPr>
          <w:spacing w:val="-5"/>
          <w:sz w:val="24"/>
          <w:szCs w:val="24"/>
        </w:rPr>
        <w:t>3）评标委员会将拒绝被确定为非实质性响应的投标。投标人不能通过修正或撤消不</w:t>
      </w:r>
      <w:r>
        <w:rPr>
          <w:sz w:val="24"/>
          <w:szCs w:val="24"/>
        </w:rPr>
        <w:t xml:space="preserve"> </w:t>
      </w:r>
      <w:r>
        <w:rPr>
          <w:spacing w:val="-5"/>
          <w:sz w:val="24"/>
          <w:szCs w:val="24"/>
        </w:rPr>
        <w:t>符合之处而使其投标成为实质性响应的投标。</w:t>
      </w:r>
    </w:p>
    <w:p w14:paraId="04BB9A37">
      <w:pPr>
        <w:pStyle w:val="8"/>
        <w:spacing w:before="54" w:line="215" w:lineRule="auto"/>
        <w:ind w:left="483"/>
        <w:rPr>
          <w:sz w:val="24"/>
          <w:szCs w:val="24"/>
        </w:rPr>
      </w:pPr>
      <w:r>
        <w:rPr>
          <w:spacing w:val="-3"/>
          <w:sz w:val="24"/>
          <w:szCs w:val="24"/>
        </w:rPr>
        <w:t>（4）使用综合评分法的采购项目，提供相同品牌产品且通过资格审查、符合性</w:t>
      </w:r>
      <w:r>
        <w:rPr>
          <w:spacing w:val="-4"/>
          <w:sz w:val="24"/>
          <w:szCs w:val="24"/>
        </w:rPr>
        <w:t>审查的</w:t>
      </w:r>
    </w:p>
    <w:p w14:paraId="3D1DB391">
      <w:pPr>
        <w:spacing w:before="38" w:line="249" w:lineRule="auto"/>
        <w:ind w:left="20" w:right="37" w:firstLine="1"/>
        <w:jc w:val="both"/>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不同投标人参加同一合同项下投标的，按一家投标</w:t>
      </w:r>
      <w:r>
        <w:rPr>
          <w:rFonts w:ascii="FangSong_GB2312" w:hAnsi="FangSong_GB2312" w:eastAsia="FangSong_GB2312" w:cs="FangSong_GB2312"/>
          <w:spacing w:val="-7"/>
          <w:sz w:val="24"/>
          <w:szCs w:val="24"/>
        </w:rPr>
        <w:t>人计算，评审后得分最高的同品牌投标人</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获得中标人推荐资格；评审得分相同的，由采购人或者</w:t>
      </w:r>
      <w:r>
        <w:rPr>
          <w:rFonts w:ascii="FangSong_GB2312" w:hAnsi="FangSong_GB2312" w:eastAsia="FangSong_GB2312" w:cs="FangSong_GB2312"/>
          <w:spacing w:val="-7"/>
          <w:sz w:val="24"/>
          <w:szCs w:val="24"/>
        </w:rPr>
        <w:t>采购人委托评标委员会按照招标文件</w:t>
      </w:r>
      <w:r>
        <w:rPr>
          <w:rFonts w:ascii="FangSong_GB2312" w:hAnsi="FangSong_GB2312" w:eastAsia="FangSong_GB2312" w:cs="FangSong_GB2312"/>
          <w:sz w:val="24"/>
          <w:szCs w:val="24"/>
        </w:rPr>
        <w:t xml:space="preserve"> 规定的方式确定一个投标人获得中标人推荐资格，招</w:t>
      </w:r>
      <w:r>
        <w:rPr>
          <w:rFonts w:ascii="FangSong_GB2312" w:hAnsi="FangSong_GB2312" w:eastAsia="FangSong_GB2312" w:cs="FangSong_GB2312"/>
          <w:spacing w:val="-1"/>
          <w:sz w:val="24"/>
          <w:szCs w:val="24"/>
        </w:rPr>
        <w:t>标文件未规定的采取随机抽取方式确</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定，其他同品牌投标人不作为中标候选人。</w:t>
      </w:r>
    </w:p>
    <w:p w14:paraId="7BF59902">
      <w:pPr>
        <w:spacing w:before="37" w:line="214" w:lineRule="auto"/>
        <w:ind w:left="506"/>
        <w:rPr>
          <w:rFonts w:ascii="FangSong_GB2312" w:hAnsi="FangSong_GB2312" w:eastAsia="FangSong_GB2312" w:cs="FangSong_GB2312"/>
          <w:sz w:val="24"/>
          <w:szCs w:val="24"/>
        </w:rPr>
      </w:pPr>
      <w:r>
        <w:rPr>
          <w:rFonts w:ascii="FangSong_GB2312" w:hAnsi="FangSong_GB2312" w:eastAsia="FangSong_GB2312" w:cs="FangSong_GB2312"/>
          <w:b/>
          <w:bCs/>
          <w:spacing w:val="-3"/>
          <w:sz w:val="24"/>
          <w:szCs w:val="24"/>
        </w:rPr>
        <w:t>24.3.2</w:t>
      </w:r>
      <w:r>
        <w:rPr>
          <w:rFonts w:ascii="FangSong_GB2312" w:hAnsi="FangSong_GB2312" w:eastAsia="FangSong_GB2312" w:cs="FangSong_GB2312"/>
          <w:spacing w:val="-3"/>
          <w:sz w:val="24"/>
          <w:szCs w:val="24"/>
        </w:rPr>
        <w:t xml:space="preserve"> </w:t>
      </w:r>
      <w:r>
        <w:rPr>
          <w:rFonts w:ascii="FangSong_GB2312" w:hAnsi="FangSong_GB2312" w:eastAsia="FangSong_GB2312" w:cs="FangSong_GB2312"/>
          <w:b/>
          <w:bCs/>
          <w:spacing w:val="-3"/>
          <w:sz w:val="24"/>
          <w:szCs w:val="24"/>
        </w:rPr>
        <w:t>投标文件的澄清</w:t>
      </w:r>
    </w:p>
    <w:p w14:paraId="6EF0EF73">
      <w:pPr>
        <w:spacing w:before="55" w:line="246" w:lineRule="auto"/>
        <w:ind w:left="17" w:right="37" w:firstLine="466"/>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（1）为有助于对投标文件进行审查、评估和比较，集采机构组建的</w:t>
      </w:r>
      <w:r>
        <w:rPr>
          <w:rFonts w:ascii="FangSong_GB2312" w:hAnsi="FangSong_GB2312" w:eastAsia="FangSong_GB2312" w:cs="FangSong_GB2312"/>
          <w:spacing w:val="-4"/>
          <w:sz w:val="24"/>
          <w:szCs w:val="24"/>
        </w:rPr>
        <w:t>评标委员会将对认</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为需要（不是每一个）的投标人进行询标，请投标人澄清其投</w:t>
      </w:r>
      <w:r>
        <w:rPr>
          <w:rFonts w:ascii="FangSong_GB2312" w:hAnsi="FangSong_GB2312" w:eastAsia="FangSong_GB2312" w:cs="FangSong_GB2312"/>
          <w:spacing w:val="-7"/>
          <w:sz w:val="24"/>
          <w:szCs w:val="24"/>
        </w:rPr>
        <w:t>标内容。投标人有责任按照集</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采机构通知的时间、地点指派专人进行答疑和澄清，询标时投</w:t>
      </w:r>
      <w:r>
        <w:rPr>
          <w:rFonts w:ascii="FangSong_GB2312" w:hAnsi="FangSong_GB2312" w:eastAsia="FangSong_GB2312" w:cs="FangSong_GB2312"/>
          <w:spacing w:val="-7"/>
          <w:sz w:val="24"/>
          <w:szCs w:val="24"/>
        </w:rPr>
        <w:t>标人代表应对重要内容做出书</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面答复。</w:t>
      </w:r>
    </w:p>
    <w:p w14:paraId="7D31B6C1">
      <w:pPr>
        <w:spacing w:before="54" w:line="242" w:lineRule="auto"/>
        <w:ind w:left="12" w:right="37" w:firstLine="470"/>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（2）重要澄清的答复应是书面的，但不得对报价、技术指标和参数</w:t>
      </w:r>
      <w:r>
        <w:rPr>
          <w:rFonts w:ascii="FangSong_GB2312" w:hAnsi="FangSong_GB2312" w:eastAsia="FangSong_GB2312" w:cs="FangSong_GB2312"/>
          <w:spacing w:val="-4"/>
          <w:sz w:val="24"/>
          <w:szCs w:val="24"/>
        </w:rPr>
        <w:t>等内容进行实质性</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修改。澄清文件须由投标人法人代表或法人授权代表签字和（或）加盖</w:t>
      </w:r>
      <w:r>
        <w:rPr>
          <w:rFonts w:ascii="FangSong_GB2312" w:hAnsi="FangSong_GB2312" w:eastAsia="FangSong_GB2312" w:cs="FangSong_GB2312"/>
          <w:spacing w:val="-7"/>
          <w:sz w:val="24"/>
          <w:szCs w:val="24"/>
        </w:rPr>
        <w:t>集采机构公章并作为</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投标文件的组成部分。</w:t>
      </w:r>
    </w:p>
    <w:p w14:paraId="2BB61D91">
      <w:pPr>
        <w:spacing w:before="53" w:line="213" w:lineRule="auto"/>
        <w:ind w:left="506"/>
        <w:rPr>
          <w:rFonts w:ascii="FangSong_GB2312" w:hAnsi="FangSong_GB2312" w:eastAsia="FangSong_GB2312" w:cs="FangSong_GB2312"/>
          <w:sz w:val="24"/>
          <w:szCs w:val="24"/>
        </w:rPr>
      </w:pPr>
      <w:r>
        <w:rPr>
          <w:rFonts w:ascii="FangSong_GB2312" w:hAnsi="FangSong_GB2312" w:eastAsia="FangSong_GB2312" w:cs="FangSong_GB2312"/>
          <w:b/>
          <w:bCs/>
          <w:spacing w:val="-3"/>
          <w:sz w:val="24"/>
          <w:szCs w:val="24"/>
        </w:rPr>
        <w:t>24.3.3</w:t>
      </w:r>
      <w:r>
        <w:rPr>
          <w:rFonts w:ascii="FangSong_GB2312" w:hAnsi="FangSong_GB2312" w:eastAsia="FangSong_GB2312" w:cs="FangSong_GB2312"/>
          <w:spacing w:val="-3"/>
          <w:sz w:val="24"/>
          <w:szCs w:val="24"/>
        </w:rPr>
        <w:t xml:space="preserve"> </w:t>
      </w:r>
      <w:r>
        <w:rPr>
          <w:rFonts w:ascii="FangSong_GB2312" w:hAnsi="FangSong_GB2312" w:eastAsia="FangSong_GB2312" w:cs="FangSong_GB2312"/>
          <w:b/>
          <w:bCs/>
          <w:spacing w:val="-3"/>
          <w:sz w:val="24"/>
          <w:szCs w:val="24"/>
        </w:rPr>
        <w:t>对投标文件的评估和比较</w:t>
      </w:r>
    </w:p>
    <w:p w14:paraId="016A4134">
      <w:pPr>
        <w:spacing w:before="57" w:line="236" w:lineRule="auto"/>
        <w:ind w:left="23" w:right="39" w:firstLine="460"/>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（1）评标委员会将对实质性响应的投标文件进行评估和比较，除考</w:t>
      </w:r>
      <w:r>
        <w:rPr>
          <w:rFonts w:ascii="FangSong_GB2312" w:hAnsi="FangSong_GB2312" w:eastAsia="FangSong_GB2312" w:cs="FangSong_GB2312"/>
          <w:spacing w:val="-4"/>
          <w:sz w:val="24"/>
          <w:szCs w:val="24"/>
        </w:rPr>
        <w:t>虑投标价格外，应</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从以下方面予以评估和比较：</w:t>
      </w:r>
    </w:p>
    <w:p w14:paraId="25959943">
      <w:pPr>
        <w:spacing w:before="52" w:line="214" w:lineRule="auto"/>
        <w:ind w:left="501"/>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①货物的技术水平、性能；</w:t>
      </w:r>
    </w:p>
    <w:p w14:paraId="6BCCB2E4">
      <w:pPr>
        <w:spacing w:before="53" w:line="214" w:lineRule="auto"/>
        <w:ind w:left="500"/>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②货物的质量和适用性；</w:t>
      </w:r>
    </w:p>
    <w:p w14:paraId="54B486F4">
      <w:pPr>
        <w:spacing w:before="56" w:line="214" w:lineRule="auto"/>
        <w:ind w:left="501"/>
        <w:rPr>
          <w:rFonts w:ascii="FangSong_GB2312" w:hAnsi="FangSong_GB2312" w:eastAsia="FangSong_GB2312" w:cs="FangSong_GB2312"/>
          <w:sz w:val="24"/>
          <w:szCs w:val="24"/>
        </w:rPr>
      </w:pPr>
      <w:r>
        <w:rPr>
          <w:rFonts w:ascii="FangSong_GB2312" w:hAnsi="FangSong_GB2312" w:eastAsia="FangSong_GB2312" w:cs="FangSong_GB2312"/>
          <w:spacing w:val="-5"/>
          <w:sz w:val="24"/>
          <w:szCs w:val="24"/>
        </w:rPr>
        <w:t>③投标人为其所供货物提供零备件及售后服务的可能性及相关服务费用；</w:t>
      </w:r>
    </w:p>
    <w:p w14:paraId="6E9B9C7A">
      <w:pPr>
        <w:spacing w:before="55" w:line="214" w:lineRule="auto"/>
        <w:ind w:left="500"/>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④有关培训计划；</w:t>
      </w:r>
    </w:p>
    <w:p w14:paraId="3F2271B6">
      <w:pPr>
        <w:spacing w:before="56" w:line="213" w:lineRule="auto"/>
        <w:ind w:left="501"/>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⑤企业的类似业绩；</w:t>
      </w:r>
    </w:p>
    <w:p w14:paraId="747FE404">
      <w:pPr>
        <w:spacing w:before="54" w:line="213" w:lineRule="auto"/>
        <w:ind w:left="501"/>
        <w:rPr>
          <w:rFonts w:ascii="FangSong_GB2312" w:hAnsi="FangSong_GB2312" w:eastAsia="FangSong_GB2312" w:cs="FangSong_GB2312"/>
          <w:sz w:val="24"/>
          <w:szCs w:val="24"/>
        </w:rPr>
      </w:pPr>
      <w:r>
        <w:rPr>
          <w:rFonts w:ascii="FangSong_GB2312" w:hAnsi="FangSong_GB2312" w:eastAsia="FangSong_GB2312" w:cs="FangSong_GB2312"/>
          <w:spacing w:val="-5"/>
          <w:sz w:val="24"/>
          <w:szCs w:val="24"/>
        </w:rPr>
        <w:t>⑥其他特殊要求因素（如节能、安全和环保等）。</w:t>
      </w:r>
    </w:p>
    <w:p w14:paraId="52D34547">
      <w:pPr>
        <w:spacing w:before="59" w:line="245" w:lineRule="auto"/>
        <w:ind w:left="17" w:right="37" w:firstLine="466"/>
        <w:rPr>
          <w:rFonts w:ascii="FangSong_GB2312" w:hAnsi="FangSong_GB2312" w:eastAsia="FangSong_GB2312" w:cs="FangSong_GB2312"/>
          <w:sz w:val="24"/>
          <w:szCs w:val="24"/>
        </w:rPr>
      </w:pPr>
      <w:r>
        <w:rPr>
          <w:rFonts w:ascii="FangSong_GB2312" w:hAnsi="FangSong_GB2312" w:eastAsia="FangSong_GB2312" w:cs="FangSong_GB2312"/>
          <w:b/>
          <w:bCs/>
          <w:spacing w:val="-3"/>
          <w:sz w:val="24"/>
          <w:szCs w:val="24"/>
        </w:rPr>
        <w:t>（2）</w:t>
      </w:r>
      <w:r>
        <w:rPr>
          <w:rFonts w:ascii="FangSong_GB2312" w:hAnsi="FangSong_GB2312" w:eastAsia="FangSong_GB2312" w:cs="FangSong_GB2312"/>
          <w:spacing w:val="-3"/>
          <w:sz w:val="24"/>
          <w:szCs w:val="24"/>
        </w:rPr>
        <w:t>在评估和比较过程中，评标委员会认为投标</w:t>
      </w:r>
      <w:r>
        <w:rPr>
          <w:rFonts w:ascii="FangSong_GB2312" w:hAnsi="FangSong_GB2312" w:eastAsia="FangSong_GB2312" w:cs="FangSong_GB2312"/>
          <w:spacing w:val="-4"/>
          <w:sz w:val="24"/>
          <w:szCs w:val="24"/>
        </w:rPr>
        <w:t>人的报价明显低于其他通过符合性审</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查投标人的报价，有可能影响产品质量或者不能诚信履约的，</w:t>
      </w:r>
      <w:r>
        <w:rPr>
          <w:rFonts w:ascii="FangSong_GB2312" w:hAnsi="FangSong_GB2312" w:eastAsia="FangSong_GB2312" w:cs="FangSong_GB2312"/>
          <w:spacing w:val="-7"/>
          <w:sz w:val="24"/>
          <w:szCs w:val="24"/>
        </w:rPr>
        <w:t>应当要求其在评标现场合理的</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时间内提供书面说明，必要时提交相关证明材料；投标人不能</w:t>
      </w:r>
      <w:r>
        <w:rPr>
          <w:rFonts w:ascii="FangSong_GB2312" w:hAnsi="FangSong_GB2312" w:eastAsia="FangSong_GB2312" w:cs="FangSong_GB2312"/>
          <w:spacing w:val="-7"/>
          <w:sz w:val="24"/>
          <w:szCs w:val="24"/>
        </w:rPr>
        <w:t>证明其报价合理性的，评标委</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员会应当将其作为无效投标处理。</w:t>
      </w:r>
    </w:p>
    <w:p w14:paraId="16DB95F6">
      <w:pPr>
        <w:spacing w:before="56" w:line="235" w:lineRule="auto"/>
        <w:ind w:left="20" w:right="39" w:firstLine="463"/>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（3）在评标过程中，评标委员会发现投标人以他人名义投标、串通</w:t>
      </w:r>
      <w:r>
        <w:rPr>
          <w:rFonts w:ascii="FangSong_GB2312" w:hAnsi="FangSong_GB2312" w:eastAsia="FangSong_GB2312" w:cs="FangSong_GB2312"/>
          <w:spacing w:val="-4"/>
          <w:sz w:val="24"/>
          <w:szCs w:val="24"/>
        </w:rPr>
        <w:t>投标、以行贿手段</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谋取中标或者以其他弄虚作假方式投标的，应该及时向集采机构和现场监</w:t>
      </w:r>
      <w:r>
        <w:rPr>
          <w:rFonts w:ascii="FangSong_GB2312" w:hAnsi="FangSong_GB2312" w:eastAsia="FangSong_GB2312" w:cs="FangSong_GB2312"/>
          <w:spacing w:val="-5"/>
          <w:sz w:val="24"/>
          <w:szCs w:val="24"/>
        </w:rPr>
        <w:t>督部门报告。</w:t>
      </w:r>
    </w:p>
    <w:p w14:paraId="3F5C31E7">
      <w:pPr>
        <w:spacing w:before="56" w:line="214" w:lineRule="auto"/>
        <w:ind w:left="483"/>
        <w:rPr>
          <w:rFonts w:ascii="FangSong_GB2312" w:hAnsi="FangSong_GB2312" w:eastAsia="FangSong_GB2312" w:cs="FangSong_GB2312"/>
          <w:sz w:val="24"/>
          <w:szCs w:val="24"/>
        </w:rPr>
      </w:pPr>
      <w:r>
        <w:rPr>
          <w:rFonts w:ascii="FangSong_GB2312" w:hAnsi="FangSong_GB2312" w:eastAsia="FangSong_GB2312" w:cs="FangSong_GB2312"/>
          <w:spacing w:val="-4"/>
          <w:sz w:val="24"/>
          <w:szCs w:val="24"/>
        </w:rPr>
        <w:t>（4）投标人不得误导、干扰集采机构的评标活动。</w:t>
      </w:r>
    </w:p>
    <w:p w14:paraId="43E5BE9C">
      <w:pPr>
        <w:spacing w:before="54" w:line="235" w:lineRule="auto"/>
        <w:ind w:left="20" w:right="37" w:firstLine="463"/>
        <w:rPr>
          <w:rFonts w:ascii="FangSong_GB2312" w:hAnsi="FangSong_GB2312" w:eastAsia="FangSong_GB2312" w:cs="FangSong_GB2312"/>
          <w:sz w:val="24"/>
          <w:szCs w:val="24"/>
        </w:rPr>
      </w:pPr>
      <w:r>
        <w:rPr>
          <w:rFonts w:ascii="FangSong_GB2312" w:hAnsi="FangSong_GB2312" w:eastAsia="FangSong_GB2312" w:cs="FangSong_GB2312"/>
          <w:spacing w:val="-4"/>
          <w:sz w:val="24"/>
          <w:szCs w:val="24"/>
        </w:rPr>
        <w:t>（5）评标一般应当在开标后当日内完成。不能在当日完成的，招标人</w:t>
      </w:r>
      <w:r>
        <w:rPr>
          <w:rFonts w:ascii="FangSong_GB2312" w:hAnsi="FangSong_GB2312" w:eastAsia="FangSong_GB2312" w:cs="FangSong_GB2312"/>
          <w:spacing w:val="-5"/>
          <w:sz w:val="24"/>
          <w:szCs w:val="24"/>
        </w:rPr>
        <w:t>应当提前</w:t>
      </w:r>
      <w:r>
        <w:rPr>
          <w:rFonts w:ascii="FangSong_GB2312" w:hAnsi="FangSong_GB2312" w:eastAsia="FangSong_GB2312" w:cs="FangSong_GB2312"/>
          <w:spacing w:val="-34"/>
          <w:sz w:val="24"/>
          <w:szCs w:val="24"/>
        </w:rPr>
        <w:t xml:space="preserve"> </w:t>
      </w:r>
      <w:r>
        <w:rPr>
          <w:rFonts w:ascii="FangSong_GB2312" w:hAnsi="FangSong_GB2312" w:eastAsia="FangSong_GB2312" w:cs="FangSong_GB2312"/>
          <w:spacing w:val="-5"/>
          <w:sz w:val="24"/>
          <w:szCs w:val="24"/>
        </w:rPr>
        <w:t>3</w:t>
      </w:r>
      <w:r>
        <w:rPr>
          <w:rFonts w:ascii="FangSong_GB2312" w:hAnsi="FangSong_GB2312" w:eastAsia="FangSong_GB2312" w:cs="FangSong_GB2312"/>
          <w:spacing w:val="-46"/>
          <w:sz w:val="24"/>
          <w:szCs w:val="24"/>
        </w:rPr>
        <w:t xml:space="preserve"> </w:t>
      </w:r>
      <w:r>
        <w:rPr>
          <w:rFonts w:ascii="FangSong_GB2312" w:hAnsi="FangSong_GB2312" w:eastAsia="FangSong_GB2312" w:cs="FangSong_GB2312"/>
          <w:spacing w:val="-5"/>
          <w:sz w:val="24"/>
          <w:szCs w:val="24"/>
        </w:rPr>
        <w:t>天通</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知所有投标人。</w:t>
      </w:r>
    </w:p>
    <w:p w14:paraId="5BD492C8">
      <w:pPr>
        <w:spacing w:before="57" w:line="235" w:lineRule="auto"/>
        <w:ind w:left="27" w:right="39" w:firstLine="455"/>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（6）在评标过程中，因有效投标不足三家使得投标明显缺乏竞争性</w:t>
      </w:r>
      <w:r>
        <w:rPr>
          <w:rFonts w:ascii="FangSong_GB2312" w:hAnsi="FangSong_GB2312" w:eastAsia="FangSong_GB2312" w:cs="FangSong_GB2312"/>
          <w:spacing w:val="-4"/>
          <w:sz w:val="24"/>
          <w:szCs w:val="24"/>
        </w:rPr>
        <w:t>时，按政府采购相</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6"/>
          <w:sz w:val="24"/>
          <w:szCs w:val="24"/>
        </w:rPr>
        <w:t>关法规规定处理。</w:t>
      </w:r>
    </w:p>
    <w:p w14:paraId="212833C3">
      <w:pPr>
        <w:spacing w:before="52" w:line="214" w:lineRule="auto"/>
        <w:ind w:left="483"/>
        <w:rPr>
          <w:rFonts w:ascii="FangSong_GB2312" w:hAnsi="FangSong_GB2312" w:eastAsia="FangSong_GB2312" w:cs="FangSong_GB2312"/>
          <w:sz w:val="24"/>
          <w:szCs w:val="24"/>
        </w:rPr>
      </w:pPr>
      <w:r>
        <w:rPr>
          <w:rFonts w:ascii="FangSong_GB2312" w:hAnsi="FangSong_GB2312" w:eastAsia="FangSong_GB2312" w:cs="FangSong_GB2312"/>
          <w:spacing w:val="-4"/>
          <w:sz w:val="24"/>
          <w:szCs w:val="24"/>
        </w:rPr>
        <w:t>（7）评标委员会根据全体评标成员签字的原始评标记录和评标结果编写评标报告。</w:t>
      </w:r>
    </w:p>
    <w:p w14:paraId="57A546BE">
      <w:pPr>
        <w:spacing w:before="54" w:line="219" w:lineRule="auto"/>
        <w:ind w:left="490"/>
        <w:rPr>
          <w:rFonts w:ascii="宋体" w:hAnsi="宋体" w:eastAsia="宋体" w:cs="宋体"/>
          <w:sz w:val="24"/>
          <w:szCs w:val="24"/>
        </w:rPr>
      </w:pPr>
      <w:r>
        <w:rPr>
          <w:rFonts w:ascii="宋体" w:hAnsi="宋体" w:eastAsia="宋体" w:cs="宋体"/>
          <w:b/>
          <w:bCs/>
          <w:spacing w:val="-6"/>
          <w:sz w:val="24"/>
          <w:szCs w:val="24"/>
        </w:rPr>
        <w:t>24.3.</w:t>
      </w:r>
      <w:r>
        <w:rPr>
          <w:rFonts w:ascii="宋体" w:hAnsi="宋体" w:eastAsia="宋体" w:cs="宋体"/>
          <w:spacing w:val="-6"/>
          <w:sz w:val="24"/>
          <w:szCs w:val="24"/>
        </w:rPr>
        <w:t xml:space="preserve"> </w:t>
      </w:r>
      <w:r>
        <w:rPr>
          <w:rFonts w:ascii="宋体" w:hAnsi="宋体" w:eastAsia="宋体" w:cs="宋体"/>
          <w:b/>
          <w:bCs/>
          <w:spacing w:val="-6"/>
          <w:sz w:val="24"/>
          <w:szCs w:val="24"/>
        </w:rPr>
        <w:t>推荐中标候选投标人。</w:t>
      </w:r>
    </w:p>
    <w:p w14:paraId="448AB89B">
      <w:pPr>
        <w:spacing w:before="68" w:line="246" w:lineRule="auto"/>
        <w:ind w:left="19" w:right="42" w:firstLine="485"/>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评标委员会从质量和服务均能满足采购文件实质性响应要求的投标人中，按照综合得</w:t>
      </w:r>
      <w:r>
        <w:rPr>
          <w:rFonts w:ascii="FangSong_GB2312" w:hAnsi="FangSong_GB2312" w:eastAsia="FangSong_GB2312" w:cs="FangSong_GB2312"/>
          <w:spacing w:val="11"/>
          <w:sz w:val="24"/>
          <w:szCs w:val="24"/>
        </w:rPr>
        <w:t xml:space="preserve"> </w:t>
      </w:r>
      <w:r>
        <w:rPr>
          <w:rFonts w:ascii="FangSong_GB2312" w:hAnsi="FangSong_GB2312" w:eastAsia="FangSong_GB2312" w:cs="FangSong_GB2312"/>
          <w:spacing w:val="-1"/>
          <w:sz w:val="24"/>
          <w:szCs w:val="24"/>
        </w:rPr>
        <w:t>分从高到低的顺序，向采购人推荐中标候选人，并编写评标报告。</w:t>
      </w:r>
    </w:p>
    <w:p w14:paraId="330543B7">
      <w:pPr>
        <w:spacing w:before="21" w:line="220" w:lineRule="auto"/>
        <w:ind w:left="500"/>
        <w:rPr>
          <w:rFonts w:ascii="宋体" w:hAnsi="宋体" w:eastAsia="宋体" w:cs="宋体"/>
          <w:sz w:val="24"/>
          <w:szCs w:val="24"/>
        </w:rPr>
      </w:pPr>
      <w:r>
        <w:rPr>
          <w:rFonts w:ascii="宋体" w:hAnsi="宋体" w:eastAsia="宋体" w:cs="宋体"/>
          <w:b/>
          <w:bCs/>
          <w:spacing w:val="-3"/>
          <w:sz w:val="24"/>
          <w:szCs w:val="24"/>
        </w:rPr>
        <w:t>24.4</w:t>
      </w:r>
      <w:r>
        <w:rPr>
          <w:rFonts w:ascii="宋体" w:hAnsi="宋体" w:eastAsia="宋体" w:cs="宋体"/>
          <w:spacing w:val="-3"/>
          <w:sz w:val="24"/>
          <w:szCs w:val="24"/>
        </w:rPr>
        <w:t xml:space="preserve">  </w:t>
      </w:r>
      <w:r>
        <w:rPr>
          <w:rFonts w:ascii="宋体" w:hAnsi="宋体" w:eastAsia="宋体" w:cs="宋体"/>
          <w:b/>
          <w:bCs/>
          <w:spacing w:val="-3"/>
          <w:sz w:val="24"/>
          <w:szCs w:val="24"/>
        </w:rPr>
        <w:t>评标过程的保密</w:t>
      </w:r>
    </w:p>
    <w:p w14:paraId="4AF3A871">
      <w:pPr>
        <w:spacing w:before="50" w:line="242" w:lineRule="auto"/>
        <w:ind w:left="20" w:firstLine="463"/>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（1）开标后，凡是属于审查、澄清、评价和比较的有关资料以及授</w:t>
      </w:r>
      <w:r>
        <w:rPr>
          <w:rFonts w:ascii="FangSong_GB2312" w:hAnsi="FangSong_GB2312" w:eastAsia="FangSong_GB2312" w:cs="FangSong_GB2312"/>
          <w:spacing w:val="-4"/>
          <w:sz w:val="24"/>
          <w:szCs w:val="24"/>
        </w:rPr>
        <w:t>标建议等评标委员</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会成员或参与评标的有关工作人员均不得向投标</w:t>
      </w:r>
      <w:r>
        <w:rPr>
          <w:rFonts w:ascii="FangSong_GB2312" w:hAnsi="FangSong_GB2312" w:eastAsia="FangSong_GB2312" w:cs="FangSong_GB2312"/>
          <w:spacing w:val="-6"/>
          <w:sz w:val="24"/>
          <w:szCs w:val="24"/>
        </w:rPr>
        <w:t>人或其他无关的人员透露，违者给予警告、</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取消担任评标委员会成员的资格，不得再参加任何投</w:t>
      </w:r>
      <w:r>
        <w:rPr>
          <w:rFonts w:ascii="FangSong_GB2312" w:hAnsi="FangSong_GB2312" w:eastAsia="FangSong_GB2312" w:cs="FangSong_GB2312"/>
          <w:spacing w:val="-5"/>
          <w:sz w:val="24"/>
          <w:szCs w:val="24"/>
        </w:rPr>
        <w:t>标项目的评标。</w:t>
      </w:r>
    </w:p>
    <w:p w14:paraId="326A700F">
      <w:pPr>
        <w:spacing w:before="54" w:line="235" w:lineRule="auto"/>
        <w:ind w:left="24" w:right="39" w:firstLine="458"/>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（2）投标人在评标过程中，所进行的力图影响评标结果的不符合《</w:t>
      </w:r>
      <w:r>
        <w:rPr>
          <w:rFonts w:ascii="FangSong_GB2312" w:hAnsi="FangSong_GB2312" w:eastAsia="FangSong_GB2312" w:cs="FangSong_GB2312"/>
          <w:spacing w:val="-4"/>
          <w:sz w:val="24"/>
          <w:szCs w:val="24"/>
        </w:rPr>
        <w:t>政府采购法》及本</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5"/>
          <w:sz w:val="24"/>
          <w:szCs w:val="24"/>
        </w:rPr>
        <w:t>次招标有关规定的活动，将被取消中标资格。</w:t>
      </w:r>
    </w:p>
    <w:p w14:paraId="35F9E247">
      <w:pPr>
        <w:spacing w:before="55" w:line="220" w:lineRule="auto"/>
        <w:ind w:left="490"/>
        <w:rPr>
          <w:rFonts w:ascii="宋体" w:hAnsi="宋体" w:eastAsia="宋体" w:cs="宋体"/>
          <w:sz w:val="24"/>
          <w:szCs w:val="24"/>
        </w:rPr>
      </w:pPr>
      <w:r>
        <w:rPr>
          <w:rFonts w:ascii="宋体" w:hAnsi="宋体" w:eastAsia="宋体" w:cs="宋体"/>
          <w:b/>
          <w:bCs/>
          <w:spacing w:val="-6"/>
          <w:sz w:val="24"/>
          <w:szCs w:val="24"/>
        </w:rPr>
        <w:t>25、定标</w:t>
      </w:r>
    </w:p>
    <w:p w14:paraId="33B11809">
      <w:pPr>
        <w:spacing w:line="188" w:lineRule="auto"/>
        <w:rPr>
          <w:rFonts w:ascii="Times New Roman" w:hAnsi="Times New Roman" w:eastAsia="Times New Roman" w:cs="Times New Roman"/>
          <w:sz w:val="18"/>
          <w:szCs w:val="18"/>
        </w:rPr>
        <w:sectPr>
          <w:headerReference r:id="rId19" w:type="default"/>
          <w:footerReference r:id="rId20" w:type="default"/>
          <w:pgSz w:w="11906" w:h="16839"/>
          <w:pgMar w:top="1141" w:right="1092" w:bottom="855" w:left="1410" w:header="856" w:footer="587" w:gutter="0"/>
          <w:pgNumType w:fmt="decimal"/>
          <w:cols w:space="720" w:num="1"/>
        </w:sectPr>
      </w:pPr>
    </w:p>
    <w:p w14:paraId="48BD5645">
      <w:pPr>
        <w:spacing w:before="38" w:line="218" w:lineRule="auto"/>
        <w:ind w:left="500"/>
        <w:rPr>
          <w:rFonts w:ascii="宋体" w:hAnsi="宋体" w:eastAsia="宋体" w:cs="宋体"/>
          <w:sz w:val="24"/>
          <w:szCs w:val="24"/>
        </w:rPr>
      </w:pPr>
      <w:r>
        <w:rPr>
          <w:rFonts w:ascii="宋体" w:hAnsi="宋体" w:eastAsia="宋体" w:cs="宋体"/>
          <w:b/>
          <w:bCs/>
          <w:spacing w:val="-3"/>
          <w:sz w:val="24"/>
          <w:szCs w:val="24"/>
        </w:rPr>
        <w:t>25.1</w:t>
      </w:r>
      <w:r>
        <w:rPr>
          <w:rFonts w:ascii="宋体" w:hAnsi="宋体" w:eastAsia="宋体" w:cs="宋体"/>
          <w:spacing w:val="-3"/>
          <w:sz w:val="24"/>
          <w:szCs w:val="24"/>
        </w:rPr>
        <w:t xml:space="preserve"> </w:t>
      </w:r>
      <w:r>
        <w:rPr>
          <w:rFonts w:ascii="宋体" w:hAnsi="宋体" w:eastAsia="宋体" w:cs="宋体"/>
          <w:b/>
          <w:bCs/>
          <w:spacing w:val="-3"/>
          <w:sz w:val="24"/>
          <w:szCs w:val="24"/>
        </w:rPr>
        <w:t>采购结果确认和公告</w:t>
      </w:r>
    </w:p>
    <w:p w14:paraId="4113FC73">
      <w:pPr>
        <w:spacing w:before="48" w:line="249" w:lineRule="auto"/>
        <w:ind w:left="23" w:right="117" w:firstLine="460"/>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（1）集采机构在评标结束后将评标报告送采购人，采购人根据</w:t>
      </w:r>
      <w:r>
        <w:rPr>
          <w:rFonts w:ascii="FangSong_GB2312" w:hAnsi="FangSong_GB2312" w:eastAsia="FangSong_GB2312" w:cs="FangSong_GB2312"/>
          <w:spacing w:val="-4"/>
          <w:sz w:val="24"/>
          <w:szCs w:val="24"/>
        </w:rPr>
        <w:t>评标报告确定的中标候</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1"/>
          <w:sz w:val="24"/>
          <w:szCs w:val="24"/>
        </w:rPr>
        <w:t>选人名单，出具《采购结果确认书》确定中标人。中标候选人并列的，由采购人或者采购</w:t>
      </w:r>
      <w:r>
        <w:rPr>
          <w:rFonts w:ascii="FangSong_GB2312" w:hAnsi="FangSong_GB2312" w:eastAsia="FangSong_GB2312" w:cs="FangSong_GB2312"/>
          <w:spacing w:val="15"/>
          <w:sz w:val="24"/>
          <w:szCs w:val="24"/>
        </w:rPr>
        <w:t xml:space="preserve"> </w:t>
      </w:r>
      <w:r>
        <w:rPr>
          <w:rFonts w:ascii="FangSong_GB2312" w:hAnsi="FangSong_GB2312" w:eastAsia="FangSong_GB2312" w:cs="FangSong_GB2312"/>
          <w:spacing w:val="-1"/>
          <w:sz w:val="24"/>
          <w:szCs w:val="24"/>
        </w:rPr>
        <w:t>人委托评标委员会按照招标文件规定的方式确定中标人</w:t>
      </w:r>
      <w:r>
        <w:rPr>
          <w:rFonts w:ascii="FangSong_GB2312" w:hAnsi="FangSong_GB2312" w:eastAsia="FangSong_GB2312" w:cs="FangSong_GB2312"/>
          <w:spacing w:val="-2"/>
          <w:sz w:val="24"/>
          <w:szCs w:val="24"/>
        </w:rPr>
        <w:t>。采购人在收到评标报告</w:t>
      </w:r>
      <w:r>
        <w:rPr>
          <w:rFonts w:ascii="FangSong_GB2312" w:hAnsi="FangSong_GB2312" w:eastAsia="FangSong_GB2312" w:cs="FangSong_GB2312"/>
          <w:spacing w:val="-47"/>
          <w:sz w:val="24"/>
          <w:szCs w:val="24"/>
        </w:rPr>
        <w:t xml:space="preserve"> </w:t>
      </w:r>
      <w:r>
        <w:rPr>
          <w:rFonts w:ascii="FangSong_GB2312" w:hAnsi="FangSong_GB2312" w:eastAsia="FangSong_GB2312" w:cs="FangSong_GB2312"/>
          <w:spacing w:val="-2"/>
          <w:sz w:val="24"/>
          <w:szCs w:val="24"/>
        </w:rPr>
        <w:t>5</w:t>
      </w:r>
      <w:r>
        <w:rPr>
          <w:rFonts w:ascii="FangSong_GB2312" w:hAnsi="FangSong_GB2312" w:eastAsia="FangSong_GB2312" w:cs="FangSong_GB2312"/>
          <w:spacing w:val="-43"/>
          <w:sz w:val="24"/>
          <w:szCs w:val="24"/>
        </w:rPr>
        <w:t xml:space="preserve"> </w:t>
      </w:r>
      <w:r>
        <w:rPr>
          <w:rFonts w:ascii="FangSong_GB2312" w:hAnsi="FangSong_GB2312" w:eastAsia="FangSong_GB2312" w:cs="FangSong_GB2312"/>
          <w:spacing w:val="-2"/>
          <w:sz w:val="24"/>
          <w:szCs w:val="24"/>
        </w:rPr>
        <w:t>个工作</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1"/>
          <w:sz w:val="24"/>
          <w:szCs w:val="24"/>
        </w:rPr>
        <w:t>日内未按评标报告推荐的中标候选人顺序确定中标人，又不能说明合法理由的，视同按评</w:t>
      </w:r>
      <w:r>
        <w:rPr>
          <w:rFonts w:ascii="FangSong_GB2312" w:hAnsi="FangSong_GB2312" w:eastAsia="FangSong_GB2312" w:cs="FangSong_GB2312"/>
          <w:spacing w:val="15"/>
          <w:sz w:val="24"/>
          <w:szCs w:val="24"/>
        </w:rPr>
        <w:t xml:space="preserve"> </w:t>
      </w:r>
      <w:r>
        <w:rPr>
          <w:rFonts w:ascii="FangSong_GB2312" w:hAnsi="FangSong_GB2312" w:eastAsia="FangSong_GB2312" w:cs="FangSong_GB2312"/>
          <w:spacing w:val="-1"/>
          <w:sz w:val="24"/>
          <w:szCs w:val="24"/>
        </w:rPr>
        <w:t>标报告推荐的顺序确定排名第一的中标候选人为中标人。</w:t>
      </w:r>
    </w:p>
    <w:p w14:paraId="4F7FD45F">
      <w:pPr>
        <w:spacing w:before="48" w:line="238" w:lineRule="auto"/>
        <w:ind w:left="23" w:right="117" w:firstLine="490"/>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（2）集采机构在收到采购人出具《采购结果确认书》之</w:t>
      </w:r>
      <w:r>
        <w:rPr>
          <w:rFonts w:ascii="FangSong_GB2312" w:hAnsi="FangSong_GB2312" w:eastAsia="FangSong_GB2312" w:cs="FangSong_GB2312"/>
          <w:spacing w:val="-30"/>
          <w:sz w:val="24"/>
          <w:szCs w:val="24"/>
        </w:rPr>
        <w:t xml:space="preserve"> </w:t>
      </w:r>
      <w:r>
        <w:rPr>
          <w:rFonts w:ascii="FangSong_GB2312" w:hAnsi="FangSong_GB2312" w:eastAsia="FangSong_GB2312" w:cs="FangSong_GB2312"/>
          <w:spacing w:val="-1"/>
          <w:sz w:val="24"/>
          <w:szCs w:val="24"/>
        </w:rPr>
        <w:t>日起</w:t>
      </w:r>
      <w:r>
        <w:rPr>
          <w:rFonts w:ascii="FangSong_GB2312" w:hAnsi="FangSong_GB2312" w:eastAsia="FangSong_GB2312" w:cs="FangSong_GB2312"/>
          <w:spacing w:val="-47"/>
          <w:sz w:val="24"/>
          <w:szCs w:val="24"/>
        </w:rPr>
        <w:t xml:space="preserve"> </w:t>
      </w:r>
      <w:r>
        <w:rPr>
          <w:rFonts w:ascii="FangSong_GB2312" w:hAnsi="FangSong_GB2312" w:eastAsia="FangSong_GB2312" w:cs="FangSong_GB2312"/>
          <w:spacing w:val="-1"/>
          <w:sz w:val="24"/>
          <w:szCs w:val="24"/>
        </w:rPr>
        <w:t>2</w:t>
      </w:r>
      <w:r>
        <w:rPr>
          <w:rFonts w:ascii="FangSong_GB2312" w:hAnsi="FangSong_GB2312" w:eastAsia="FangSong_GB2312" w:cs="FangSong_GB2312"/>
          <w:spacing w:val="-40"/>
          <w:sz w:val="24"/>
          <w:szCs w:val="24"/>
        </w:rPr>
        <w:t xml:space="preserve"> </w:t>
      </w:r>
      <w:r>
        <w:rPr>
          <w:rFonts w:ascii="FangSong_GB2312" w:hAnsi="FangSong_GB2312" w:eastAsia="FangSong_GB2312" w:cs="FangSong_GB2312"/>
          <w:spacing w:val="-1"/>
          <w:sz w:val="24"/>
          <w:szCs w:val="24"/>
        </w:rPr>
        <w:t>个工作日内，在《新</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2"/>
          <w:sz w:val="24"/>
          <w:szCs w:val="24"/>
        </w:rPr>
        <w:t>疆政府采购网》公告中标结果。</w:t>
      </w:r>
    </w:p>
    <w:p w14:paraId="0D908E27">
      <w:pPr>
        <w:spacing w:before="46" w:line="219" w:lineRule="auto"/>
        <w:ind w:left="500"/>
        <w:rPr>
          <w:rFonts w:ascii="宋体" w:hAnsi="宋体" w:eastAsia="宋体" w:cs="宋体"/>
          <w:sz w:val="24"/>
          <w:szCs w:val="24"/>
        </w:rPr>
      </w:pPr>
      <w:r>
        <w:rPr>
          <w:rFonts w:ascii="宋体" w:hAnsi="宋体" w:eastAsia="宋体" w:cs="宋体"/>
          <w:b/>
          <w:bCs/>
          <w:spacing w:val="-7"/>
          <w:sz w:val="24"/>
          <w:szCs w:val="24"/>
        </w:rPr>
        <w:t>25.2</w:t>
      </w:r>
      <w:r>
        <w:rPr>
          <w:rFonts w:ascii="宋体" w:hAnsi="宋体" w:eastAsia="宋体" w:cs="宋体"/>
          <w:spacing w:val="34"/>
          <w:sz w:val="24"/>
          <w:szCs w:val="24"/>
        </w:rPr>
        <w:t xml:space="preserve"> </w:t>
      </w:r>
      <w:r>
        <w:rPr>
          <w:rFonts w:ascii="宋体" w:hAnsi="宋体" w:eastAsia="宋体" w:cs="宋体"/>
          <w:b/>
          <w:bCs/>
          <w:spacing w:val="-7"/>
          <w:sz w:val="24"/>
          <w:szCs w:val="24"/>
        </w:rPr>
        <w:t>中标通知书</w:t>
      </w:r>
    </w:p>
    <w:p w14:paraId="4B87EB6C">
      <w:pPr>
        <w:spacing w:before="50" w:line="235" w:lineRule="auto"/>
        <w:ind w:left="17" w:firstLine="466"/>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（1）集采机构在公告采购结果的同时以书面形式发出《中</w:t>
      </w:r>
      <w:r>
        <w:rPr>
          <w:rFonts w:ascii="FangSong_GB2312" w:hAnsi="FangSong_GB2312" w:eastAsia="FangSong_GB2312" w:cs="FangSong_GB2312"/>
          <w:spacing w:val="-7"/>
          <w:sz w:val="24"/>
          <w:szCs w:val="24"/>
        </w:rPr>
        <w:t>标通知书》，《中标通知书》</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发出后因质疑或投诉引起的中标结果变更，发出的《中标通知书》将自动</w:t>
      </w:r>
      <w:r>
        <w:rPr>
          <w:rFonts w:ascii="FangSong_GB2312" w:hAnsi="FangSong_GB2312" w:eastAsia="FangSong_GB2312" w:cs="FangSong_GB2312"/>
          <w:spacing w:val="-5"/>
          <w:sz w:val="24"/>
          <w:szCs w:val="24"/>
        </w:rPr>
        <w:t>作废。</w:t>
      </w:r>
    </w:p>
    <w:p w14:paraId="49B61FFC">
      <w:pPr>
        <w:spacing w:before="55" w:line="214" w:lineRule="auto"/>
        <w:ind w:left="483"/>
        <w:rPr>
          <w:rFonts w:ascii="FangSong_GB2312" w:hAnsi="FangSong_GB2312" w:eastAsia="FangSong_GB2312" w:cs="FangSong_GB2312"/>
          <w:sz w:val="24"/>
          <w:szCs w:val="24"/>
        </w:rPr>
      </w:pPr>
      <w:r>
        <w:rPr>
          <w:rFonts w:ascii="FangSong_GB2312" w:hAnsi="FangSong_GB2312" w:eastAsia="FangSong_GB2312" w:cs="FangSong_GB2312"/>
          <w:spacing w:val="-4"/>
          <w:sz w:val="24"/>
          <w:szCs w:val="24"/>
        </w:rPr>
        <w:t>（2）《中标通知书》将作为签订合同的依据，一经发出即发生法律效力。</w:t>
      </w:r>
    </w:p>
    <w:p w14:paraId="1E350240">
      <w:pPr>
        <w:spacing w:line="412" w:lineRule="auto"/>
        <w:rPr>
          <w:rFonts w:ascii="Arial"/>
          <w:sz w:val="21"/>
        </w:rPr>
      </w:pPr>
    </w:p>
    <w:p w14:paraId="2524AD04">
      <w:pPr>
        <w:spacing w:before="101" w:line="219" w:lineRule="auto"/>
        <w:ind w:left="3027"/>
        <w:outlineLvl w:val="1"/>
        <w:rPr>
          <w:rFonts w:ascii="FangSong_GB2312" w:hAnsi="FangSong_GB2312" w:eastAsia="FangSong_GB2312" w:cs="FangSong_GB2312"/>
          <w:sz w:val="31"/>
          <w:szCs w:val="31"/>
        </w:rPr>
      </w:pPr>
      <w:bookmarkStart w:id="34" w:name="bookmark31"/>
      <w:bookmarkEnd w:id="34"/>
      <w:r>
        <w:rPr>
          <w:rFonts w:ascii="FangSong_GB2312" w:hAnsi="FangSong_GB2312" w:eastAsia="FangSong_GB2312" w:cs="FangSong_GB2312"/>
          <w:b/>
          <w:bCs/>
          <w:spacing w:val="4"/>
          <w:sz w:val="31"/>
          <w:szCs w:val="31"/>
        </w:rPr>
        <w:t>第三章</w:t>
      </w:r>
      <w:r>
        <w:rPr>
          <w:rFonts w:ascii="FangSong_GB2312" w:hAnsi="FangSong_GB2312" w:eastAsia="FangSong_GB2312" w:cs="FangSong_GB2312"/>
          <w:spacing w:val="4"/>
          <w:sz w:val="31"/>
          <w:szCs w:val="31"/>
        </w:rPr>
        <w:t xml:space="preserve"> </w:t>
      </w:r>
      <w:r>
        <w:rPr>
          <w:rFonts w:ascii="FangSong_GB2312" w:hAnsi="FangSong_GB2312" w:eastAsia="FangSong_GB2312" w:cs="FangSong_GB2312"/>
          <w:b/>
          <w:bCs/>
          <w:spacing w:val="4"/>
          <w:sz w:val="31"/>
          <w:szCs w:val="31"/>
        </w:rPr>
        <w:t>无效投标及废标</w:t>
      </w:r>
    </w:p>
    <w:p w14:paraId="5D9B5E60">
      <w:pPr>
        <w:spacing w:before="170" w:line="220" w:lineRule="auto"/>
        <w:ind w:left="500"/>
        <w:rPr>
          <w:rFonts w:ascii="宋体" w:hAnsi="宋体" w:eastAsia="宋体" w:cs="宋体"/>
          <w:sz w:val="24"/>
          <w:szCs w:val="24"/>
        </w:rPr>
      </w:pPr>
      <w:r>
        <w:rPr>
          <w:rFonts w:ascii="宋体" w:hAnsi="宋体" w:eastAsia="宋体" w:cs="宋体"/>
          <w:b/>
          <w:bCs/>
          <w:spacing w:val="-5"/>
          <w:sz w:val="24"/>
          <w:szCs w:val="24"/>
        </w:rPr>
        <w:t>26、无效标</w:t>
      </w:r>
    </w:p>
    <w:p w14:paraId="57A6765E">
      <w:pPr>
        <w:spacing w:before="45" w:line="219" w:lineRule="auto"/>
        <w:ind w:left="500"/>
        <w:rPr>
          <w:rFonts w:ascii="宋体" w:hAnsi="宋体" w:eastAsia="宋体" w:cs="宋体"/>
          <w:sz w:val="24"/>
          <w:szCs w:val="24"/>
        </w:rPr>
      </w:pPr>
      <w:r>
        <w:rPr>
          <w:rFonts w:ascii="宋体" w:hAnsi="宋体" w:eastAsia="宋体" w:cs="宋体"/>
          <w:b/>
          <w:bCs/>
          <w:spacing w:val="-3"/>
          <w:sz w:val="24"/>
          <w:szCs w:val="24"/>
        </w:rPr>
        <w:t>26.1</w:t>
      </w:r>
      <w:r>
        <w:rPr>
          <w:rFonts w:ascii="宋体" w:hAnsi="宋体" w:eastAsia="宋体" w:cs="宋体"/>
          <w:spacing w:val="-3"/>
          <w:sz w:val="24"/>
          <w:szCs w:val="24"/>
        </w:rPr>
        <w:t xml:space="preserve">  </w:t>
      </w:r>
      <w:r>
        <w:rPr>
          <w:rFonts w:ascii="宋体" w:hAnsi="宋体" w:eastAsia="宋体" w:cs="宋体"/>
          <w:b/>
          <w:bCs/>
          <w:spacing w:val="-3"/>
          <w:sz w:val="24"/>
          <w:szCs w:val="24"/>
        </w:rPr>
        <w:t>无效投标的概念</w:t>
      </w:r>
    </w:p>
    <w:p w14:paraId="2296323E">
      <w:pPr>
        <w:spacing w:before="50" w:line="246" w:lineRule="auto"/>
        <w:ind w:left="15" w:right="117" w:firstLine="489"/>
        <w:jc w:val="both"/>
        <w:rPr>
          <w:rFonts w:ascii="FangSong_GB2312" w:hAnsi="FangSong_GB2312" w:eastAsia="FangSong_GB2312" w:cs="FangSong_GB2312"/>
          <w:sz w:val="24"/>
          <w:szCs w:val="24"/>
        </w:rPr>
      </w:pPr>
      <w:r>
        <w:rPr>
          <w:rFonts w:ascii="FangSong_GB2312" w:hAnsi="FangSong_GB2312" w:eastAsia="FangSong_GB2312" w:cs="FangSong_GB2312"/>
          <w:spacing w:val="6"/>
          <w:sz w:val="24"/>
          <w:szCs w:val="24"/>
        </w:rPr>
        <w:t>无效投标一般是指由于投标人所递交的单个投标文件，经审查不符合招标文件</w:t>
      </w:r>
      <w:r>
        <w:rPr>
          <w:rFonts w:ascii="FangSong_GB2312" w:hAnsi="FangSong_GB2312" w:eastAsia="FangSong_GB2312" w:cs="FangSong_GB2312"/>
          <w:spacing w:val="5"/>
          <w:sz w:val="24"/>
          <w:szCs w:val="24"/>
        </w:rPr>
        <w:t>资格</w:t>
      </w:r>
      <w:r>
        <w:rPr>
          <w:rFonts w:ascii="FangSong_GB2312" w:hAnsi="FangSong_GB2312" w:eastAsia="FangSong_GB2312" w:cs="FangSong_GB2312"/>
          <w:sz w:val="24"/>
          <w:szCs w:val="24"/>
        </w:rPr>
        <w:t xml:space="preserve"> 性、符合性的要求，从而导致评标委员会拒绝接受该</w:t>
      </w:r>
      <w:r>
        <w:rPr>
          <w:rFonts w:ascii="FangSong_GB2312" w:hAnsi="FangSong_GB2312" w:eastAsia="FangSong_GB2312" w:cs="FangSong_GB2312"/>
          <w:spacing w:val="-1"/>
          <w:sz w:val="24"/>
          <w:szCs w:val="24"/>
        </w:rPr>
        <w:t>投标文件。无效投标对其他投标人投</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1"/>
          <w:sz w:val="24"/>
          <w:szCs w:val="24"/>
        </w:rPr>
        <w:t>标行为的有效性不直接产生影响，该招标项目可以继续进行。</w:t>
      </w:r>
    </w:p>
    <w:p w14:paraId="113C47DC">
      <w:pPr>
        <w:spacing w:before="38" w:line="220" w:lineRule="auto"/>
        <w:ind w:left="500"/>
        <w:rPr>
          <w:rFonts w:ascii="宋体" w:hAnsi="宋体" w:eastAsia="宋体" w:cs="宋体"/>
          <w:sz w:val="24"/>
          <w:szCs w:val="24"/>
        </w:rPr>
      </w:pPr>
      <w:r>
        <w:rPr>
          <w:rFonts w:ascii="宋体" w:hAnsi="宋体" w:eastAsia="宋体" w:cs="宋体"/>
          <w:b/>
          <w:bCs/>
          <w:spacing w:val="-2"/>
          <w:sz w:val="24"/>
          <w:szCs w:val="24"/>
        </w:rPr>
        <w:t>26.2</w:t>
      </w:r>
      <w:r>
        <w:rPr>
          <w:rFonts w:ascii="宋体" w:hAnsi="宋体" w:eastAsia="宋体" w:cs="宋体"/>
          <w:spacing w:val="-2"/>
          <w:sz w:val="24"/>
          <w:szCs w:val="24"/>
        </w:rPr>
        <w:t xml:space="preserve">  </w:t>
      </w:r>
      <w:r>
        <w:rPr>
          <w:rFonts w:ascii="宋体" w:hAnsi="宋体" w:eastAsia="宋体" w:cs="宋体"/>
          <w:b/>
          <w:bCs/>
          <w:spacing w:val="-2"/>
          <w:sz w:val="24"/>
          <w:szCs w:val="24"/>
        </w:rPr>
        <w:t>有下列情况之一的投标应作无效</w:t>
      </w:r>
      <w:r>
        <w:rPr>
          <w:rFonts w:ascii="宋体" w:hAnsi="宋体" w:eastAsia="宋体" w:cs="宋体"/>
          <w:b/>
          <w:bCs/>
          <w:spacing w:val="-3"/>
          <w:sz w:val="24"/>
          <w:szCs w:val="24"/>
        </w:rPr>
        <w:t>标处理：</w:t>
      </w:r>
    </w:p>
    <w:p w14:paraId="264B5B6B">
      <w:pPr>
        <w:spacing w:before="48"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（1）投标截止时间过后递交的投标文件；</w:t>
      </w:r>
    </w:p>
    <w:p w14:paraId="5B163FE6">
      <w:pPr>
        <w:spacing w:before="55"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（2）不具备招标文件中规定资格要求的；</w:t>
      </w:r>
    </w:p>
    <w:p w14:paraId="5C02399C">
      <w:pPr>
        <w:spacing w:before="56"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（3）未提供《开标一览表》的；</w:t>
      </w:r>
    </w:p>
    <w:p w14:paraId="51CA1686">
      <w:pPr>
        <w:spacing w:before="53"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8"/>
          <w:sz w:val="24"/>
          <w:szCs w:val="24"/>
        </w:rPr>
        <w:t>（4）投标</w:t>
      </w:r>
      <w:r>
        <w:rPr>
          <w:rFonts w:ascii="FangSong_GB2312" w:hAnsi="FangSong_GB2312" w:eastAsia="FangSong_GB2312" w:cs="FangSong_GB2312"/>
          <w:spacing w:val="-70"/>
          <w:sz w:val="24"/>
          <w:szCs w:val="24"/>
        </w:rPr>
        <w:t xml:space="preserve"> </w:t>
      </w:r>
      <w:r>
        <w:rPr>
          <w:rFonts w:ascii="FangSong_GB2312" w:hAnsi="FangSong_GB2312" w:eastAsia="FangSong_GB2312" w:cs="FangSong_GB2312"/>
          <w:spacing w:val="8"/>
          <w:sz w:val="24"/>
          <w:szCs w:val="24"/>
        </w:rPr>
        <w:t>文件未按</w:t>
      </w:r>
      <w:r>
        <w:rPr>
          <w:rFonts w:ascii="FangSong_GB2312" w:hAnsi="FangSong_GB2312" w:eastAsia="FangSong_GB2312" w:cs="FangSong_GB2312"/>
          <w:spacing w:val="-62"/>
          <w:sz w:val="24"/>
          <w:szCs w:val="24"/>
        </w:rPr>
        <w:t xml:space="preserve"> </w:t>
      </w:r>
      <w:r>
        <w:rPr>
          <w:rFonts w:ascii="FangSong_GB2312" w:hAnsi="FangSong_GB2312" w:eastAsia="FangSong_GB2312" w:cs="FangSong_GB2312"/>
          <w:spacing w:val="8"/>
          <w:sz w:val="24"/>
          <w:szCs w:val="24"/>
        </w:rPr>
        <w:t>照采购</w:t>
      </w:r>
      <w:r>
        <w:rPr>
          <w:rFonts w:ascii="FangSong_GB2312" w:hAnsi="FangSong_GB2312" w:eastAsia="FangSong_GB2312" w:cs="FangSong_GB2312"/>
          <w:spacing w:val="-71"/>
          <w:sz w:val="24"/>
          <w:szCs w:val="24"/>
        </w:rPr>
        <w:t xml:space="preserve"> </w:t>
      </w:r>
      <w:r>
        <w:rPr>
          <w:rFonts w:ascii="FangSong_GB2312" w:hAnsi="FangSong_GB2312" w:eastAsia="FangSong_GB2312" w:cs="FangSong_GB2312"/>
          <w:spacing w:val="8"/>
          <w:sz w:val="24"/>
          <w:szCs w:val="24"/>
        </w:rPr>
        <w:t>文件规定要</w:t>
      </w:r>
      <w:r>
        <w:rPr>
          <w:rFonts w:ascii="FangSong_GB2312" w:hAnsi="FangSong_GB2312" w:eastAsia="FangSong_GB2312" w:cs="FangSong_GB2312"/>
          <w:spacing w:val="-69"/>
          <w:sz w:val="24"/>
          <w:szCs w:val="24"/>
        </w:rPr>
        <w:t xml:space="preserve"> </w:t>
      </w:r>
      <w:r>
        <w:rPr>
          <w:rFonts w:ascii="FangSong_GB2312" w:hAnsi="FangSong_GB2312" w:eastAsia="FangSong_GB2312" w:cs="FangSong_GB2312"/>
          <w:spacing w:val="8"/>
          <w:sz w:val="24"/>
          <w:szCs w:val="24"/>
        </w:rPr>
        <w:t>求</w:t>
      </w:r>
      <w:r>
        <w:rPr>
          <w:rFonts w:ascii="FangSong_GB2312" w:hAnsi="FangSong_GB2312" w:eastAsia="FangSong_GB2312" w:cs="FangSong_GB2312"/>
          <w:spacing w:val="-64"/>
          <w:sz w:val="24"/>
          <w:szCs w:val="24"/>
        </w:rPr>
        <w:t xml:space="preserve"> </w:t>
      </w:r>
      <w:r>
        <w:rPr>
          <w:rFonts w:ascii="FangSong_GB2312" w:hAnsi="FangSong_GB2312" w:eastAsia="FangSong_GB2312" w:cs="FangSong_GB2312"/>
          <w:spacing w:val="8"/>
          <w:sz w:val="24"/>
          <w:szCs w:val="24"/>
        </w:rPr>
        <w:t>密封</w:t>
      </w:r>
      <w:r>
        <w:rPr>
          <w:rFonts w:ascii="FangSong_GB2312" w:hAnsi="FangSong_GB2312" w:eastAsia="FangSong_GB2312" w:cs="FangSong_GB2312"/>
          <w:spacing w:val="-62"/>
          <w:sz w:val="24"/>
          <w:szCs w:val="24"/>
        </w:rPr>
        <w:t xml:space="preserve"> </w:t>
      </w:r>
      <w:r>
        <w:rPr>
          <w:rFonts w:ascii="FangSong_GB2312" w:hAnsi="FangSong_GB2312" w:eastAsia="FangSong_GB2312" w:cs="FangSong_GB2312"/>
          <w:spacing w:val="8"/>
          <w:sz w:val="24"/>
          <w:szCs w:val="24"/>
        </w:rPr>
        <w:t>、</w:t>
      </w:r>
      <w:r>
        <w:rPr>
          <w:rFonts w:ascii="FangSong_GB2312" w:hAnsi="FangSong_GB2312" w:eastAsia="FangSong_GB2312" w:cs="FangSong_GB2312"/>
          <w:spacing w:val="-72"/>
          <w:sz w:val="24"/>
          <w:szCs w:val="24"/>
        </w:rPr>
        <w:t xml:space="preserve"> </w:t>
      </w:r>
      <w:r>
        <w:rPr>
          <w:rFonts w:ascii="FangSong_GB2312" w:hAnsi="FangSong_GB2312" w:eastAsia="FangSong_GB2312" w:cs="FangSong_GB2312"/>
          <w:spacing w:val="8"/>
          <w:sz w:val="24"/>
          <w:szCs w:val="24"/>
        </w:rPr>
        <w:t>签署</w:t>
      </w:r>
      <w:r>
        <w:rPr>
          <w:rFonts w:ascii="FangSong_GB2312" w:hAnsi="FangSong_GB2312" w:eastAsia="FangSong_GB2312" w:cs="FangSong_GB2312"/>
          <w:spacing w:val="-59"/>
          <w:sz w:val="24"/>
          <w:szCs w:val="24"/>
        </w:rPr>
        <w:t xml:space="preserve"> </w:t>
      </w:r>
      <w:r>
        <w:rPr>
          <w:rFonts w:ascii="FangSong_GB2312" w:hAnsi="FangSong_GB2312" w:eastAsia="FangSong_GB2312" w:cs="FangSong_GB2312"/>
          <w:spacing w:val="8"/>
          <w:sz w:val="24"/>
          <w:szCs w:val="24"/>
        </w:rPr>
        <w:t>、盖章</w:t>
      </w:r>
      <w:r>
        <w:rPr>
          <w:rFonts w:ascii="FangSong_GB2312" w:hAnsi="FangSong_GB2312" w:eastAsia="FangSong_GB2312" w:cs="FangSong_GB2312"/>
          <w:spacing w:val="-62"/>
          <w:sz w:val="24"/>
          <w:szCs w:val="24"/>
        </w:rPr>
        <w:t xml:space="preserve"> </w:t>
      </w:r>
      <w:r>
        <w:rPr>
          <w:rFonts w:ascii="FangSong_GB2312" w:hAnsi="FangSong_GB2312" w:eastAsia="FangSong_GB2312" w:cs="FangSong_GB2312"/>
          <w:spacing w:val="8"/>
          <w:sz w:val="24"/>
          <w:szCs w:val="24"/>
        </w:rPr>
        <w:t>的；</w:t>
      </w:r>
    </w:p>
    <w:p w14:paraId="71254363">
      <w:pPr>
        <w:spacing w:before="55" w:line="214" w:lineRule="auto"/>
        <w:ind w:left="493"/>
        <w:rPr>
          <w:rFonts w:ascii="FangSong_GB2312" w:hAnsi="FangSong_GB2312" w:eastAsia="FangSong_GB2312" w:cs="FangSong_GB2312"/>
          <w:sz w:val="24"/>
          <w:szCs w:val="24"/>
        </w:rPr>
      </w:pPr>
      <w:r>
        <w:rPr>
          <w:rFonts w:ascii="FangSong_GB2312" w:hAnsi="FangSong_GB2312" w:eastAsia="FangSong_GB2312" w:cs="FangSong_GB2312"/>
          <w:sz w:val="24"/>
          <w:szCs w:val="24"/>
        </w:rPr>
        <w:t>（5）投标报价超过招标文件中规定的预算金额</w:t>
      </w:r>
      <w:r>
        <w:rPr>
          <w:rFonts w:ascii="FangSong_GB2312" w:hAnsi="FangSong_GB2312" w:eastAsia="FangSong_GB2312" w:cs="FangSong_GB2312"/>
          <w:spacing w:val="-1"/>
          <w:sz w:val="24"/>
          <w:szCs w:val="24"/>
        </w:rPr>
        <w:t>或最高限价的</w:t>
      </w:r>
    </w:p>
    <w:p w14:paraId="32A291E3">
      <w:pPr>
        <w:spacing w:before="55"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（6）</w:t>
      </w:r>
      <w:r>
        <w:rPr>
          <w:rFonts w:ascii="FangSong_GB2312" w:hAnsi="FangSong_GB2312" w:eastAsia="FangSong_GB2312" w:cs="FangSong_GB2312"/>
          <w:b/>
          <w:bCs/>
          <w:spacing w:val="-2"/>
          <w:sz w:val="24"/>
          <w:szCs w:val="24"/>
        </w:rPr>
        <w:t>投标文件载明的采购项目完成期限超过招标文件规定期限的</w:t>
      </w:r>
      <w:r>
        <w:rPr>
          <w:rFonts w:ascii="FangSong_GB2312" w:hAnsi="FangSong_GB2312" w:eastAsia="FangSong_GB2312" w:cs="FangSong_GB2312"/>
          <w:spacing w:val="-2"/>
          <w:sz w:val="24"/>
          <w:szCs w:val="24"/>
        </w:rPr>
        <w:t>；</w:t>
      </w:r>
    </w:p>
    <w:p w14:paraId="36EF5028">
      <w:pPr>
        <w:spacing w:before="56"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（7）评标过程中拒绝澄清相关事宜和问题的；</w:t>
      </w:r>
    </w:p>
    <w:p w14:paraId="2D2F5415">
      <w:pPr>
        <w:spacing w:before="53" w:line="213"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（8）投标文件不真实，有欺骗行为的；</w:t>
      </w:r>
    </w:p>
    <w:p w14:paraId="3516DFC0">
      <w:pPr>
        <w:spacing w:before="56" w:line="214" w:lineRule="auto"/>
        <w:ind w:left="493"/>
        <w:rPr>
          <w:rFonts w:ascii="FangSong_GB2312" w:hAnsi="FangSong_GB2312" w:eastAsia="FangSong_GB2312" w:cs="FangSong_GB2312"/>
          <w:sz w:val="24"/>
          <w:szCs w:val="24"/>
        </w:rPr>
      </w:pPr>
      <w:r>
        <w:rPr>
          <w:rFonts w:ascii="FangSong_GB2312" w:hAnsi="FangSong_GB2312" w:eastAsia="FangSong_GB2312" w:cs="FangSong_GB2312"/>
          <w:sz w:val="24"/>
          <w:szCs w:val="24"/>
        </w:rPr>
        <w:t>（9）投标文件含有采购人和集采机构不能接受</w:t>
      </w:r>
      <w:r>
        <w:rPr>
          <w:rFonts w:ascii="FangSong_GB2312" w:hAnsi="FangSong_GB2312" w:eastAsia="FangSong_GB2312" w:cs="FangSong_GB2312"/>
          <w:spacing w:val="-1"/>
          <w:sz w:val="24"/>
          <w:szCs w:val="24"/>
        </w:rPr>
        <w:t>的附加条件的；</w:t>
      </w:r>
    </w:p>
    <w:p w14:paraId="19226400">
      <w:pPr>
        <w:spacing w:before="56" w:line="214" w:lineRule="auto"/>
        <w:ind w:left="49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（10）不符合投标文件规定的其他实质性要求的；</w:t>
      </w:r>
    </w:p>
    <w:p w14:paraId="0594749E">
      <w:pPr>
        <w:spacing w:before="55" w:line="220" w:lineRule="auto"/>
        <w:ind w:left="500"/>
        <w:rPr>
          <w:rFonts w:ascii="宋体" w:hAnsi="宋体" w:eastAsia="宋体" w:cs="宋体"/>
          <w:sz w:val="24"/>
          <w:szCs w:val="24"/>
        </w:rPr>
      </w:pPr>
      <w:r>
        <w:rPr>
          <w:rFonts w:ascii="宋体" w:hAnsi="宋体" w:eastAsia="宋体" w:cs="宋体"/>
          <w:b/>
          <w:bCs/>
          <w:spacing w:val="-5"/>
          <w:sz w:val="24"/>
          <w:szCs w:val="24"/>
        </w:rPr>
        <w:t>27、废标</w:t>
      </w:r>
    </w:p>
    <w:p w14:paraId="3FD04519">
      <w:pPr>
        <w:spacing w:before="46" w:line="219" w:lineRule="auto"/>
        <w:ind w:left="500"/>
        <w:rPr>
          <w:rFonts w:ascii="宋体" w:hAnsi="宋体" w:eastAsia="宋体" w:cs="宋体"/>
          <w:sz w:val="24"/>
          <w:szCs w:val="24"/>
        </w:rPr>
      </w:pPr>
      <w:r>
        <w:rPr>
          <w:rFonts w:ascii="宋体" w:hAnsi="宋体" w:eastAsia="宋体" w:cs="宋体"/>
          <w:b/>
          <w:bCs/>
          <w:spacing w:val="-3"/>
          <w:sz w:val="24"/>
          <w:szCs w:val="24"/>
        </w:rPr>
        <w:t>27.1</w:t>
      </w:r>
      <w:r>
        <w:rPr>
          <w:rFonts w:ascii="宋体" w:hAnsi="宋体" w:eastAsia="宋体" w:cs="宋体"/>
          <w:spacing w:val="-3"/>
          <w:sz w:val="24"/>
          <w:szCs w:val="24"/>
        </w:rPr>
        <w:t xml:space="preserve">  </w:t>
      </w:r>
      <w:r>
        <w:rPr>
          <w:rFonts w:ascii="宋体" w:hAnsi="宋体" w:eastAsia="宋体" w:cs="宋体"/>
          <w:b/>
          <w:bCs/>
          <w:spacing w:val="-3"/>
          <w:sz w:val="24"/>
          <w:szCs w:val="24"/>
        </w:rPr>
        <w:t>废标的概念</w:t>
      </w:r>
    </w:p>
    <w:p w14:paraId="5A73EEF4">
      <w:pPr>
        <w:spacing w:before="50" w:line="248" w:lineRule="auto"/>
        <w:ind w:left="14" w:right="117" w:firstLine="480"/>
        <w:jc w:val="both"/>
        <w:rPr>
          <w:rFonts w:ascii="FangSong_GB2312" w:hAnsi="FangSong_GB2312" w:eastAsia="FangSong_GB2312" w:cs="FangSong_GB2312"/>
          <w:sz w:val="24"/>
          <w:szCs w:val="24"/>
        </w:rPr>
      </w:pPr>
      <w:r>
        <w:rPr>
          <w:rFonts w:ascii="FangSong_GB2312" w:hAnsi="FangSong_GB2312" w:eastAsia="FangSong_GB2312" w:cs="FangSong_GB2312"/>
          <w:sz w:val="24"/>
          <w:szCs w:val="24"/>
        </w:rPr>
        <w:t>废标一般是指由于投标人所递交的所有投标文件</w:t>
      </w:r>
      <w:r>
        <w:rPr>
          <w:rFonts w:ascii="FangSong_GB2312" w:hAnsi="FangSong_GB2312" w:eastAsia="FangSong_GB2312" w:cs="FangSong_GB2312"/>
          <w:spacing w:val="-1"/>
          <w:sz w:val="24"/>
          <w:szCs w:val="24"/>
        </w:rPr>
        <w:t>，经评标委员会审查，在合格投标文</w:t>
      </w:r>
      <w:r>
        <w:rPr>
          <w:rFonts w:ascii="FangSong_GB2312" w:hAnsi="FangSong_GB2312" w:eastAsia="FangSong_GB2312" w:cs="FangSong_GB2312"/>
          <w:sz w:val="24"/>
          <w:szCs w:val="24"/>
        </w:rPr>
        <w:t xml:space="preserve"> 件的数量、投标报价、招标过程的公正性上不符合法律</w:t>
      </w:r>
      <w:r>
        <w:rPr>
          <w:rFonts w:ascii="FangSong_GB2312" w:hAnsi="FangSong_GB2312" w:eastAsia="FangSong_GB2312" w:cs="FangSong_GB2312"/>
          <w:spacing w:val="-1"/>
          <w:sz w:val="24"/>
          <w:szCs w:val="24"/>
        </w:rPr>
        <w:t>的规定，从而导致评标委员会拒绝</w:t>
      </w:r>
      <w:r>
        <w:rPr>
          <w:rFonts w:ascii="FangSong_GB2312" w:hAnsi="FangSong_GB2312" w:eastAsia="FangSong_GB2312" w:cs="FangSong_GB2312"/>
          <w:sz w:val="24"/>
          <w:szCs w:val="24"/>
        </w:rPr>
        <w:t xml:space="preserve"> 接受所有投标文件。废标对所有投标人的投标行为都直</w:t>
      </w:r>
      <w:r>
        <w:rPr>
          <w:rFonts w:ascii="FangSong_GB2312" w:hAnsi="FangSong_GB2312" w:eastAsia="FangSong_GB2312" w:cs="FangSong_GB2312"/>
          <w:spacing w:val="-1"/>
          <w:sz w:val="24"/>
          <w:szCs w:val="24"/>
        </w:rPr>
        <w:t>接产生影响，标志着该招标项目立</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1"/>
          <w:sz w:val="24"/>
          <w:szCs w:val="24"/>
        </w:rPr>
        <w:t>即终止，需要重新招标或改用其他采购方式。</w:t>
      </w:r>
    </w:p>
    <w:p w14:paraId="43F02CDB">
      <w:pPr>
        <w:spacing w:before="40" w:line="220" w:lineRule="auto"/>
        <w:ind w:left="500"/>
        <w:rPr>
          <w:rFonts w:ascii="宋体" w:hAnsi="宋体" w:eastAsia="宋体" w:cs="宋体"/>
          <w:sz w:val="24"/>
          <w:szCs w:val="24"/>
        </w:rPr>
      </w:pPr>
      <w:r>
        <w:rPr>
          <w:rFonts w:ascii="宋体" w:hAnsi="宋体" w:eastAsia="宋体" w:cs="宋体"/>
          <w:b/>
          <w:bCs/>
          <w:spacing w:val="-3"/>
          <w:sz w:val="24"/>
          <w:szCs w:val="24"/>
        </w:rPr>
        <w:t>27.2</w:t>
      </w:r>
      <w:r>
        <w:rPr>
          <w:rFonts w:ascii="宋体" w:hAnsi="宋体" w:eastAsia="宋体" w:cs="宋体"/>
          <w:spacing w:val="-3"/>
          <w:sz w:val="24"/>
          <w:szCs w:val="24"/>
        </w:rPr>
        <w:t xml:space="preserve">  </w:t>
      </w:r>
      <w:r>
        <w:rPr>
          <w:rFonts w:ascii="宋体" w:hAnsi="宋体" w:eastAsia="宋体" w:cs="宋体"/>
          <w:b/>
          <w:bCs/>
          <w:spacing w:val="-3"/>
          <w:sz w:val="24"/>
          <w:szCs w:val="24"/>
        </w:rPr>
        <w:t>有下列情形之一的应予以废标</w:t>
      </w:r>
      <w:r>
        <w:rPr>
          <w:rFonts w:ascii="宋体" w:hAnsi="宋体" w:eastAsia="宋体" w:cs="宋体"/>
          <w:spacing w:val="-3"/>
          <w:sz w:val="24"/>
          <w:szCs w:val="24"/>
        </w:rPr>
        <w:t>：</w:t>
      </w:r>
    </w:p>
    <w:p w14:paraId="1D39C6F2">
      <w:pPr>
        <w:spacing w:before="48" w:line="214" w:lineRule="auto"/>
        <w:ind w:left="548"/>
        <w:rPr>
          <w:rFonts w:ascii="FangSong_GB2312" w:hAnsi="FangSong_GB2312" w:eastAsia="FangSong_GB2312" w:cs="FangSong_GB2312"/>
          <w:sz w:val="24"/>
          <w:szCs w:val="24"/>
        </w:rPr>
      </w:pPr>
      <w:r>
        <w:rPr>
          <w:rFonts w:ascii="FangSong_GB2312" w:hAnsi="FangSong_GB2312" w:eastAsia="FangSong_GB2312" w:cs="FangSong_GB2312"/>
          <w:spacing w:val="-3"/>
          <w:sz w:val="24"/>
          <w:szCs w:val="24"/>
        </w:rPr>
        <w:t>(1)出现影响采购公正的违法、违规行为的；</w:t>
      </w:r>
    </w:p>
    <w:p w14:paraId="4BB823E9">
      <w:pPr>
        <w:spacing w:before="56" w:line="213" w:lineRule="auto"/>
        <w:ind w:left="548"/>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(2)投标人的报价均超过了采购预算，且采购人不</w:t>
      </w:r>
      <w:r>
        <w:rPr>
          <w:rFonts w:ascii="FangSong_GB2312" w:hAnsi="FangSong_GB2312" w:eastAsia="FangSong_GB2312" w:cs="FangSong_GB2312"/>
          <w:spacing w:val="-3"/>
          <w:sz w:val="24"/>
          <w:szCs w:val="24"/>
        </w:rPr>
        <w:t>能支付的；</w:t>
      </w:r>
    </w:p>
    <w:p w14:paraId="7F72EC54">
      <w:pPr>
        <w:spacing w:before="54" w:line="214" w:lineRule="auto"/>
        <w:ind w:left="548"/>
        <w:rPr>
          <w:rFonts w:ascii="FangSong_GB2312" w:hAnsi="FangSong_GB2312" w:eastAsia="FangSong_GB2312" w:cs="FangSong_GB2312"/>
          <w:sz w:val="24"/>
          <w:szCs w:val="24"/>
        </w:rPr>
      </w:pPr>
      <w:r>
        <w:rPr>
          <w:rFonts w:ascii="FangSong_GB2312" w:hAnsi="FangSong_GB2312" w:eastAsia="FangSong_GB2312" w:cs="FangSong_GB2312"/>
          <w:spacing w:val="-4"/>
          <w:sz w:val="24"/>
          <w:szCs w:val="24"/>
        </w:rPr>
        <w:t>(3)因重大变故，采购任务取消的。</w:t>
      </w:r>
    </w:p>
    <w:p w14:paraId="10B0492F">
      <w:pPr>
        <w:spacing w:line="275" w:lineRule="auto"/>
        <w:rPr>
          <w:rFonts w:ascii="Arial"/>
          <w:sz w:val="21"/>
        </w:rPr>
      </w:pPr>
    </w:p>
    <w:p w14:paraId="6EE3D93E">
      <w:pPr>
        <w:spacing w:line="275" w:lineRule="auto"/>
        <w:rPr>
          <w:rFonts w:ascii="Arial"/>
          <w:sz w:val="21"/>
        </w:rPr>
      </w:pPr>
    </w:p>
    <w:p w14:paraId="70BDB235">
      <w:pPr>
        <w:spacing w:line="275" w:lineRule="auto"/>
        <w:rPr>
          <w:rFonts w:ascii="Arial"/>
          <w:sz w:val="21"/>
        </w:rPr>
      </w:pPr>
    </w:p>
    <w:p w14:paraId="065F086B">
      <w:pPr>
        <w:spacing w:line="185" w:lineRule="auto"/>
        <w:rPr>
          <w:rFonts w:ascii="Times New Roman" w:hAnsi="Times New Roman" w:eastAsia="Times New Roman" w:cs="Times New Roman"/>
          <w:sz w:val="18"/>
          <w:szCs w:val="18"/>
        </w:rPr>
        <w:sectPr>
          <w:headerReference r:id="rId21" w:type="default"/>
          <w:footerReference r:id="rId22" w:type="default"/>
          <w:pgSz w:w="11906" w:h="16839"/>
          <w:pgMar w:top="1141" w:right="1017" w:bottom="855" w:left="1410" w:header="856" w:footer="587" w:gutter="0"/>
          <w:pgNumType w:fmt="decimal"/>
          <w:cols w:space="720" w:num="1"/>
        </w:sectPr>
      </w:pPr>
    </w:p>
    <w:p w14:paraId="764F5AB4">
      <w:pPr>
        <w:spacing w:before="145" w:line="225" w:lineRule="auto"/>
        <w:ind w:left="2167"/>
        <w:outlineLvl w:val="0"/>
        <w:rPr>
          <w:rFonts w:ascii="宋体" w:hAnsi="宋体" w:eastAsia="宋体" w:cs="宋体"/>
          <w:sz w:val="35"/>
          <w:szCs w:val="35"/>
        </w:rPr>
      </w:pPr>
      <w:bookmarkStart w:id="35" w:name="bookmark33"/>
      <w:bookmarkEnd w:id="35"/>
      <w:bookmarkStart w:id="36" w:name="bookmark35"/>
      <w:bookmarkEnd w:id="36"/>
      <w:r>
        <w:rPr>
          <w:rFonts w:ascii="宋体" w:hAnsi="宋体" w:eastAsia="宋体" w:cs="宋体"/>
          <w:b/>
          <w:bCs/>
          <w:spacing w:val="6"/>
          <w:sz w:val="35"/>
          <w:szCs w:val="35"/>
        </w:rPr>
        <w:t>第五部分</w:t>
      </w:r>
      <w:r>
        <w:rPr>
          <w:rFonts w:ascii="宋体" w:hAnsi="宋体" w:eastAsia="宋体" w:cs="宋体"/>
          <w:spacing w:val="6"/>
          <w:sz w:val="35"/>
          <w:szCs w:val="35"/>
        </w:rPr>
        <w:t xml:space="preserve">  </w:t>
      </w:r>
      <w:r>
        <w:rPr>
          <w:rFonts w:ascii="宋体" w:hAnsi="宋体" w:eastAsia="宋体" w:cs="宋体"/>
          <w:b/>
          <w:bCs/>
          <w:spacing w:val="6"/>
          <w:sz w:val="35"/>
          <w:szCs w:val="35"/>
        </w:rPr>
        <w:t>招标结束后注意事项</w:t>
      </w:r>
    </w:p>
    <w:p w14:paraId="79FD9568">
      <w:pPr>
        <w:spacing w:before="135" w:line="220" w:lineRule="auto"/>
        <w:ind w:left="3507"/>
        <w:outlineLvl w:val="1"/>
        <w:rPr>
          <w:rFonts w:ascii="FangSong_GB2312" w:hAnsi="FangSong_GB2312" w:eastAsia="FangSong_GB2312" w:cs="FangSong_GB2312"/>
          <w:sz w:val="31"/>
          <w:szCs w:val="31"/>
        </w:rPr>
      </w:pPr>
      <w:r>
        <w:rPr>
          <w:rFonts w:ascii="FangSong_GB2312" w:hAnsi="FangSong_GB2312" w:eastAsia="FangSong_GB2312" w:cs="FangSong_GB2312"/>
          <w:b/>
          <w:bCs/>
          <w:spacing w:val="4"/>
          <w:sz w:val="31"/>
          <w:szCs w:val="31"/>
        </w:rPr>
        <w:t>第一章</w:t>
      </w:r>
      <w:r>
        <w:rPr>
          <w:rFonts w:ascii="FangSong_GB2312" w:hAnsi="FangSong_GB2312" w:eastAsia="FangSong_GB2312" w:cs="FangSong_GB2312"/>
          <w:spacing w:val="4"/>
          <w:sz w:val="31"/>
          <w:szCs w:val="31"/>
        </w:rPr>
        <w:t xml:space="preserve"> </w:t>
      </w:r>
      <w:r>
        <w:rPr>
          <w:rFonts w:ascii="FangSong_GB2312" w:hAnsi="FangSong_GB2312" w:eastAsia="FangSong_GB2312" w:cs="FangSong_GB2312"/>
          <w:b/>
          <w:bCs/>
          <w:spacing w:val="4"/>
          <w:sz w:val="31"/>
          <w:szCs w:val="31"/>
        </w:rPr>
        <w:t>质疑处理</w:t>
      </w:r>
    </w:p>
    <w:p w14:paraId="7DDF2241">
      <w:pPr>
        <w:spacing w:before="31" w:line="220" w:lineRule="auto"/>
        <w:ind w:left="500"/>
        <w:rPr>
          <w:rFonts w:ascii="宋体" w:hAnsi="宋体" w:eastAsia="宋体" w:cs="宋体"/>
          <w:sz w:val="24"/>
          <w:szCs w:val="24"/>
        </w:rPr>
      </w:pPr>
      <w:r>
        <w:rPr>
          <w:rFonts w:ascii="宋体" w:hAnsi="宋体" w:eastAsia="宋体" w:cs="宋体"/>
          <w:b/>
          <w:bCs/>
          <w:spacing w:val="-4"/>
          <w:sz w:val="24"/>
          <w:szCs w:val="24"/>
        </w:rPr>
        <w:t>28、质疑提出</w:t>
      </w:r>
    </w:p>
    <w:p w14:paraId="7C80F447">
      <w:pPr>
        <w:spacing w:before="26" w:line="226" w:lineRule="auto"/>
        <w:ind w:left="19" w:right="51" w:firstLine="487"/>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28.1  投标人认为招标过程或中标结果使自己的合法权益受到损害的，应当在知道或</w:t>
      </w:r>
      <w:r>
        <w:rPr>
          <w:rFonts w:ascii="FangSong_GB2312" w:hAnsi="FangSong_GB2312" w:eastAsia="FangSong_GB2312" w:cs="FangSong_GB2312"/>
          <w:spacing w:val="13"/>
          <w:sz w:val="24"/>
          <w:szCs w:val="24"/>
        </w:rPr>
        <w:t xml:space="preserve"> </w:t>
      </w:r>
      <w:r>
        <w:rPr>
          <w:rFonts w:ascii="FangSong_GB2312" w:hAnsi="FangSong_GB2312" w:eastAsia="FangSong_GB2312" w:cs="FangSong_GB2312"/>
          <w:spacing w:val="-1"/>
          <w:sz w:val="24"/>
          <w:szCs w:val="24"/>
        </w:rPr>
        <w:t>者应知其权益受到损害之日起七个工作日内，以书面形式提出质疑。</w:t>
      </w:r>
    </w:p>
    <w:p w14:paraId="67D14829">
      <w:pPr>
        <w:spacing w:before="34" w:line="214" w:lineRule="auto"/>
        <w:jc w:val="right"/>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28.2 投标人提出质疑应当提交质疑函和必要的证</w:t>
      </w:r>
      <w:r>
        <w:rPr>
          <w:rFonts w:ascii="FangSong_GB2312" w:hAnsi="FangSong_GB2312" w:eastAsia="FangSong_GB2312" w:cs="FangSong_GB2312"/>
          <w:spacing w:val="-3"/>
          <w:sz w:val="24"/>
          <w:szCs w:val="24"/>
        </w:rPr>
        <w:t>明材料。质疑函应当包括下列内容：</w:t>
      </w:r>
    </w:p>
    <w:p w14:paraId="20244BCC">
      <w:pPr>
        <w:spacing w:before="33" w:line="214" w:lineRule="auto"/>
        <w:ind w:left="973"/>
        <w:rPr>
          <w:rFonts w:ascii="FangSong_GB2312" w:hAnsi="FangSong_GB2312" w:eastAsia="FangSong_GB2312" w:cs="FangSong_GB2312"/>
          <w:sz w:val="24"/>
          <w:szCs w:val="24"/>
        </w:rPr>
      </w:pPr>
      <w:r>
        <w:rPr>
          <w:rFonts w:ascii="FangSong_GB2312" w:hAnsi="FangSong_GB2312" w:eastAsia="FangSong_GB2312" w:cs="FangSong_GB2312"/>
          <w:sz w:val="24"/>
          <w:szCs w:val="24"/>
        </w:rPr>
        <w:t>（一）投标人的姓名或者名称、地址、邮编、联系人</w:t>
      </w:r>
      <w:r>
        <w:rPr>
          <w:rFonts w:ascii="FangSong_GB2312" w:hAnsi="FangSong_GB2312" w:eastAsia="FangSong_GB2312" w:cs="FangSong_GB2312"/>
          <w:spacing w:val="-1"/>
          <w:sz w:val="24"/>
          <w:szCs w:val="24"/>
        </w:rPr>
        <w:t>及联系电话；</w:t>
      </w:r>
    </w:p>
    <w:p w14:paraId="1BDCFFA8">
      <w:pPr>
        <w:spacing w:before="35" w:line="214" w:lineRule="auto"/>
        <w:ind w:left="97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（二）质疑项目的名称、编号；</w:t>
      </w:r>
    </w:p>
    <w:p w14:paraId="74CF6F58">
      <w:pPr>
        <w:spacing w:before="31" w:line="214" w:lineRule="auto"/>
        <w:ind w:left="973"/>
        <w:rPr>
          <w:rFonts w:ascii="FangSong_GB2312" w:hAnsi="FangSong_GB2312" w:eastAsia="FangSong_GB2312" w:cs="FangSong_GB2312"/>
          <w:sz w:val="24"/>
          <w:szCs w:val="24"/>
        </w:rPr>
      </w:pPr>
      <w:r>
        <w:rPr>
          <w:rFonts w:ascii="FangSong_GB2312" w:hAnsi="FangSong_GB2312" w:eastAsia="FangSong_GB2312" w:cs="FangSong_GB2312"/>
          <w:sz w:val="24"/>
          <w:szCs w:val="24"/>
        </w:rPr>
        <w:t>（三）具体、明确的质疑事项和与质疑事</w:t>
      </w:r>
      <w:r>
        <w:rPr>
          <w:rFonts w:ascii="FangSong_GB2312" w:hAnsi="FangSong_GB2312" w:eastAsia="FangSong_GB2312" w:cs="FangSong_GB2312"/>
          <w:spacing w:val="-1"/>
          <w:sz w:val="24"/>
          <w:szCs w:val="24"/>
        </w:rPr>
        <w:t>项相关的请求；</w:t>
      </w:r>
    </w:p>
    <w:p w14:paraId="7AE3206B">
      <w:pPr>
        <w:spacing w:before="33" w:line="214" w:lineRule="auto"/>
        <w:ind w:left="97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（四）事实依据；</w:t>
      </w:r>
    </w:p>
    <w:p w14:paraId="58F03AC2">
      <w:pPr>
        <w:spacing w:before="35" w:line="214" w:lineRule="auto"/>
        <w:ind w:left="97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（五）必要的法律依据；</w:t>
      </w:r>
    </w:p>
    <w:p w14:paraId="70F48A60">
      <w:pPr>
        <w:spacing w:before="32" w:line="214" w:lineRule="auto"/>
        <w:ind w:left="97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（六）提出质疑的日期。</w:t>
      </w:r>
    </w:p>
    <w:p w14:paraId="6BA8396E">
      <w:pPr>
        <w:spacing w:before="32" w:line="227" w:lineRule="auto"/>
        <w:ind w:left="15" w:right="51" w:firstLine="484"/>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投标人为自然人的，应当由本人签字；投标人为法人或者其他组织的，应当由法定代</w:t>
      </w:r>
      <w:r>
        <w:rPr>
          <w:rFonts w:ascii="FangSong_GB2312" w:hAnsi="FangSong_GB2312" w:eastAsia="FangSong_GB2312" w:cs="FangSong_GB2312"/>
          <w:spacing w:val="16"/>
          <w:sz w:val="24"/>
          <w:szCs w:val="24"/>
        </w:rPr>
        <w:t xml:space="preserve"> </w:t>
      </w:r>
      <w:r>
        <w:rPr>
          <w:rFonts w:ascii="FangSong_GB2312" w:hAnsi="FangSong_GB2312" w:eastAsia="FangSong_GB2312" w:cs="FangSong_GB2312"/>
          <w:sz w:val="24"/>
          <w:szCs w:val="24"/>
        </w:rPr>
        <w:t>表人、主要负责人，或者其授权代表签字或者</w:t>
      </w:r>
      <w:r>
        <w:rPr>
          <w:rFonts w:ascii="FangSong_GB2312" w:hAnsi="FangSong_GB2312" w:eastAsia="FangSong_GB2312" w:cs="FangSong_GB2312"/>
          <w:spacing w:val="-1"/>
          <w:sz w:val="24"/>
          <w:szCs w:val="24"/>
        </w:rPr>
        <w:t>盖章，并加盖公章。</w:t>
      </w:r>
    </w:p>
    <w:p w14:paraId="09004889">
      <w:pPr>
        <w:spacing w:before="34" w:line="220" w:lineRule="auto"/>
        <w:ind w:left="500"/>
        <w:rPr>
          <w:rFonts w:ascii="宋体" w:hAnsi="宋体" w:eastAsia="宋体" w:cs="宋体"/>
          <w:sz w:val="24"/>
          <w:szCs w:val="24"/>
        </w:rPr>
      </w:pPr>
      <w:r>
        <w:rPr>
          <w:rFonts w:ascii="宋体" w:hAnsi="宋体" w:eastAsia="宋体" w:cs="宋体"/>
          <w:b/>
          <w:bCs/>
          <w:spacing w:val="-6"/>
          <w:sz w:val="24"/>
          <w:szCs w:val="24"/>
        </w:rPr>
        <w:t>29</w:t>
      </w:r>
      <w:r>
        <w:rPr>
          <w:rFonts w:ascii="宋体" w:hAnsi="宋体" w:eastAsia="宋体" w:cs="宋体"/>
          <w:spacing w:val="6"/>
          <w:sz w:val="24"/>
          <w:szCs w:val="24"/>
        </w:rPr>
        <w:t xml:space="preserve">  </w:t>
      </w:r>
      <w:r>
        <w:rPr>
          <w:rFonts w:ascii="宋体" w:hAnsi="宋体" w:eastAsia="宋体" w:cs="宋体"/>
          <w:b/>
          <w:bCs/>
          <w:spacing w:val="-6"/>
          <w:sz w:val="24"/>
          <w:szCs w:val="24"/>
        </w:rPr>
        <w:t>质疑答复</w:t>
      </w:r>
    </w:p>
    <w:p w14:paraId="6F804F07">
      <w:pPr>
        <w:spacing w:before="24" w:line="227" w:lineRule="auto"/>
        <w:ind w:left="23" w:right="51" w:firstLine="483"/>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29.1 采购人或集采机构应当在收到质疑函后</w:t>
      </w:r>
      <w:r>
        <w:rPr>
          <w:rFonts w:ascii="FangSong_GB2312" w:hAnsi="FangSong_GB2312" w:eastAsia="FangSong_GB2312" w:cs="FangSong_GB2312"/>
          <w:spacing w:val="-20"/>
          <w:sz w:val="24"/>
          <w:szCs w:val="24"/>
        </w:rPr>
        <w:t xml:space="preserve"> </w:t>
      </w:r>
      <w:r>
        <w:rPr>
          <w:rFonts w:ascii="FangSong_GB2312" w:hAnsi="FangSong_GB2312" w:eastAsia="FangSong_GB2312" w:cs="FangSong_GB2312"/>
          <w:spacing w:val="1"/>
          <w:sz w:val="24"/>
          <w:szCs w:val="24"/>
        </w:rPr>
        <w:t>7</w:t>
      </w:r>
      <w:r>
        <w:rPr>
          <w:rFonts w:ascii="FangSong_GB2312" w:hAnsi="FangSong_GB2312" w:eastAsia="FangSong_GB2312" w:cs="FangSong_GB2312"/>
          <w:spacing w:val="-47"/>
          <w:sz w:val="24"/>
          <w:szCs w:val="24"/>
        </w:rPr>
        <w:t xml:space="preserve"> </w:t>
      </w:r>
      <w:r>
        <w:rPr>
          <w:rFonts w:ascii="FangSong_GB2312" w:hAnsi="FangSong_GB2312" w:eastAsia="FangSong_GB2312" w:cs="FangSong_GB2312"/>
          <w:spacing w:val="1"/>
          <w:sz w:val="24"/>
          <w:szCs w:val="24"/>
        </w:rPr>
        <w:t>个工作日内作出答复，并以书面形式</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2"/>
          <w:sz w:val="24"/>
          <w:szCs w:val="24"/>
        </w:rPr>
        <w:t>通知质疑投标人。</w:t>
      </w:r>
    </w:p>
    <w:p w14:paraId="68618F7D">
      <w:pPr>
        <w:spacing w:before="31" w:line="227" w:lineRule="auto"/>
        <w:ind w:left="24" w:right="51" w:firstLine="481"/>
        <w:rPr>
          <w:rFonts w:ascii="FangSong_GB2312" w:hAnsi="FangSong_GB2312" w:eastAsia="FangSong_GB2312" w:cs="FangSong_GB2312"/>
          <w:sz w:val="24"/>
          <w:szCs w:val="24"/>
        </w:rPr>
      </w:pPr>
      <w:r>
        <w:rPr>
          <w:rFonts w:ascii="FangSong_GB2312" w:hAnsi="FangSong_GB2312" w:eastAsia="FangSong_GB2312" w:cs="FangSong_GB2312"/>
          <w:sz w:val="24"/>
          <w:szCs w:val="24"/>
        </w:rPr>
        <w:t xml:space="preserve">29.2 </w:t>
      </w:r>
      <w:r>
        <w:rPr>
          <w:rFonts w:ascii="FangSong_GB2312" w:hAnsi="FangSong_GB2312" w:eastAsia="FangSong_GB2312" w:cs="FangSong_GB2312"/>
          <w:b/>
          <w:bCs/>
          <w:sz w:val="24"/>
          <w:szCs w:val="24"/>
        </w:rPr>
        <w:t>对招标组织程序、招标过程有质疑的由集采机构负责答复，对采购需求、评标</w:t>
      </w:r>
      <w:r>
        <w:rPr>
          <w:rFonts w:ascii="FangSong_GB2312" w:hAnsi="FangSong_GB2312" w:eastAsia="FangSong_GB2312" w:cs="FangSong_GB2312"/>
          <w:spacing w:val="7"/>
          <w:sz w:val="24"/>
          <w:szCs w:val="24"/>
        </w:rPr>
        <w:t xml:space="preserve"> </w:t>
      </w:r>
      <w:r>
        <w:rPr>
          <w:rFonts w:ascii="FangSong_GB2312" w:hAnsi="FangSong_GB2312" w:eastAsia="FangSong_GB2312" w:cs="FangSong_GB2312"/>
          <w:b/>
          <w:bCs/>
          <w:spacing w:val="-3"/>
          <w:sz w:val="24"/>
          <w:szCs w:val="24"/>
        </w:rPr>
        <w:t>结果有质疑的由采购人负责答复。</w:t>
      </w:r>
    </w:p>
    <w:p w14:paraId="3D5E7A67">
      <w:pPr>
        <w:spacing w:before="34" w:line="226" w:lineRule="auto"/>
        <w:ind w:left="27" w:right="110" w:firstLine="479"/>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29.3 投标人对采购人或投标方未在规定时间内作出答复的或者对质疑</w:t>
      </w:r>
      <w:r>
        <w:rPr>
          <w:rFonts w:ascii="FangSong_GB2312" w:hAnsi="FangSong_GB2312" w:eastAsia="FangSong_GB2312" w:cs="FangSong_GB2312"/>
          <w:sz w:val="24"/>
          <w:szCs w:val="24"/>
        </w:rPr>
        <w:t xml:space="preserve">答复不满意， </w:t>
      </w:r>
      <w:r>
        <w:rPr>
          <w:rFonts w:ascii="FangSong_GB2312" w:hAnsi="FangSong_GB2312" w:eastAsia="FangSong_GB2312" w:cs="FangSong_GB2312"/>
          <w:spacing w:val="-1"/>
          <w:sz w:val="24"/>
          <w:szCs w:val="24"/>
        </w:rPr>
        <w:t>可以在答复期满后十五个工作日内向同级采购监管部门投诉。</w:t>
      </w:r>
    </w:p>
    <w:p w14:paraId="6C1FBFE6">
      <w:pPr>
        <w:spacing w:before="35" w:line="231" w:lineRule="auto"/>
        <w:ind w:left="17" w:right="51" w:firstLine="489"/>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29.4  质疑、投诉应当采用书面形式，质疑书、投诉书均应明确招标过程或中标结果</w:t>
      </w:r>
      <w:r>
        <w:rPr>
          <w:rFonts w:ascii="FangSong_GB2312" w:hAnsi="FangSong_GB2312" w:eastAsia="FangSong_GB2312" w:cs="FangSong_GB2312"/>
          <w:spacing w:val="13"/>
          <w:sz w:val="24"/>
          <w:szCs w:val="24"/>
        </w:rPr>
        <w:t xml:space="preserve"> </w:t>
      </w:r>
      <w:r>
        <w:rPr>
          <w:rFonts w:ascii="FangSong_GB2312" w:hAnsi="FangSong_GB2312" w:eastAsia="FangSong_GB2312" w:cs="FangSong_GB2312"/>
          <w:sz w:val="24"/>
          <w:szCs w:val="24"/>
        </w:rPr>
        <w:t>中使自己合法权益受到损害的实质性内容，提供</w:t>
      </w:r>
      <w:r>
        <w:rPr>
          <w:rFonts w:ascii="FangSong_GB2312" w:hAnsi="FangSong_GB2312" w:eastAsia="FangSong_GB2312" w:cs="FangSong_GB2312"/>
          <w:spacing w:val="-1"/>
          <w:sz w:val="24"/>
          <w:szCs w:val="24"/>
        </w:rPr>
        <w:t>相关事实、依据和证据及其来源或线索，</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1"/>
          <w:sz w:val="24"/>
          <w:szCs w:val="24"/>
        </w:rPr>
        <w:t>便于有关单位调查、答复和处理。</w:t>
      </w:r>
    </w:p>
    <w:p w14:paraId="02D55516">
      <w:pPr>
        <w:spacing w:before="171" w:line="221" w:lineRule="auto"/>
        <w:ind w:left="3507"/>
        <w:outlineLvl w:val="1"/>
        <w:rPr>
          <w:rFonts w:ascii="FangSong_GB2312" w:hAnsi="FangSong_GB2312" w:eastAsia="FangSong_GB2312" w:cs="FangSong_GB2312"/>
          <w:sz w:val="31"/>
          <w:szCs w:val="31"/>
        </w:rPr>
      </w:pPr>
      <w:bookmarkStart w:id="37" w:name="bookmark37"/>
      <w:bookmarkEnd w:id="37"/>
      <w:r>
        <w:rPr>
          <w:rFonts w:ascii="FangSong_GB2312" w:hAnsi="FangSong_GB2312" w:eastAsia="FangSong_GB2312" w:cs="FangSong_GB2312"/>
          <w:b/>
          <w:bCs/>
          <w:sz w:val="31"/>
          <w:szCs w:val="31"/>
        </w:rPr>
        <w:t>第二章</w:t>
      </w:r>
      <w:r>
        <w:rPr>
          <w:rFonts w:ascii="FangSong_GB2312" w:hAnsi="FangSong_GB2312" w:eastAsia="FangSong_GB2312" w:cs="FangSong_GB2312"/>
          <w:spacing w:val="31"/>
          <w:sz w:val="31"/>
          <w:szCs w:val="31"/>
        </w:rPr>
        <w:t xml:space="preserve"> </w:t>
      </w:r>
      <w:r>
        <w:rPr>
          <w:rFonts w:ascii="FangSong_GB2312" w:hAnsi="FangSong_GB2312" w:eastAsia="FangSong_GB2312" w:cs="FangSong_GB2312"/>
          <w:b/>
          <w:bCs/>
          <w:sz w:val="31"/>
          <w:szCs w:val="31"/>
        </w:rPr>
        <w:t>签订合同</w:t>
      </w:r>
    </w:p>
    <w:p w14:paraId="40F8B4FA">
      <w:pPr>
        <w:spacing w:before="167" w:line="221" w:lineRule="auto"/>
        <w:ind w:left="492"/>
        <w:rPr>
          <w:rFonts w:ascii="宋体" w:hAnsi="宋体" w:eastAsia="宋体" w:cs="宋体"/>
          <w:sz w:val="24"/>
          <w:szCs w:val="24"/>
        </w:rPr>
      </w:pPr>
      <w:r>
        <w:rPr>
          <w:rFonts w:ascii="宋体" w:hAnsi="宋体" w:eastAsia="宋体" w:cs="宋体"/>
          <w:b/>
          <w:bCs/>
          <w:spacing w:val="-7"/>
          <w:sz w:val="24"/>
          <w:szCs w:val="24"/>
        </w:rPr>
        <w:t>30、签订合同</w:t>
      </w:r>
    </w:p>
    <w:p w14:paraId="274840C4">
      <w:pPr>
        <w:spacing w:before="47" w:line="242" w:lineRule="auto"/>
        <w:ind w:left="20" w:right="46" w:firstLine="486"/>
        <w:rPr>
          <w:rFonts w:ascii="FangSong_GB2312" w:hAnsi="FangSong_GB2312" w:eastAsia="FangSong_GB2312" w:cs="FangSong_GB2312"/>
          <w:sz w:val="24"/>
          <w:szCs w:val="24"/>
        </w:rPr>
      </w:pPr>
      <w:r>
        <w:rPr>
          <w:rFonts w:ascii="FangSong_GB2312" w:hAnsi="FangSong_GB2312" w:eastAsia="FangSong_GB2312" w:cs="FangSong_GB2312"/>
          <w:spacing w:val="-8"/>
          <w:sz w:val="24"/>
          <w:szCs w:val="24"/>
        </w:rPr>
        <w:t>30.1  中标人收到集采机构的《中标通知书》</w:t>
      </w:r>
      <w:r>
        <w:rPr>
          <w:rFonts w:ascii="FangSong_GB2312" w:hAnsi="FangSong_GB2312" w:eastAsia="FangSong_GB2312" w:cs="FangSong_GB2312"/>
          <w:color w:val="FF0000"/>
          <w:spacing w:val="-8"/>
          <w:sz w:val="24"/>
          <w:szCs w:val="24"/>
          <w:highlight w:val="none"/>
        </w:rPr>
        <w:t>后</w:t>
      </w:r>
      <w:r>
        <w:rPr>
          <w:rFonts w:hint="eastAsia" w:ascii="FangSong_GB2312" w:hAnsi="FangSong_GB2312" w:eastAsia="FangSong_GB2312" w:cs="FangSong_GB2312"/>
          <w:color w:val="FF0000"/>
          <w:spacing w:val="-8"/>
          <w:sz w:val="24"/>
          <w:szCs w:val="24"/>
          <w:highlight w:val="none"/>
          <w:lang w:val="en-US" w:eastAsia="zh-CN"/>
        </w:rPr>
        <w:t xml:space="preserve"> </w:t>
      </w:r>
      <w:r>
        <w:rPr>
          <w:rFonts w:hint="eastAsia" w:ascii="FangSong_GB2312" w:hAnsi="FangSong_GB2312" w:eastAsia="FangSong_GB2312" w:cs="FangSong_GB2312"/>
          <w:color w:val="FF0000"/>
          <w:spacing w:val="-44"/>
          <w:sz w:val="24"/>
          <w:szCs w:val="24"/>
          <w:highlight w:val="none"/>
          <w:lang w:val="en-US" w:eastAsia="zh-CN"/>
        </w:rPr>
        <w:t>30</w:t>
      </w:r>
      <w:r>
        <w:rPr>
          <w:rFonts w:ascii="FangSong_GB2312" w:hAnsi="FangSong_GB2312" w:eastAsia="FangSong_GB2312" w:cs="FangSong_GB2312"/>
          <w:color w:val="FF0000"/>
          <w:spacing w:val="-8"/>
          <w:sz w:val="24"/>
          <w:szCs w:val="24"/>
          <w:highlight w:val="none"/>
        </w:rPr>
        <w:t xml:space="preserve"> 日内</w:t>
      </w:r>
      <w:r>
        <w:rPr>
          <w:rFonts w:ascii="FangSong_GB2312" w:hAnsi="FangSong_GB2312" w:eastAsia="FangSong_GB2312" w:cs="FangSong_GB2312"/>
          <w:spacing w:val="-8"/>
          <w:sz w:val="24"/>
          <w:szCs w:val="24"/>
        </w:rPr>
        <w:t>，按照招标文件和投标书</w:t>
      </w:r>
      <w:r>
        <w:rPr>
          <w:rFonts w:ascii="FangSong_GB2312" w:hAnsi="FangSong_GB2312" w:eastAsia="FangSong_GB2312" w:cs="FangSong_GB2312"/>
          <w:spacing w:val="-9"/>
          <w:sz w:val="24"/>
          <w:szCs w:val="24"/>
        </w:rPr>
        <w:t>中的约</w:t>
      </w:r>
      <w:r>
        <w:rPr>
          <w:rFonts w:ascii="FangSong_GB2312" w:hAnsi="FangSong_GB2312" w:eastAsia="FangSong_GB2312" w:cs="FangSong_GB2312"/>
          <w:sz w:val="24"/>
          <w:szCs w:val="24"/>
        </w:rPr>
        <w:t xml:space="preserve"> 定与采购人签订书面合同，所签订的合同不得对招标</w:t>
      </w:r>
      <w:r>
        <w:rPr>
          <w:rFonts w:ascii="FangSong_GB2312" w:hAnsi="FangSong_GB2312" w:eastAsia="FangSong_GB2312" w:cs="FangSong_GB2312"/>
          <w:spacing w:val="-1"/>
          <w:sz w:val="24"/>
          <w:szCs w:val="24"/>
        </w:rPr>
        <w:t>文件和中标人的投标文件作实质性修</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改。采购人不得向中标人提出任何不合理的要求作为签订合</w:t>
      </w:r>
      <w:r>
        <w:rPr>
          <w:rFonts w:ascii="FangSong_GB2312" w:hAnsi="FangSong_GB2312" w:eastAsia="FangSong_GB2312" w:cs="FangSong_GB2312"/>
          <w:spacing w:val="-5"/>
          <w:sz w:val="24"/>
          <w:szCs w:val="24"/>
        </w:rPr>
        <w:t>同的条件。</w:t>
      </w:r>
    </w:p>
    <w:p w14:paraId="3B1CDA6A">
      <w:pPr>
        <w:spacing w:before="54" w:line="235" w:lineRule="auto"/>
        <w:ind w:left="17" w:right="46" w:firstLine="489"/>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30.2</w:t>
      </w:r>
      <w:r>
        <w:rPr>
          <w:rFonts w:ascii="FangSong_GB2312" w:hAnsi="FangSong_GB2312" w:eastAsia="FangSong_GB2312" w:cs="FangSong_GB2312"/>
          <w:spacing w:val="-46"/>
          <w:sz w:val="24"/>
          <w:szCs w:val="24"/>
        </w:rPr>
        <w:t xml:space="preserve"> </w:t>
      </w:r>
      <w:r>
        <w:rPr>
          <w:rFonts w:ascii="FangSong_GB2312" w:hAnsi="FangSong_GB2312" w:eastAsia="FangSong_GB2312" w:cs="FangSong_GB2312"/>
          <w:spacing w:val="-2"/>
          <w:sz w:val="24"/>
          <w:szCs w:val="24"/>
        </w:rPr>
        <w:t>政府采购合同应当包括采购人与中标</w:t>
      </w:r>
      <w:r>
        <w:rPr>
          <w:rFonts w:ascii="FangSong_GB2312" w:hAnsi="FangSong_GB2312" w:eastAsia="FangSong_GB2312" w:cs="FangSong_GB2312"/>
          <w:spacing w:val="-3"/>
          <w:sz w:val="24"/>
          <w:szCs w:val="24"/>
        </w:rPr>
        <w:t>人的名称和住所、标的、数量、质量、价款</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4"/>
          <w:sz w:val="24"/>
          <w:szCs w:val="24"/>
        </w:rPr>
        <w:t>或者报酬、履行期限及地点和方式、验收要求、违约责任、解决争议的方法等内</w:t>
      </w:r>
      <w:r>
        <w:rPr>
          <w:rFonts w:ascii="FangSong_GB2312" w:hAnsi="FangSong_GB2312" w:eastAsia="FangSong_GB2312" w:cs="FangSong_GB2312"/>
          <w:spacing w:val="-5"/>
          <w:sz w:val="24"/>
          <w:szCs w:val="24"/>
        </w:rPr>
        <w:t>容。</w:t>
      </w:r>
    </w:p>
    <w:p w14:paraId="21CA3C42">
      <w:pPr>
        <w:spacing w:before="55" w:line="214" w:lineRule="auto"/>
        <w:ind w:left="506"/>
        <w:rPr>
          <w:rFonts w:ascii="FangSong_GB2312" w:hAnsi="FangSong_GB2312" w:eastAsia="FangSong_GB2312" w:cs="FangSong_GB2312"/>
          <w:sz w:val="24"/>
          <w:szCs w:val="24"/>
        </w:rPr>
      </w:pPr>
      <w:r>
        <w:rPr>
          <w:rFonts w:ascii="FangSong_GB2312" w:hAnsi="FangSong_GB2312" w:eastAsia="FangSong_GB2312" w:cs="FangSong_GB2312"/>
          <w:spacing w:val="-5"/>
          <w:sz w:val="24"/>
          <w:szCs w:val="24"/>
        </w:rPr>
        <w:t>30.3</w:t>
      </w:r>
      <w:r>
        <w:rPr>
          <w:rFonts w:ascii="FangSong_GB2312" w:hAnsi="FangSong_GB2312" w:eastAsia="FangSong_GB2312" w:cs="FangSong_GB2312"/>
          <w:spacing w:val="-43"/>
          <w:sz w:val="24"/>
          <w:szCs w:val="24"/>
        </w:rPr>
        <w:t xml:space="preserve"> </w:t>
      </w:r>
      <w:r>
        <w:rPr>
          <w:rFonts w:ascii="FangSong_GB2312" w:hAnsi="FangSong_GB2312" w:eastAsia="FangSong_GB2312" w:cs="FangSong_GB2312"/>
          <w:spacing w:val="-5"/>
          <w:sz w:val="24"/>
          <w:szCs w:val="24"/>
        </w:rPr>
        <w:t>采购人与中标人应当根据合同的约定依法履行合同义务。</w:t>
      </w:r>
    </w:p>
    <w:p w14:paraId="487FAE62">
      <w:pPr>
        <w:spacing w:before="56" w:line="242" w:lineRule="auto"/>
        <w:ind w:left="25" w:right="46" w:firstLine="480"/>
        <w:rPr>
          <w:rFonts w:ascii="FangSong_GB2312" w:hAnsi="FangSong_GB2312" w:eastAsia="FangSong_GB2312" w:cs="FangSong_GB2312"/>
          <w:sz w:val="24"/>
          <w:szCs w:val="24"/>
        </w:rPr>
      </w:pPr>
      <w:r>
        <w:rPr>
          <w:rFonts w:ascii="FangSong_GB2312" w:hAnsi="FangSong_GB2312" w:eastAsia="FangSong_GB2312" w:cs="FangSong_GB2312"/>
          <w:spacing w:val="-2"/>
          <w:sz w:val="24"/>
          <w:szCs w:val="24"/>
        </w:rPr>
        <w:t>30.4</w:t>
      </w:r>
      <w:r>
        <w:rPr>
          <w:rFonts w:ascii="FangSong_GB2312" w:hAnsi="FangSong_GB2312" w:eastAsia="FangSong_GB2312" w:cs="FangSong_GB2312"/>
          <w:spacing w:val="-46"/>
          <w:sz w:val="24"/>
          <w:szCs w:val="24"/>
        </w:rPr>
        <w:t xml:space="preserve"> </w:t>
      </w:r>
      <w:r>
        <w:rPr>
          <w:rFonts w:ascii="FangSong_GB2312" w:hAnsi="FangSong_GB2312" w:eastAsia="FangSong_GB2312" w:cs="FangSong_GB2312"/>
          <w:spacing w:val="-2"/>
          <w:sz w:val="24"/>
          <w:szCs w:val="24"/>
        </w:rPr>
        <w:t>政府采购合同的履行、违约责任和解</w:t>
      </w:r>
      <w:r>
        <w:rPr>
          <w:rFonts w:ascii="FangSong_GB2312" w:hAnsi="FangSong_GB2312" w:eastAsia="FangSong_GB2312" w:cs="FangSong_GB2312"/>
          <w:spacing w:val="-3"/>
          <w:sz w:val="24"/>
          <w:szCs w:val="24"/>
        </w:rPr>
        <w:t>决争议的方法等适用《中华人民共和国合同</w:t>
      </w:r>
      <w:r>
        <w:rPr>
          <w:rFonts w:ascii="FangSong_GB2312" w:hAnsi="FangSong_GB2312" w:eastAsia="FangSong_GB2312" w:cs="FangSong_GB2312"/>
          <w:sz w:val="24"/>
          <w:szCs w:val="24"/>
        </w:rPr>
        <w:t xml:space="preserve"> </w:t>
      </w:r>
      <w:r>
        <w:rPr>
          <w:rFonts w:ascii="FangSong_GB2312" w:hAnsi="FangSong_GB2312" w:eastAsia="FangSong_GB2312" w:cs="FangSong_GB2312"/>
          <w:spacing w:val="-8"/>
          <w:sz w:val="24"/>
          <w:szCs w:val="24"/>
        </w:rPr>
        <w:t>法》。</w:t>
      </w:r>
    </w:p>
    <w:p w14:paraId="5238B301">
      <w:pPr>
        <w:spacing w:before="165" w:line="221" w:lineRule="auto"/>
        <w:ind w:left="3507"/>
        <w:outlineLvl w:val="1"/>
        <w:rPr>
          <w:rFonts w:ascii="FangSong_GB2312" w:hAnsi="FangSong_GB2312" w:eastAsia="FangSong_GB2312" w:cs="FangSong_GB2312"/>
          <w:sz w:val="31"/>
          <w:szCs w:val="31"/>
        </w:rPr>
      </w:pPr>
      <w:bookmarkStart w:id="38" w:name="bookmark39"/>
      <w:bookmarkEnd w:id="38"/>
      <w:r>
        <w:rPr>
          <w:rFonts w:ascii="FangSong_GB2312" w:hAnsi="FangSong_GB2312" w:eastAsia="FangSong_GB2312" w:cs="FangSong_GB2312"/>
          <w:b/>
          <w:bCs/>
          <w:spacing w:val="1"/>
          <w:sz w:val="31"/>
          <w:szCs w:val="31"/>
        </w:rPr>
        <w:t>第三章</w:t>
      </w:r>
      <w:r>
        <w:rPr>
          <w:rFonts w:ascii="FangSong_GB2312" w:hAnsi="FangSong_GB2312" w:eastAsia="FangSong_GB2312" w:cs="FangSong_GB2312"/>
          <w:spacing w:val="24"/>
          <w:sz w:val="31"/>
          <w:szCs w:val="31"/>
        </w:rPr>
        <w:t xml:space="preserve"> </w:t>
      </w:r>
      <w:r>
        <w:rPr>
          <w:rFonts w:ascii="FangSong_GB2312" w:hAnsi="FangSong_GB2312" w:eastAsia="FangSong_GB2312" w:cs="FangSong_GB2312"/>
          <w:b/>
          <w:bCs/>
          <w:spacing w:val="1"/>
          <w:sz w:val="31"/>
          <w:szCs w:val="31"/>
        </w:rPr>
        <w:t>项目验收</w:t>
      </w:r>
    </w:p>
    <w:p w14:paraId="0F392FA3">
      <w:pPr>
        <w:spacing w:before="167" w:line="219" w:lineRule="auto"/>
        <w:ind w:left="502"/>
        <w:rPr>
          <w:rFonts w:ascii="宋体" w:hAnsi="宋体" w:eastAsia="宋体" w:cs="宋体"/>
          <w:sz w:val="24"/>
          <w:szCs w:val="24"/>
        </w:rPr>
      </w:pPr>
      <w:r>
        <w:rPr>
          <w:rFonts w:ascii="宋体" w:hAnsi="宋体" w:eastAsia="宋体" w:cs="宋体"/>
          <w:b/>
          <w:bCs/>
          <w:spacing w:val="-4"/>
          <w:sz w:val="24"/>
          <w:szCs w:val="24"/>
        </w:rPr>
        <w:t>31、组织验收</w:t>
      </w:r>
    </w:p>
    <w:p w14:paraId="5A8BE6C5">
      <w:pPr>
        <w:spacing w:before="48" w:line="242" w:lineRule="auto"/>
        <w:ind w:left="20" w:right="51" w:firstLine="495"/>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31.1  政府采购合同及投标承诺是政府采购项目验收的依据，是采购人和投标人之间</w:t>
      </w:r>
      <w:r>
        <w:rPr>
          <w:rFonts w:ascii="FangSong_GB2312" w:hAnsi="FangSong_GB2312" w:eastAsia="FangSong_GB2312" w:cs="FangSong_GB2312"/>
          <w:spacing w:val="3"/>
          <w:sz w:val="24"/>
          <w:szCs w:val="24"/>
        </w:rPr>
        <w:t xml:space="preserve"> </w:t>
      </w:r>
      <w:r>
        <w:rPr>
          <w:rFonts w:ascii="FangSong_GB2312" w:hAnsi="FangSong_GB2312" w:eastAsia="FangSong_GB2312" w:cs="FangSong_GB2312"/>
          <w:spacing w:val="-1"/>
          <w:sz w:val="24"/>
          <w:szCs w:val="24"/>
        </w:rPr>
        <w:t>的权利和义务。投标人、采购人应按照采购合同的约定，全面履行合同。任何一方当事人</w:t>
      </w:r>
      <w:r>
        <w:rPr>
          <w:rFonts w:ascii="FangSong_GB2312" w:hAnsi="FangSong_GB2312" w:eastAsia="FangSong_GB2312" w:cs="FangSong_GB2312"/>
          <w:spacing w:val="18"/>
          <w:sz w:val="24"/>
          <w:szCs w:val="24"/>
        </w:rPr>
        <w:t xml:space="preserve"> </w:t>
      </w:r>
      <w:r>
        <w:rPr>
          <w:rFonts w:ascii="FangSong_GB2312" w:hAnsi="FangSong_GB2312" w:eastAsia="FangSong_GB2312" w:cs="FangSong_GB2312"/>
          <w:spacing w:val="-1"/>
          <w:sz w:val="24"/>
          <w:szCs w:val="24"/>
        </w:rPr>
        <w:t>在履行合同过程中均不得擅自变更、中止或终止合同。</w:t>
      </w:r>
    </w:p>
    <w:p w14:paraId="57C72EDC">
      <w:pPr>
        <w:spacing w:before="56" w:line="236" w:lineRule="auto"/>
        <w:ind w:left="23" w:right="88" w:firstLine="492"/>
        <w:rPr>
          <w:rFonts w:ascii="FangSong_GB2312" w:hAnsi="FangSong_GB2312" w:eastAsia="FangSong_GB2312" w:cs="FangSong_GB2312"/>
          <w:sz w:val="24"/>
          <w:szCs w:val="24"/>
        </w:rPr>
      </w:pPr>
      <w:r>
        <w:rPr>
          <w:rFonts w:ascii="FangSong_GB2312" w:hAnsi="FangSong_GB2312" w:eastAsia="FangSong_GB2312" w:cs="FangSong_GB2312"/>
          <w:spacing w:val="1"/>
          <w:sz w:val="24"/>
          <w:szCs w:val="24"/>
        </w:rPr>
        <w:t>31.2  采购人应当成立验收小组,按照采购合同的约定对投标人履约情况进行验收。</w:t>
      </w:r>
      <w:r>
        <w:rPr>
          <w:rFonts w:ascii="FangSong_GB2312" w:hAnsi="FangSong_GB2312" w:eastAsia="FangSong_GB2312" w:cs="FangSong_GB2312"/>
          <w:spacing w:val="6"/>
          <w:sz w:val="24"/>
          <w:szCs w:val="24"/>
        </w:rPr>
        <w:t xml:space="preserve"> </w:t>
      </w:r>
      <w:r>
        <w:rPr>
          <w:rFonts w:ascii="FangSong_GB2312" w:hAnsi="FangSong_GB2312" w:eastAsia="FangSong_GB2312" w:cs="FangSong_GB2312"/>
          <w:sz w:val="24"/>
          <w:szCs w:val="24"/>
        </w:rPr>
        <w:t>验收时,应当按照采购合同的约定对每一项技术、</w:t>
      </w:r>
      <w:r>
        <w:rPr>
          <w:rFonts w:ascii="FangSong_GB2312" w:hAnsi="FangSong_GB2312" w:eastAsia="FangSong_GB2312" w:cs="FangSong_GB2312"/>
          <w:spacing w:val="-1"/>
          <w:sz w:val="24"/>
          <w:szCs w:val="24"/>
        </w:rPr>
        <w:t>服务、安全标准的履约情况进行确认。</w:t>
      </w:r>
    </w:p>
    <w:p w14:paraId="47CC5F48">
      <w:pPr>
        <w:spacing w:line="188" w:lineRule="auto"/>
        <w:rPr>
          <w:rFonts w:ascii="Times New Roman" w:hAnsi="Times New Roman" w:eastAsia="Times New Roman" w:cs="Times New Roman"/>
          <w:sz w:val="18"/>
          <w:szCs w:val="18"/>
        </w:rPr>
        <w:sectPr>
          <w:headerReference r:id="rId23" w:type="default"/>
          <w:footerReference r:id="rId24" w:type="default"/>
          <w:pgSz w:w="11906" w:h="16839"/>
          <w:pgMar w:top="1141" w:right="1083" w:bottom="855" w:left="1410" w:header="856" w:footer="587" w:gutter="0"/>
          <w:pgNumType w:fmt="decimal"/>
          <w:cols w:space="720" w:num="1"/>
        </w:sectPr>
      </w:pPr>
    </w:p>
    <w:p w14:paraId="249A63B2">
      <w:pPr>
        <w:pStyle w:val="8"/>
        <w:spacing w:before="39" w:line="244" w:lineRule="auto"/>
        <w:ind w:left="28" w:firstLine="487"/>
        <w:rPr>
          <w:sz w:val="24"/>
          <w:szCs w:val="24"/>
        </w:rPr>
      </w:pPr>
      <w:r>
        <w:rPr>
          <w:spacing w:val="4"/>
          <w:sz w:val="24"/>
          <w:szCs w:val="24"/>
        </w:rPr>
        <w:t>31.3 验收结束后,应当出具验收书,列明各项标准的验收情</w:t>
      </w:r>
      <w:r>
        <w:rPr>
          <w:spacing w:val="3"/>
          <w:sz w:val="24"/>
          <w:szCs w:val="24"/>
        </w:rPr>
        <w:t>况及项目总体评价,</w:t>
      </w:r>
      <w:r>
        <w:rPr>
          <w:spacing w:val="-66"/>
          <w:sz w:val="24"/>
          <w:szCs w:val="24"/>
        </w:rPr>
        <w:t xml:space="preserve"> </w:t>
      </w:r>
      <w:r>
        <w:rPr>
          <w:spacing w:val="3"/>
          <w:sz w:val="24"/>
          <w:szCs w:val="24"/>
        </w:rPr>
        <w:t>由验</w:t>
      </w:r>
      <w:r>
        <w:rPr>
          <w:sz w:val="24"/>
          <w:szCs w:val="24"/>
        </w:rPr>
        <w:t xml:space="preserve"> </w:t>
      </w:r>
      <w:r>
        <w:rPr>
          <w:spacing w:val="-1"/>
          <w:sz w:val="24"/>
          <w:szCs w:val="24"/>
        </w:rPr>
        <w:t>收双方共同签署。验收结果应当与采购合同约定的资金支付及履约保证金返还条件挂钩。</w:t>
      </w:r>
      <w:r>
        <w:rPr>
          <w:spacing w:val="10"/>
          <w:sz w:val="24"/>
          <w:szCs w:val="24"/>
        </w:rPr>
        <w:t xml:space="preserve"> </w:t>
      </w:r>
      <w:r>
        <w:rPr>
          <w:spacing w:val="-2"/>
          <w:sz w:val="24"/>
          <w:szCs w:val="24"/>
        </w:rPr>
        <w:t>履约验收的各项资料应当存档备查</w:t>
      </w:r>
    </w:p>
    <w:p w14:paraId="6447073F">
      <w:pPr>
        <w:pStyle w:val="8"/>
        <w:spacing w:before="49" w:line="237" w:lineRule="auto"/>
        <w:ind w:left="48" w:firstLine="452"/>
        <w:rPr>
          <w:sz w:val="24"/>
          <w:szCs w:val="24"/>
        </w:rPr>
      </w:pPr>
      <w:r>
        <w:rPr>
          <w:spacing w:val="-1"/>
          <w:sz w:val="24"/>
          <w:szCs w:val="24"/>
        </w:rPr>
        <w:t>31.4 对于采购人和使用人分离的采购项目,应当邀请实际使用人参与验收。采购人可</w:t>
      </w:r>
      <w:r>
        <w:rPr>
          <w:spacing w:val="18"/>
          <w:sz w:val="24"/>
          <w:szCs w:val="24"/>
        </w:rPr>
        <w:t xml:space="preserve"> </w:t>
      </w:r>
      <w:r>
        <w:rPr>
          <w:spacing w:val="2"/>
          <w:sz w:val="24"/>
          <w:szCs w:val="24"/>
        </w:rPr>
        <w:t>以邀请参加本项目的其他投标人或第三方专业机构及专家参与验收,相关</w:t>
      </w:r>
      <w:r>
        <w:rPr>
          <w:spacing w:val="1"/>
          <w:sz w:val="24"/>
          <w:szCs w:val="24"/>
        </w:rPr>
        <w:t>验收意见作为验</w:t>
      </w:r>
    </w:p>
    <w:p w14:paraId="7A68522E">
      <w:pPr>
        <w:pStyle w:val="8"/>
        <w:spacing w:before="47" w:line="220" w:lineRule="auto"/>
        <w:jc w:val="right"/>
        <w:outlineLvl w:val="0"/>
        <w:rPr>
          <w:sz w:val="24"/>
          <w:szCs w:val="24"/>
        </w:rPr>
      </w:pPr>
      <w:r>
        <w:rPr>
          <w:spacing w:val="2"/>
          <w:sz w:val="24"/>
          <w:szCs w:val="24"/>
        </w:rPr>
        <w:t>收书的参考资料。政府向社会公众提供的公共服务项目,验收时应当邀请服务对象参与并</w:t>
      </w:r>
    </w:p>
    <w:p w14:paraId="2FC6768E">
      <w:pPr>
        <w:pStyle w:val="8"/>
        <w:spacing w:before="47" w:line="222" w:lineRule="auto"/>
        <w:ind w:left="48"/>
        <w:rPr>
          <w:sz w:val="24"/>
          <w:szCs w:val="24"/>
        </w:rPr>
      </w:pPr>
      <w:r>
        <w:rPr>
          <w:spacing w:val="-3"/>
          <w:sz w:val="24"/>
          <w:szCs w:val="24"/>
        </w:rPr>
        <w:t>出具意见,验收结果应当向社会公告。</w:t>
      </w:r>
    </w:p>
    <w:p w14:paraId="5FEB1CDB">
      <w:pPr>
        <w:spacing w:line="241" w:lineRule="auto"/>
        <w:rPr>
          <w:rFonts w:ascii="Arial"/>
          <w:sz w:val="21"/>
        </w:rPr>
      </w:pPr>
    </w:p>
    <w:p w14:paraId="68CBF9A9">
      <w:pPr>
        <w:spacing w:before="213" w:line="185" w:lineRule="auto"/>
        <w:rPr>
          <w:rFonts w:ascii="Times New Roman" w:hAnsi="Times New Roman" w:eastAsia="Times New Roman" w:cs="Times New Roman"/>
          <w:sz w:val="18"/>
          <w:szCs w:val="18"/>
        </w:rPr>
        <w:sectPr>
          <w:headerReference r:id="rId25" w:type="default"/>
          <w:footerReference r:id="rId26" w:type="default"/>
          <w:pgSz w:w="11906" w:h="16839"/>
          <w:pgMar w:top="1141" w:right="1057" w:bottom="855" w:left="1410" w:header="856" w:footer="587" w:gutter="0"/>
          <w:pgNumType w:fmt="decimal"/>
          <w:cols w:space="720" w:num="1"/>
        </w:sectPr>
      </w:pPr>
    </w:p>
    <w:p w14:paraId="3DE260DD">
      <w:pPr>
        <w:spacing w:before="146" w:line="224" w:lineRule="auto"/>
        <w:ind w:left="2438"/>
        <w:rPr>
          <w:rFonts w:ascii="宋体" w:hAnsi="宋体" w:eastAsia="宋体" w:cs="宋体"/>
          <w:sz w:val="35"/>
          <w:szCs w:val="35"/>
        </w:rPr>
      </w:pPr>
      <w:r>
        <w:rPr>
          <w:rFonts w:ascii="宋体" w:hAnsi="宋体" w:eastAsia="宋体" w:cs="宋体"/>
          <w:b/>
          <w:bCs/>
          <w:spacing w:val="6"/>
          <w:sz w:val="35"/>
          <w:szCs w:val="35"/>
        </w:rPr>
        <w:t>第六部分</w:t>
      </w:r>
      <w:r>
        <w:rPr>
          <w:rFonts w:ascii="宋体" w:hAnsi="宋体" w:eastAsia="宋体" w:cs="宋体"/>
          <w:spacing w:val="6"/>
          <w:sz w:val="35"/>
          <w:szCs w:val="35"/>
        </w:rPr>
        <w:t xml:space="preserve"> </w:t>
      </w:r>
      <w:r>
        <w:rPr>
          <w:rFonts w:ascii="宋体" w:hAnsi="宋体" w:eastAsia="宋体" w:cs="宋体"/>
          <w:b/>
          <w:bCs/>
          <w:spacing w:val="6"/>
          <w:sz w:val="35"/>
          <w:szCs w:val="35"/>
        </w:rPr>
        <w:t>投标文件范本格式</w:t>
      </w:r>
    </w:p>
    <w:p w14:paraId="64A5078C">
      <w:pPr>
        <w:spacing w:line="245" w:lineRule="auto"/>
        <w:rPr>
          <w:rFonts w:ascii="Arial"/>
          <w:sz w:val="21"/>
        </w:rPr>
      </w:pPr>
    </w:p>
    <w:p w14:paraId="06602692">
      <w:pPr>
        <w:spacing w:line="245" w:lineRule="auto"/>
        <w:rPr>
          <w:rFonts w:ascii="Arial"/>
          <w:sz w:val="21"/>
        </w:rPr>
      </w:pPr>
    </w:p>
    <w:p w14:paraId="72E3E2AE">
      <w:pPr>
        <w:pStyle w:val="8"/>
        <w:spacing w:before="101" w:line="228" w:lineRule="auto"/>
        <w:ind w:left="3264"/>
        <w:outlineLvl w:val="1"/>
        <w:rPr>
          <w:sz w:val="31"/>
          <w:szCs w:val="31"/>
        </w:rPr>
      </w:pPr>
      <w:r>
        <w:rPr>
          <w:b/>
          <w:bCs/>
          <w:spacing w:val="4"/>
          <w:sz w:val="31"/>
          <w:szCs w:val="31"/>
        </w:rPr>
        <w:t>投标文件封面</w:t>
      </w:r>
    </w:p>
    <w:p w14:paraId="4044A300">
      <w:pPr>
        <w:spacing w:line="109" w:lineRule="exact"/>
      </w:pPr>
    </w:p>
    <w:tbl>
      <w:tblPr>
        <w:tblStyle w:val="18"/>
        <w:tblW w:w="9165" w:type="dxa"/>
        <w:tblInd w:w="315"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65"/>
      </w:tblGrid>
      <w:tr w14:paraId="0D1B5A6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113" w:hRule="atLeast"/>
        </w:trPr>
        <w:tc>
          <w:tcPr>
            <w:tcW w:w="9165" w:type="dxa"/>
            <w:vAlign w:val="top"/>
          </w:tcPr>
          <w:p w14:paraId="1A123487">
            <w:pPr>
              <w:spacing w:before="36"/>
            </w:pPr>
          </w:p>
          <w:p w14:paraId="18ABE544">
            <w:pPr>
              <w:spacing w:before="35"/>
            </w:pPr>
          </w:p>
          <w:tbl>
            <w:tblPr>
              <w:tblStyle w:val="18"/>
              <w:tblW w:w="1774" w:type="dxa"/>
              <w:tblInd w:w="7118"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774"/>
            </w:tblGrid>
            <w:tr w14:paraId="656971B9">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882" w:hRule="atLeast"/>
              </w:trPr>
              <w:tc>
                <w:tcPr>
                  <w:tcW w:w="1774" w:type="dxa"/>
                  <w:vAlign w:val="top"/>
                </w:tcPr>
                <w:p w14:paraId="0749BFB2">
                  <w:pPr>
                    <w:spacing w:before="197" w:line="224" w:lineRule="auto"/>
                    <w:ind w:left="124"/>
                    <w:rPr>
                      <w:rFonts w:ascii="黑体" w:hAnsi="黑体" w:eastAsia="黑体" w:cs="黑体"/>
                      <w:sz w:val="28"/>
                      <w:szCs w:val="28"/>
                    </w:rPr>
                  </w:pPr>
                  <w:r>
                    <w:rPr>
                      <w:rFonts w:ascii="黑体" w:hAnsi="黑体" w:eastAsia="黑体" w:cs="黑体"/>
                      <w:spacing w:val="-3"/>
                      <w:sz w:val="28"/>
                      <w:szCs w:val="28"/>
                    </w:rPr>
                    <w:t>正本/副本</w:t>
                  </w:r>
                </w:p>
              </w:tc>
            </w:tr>
          </w:tbl>
          <w:p w14:paraId="361E8D3B">
            <w:pPr>
              <w:spacing w:line="246" w:lineRule="auto"/>
              <w:rPr>
                <w:rFonts w:ascii="Arial"/>
                <w:sz w:val="21"/>
              </w:rPr>
            </w:pPr>
          </w:p>
          <w:p w14:paraId="353B80AF">
            <w:pPr>
              <w:spacing w:line="246" w:lineRule="auto"/>
              <w:rPr>
                <w:rFonts w:ascii="Arial"/>
                <w:sz w:val="21"/>
              </w:rPr>
            </w:pPr>
          </w:p>
          <w:p w14:paraId="26BF7E64">
            <w:pPr>
              <w:tabs>
                <w:tab w:val="left" w:pos="7810"/>
              </w:tabs>
              <w:spacing w:before="153" w:line="226" w:lineRule="auto"/>
              <w:ind w:left="1787"/>
              <w:rPr>
                <w:rFonts w:ascii="黑体" w:hAnsi="黑体" w:eastAsia="黑体" w:cs="黑体"/>
                <w:sz w:val="47"/>
                <w:szCs w:val="47"/>
              </w:rPr>
            </w:pPr>
            <w:r>
              <w:rPr>
                <w:rFonts w:ascii="黑体" w:hAnsi="黑体" w:eastAsia="黑体" w:cs="黑体"/>
                <w:sz w:val="47"/>
                <w:szCs w:val="47"/>
                <w:u w:val="single" w:color="auto"/>
              </w:rPr>
              <w:tab/>
            </w:r>
            <w:r>
              <w:rPr>
                <w:rFonts w:ascii="黑体" w:hAnsi="黑体" w:eastAsia="黑体" w:cs="黑体"/>
                <w:spacing w:val="-215"/>
                <w:sz w:val="47"/>
                <w:szCs w:val="47"/>
              </w:rPr>
              <w:t xml:space="preserve"> </w:t>
            </w:r>
            <w:r>
              <w:rPr>
                <w:rFonts w:ascii="黑体" w:hAnsi="黑体" w:eastAsia="黑体" w:cs="黑体"/>
                <w:b/>
                <w:bCs/>
                <w:spacing w:val="-4"/>
                <w:sz w:val="47"/>
                <w:szCs w:val="47"/>
              </w:rPr>
              <w:t>项目</w:t>
            </w:r>
          </w:p>
          <w:p w14:paraId="47458AEB">
            <w:pPr>
              <w:rPr>
                <w:rFonts w:ascii="Arial"/>
                <w:sz w:val="21"/>
              </w:rPr>
            </w:pPr>
          </w:p>
          <w:p w14:paraId="29DB5EA8">
            <w:pPr>
              <w:rPr>
                <w:rFonts w:ascii="Arial"/>
                <w:sz w:val="21"/>
              </w:rPr>
            </w:pPr>
          </w:p>
          <w:p w14:paraId="226270DF">
            <w:pPr>
              <w:rPr>
                <w:rFonts w:ascii="Arial"/>
                <w:sz w:val="21"/>
              </w:rPr>
            </w:pPr>
          </w:p>
          <w:p w14:paraId="4EA48801">
            <w:pPr>
              <w:rPr>
                <w:rFonts w:ascii="Arial"/>
                <w:sz w:val="21"/>
              </w:rPr>
            </w:pPr>
          </w:p>
          <w:p w14:paraId="2EB64430">
            <w:pPr>
              <w:rPr>
                <w:rFonts w:ascii="Arial"/>
                <w:sz w:val="21"/>
              </w:rPr>
            </w:pPr>
          </w:p>
          <w:p w14:paraId="76095776">
            <w:pPr>
              <w:spacing w:before="309" w:line="224" w:lineRule="auto"/>
              <w:ind w:left="2669"/>
              <w:rPr>
                <w:rFonts w:ascii="黑体" w:hAnsi="黑体" w:eastAsia="黑体" w:cs="黑体"/>
                <w:sz w:val="95"/>
                <w:szCs w:val="95"/>
              </w:rPr>
            </w:pPr>
            <w:bookmarkStart w:id="39" w:name="bookmark43"/>
            <w:bookmarkEnd w:id="39"/>
            <w:bookmarkStart w:id="40" w:name="bookmark41"/>
            <w:bookmarkEnd w:id="40"/>
            <w:r>
              <w:rPr>
                <w:rFonts w:ascii="黑体" w:hAnsi="黑体" w:eastAsia="黑体" w:cs="黑体"/>
                <w:spacing w:val="2"/>
                <w:sz w:val="95"/>
                <w:szCs w:val="95"/>
              </w:rPr>
              <w:t>投标文件</w:t>
            </w:r>
          </w:p>
          <w:p w14:paraId="422A0140">
            <w:pPr>
              <w:spacing w:line="278" w:lineRule="auto"/>
              <w:rPr>
                <w:rFonts w:ascii="Arial"/>
                <w:sz w:val="21"/>
              </w:rPr>
            </w:pPr>
          </w:p>
          <w:p w14:paraId="19D031D4">
            <w:pPr>
              <w:spacing w:line="278" w:lineRule="auto"/>
              <w:rPr>
                <w:rFonts w:ascii="Arial"/>
                <w:sz w:val="21"/>
              </w:rPr>
            </w:pPr>
          </w:p>
          <w:p w14:paraId="7105069D">
            <w:pPr>
              <w:spacing w:line="279" w:lineRule="auto"/>
              <w:rPr>
                <w:rFonts w:ascii="Arial"/>
                <w:sz w:val="21"/>
              </w:rPr>
            </w:pPr>
          </w:p>
          <w:p w14:paraId="5483B076">
            <w:pPr>
              <w:spacing w:line="279" w:lineRule="auto"/>
              <w:rPr>
                <w:rFonts w:ascii="Arial"/>
                <w:sz w:val="21"/>
              </w:rPr>
            </w:pPr>
          </w:p>
          <w:p w14:paraId="02608615">
            <w:pPr>
              <w:spacing w:line="279" w:lineRule="auto"/>
              <w:rPr>
                <w:rFonts w:ascii="Arial"/>
                <w:sz w:val="21"/>
              </w:rPr>
            </w:pPr>
          </w:p>
          <w:p w14:paraId="506B23D0">
            <w:pPr>
              <w:pStyle w:val="19"/>
              <w:spacing w:before="100" w:line="383" w:lineRule="auto"/>
              <w:ind w:left="2044" w:right="1833" w:firstLine="2"/>
              <w:rPr>
                <w:sz w:val="31"/>
                <w:szCs w:val="31"/>
              </w:rPr>
            </w:pPr>
            <w:r>
              <w:rPr>
                <w:rFonts w:ascii="KaiTi_GB2312" w:hAnsi="KaiTi_GB2312" w:eastAsia="KaiTi_GB2312" w:cs="KaiTi_GB2312"/>
                <w:b/>
                <w:bCs/>
                <w:spacing w:val="-11"/>
                <w:sz w:val="31"/>
                <w:szCs w:val="31"/>
              </w:rPr>
              <w:t>项</w:t>
            </w:r>
            <w:r>
              <w:rPr>
                <w:rFonts w:ascii="KaiTi_GB2312" w:hAnsi="KaiTi_GB2312" w:eastAsia="KaiTi_GB2312" w:cs="KaiTi_GB2312"/>
                <w:spacing w:val="-82"/>
                <w:sz w:val="31"/>
                <w:szCs w:val="31"/>
              </w:rPr>
              <w:t xml:space="preserve"> </w:t>
            </w:r>
            <w:r>
              <w:rPr>
                <w:rFonts w:ascii="KaiTi_GB2312" w:hAnsi="KaiTi_GB2312" w:eastAsia="KaiTi_GB2312" w:cs="KaiTi_GB2312"/>
                <w:b/>
                <w:bCs/>
                <w:spacing w:val="-11"/>
                <w:sz w:val="31"/>
                <w:szCs w:val="31"/>
              </w:rPr>
              <w:t>目名称：</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14"/>
                <w:sz w:val="31"/>
                <w:szCs w:val="31"/>
              </w:rPr>
              <w:t xml:space="preserve"> </w:t>
            </w:r>
            <w:r>
              <w:rPr>
                <w:b/>
                <w:bCs/>
                <w:sz w:val="31"/>
                <w:szCs w:val="31"/>
              </w:rPr>
              <w:t>项目编号：</w:t>
            </w:r>
            <w:r>
              <w:rPr>
                <w:spacing w:val="-133"/>
                <w:sz w:val="31"/>
                <w:szCs w:val="31"/>
              </w:rPr>
              <w:t xml:space="preserve"> </w:t>
            </w:r>
            <w:r>
              <w:rPr>
                <w:sz w:val="31"/>
                <w:szCs w:val="31"/>
                <w:u w:val="single" w:color="auto"/>
              </w:rPr>
              <w:t xml:space="preserve">                        </w:t>
            </w:r>
          </w:p>
          <w:p w14:paraId="7CB00173">
            <w:pPr>
              <w:spacing w:before="44" w:line="386" w:lineRule="auto"/>
              <w:ind w:left="2027"/>
              <w:rPr>
                <w:rFonts w:ascii="KaiTi_GB2312" w:hAnsi="KaiTi_GB2312" w:eastAsia="KaiTi_GB2312" w:cs="KaiTi_GB2312"/>
                <w:sz w:val="31"/>
                <w:szCs w:val="31"/>
              </w:rPr>
            </w:pPr>
            <w:r>
              <w:rPr>
                <w:rFonts w:ascii="KaiTi_GB2312" w:hAnsi="KaiTi_GB2312" w:eastAsia="KaiTi_GB2312" w:cs="KaiTi_GB2312"/>
                <w:b/>
                <w:bCs/>
                <w:spacing w:val="16"/>
                <w:sz w:val="31"/>
                <w:szCs w:val="31"/>
              </w:rPr>
              <w:t>投标人名称</w:t>
            </w:r>
            <w:r>
              <w:rPr>
                <w:rFonts w:ascii="KaiTi_GB2312" w:hAnsi="KaiTi_GB2312" w:eastAsia="KaiTi_GB2312" w:cs="KaiTi_GB2312"/>
                <w:b/>
                <w:bCs/>
                <w:spacing w:val="-69"/>
                <w:sz w:val="31"/>
                <w:szCs w:val="31"/>
              </w:rPr>
              <w:t>：</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69"/>
                <w:sz w:val="31"/>
                <w:szCs w:val="31"/>
              </w:rPr>
              <w:t>（</w:t>
            </w:r>
            <w:r>
              <w:rPr>
                <w:rFonts w:ascii="KaiTi_GB2312" w:hAnsi="KaiTi_GB2312" w:eastAsia="KaiTi_GB2312" w:cs="KaiTi_GB2312"/>
                <w:spacing w:val="16"/>
                <w:sz w:val="31"/>
                <w:szCs w:val="31"/>
              </w:rPr>
              <w:t>加盖公章）</w:t>
            </w:r>
            <w:r>
              <w:rPr>
                <w:rFonts w:ascii="KaiTi_GB2312" w:hAnsi="KaiTi_GB2312" w:eastAsia="KaiTi_GB2312" w:cs="KaiTi_GB2312"/>
                <w:spacing w:val="9"/>
                <w:sz w:val="31"/>
                <w:szCs w:val="31"/>
              </w:rPr>
              <w:t xml:space="preserve"> </w:t>
            </w:r>
            <w:r>
              <w:rPr>
                <w:rFonts w:ascii="KaiTi_GB2312" w:hAnsi="KaiTi_GB2312" w:eastAsia="KaiTi_GB2312" w:cs="KaiTi_GB2312"/>
                <w:b/>
                <w:bCs/>
                <w:spacing w:val="6"/>
                <w:sz w:val="31"/>
                <w:szCs w:val="31"/>
              </w:rPr>
              <w:t>投标人地址：</w:t>
            </w:r>
            <w:r>
              <w:rPr>
                <w:rFonts w:ascii="KaiTi_GB2312" w:hAnsi="KaiTi_GB2312" w:eastAsia="KaiTi_GB2312" w:cs="KaiTi_GB2312"/>
                <w:spacing w:val="6"/>
                <w:sz w:val="31"/>
                <w:szCs w:val="31"/>
                <w:u w:val="single" w:color="auto"/>
              </w:rPr>
              <w:t xml:space="preserve">                  </w:t>
            </w:r>
            <w:r>
              <w:rPr>
                <w:rFonts w:ascii="KaiTi_GB2312" w:hAnsi="KaiTi_GB2312" w:eastAsia="KaiTi_GB2312" w:cs="KaiTi_GB2312"/>
                <w:spacing w:val="5"/>
                <w:sz w:val="31"/>
                <w:szCs w:val="31"/>
                <w:u w:val="single" w:color="auto"/>
              </w:rPr>
              <w:t xml:space="preserve">   </w:t>
            </w:r>
          </w:p>
          <w:p w14:paraId="378FEB31">
            <w:pPr>
              <w:spacing w:before="37" w:line="384" w:lineRule="auto"/>
              <w:ind w:left="2034" w:right="1831" w:firstLine="19"/>
              <w:rPr>
                <w:rFonts w:ascii="KaiTi_GB2312" w:hAnsi="KaiTi_GB2312" w:eastAsia="KaiTi_GB2312" w:cs="KaiTi_GB2312"/>
                <w:sz w:val="31"/>
                <w:szCs w:val="31"/>
              </w:rPr>
            </w:pPr>
            <w:r>
              <w:rPr>
                <w:rFonts w:ascii="KaiTi_GB2312" w:hAnsi="KaiTi_GB2312" w:eastAsia="KaiTi_GB2312" w:cs="KaiTi_GB2312"/>
                <w:b/>
                <w:bCs/>
                <w:spacing w:val="5"/>
                <w:sz w:val="31"/>
                <w:szCs w:val="31"/>
              </w:rPr>
              <w:t>法人/被授权人：</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2"/>
                <w:sz w:val="31"/>
                <w:szCs w:val="31"/>
              </w:rPr>
              <w:t xml:space="preserve"> </w:t>
            </w:r>
            <w:r>
              <w:rPr>
                <w:rFonts w:ascii="KaiTi_GB2312" w:hAnsi="KaiTi_GB2312" w:eastAsia="KaiTi_GB2312" w:cs="KaiTi_GB2312"/>
                <w:b/>
                <w:bCs/>
                <w:spacing w:val="6"/>
                <w:sz w:val="31"/>
                <w:szCs w:val="31"/>
              </w:rPr>
              <w:t>联系电话：</w:t>
            </w:r>
            <w:r>
              <w:rPr>
                <w:rFonts w:ascii="KaiTi_GB2312" w:hAnsi="KaiTi_GB2312" w:eastAsia="KaiTi_GB2312" w:cs="KaiTi_GB2312"/>
                <w:sz w:val="31"/>
                <w:szCs w:val="31"/>
                <w:u w:val="single" w:color="auto"/>
              </w:rPr>
              <w:t xml:space="preserve">                        </w:t>
            </w:r>
          </w:p>
          <w:p w14:paraId="545A8CBF">
            <w:pPr>
              <w:spacing w:line="302" w:lineRule="auto"/>
              <w:rPr>
                <w:rFonts w:ascii="Arial"/>
                <w:sz w:val="21"/>
              </w:rPr>
            </w:pPr>
          </w:p>
          <w:p w14:paraId="2B6A0491">
            <w:pPr>
              <w:spacing w:line="302" w:lineRule="auto"/>
              <w:rPr>
                <w:rFonts w:ascii="Arial"/>
                <w:sz w:val="21"/>
              </w:rPr>
            </w:pPr>
          </w:p>
          <w:p w14:paraId="2BEBFF54">
            <w:pPr>
              <w:spacing w:before="101" w:line="220" w:lineRule="auto"/>
              <w:ind w:left="3638"/>
              <w:rPr>
                <w:rFonts w:ascii="KaiTi_GB2312" w:hAnsi="KaiTi_GB2312" w:eastAsia="KaiTi_GB2312" w:cs="KaiTi_GB2312"/>
                <w:sz w:val="31"/>
                <w:szCs w:val="31"/>
              </w:rPr>
            </w:pPr>
            <w:r>
              <w:rPr>
                <w:rFonts w:ascii="KaiTi_GB2312" w:hAnsi="KaiTi_GB2312" w:eastAsia="KaiTi_GB2312" w:cs="KaiTi_GB2312"/>
                <w:b/>
                <w:bCs/>
                <w:spacing w:val="-11"/>
                <w:sz w:val="31"/>
                <w:szCs w:val="31"/>
              </w:rPr>
              <w:t>年</w:t>
            </w:r>
            <w:r>
              <w:rPr>
                <w:rFonts w:ascii="KaiTi_GB2312" w:hAnsi="KaiTi_GB2312" w:eastAsia="KaiTi_GB2312" w:cs="KaiTi_GB2312"/>
                <w:spacing w:val="11"/>
                <w:sz w:val="31"/>
                <w:szCs w:val="31"/>
              </w:rPr>
              <w:t xml:space="preserve">     </w:t>
            </w:r>
            <w:r>
              <w:rPr>
                <w:rFonts w:ascii="KaiTi_GB2312" w:hAnsi="KaiTi_GB2312" w:eastAsia="KaiTi_GB2312" w:cs="KaiTi_GB2312"/>
                <w:b/>
                <w:bCs/>
                <w:spacing w:val="-11"/>
                <w:sz w:val="31"/>
                <w:szCs w:val="31"/>
              </w:rPr>
              <w:t>月</w:t>
            </w:r>
            <w:r>
              <w:rPr>
                <w:rFonts w:ascii="KaiTi_GB2312" w:hAnsi="KaiTi_GB2312" w:eastAsia="KaiTi_GB2312" w:cs="KaiTi_GB2312"/>
                <w:spacing w:val="19"/>
                <w:sz w:val="31"/>
                <w:szCs w:val="31"/>
              </w:rPr>
              <w:t xml:space="preserve">      </w:t>
            </w:r>
            <w:r>
              <w:rPr>
                <w:rFonts w:ascii="KaiTi_GB2312" w:hAnsi="KaiTi_GB2312" w:eastAsia="KaiTi_GB2312" w:cs="KaiTi_GB2312"/>
                <w:b/>
                <w:bCs/>
                <w:spacing w:val="-11"/>
                <w:sz w:val="31"/>
                <w:szCs w:val="31"/>
              </w:rPr>
              <w:t>日</w:t>
            </w:r>
          </w:p>
        </w:tc>
      </w:tr>
    </w:tbl>
    <w:p w14:paraId="5351A344">
      <w:pPr>
        <w:spacing w:line="339" w:lineRule="auto"/>
        <w:rPr>
          <w:rFonts w:ascii="Arial"/>
          <w:sz w:val="21"/>
        </w:rPr>
      </w:pPr>
    </w:p>
    <w:p w14:paraId="54A5C297">
      <w:pPr>
        <w:spacing w:line="340" w:lineRule="auto"/>
        <w:rPr>
          <w:rFonts w:ascii="Arial"/>
          <w:sz w:val="21"/>
        </w:rPr>
      </w:pPr>
    </w:p>
    <w:p w14:paraId="3AB7E0E8">
      <w:pPr>
        <w:spacing w:before="51" w:line="188" w:lineRule="auto"/>
        <w:ind w:left="461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p w14:paraId="00F2084A">
      <w:pPr>
        <w:spacing w:line="188" w:lineRule="auto"/>
        <w:rPr>
          <w:rFonts w:ascii="Times New Roman" w:hAnsi="Times New Roman" w:eastAsia="Times New Roman" w:cs="Times New Roman"/>
          <w:sz w:val="18"/>
          <w:szCs w:val="18"/>
        </w:rPr>
        <w:sectPr>
          <w:headerReference r:id="rId27" w:type="default"/>
          <w:footerReference r:id="rId28" w:type="default"/>
          <w:pgSz w:w="11906" w:h="16839"/>
          <w:pgMar w:top="1141" w:right="1012" w:bottom="855" w:left="1410" w:header="856" w:footer="587" w:gutter="0"/>
          <w:pgNumType w:fmt="decimal"/>
          <w:cols w:space="720" w:num="1"/>
        </w:sectPr>
      </w:pPr>
    </w:p>
    <w:p w14:paraId="76D834B7">
      <w:pPr>
        <w:pStyle w:val="8"/>
        <w:spacing w:before="166" w:line="228" w:lineRule="auto"/>
        <w:ind w:left="3264"/>
        <w:outlineLvl w:val="1"/>
        <w:rPr>
          <w:sz w:val="31"/>
          <w:szCs w:val="31"/>
        </w:rPr>
      </w:pPr>
      <w:bookmarkStart w:id="41" w:name="bookmark45"/>
      <w:bookmarkEnd w:id="41"/>
      <w:r>
        <w:rPr>
          <w:b/>
          <w:bCs/>
          <w:spacing w:val="4"/>
          <w:sz w:val="31"/>
          <w:szCs w:val="31"/>
        </w:rPr>
        <w:t>投标文件目录</w:t>
      </w:r>
    </w:p>
    <w:p w14:paraId="782DB373">
      <w:pPr>
        <w:spacing w:line="281" w:lineRule="auto"/>
        <w:rPr>
          <w:rFonts w:ascii="Arial"/>
          <w:sz w:val="21"/>
        </w:rPr>
      </w:pPr>
    </w:p>
    <w:p w14:paraId="0FF8D584">
      <w:pPr>
        <w:spacing w:line="281" w:lineRule="auto"/>
        <w:rPr>
          <w:rFonts w:ascii="Arial"/>
          <w:sz w:val="21"/>
        </w:rPr>
      </w:pPr>
    </w:p>
    <w:p w14:paraId="0FBF1D58">
      <w:pPr>
        <w:spacing w:line="281" w:lineRule="auto"/>
        <w:rPr>
          <w:rFonts w:ascii="Arial"/>
          <w:sz w:val="21"/>
        </w:rPr>
      </w:pPr>
    </w:p>
    <w:p w14:paraId="5267D7A3">
      <w:pPr>
        <w:pStyle w:val="8"/>
        <w:spacing w:before="71" w:line="285" w:lineRule="auto"/>
        <w:ind w:left="51" w:right="87" w:hanging="12"/>
        <w:rPr>
          <w:rFonts w:ascii="Times New Roman" w:hAnsi="Times New Roman" w:eastAsia="Times New Roman" w:cs="Times New Roman"/>
          <w:sz w:val="22"/>
          <w:szCs w:val="22"/>
        </w:rPr>
      </w:pPr>
      <w:r>
        <w:rPr>
          <w:rFonts w:ascii="Times New Roman" w:hAnsi="Times New Roman" w:eastAsia="Times New Roman" w:cs="Times New Roman"/>
          <w:spacing w:val="31"/>
          <w:sz w:val="22"/>
          <w:szCs w:val="22"/>
        </w:rPr>
        <w:t>(</w:t>
      </w:r>
      <w:r>
        <w:rPr>
          <w:spacing w:val="31"/>
          <w:sz w:val="22"/>
          <w:szCs w:val="22"/>
        </w:rPr>
        <w:t>请各投标人严格按照以下顺序编制电子投标文件</w:t>
      </w:r>
      <w:r>
        <w:rPr>
          <w:spacing w:val="-55"/>
          <w:sz w:val="22"/>
          <w:szCs w:val="22"/>
        </w:rPr>
        <w:t xml:space="preserve"> </w:t>
      </w:r>
      <w:r>
        <w:rPr>
          <w:spacing w:val="31"/>
          <w:sz w:val="22"/>
          <w:szCs w:val="22"/>
        </w:rPr>
        <w:t>，</w:t>
      </w:r>
      <w:r>
        <w:rPr>
          <w:spacing w:val="-61"/>
          <w:sz w:val="22"/>
          <w:szCs w:val="22"/>
        </w:rPr>
        <w:t xml:space="preserve"> </w:t>
      </w:r>
      <w:r>
        <w:rPr>
          <w:spacing w:val="31"/>
          <w:sz w:val="22"/>
          <w:szCs w:val="22"/>
        </w:rPr>
        <w:t>如未按</w:t>
      </w:r>
      <w:r>
        <w:rPr>
          <w:spacing w:val="30"/>
          <w:sz w:val="22"/>
          <w:szCs w:val="22"/>
        </w:rPr>
        <w:t>要求编制及提交电子投标</w:t>
      </w:r>
      <w:r>
        <w:rPr>
          <w:sz w:val="22"/>
          <w:szCs w:val="22"/>
        </w:rPr>
        <w:t xml:space="preserve"> </w:t>
      </w:r>
      <w:r>
        <w:rPr>
          <w:spacing w:val="13"/>
          <w:sz w:val="22"/>
          <w:szCs w:val="22"/>
        </w:rPr>
        <w:t>文件</w:t>
      </w:r>
      <w:r>
        <w:rPr>
          <w:spacing w:val="60"/>
          <w:sz w:val="22"/>
          <w:szCs w:val="22"/>
        </w:rPr>
        <w:t xml:space="preserve"> </w:t>
      </w:r>
      <w:r>
        <w:rPr>
          <w:spacing w:val="13"/>
          <w:sz w:val="22"/>
          <w:szCs w:val="22"/>
        </w:rPr>
        <w:t>的</w:t>
      </w:r>
      <w:r>
        <w:rPr>
          <w:spacing w:val="-59"/>
          <w:sz w:val="22"/>
          <w:szCs w:val="22"/>
        </w:rPr>
        <w:t xml:space="preserve"> </w:t>
      </w:r>
      <w:r>
        <w:rPr>
          <w:spacing w:val="13"/>
          <w:sz w:val="22"/>
          <w:szCs w:val="22"/>
        </w:rPr>
        <w:t>，将影响中标结果</w:t>
      </w:r>
      <w:r>
        <w:rPr>
          <w:rFonts w:ascii="Times New Roman" w:hAnsi="Times New Roman" w:eastAsia="Times New Roman" w:cs="Times New Roman"/>
          <w:spacing w:val="13"/>
          <w:sz w:val="22"/>
          <w:szCs w:val="22"/>
        </w:rPr>
        <w:t>)</w:t>
      </w:r>
    </w:p>
    <w:p w14:paraId="63B50832">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1、投标函【格式详见本招标文件第六部分】</w:t>
      </w:r>
    </w:p>
    <w:p w14:paraId="0FDB1085">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2、投标人事业单位法人证书/营业执照副本(扫描件)</w:t>
      </w:r>
    </w:p>
    <w:p w14:paraId="7D380893">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3、法人代表授权委托书【格式详见本招标文件第六部分】</w:t>
      </w:r>
    </w:p>
    <w:p w14:paraId="3E3B927E">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4、开标一览表【格式详见本招标文件第六部分】</w:t>
      </w:r>
    </w:p>
    <w:p w14:paraId="7033482C">
      <w:pPr>
        <w:widowControl w:val="0"/>
        <w:kinsoku/>
        <w:autoSpaceDE/>
        <w:autoSpaceDN/>
        <w:adjustRightInd/>
        <w:snapToGrid/>
        <w:spacing w:line="240" w:lineRule="auto"/>
        <w:ind w:firstLine="420" w:firstLineChars="200"/>
        <w:jc w:val="both"/>
        <w:textAlignment w:val="auto"/>
        <w:rPr>
          <w:rFonts w:hint="default" w:ascii="Calibri" w:hAnsi="Calibri" w:eastAsia="仿宋" w:cs="Times New Roman"/>
          <w:bCs/>
          <w:snapToGrid/>
          <w:kern w:val="2"/>
          <w:sz w:val="21"/>
          <w:szCs w:val="21"/>
          <w:lang w:val="en-US" w:eastAsia="zh-CN" w:bidi="ar"/>
        </w:rPr>
      </w:pPr>
      <w:r>
        <w:rPr>
          <w:rFonts w:hint="eastAsia" w:ascii="Calibri" w:hAnsi="Calibri" w:eastAsia="仿宋" w:cs="Times New Roman"/>
          <w:bCs/>
          <w:snapToGrid/>
          <w:kern w:val="2"/>
          <w:sz w:val="21"/>
          <w:szCs w:val="21"/>
          <w:lang w:val="en-US" w:eastAsia="zh-CN" w:bidi="ar"/>
        </w:rPr>
        <w:t>5、报价明细表</w:t>
      </w:r>
    </w:p>
    <w:p w14:paraId="14050385">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val="en-US" w:eastAsia="zh-CN" w:bidi="ar"/>
        </w:rPr>
        <w:t>6</w:t>
      </w:r>
      <w:r>
        <w:rPr>
          <w:rFonts w:hint="eastAsia" w:ascii="Calibri" w:hAnsi="Calibri" w:eastAsia="仿宋" w:cs="Times New Roman"/>
          <w:bCs/>
          <w:snapToGrid/>
          <w:kern w:val="2"/>
          <w:sz w:val="21"/>
          <w:szCs w:val="21"/>
          <w:lang w:eastAsia="zh-CN" w:bidi="ar"/>
        </w:rPr>
        <w:t>、响应偏离说明表【格式详见本招标文件第六部分】</w:t>
      </w:r>
    </w:p>
    <w:p w14:paraId="3F1B46DB">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val="en-US" w:eastAsia="zh-CN" w:bidi="ar"/>
        </w:rPr>
        <w:t>7</w:t>
      </w:r>
      <w:r>
        <w:rPr>
          <w:rFonts w:hint="eastAsia" w:ascii="Calibri" w:hAnsi="Calibri" w:eastAsia="仿宋" w:cs="Times New Roman"/>
          <w:bCs/>
          <w:snapToGrid/>
          <w:kern w:val="2"/>
          <w:sz w:val="21"/>
          <w:szCs w:val="21"/>
          <w:lang w:eastAsia="zh-CN" w:bidi="ar"/>
        </w:rPr>
        <w:t>、近三年类似业绩表【格式详见本招标文件第六部分】</w:t>
      </w:r>
    </w:p>
    <w:p w14:paraId="2D4E73CA">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highlight w:val="none"/>
          <w:lang w:eastAsia="zh-CN" w:bidi="ar"/>
        </w:rPr>
      </w:pPr>
      <w:r>
        <w:rPr>
          <w:rFonts w:hint="eastAsia" w:ascii="Calibri" w:hAnsi="Calibri" w:eastAsia="仿宋" w:cs="Times New Roman"/>
          <w:bCs/>
          <w:snapToGrid/>
          <w:kern w:val="2"/>
          <w:sz w:val="21"/>
          <w:szCs w:val="21"/>
          <w:highlight w:val="none"/>
          <w:lang w:eastAsia="zh-CN" w:bidi="ar"/>
        </w:rPr>
        <w:t>8、企业信誉资料</w:t>
      </w:r>
    </w:p>
    <w:p w14:paraId="007AAD33">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highlight w:val="none"/>
          <w:lang w:eastAsia="zh-CN" w:bidi="ar"/>
        </w:rPr>
      </w:pPr>
      <w:r>
        <w:rPr>
          <w:rFonts w:hint="eastAsia" w:ascii="Calibri" w:hAnsi="Calibri" w:eastAsia="仿宋" w:cs="Times New Roman"/>
          <w:bCs/>
          <w:snapToGrid/>
          <w:kern w:val="2"/>
          <w:sz w:val="21"/>
          <w:szCs w:val="21"/>
          <w:highlight w:val="none"/>
          <w:lang w:eastAsia="zh-CN" w:bidi="ar"/>
        </w:rPr>
        <w:t>9、项目</w:t>
      </w:r>
      <w:r>
        <w:rPr>
          <w:rFonts w:hint="eastAsia" w:ascii="Calibri" w:hAnsi="Calibri" w:eastAsia="仿宋" w:cs="Times New Roman"/>
          <w:bCs/>
          <w:snapToGrid/>
          <w:kern w:val="2"/>
          <w:sz w:val="21"/>
          <w:szCs w:val="21"/>
          <w:highlight w:val="none"/>
          <w:lang w:val="en-US" w:eastAsia="zh-CN" w:bidi="ar"/>
        </w:rPr>
        <w:t>主要人员</w:t>
      </w:r>
      <w:r>
        <w:rPr>
          <w:rFonts w:hint="eastAsia" w:ascii="Calibri" w:hAnsi="Calibri" w:eastAsia="仿宋" w:cs="Times New Roman"/>
          <w:bCs/>
          <w:snapToGrid/>
          <w:kern w:val="2"/>
          <w:sz w:val="21"/>
          <w:szCs w:val="21"/>
          <w:highlight w:val="none"/>
          <w:lang w:eastAsia="zh-CN" w:bidi="ar"/>
        </w:rPr>
        <w:t>基本情况表【格式详见本招标文件第六部分】</w:t>
      </w:r>
    </w:p>
    <w:p w14:paraId="4C85080E">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highlight w:val="none"/>
          <w:lang w:eastAsia="zh-CN" w:bidi="ar"/>
        </w:rPr>
      </w:pPr>
      <w:r>
        <w:rPr>
          <w:rFonts w:hint="eastAsia" w:ascii="Calibri" w:hAnsi="Calibri" w:eastAsia="仿宋" w:cs="Times New Roman"/>
          <w:bCs/>
          <w:snapToGrid/>
          <w:kern w:val="2"/>
          <w:sz w:val="21"/>
          <w:szCs w:val="21"/>
          <w:highlight w:val="none"/>
          <w:lang w:eastAsia="zh-CN" w:bidi="ar"/>
        </w:rPr>
        <w:t>1</w:t>
      </w:r>
      <w:r>
        <w:rPr>
          <w:rFonts w:hint="eastAsia" w:ascii="Calibri" w:hAnsi="Calibri" w:eastAsia="仿宋" w:cs="Times New Roman"/>
          <w:bCs/>
          <w:snapToGrid/>
          <w:kern w:val="2"/>
          <w:sz w:val="21"/>
          <w:szCs w:val="21"/>
          <w:highlight w:val="none"/>
          <w:lang w:val="en-US" w:eastAsia="zh-CN" w:bidi="ar"/>
        </w:rPr>
        <w:t>0</w:t>
      </w:r>
      <w:r>
        <w:rPr>
          <w:rFonts w:hint="eastAsia" w:ascii="Calibri" w:hAnsi="Calibri" w:eastAsia="仿宋" w:cs="Times New Roman"/>
          <w:bCs/>
          <w:snapToGrid/>
          <w:kern w:val="2"/>
          <w:sz w:val="21"/>
          <w:szCs w:val="21"/>
          <w:highlight w:val="none"/>
          <w:lang w:eastAsia="zh-CN" w:bidi="ar"/>
        </w:rPr>
        <w:t>、商务文件其他材料</w:t>
      </w:r>
    </w:p>
    <w:p w14:paraId="0F849E1B">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highlight w:val="none"/>
          <w:lang w:eastAsia="zh-CN" w:bidi="ar"/>
        </w:rPr>
      </w:pPr>
      <w:r>
        <w:rPr>
          <w:rFonts w:hint="eastAsia" w:ascii="Calibri" w:hAnsi="Calibri" w:eastAsia="仿宋" w:cs="Times New Roman"/>
          <w:bCs/>
          <w:snapToGrid/>
          <w:kern w:val="2"/>
          <w:sz w:val="21"/>
          <w:szCs w:val="21"/>
          <w:highlight w:val="none"/>
          <w:lang w:eastAsia="zh-CN" w:bidi="ar"/>
        </w:rPr>
        <w:t>1</w:t>
      </w:r>
      <w:r>
        <w:rPr>
          <w:rFonts w:hint="eastAsia" w:ascii="Calibri" w:hAnsi="Calibri" w:eastAsia="仿宋" w:cs="Times New Roman"/>
          <w:bCs/>
          <w:snapToGrid/>
          <w:kern w:val="2"/>
          <w:sz w:val="21"/>
          <w:szCs w:val="21"/>
          <w:highlight w:val="none"/>
          <w:lang w:val="en-US" w:eastAsia="zh-CN" w:bidi="ar"/>
        </w:rPr>
        <w:t>1</w:t>
      </w:r>
      <w:r>
        <w:rPr>
          <w:rFonts w:hint="eastAsia" w:ascii="Calibri" w:hAnsi="Calibri" w:eastAsia="仿宋" w:cs="Times New Roman"/>
          <w:bCs/>
          <w:snapToGrid/>
          <w:kern w:val="2"/>
          <w:sz w:val="21"/>
          <w:szCs w:val="21"/>
          <w:highlight w:val="none"/>
          <w:lang w:eastAsia="zh-CN" w:bidi="ar"/>
        </w:rPr>
        <w:t>、技术方案</w:t>
      </w:r>
    </w:p>
    <w:p w14:paraId="6B8171DC">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1</w:t>
      </w:r>
      <w:r>
        <w:rPr>
          <w:rFonts w:hint="eastAsia" w:ascii="Calibri" w:hAnsi="Calibri" w:eastAsia="仿宋" w:cs="Times New Roman"/>
          <w:bCs/>
          <w:snapToGrid/>
          <w:kern w:val="2"/>
          <w:sz w:val="21"/>
          <w:szCs w:val="21"/>
          <w:lang w:val="en-US" w:eastAsia="zh-CN" w:bidi="ar"/>
        </w:rPr>
        <w:t>2</w:t>
      </w:r>
      <w:r>
        <w:rPr>
          <w:rFonts w:hint="eastAsia" w:ascii="Calibri" w:hAnsi="Calibri" w:eastAsia="仿宋" w:cs="Times New Roman"/>
          <w:bCs/>
          <w:snapToGrid/>
          <w:kern w:val="2"/>
          <w:sz w:val="21"/>
          <w:szCs w:val="21"/>
          <w:lang w:eastAsia="zh-CN" w:bidi="ar"/>
        </w:rPr>
        <w:t>、履约声明函【格式详见本招标文件第六部分】</w:t>
      </w:r>
    </w:p>
    <w:p w14:paraId="1311DDB9">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1</w:t>
      </w:r>
      <w:r>
        <w:rPr>
          <w:rFonts w:hint="eastAsia" w:ascii="Calibri" w:hAnsi="Calibri" w:eastAsia="仿宋" w:cs="Times New Roman"/>
          <w:bCs/>
          <w:snapToGrid/>
          <w:kern w:val="2"/>
          <w:sz w:val="21"/>
          <w:szCs w:val="21"/>
          <w:lang w:val="en-US" w:eastAsia="zh-CN" w:bidi="ar"/>
        </w:rPr>
        <w:t>3</w:t>
      </w:r>
      <w:r>
        <w:rPr>
          <w:rFonts w:hint="eastAsia" w:ascii="Calibri" w:hAnsi="Calibri" w:eastAsia="仿宋" w:cs="Times New Roman"/>
          <w:bCs/>
          <w:snapToGrid/>
          <w:kern w:val="2"/>
          <w:sz w:val="21"/>
          <w:szCs w:val="21"/>
          <w:lang w:eastAsia="zh-CN" w:bidi="ar"/>
        </w:rPr>
        <w:t>、无重大违法记录声明函【格式详见本招标文件第六部分】</w:t>
      </w:r>
    </w:p>
    <w:p w14:paraId="52E19B07">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1</w:t>
      </w:r>
      <w:r>
        <w:rPr>
          <w:rFonts w:hint="eastAsia" w:ascii="Calibri" w:hAnsi="Calibri" w:eastAsia="仿宋" w:cs="Times New Roman"/>
          <w:bCs/>
          <w:snapToGrid/>
          <w:kern w:val="2"/>
          <w:sz w:val="21"/>
          <w:szCs w:val="21"/>
          <w:lang w:val="en-US" w:eastAsia="zh-CN" w:bidi="ar"/>
        </w:rPr>
        <w:t>4</w:t>
      </w:r>
      <w:r>
        <w:rPr>
          <w:rFonts w:hint="eastAsia" w:ascii="Calibri" w:hAnsi="Calibri" w:eastAsia="仿宋" w:cs="Times New Roman"/>
          <w:bCs/>
          <w:snapToGrid/>
          <w:kern w:val="2"/>
          <w:sz w:val="21"/>
          <w:szCs w:val="21"/>
          <w:lang w:eastAsia="zh-CN" w:bidi="ar"/>
        </w:rPr>
        <w:t>、政府采购诚信承诺书【格式详见本招标文件第六部分】</w:t>
      </w:r>
    </w:p>
    <w:p w14:paraId="3CF69A85">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eastAsia="zh-CN" w:bidi="ar"/>
        </w:rPr>
      </w:pPr>
      <w:r>
        <w:rPr>
          <w:rFonts w:hint="eastAsia" w:ascii="Calibri" w:hAnsi="Calibri" w:eastAsia="仿宋" w:cs="Times New Roman"/>
          <w:bCs/>
          <w:snapToGrid/>
          <w:kern w:val="2"/>
          <w:sz w:val="21"/>
          <w:szCs w:val="21"/>
          <w:lang w:eastAsia="zh-CN" w:bidi="ar"/>
        </w:rPr>
        <w:t>1</w:t>
      </w:r>
      <w:r>
        <w:rPr>
          <w:rFonts w:hint="eastAsia" w:ascii="Calibri" w:hAnsi="Calibri" w:eastAsia="仿宋" w:cs="Times New Roman"/>
          <w:bCs/>
          <w:snapToGrid/>
          <w:kern w:val="2"/>
          <w:sz w:val="21"/>
          <w:szCs w:val="21"/>
          <w:lang w:val="en-US" w:eastAsia="zh-CN" w:bidi="ar"/>
        </w:rPr>
        <w:t>5</w:t>
      </w:r>
      <w:r>
        <w:rPr>
          <w:rFonts w:hint="eastAsia" w:ascii="Calibri" w:hAnsi="Calibri" w:eastAsia="仿宋" w:cs="Times New Roman"/>
          <w:bCs/>
          <w:snapToGrid/>
          <w:kern w:val="2"/>
          <w:sz w:val="21"/>
          <w:szCs w:val="21"/>
          <w:lang w:eastAsia="zh-CN" w:bidi="ar"/>
        </w:rPr>
        <w:t>、中小企业声明函（服务）【格式详见本招标文件第六部分】</w:t>
      </w:r>
    </w:p>
    <w:p w14:paraId="5A283C89">
      <w:pPr>
        <w:widowControl w:val="0"/>
        <w:kinsoku/>
        <w:autoSpaceDE/>
        <w:autoSpaceDN/>
        <w:adjustRightInd/>
        <w:snapToGrid/>
        <w:spacing w:line="240" w:lineRule="auto"/>
        <w:ind w:firstLine="420" w:firstLineChars="200"/>
        <w:jc w:val="both"/>
        <w:textAlignment w:val="auto"/>
        <w:rPr>
          <w:rFonts w:hint="eastAsia" w:ascii="Calibri" w:hAnsi="Calibri" w:eastAsia="仿宋" w:cs="Times New Roman"/>
          <w:bCs/>
          <w:snapToGrid/>
          <w:kern w:val="2"/>
          <w:sz w:val="21"/>
          <w:szCs w:val="21"/>
          <w:lang w:val="en-US" w:eastAsia="zh-CN" w:bidi="ar"/>
        </w:rPr>
      </w:pPr>
      <w:r>
        <w:rPr>
          <w:rFonts w:hint="eastAsia" w:ascii="Calibri" w:hAnsi="Calibri" w:eastAsia="仿宋" w:cs="Times New Roman"/>
          <w:bCs/>
          <w:snapToGrid/>
          <w:kern w:val="2"/>
          <w:sz w:val="21"/>
          <w:szCs w:val="21"/>
          <w:lang w:eastAsia="zh-CN" w:bidi="ar"/>
        </w:rPr>
        <w:t>1</w:t>
      </w:r>
      <w:r>
        <w:rPr>
          <w:rFonts w:hint="eastAsia" w:ascii="Calibri" w:hAnsi="Calibri" w:eastAsia="仿宋" w:cs="Times New Roman"/>
          <w:bCs/>
          <w:snapToGrid/>
          <w:kern w:val="2"/>
          <w:sz w:val="21"/>
          <w:szCs w:val="21"/>
          <w:lang w:val="en-US" w:eastAsia="zh-CN" w:bidi="ar"/>
        </w:rPr>
        <w:t>6</w:t>
      </w:r>
      <w:r>
        <w:rPr>
          <w:rFonts w:hint="eastAsia" w:ascii="Calibri" w:hAnsi="Calibri" w:eastAsia="仿宋" w:cs="Times New Roman"/>
          <w:bCs/>
          <w:snapToGrid/>
          <w:kern w:val="2"/>
          <w:sz w:val="21"/>
          <w:szCs w:val="21"/>
          <w:lang w:eastAsia="zh-CN" w:bidi="ar"/>
        </w:rPr>
        <w:t>、其它有利于投标的资料。</w:t>
      </w:r>
    </w:p>
    <w:p w14:paraId="75EE55DE">
      <w:pPr>
        <w:spacing w:line="245" w:lineRule="auto"/>
        <w:rPr>
          <w:rFonts w:ascii="Arial"/>
          <w:sz w:val="21"/>
        </w:rPr>
      </w:pPr>
    </w:p>
    <w:p w14:paraId="738E2B79">
      <w:pPr>
        <w:spacing w:line="245" w:lineRule="auto"/>
        <w:rPr>
          <w:rFonts w:ascii="Arial"/>
          <w:sz w:val="21"/>
        </w:rPr>
      </w:pPr>
    </w:p>
    <w:p w14:paraId="6B8CB958">
      <w:pPr>
        <w:spacing w:line="245" w:lineRule="auto"/>
        <w:rPr>
          <w:rFonts w:ascii="Arial"/>
          <w:sz w:val="21"/>
        </w:rPr>
      </w:pPr>
    </w:p>
    <w:p w14:paraId="027326EF">
      <w:pPr>
        <w:spacing w:line="245" w:lineRule="auto"/>
        <w:rPr>
          <w:rFonts w:ascii="Arial"/>
          <w:sz w:val="21"/>
        </w:rPr>
      </w:pPr>
    </w:p>
    <w:p w14:paraId="648135B6">
      <w:pPr>
        <w:spacing w:line="245" w:lineRule="auto"/>
        <w:rPr>
          <w:rFonts w:ascii="Arial"/>
          <w:sz w:val="21"/>
        </w:rPr>
      </w:pPr>
    </w:p>
    <w:p w14:paraId="2EE9A72A">
      <w:pPr>
        <w:spacing w:line="245" w:lineRule="auto"/>
        <w:rPr>
          <w:rFonts w:ascii="Arial"/>
          <w:sz w:val="21"/>
        </w:rPr>
      </w:pPr>
    </w:p>
    <w:p w14:paraId="41286EEB">
      <w:pPr>
        <w:spacing w:line="245" w:lineRule="auto"/>
        <w:rPr>
          <w:rFonts w:ascii="Arial"/>
          <w:sz w:val="21"/>
        </w:rPr>
      </w:pPr>
    </w:p>
    <w:p w14:paraId="141463B9">
      <w:pPr>
        <w:spacing w:line="245" w:lineRule="auto"/>
        <w:rPr>
          <w:rFonts w:ascii="Arial"/>
          <w:sz w:val="21"/>
        </w:rPr>
      </w:pPr>
    </w:p>
    <w:p w14:paraId="23BB065D">
      <w:pPr>
        <w:spacing w:line="246" w:lineRule="auto"/>
        <w:rPr>
          <w:rFonts w:ascii="Arial"/>
          <w:sz w:val="21"/>
        </w:rPr>
      </w:pPr>
    </w:p>
    <w:p w14:paraId="5B88C74E">
      <w:pPr>
        <w:spacing w:line="246" w:lineRule="auto"/>
        <w:rPr>
          <w:rFonts w:ascii="Arial"/>
          <w:sz w:val="21"/>
        </w:rPr>
      </w:pPr>
    </w:p>
    <w:p w14:paraId="3F9FAB41">
      <w:pPr>
        <w:spacing w:line="246" w:lineRule="auto"/>
        <w:rPr>
          <w:rFonts w:ascii="Arial"/>
          <w:sz w:val="21"/>
        </w:rPr>
      </w:pPr>
    </w:p>
    <w:p w14:paraId="0D3570B8">
      <w:pPr>
        <w:spacing w:line="246" w:lineRule="auto"/>
        <w:rPr>
          <w:rFonts w:ascii="Arial"/>
          <w:sz w:val="21"/>
        </w:rPr>
      </w:pPr>
    </w:p>
    <w:p w14:paraId="3F348E11">
      <w:pPr>
        <w:spacing w:line="246" w:lineRule="auto"/>
        <w:rPr>
          <w:rFonts w:ascii="Arial"/>
          <w:sz w:val="21"/>
        </w:rPr>
      </w:pPr>
    </w:p>
    <w:p w14:paraId="2F697813">
      <w:pPr>
        <w:spacing w:line="246" w:lineRule="auto"/>
        <w:rPr>
          <w:rFonts w:ascii="Arial"/>
          <w:sz w:val="21"/>
        </w:rPr>
      </w:pPr>
    </w:p>
    <w:p w14:paraId="4C7A927F">
      <w:pPr>
        <w:spacing w:line="246" w:lineRule="auto"/>
        <w:rPr>
          <w:rFonts w:ascii="Arial"/>
          <w:sz w:val="21"/>
        </w:rPr>
      </w:pPr>
    </w:p>
    <w:p w14:paraId="0403FE56">
      <w:pPr>
        <w:spacing w:line="246" w:lineRule="auto"/>
        <w:rPr>
          <w:rFonts w:ascii="Arial"/>
          <w:sz w:val="21"/>
        </w:rPr>
      </w:pPr>
    </w:p>
    <w:p w14:paraId="119FDA96">
      <w:pPr>
        <w:spacing w:line="246" w:lineRule="auto"/>
        <w:rPr>
          <w:rFonts w:ascii="Arial"/>
          <w:sz w:val="21"/>
        </w:rPr>
      </w:pPr>
    </w:p>
    <w:p w14:paraId="62956495">
      <w:pPr>
        <w:spacing w:line="246" w:lineRule="auto"/>
        <w:rPr>
          <w:rFonts w:ascii="Arial"/>
          <w:sz w:val="21"/>
        </w:rPr>
      </w:pPr>
    </w:p>
    <w:p w14:paraId="795270F5">
      <w:pPr>
        <w:spacing w:line="246" w:lineRule="auto"/>
        <w:rPr>
          <w:rFonts w:ascii="Arial"/>
          <w:sz w:val="21"/>
        </w:rPr>
      </w:pPr>
    </w:p>
    <w:p w14:paraId="7F4F32C0">
      <w:pPr>
        <w:spacing w:line="246" w:lineRule="auto"/>
        <w:rPr>
          <w:rFonts w:ascii="Arial"/>
          <w:sz w:val="21"/>
        </w:rPr>
      </w:pPr>
    </w:p>
    <w:p w14:paraId="570CBB91">
      <w:pPr>
        <w:spacing w:line="246" w:lineRule="auto"/>
        <w:rPr>
          <w:rFonts w:ascii="Arial"/>
          <w:sz w:val="21"/>
        </w:rPr>
      </w:pPr>
    </w:p>
    <w:p w14:paraId="58CCB4A4">
      <w:pPr>
        <w:spacing w:line="246" w:lineRule="auto"/>
        <w:rPr>
          <w:rFonts w:ascii="Arial"/>
          <w:sz w:val="21"/>
        </w:rPr>
      </w:pPr>
    </w:p>
    <w:p w14:paraId="2684397F">
      <w:pPr>
        <w:spacing w:line="246" w:lineRule="auto"/>
        <w:rPr>
          <w:rFonts w:ascii="Arial"/>
          <w:sz w:val="21"/>
        </w:rPr>
      </w:pPr>
    </w:p>
    <w:p w14:paraId="7CAC3C77">
      <w:pPr>
        <w:spacing w:line="246" w:lineRule="auto"/>
        <w:rPr>
          <w:rFonts w:ascii="Arial"/>
          <w:sz w:val="21"/>
        </w:rPr>
      </w:pPr>
    </w:p>
    <w:p w14:paraId="1B04EFCF">
      <w:pPr>
        <w:spacing w:before="51" w:line="188" w:lineRule="auto"/>
        <w:ind w:left="4617"/>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p w14:paraId="270EC813">
      <w:pPr>
        <w:spacing w:line="188" w:lineRule="auto"/>
        <w:rPr>
          <w:rFonts w:ascii="Times New Roman" w:hAnsi="Times New Roman" w:eastAsia="Times New Roman" w:cs="Times New Roman"/>
          <w:sz w:val="18"/>
          <w:szCs w:val="18"/>
        </w:rPr>
        <w:sectPr>
          <w:headerReference r:id="rId29" w:type="default"/>
          <w:footerReference r:id="rId30" w:type="default"/>
          <w:pgSz w:w="11906" w:h="16839"/>
          <w:pgMar w:top="1141" w:right="1133" w:bottom="855" w:left="1410" w:header="856" w:footer="587" w:gutter="0"/>
          <w:pgNumType w:fmt="decimal"/>
          <w:cols w:space="720" w:num="1"/>
        </w:sectPr>
      </w:pPr>
    </w:p>
    <w:p w14:paraId="703C608A">
      <w:pPr>
        <w:pStyle w:val="8"/>
        <w:spacing w:before="22" w:line="228" w:lineRule="auto"/>
        <w:ind w:left="3585"/>
        <w:rPr>
          <w:sz w:val="31"/>
          <w:szCs w:val="31"/>
        </w:rPr>
      </w:pPr>
      <w:bookmarkStart w:id="42" w:name="bookmark47"/>
      <w:bookmarkEnd w:id="42"/>
      <w:r>
        <w:rPr>
          <w:b/>
          <w:bCs/>
          <w:spacing w:val="-8"/>
          <w:sz w:val="31"/>
          <w:szCs w:val="31"/>
        </w:rPr>
        <w:t>（</w:t>
      </w:r>
      <w:r>
        <w:rPr>
          <w:rFonts w:hint="eastAsia"/>
          <w:b/>
          <w:bCs/>
          <w:spacing w:val="-8"/>
          <w:sz w:val="31"/>
          <w:szCs w:val="31"/>
          <w:lang w:val="en-US" w:eastAsia="zh-CN"/>
        </w:rPr>
        <w:t>一</w:t>
      </w:r>
      <w:r>
        <w:rPr>
          <w:b/>
          <w:bCs/>
          <w:spacing w:val="-8"/>
          <w:sz w:val="31"/>
          <w:szCs w:val="31"/>
        </w:rPr>
        <w:t>）</w:t>
      </w:r>
      <w:r>
        <w:rPr>
          <w:spacing w:val="-121"/>
          <w:sz w:val="31"/>
          <w:szCs w:val="31"/>
        </w:rPr>
        <w:t xml:space="preserve"> </w:t>
      </w:r>
      <w:r>
        <w:rPr>
          <w:b/>
          <w:bCs/>
          <w:spacing w:val="-8"/>
          <w:sz w:val="31"/>
          <w:szCs w:val="31"/>
        </w:rPr>
        <w:t>投</w:t>
      </w:r>
      <w:r>
        <w:rPr>
          <w:spacing w:val="26"/>
          <w:sz w:val="31"/>
          <w:szCs w:val="31"/>
        </w:rPr>
        <w:t xml:space="preserve"> </w:t>
      </w:r>
      <w:r>
        <w:rPr>
          <w:b/>
          <w:bCs/>
          <w:spacing w:val="-8"/>
          <w:sz w:val="31"/>
          <w:szCs w:val="31"/>
        </w:rPr>
        <w:t>标</w:t>
      </w:r>
      <w:r>
        <w:rPr>
          <w:spacing w:val="58"/>
          <w:sz w:val="31"/>
          <w:szCs w:val="31"/>
        </w:rPr>
        <w:t xml:space="preserve"> </w:t>
      </w:r>
      <w:r>
        <w:rPr>
          <w:b/>
          <w:bCs/>
          <w:spacing w:val="-8"/>
          <w:sz w:val="31"/>
          <w:szCs w:val="31"/>
        </w:rPr>
        <w:t>函</w:t>
      </w:r>
    </w:p>
    <w:p w14:paraId="1FCCCA08">
      <w:pPr>
        <w:pStyle w:val="8"/>
        <w:spacing w:before="14" w:line="222" w:lineRule="auto"/>
        <w:ind w:left="26"/>
        <w:rPr>
          <w:sz w:val="24"/>
          <w:szCs w:val="24"/>
        </w:rPr>
      </w:pPr>
      <w:r>
        <w:rPr>
          <w:spacing w:val="-2"/>
          <w:sz w:val="24"/>
          <w:szCs w:val="24"/>
        </w:rPr>
        <w:t>致：博州政府采购中心</w:t>
      </w:r>
    </w:p>
    <w:p w14:paraId="66D7E6A5">
      <w:pPr>
        <w:pStyle w:val="8"/>
        <w:spacing w:before="94" w:line="221" w:lineRule="auto"/>
        <w:jc w:val="right"/>
        <w:rPr>
          <w:sz w:val="24"/>
          <w:szCs w:val="24"/>
        </w:rPr>
      </w:pPr>
      <w:r>
        <w:rPr>
          <w:sz w:val="24"/>
          <w:szCs w:val="24"/>
        </w:rPr>
        <w:t>根据贵方的博州</w:t>
      </w:r>
      <w:r>
        <w:rPr>
          <w:sz w:val="24"/>
          <w:szCs w:val="24"/>
          <w:u w:val="single" w:color="auto"/>
        </w:rPr>
        <w:t xml:space="preserve">                  项目（编号：</w:t>
      </w:r>
      <w:r>
        <w:rPr>
          <w:spacing w:val="4"/>
          <w:sz w:val="24"/>
          <w:szCs w:val="24"/>
          <w:u w:val="single" w:color="auto"/>
        </w:rPr>
        <w:t xml:space="preserve">       </w:t>
      </w:r>
      <w:r>
        <w:rPr>
          <w:spacing w:val="-1"/>
          <w:sz w:val="24"/>
          <w:szCs w:val="24"/>
          <w:u w:val="single" w:color="auto"/>
        </w:rPr>
        <w:t>号）</w:t>
      </w:r>
      <w:r>
        <w:rPr>
          <w:spacing w:val="-1"/>
          <w:sz w:val="24"/>
          <w:szCs w:val="24"/>
        </w:rPr>
        <w:t>采购文件，现正式授</w:t>
      </w:r>
    </w:p>
    <w:p w14:paraId="2122B08D">
      <w:pPr>
        <w:pStyle w:val="8"/>
        <w:spacing w:before="94" w:line="221" w:lineRule="auto"/>
        <w:jc w:val="right"/>
        <w:rPr>
          <w:sz w:val="24"/>
          <w:szCs w:val="24"/>
        </w:rPr>
      </w:pPr>
      <w:r>
        <w:rPr>
          <w:spacing w:val="-2"/>
          <w:sz w:val="24"/>
          <w:szCs w:val="24"/>
        </w:rPr>
        <w:t>权下述签字人</w:t>
      </w:r>
      <w:r>
        <w:rPr>
          <w:spacing w:val="-2"/>
          <w:sz w:val="24"/>
          <w:szCs w:val="24"/>
          <w:u w:val="single" w:color="auto"/>
        </w:rPr>
        <w:t xml:space="preserve">              </w:t>
      </w:r>
      <w:r>
        <w:rPr>
          <w:spacing w:val="-70"/>
          <w:sz w:val="24"/>
          <w:szCs w:val="24"/>
        </w:rPr>
        <w:t xml:space="preserve"> </w:t>
      </w:r>
      <w:r>
        <w:rPr>
          <w:spacing w:val="-2"/>
          <w:sz w:val="24"/>
          <w:szCs w:val="24"/>
        </w:rPr>
        <w:t>(姓名)代表我方</w:t>
      </w:r>
      <w:r>
        <w:rPr>
          <w:spacing w:val="-2"/>
          <w:sz w:val="24"/>
          <w:szCs w:val="24"/>
          <w:u w:val="single" w:color="auto"/>
        </w:rPr>
        <w:t xml:space="preserve">              </w:t>
      </w:r>
      <w:r>
        <w:rPr>
          <w:spacing w:val="-2"/>
          <w:sz w:val="24"/>
          <w:szCs w:val="24"/>
        </w:rPr>
        <w:t>（投标人的全称</w:t>
      </w:r>
      <w:r>
        <w:rPr>
          <w:spacing w:val="15"/>
          <w:sz w:val="24"/>
          <w:szCs w:val="24"/>
        </w:rPr>
        <w:t>），</w:t>
      </w:r>
      <w:r>
        <w:rPr>
          <w:spacing w:val="-2"/>
          <w:sz w:val="24"/>
          <w:szCs w:val="24"/>
        </w:rPr>
        <w:t>全权处</w:t>
      </w:r>
    </w:p>
    <w:p w14:paraId="6D47F59A">
      <w:pPr>
        <w:pStyle w:val="8"/>
        <w:spacing w:before="93" w:line="222" w:lineRule="auto"/>
        <w:ind w:left="25"/>
        <w:rPr>
          <w:sz w:val="24"/>
          <w:szCs w:val="24"/>
        </w:rPr>
      </w:pPr>
      <w:r>
        <w:rPr>
          <w:spacing w:val="-2"/>
          <w:sz w:val="24"/>
          <w:szCs w:val="24"/>
        </w:rPr>
        <w:t>理本次项目投标的有关事宜。</w:t>
      </w:r>
    </w:p>
    <w:p w14:paraId="375BEDD8">
      <w:pPr>
        <w:pStyle w:val="8"/>
        <w:spacing w:before="90" w:line="220" w:lineRule="auto"/>
        <w:ind w:left="579"/>
        <w:rPr>
          <w:sz w:val="24"/>
          <w:szCs w:val="24"/>
        </w:rPr>
      </w:pPr>
      <w:r>
        <w:rPr>
          <w:spacing w:val="-2"/>
          <w:sz w:val="24"/>
          <w:szCs w:val="24"/>
        </w:rPr>
        <w:t>据此函，签字代表宣布并同意如下：</w:t>
      </w:r>
    </w:p>
    <w:p w14:paraId="6AD764C3">
      <w:pPr>
        <w:pStyle w:val="8"/>
        <w:spacing w:before="95" w:line="221" w:lineRule="auto"/>
        <w:ind w:left="588"/>
        <w:rPr>
          <w:sz w:val="24"/>
          <w:szCs w:val="24"/>
        </w:rPr>
      </w:pPr>
      <w:r>
        <w:rPr>
          <w:spacing w:val="-1"/>
          <w:sz w:val="24"/>
          <w:szCs w:val="24"/>
        </w:rPr>
        <w:t>1、按照采购文件中规定各项要求，我方愿以《开标一览表》所填报价进行投标。</w:t>
      </w:r>
    </w:p>
    <w:p w14:paraId="409F30AD">
      <w:pPr>
        <w:pStyle w:val="8"/>
        <w:spacing w:before="92" w:line="221" w:lineRule="auto"/>
        <w:ind w:left="573"/>
        <w:rPr>
          <w:sz w:val="24"/>
          <w:szCs w:val="24"/>
        </w:rPr>
      </w:pPr>
      <w:r>
        <w:rPr>
          <w:spacing w:val="-1"/>
          <w:sz w:val="24"/>
          <w:szCs w:val="24"/>
        </w:rPr>
        <w:t>2、我方将按招标文件的规定履行合同责任和义务；</w:t>
      </w:r>
    </w:p>
    <w:p w14:paraId="44FA73F7">
      <w:pPr>
        <w:pStyle w:val="8"/>
        <w:spacing w:before="92" w:line="257" w:lineRule="auto"/>
        <w:ind w:left="29" w:firstLine="546"/>
        <w:rPr>
          <w:sz w:val="24"/>
          <w:szCs w:val="24"/>
        </w:rPr>
      </w:pPr>
      <w:r>
        <w:rPr>
          <w:spacing w:val="1"/>
          <w:sz w:val="24"/>
          <w:szCs w:val="24"/>
        </w:rPr>
        <w:t>3、我方已详细阅读并理解了采购文件的全部，包括修</w:t>
      </w:r>
      <w:r>
        <w:rPr>
          <w:sz w:val="24"/>
          <w:szCs w:val="24"/>
        </w:rPr>
        <w:t xml:space="preserve">改文件（如有的话）。我们完 </w:t>
      </w:r>
      <w:r>
        <w:rPr>
          <w:spacing w:val="-1"/>
          <w:sz w:val="24"/>
          <w:szCs w:val="24"/>
        </w:rPr>
        <w:t>全理解并同意放弃对这方面有不明及误解的权利。</w:t>
      </w:r>
    </w:p>
    <w:p w14:paraId="3DE310B9">
      <w:pPr>
        <w:pStyle w:val="8"/>
        <w:spacing w:before="93" w:line="222" w:lineRule="auto"/>
        <w:ind w:left="569"/>
        <w:rPr>
          <w:sz w:val="24"/>
          <w:szCs w:val="24"/>
        </w:rPr>
      </w:pPr>
      <w:r>
        <w:rPr>
          <w:spacing w:val="-2"/>
          <w:sz w:val="24"/>
          <w:szCs w:val="24"/>
        </w:rPr>
        <w:t>4、我方同意本投标有效期自开标之日起</w:t>
      </w:r>
      <w:r>
        <w:rPr>
          <w:spacing w:val="-36"/>
          <w:sz w:val="24"/>
          <w:szCs w:val="24"/>
        </w:rPr>
        <w:t xml:space="preserve"> </w:t>
      </w:r>
      <w:r>
        <w:rPr>
          <w:spacing w:val="-2"/>
          <w:sz w:val="24"/>
          <w:szCs w:val="24"/>
          <w:u w:val="single" w:color="auto"/>
        </w:rPr>
        <w:t>90</w:t>
      </w:r>
      <w:r>
        <w:rPr>
          <w:spacing w:val="-43"/>
          <w:sz w:val="24"/>
          <w:szCs w:val="24"/>
          <w:u w:val="single" w:color="auto"/>
        </w:rPr>
        <w:t xml:space="preserve"> </w:t>
      </w:r>
      <w:r>
        <w:rPr>
          <w:spacing w:val="-2"/>
          <w:sz w:val="24"/>
          <w:szCs w:val="24"/>
        </w:rPr>
        <w:t>个日历日。</w:t>
      </w:r>
    </w:p>
    <w:p w14:paraId="4AB1B97B">
      <w:pPr>
        <w:pStyle w:val="8"/>
        <w:spacing w:before="91" w:line="219" w:lineRule="auto"/>
        <w:ind w:left="575"/>
        <w:rPr>
          <w:sz w:val="24"/>
          <w:szCs w:val="24"/>
        </w:rPr>
      </w:pPr>
      <w:r>
        <w:rPr>
          <w:spacing w:val="-1"/>
          <w:sz w:val="24"/>
          <w:szCs w:val="24"/>
        </w:rPr>
        <w:t>5、我方如果在投标有效期内撤回投标，同意投标保证金将被贵方没收。</w:t>
      </w:r>
    </w:p>
    <w:p w14:paraId="6C106132">
      <w:pPr>
        <w:pStyle w:val="8"/>
        <w:spacing w:before="96" w:line="257" w:lineRule="auto"/>
        <w:ind w:left="29" w:firstLine="543"/>
        <w:rPr>
          <w:sz w:val="24"/>
          <w:szCs w:val="24"/>
        </w:rPr>
      </w:pPr>
      <w:r>
        <w:rPr>
          <w:spacing w:val="1"/>
          <w:sz w:val="24"/>
          <w:szCs w:val="24"/>
        </w:rPr>
        <w:t>6、我方同意提供按照贵方可能要求的与其投标有关的一切</w:t>
      </w:r>
      <w:r>
        <w:rPr>
          <w:sz w:val="24"/>
          <w:szCs w:val="24"/>
        </w:rPr>
        <w:t xml:space="preserve">数据或资料，完全理解贵 </w:t>
      </w:r>
      <w:r>
        <w:rPr>
          <w:spacing w:val="-1"/>
          <w:sz w:val="24"/>
          <w:szCs w:val="24"/>
        </w:rPr>
        <w:t>方不一定接受最低价的投标或收到的任何投标的约定。</w:t>
      </w:r>
    </w:p>
    <w:p w14:paraId="0CBDC1A3">
      <w:pPr>
        <w:pStyle w:val="8"/>
        <w:spacing w:before="91" w:line="220" w:lineRule="auto"/>
        <w:ind w:left="591"/>
        <w:rPr>
          <w:sz w:val="24"/>
          <w:szCs w:val="24"/>
        </w:rPr>
      </w:pPr>
      <w:r>
        <w:rPr>
          <w:spacing w:val="-1"/>
          <w:sz w:val="24"/>
          <w:szCs w:val="24"/>
        </w:rPr>
        <w:t>7、与本投标有关的一切正式往来信函请寄：</w:t>
      </w:r>
    </w:p>
    <w:p w14:paraId="0D5DB209">
      <w:pPr>
        <w:pStyle w:val="8"/>
        <w:spacing w:before="95" w:line="222" w:lineRule="auto"/>
        <w:ind w:left="303"/>
        <w:rPr>
          <w:sz w:val="24"/>
          <w:szCs w:val="24"/>
        </w:rPr>
      </w:pPr>
      <w:r>
        <w:rPr>
          <w:spacing w:val="-6"/>
          <w:sz w:val="24"/>
          <w:szCs w:val="24"/>
        </w:rPr>
        <w:t>地</w:t>
      </w:r>
      <w:r>
        <w:rPr>
          <w:spacing w:val="1"/>
          <w:sz w:val="24"/>
          <w:szCs w:val="24"/>
        </w:rPr>
        <w:t xml:space="preserve">           </w:t>
      </w:r>
      <w:r>
        <w:rPr>
          <w:spacing w:val="-6"/>
          <w:sz w:val="24"/>
          <w:szCs w:val="24"/>
        </w:rPr>
        <w:t>址：</w:t>
      </w:r>
      <w:r>
        <w:rPr>
          <w:spacing w:val="-6"/>
          <w:sz w:val="24"/>
          <w:szCs w:val="24"/>
          <w:u w:val="single" w:color="auto"/>
        </w:rPr>
        <w:t xml:space="preserve">                    </w:t>
      </w:r>
      <w:r>
        <w:rPr>
          <w:spacing w:val="-7"/>
          <w:sz w:val="24"/>
          <w:szCs w:val="24"/>
          <w:u w:val="single" w:color="auto"/>
        </w:rPr>
        <w:t xml:space="preserve">     </w:t>
      </w:r>
      <w:r>
        <w:rPr>
          <w:spacing w:val="-76"/>
          <w:sz w:val="24"/>
          <w:szCs w:val="24"/>
        </w:rPr>
        <w:t xml:space="preserve"> </w:t>
      </w:r>
      <w:r>
        <w:rPr>
          <w:spacing w:val="-7"/>
          <w:sz w:val="24"/>
          <w:szCs w:val="24"/>
        </w:rPr>
        <w:t>邮编：</w:t>
      </w:r>
      <w:r>
        <w:rPr>
          <w:sz w:val="24"/>
          <w:szCs w:val="24"/>
          <w:u w:val="single" w:color="auto"/>
        </w:rPr>
        <w:t xml:space="preserve">                     </w:t>
      </w:r>
    </w:p>
    <w:p w14:paraId="59C86E9D">
      <w:pPr>
        <w:pStyle w:val="8"/>
        <w:spacing w:before="91" w:line="223" w:lineRule="auto"/>
        <w:ind w:left="290"/>
        <w:rPr>
          <w:sz w:val="24"/>
          <w:szCs w:val="24"/>
        </w:rPr>
      </w:pPr>
      <w:r>
        <w:rPr>
          <w:spacing w:val="-13"/>
          <w:sz w:val="24"/>
          <w:szCs w:val="24"/>
        </w:rPr>
        <w:t>电</w:t>
      </w:r>
      <w:r>
        <w:rPr>
          <w:spacing w:val="1"/>
          <w:sz w:val="24"/>
          <w:szCs w:val="24"/>
        </w:rPr>
        <w:t xml:space="preserve">           </w:t>
      </w:r>
      <w:r>
        <w:rPr>
          <w:spacing w:val="-13"/>
          <w:sz w:val="24"/>
          <w:szCs w:val="24"/>
        </w:rPr>
        <w:t>话：</w:t>
      </w:r>
      <w:r>
        <w:rPr>
          <w:sz w:val="24"/>
          <w:szCs w:val="24"/>
          <w:u w:val="single" w:color="auto"/>
        </w:rPr>
        <w:t xml:space="preserve">                        </w:t>
      </w:r>
      <w:r>
        <w:rPr>
          <w:spacing w:val="-97"/>
          <w:sz w:val="24"/>
          <w:szCs w:val="24"/>
        </w:rPr>
        <w:t xml:space="preserve"> </w:t>
      </w:r>
      <w:r>
        <w:rPr>
          <w:spacing w:val="-13"/>
          <w:sz w:val="24"/>
          <w:szCs w:val="24"/>
        </w:rPr>
        <w:t>传真：</w:t>
      </w:r>
      <w:r>
        <w:rPr>
          <w:sz w:val="24"/>
          <w:szCs w:val="24"/>
          <w:u w:val="single" w:color="auto"/>
        </w:rPr>
        <w:t xml:space="preserve">                     </w:t>
      </w:r>
    </w:p>
    <w:p w14:paraId="0C3A854A">
      <w:pPr>
        <w:pStyle w:val="8"/>
        <w:spacing w:before="89" w:line="278" w:lineRule="auto"/>
        <w:ind w:left="263" w:right="4074"/>
        <w:rPr>
          <w:sz w:val="24"/>
          <w:szCs w:val="24"/>
        </w:rPr>
      </w:pPr>
      <w:r>
        <w:rPr>
          <w:spacing w:val="-1"/>
          <w:sz w:val="24"/>
          <w:szCs w:val="24"/>
        </w:rPr>
        <w:t>投标人代表签字：</w:t>
      </w:r>
      <w:r>
        <w:rPr>
          <w:spacing w:val="-1"/>
          <w:sz w:val="24"/>
          <w:szCs w:val="24"/>
          <w:u w:val="single" w:color="auto"/>
        </w:rPr>
        <w:t xml:space="preserve">                          </w:t>
      </w:r>
      <w:r>
        <w:rPr>
          <w:spacing w:val="17"/>
          <w:sz w:val="24"/>
          <w:szCs w:val="24"/>
        </w:rPr>
        <w:t xml:space="preserve"> </w:t>
      </w:r>
      <w:r>
        <w:rPr>
          <w:spacing w:val="-20"/>
          <w:sz w:val="24"/>
          <w:szCs w:val="24"/>
        </w:rPr>
        <w:t>投</w:t>
      </w:r>
      <w:r>
        <w:rPr>
          <w:spacing w:val="17"/>
          <w:sz w:val="24"/>
          <w:szCs w:val="24"/>
        </w:rPr>
        <w:t xml:space="preserve"> </w:t>
      </w:r>
      <w:r>
        <w:rPr>
          <w:spacing w:val="-20"/>
          <w:sz w:val="24"/>
          <w:szCs w:val="24"/>
        </w:rPr>
        <w:t>标</w:t>
      </w:r>
      <w:r>
        <w:rPr>
          <w:spacing w:val="19"/>
          <w:sz w:val="24"/>
          <w:szCs w:val="24"/>
        </w:rPr>
        <w:t xml:space="preserve"> </w:t>
      </w:r>
      <w:r>
        <w:rPr>
          <w:spacing w:val="-20"/>
          <w:sz w:val="24"/>
          <w:szCs w:val="24"/>
        </w:rPr>
        <w:t>人</w:t>
      </w:r>
      <w:r>
        <w:rPr>
          <w:spacing w:val="17"/>
          <w:sz w:val="24"/>
          <w:szCs w:val="24"/>
        </w:rPr>
        <w:t xml:space="preserve"> </w:t>
      </w:r>
      <w:r>
        <w:rPr>
          <w:spacing w:val="-20"/>
          <w:sz w:val="24"/>
          <w:szCs w:val="24"/>
        </w:rPr>
        <w:t>名</w:t>
      </w:r>
      <w:r>
        <w:rPr>
          <w:spacing w:val="16"/>
          <w:sz w:val="24"/>
          <w:szCs w:val="24"/>
        </w:rPr>
        <w:t xml:space="preserve"> </w:t>
      </w:r>
      <w:r>
        <w:rPr>
          <w:spacing w:val="-20"/>
          <w:sz w:val="24"/>
          <w:szCs w:val="24"/>
        </w:rPr>
        <w:t>称</w:t>
      </w:r>
      <w:r>
        <w:rPr>
          <w:spacing w:val="-86"/>
          <w:sz w:val="24"/>
          <w:szCs w:val="24"/>
        </w:rPr>
        <w:t xml:space="preserve"> </w:t>
      </w:r>
      <w:r>
        <w:rPr>
          <w:spacing w:val="-20"/>
          <w:sz w:val="24"/>
          <w:szCs w:val="24"/>
        </w:rPr>
        <w:t>：</w:t>
      </w:r>
      <w:r>
        <w:rPr>
          <w:sz w:val="24"/>
          <w:szCs w:val="24"/>
          <w:u w:val="single" w:color="auto"/>
        </w:rPr>
        <w:t xml:space="preserve">                          </w:t>
      </w:r>
    </w:p>
    <w:p w14:paraId="5C0D15E3">
      <w:pPr>
        <w:pStyle w:val="8"/>
        <w:spacing w:before="38" w:line="222" w:lineRule="auto"/>
        <w:ind w:left="268"/>
        <w:rPr>
          <w:sz w:val="24"/>
          <w:szCs w:val="24"/>
        </w:rPr>
      </w:pPr>
      <w:r>
        <w:rPr>
          <w:spacing w:val="-14"/>
          <w:sz w:val="24"/>
          <w:szCs w:val="24"/>
        </w:rPr>
        <w:t>公</w:t>
      </w:r>
      <w:r>
        <w:rPr>
          <w:spacing w:val="3"/>
          <w:sz w:val="24"/>
          <w:szCs w:val="24"/>
        </w:rPr>
        <w:t xml:space="preserve">          </w:t>
      </w:r>
      <w:r>
        <w:rPr>
          <w:spacing w:val="-14"/>
          <w:sz w:val="24"/>
          <w:szCs w:val="24"/>
        </w:rPr>
        <w:t>章</w:t>
      </w:r>
      <w:r>
        <w:rPr>
          <w:spacing w:val="-85"/>
          <w:sz w:val="24"/>
          <w:szCs w:val="24"/>
        </w:rPr>
        <w:t xml:space="preserve"> </w:t>
      </w:r>
      <w:r>
        <w:rPr>
          <w:spacing w:val="-14"/>
          <w:sz w:val="24"/>
          <w:szCs w:val="24"/>
        </w:rPr>
        <w:t>：</w:t>
      </w:r>
      <w:r>
        <w:rPr>
          <w:spacing w:val="-14"/>
          <w:sz w:val="24"/>
          <w:szCs w:val="24"/>
          <w:u w:val="single" w:color="auto"/>
        </w:rPr>
        <w:t xml:space="preserve">                             </w:t>
      </w:r>
    </w:p>
    <w:p w14:paraId="204FA883">
      <w:pPr>
        <w:pStyle w:val="8"/>
        <w:spacing w:before="91" w:line="222" w:lineRule="auto"/>
        <w:ind w:left="5539"/>
        <w:rPr>
          <w:sz w:val="24"/>
          <w:szCs w:val="24"/>
        </w:rPr>
      </w:pPr>
      <w:r>
        <w:rPr>
          <w:spacing w:val="-12"/>
          <w:sz w:val="24"/>
          <w:szCs w:val="24"/>
        </w:rPr>
        <w:t>20</w:t>
      </w:r>
      <w:r>
        <w:rPr>
          <w:spacing w:val="29"/>
          <w:sz w:val="24"/>
          <w:szCs w:val="24"/>
          <w:u w:val="single" w:color="auto"/>
        </w:rPr>
        <w:t xml:space="preserve">    </w:t>
      </w:r>
      <w:r>
        <w:rPr>
          <w:spacing w:val="-96"/>
          <w:sz w:val="24"/>
          <w:szCs w:val="24"/>
        </w:rPr>
        <w:t xml:space="preserve"> </w:t>
      </w:r>
      <w:r>
        <w:rPr>
          <w:spacing w:val="-12"/>
          <w:sz w:val="24"/>
          <w:szCs w:val="24"/>
        </w:rPr>
        <w:t>年</w:t>
      </w:r>
      <w:r>
        <w:rPr>
          <w:spacing w:val="30"/>
          <w:sz w:val="24"/>
          <w:szCs w:val="24"/>
          <w:u w:val="single" w:color="auto"/>
        </w:rPr>
        <w:t xml:space="preserve">    </w:t>
      </w:r>
      <w:r>
        <w:rPr>
          <w:spacing w:val="-93"/>
          <w:sz w:val="24"/>
          <w:szCs w:val="24"/>
        </w:rPr>
        <w:t xml:space="preserve"> </w:t>
      </w:r>
      <w:r>
        <w:rPr>
          <w:spacing w:val="-12"/>
          <w:sz w:val="24"/>
          <w:szCs w:val="24"/>
        </w:rPr>
        <w:t>月</w:t>
      </w:r>
      <w:r>
        <w:rPr>
          <w:spacing w:val="30"/>
          <w:sz w:val="24"/>
          <w:szCs w:val="24"/>
          <w:u w:val="single" w:color="auto"/>
        </w:rPr>
        <w:t xml:space="preserve">    </w:t>
      </w:r>
      <w:r>
        <w:rPr>
          <w:spacing w:val="-53"/>
          <w:sz w:val="24"/>
          <w:szCs w:val="24"/>
        </w:rPr>
        <w:t xml:space="preserve"> </w:t>
      </w:r>
      <w:r>
        <w:rPr>
          <w:spacing w:val="-12"/>
          <w:sz w:val="24"/>
          <w:szCs w:val="24"/>
        </w:rPr>
        <w:t>日</w:t>
      </w:r>
    </w:p>
    <w:p w14:paraId="731A795C">
      <w:pPr>
        <w:rPr>
          <w:rFonts w:ascii="Arial"/>
          <w:sz w:val="21"/>
        </w:rPr>
      </w:pPr>
      <w:r>
        <w:rPr>
          <w:rFonts w:ascii="Arial"/>
          <w:sz w:val="21"/>
        </w:rPr>
        <w:br w:type="page"/>
      </w:r>
    </w:p>
    <w:p w14:paraId="28DCE242">
      <w:pPr>
        <w:pStyle w:val="8"/>
        <w:keepNext w:val="0"/>
        <w:keepLines w:val="0"/>
        <w:pageBreakBefore w:val="0"/>
        <w:widowControl/>
        <w:kinsoku w:val="0"/>
        <w:wordWrap/>
        <w:overflowPunct/>
        <w:topLinePunct w:val="0"/>
        <w:autoSpaceDE w:val="0"/>
        <w:autoSpaceDN w:val="0"/>
        <w:bidi w:val="0"/>
        <w:adjustRightInd w:val="0"/>
        <w:snapToGrid w:val="0"/>
        <w:spacing w:before="22" w:line="228" w:lineRule="auto"/>
        <w:ind w:left="0"/>
        <w:jc w:val="center"/>
        <w:textAlignment w:val="baseline"/>
        <w:rPr>
          <w:b/>
          <w:bCs/>
          <w:spacing w:val="-8"/>
          <w:sz w:val="31"/>
          <w:szCs w:val="31"/>
          <w:highlight w:val="none"/>
        </w:rPr>
      </w:pPr>
      <w:r>
        <w:rPr>
          <w:rFonts w:hint="eastAsia"/>
          <w:b/>
          <w:bCs/>
          <w:spacing w:val="-8"/>
          <w:sz w:val="31"/>
          <w:szCs w:val="31"/>
          <w:highlight w:val="none"/>
          <w:lang w:eastAsia="zh-CN"/>
        </w:rPr>
        <w:t>（</w:t>
      </w:r>
      <w:r>
        <w:rPr>
          <w:rFonts w:hint="eastAsia"/>
          <w:b/>
          <w:bCs/>
          <w:spacing w:val="-8"/>
          <w:sz w:val="31"/>
          <w:szCs w:val="31"/>
          <w:highlight w:val="none"/>
          <w:lang w:val="en-US" w:eastAsia="zh-CN"/>
        </w:rPr>
        <w:t>二</w:t>
      </w:r>
      <w:r>
        <w:rPr>
          <w:rFonts w:hint="eastAsia"/>
          <w:b/>
          <w:bCs/>
          <w:spacing w:val="-8"/>
          <w:sz w:val="31"/>
          <w:szCs w:val="31"/>
          <w:highlight w:val="none"/>
          <w:lang w:eastAsia="zh-CN"/>
        </w:rPr>
        <w:t>）</w:t>
      </w:r>
      <w:r>
        <w:rPr>
          <w:rFonts w:hint="eastAsia"/>
          <w:b/>
          <w:bCs/>
          <w:spacing w:val="-8"/>
          <w:sz w:val="31"/>
          <w:szCs w:val="31"/>
          <w:highlight w:val="none"/>
        </w:rPr>
        <w:t>投标人事业单位法人证书/营业执照副本</w:t>
      </w:r>
    </w:p>
    <w:p w14:paraId="6E908A10">
      <w:pPr>
        <w:rPr>
          <w:rFonts w:ascii="Arial"/>
          <w:sz w:val="21"/>
          <w:highlight w:val="none"/>
        </w:rPr>
      </w:pPr>
      <w:r>
        <w:rPr>
          <w:rFonts w:ascii="Arial"/>
          <w:sz w:val="21"/>
          <w:highlight w:val="none"/>
        </w:rPr>
        <w:br w:type="page"/>
      </w:r>
    </w:p>
    <w:p w14:paraId="443728D9">
      <w:pPr>
        <w:pStyle w:val="8"/>
        <w:spacing w:before="101" w:line="228" w:lineRule="auto"/>
        <w:ind w:left="3103"/>
        <w:outlineLvl w:val="1"/>
        <w:rPr>
          <w:sz w:val="31"/>
          <w:szCs w:val="31"/>
        </w:rPr>
      </w:pPr>
      <w:bookmarkStart w:id="43" w:name="bookmark49"/>
      <w:bookmarkEnd w:id="43"/>
      <w:r>
        <w:rPr>
          <w:b/>
          <w:bCs/>
          <w:spacing w:val="-1"/>
          <w:sz w:val="31"/>
          <w:szCs w:val="31"/>
        </w:rPr>
        <w:t>（</w:t>
      </w:r>
      <w:r>
        <w:rPr>
          <w:spacing w:val="-93"/>
          <w:sz w:val="31"/>
          <w:szCs w:val="31"/>
        </w:rPr>
        <w:t xml:space="preserve"> </w:t>
      </w:r>
      <w:r>
        <w:rPr>
          <w:rFonts w:hint="eastAsia"/>
          <w:b/>
          <w:bCs/>
          <w:spacing w:val="-1"/>
          <w:sz w:val="31"/>
          <w:szCs w:val="31"/>
          <w:lang w:val="en-US" w:eastAsia="zh-CN"/>
        </w:rPr>
        <w:t>三</w:t>
      </w:r>
      <w:r>
        <w:rPr>
          <w:b/>
          <w:bCs/>
          <w:spacing w:val="-1"/>
          <w:sz w:val="31"/>
          <w:szCs w:val="31"/>
        </w:rPr>
        <w:t>）法人代表授权</w:t>
      </w:r>
      <w:r>
        <w:rPr>
          <w:rFonts w:hint="eastAsia"/>
          <w:b/>
          <w:bCs/>
          <w:spacing w:val="-1"/>
          <w:sz w:val="31"/>
          <w:szCs w:val="31"/>
        </w:rPr>
        <w:t>委托书</w:t>
      </w:r>
    </w:p>
    <w:p w14:paraId="29DA7D07">
      <w:pPr>
        <w:spacing w:line="338" w:lineRule="auto"/>
        <w:rPr>
          <w:rFonts w:ascii="Arial"/>
          <w:sz w:val="21"/>
        </w:rPr>
      </w:pPr>
    </w:p>
    <w:p w14:paraId="2680A231">
      <w:pPr>
        <w:pStyle w:val="8"/>
        <w:spacing w:before="79" w:line="251" w:lineRule="auto"/>
        <w:ind w:left="260" w:firstLine="481"/>
        <w:rPr>
          <w:sz w:val="24"/>
          <w:szCs w:val="24"/>
        </w:rPr>
      </w:pPr>
      <w:r>
        <w:rPr>
          <w:spacing w:val="-3"/>
          <w:sz w:val="24"/>
          <w:szCs w:val="24"/>
        </w:rPr>
        <w:t>本授权书声明:我（</w:t>
      </w:r>
      <w:r>
        <w:rPr>
          <w:spacing w:val="-3"/>
          <w:sz w:val="24"/>
          <w:szCs w:val="24"/>
          <w:u w:val="single" w:color="auto"/>
        </w:rPr>
        <w:t>姓名）</w:t>
      </w:r>
      <w:r>
        <w:rPr>
          <w:spacing w:val="9"/>
          <w:sz w:val="24"/>
          <w:szCs w:val="24"/>
          <w:u w:val="single" w:color="auto"/>
        </w:rPr>
        <w:t xml:space="preserve">          </w:t>
      </w:r>
      <w:r>
        <w:rPr>
          <w:spacing w:val="-88"/>
          <w:sz w:val="24"/>
          <w:szCs w:val="24"/>
        </w:rPr>
        <w:t xml:space="preserve"> </w:t>
      </w:r>
      <w:r>
        <w:rPr>
          <w:spacing w:val="-3"/>
          <w:sz w:val="24"/>
          <w:szCs w:val="24"/>
        </w:rPr>
        <w:t>系注册于</w:t>
      </w:r>
      <w:r>
        <w:rPr>
          <w:spacing w:val="-3"/>
          <w:sz w:val="24"/>
          <w:szCs w:val="24"/>
          <w:u w:val="single" w:color="auto"/>
        </w:rPr>
        <w:t>（地区的名称</w:t>
      </w:r>
      <w:r>
        <w:rPr>
          <w:spacing w:val="-13"/>
          <w:sz w:val="24"/>
          <w:szCs w:val="24"/>
          <w:u w:val="single" w:color="auto"/>
        </w:rPr>
        <w:t>）</w:t>
      </w:r>
      <w:r>
        <w:rPr>
          <w:spacing w:val="5"/>
          <w:sz w:val="24"/>
          <w:szCs w:val="24"/>
          <w:u w:val="single" w:color="auto"/>
        </w:rPr>
        <w:t xml:space="preserve">            </w:t>
      </w:r>
      <w:r>
        <w:rPr>
          <w:spacing w:val="-13"/>
          <w:sz w:val="24"/>
          <w:szCs w:val="24"/>
          <w:u w:val="single" w:color="auto"/>
        </w:rPr>
        <w:t>（</w:t>
      </w:r>
      <w:r>
        <w:rPr>
          <w:spacing w:val="-3"/>
          <w:sz w:val="24"/>
          <w:szCs w:val="24"/>
          <w:u w:val="single" w:color="auto"/>
        </w:rPr>
        <w:t>投</w:t>
      </w:r>
      <w:r>
        <w:rPr>
          <w:spacing w:val="10"/>
          <w:sz w:val="24"/>
          <w:szCs w:val="24"/>
        </w:rPr>
        <w:t xml:space="preserve"> </w:t>
      </w:r>
      <w:r>
        <w:rPr>
          <w:spacing w:val="4"/>
          <w:sz w:val="24"/>
          <w:szCs w:val="24"/>
          <w:u w:val="single" w:color="auto"/>
        </w:rPr>
        <w:t>标人名称）</w:t>
      </w:r>
      <w:r>
        <w:rPr>
          <w:spacing w:val="1"/>
          <w:sz w:val="24"/>
          <w:szCs w:val="24"/>
          <w:u w:val="single" w:color="auto"/>
        </w:rPr>
        <w:t xml:space="preserve">                                    </w:t>
      </w:r>
      <w:r>
        <w:rPr>
          <w:spacing w:val="-74"/>
          <w:sz w:val="24"/>
          <w:szCs w:val="24"/>
        </w:rPr>
        <w:t xml:space="preserve"> </w:t>
      </w:r>
      <w:r>
        <w:rPr>
          <w:spacing w:val="4"/>
          <w:sz w:val="24"/>
          <w:szCs w:val="24"/>
        </w:rPr>
        <w:t>的法定代表人，现授权（</w:t>
      </w:r>
      <w:r>
        <w:rPr>
          <w:spacing w:val="-60"/>
          <w:sz w:val="24"/>
          <w:szCs w:val="24"/>
        </w:rPr>
        <w:t xml:space="preserve"> </w:t>
      </w:r>
      <w:r>
        <w:rPr>
          <w:spacing w:val="4"/>
          <w:sz w:val="24"/>
          <w:szCs w:val="24"/>
          <w:u w:val="single" w:color="auto"/>
        </w:rPr>
        <w:t>姓名）</w:t>
      </w:r>
      <w:r>
        <w:rPr>
          <w:sz w:val="24"/>
          <w:szCs w:val="24"/>
        </w:rPr>
        <w:t xml:space="preserve"> 为我公司被授权人，以本公司的名义参加</w:t>
      </w:r>
      <w:r>
        <w:rPr>
          <w:sz w:val="24"/>
          <w:szCs w:val="24"/>
          <w:u w:val="single" w:color="auto"/>
        </w:rPr>
        <w:t>（采购单位名称</w:t>
      </w:r>
      <w:r>
        <w:rPr>
          <w:spacing w:val="-10"/>
          <w:sz w:val="24"/>
          <w:szCs w:val="24"/>
          <w:u w:val="single" w:color="auto"/>
        </w:rPr>
        <w:t>）</w:t>
      </w:r>
      <w:r>
        <w:rPr>
          <w:spacing w:val="6"/>
          <w:sz w:val="24"/>
          <w:szCs w:val="24"/>
          <w:u w:val="single" w:color="auto"/>
        </w:rPr>
        <w:t xml:space="preserve">                   </w:t>
      </w:r>
      <w:r>
        <w:rPr>
          <w:spacing w:val="-10"/>
          <w:sz w:val="24"/>
          <w:szCs w:val="24"/>
          <w:u w:val="single" w:color="auto"/>
        </w:rPr>
        <w:t>（</w:t>
      </w:r>
      <w:r>
        <w:rPr>
          <w:sz w:val="24"/>
          <w:szCs w:val="24"/>
          <w:u w:val="single" w:color="auto"/>
        </w:rPr>
        <w:t>项</w:t>
      </w:r>
      <w:r>
        <w:rPr>
          <w:spacing w:val="5"/>
          <w:sz w:val="24"/>
          <w:szCs w:val="24"/>
        </w:rPr>
        <w:t xml:space="preserve"> </w:t>
      </w:r>
      <w:r>
        <w:rPr>
          <w:sz w:val="24"/>
          <w:szCs w:val="24"/>
          <w:u w:val="single" w:color="auto"/>
        </w:rPr>
        <w:t>目名称</w:t>
      </w:r>
      <w:r>
        <w:rPr>
          <w:spacing w:val="-15"/>
          <w:sz w:val="24"/>
          <w:szCs w:val="24"/>
          <w:u w:val="single" w:color="auto"/>
        </w:rPr>
        <w:t>）</w:t>
      </w:r>
      <w:r>
        <w:rPr>
          <w:spacing w:val="2"/>
          <w:sz w:val="24"/>
          <w:szCs w:val="24"/>
          <w:u w:val="single" w:color="auto"/>
        </w:rPr>
        <w:t xml:space="preserve">               </w:t>
      </w:r>
      <w:r>
        <w:rPr>
          <w:spacing w:val="-15"/>
          <w:sz w:val="24"/>
          <w:szCs w:val="24"/>
          <w:u w:val="single" w:color="auto"/>
        </w:rPr>
        <w:t>（</w:t>
      </w:r>
      <w:r>
        <w:rPr>
          <w:sz w:val="24"/>
          <w:szCs w:val="24"/>
          <w:u w:val="single" w:color="auto"/>
        </w:rPr>
        <w:t>文件编号）【</w:t>
      </w:r>
      <w:r>
        <w:rPr>
          <w:spacing w:val="7"/>
          <w:sz w:val="24"/>
          <w:szCs w:val="24"/>
          <w:u w:val="single" w:color="auto"/>
        </w:rPr>
        <w:t xml:space="preserve">              </w:t>
      </w:r>
      <w:r>
        <w:rPr>
          <w:sz w:val="24"/>
          <w:szCs w:val="24"/>
          <w:u w:val="single" w:color="auto"/>
        </w:rPr>
        <w:t>号】</w:t>
      </w:r>
      <w:r>
        <w:rPr>
          <w:sz w:val="24"/>
          <w:szCs w:val="24"/>
        </w:rPr>
        <w:t>的政府采购招标活动。</w:t>
      </w:r>
      <w:r>
        <w:rPr>
          <w:spacing w:val="1"/>
          <w:sz w:val="24"/>
          <w:szCs w:val="24"/>
        </w:rPr>
        <w:t xml:space="preserve"> </w:t>
      </w:r>
      <w:r>
        <w:rPr>
          <w:spacing w:val="3"/>
          <w:sz w:val="24"/>
          <w:szCs w:val="24"/>
        </w:rPr>
        <w:t>被授权人在本次政府采购招标过程中所签署的一切文</w:t>
      </w:r>
      <w:r>
        <w:rPr>
          <w:spacing w:val="2"/>
          <w:sz w:val="24"/>
          <w:szCs w:val="24"/>
        </w:rPr>
        <w:t>件和处理与之有关的一切事务,我</w:t>
      </w:r>
      <w:r>
        <w:rPr>
          <w:sz w:val="24"/>
          <w:szCs w:val="24"/>
        </w:rPr>
        <w:t xml:space="preserve"> </w:t>
      </w:r>
      <w:r>
        <w:rPr>
          <w:spacing w:val="-3"/>
          <w:sz w:val="24"/>
          <w:szCs w:val="24"/>
        </w:rPr>
        <w:t>均予以承认。</w:t>
      </w:r>
    </w:p>
    <w:p w14:paraId="35D873CF">
      <w:pPr>
        <w:pStyle w:val="8"/>
        <w:spacing w:before="38" w:line="242" w:lineRule="auto"/>
        <w:ind w:left="513" w:right="330" w:hanging="9"/>
        <w:rPr>
          <w:sz w:val="24"/>
          <w:szCs w:val="24"/>
        </w:rPr>
      </w:pPr>
      <w:r>
        <w:rPr>
          <w:spacing w:val="-4"/>
          <w:sz w:val="24"/>
          <w:szCs w:val="24"/>
        </w:rPr>
        <w:t>本授权书于</w:t>
      </w:r>
      <w:r>
        <w:rPr>
          <w:spacing w:val="-49"/>
          <w:sz w:val="24"/>
          <w:szCs w:val="24"/>
        </w:rPr>
        <w:t xml:space="preserve"> </w:t>
      </w:r>
      <w:r>
        <w:rPr>
          <w:spacing w:val="-4"/>
          <w:sz w:val="24"/>
          <w:szCs w:val="24"/>
        </w:rPr>
        <w:t>20</w:t>
      </w:r>
      <w:r>
        <w:rPr>
          <w:spacing w:val="-4"/>
          <w:sz w:val="24"/>
          <w:szCs w:val="24"/>
          <w:u w:val="single" w:color="auto"/>
        </w:rPr>
        <w:t xml:space="preserve">      </w:t>
      </w:r>
      <w:r>
        <w:rPr>
          <w:spacing w:val="-99"/>
          <w:sz w:val="24"/>
          <w:szCs w:val="24"/>
        </w:rPr>
        <w:t xml:space="preserve"> </w:t>
      </w:r>
      <w:r>
        <w:rPr>
          <w:spacing w:val="-4"/>
          <w:sz w:val="24"/>
          <w:szCs w:val="24"/>
        </w:rPr>
        <w:t>年</w:t>
      </w:r>
      <w:r>
        <w:rPr>
          <w:spacing w:val="-4"/>
          <w:sz w:val="24"/>
          <w:szCs w:val="24"/>
          <w:u w:val="single" w:color="auto"/>
        </w:rPr>
        <w:t xml:space="preserve">      </w:t>
      </w:r>
      <w:r>
        <w:rPr>
          <w:spacing w:val="-92"/>
          <w:sz w:val="24"/>
          <w:szCs w:val="24"/>
        </w:rPr>
        <w:t xml:space="preserve"> </w:t>
      </w:r>
      <w:r>
        <w:rPr>
          <w:spacing w:val="-4"/>
          <w:sz w:val="24"/>
          <w:szCs w:val="24"/>
        </w:rPr>
        <w:t>月</w:t>
      </w:r>
      <w:r>
        <w:rPr>
          <w:spacing w:val="-4"/>
          <w:sz w:val="24"/>
          <w:szCs w:val="24"/>
          <w:u w:val="single" w:color="auto"/>
        </w:rPr>
        <w:t xml:space="preserve">    </w:t>
      </w:r>
      <w:r>
        <w:rPr>
          <w:spacing w:val="-53"/>
          <w:sz w:val="24"/>
          <w:szCs w:val="24"/>
        </w:rPr>
        <w:t xml:space="preserve"> </w:t>
      </w:r>
      <w:r>
        <w:rPr>
          <w:spacing w:val="-4"/>
          <w:sz w:val="24"/>
          <w:szCs w:val="24"/>
        </w:rPr>
        <w:t>日签字生效，被授权人无转让权,特此授</w:t>
      </w:r>
      <w:r>
        <w:rPr>
          <w:spacing w:val="-5"/>
          <w:sz w:val="24"/>
          <w:szCs w:val="24"/>
        </w:rPr>
        <w:t>权。</w:t>
      </w:r>
      <w:r>
        <w:rPr>
          <w:sz w:val="24"/>
          <w:szCs w:val="24"/>
        </w:rPr>
        <w:t xml:space="preserve"> </w:t>
      </w:r>
      <w:r>
        <w:rPr>
          <w:spacing w:val="-3"/>
          <w:sz w:val="24"/>
          <w:szCs w:val="24"/>
        </w:rPr>
        <w:t>法人代表签字：</w:t>
      </w:r>
      <w:r>
        <w:rPr>
          <w:spacing w:val="-3"/>
          <w:sz w:val="24"/>
          <w:szCs w:val="24"/>
          <w:u w:val="single" w:color="auto"/>
        </w:rPr>
        <w:t xml:space="preserve">                      </w:t>
      </w:r>
      <w:r>
        <w:rPr>
          <w:spacing w:val="8"/>
          <w:sz w:val="24"/>
          <w:szCs w:val="24"/>
        </w:rPr>
        <w:t xml:space="preserve">  </w:t>
      </w:r>
      <w:r>
        <w:rPr>
          <w:spacing w:val="-3"/>
          <w:sz w:val="24"/>
          <w:szCs w:val="24"/>
        </w:rPr>
        <w:t>联系电话：</w:t>
      </w:r>
      <w:r>
        <w:rPr>
          <w:spacing w:val="-3"/>
          <w:sz w:val="24"/>
          <w:szCs w:val="24"/>
          <w:u w:val="single" w:color="auto"/>
        </w:rPr>
        <w:t xml:space="preserve">                    </w:t>
      </w:r>
    </w:p>
    <w:p w14:paraId="623F4B21">
      <w:pPr>
        <w:pStyle w:val="8"/>
        <w:spacing w:before="36" w:line="222" w:lineRule="auto"/>
        <w:ind w:left="506"/>
        <w:rPr>
          <w:sz w:val="24"/>
          <w:szCs w:val="24"/>
        </w:rPr>
      </w:pPr>
      <w:r>
        <w:rPr>
          <w:spacing w:val="-2"/>
          <w:sz w:val="24"/>
          <w:szCs w:val="24"/>
        </w:rPr>
        <w:t>被授权人签字：</w:t>
      </w:r>
      <w:r>
        <w:rPr>
          <w:spacing w:val="-2"/>
          <w:sz w:val="24"/>
          <w:szCs w:val="24"/>
          <w:u w:val="single" w:color="auto"/>
        </w:rPr>
        <w:t xml:space="preserve">                      </w:t>
      </w:r>
      <w:r>
        <w:rPr>
          <w:spacing w:val="-2"/>
          <w:sz w:val="24"/>
          <w:szCs w:val="24"/>
        </w:rPr>
        <w:t xml:space="preserve"> </w:t>
      </w:r>
      <w:r>
        <w:rPr>
          <w:spacing w:val="-3"/>
          <w:sz w:val="24"/>
          <w:szCs w:val="24"/>
        </w:rPr>
        <w:t xml:space="preserve"> 联系电话：</w:t>
      </w:r>
      <w:r>
        <w:rPr>
          <w:spacing w:val="-3"/>
          <w:sz w:val="24"/>
          <w:szCs w:val="24"/>
          <w:u w:val="single" w:color="auto"/>
        </w:rPr>
        <w:t xml:space="preserve">                    </w:t>
      </w:r>
    </w:p>
    <w:p w14:paraId="2F7EF6D5">
      <w:pPr>
        <w:pStyle w:val="8"/>
        <w:spacing w:before="45" w:line="222" w:lineRule="auto"/>
        <w:ind w:left="511"/>
        <w:rPr>
          <w:sz w:val="24"/>
          <w:szCs w:val="24"/>
        </w:rPr>
      </w:pPr>
      <w:r>
        <w:rPr>
          <w:spacing w:val="-25"/>
          <w:sz w:val="24"/>
          <w:szCs w:val="24"/>
        </w:rPr>
        <w:t>公</w:t>
      </w:r>
      <w:r>
        <w:rPr>
          <w:spacing w:val="2"/>
          <w:sz w:val="24"/>
          <w:szCs w:val="24"/>
        </w:rPr>
        <w:t xml:space="preserve">       </w:t>
      </w:r>
      <w:r>
        <w:rPr>
          <w:spacing w:val="-25"/>
          <w:sz w:val="24"/>
          <w:szCs w:val="24"/>
        </w:rPr>
        <w:t>章</w:t>
      </w:r>
      <w:r>
        <w:rPr>
          <w:spacing w:val="-82"/>
          <w:sz w:val="24"/>
          <w:szCs w:val="24"/>
        </w:rPr>
        <w:t xml:space="preserve"> </w:t>
      </w:r>
      <w:r>
        <w:rPr>
          <w:spacing w:val="-25"/>
          <w:sz w:val="24"/>
          <w:szCs w:val="24"/>
        </w:rPr>
        <w:t>：</w:t>
      </w:r>
      <w:r>
        <w:rPr>
          <w:sz w:val="24"/>
          <w:szCs w:val="24"/>
          <w:u w:val="single" w:color="auto"/>
        </w:rPr>
        <w:t xml:space="preserve">                              </w:t>
      </w:r>
    </w:p>
    <w:p w14:paraId="52AA6DFB">
      <w:pPr>
        <w:spacing w:line="298" w:lineRule="auto"/>
        <w:rPr>
          <w:rFonts w:ascii="Arial"/>
          <w:sz w:val="21"/>
        </w:rPr>
      </w:pPr>
    </w:p>
    <w:p w14:paraId="565EAFA4">
      <w:pPr>
        <w:pStyle w:val="8"/>
        <w:spacing w:before="78" w:line="222" w:lineRule="auto"/>
        <w:ind w:left="4583"/>
        <w:rPr>
          <w:sz w:val="24"/>
          <w:szCs w:val="24"/>
        </w:rPr>
      </w:pPr>
      <w:r>
        <w:rPr>
          <w:spacing w:val="-4"/>
          <w:sz w:val="24"/>
          <w:szCs w:val="24"/>
        </w:rPr>
        <w:t>授权日期：20</w:t>
      </w:r>
      <w:r>
        <w:rPr>
          <w:spacing w:val="-4"/>
          <w:sz w:val="24"/>
          <w:szCs w:val="24"/>
          <w:u w:val="single" w:color="auto"/>
        </w:rPr>
        <w:t xml:space="preserve">    </w:t>
      </w:r>
      <w:r>
        <w:rPr>
          <w:spacing w:val="-93"/>
          <w:sz w:val="24"/>
          <w:szCs w:val="24"/>
        </w:rPr>
        <w:t xml:space="preserve"> </w:t>
      </w:r>
      <w:r>
        <w:rPr>
          <w:spacing w:val="-4"/>
          <w:sz w:val="24"/>
          <w:szCs w:val="24"/>
        </w:rPr>
        <w:t>年</w:t>
      </w:r>
      <w:r>
        <w:rPr>
          <w:spacing w:val="-4"/>
          <w:sz w:val="24"/>
          <w:szCs w:val="24"/>
          <w:u w:val="single" w:color="auto"/>
        </w:rPr>
        <w:t xml:space="preserve">    </w:t>
      </w:r>
      <w:r>
        <w:rPr>
          <w:spacing w:val="-92"/>
          <w:sz w:val="24"/>
          <w:szCs w:val="24"/>
        </w:rPr>
        <w:t xml:space="preserve"> </w:t>
      </w:r>
      <w:r>
        <w:rPr>
          <w:spacing w:val="-4"/>
          <w:sz w:val="24"/>
          <w:szCs w:val="24"/>
        </w:rPr>
        <w:t>月</w:t>
      </w:r>
      <w:r>
        <w:rPr>
          <w:spacing w:val="39"/>
          <w:sz w:val="24"/>
          <w:szCs w:val="24"/>
          <w:u w:val="single" w:color="auto"/>
        </w:rPr>
        <w:t xml:space="preserve">   </w:t>
      </w:r>
      <w:r>
        <w:rPr>
          <w:spacing w:val="-51"/>
          <w:sz w:val="24"/>
          <w:szCs w:val="24"/>
        </w:rPr>
        <w:t xml:space="preserve"> </w:t>
      </w:r>
      <w:r>
        <w:rPr>
          <w:spacing w:val="-4"/>
          <w:sz w:val="24"/>
          <w:szCs w:val="24"/>
        </w:rPr>
        <w:t>日</w:t>
      </w:r>
    </w:p>
    <w:p w14:paraId="5145C60A">
      <w:pPr>
        <w:pStyle w:val="8"/>
        <w:spacing w:before="43" w:line="222" w:lineRule="auto"/>
        <w:ind w:left="30"/>
        <w:rPr>
          <w:sz w:val="24"/>
          <w:szCs w:val="24"/>
        </w:rPr>
      </w:pPr>
      <w:r>
        <w:rPr>
          <w:b/>
          <w:bCs/>
          <w:spacing w:val="-3"/>
          <w:sz w:val="24"/>
          <w:szCs w:val="24"/>
        </w:rPr>
        <w:t>注：法定代表人亲自参加采购活动的，可不提供此项证明文件。</w:t>
      </w:r>
    </w:p>
    <w:p w14:paraId="43EAC594">
      <w:pPr>
        <w:spacing w:line="319" w:lineRule="auto"/>
        <w:rPr>
          <w:rFonts w:ascii="Arial"/>
          <w:sz w:val="21"/>
        </w:rPr>
      </w:pPr>
    </w:p>
    <w:p w14:paraId="4022730E">
      <w:pPr>
        <w:spacing w:line="319" w:lineRule="auto"/>
        <w:rPr>
          <w:rFonts w:ascii="Arial"/>
          <w:sz w:val="21"/>
        </w:rPr>
      </w:pPr>
    </w:p>
    <w:p w14:paraId="60A95753">
      <w:pPr>
        <w:spacing w:before="55" w:line="209" w:lineRule="auto"/>
        <w:ind w:left="3254"/>
        <w:rPr>
          <w:rFonts w:ascii="宋体" w:hAnsi="宋体" w:eastAsia="宋体" w:cs="宋体"/>
          <w:sz w:val="28"/>
          <w:szCs w:val="28"/>
        </w:rPr>
      </w:pPr>
      <w:r>
        <w:rPr>
          <w:rFonts w:ascii="宋体" w:hAnsi="宋体" w:eastAsia="宋体" w:cs="宋体"/>
          <w:b/>
          <w:bCs/>
          <w:spacing w:val="-4"/>
          <w:sz w:val="28"/>
          <w:szCs w:val="28"/>
        </w:rPr>
        <w:t>法定代表人身份证复印件</w:t>
      </w:r>
    </w:p>
    <w:tbl>
      <w:tblPr>
        <w:tblStyle w:val="18"/>
        <w:tblW w:w="94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45"/>
        <w:gridCol w:w="4817"/>
      </w:tblGrid>
      <w:tr w14:paraId="3B9DD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18" w:hRule="atLeast"/>
        </w:trPr>
        <w:tc>
          <w:tcPr>
            <w:tcW w:w="4645" w:type="dxa"/>
            <w:vAlign w:val="top"/>
          </w:tcPr>
          <w:p w14:paraId="4FEBD1CD">
            <w:pPr>
              <w:spacing w:line="279" w:lineRule="auto"/>
              <w:rPr>
                <w:rFonts w:ascii="Arial"/>
                <w:sz w:val="21"/>
              </w:rPr>
            </w:pPr>
          </w:p>
          <w:p w14:paraId="2F235782">
            <w:pPr>
              <w:spacing w:line="279" w:lineRule="auto"/>
              <w:rPr>
                <w:rFonts w:ascii="Arial"/>
                <w:sz w:val="21"/>
              </w:rPr>
            </w:pPr>
          </w:p>
          <w:p w14:paraId="2EDD87CB">
            <w:pPr>
              <w:spacing w:line="279" w:lineRule="auto"/>
              <w:rPr>
                <w:rFonts w:ascii="Arial"/>
                <w:sz w:val="21"/>
              </w:rPr>
            </w:pPr>
          </w:p>
          <w:p w14:paraId="0B71E565">
            <w:pPr>
              <w:pStyle w:val="19"/>
              <w:spacing w:before="91" w:line="227" w:lineRule="auto"/>
              <w:ind w:left="2062"/>
              <w:rPr>
                <w:sz w:val="28"/>
                <w:szCs w:val="28"/>
              </w:rPr>
            </w:pPr>
            <w:r>
              <w:rPr>
                <w:b/>
                <w:bCs/>
                <w:spacing w:val="-14"/>
                <w:sz w:val="28"/>
                <w:szCs w:val="28"/>
              </w:rPr>
              <w:t>正面</w:t>
            </w:r>
          </w:p>
        </w:tc>
        <w:tc>
          <w:tcPr>
            <w:tcW w:w="4817" w:type="dxa"/>
            <w:vAlign w:val="top"/>
          </w:tcPr>
          <w:p w14:paraId="02CA9EA5">
            <w:pPr>
              <w:spacing w:line="279" w:lineRule="auto"/>
              <w:rPr>
                <w:rFonts w:ascii="Arial"/>
                <w:sz w:val="21"/>
              </w:rPr>
            </w:pPr>
          </w:p>
          <w:p w14:paraId="42A21740">
            <w:pPr>
              <w:spacing w:line="279" w:lineRule="auto"/>
              <w:rPr>
                <w:rFonts w:ascii="Arial"/>
                <w:sz w:val="21"/>
              </w:rPr>
            </w:pPr>
          </w:p>
          <w:p w14:paraId="540467C2">
            <w:pPr>
              <w:spacing w:line="279" w:lineRule="auto"/>
              <w:rPr>
                <w:rFonts w:ascii="Arial"/>
                <w:sz w:val="21"/>
              </w:rPr>
            </w:pPr>
          </w:p>
          <w:p w14:paraId="496D7DA0">
            <w:pPr>
              <w:pStyle w:val="19"/>
              <w:spacing w:before="91" w:line="223" w:lineRule="auto"/>
              <w:ind w:left="2153"/>
              <w:rPr>
                <w:sz w:val="28"/>
                <w:szCs w:val="28"/>
              </w:rPr>
            </w:pPr>
            <w:r>
              <w:rPr>
                <w:b/>
                <w:bCs/>
                <w:spacing w:val="-18"/>
                <w:sz w:val="28"/>
                <w:szCs w:val="28"/>
              </w:rPr>
              <w:t>背面</w:t>
            </w:r>
          </w:p>
        </w:tc>
      </w:tr>
    </w:tbl>
    <w:p w14:paraId="407A3667">
      <w:pPr>
        <w:spacing w:before="64" w:line="208" w:lineRule="auto"/>
        <w:ind w:left="3395"/>
        <w:rPr>
          <w:rFonts w:ascii="宋体" w:hAnsi="宋体" w:eastAsia="宋体" w:cs="宋体"/>
          <w:sz w:val="28"/>
          <w:szCs w:val="28"/>
        </w:rPr>
      </w:pPr>
      <w:r>
        <w:rPr>
          <w:rFonts w:ascii="宋体" w:hAnsi="宋体" w:eastAsia="宋体" w:cs="宋体"/>
          <w:b/>
          <w:bCs/>
          <w:spacing w:val="-3"/>
          <w:sz w:val="28"/>
          <w:szCs w:val="28"/>
        </w:rPr>
        <w:t>被授权人身份证复印件</w:t>
      </w:r>
    </w:p>
    <w:tbl>
      <w:tblPr>
        <w:tblStyle w:val="18"/>
        <w:tblW w:w="9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5"/>
        <w:gridCol w:w="4952"/>
      </w:tblGrid>
      <w:tr w14:paraId="0D978C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4" w:hRule="atLeast"/>
        </w:trPr>
        <w:tc>
          <w:tcPr>
            <w:tcW w:w="4615" w:type="dxa"/>
            <w:vAlign w:val="top"/>
          </w:tcPr>
          <w:p w14:paraId="52A51E0F">
            <w:pPr>
              <w:spacing w:line="276" w:lineRule="auto"/>
              <w:rPr>
                <w:rFonts w:ascii="Arial"/>
                <w:sz w:val="21"/>
              </w:rPr>
            </w:pPr>
          </w:p>
          <w:p w14:paraId="70657302">
            <w:pPr>
              <w:spacing w:line="276" w:lineRule="auto"/>
              <w:rPr>
                <w:rFonts w:ascii="Arial"/>
                <w:sz w:val="21"/>
              </w:rPr>
            </w:pPr>
          </w:p>
          <w:p w14:paraId="0DDEC4FD">
            <w:pPr>
              <w:spacing w:line="277" w:lineRule="auto"/>
              <w:rPr>
                <w:rFonts w:ascii="Arial"/>
                <w:sz w:val="21"/>
              </w:rPr>
            </w:pPr>
          </w:p>
          <w:p w14:paraId="74648E0C">
            <w:pPr>
              <w:pStyle w:val="19"/>
              <w:spacing w:before="91" w:line="227" w:lineRule="auto"/>
              <w:ind w:left="2047"/>
              <w:rPr>
                <w:sz w:val="28"/>
                <w:szCs w:val="28"/>
              </w:rPr>
            </w:pPr>
            <w:r>
              <w:rPr>
                <w:b/>
                <w:bCs/>
                <w:spacing w:val="-14"/>
                <w:sz w:val="28"/>
                <w:szCs w:val="28"/>
              </w:rPr>
              <w:t>正面</w:t>
            </w:r>
          </w:p>
        </w:tc>
        <w:tc>
          <w:tcPr>
            <w:tcW w:w="4952" w:type="dxa"/>
            <w:vAlign w:val="top"/>
          </w:tcPr>
          <w:p w14:paraId="20F8CE06">
            <w:pPr>
              <w:spacing w:line="276" w:lineRule="auto"/>
              <w:rPr>
                <w:rFonts w:ascii="Arial"/>
                <w:sz w:val="21"/>
              </w:rPr>
            </w:pPr>
          </w:p>
          <w:p w14:paraId="76FA1213">
            <w:pPr>
              <w:spacing w:line="276" w:lineRule="auto"/>
              <w:rPr>
                <w:rFonts w:ascii="Arial"/>
                <w:sz w:val="21"/>
              </w:rPr>
            </w:pPr>
          </w:p>
          <w:p w14:paraId="58FC3CA7">
            <w:pPr>
              <w:spacing w:line="277" w:lineRule="auto"/>
              <w:rPr>
                <w:rFonts w:ascii="Arial"/>
                <w:sz w:val="21"/>
              </w:rPr>
            </w:pPr>
          </w:p>
          <w:p w14:paraId="13447ED2">
            <w:pPr>
              <w:pStyle w:val="19"/>
              <w:spacing w:before="91" w:line="223" w:lineRule="auto"/>
              <w:ind w:left="2222"/>
              <w:rPr>
                <w:sz w:val="28"/>
                <w:szCs w:val="28"/>
              </w:rPr>
            </w:pPr>
            <w:r>
              <w:rPr>
                <w:b/>
                <w:bCs/>
                <w:spacing w:val="-18"/>
                <w:sz w:val="28"/>
                <w:szCs w:val="28"/>
              </w:rPr>
              <w:t>背面</w:t>
            </w:r>
          </w:p>
        </w:tc>
      </w:tr>
    </w:tbl>
    <w:p w14:paraId="0DA5B8F7">
      <w:pPr>
        <w:spacing w:line="331" w:lineRule="auto"/>
        <w:rPr>
          <w:rFonts w:ascii="Arial"/>
          <w:sz w:val="21"/>
        </w:rPr>
      </w:pPr>
    </w:p>
    <w:p w14:paraId="44B317DB">
      <w:pPr>
        <w:rPr>
          <w:b/>
          <w:bCs/>
          <w:spacing w:val="4"/>
          <w:sz w:val="31"/>
          <w:szCs w:val="31"/>
        </w:rPr>
      </w:pPr>
      <w:bookmarkStart w:id="44" w:name="bookmark51"/>
      <w:bookmarkEnd w:id="44"/>
      <w:r>
        <w:rPr>
          <w:b/>
          <w:bCs/>
          <w:spacing w:val="4"/>
          <w:sz w:val="31"/>
          <w:szCs w:val="31"/>
        </w:rPr>
        <w:br w:type="page"/>
      </w:r>
    </w:p>
    <w:p w14:paraId="4AE72287">
      <w:pPr>
        <w:pStyle w:val="8"/>
        <w:spacing w:before="100" w:line="228" w:lineRule="auto"/>
        <w:ind w:left="3529"/>
        <w:outlineLvl w:val="1"/>
        <w:rPr>
          <w:sz w:val="31"/>
          <w:szCs w:val="31"/>
        </w:rPr>
      </w:pPr>
      <w:r>
        <w:rPr>
          <w:b/>
          <w:bCs/>
          <w:spacing w:val="4"/>
          <w:sz w:val="31"/>
          <w:szCs w:val="31"/>
        </w:rPr>
        <w:t>（</w:t>
      </w:r>
      <w:r>
        <w:rPr>
          <w:rFonts w:hint="eastAsia"/>
          <w:b/>
          <w:bCs/>
          <w:spacing w:val="4"/>
          <w:sz w:val="31"/>
          <w:szCs w:val="31"/>
          <w:lang w:val="en-US" w:eastAsia="zh-CN"/>
        </w:rPr>
        <w:t>四</w:t>
      </w:r>
      <w:r>
        <w:rPr>
          <w:b/>
          <w:bCs/>
          <w:spacing w:val="4"/>
          <w:sz w:val="31"/>
          <w:szCs w:val="31"/>
        </w:rPr>
        <w:t>）开标一览表</w:t>
      </w:r>
    </w:p>
    <w:p w14:paraId="4ABE4552">
      <w:pPr>
        <w:spacing w:line="339" w:lineRule="auto"/>
        <w:rPr>
          <w:rFonts w:ascii="Arial"/>
          <w:sz w:val="21"/>
        </w:rPr>
      </w:pPr>
    </w:p>
    <w:p w14:paraId="3DC63DD2">
      <w:pPr>
        <w:pStyle w:val="8"/>
        <w:spacing w:before="78" w:line="208" w:lineRule="auto"/>
        <w:ind w:left="128"/>
        <w:rPr>
          <w:sz w:val="24"/>
          <w:szCs w:val="24"/>
        </w:rPr>
      </w:pPr>
      <w:r>
        <w:rPr>
          <w:b/>
          <w:bCs/>
          <w:spacing w:val="-1"/>
          <w:sz w:val="24"/>
          <w:szCs w:val="24"/>
        </w:rPr>
        <w:t>投标人名称（公章</w:t>
      </w:r>
      <w:r>
        <w:rPr>
          <w:b/>
          <w:bCs/>
          <w:spacing w:val="-2"/>
          <w:sz w:val="24"/>
          <w:szCs w:val="24"/>
        </w:rPr>
        <w:t>）：</w:t>
      </w:r>
      <w:r>
        <w:rPr>
          <w:spacing w:val="1"/>
          <w:sz w:val="24"/>
          <w:szCs w:val="24"/>
        </w:rPr>
        <w:t xml:space="preserve">                        </w:t>
      </w:r>
      <w:r>
        <w:rPr>
          <w:b/>
          <w:bCs/>
          <w:spacing w:val="-1"/>
          <w:sz w:val="24"/>
          <w:szCs w:val="24"/>
        </w:rPr>
        <w:t>招标文件编号：</w:t>
      </w:r>
      <w:r>
        <w:rPr>
          <w:spacing w:val="-1"/>
          <w:sz w:val="24"/>
          <w:szCs w:val="24"/>
        </w:rPr>
        <w:t xml:space="preserve">    </w:t>
      </w:r>
      <w:r>
        <w:rPr>
          <w:spacing w:val="-2"/>
          <w:sz w:val="24"/>
          <w:szCs w:val="24"/>
        </w:rPr>
        <w:t xml:space="preserve">     </w:t>
      </w:r>
      <w:r>
        <w:rPr>
          <w:b/>
          <w:bCs/>
          <w:spacing w:val="-2"/>
          <w:sz w:val="24"/>
          <w:szCs w:val="24"/>
        </w:rPr>
        <w:t>号</w:t>
      </w:r>
    </w:p>
    <w:tbl>
      <w:tblPr>
        <w:tblStyle w:val="18"/>
        <w:tblW w:w="8280" w:type="dxa"/>
        <w:tblInd w:w="2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59"/>
        <w:gridCol w:w="2159"/>
        <w:gridCol w:w="1979"/>
        <w:gridCol w:w="1983"/>
      </w:tblGrid>
      <w:tr w14:paraId="74E08F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2159" w:type="dxa"/>
            <w:vAlign w:val="top"/>
          </w:tcPr>
          <w:p w14:paraId="5D06BF01">
            <w:pPr>
              <w:pStyle w:val="19"/>
              <w:spacing w:before="178" w:line="221" w:lineRule="auto"/>
              <w:ind w:left="541"/>
            </w:pPr>
            <w:r>
              <w:rPr>
                <w:spacing w:val="-5"/>
              </w:rPr>
              <w:t>项目名称</w:t>
            </w:r>
          </w:p>
        </w:tc>
        <w:tc>
          <w:tcPr>
            <w:tcW w:w="2159" w:type="dxa"/>
            <w:vAlign w:val="top"/>
          </w:tcPr>
          <w:p w14:paraId="64B4677E">
            <w:pPr>
              <w:pStyle w:val="19"/>
              <w:spacing w:before="179" w:line="222" w:lineRule="auto"/>
              <w:ind w:left="137"/>
            </w:pPr>
            <w:r>
              <w:rPr>
                <w:spacing w:val="-2"/>
              </w:rPr>
              <w:t>投标报价（万元）</w:t>
            </w:r>
          </w:p>
        </w:tc>
        <w:tc>
          <w:tcPr>
            <w:tcW w:w="1979" w:type="dxa"/>
            <w:vAlign w:val="top"/>
          </w:tcPr>
          <w:p w14:paraId="186E7C56">
            <w:pPr>
              <w:pStyle w:val="19"/>
              <w:spacing w:before="179" w:line="222" w:lineRule="auto"/>
              <w:ind w:left="701"/>
            </w:pPr>
            <w:r>
              <w:rPr>
                <w:rFonts w:hint="eastAsia"/>
                <w:spacing w:val="-5"/>
                <w:lang w:val="en-US" w:eastAsia="zh-CN"/>
              </w:rPr>
              <w:t>服务</w:t>
            </w:r>
            <w:r>
              <w:rPr>
                <w:spacing w:val="-5"/>
              </w:rPr>
              <w:t>期限</w:t>
            </w:r>
          </w:p>
        </w:tc>
        <w:tc>
          <w:tcPr>
            <w:tcW w:w="1983" w:type="dxa"/>
            <w:vAlign w:val="top"/>
          </w:tcPr>
          <w:p w14:paraId="0ADEA3E2">
            <w:pPr>
              <w:pStyle w:val="19"/>
              <w:spacing w:before="179" w:line="224" w:lineRule="auto"/>
              <w:ind w:left="844"/>
            </w:pPr>
            <w:r>
              <w:rPr>
                <w:spacing w:val="-9"/>
              </w:rPr>
              <w:t>备注</w:t>
            </w:r>
          </w:p>
        </w:tc>
      </w:tr>
      <w:tr w14:paraId="22DD5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2159" w:type="dxa"/>
            <w:vAlign w:val="top"/>
          </w:tcPr>
          <w:p w14:paraId="5D68AE73">
            <w:pPr>
              <w:rPr>
                <w:rFonts w:ascii="Arial"/>
                <w:sz w:val="21"/>
              </w:rPr>
            </w:pPr>
          </w:p>
        </w:tc>
        <w:tc>
          <w:tcPr>
            <w:tcW w:w="2159" w:type="dxa"/>
            <w:vAlign w:val="top"/>
          </w:tcPr>
          <w:p w14:paraId="4805E8BC">
            <w:pPr>
              <w:rPr>
                <w:rFonts w:ascii="Arial"/>
                <w:sz w:val="21"/>
              </w:rPr>
            </w:pPr>
          </w:p>
        </w:tc>
        <w:tc>
          <w:tcPr>
            <w:tcW w:w="1979" w:type="dxa"/>
            <w:vAlign w:val="top"/>
          </w:tcPr>
          <w:p w14:paraId="286BA276">
            <w:pPr>
              <w:rPr>
                <w:rFonts w:ascii="Arial"/>
                <w:sz w:val="21"/>
              </w:rPr>
            </w:pPr>
          </w:p>
        </w:tc>
        <w:tc>
          <w:tcPr>
            <w:tcW w:w="1983" w:type="dxa"/>
            <w:vAlign w:val="top"/>
          </w:tcPr>
          <w:p w14:paraId="02E68D0A">
            <w:pPr>
              <w:rPr>
                <w:rFonts w:ascii="Arial"/>
                <w:sz w:val="21"/>
              </w:rPr>
            </w:pPr>
          </w:p>
        </w:tc>
      </w:tr>
      <w:tr w14:paraId="7583B6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159" w:type="dxa"/>
            <w:vAlign w:val="top"/>
          </w:tcPr>
          <w:p w14:paraId="589B630D">
            <w:pPr>
              <w:rPr>
                <w:rFonts w:ascii="Arial"/>
                <w:sz w:val="21"/>
              </w:rPr>
            </w:pPr>
          </w:p>
        </w:tc>
        <w:tc>
          <w:tcPr>
            <w:tcW w:w="2159" w:type="dxa"/>
            <w:vAlign w:val="top"/>
          </w:tcPr>
          <w:p w14:paraId="7568C724">
            <w:pPr>
              <w:rPr>
                <w:rFonts w:ascii="Arial"/>
                <w:sz w:val="21"/>
              </w:rPr>
            </w:pPr>
          </w:p>
        </w:tc>
        <w:tc>
          <w:tcPr>
            <w:tcW w:w="1979" w:type="dxa"/>
            <w:vAlign w:val="top"/>
          </w:tcPr>
          <w:p w14:paraId="09F936E2">
            <w:pPr>
              <w:rPr>
                <w:rFonts w:ascii="Arial"/>
                <w:sz w:val="21"/>
              </w:rPr>
            </w:pPr>
          </w:p>
        </w:tc>
        <w:tc>
          <w:tcPr>
            <w:tcW w:w="1983" w:type="dxa"/>
            <w:vAlign w:val="top"/>
          </w:tcPr>
          <w:p w14:paraId="2DBCDFA2">
            <w:pPr>
              <w:rPr>
                <w:rFonts w:ascii="Arial"/>
                <w:sz w:val="21"/>
              </w:rPr>
            </w:pPr>
          </w:p>
        </w:tc>
      </w:tr>
    </w:tbl>
    <w:p w14:paraId="29260458">
      <w:pPr>
        <w:pStyle w:val="8"/>
        <w:spacing w:before="51" w:line="222" w:lineRule="auto"/>
        <w:ind w:left="248"/>
        <w:rPr>
          <w:rFonts w:hint="eastAsia"/>
          <w:spacing w:val="-2"/>
          <w:sz w:val="24"/>
          <w:szCs w:val="24"/>
          <w:u w:val="single"/>
          <w:lang w:val="en-US" w:eastAsia="zh-CN"/>
        </w:rPr>
      </w:pPr>
      <w:r>
        <w:rPr>
          <w:spacing w:val="-2"/>
          <w:sz w:val="24"/>
          <w:szCs w:val="24"/>
        </w:rPr>
        <w:t>投标人：</w:t>
      </w:r>
      <w:r>
        <w:rPr>
          <w:rFonts w:hint="eastAsia"/>
          <w:spacing w:val="-2"/>
          <w:sz w:val="24"/>
          <w:szCs w:val="24"/>
          <w:u w:val="single"/>
          <w:lang w:val="en-US" w:eastAsia="zh-CN"/>
        </w:rPr>
        <w:t xml:space="preserve">     （电子签章）    </w:t>
      </w:r>
    </w:p>
    <w:p w14:paraId="4B2455FB">
      <w:pPr>
        <w:pStyle w:val="8"/>
        <w:spacing w:before="51" w:line="222" w:lineRule="auto"/>
        <w:ind w:left="248"/>
        <w:rPr>
          <w:rFonts w:hint="eastAsia"/>
          <w:spacing w:val="-2"/>
          <w:sz w:val="24"/>
          <w:szCs w:val="24"/>
          <w:u w:val="single"/>
          <w:lang w:val="en-US" w:eastAsia="zh-CN"/>
        </w:rPr>
      </w:pPr>
      <w:r>
        <w:rPr>
          <w:rFonts w:hint="eastAsia"/>
          <w:spacing w:val="-2"/>
          <w:sz w:val="24"/>
          <w:szCs w:val="24"/>
          <w:lang w:val="en-US" w:eastAsia="zh-CN"/>
        </w:rPr>
        <w:t>日  期：</w:t>
      </w:r>
      <w:r>
        <w:rPr>
          <w:rFonts w:hint="eastAsia"/>
          <w:spacing w:val="-2"/>
          <w:sz w:val="24"/>
          <w:szCs w:val="24"/>
          <w:u w:val="single"/>
          <w:lang w:val="en-US" w:eastAsia="zh-CN"/>
        </w:rPr>
        <w:t xml:space="preserve">                     </w:t>
      </w:r>
    </w:p>
    <w:p w14:paraId="5EFEE15C">
      <w:pPr>
        <w:rPr>
          <w:rFonts w:hint="eastAsia"/>
          <w:spacing w:val="-2"/>
          <w:sz w:val="24"/>
          <w:szCs w:val="24"/>
          <w:u w:val="single"/>
          <w:lang w:val="en-US" w:eastAsia="zh-CN"/>
        </w:rPr>
      </w:pPr>
      <w:r>
        <w:rPr>
          <w:rFonts w:hint="eastAsia"/>
          <w:spacing w:val="-2"/>
          <w:sz w:val="24"/>
          <w:szCs w:val="24"/>
          <w:u w:val="single"/>
          <w:lang w:val="en-US" w:eastAsia="zh-CN"/>
        </w:rPr>
        <w:br w:type="page"/>
      </w:r>
    </w:p>
    <w:p w14:paraId="06E4FA16">
      <w:pPr>
        <w:pStyle w:val="9"/>
        <w:rPr>
          <w:rFonts w:hint="default"/>
          <w:lang w:val="en-US" w:eastAsia="en-US"/>
        </w:rPr>
      </w:pPr>
    </w:p>
    <w:p w14:paraId="5690B2C9">
      <w:pPr>
        <w:pStyle w:val="8"/>
        <w:spacing w:before="102" w:line="228" w:lineRule="auto"/>
        <w:ind w:left="3529"/>
        <w:outlineLvl w:val="1"/>
        <w:rPr>
          <w:sz w:val="31"/>
          <w:szCs w:val="31"/>
        </w:rPr>
      </w:pPr>
      <w:bookmarkStart w:id="45" w:name="bookmark53"/>
      <w:bookmarkEnd w:id="45"/>
      <w:r>
        <w:rPr>
          <w:b/>
          <w:bCs/>
          <w:spacing w:val="4"/>
          <w:sz w:val="31"/>
          <w:szCs w:val="31"/>
        </w:rPr>
        <w:t>（</w:t>
      </w:r>
      <w:r>
        <w:rPr>
          <w:rFonts w:hint="eastAsia"/>
          <w:b/>
          <w:bCs/>
          <w:spacing w:val="4"/>
          <w:sz w:val="31"/>
          <w:szCs w:val="31"/>
          <w:lang w:val="en-US" w:eastAsia="zh-CN"/>
        </w:rPr>
        <w:t>五</w:t>
      </w:r>
      <w:r>
        <w:rPr>
          <w:b/>
          <w:bCs/>
          <w:spacing w:val="4"/>
          <w:sz w:val="31"/>
          <w:szCs w:val="31"/>
        </w:rPr>
        <w:t>）报价明细表</w:t>
      </w:r>
    </w:p>
    <w:p w14:paraId="5A1EC488">
      <w:pPr>
        <w:spacing w:line="340" w:lineRule="auto"/>
        <w:rPr>
          <w:rFonts w:ascii="Arial"/>
          <w:sz w:val="21"/>
        </w:rPr>
      </w:pPr>
    </w:p>
    <w:p w14:paraId="165FCAC8">
      <w:pPr>
        <w:pStyle w:val="8"/>
        <w:spacing w:before="78" w:line="206" w:lineRule="auto"/>
        <w:ind w:left="128"/>
        <w:rPr>
          <w:sz w:val="24"/>
          <w:szCs w:val="24"/>
        </w:rPr>
      </w:pPr>
      <w:r>
        <w:rPr>
          <w:b/>
          <w:bCs/>
          <w:spacing w:val="-1"/>
          <w:sz w:val="24"/>
          <w:szCs w:val="24"/>
        </w:rPr>
        <w:t>投标人名称（公章）</w:t>
      </w:r>
      <w:r>
        <w:rPr>
          <w:spacing w:val="-1"/>
          <w:sz w:val="24"/>
          <w:szCs w:val="24"/>
        </w:rPr>
        <w:t xml:space="preserve">                         </w:t>
      </w:r>
      <w:r>
        <w:rPr>
          <w:b/>
          <w:bCs/>
          <w:spacing w:val="-1"/>
          <w:sz w:val="24"/>
          <w:szCs w:val="24"/>
        </w:rPr>
        <w:t>招标文件编号：</w:t>
      </w:r>
      <w:r>
        <w:rPr>
          <w:spacing w:val="6"/>
          <w:sz w:val="24"/>
          <w:szCs w:val="24"/>
        </w:rPr>
        <w:t xml:space="preserve">     </w:t>
      </w:r>
      <w:r>
        <w:rPr>
          <w:b/>
          <w:bCs/>
          <w:spacing w:val="-1"/>
          <w:sz w:val="24"/>
          <w:szCs w:val="24"/>
        </w:rPr>
        <w:t>号</w:t>
      </w:r>
    </w:p>
    <w:tbl>
      <w:tblPr>
        <w:tblStyle w:val="18"/>
        <w:tblW w:w="9173" w:type="dxa"/>
        <w:tblInd w:w="1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0"/>
        <w:gridCol w:w="1619"/>
        <w:gridCol w:w="1439"/>
        <w:gridCol w:w="1799"/>
        <w:gridCol w:w="1259"/>
        <w:gridCol w:w="1239"/>
        <w:gridCol w:w="1138"/>
      </w:tblGrid>
      <w:tr w14:paraId="34C71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80" w:type="dxa"/>
            <w:vAlign w:val="top"/>
          </w:tcPr>
          <w:p w14:paraId="264E958A">
            <w:pPr>
              <w:pStyle w:val="19"/>
              <w:spacing w:before="161" w:line="231" w:lineRule="auto"/>
              <w:ind w:left="139"/>
              <w:rPr>
                <w:sz w:val="20"/>
                <w:szCs w:val="20"/>
              </w:rPr>
            </w:pPr>
            <w:r>
              <w:rPr>
                <w:spacing w:val="2"/>
                <w:sz w:val="20"/>
                <w:szCs w:val="20"/>
              </w:rPr>
              <w:t>序号</w:t>
            </w:r>
          </w:p>
        </w:tc>
        <w:tc>
          <w:tcPr>
            <w:tcW w:w="1619" w:type="dxa"/>
            <w:vAlign w:val="top"/>
          </w:tcPr>
          <w:p w14:paraId="7EC31C3F">
            <w:pPr>
              <w:pStyle w:val="19"/>
              <w:spacing w:before="134" w:line="221" w:lineRule="auto"/>
              <w:ind w:left="341"/>
            </w:pPr>
            <w:r>
              <w:rPr>
                <w:spacing w:val="-5"/>
              </w:rPr>
              <w:t>产品名称</w:t>
            </w:r>
          </w:p>
        </w:tc>
        <w:tc>
          <w:tcPr>
            <w:tcW w:w="1439" w:type="dxa"/>
            <w:vAlign w:val="top"/>
          </w:tcPr>
          <w:p w14:paraId="0F29E253">
            <w:pPr>
              <w:pStyle w:val="19"/>
              <w:spacing w:before="135" w:line="222" w:lineRule="auto"/>
              <w:ind w:left="251"/>
            </w:pPr>
            <w:r>
              <w:rPr>
                <w:spacing w:val="-4"/>
              </w:rPr>
              <w:t>规格型号</w:t>
            </w:r>
          </w:p>
        </w:tc>
        <w:tc>
          <w:tcPr>
            <w:tcW w:w="1799" w:type="dxa"/>
            <w:vAlign w:val="top"/>
          </w:tcPr>
          <w:p w14:paraId="03D495BC">
            <w:pPr>
              <w:pStyle w:val="19"/>
              <w:spacing w:before="134" w:line="222" w:lineRule="auto"/>
              <w:ind w:left="553"/>
            </w:pPr>
            <w:r>
              <w:rPr>
                <w:spacing w:val="-6"/>
              </w:rPr>
              <w:t>制造商</w:t>
            </w:r>
          </w:p>
        </w:tc>
        <w:tc>
          <w:tcPr>
            <w:tcW w:w="1259" w:type="dxa"/>
            <w:vAlign w:val="top"/>
          </w:tcPr>
          <w:p w14:paraId="1DD8A5F3">
            <w:pPr>
              <w:pStyle w:val="19"/>
              <w:spacing w:before="134" w:line="223" w:lineRule="auto"/>
              <w:ind w:left="402"/>
            </w:pPr>
            <w:r>
              <w:rPr>
                <w:spacing w:val="-8"/>
              </w:rPr>
              <w:t>数量</w:t>
            </w:r>
          </w:p>
        </w:tc>
        <w:tc>
          <w:tcPr>
            <w:tcW w:w="1239" w:type="dxa"/>
            <w:vAlign w:val="top"/>
          </w:tcPr>
          <w:p w14:paraId="37898C42">
            <w:pPr>
              <w:pStyle w:val="19"/>
              <w:spacing w:before="134" w:line="221" w:lineRule="auto"/>
              <w:ind w:left="399"/>
            </w:pPr>
            <w:r>
              <w:rPr>
                <w:spacing w:val="-11"/>
              </w:rPr>
              <w:t>单价</w:t>
            </w:r>
          </w:p>
        </w:tc>
        <w:tc>
          <w:tcPr>
            <w:tcW w:w="1138" w:type="dxa"/>
            <w:vAlign w:val="top"/>
          </w:tcPr>
          <w:p w14:paraId="139A66A5">
            <w:pPr>
              <w:pStyle w:val="19"/>
              <w:spacing w:before="135" w:line="222" w:lineRule="auto"/>
              <w:ind w:left="353"/>
            </w:pPr>
            <w:r>
              <w:rPr>
                <w:spacing w:val="-14"/>
              </w:rPr>
              <w:t>总价</w:t>
            </w:r>
          </w:p>
        </w:tc>
      </w:tr>
      <w:tr w14:paraId="10247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680" w:type="dxa"/>
            <w:vAlign w:val="top"/>
          </w:tcPr>
          <w:p w14:paraId="5F7DAA7F">
            <w:pPr>
              <w:rPr>
                <w:rFonts w:ascii="Arial"/>
                <w:sz w:val="21"/>
              </w:rPr>
            </w:pPr>
          </w:p>
        </w:tc>
        <w:tc>
          <w:tcPr>
            <w:tcW w:w="1619" w:type="dxa"/>
            <w:vAlign w:val="top"/>
          </w:tcPr>
          <w:p w14:paraId="03AF1DF6">
            <w:pPr>
              <w:rPr>
                <w:rFonts w:ascii="Arial"/>
                <w:sz w:val="21"/>
              </w:rPr>
            </w:pPr>
          </w:p>
        </w:tc>
        <w:tc>
          <w:tcPr>
            <w:tcW w:w="1439" w:type="dxa"/>
            <w:vAlign w:val="top"/>
          </w:tcPr>
          <w:p w14:paraId="760568DB">
            <w:pPr>
              <w:rPr>
                <w:rFonts w:ascii="Arial"/>
                <w:sz w:val="21"/>
              </w:rPr>
            </w:pPr>
          </w:p>
        </w:tc>
        <w:tc>
          <w:tcPr>
            <w:tcW w:w="1799" w:type="dxa"/>
            <w:vAlign w:val="top"/>
          </w:tcPr>
          <w:p w14:paraId="1DC6BD1D">
            <w:pPr>
              <w:rPr>
                <w:rFonts w:ascii="Arial"/>
                <w:sz w:val="21"/>
              </w:rPr>
            </w:pPr>
          </w:p>
        </w:tc>
        <w:tc>
          <w:tcPr>
            <w:tcW w:w="1259" w:type="dxa"/>
            <w:vAlign w:val="top"/>
          </w:tcPr>
          <w:p w14:paraId="1A206EE0">
            <w:pPr>
              <w:rPr>
                <w:rFonts w:ascii="Arial"/>
                <w:sz w:val="21"/>
              </w:rPr>
            </w:pPr>
          </w:p>
        </w:tc>
        <w:tc>
          <w:tcPr>
            <w:tcW w:w="1239" w:type="dxa"/>
            <w:vAlign w:val="top"/>
          </w:tcPr>
          <w:p w14:paraId="45E92AAA">
            <w:pPr>
              <w:rPr>
                <w:rFonts w:ascii="Arial"/>
                <w:sz w:val="21"/>
              </w:rPr>
            </w:pPr>
          </w:p>
        </w:tc>
        <w:tc>
          <w:tcPr>
            <w:tcW w:w="1138" w:type="dxa"/>
            <w:vAlign w:val="top"/>
          </w:tcPr>
          <w:p w14:paraId="324A87FF">
            <w:pPr>
              <w:rPr>
                <w:rFonts w:ascii="Arial"/>
                <w:sz w:val="21"/>
              </w:rPr>
            </w:pPr>
          </w:p>
        </w:tc>
      </w:tr>
      <w:tr w14:paraId="74C48A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680" w:type="dxa"/>
            <w:vAlign w:val="top"/>
          </w:tcPr>
          <w:p w14:paraId="11FEB740">
            <w:pPr>
              <w:rPr>
                <w:rFonts w:ascii="Arial"/>
                <w:sz w:val="21"/>
              </w:rPr>
            </w:pPr>
          </w:p>
        </w:tc>
        <w:tc>
          <w:tcPr>
            <w:tcW w:w="1619" w:type="dxa"/>
            <w:vAlign w:val="top"/>
          </w:tcPr>
          <w:p w14:paraId="3BDC6569">
            <w:pPr>
              <w:rPr>
                <w:rFonts w:ascii="Arial"/>
                <w:sz w:val="21"/>
              </w:rPr>
            </w:pPr>
          </w:p>
        </w:tc>
        <w:tc>
          <w:tcPr>
            <w:tcW w:w="1439" w:type="dxa"/>
            <w:vAlign w:val="top"/>
          </w:tcPr>
          <w:p w14:paraId="405DEE7D">
            <w:pPr>
              <w:rPr>
                <w:rFonts w:ascii="Arial"/>
                <w:sz w:val="21"/>
              </w:rPr>
            </w:pPr>
          </w:p>
        </w:tc>
        <w:tc>
          <w:tcPr>
            <w:tcW w:w="1799" w:type="dxa"/>
            <w:vAlign w:val="top"/>
          </w:tcPr>
          <w:p w14:paraId="082DBA6D">
            <w:pPr>
              <w:rPr>
                <w:rFonts w:ascii="Arial"/>
                <w:sz w:val="21"/>
              </w:rPr>
            </w:pPr>
          </w:p>
        </w:tc>
        <w:tc>
          <w:tcPr>
            <w:tcW w:w="1259" w:type="dxa"/>
            <w:vAlign w:val="top"/>
          </w:tcPr>
          <w:p w14:paraId="6E2BC288">
            <w:pPr>
              <w:rPr>
                <w:rFonts w:ascii="Arial"/>
                <w:sz w:val="21"/>
              </w:rPr>
            </w:pPr>
          </w:p>
        </w:tc>
        <w:tc>
          <w:tcPr>
            <w:tcW w:w="1239" w:type="dxa"/>
            <w:vAlign w:val="top"/>
          </w:tcPr>
          <w:p w14:paraId="6C0A40DC">
            <w:pPr>
              <w:rPr>
                <w:rFonts w:ascii="Arial"/>
                <w:sz w:val="21"/>
              </w:rPr>
            </w:pPr>
          </w:p>
        </w:tc>
        <w:tc>
          <w:tcPr>
            <w:tcW w:w="1138" w:type="dxa"/>
            <w:vAlign w:val="top"/>
          </w:tcPr>
          <w:p w14:paraId="05020BD2">
            <w:pPr>
              <w:rPr>
                <w:rFonts w:ascii="Arial"/>
                <w:sz w:val="21"/>
              </w:rPr>
            </w:pPr>
          </w:p>
        </w:tc>
      </w:tr>
      <w:tr w14:paraId="0A4B8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680" w:type="dxa"/>
            <w:vAlign w:val="top"/>
          </w:tcPr>
          <w:p w14:paraId="2F4E6C14">
            <w:pPr>
              <w:rPr>
                <w:rFonts w:ascii="Arial"/>
                <w:sz w:val="21"/>
              </w:rPr>
            </w:pPr>
          </w:p>
        </w:tc>
        <w:tc>
          <w:tcPr>
            <w:tcW w:w="1619" w:type="dxa"/>
            <w:vAlign w:val="top"/>
          </w:tcPr>
          <w:p w14:paraId="313E5FA7">
            <w:pPr>
              <w:rPr>
                <w:rFonts w:ascii="Arial"/>
                <w:sz w:val="21"/>
              </w:rPr>
            </w:pPr>
          </w:p>
        </w:tc>
        <w:tc>
          <w:tcPr>
            <w:tcW w:w="1439" w:type="dxa"/>
            <w:vAlign w:val="top"/>
          </w:tcPr>
          <w:p w14:paraId="61CDD286">
            <w:pPr>
              <w:rPr>
                <w:rFonts w:ascii="Arial"/>
                <w:sz w:val="21"/>
              </w:rPr>
            </w:pPr>
          </w:p>
        </w:tc>
        <w:tc>
          <w:tcPr>
            <w:tcW w:w="1799" w:type="dxa"/>
            <w:vAlign w:val="top"/>
          </w:tcPr>
          <w:p w14:paraId="5F861BD3">
            <w:pPr>
              <w:rPr>
                <w:rFonts w:ascii="Arial"/>
                <w:sz w:val="21"/>
              </w:rPr>
            </w:pPr>
          </w:p>
        </w:tc>
        <w:tc>
          <w:tcPr>
            <w:tcW w:w="1259" w:type="dxa"/>
            <w:vAlign w:val="top"/>
          </w:tcPr>
          <w:p w14:paraId="70D32F62">
            <w:pPr>
              <w:rPr>
                <w:rFonts w:ascii="Arial"/>
                <w:sz w:val="21"/>
              </w:rPr>
            </w:pPr>
          </w:p>
        </w:tc>
        <w:tc>
          <w:tcPr>
            <w:tcW w:w="1239" w:type="dxa"/>
            <w:vAlign w:val="top"/>
          </w:tcPr>
          <w:p w14:paraId="15963088">
            <w:pPr>
              <w:rPr>
                <w:rFonts w:ascii="Arial"/>
                <w:sz w:val="21"/>
              </w:rPr>
            </w:pPr>
          </w:p>
        </w:tc>
        <w:tc>
          <w:tcPr>
            <w:tcW w:w="1138" w:type="dxa"/>
            <w:vAlign w:val="top"/>
          </w:tcPr>
          <w:p w14:paraId="133F1623">
            <w:pPr>
              <w:rPr>
                <w:rFonts w:ascii="Arial"/>
                <w:sz w:val="21"/>
              </w:rPr>
            </w:pPr>
          </w:p>
        </w:tc>
      </w:tr>
      <w:tr w14:paraId="717D82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680" w:type="dxa"/>
            <w:vAlign w:val="top"/>
          </w:tcPr>
          <w:p w14:paraId="20C03995">
            <w:pPr>
              <w:rPr>
                <w:rFonts w:ascii="Arial"/>
                <w:sz w:val="21"/>
              </w:rPr>
            </w:pPr>
          </w:p>
        </w:tc>
        <w:tc>
          <w:tcPr>
            <w:tcW w:w="1619" w:type="dxa"/>
            <w:vAlign w:val="top"/>
          </w:tcPr>
          <w:p w14:paraId="5D7BDD95">
            <w:pPr>
              <w:rPr>
                <w:rFonts w:ascii="Arial"/>
                <w:sz w:val="21"/>
              </w:rPr>
            </w:pPr>
          </w:p>
        </w:tc>
        <w:tc>
          <w:tcPr>
            <w:tcW w:w="1439" w:type="dxa"/>
            <w:vAlign w:val="top"/>
          </w:tcPr>
          <w:p w14:paraId="63FA2304">
            <w:pPr>
              <w:rPr>
                <w:rFonts w:ascii="Arial"/>
                <w:sz w:val="21"/>
              </w:rPr>
            </w:pPr>
          </w:p>
        </w:tc>
        <w:tc>
          <w:tcPr>
            <w:tcW w:w="1799" w:type="dxa"/>
            <w:vAlign w:val="top"/>
          </w:tcPr>
          <w:p w14:paraId="767ADF50">
            <w:pPr>
              <w:rPr>
                <w:rFonts w:ascii="Arial"/>
                <w:sz w:val="21"/>
              </w:rPr>
            </w:pPr>
          </w:p>
        </w:tc>
        <w:tc>
          <w:tcPr>
            <w:tcW w:w="1259" w:type="dxa"/>
            <w:vAlign w:val="top"/>
          </w:tcPr>
          <w:p w14:paraId="794DAEAF">
            <w:pPr>
              <w:rPr>
                <w:rFonts w:ascii="Arial"/>
                <w:sz w:val="21"/>
              </w:rPr>
            </w:pPr>
          </w:p>
        </w:tc>
        <w:tc>
          <w:tcPr>
            <w:tcW w:w="1239" w:type="dxa"/>
            <w:vAlign w:val="top"/>
          </w:tcPr>
          <w:p w14:paraId="462B51EF">
            <w:pPr>
              <w:rPr>
                <w:rFonts w:ascii="Arial"/>
                <w:sz w:val="21"/>
              </w:rPr>
            </w:pPr>
          </w:p>
        </w:tc>
        <w:tc>
          <w:tcPr>
            <w:tcW w:w="1138" w:type="dxa"/>
            <w:vAlign w:val="top"/>
          </w:tcPr>
          <w:p w14:paraId="33D40E65">
            <w:pPr>
              <w:rPr>
                <w:rFonts w:ascii="Arial"/>
                <w:sz w:val="21"/>
              </w:rPr>
            </w:pPr>
          </w:p>
        </w:tc>
      </w:tr>
      <w:tr w14:paraId="03BD0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80" w:type="dxa"/>
            <w:vAlign w:val="top"/>
          </w:tcPr>
          <w:p w14:paraId="44DB705C">
            <w:pPr>
              <w:rPr>
                <w:rFonts w:ascii="Arial"/>
                <w:sz w:val="21"/>
              </w:rPr>
            </w:pPr>
          </w:p>
        </w:tc>
        <w:tc>
          <w:tcPr>
            <w:tcW w:w="1619" w:type="dxa"/>
            <w:vAlign w:val="top"/>
          </w:tcPr>
          <w:p w14:paraId="361A5FFB">
            <w:pPr>
              <w:rPr>
                <w:rFonts w:ascii="Arial"/>
                <w:sz w:val="21"/>
              </w:rPr>
            </w:pPr>
          </w:p>
        </w:tc>
        <w:tc>
          <w:tcPr>
            <w:tcW w:w="1439" w:type="dxa"/>
            <w:vAlign w:val="top"/>
          </w:tcPr>
          <w:p w14:paraId="28CF16FE">
            <w:pPr>
              <w:rPr>
                <w:rFonts w:ascii="Arial"/>
                <w:sz w:val="21"/>
              </w:rPr>
            </w:pPr>
          </w:p>
        </w:tc>
        <w:tc>
          <w:tcPr>
            <w:tcW w:w="1799" w:type="dxa"/>
            <w:vAlign w:val="top"/>
          </w:tcPr>
          <w:p w14:paraId="5003761B">
            <w:pPr>
              <w:rPr>
                <w:rFonts w:ascii="Arial"/>
                <w:sz w:val="21"/>
              </w:rPr>
            </w:pPr>
          </w:p>
        </w:tc>
        <w:tc>
          <w:tcPr>
            <w:tcW w:w="1259" w:type="dxa"/>
            <w:vAlign w:val="top"/>
          </w:tcPr>
          <w:p w14:paraId="190A20EC">
            <w:pPr>
              <w:rPr>
                <w:rFonts w:ascii="Arial"/>
                <w:sz w:val="21"/>
              </w:rPr>
            </w:pPr>
          </w:p>
        </w:tc>
        <w:tc>
          <w:tcPr>
            <w:tcW w:w="1239" w:type="dxa"/>
            <w:vAlign w:val="top"/>
          </w:tcPr>
          <w:p w14:paraId="3FD93262">
            <w:pPr>
              <w:rPr>
                <w:rFonts w:ascii="Arial"/>
                <w:sz w:val="21"/>
              </w:rPr>
            </w:pPr>
          </w:p>
        </w:tc>
        <w:tc>
          <w:tcPr>
            <w:tcW w:w="1138" w:type="dxa"/>
            <w:vAlign w:val="top"/>
          </w:tcPr>
          <w:p w14:paraId="4F2C2BAD">
            <w:pPr>
              <w:rPr>
                <w:rFonts w:ascii="Arial"/>
                <w:sz w:val="21"/>
              </w:rPr>
            </w:pPr>
          </w:p>
        </w:tc>
      </w:tr>
    </w:tbl>
    <w:p w14:paraId="3E692733">
      <w:pPr>
        <w:pStyle w:val="8"/>
        <w:spacing w:before="52" w:line="222" w:lineRule="auto"/>
        <w:ind w:left="130"/>
        <w:rPr>
          <w:sz w:val="24"/>
          <w:szCs w:val="24"/>
        </w:rPr>
      </w:pPr>
      <w:r>
        <w:rPr>
          <w:spacing w:val="-3"/>
          <w:sz w:val="24"/>
          <w:szCs w:val="24"/>
        </w:rPr>
        <w:t>此表可向下延伸</w:t>
      </w:r>
    </w:p>
    <w:p w14:paraId="711254CF">
      <w:pPr>
        <w:pStyle w:val="8"/>
        <w:spacing w:before="51" w:line="222" w:lineRule="auto"/>
        <w:ind w:left="248"/>
        <w:rPr>
          <w:rFonts w:hint="eastAsia"/>
          <w:spacing w:val="-2"/>
          <w:sz w:val="24"/>
          <w:szCs w:val="24"/>
          <w:u w:val="single"/>
          <w:lang w:val="en-US" w:eastAsia="zh-CN"/>
        </w:rPr>
      </w:pPr>
      <w:r>
        <w:rPr>
          <w:spacing w:val="-2"/>
          <w:sz w:val="24"/>
          <w:szCs w:val="24"/>
        </w:rPr>
        <w:t>投标人：</w:t>
      </w:r>
      <w:r>
        <w:rPr>
          <w:rFonts w:hint="eastAsia"/>
          <w:spacing w:val="-2"/>
          <w:sz w:val="24"/>
          <w:szCs w:val="24"/>
          <w:u w:val="single"/>
          <w:lang w:val="en-US" w:eastAsia="zh-CN"/>
        </w:rPr>
        <w:t xml:space="preserve">     （电子签章）    </w:t>
      </w:r>
    </w:p>
    <w:p w14:paraId="45E68781">
      <w:pPr>
        <w:pStyle w:val="8"/>
        <w:spacing w:before="51" w:line="222" w:lineRule="auto"/>
        <w:ind w:left="248"/>
        <w:rPr>
          <w:rFonts w:hint="eastAsia"/>
          <w:spacing w:val="-2"/>
          <w:sz w:val="24"/>
          <w:szCs w:val="24"/>
          <w:u w:val="single"/>
          <w:lang w:val="en-US" w:eastAsia="zh-CN"/>
        </w:rPr>
      </w:pPr>
      <w:r>
        <w:rPr>
          <w:rFonts w:hint="eastAsia"/>
          <w:spacing w:val="-2"/>
          <w:sz w:val="24"/>
          <w:szCs w:val="24"/>
          <w:lang w:val="en-US" w:eastAsia="zh-CN"/>
        </w:rPr>
        <w:t>日  期：</w:t>
      </w:r>
      <w:r>
        <w:rPr>
          <w:rFonts w:hint="eastAsia"/>
          <w:spacing w:val="-2"/>
          <w:sz w:val="24"/>
          <w:szCs w:val="24"/>
          <w:u w:val="single"/>
          <w:lang w:val="en-US" w:eastAsia="zh-CN"/>
        </w:rPr>
        <w:t xml:space="preserve">                     </w:t>
      </w:r>
    </w:p>
    <w:p w14:paraId="3221A59B">
      <w:pPr>
        <w:spacing w:line="286" w:lineRule="auto"/>
        <w:rPr>
          <w:rFonts w:ascii="Arial"/>
          <w:sz w:val="21"/>
        </w:rPr>
      </w:pPr>
    </w:p>
    <w:p w14:paraId="200B78D4">
      <w:pPr>
        <w:spacing w:line="286" w:lineRule="auto"/>
        <w:rPr>
          <w:rFonts w:ascii="Arial"/>
          <w:sz w:val="21"/>
        </w:rPr>
      </w:pPr>
    </w:p>
    <w:p w14:paraId="4421E7CA">
      <w:pPr>
        <w:spacing w:line="286" w:lineRule="auto"/>
        <w:rPr>
          <w:rFonts w:ascii="Arial"/>
          <w:sz w:val="21"/>
        </w:rPr>
      </w:pPr>
    </w:p>
    <w:p w14:paraId="2A42EDA7">
      <w:pPr>
        <w:spacing w:line="287" w:lineRule="auto"/>
        <w:rPr>
          <w:rFonts w:ascii="Arial"/>
          <w:sz w:val="21"/>
        </w:rPr>
      </w:pPr>
    </w:p>
    <w:p w14:paraId="7D5EE125">
      <w:pPr>
        <w:spacing w:line="287" w:lineRule="auto"/>
        <w:rPr>
          <w:rFonts w:ascii="Arial"/>
          <w:sz w:val="21"/>
        </w:rPr>
      </w:pPr>
    </w:p>
    <w:p w14:paraId="77F2E88D">
      <w:pPr>
        <w:pStyle w:val="8"/>
        <w:spacing w:before="167" w:line="227" w:lineRule="auto"/>
        <w:ind w:left="2623"/>
        <w:outlineLvl w:val="1"/>
        <w:rPr>
          <w:b/>
          <w:bCs/>
          <w:spacing w:val="5"/>
          <w:sz w:val="31"/>
          <w:szCs w:val="31"/>
        </w:rPr>
      </w:pPr>
      <w:bookmarkStart w:id="46" w:name="bookmark55"/>
      <w:bookmarkEnd w:id="46"/>
    </w:p>
    <w:p w14:paraId="39D2C910">
      <w:pPr>
        <w:rPr>
          <w:b/>
          <w:bCs/>
          <w:spacing w:val="5"/>
          <w:sz w:val="31"/>
          <w:szCs w:val="31"/>
        </w:rPr>
      </w:pPr>
      <w:r>
        <w:rPr>
          <w:b/>
          <w:bCs/>
          <w:spacing w:val="5"/>
          <w:sz w:val="31"/>
          <w:szCs w:val="31"/>
        </w:rPr>
        <w:br w:type="page"/>
      </w:r>
    </w:p>
    <w:p w14:paraId="5C984D2F">
      <w:pPr>
        <w:pStyle w:val="8"/>
        <w:spacing w:before="167" w:line="227" w:lineRule="auto"/>
        <w:ind w:left="2623"/>
        <w:outlineLvl w:val="1"/>
        <w:rPr>
          <w:sz w:val="31"/>
          <w:szCs w:val="31"/>
        </w:rPr>
      </w:pPr>
      <w:r>
        <w:rPr>
          <w:b/>
          <w:bCs/>
          <w:spacing w:val="5"/>
          <w:sz w:val="31"/>
          <w:szCs w:val="31"/>
        </w:rPr>
        <w:t>（</w:t>
      </w:r>
      <w:r>
        <w:rPr>
          <w:rFonts w:hint="eastAsia"/>
          <w:b/>
          <w:bCs/>
          <w:spacing w:val="5"/>
          <w:sz w:val="31"/>
          <w:szCs w:val="31"/>
          <w:lang w:val="en-US" w:eastAsia="zh-CN"/>
        </w:rPr>
        <w:t>六</w:t>
      </w:r>
      <w:r>
        <w:rPr>
          <w:b/>
          <w:bCs/>
          <w:spacing w:val="5"/>
          <w:sz w:val="31"/>
          <w:szCs w:val="31"/>
        </w:rPr>
        <w:t>）</w:t>
      </w:r>
      <w:r>
        <w:rPr>
          <w:rFonts w:hint="eastAsia"/>
          <w:b/>
          <w:bCs/>
          <w:spacing w:val="5"/>
          <w:sz w:val="31"/>
          <w:szCs w:val="31"/>
        </w:rPr>
        <w:t>响应偏离说明表</w:t>
      </w:r>
    </w:p>
    <w:p w14:paraId="1BEF6FF0">
      <w:pPr>
        <w:spacing w:line="335" w:lineRule="auto"/>
        <w:rPr>
          <w:rFonts w:ascii="Arial"/>
          <w:sz w:val="21"/>
        </w:rPr>
      </w:pPr>
    </w:p>
    <w:p w14:paraId="667A1760">
      <w:pPr>
        <w:pStyle w:val="8"/>
        <w:spacing w:before="78" w:line="221" w:lineRule="auto"/>
        <w:ind w:left="23"/>
        <w:rPr>
          <w:sz w:val="24"/>
          <w:szCs w:val="24"/>
        </w:rPr>
      </w:pPr>
      <w:r>
        <w:rPr>
          <w:b/>
          <w:bCs/>
          <w:spacing w:val="-1"/>
          <w:sz w:val="24"/>
          <w:szCs w:val="24"/>
        </w:rPr>
        <w:t>投标人名称（公章</w:t>
      </w:r>
      <w:r>
        <w:rPr>
          <w:b/>
          <w:bCs/>
          <w:spacing w:val="-2"/>
          <w:sz w:val="24"/>
          <w:szCs w:val="24"/>
        </w:rPr>
        <w:t>）：</w:t>
      </w:r>
      <w:r>
        <w:rPr>
          <w:spacing w:val="1"/>
          <w:sz w:val="24"/>
          <w:szCs w:val="24"/>
        </w:rPr>
        <w:t xml:space="preserve">                         </w:t>
      </w:r>
      <w:r>
        <w:rPr>
          <w:b/>
          <w:bCs/>
          <w:spacing w:val="-1"/>
          <w:sz w:val="24"/>
          <w:szCs w:val="24"/>
        </w:rPr>
        <w:t>招标文件编号：</w:t>
      </w:r>
      <w:r>
        <w:rPr>
          <w:spacing w:val="-1"/>
          <w:sz w:val="24"/>
          <w:szCs w:val="24"/>
        </w:rPr>
        <w:t xml:space="preserve">        </w:t>
      </w:r>
      <w:r>
        <w:rPr>
          <w:spacing w:val="-2"/>
          <w:sz w:val="24"/>
          <w:szCs w:val="24"/>
        </w:rPr>
        <w:t xml:space="preserve">   </w:t>
      </w:r>
      <w:r>
        <w:rPr>
          <w:b/>
          <w:bCs/>
          <w:spacing w:val="-2"/>
          <w:sz w:val="24"/>
          <w:szCs w:val="24"/>
        </w:rPr>
        <w:t>号</w:t>
      </w:r>
    </w:p>
    <w:tbl>
      <w:tblPr>
        <w:tblStyle w:val="18"/>
        <w:tblW w:w="9173" w:type="dxa"/>
        <w:tblInd w:w="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9"/>
        <w:gridCol w:w="1729"/>
        <w:gridCol w:w="2249"/>
        <w:gridCol w:w="1792"/>
        <w:gridCol w:w="1586"/>
        <w:gridCol w:w="1138"/>
      </w:tblGrid>
      <w:tr w14:paraId="44C23D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679" w:type="dxa"/>
            <w:textDirection w:val="tbRlV"/>
            <w:vAlign w:val="top"/>
          </w:tcPr>
          <w:p w14:paraId="4A844B88">
            <w:pPr>
              <w:pStyle w:val="19"/>
              <w:spacing w:before="216" w:line="202" w:lineRule="auto"/>
              <w:ind w:left="51"/>
            </w:pPr>
            <w:r>
              <w:rPr>
                <w:b/>
                <w:bCs/>
                <w:spacing w:val="3"/>
              </w:rPr>
              <w:t>序</w:t>
            </w:r>
            <w:r>
              <w:rPr>
                <w:spacing w:val="-32"/>
              </w:rPr>
              <w:t xml:space="preserve"> </w:t>
            </w:r>
            <w:r>
              <w:rPr>
                <w:b/>
                <w:bCs/>
                <w:spacing w:val="3"/>
              </w:rPr>
              <w:t>号</w:t>
            </w:r>
          </w:p>
        </w:tc>
        <w:tc>
          <w:tcPr>
            <w:tcW w:w="1729" w:type="dxa"/>
            <w:vAlign w:val="top"/>
          </w:tcPr>
          <w:p w14:paraId="428CE0C0">
            <w:pPr>
              <w:pStyle w:val="19"/>
              <w:spacing w:before="216" w:line="221" w:lineRule="auto"/>
              <w:ind w:left="152"/>
            </w:pPr>
            <w:r>
              <w:rPr>
                <w:b/>
                <w:bCs/>
                <w:spacing w:val="-5"/>
              </w:rPr>
              <w:t>投标产品名称</w:t>
            </w:r>
          </w:p>
        </w:tc>
        <w:tc>
          <w:tcPr>
            <w:tcW w:w="2249" w:type="dxa"/>
            <w:vAlign w:val="top"/>
          </w:tcPr>
          <w:p w14:paraId="5A28D789">
            <w:pPr>
              <w:pStyle w:val="19"/>
              <w:spacing w:before="217" w:line="222" w:lineRule="auto"/>
              <w:ind w:left="413"/>
            </w:pPr>
            <w:r>
              <w:rPr>
                <w:b/>
                <w:bCs/>
                <w:spacing w:val="-5"/>
              </w:rPr>
              <w:t>招标技术参数</w:t>
            </w:r>
          </w:p>
        </w:tc>
        <w:tc>
          <w:tcPr>
            <w:tcW w:w="1792" w:type="dxa"/>
            <w:vAlign w:val="top"/>
          </w:tcPr>
          <w:p w14:paraId="4B4DB83A">
            <w:pPr>
              <w:pStyle w:val="19"/>
              <w:spacing w:before="217" w:line="222" w:lineRule="auto"/>
              <w:ind w:left="185"/>
            </w:pPr>
            <w:r>
              <w:rPr>
                <w:b/>
                <w:bCs/>
                <w:spacing w:val="-5"/>
              </w:rPr>
              <w:t>投标技术参数</w:t>
            </w:r>
          </w:p>
        </w:tc>
        <w:tc>
          <w:tcPr>
            <w:tcW w:w="1586" w:type="dxa"/>
            <w:vAlign w:val="top"/>
          </w:tcPr>
          <w:p w14:paraId="15771181">
            <w:pPr>
              <w:pStyle w:val="19"/>
              <w:spacing w:before="51" w:line="222" w:lineRule="auto"/>
              <w:ind w:left="566"/>
            </w:pPr>
            <w:r>
              <w:rPr>
                <w:b/>
                <w:bCs/>
                <w:spacing w:val="-11"/>
              </w:rPr>
              <w:t>偏离</w:t>
            </w:r>
          </w:p>
          <w:p w14:paraId="54C814D8">
            <w:pPr>
              <w:pStyle w:val="19"/>
              <w:spacing w:before="44" w:line="214" w:lineRule="auto"/>
              <w:ind w:left="127"/>
            </w:pPr>
            <w:r>
              <w:rPr>
                <w:b/>
                <w:bCs/>
                <w:spacing w:val="-5"/>
              </w:rPr>
              <w:t>（正/无/负）</w:t>
            </w:r>
          </w:p>
        </w:tc>
        <w:tc>
          <w:tcPr>
            <w:tcW w:w="1138" w:type="dxa"/>
            <w:vAlign w:val="top"/>
          </w:tcPr>
          <w:p w14:paraId="24B72EFA">
            <w:pPr>
              <w:pStyle w:val="19"/>
              <w:spacing w:before="216" w:line="224" w:lineRule="auto"/>
              <w:ind w:left="341"/>
            </w:pPr>
            <w:r>
              <w:rPr>
                <w:b/>
                <w:bCs/>
                <w:spacing w:val="-11"/>
              </w:rPr>
              <w:t>说明</w:t>
            </w:r>
          </w:p>
        </w:tc>
      </w:tr>
      <w:tr w14:paraId="27BDC4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679" w:type="dxa"/>
            <w:vAlign w:val="top"/>
          </w:tcPr>
          <w:p w14:paraId="4FC83CB0">
            <w:pPr>
              <w:pStyle w:val="19"/>
              <w:spacing w:before="90" w:line="181" w:lineRule="auto"/>
              <w:ind w:left="134"/>
            </w:pPr>
            <w:r>
              <w:t>1</w:t>
            </w:r>
          </w:p>
        </w:tc>
        <w:tc>
          <w:tcPr>
            <w:tcW w:w="1729" w:type="dxa"/>
            <w:vAlign w:val="top"/>
          </w:tcPr>
          <w:p w14:paraId="4BE26178">
            <w:pPr>
              <w:rPr>
                <w:rFonts w:ascii="Arial"/>
                <w:sz w:val="21"/>
              </w:rPr>
            </w:pPr>
          </w:p>
        </w:tc>
        <w:tc>
          <w:tcPr>
            <w:tcW w:w="2249" w:type="dxa"/>
            <w:vAlign w:val="top"/>
          </w:tcPr>
          <w:p w14:paraId="727CAC50">
            <w:pPr>
              <w:rPr>
                <w:rFonts w:ascii="Arial"/>
                <w:sz w:val="21"/>
              </w:rPr>
            </w:pPr>
          </w:p>
        </w:tc>
        <w:tc>
          <w:tcPr>
            <w:tcW w:w="1792" w:type="dxa"/>
            <w:vAlign w:val="top"/>
          </w:tcPr>
          <w:p w14:paraId="606FCB72">
            <w:pPr>
              <w:rPr>
                <w:rFonts w:ascii="Arial"/>
                <w:sz w:val="21"/>
              </w:rPr>
            </w:pPr>
          </w:p>
        </w:tc>
        <w:tc>
          <w:tcPr>
            <w:tcW w:w="1586" w:type="dxa"/>
            <w:vAlign w:val="top"/>
          </w:tcPr>
          <w:p w14:paraId="3CCEB1F8">
            <w:pPr>
              <w:rPr>
                <w:rFonts w:ascii="Arial"/>
                <w:sz w:val="21"/>
              </w:rPr>
            </w:pPr>
          </w:p>
        </w:tc>
        <w:tc>
          <w:tcPr>
            <w:tcW w:w="1138" w:type="dxa"/>
            <w:vAlign w:val="top"/>
          </w:tcPr>
          <w:p w14:paraId="54CBB098">
            <w:pPr>
              <w:rPr>
                <w:rFonts w:ascii="Arial"/>
                <w:sz w:val="21"/>
              </w:rPr>
            </w:pPr>
          </w:p>
        </w:tc>
      </w:tr>
      <w:tr w14:paraId="08816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679" w:type="dxa"/>
            <w:vAlign w:val="top"/>
          </w:tcPr>
          <w:p w14:paraId="6EB79773">
            <w:pPr>
              <w:pStyle w:val="19"/>
              <w:spacing w:before="93" w:line="180" w:lineRule="auto"/>
              <w:ind w:left="120"/>
            </w:pPr>
            <w:r>
              <w:t>2</w:t>
            </w:r>
          </w:p>
        </w:tc>
        <w:tc>
          <w:tcPr>
            <w:tcW w:w="1729" w:type="dxa"/>
            <w:vAlign w:val="top"/>
          </w:tcPr>
          <w:p w14:paraId="512B394F">
            <w:pPr>
              <w:rPr>
                <w:rFonts w:ascii="Arial"/>
                <w:sz w:val="21"/>
              </w:rPr>
            </w:pPr>
          </w:p>
        </w:tc>
        <w:tc>
          <w:tcPr>
            <w:tcW w:w="2249" w:type="dxa"/>
            <w:vAlign w:val="top"/>
          </w:tcPr>
          <w:p w14:paraId="7303621F">
            <w:pPr>
              <w:rPr>
                <w:rFonts w:ascii="Arial"/>
                <w:sz w:val="21"/>
              </w:rPr>
            </w:pPr>
          </w:p>
        </w:tc>
        <w:tc>
          <w:tcPr>
            <w:tcW w:w="1792" w:type="dxa"/>
            <w:vAlign w:val="top"/>
          </w:tcPr>
          <w:p w14:paraId="29594EBD">
            <w:pPr>
              <w:rPr>
                <w:rFonts w:ascii="Arial"/>
                <w:sz w:val="21"/>
              </w:rPr>
            </w:pPr>
          </w:p>
        </w:tc>
        <w:tc>
          <w:tcPr>
            <w:tcW w:w="1586" w:type="dxa"/>
            <w:vAlign w:val="top"/>
          </w:tcPr>
          <w:p w14:paraId="4384693E">
            <w:pPr>
              <w:rPr>
                <w:rFonts w:ascii="Arial"/>
                <w:sz w:val="21"/>
              </w:rPr>
            </w:pPr>
          </w:p>
        </w:tc>
        <w:tc>
          <w:tcPr>
            <w:tcW w:w="1138" w:type="dxa"/>
            <w:vAlign w:val="top"/>
          </w:tcPr>
          <w:p w14:paraId="01ED4EEE">
            <w:pPr>
              <w:rPr>
                <w:rFonts w:ascii="Arial"/>
                <w:sz w:val="21"/>
              </w:rPr>
            </w:pPr>
          </w:p>
        </w:tc>
      </w:tr>
    </w:tbl>
    <w:p w14:paraId="0786BBEC">
      <w:pPr>
        <w:pStyle w:val="8"/>
        <w:spacing w:before="51" w:line="222" w:lineRule="auto"/>
        <w:ind w:left="248"/>
        <w:rPr>
          <w:rFonts w:hint="eastAsia"/>
          <w:spacing w:val="-2"/>
          <w:sz w:val="24"/>
          <w:szCs w:val="24"/>
          <w:u w:val="single"/>
          <w:lang w:val="en-US" w:eastAsia="zh-CN"/>
        </w:rPr>
      </w:pPr>
      <w:r>
        <w:rPr>
          <w:spacing w:val="-2"/>
          <w:sz w:val="24"/>
          <w:szCs w:val="24"/>
        </w:rPr>
        <w:t>投标人：</w:t>
      </w:r>
      <w:r>
        <w:rPr>
          <w:rFonts w:hint="eastAsia"/>
          <w:spacing w:val="-2"/>
          <w:sz w:val="24"/>
          <w:szCs w:val="24"/>
          <w:u w:val="single"/>
          <w:lang w:val="en-US" w:eastAsia="zh-CN"/>
        </w:rPr>
        <w:t xml:space="preserve">     （电子签章）    </w:t>
      </w:r>
    </w:p>
    <w:p w14:paraId="02E89834">
      <w:pPr>
        <w:pStyle w:val="8"/>
        <w:spacing w:before="51" w:line="222" w:lineRule="auto"/>
        <w:ind w:left="248"/>
        <w:rPr>
          <w:rFonts w:hint="eastAsia"/>
          <w:spacing w:val="-2"/>
          <w:sz w:val="24"/>
          <w:szCs w:val="24"/>
          <w:u w:val="single"/>
          <w:lang w:val="en-US" w:eastAsia="zh-CN"/>
        </w:rPr>
      </w:pPr>
      <w:r>
        <w:rPr>
          <w:rFonts w:hint="eastAsia"/>
          <w:spacing w:val="-2"/>
          <w:sz w:val="24"/>
          <w:szCs w:val="24"/>
          <w:lang w:val="en-US" w:eastAsia="zh-CN"/>
        </w:rPr>
        <w:t>日  期：</w:t>
      </w:r>
      <w:r>
        <w:rPr>
          <w:rFonts w:hint="eastAsia"/>
          <w:spacing w:val="-2"/>
          <w:sz w:val="24"/>
          <w:szCs w:val="24"/>
          <w:u w:val="single"/>
          <w:lang w:val="en-US" w:eastAsia="zh-CN"/>
        </w:rPr>
        <w:t xml:space="preserve">                     </w:t>
      </w:r>
    </w:p>
    <w:p w14:paraId="033032CA">
      <w:pPr>
        <w:pStyle w:val="8"/>
        <w:spacing w:before="44" w:line="242" w:lineRule="auto"/>
        <w:ind w:left="23" w:right="61" w:firstLine="7"/>
        <w:rPr>
          <w:sz w:val="24"/>
          <w:szCs w:val="24"/>
        </w:rPr>
      </w:pPr>
      <w:r>
        <w:rPr>
          <w:b/>
          <w:bCs/>
          <w:spacing w:val="-3"/>
          <w:sz w:val="24"/>
          <w:szCs w:val="24"/>
        </w:rPr>
        <w:t>注：投标人必须按所投产品的真实技术参数逐条对应填写（官</w:t>
      </w:r>
      <w:r>
        <w:rPr>
          <w:b/>
          <w:bCs/>
          <w:spacing w:val="-4"/>
          <w:sz w:val="24"/>
          <w:szCs w:val="24"/>
        </w:rPr>
        <w:t>方宣传彩图</w:t>
      </w:r>
      <w:r>
        <w:rPr>
          <w:b/>
          <w:bCs/>
          <w:spacing w:val="-5"/>
          <w:sz w:val="24"/>
          <w:szCs w:val="24"/>
        </w:rPr>
        <w:t>），</w:t>
      </w:r>
      <w:r>
        <w:rPr>
          <w:b/>
          <w:bCs/>
          <w:spacing w:val="-4"/>
          <w:sz w:val="24"/>
          <w:szCs w:val="24"/>
        </w:rPr>
        <w:t>若复制粘贴</w:t>
      </w:r>
      <w:r>
        <w:rPr>
          <w:spacing w:val="1"/>
          <w:sz w:val="24"/>
          <w:szCs w:val="24"/>
        </w:rPr>
        <w:t xml:space="preserve"> </w:t>
      </w:r>
      <w:r>
        <w:rPr>
          <w:b/>
          <w:bCs/>
          <w:spacing w:val="-3"/>
          <w:sz w:val="24"/>
          <w:szCs w:val="24"/>
        </w:rPr>
        <w:t>招标参数，按无效标处理。此表可延伸。</w:t>
      </w:r>
    </w:p>
    <w:p w14:paraId="743A4D8D">
      <w:pPr>
        <w:spacing w:line="321" w:lineRule="auto"/>
        <w:rPr>
          <w:rFonts w:ascii="Arial"/>
          <w:sz w:val="21"/>
        </w:rPr>
      </w:pPr>
    </w:p>
    <w:p w14:paraId="79D86C0C">
      <w:pPr>
        <w:rPr>
          <w:b/>
          <w:bCs/>
          <w:spacing w:val="5"/>
          <w:sz w:val="31"/>
          <w:szCs w:val="31"/>
        </w:rPr>
      </w:pPr>
      <w:bookmarkStart w:id="47" w:name="bookmark57"/>
      <w:bookmarkEnd w:id="47"/>
      <w:r>
        <w:rPr>
          <w:b/>
          <w:bCs/>
          <w:spacing w:val="5"/>
          <w:sz w:val="31"/>
          <w:szCs w:val="31"/>
        </w:rPr>
        <w:br w:type="page"/>
      </w:r>
    </w:p>
    <w:p w14:paraId="6E616D0D">
      <w:pPr>
        <w:pStyle w:val="8"/>
        <w:spacing w:before="100" w:line="228" w:lineRule="auto"/>
        <w:ind w:left="2942"/>
        <w:outlineLvl w:val="1"/>
        <w:rPr>
          <w:sz w:val="31"/>
          <w:szCs w:val="31"/>
        </w:rPr>
      </w:pPr>
      <w:r>
        <w:rPr>
          <w:b/>
          <w:bCs/>
          <w:spacing w:val="5"/>
          <w:sz w:val="31"/>
          <w:szCs w:val="31"/>
        </w:rPr>
        <w:t>（</w:t>
      </w:r>
      <w:r>
        <w:rPr>
          <w:rFonts w:hint="eastAsia"/>
          <w:b/>
          <w:bCs/>
          <w:spacing w:val="5"/>
          <w:sz w:val="31"/>
          <w:szCs w:val="31"/>
          <w:lang w:val="en-US" w:eastAsia="zh-CN"/>
        </w:rPr>
        <w:t>七</w:t>
      </w:r>
      <w:r>
        <w:rPr>
          <w:b/>
          <w:bCs/>
          <w:spacing w:val="5"/>
          <w:sz w:val="31"/>
          <w:szCs w:val="31"/>
        </w:rPr>
        <w:t>）近三年类似业绩表</w:t>
      </w:r>
    </w:p>
    <w:p w14:paraId="31A8391D">
      <w:pPr>
        <w:spacing w:line="336" w:lineRule="auto"/>
        <w:rPr>
          <w:rFonts w:ascii="Arial"/>
          <w:sz w:val="21"/>
        </w:rPr>
      </w:pPr>
    </w:p>
    <w:p w14:paraId="02701606">
      <w:pPr>
        <w:pStyle w:val="8"/>
        <w:spacing w:before="78" w:line="220" w:lineRule="auto"/>
        <w:ind w:left="23"/>
        <w:rPr>
          <w:sz w:val="24"/>
          <w:szCs w:val="24"/>
        </w:rPr>
      </w:pPr>
      <w:r>
        <w:rPr>
          <w:b/>
          <w:bCs/>
          <w:spacing w:val="-1"/>
          <w:sz w:val="24"/>
          <w:szCs w:val="24"/>
        </w:rPr>
        <w:t>投标人名称（公章</w:t>
      </w:r>
      <w:r>
        <w:rPr>
          <w:b/>
          <w:bCs/>
          <w:spacing w:val="-2"/>
          <w:sz w:val="24"/>
          <w:szCs w:val="24"/>
        </w:rPr>
        <w:t>）：</w:t>
      </w:r>
      <w:r>
        <w:rPr>
          <w:sz w:val="24"/>
          <w:szCs w:val="24"/>
        </w:rPr>
        <w:t xml:space="preserve">                         </w:t>
      </w:r>
      <w:r>
        <w:rPr>
          <w:b/>
          <w:bCs/>
          <w:spacing w:val="-1"/>
          <w:sz w:val="24"/>
          <w:szCs w:val="24"/>
        </w:rPr>
        <w:t>招标文件编号：</w:t>
      </w:r>
      <w:r>
        <w:rPr>
          <w:spacing w:val="-1"/>
          <w:sz w:val="24"/>
          <w:szCs w:val="24"/>
        </w:rPr>
        <w:t xml:space="preserve">               </w:t>
      </w:r>
      <w:r>
        <w:rPr>
          <w:b/>
          <w:bCs/>
          <w:spacing w:val="-1"/>
          <w:sz w:val="24"/>
          <w:szCs w:val="24"/>
        </w:rPr>
        <w:t>号</w:t>
      </w:r>
    </w:p>
    <w:tbl>
      <w:tblPr>
        <w:tblStyle w:val="18"/>
        <w:tblW w:w="9184"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70"/>
        <w:gridCol w:w="2343"/>
        <w:gridCol w:w="1724"/>
        <w:gridCol w:w="2174"/>
        <w:gridCol w:w="973"/>
      </w:tblGrid>
      <w:tr w14:paraId="777E1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970" w:type="dxa"/>
            <w:vAlign w:val="top"/>
          </w:tcPr>
          <w:p w14:paraId="5C49FD39">
            <w:pPr>
              <w:pStyle w:val="19"/>
              <w:spacing w:before="218" w:line="232" w:lineRule="auto"/>
              <w:ind w:left="518"/>
            </w:pPr>
            <w:r>
              <w:rPr>
                <w:b/>
                <w:bCs/>
                <w:spacing w:val="-11"/>
              </w:rPr>
              <w:t>地</w:t>
            </w:r>
            <w:r>
              <w:rPr>
                <w:spacing w:val="9"/>
              </w:rPr>
              <w:t xml:space="preserve">    </w:t>
            </w:r>
            <w:r>
              <w:rPr>
                <w:b/>
                <w:bCs/>
                <w:spacing w:val="-11"/>
              </w:rPr>
              <w:t>区</w:t>
            </w:r>
          </w:p>
        </w:tc>
        <w:tc>
          <w:tcPr>
            <w:tcW w:w="2343" w:type="dxa"/>
            <w:vAlign w:val="top"/>
          </w:tcPr>
          <w:p w14:paraId="5017E7D0">
            <w:pPr>
              <w:pStyle w:val="19"/>
              <w:spacing w:before="218" w:line="221" w:lineRule="auto"/>
              <w:ind w:left="756"/>
            </w:pPr>
            <w:r>
              <w:rPr>
                <w:b/>
                <w:bCs/>
                <w:spacing w:val="-7"/>
              </w:rPr>
              <w:t>项目名称</w:t>
            </w:r>
          </w:p>
        </w:tc>
        <w:tc>
          <w:tcPr>
            <w:tcW w:w="1724" w:type="dxa"/>
            <w:vAlign w:val="top"/>
          </w:tcPr>
          <w:p w14:paraId="6FD0A4B2">
            <w:pPr>
              <w:pStyle w:val="19"/>
              <w:spacing w:before="51" w:line="235" w:lineRule="auto"/>
              <w:ind w:left="152" w:right="158" w:firstLine="30"/>
            </w:pPr>
            <w:r>
              <w:rPr>
                <w:b/>
                <w:bCs/>
                <w:spacing w:val="-13"/>
              </w:rPr>
              <w:t>中标（成交）</w:t>
            </w:r>
            <w:r>
              <w:t xml:space="preserve"> </w:t>
            </w:r>
            <w:r>
              <w:rPr>
                <w:b/>
                <w:bCs/>
                <w:spacing w:val="-8"/>
              </w:rPr>
              <w:t>金额（万元）</w:t>
            </w:r>
          </w:p>
        </w:tc>
        <w:tc>
          <w:tcPr>
            <w:tcW w:w="2174" w:type="dxa"/>
            <w:vAlign w:val="top"/>
          </w:tcPr>
          <w:p w14:paraId="2985FED1">
            <w:pPr>
              <w:pStyle w:val="19"/>
              <w:spacing w:before="218" w:line="222" w:lineRule="auto"/>
              <w:ind w:left="619"/>
            </w:pPr>
            <w:r>
              <w:rPr>
                <w:b/>
                <w:bCs/>
                <w:spacing w:val="-6"/>
              </w:rPr>
              <w:t>验收结果</w:t>
            </w:r>
          </w:p>
        </w:tc>
        <w:tc>
          <w:tcPr>
            <w:tcW w:w="973" w:type="dxa"/>
            <w:vAlign w:val="top"/>
          </w:tcPr>
          <w:p w14:paraId="4FF5AAEE">
            <w:pPr>
              <w:pStyle w:val="19"/>
              <w:spacing w:before="219" w:line="224" w:lineRule="auto"/>
              <w:ind w:left="199"/>
            </w:pPr>
            <w:r>
              <w:rPr>
                <w:b/>
                <w:bCs/>
                <w:spacing w:val="-12"/>
              </w:rPr>
              <w:t>备</w:t>
            </w:r>
            <w:r>
              <w:rPr>
                <w:spacing w:val="25"/>
              </w:rPr>
              <w:t xml:space="preserve"> </w:t>
            </w:r>
            <w:r>
              <w:rPr>
                <w:b/>
                <w:bCs/>
                <w:spacing w:val="-12"/>
              </w:rPr>
              <w:t>注</w:t>
            </w:r>
          </w:p>
        </w:tc>
      </w:tr>
      <w:tr w14:paraId="3FFEE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1970" w:type="dxa"/>
            <w:vAlign w:val="top"/>
          </w:tcPr>
          <w:p w14:paraId="765358C7">
            <w:pPr>
              <w:rPr>
                <w:rFonts w:ascii="Arial"/>
                <w:sz w:val="21"/>
              </w:rPr>
            </w:pPr>
          </w:p>
        </w:tc>
        <w:tc>
          <w:tcPr>
            <w:tcW w:w="2343" w:type="dxa"/>
            <w:vAlign w:val="top"/>
          </w:tcPr>
          <w:p w14:paraId="0E9C6296">
            <w:pPr>
              <w:rPr>
                <w:rFonts w:ascii="Arial"/>
                <w:sz w:val="21"/>
              </w:rPr>
            </w:pPr>
          </w:p>
        </w:tc>
        <w:tc>
          <w:tcPr>
            <w:tcW w:w="1724" w:type="dxa"/>
            <w:vAlign w:val="top"/>
          </w:tcPr>
          <w:p w14:paraId="7A0D98CF">
            <w:pPr>
              <w:rPr>
                <w:rFonts w:ascii="Arial"/>
                <w:sz w:val="21"/>
              </w:rPr>
            </w:pPr>
          </w:p>
        </w:tc>
        <w:tc>
          <w:tcPr>
            <w:tcW w:w="2174" w:type="dxa"/>
            <w:vAlign w:val="top"/>
          </w:tcPr>
          <w:p w14:paraId="047C0B17">
            <w:pPr>
              <w:rPr>
                <w:rFonts w:ascii="Arial"/>
                <w:sz w:val="21"/>
              </w:rPr>
            </w:pPr>
          </w:p>
        </w:tc>
        <w:tc>
          <w:tcPr>
            <w:tcW w:w="973" w:type="dxa"/>
            <w:vAlign w:val="top"/>
          </w:tcPr>
          <w:p w14:paraId="464C3D28">
            <w:pPr>
              <w:rPr>
                <w:rFonts w:ascii="Arial"/>
                <w:sz w:val="21"/>
              </w:rPr>
            </w:pPr>
          </w:p>
        </w:tc>
      </w:tr>
      <w:tr w14:paraId="1C9D2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1970" w:type="dxa"/>
            <w:vAlign w:val="top"/>
          </w:tcPr>
          <w:p w14:paraId="763C5C69">
            <w:pPr>
              <w:rPr>
                <w:rFonts w:ascii="Arial"/>
                <w:sz w:val="21"/>
              </w:rPr>
            </w:pPr>
          </w:p>
        </w:tc>
        <w:tc>
          <w:tcPr>
            <w:tcW w:w="2343" w:type="dxa"/>
            <w:vAlign w:val="top"/>
          </w:tcPr>
          <w:p w14:paraId="080DA817">
            <w:pPr>
              <w:rPr>
                <w:rFonts w:ascii="Arial"/>
                <w:sz w:val="21"/>
              </w:rPr>
            </w:pPr>
          </w:p>
        </w:tc>
        <w:tc>
          <w:tcPr>
            <w:tcW w:w="1724" w:type="dxa"/>
            <w:vAlign w:val="top"/>
          </w:tcPr>
          <w:p w14:paraId="48E88C7B">
            <w:pPr>
              <w:rPr>
                <w:rFonts w:ascii="Arial"/>
                <w:sz w:val="21"/>
              </w:rPr>
            </w:pPr>
          </w:p>
        </w:tc>
        <w:tc>
          <w:tcPr>
            <w:tcW w:w="2174" w:type="dxa"/>
            <w:vAlign w:val="top"/>
          </w:tcPr>
          <w:p w14:paraId="5AA5D252">
            <w:pPr>
              <w:rPr>
                <w:rFonts w:ascii="Arial"/>
                <w:sz w:val="21"/>
              </w:rPr>
            </w:pPr>
          </w:p>
        </w:tc>
        <w:tc>
          <w:tcPr>
            <w:tcW w:w="973" w:type="dxa"/>
            <w:vAlign w:val="top"/>
          </w:tcPr>
          <w:p w14:paraId="59BFD9B3">
            <w:pPr>
              <w:rPr>
                <w:rFonts w:ascii="Arial"/>
                <w:sz w:val="21"/>
              </w:rPr>
            </w:pPr>
          </w:p>
        </w:tc>
      </w:tr>
    </w:tbl>
    <w:p w14:paraId="7458D33A">
      <w:pPr>
        <w:pStyle w:val="8"/>
        <w:spacing w:before="51" w:line="222" w:lineRule="auto"/>
        <w:ind w:left="248"/>
        <w:rPr>
          <w:rFonts w:hint="eastAsia"/>
          <w:spacing w:val="-2"/>
          <w:sz w:val="24"/>
          <w:szCs w:val="24"/>
          <w:u w:val="single"/>
          <w:lang w:val="en-US" w:eastAsia="zh-CN"/>
        </w:rPr>
      </w:pPr>
      <w:r>
        <w:rPr>
          <w:spacing w:val="-2"/>
          <w:sz w:val="24"/>
          <w:szCs w:val="24"/>
        </w:rPr>
        <w:t>投标人：</w:t>
      </w:r>
      <w:r>
        <w:rPr>
          <w:rFonts w:hint="eastAsia"/>
          <w:spacing w:val="-2"/>
          <w:sz w:val="24"/>
          <w:szCs w:val="24"/>
          <w:u w:val="single"/>
          <w:lang w:val="en-US" w:eastAsia="zh-CN"/>
        </w:rPr>
        <w:t xml:space="preserve">     （电子签章）    </w:t>
      </w:r>
    </w:p>
    <w:p w14:paraId="5420D0FA">
      <w:pPr>
        <w:pStyle w:val="8"/>
        <w:spacing w:before="51" w:line="222" w:lineRule="auto"/>
        <w:ind w:left="248"/>
        <w:rPr>
          <w:rFonts w:hint="eastAsia"/>
          <w:spacing w:val="-2"/>
          <w:sz w:val="24"/>
          <w:szCs w:val="24"/>
          <w:u w:val="single"/>
          <w:lang w:val="en-US" w:eastAsia="zh-CN"/>
        </w:rPr>
      </w:pPr>
      <w:r>
        <w:rPr>
          <w:rFonts w:hint="eastAsia"/>
          <w:spacing w:val="-2"/>
          <w:sz w:val="24"/>
          <w:szCs w:val="24"/>
          <w:lang w:val="en-US" w:eastAsia="zh-CN"/>
        </w:rPr>
        <w:t>日  期：</w:t>
      </w:r>
      <w:r>
        <w:rPr>
          <w:rFonts w:hint="eastAsia"/>
          <w:spacing w:val="-2"/>
          <w:sz w:val="24"/>
          <w:szCs w:val="24"/>
          <w:u w:val="single"/>
          <w:lang w:val="en-US" w:eastAsia="zh-CN"/>
        </w:rPr>
        <w:t xml:space="preserve">                     </w:t>
      </w:r>
    </w:p>
    <w:p w14:paraId="39FA3B16">
      <w:pPr>
        <w:pStyle w:val="8"/>
        <w:spacing w:before="45" w:line="222" w:lineRule="auto"/>
        <w:ind w:left="48"/>
        <w:rPr>
          <w:sz w:val="24"/>
          <w:szCs w:val="24"/>
        </w:rPr>
      </w:pPr>
      <w:r>
        <w:rPr>
          <w:b/>
          <w:bCs/>
          <w:spacing w:val="-4"/>
          <w:sz w:val="24"/>
          <w:szCs w:val="24"/>
        </w:rPr>
        <w:t>以中标通知书或合同为准。此表可向下延伸。</w:t>
      </w:r>
    </w:p>
    <w:p w14:paraId="64A90EF0">
      <w:pPr>
        <w:spacing w:line="401" w:lineRule="auto"/>
        <w:rPr>
          <w:rFonts w:ascii="Arial"/>
          <w:sz w:val="21"/>
        </w:rPr>
      </w:pPr>
    </w:p>
    <w:p w14:paraId="418C1332">
      <w:pPr>
        <w:rPr>
          <w:rFonts w:hint="eastAsia"/>
          <w:b/>
          <w:bCs/>
          <w:spacing w:val="5"/>
          <w:sz w:val="31"/>
          <w:szCs w:val="31"/>
          <w:lang w:eastAsia="zh-CN"/>
        </w:rPr>
      </w:pPr>
      <w:r>
        <w:rPr>
          <w:rFonts w:hint="eastAsia"/>
          <w:b/>
          <w:bCs/>
          <w:spacing w:val="5"/>
          <w:sz w:val="31"/>
          <w:szCs w:val="31"/>
          <w:lang w:eastAsia="zh-CN"/>
        </w:rPr>
        <w:br w:type="page"/>
      </w:r>
    </w:p>
    <w:p w14:paraId="35B89C33">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outlineLvl w:val="1"/>
        <w:rPr>
          <w:b/>
          <w:bCs/>
          <w:spacing w:val="5"/>
          <w:sz w:val="31"/>
          <w:szCs w:val="31"/>
        </w:rPr>
      </w:pPr>
      <w:r>
        <w:rPr>
          <w:rFonts w:hint="eastAsia"/>
          <w:b/>
          <w:bCs/>
          <w:spacing w:val="5"/>
          <w:sz w:val="31"/>
          <w:szCs w:val="31"/>
          <w:lang w:eastAsia="zh-CN"/>
        </w:rPr>
        <w:t>（</w:t>
      </w:r>
      <w:r>
        <w:rPr>
          <w:rFonts w:hint="eastAsia"/>
          <w:b/>
          <w:bCs/>
          <w:spacing w:val="5"/>
          <w:sz w:val="31"/>
          <w:szCs w:val="31"/>
          <w:lang w:val="en-US" w:eastAsia="zh-CN"/>
        </w:rPr>
        <w:t>八</w:t>
      </w:r>
      <w:r>
        <w:rPr>
          <w:rFonts w:hint="eastAsia"/>
          <w:b/>
          <w:bCs/>
          <w:spacing w:val="5"/>
          <w:sz w:val="31"/>
          <w:szCs w:val="31"/>
          <w:lang w:eastAsia="zh-CN"/>
        </w:rPr>
        <w:t>）</w:t>
      </w:r>
      <w:r>
        <w:rPr>
          <w:rFonts w:hint="eastAsia"/>
          <w:b/>
          <w:bCs/>
          <w:spacing w:val="5"/>
          <w:sz w:val="31"/>
          <w:szCs w:val="31"/>
        </w:rPr>
        <w:t>企业信誉资料</w:t>
      </w:r>
    </w:p>
    <w:p w14:paraId="51A6A511">
      <w:pPr>
        <w:spacing w:line="401" w:lineRule="auto"/>
        <w:rPr>
          <w:rFonts w:ascii="Arial"/>
          <w:sz w:val="21"/>
        </w:rPr>
      </w:pPr>
    </w:p>
    <w:p w14:paraId="50D66360">
      <w:pPr>
        <w:spacing w:line="401" w:lineRule="auto"/>
        <w:rPr>
          <w:rFonts w:ascii="Arial"/>
          <w:sz w:val="21"/>
        </w:rPr>
      </w:pPr>
    </w:p>
    <w:p w14:paraId="3F195683">
      <w:pPr>
        <w:rPr>
          <w:rFonts w:hint="eastAsia"/>
          <w:b/>
          <w:bCs/>
          <w:spacing w:val="5"/>
          <w:sz w:val="31"/>
          <w:szCs w:val="31"/>
          <w:lang w:eastAsia="zh-CN"/>
        </w:rPr>
      </w:pPr>
      <w:r>
        <w:rPr>
          <w:rFonts w:hint="eastAsia"/>
          <w:b/>
          <w:bCs/>
          <w:spacing w:val="5"/>
          <w:sz w:val="31"/>
          <w:szCs w:val="31"/>
          <w:lang w:eastAsia="zh-CN"/>
        </w:rPr>
        <w:br w:type="page"/>
      </w:r>
    </w:p>
    <w:p w14:paraId="4CFCB665">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outlineLvl w:val="1"/>
        <w:rPr>
          <w:rFonts w:hint="eastAsia"/>
          <w:b/>
          <w:bCs/>
          <w:spacing w:val="5"/>
          <w:sz w:val="31"/>
          <w:szCs w:val="31"/>
        </w:rPr>
      </w:pPr>
      <w:r>
        <w:rPr>
          <w:rFonts w:hint="eastAsia"/>
          <w:b/>
          <w:bCs/>
          <w:spacing w:val="5"/>
          <w:sz w:val="31"/>
          <w:szCs w:val="31"/>
          <w:lang w:eastAsia="zh-CN"/>
        </w:rPr>
        <w:t>（</w:t>
      </w:r>
      <w:r>
        <w:rPr>
          <w:rFonts w:hint="eastAsia"/>
          <w:b/>
          <w:bCs/>
          <w:spacing w:val="5"/>
          <w:sz w:val="31"/>
          <w:szCs w:val="31"/>
          <w:lang w:val="en-US" w:eastAsia="zh-CN"/>
        </w:rPr>
        <w:t>九</w:t>
      </w:r>
      <w:r>
        <w:rPr>
          <w:rFonts w:hint="eastAsia"/>
          <w:b/>
          <w:bCs/>
          <w:spacing w:val="5"/>
          <w:sz w:val="31"/>
          <w:szCs w:val="31"/>
          <w:lang w:eastAsia="zh-CN"/>
        </w:rPr>
        <w:t>）</w:t>
      </w:r>
      <w:r>
        <w:rPr>
          <w:rFonts w:hint="eastAsia"/>
          <w:b/>
          <w:bCs/>
          <w:spacing w:val="5"/>
          <w:sz w:val="31"/>
          <w:szCs w:val="31"/>
        </w:rPr>
        <w:t>项目主要人员基本情况表</w:t>
      </w:r>
    </w:p>
    <w:p w14:paraId="5CC1CEA2">
      <w:pPr>
        <w:rPr>
          <w:rFonts w:hint="eastAsia"/>
          <w:b/>
          <w:bCs/>
          <w:spacing w:val="5"/>
          <w:sz w:val="31"/>
          <w:szCs w:val="31"/>
        </w:rPr>
      </w:pPr>
    </w:p>
    <w:p w14:paraId="2592816A">
      <w:pPr>
        <w:spacing w:line="360" w:lineRule="auto"/>
        <w:ind w:firstLine="480" w:firstLineChars="200"/>
        <w:jc w:val="center"/>
        <w:rPr>
          <w:rFonts w:ascii="Arial" w:hAnsi="Arial" w:cs="Arial"/>
          <w:sz w:val="24"/>
          <w:szCs w:val="24"/>
        </w:rPr>
      </w:pPr>
      <w:r>
        <w:rPr>
          <w:rFonts w:hint="eastAsia" w:ascii="Arial" w:hAnsi="宋体" w:cs="Arial"/>
          <w:sz w:val="24"/>
          <w:szCs w:val="24"/>
        </w:rPr>
        <w:t>项目负责人基本情况表</w:t>
      </w:r>
    </w:p>
    <w:tbl>
      <w:tblPr>
        <w:tblStyle w:val="14"/>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2728"/>
      </w:tblGrid>
      <w:tr w14:paraId="6C272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50" w:type="dxa"/>
            <w:gridSpan w:val="2"/>
            <w:vAlign w:val="center"/>
          </w:tcPr>
          <w:p w14:paraId="5D9F42C8">
            <w:pPr>
              <w:spacing w:line="360" w:lineRule="auto"/>
              <w:ind w:firstLine="480" w:firstLineChars="200"/>
              <w:jc w:val="left"/>
              <w:rPr>
                <w:rFonts w:ascii="Arial" w:hAnsi="Arial" w:cs="Arial"/>
                <w:sz w:val="24"/>
                <w:szCs w:val="24"/>
              </w:rPr>
            </w:pPr>
            <w:r>
              <w:rPr>
                <w:rFonts w:hint="eastAsia" w:ascii="Arial" w:hAnsi="宋体" w:cs="Arial"/>
                <w:sz w:val="24"/>
                <w:szCs w:val="24"/>
              </w:rPr>
              <w:t>姓名</w:t>
            </w:r>
          </w:p>
        </w:tc>
        <w:tc>
          <w:tcPr>
            <w:tcW w:w="1244" w:type="dxa"/>
            <w:vAlign w:val="center"/>
          </w:tcPr>
          <w:p w14:paraId="760FE925">
            <w:pPr>
              <w:spacing w:line="360" w:lineRule="auto"/>
              <w:ind w:firstLine="480" w:firstLineChars="200"/>
              <w:jc w:val="left"/>
              <w:rPr>
                <w:rFonts w:ascii="Arial" w:hAnsi="Arial" w:cs="Arial"/>
                <w:sz w:val="24"/>
                <w:szCs w:val="24"/>
              </w:rPr>
            </w:pPr>
          </w:p>
        </w:tc>
        <w:tc>
          <w:tcPr>
            <w:tcW w:w="980" w:type="dxa"/>
            <w:vAlign w:val="center"/>
          </w:tcPr>
          <w:p w14:paraId="4BCBA1BC">
            <w:pPr>
              <w:spacing w:line="360" w:lineRule="auto"/>
              <w:jc w:val="left"/>
              <w:rPr>
                <w:rFonts w:ascii="Arial" w:hAnsi="Arial" w:cs="Arial"/>
                <w:sz w:val="24"/>
                <w:szCs w:val="24"/>
              </w:rPr>
            </w:pPr>
            <w:r>
              <w:rPr>
                <w:rFonts w:hint="eastAsia" w:ascii="Arial" w:hAnsi="宋体" w:cs="Arial"/>
                <w:sz w:val="24"/>
                <w:szCs w:val="24"/>
              </w:rPr>
              <w:t>年龄</w:t>
            </w:r>
          </w:p>
        </w:tc>
        <w:tc>
          <w:tcPr>
            <w:tcW w:w="1306" w:type="dxa"/>
            <w:gridSpan w:val="2"/>
            <w:vAlign w:val="center"/>
          </w:tcPr>
          <w:p w14:paraId="387E79C5">
            <w:pPr>
              <w:spacing w:line="360" w:lineRule="auto"/>
              <w:ind w:firstLine="480" w:firstLineChars="200"/>
              <w:jc w:val="left"/>
              <w:rPr>
                <w:rFonts w:ascii="Arial" w:hAnsi="Arial" w:cs="Arial"/>
                <w:sz w:val="24"/>
                <w:szCs w:val="24"/>
              </w:rPr>
            </w:pPr>
          </w:p>
        </w:tc>
        <w:tc>
          <w:tcPr>
            <w:tcW w:w="1752" w:type="dxa"/>
            <w:gridSpan w:val="2"/>
            <w:vAlign w:val="center"/>
          </w:tcPr>
          <w:p w14:paraId="762044EB">
            <w:pPr>
              <w:spacing w:line="360" w:lineRule="auto"/>
              <w:ind w:firstLine="480" w:firstLineChars="200"/>
              <w:jc w:val="left"/>
              <w:rPr>
                <w:rFonts w:ascii="Arial" w:hAnsi="Arial" w:cs="Arial"/>
                <w:sz w:val="24"/>
                <w:szCs w:val="24"/>
              </w:rPr>
            </w:pPr>
            <w:r>
              <w:rPr>
                <w:rFonts w:hint="eastAsia" w:ascii="Arial" w:hAnsi="宋体" w:cs="Arial"/>
                <w:sz w:val="24"/>
                <w:szCs w:val="24"/>
              </w:rPr>
              <w:t>学历</w:t>
            </w:r>
          </w:p>
        </w:tc>
        <w:tc>
          <w:tcPr>
            <w:tcW w:w="2728" w:type="dxa"/>
            <w:vAlign w:val="center"/>
          </w:tcPr>
          <w:p w14:paraId="7BA83EAA">
            <w:pPr>
              <w:spacing w:line="360" w:lineRule="auto"/>
              <w:ind w:firstLine="480" w:firstLineChars="200"/>
              <w:jc w:val="center"/>
              <w:rPr>
                <w:rFonts w:ascii="Arial" w:hAnsi="Arial" w:cs="Arial"/>
                <w:sz w:val="24"/>
                <w:szCs w:val="24"/>
              </w:rPr>
            </w:pPr>
          </w:p>
        </w:tc>
      </w:tr>
      <w:tr w14:paraId="0B3AF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650" w:type="dxa"/>
            <w:gridSpan w:val="2"/>
            <w:vAlign w:val="center"/>
          </w:tcPr>
          <w:p w14:paraId="60151BAE">
            <w:pPr>
              <w:spacing w:line="360" w:lineRule="auto"/>
              <w:rPr>
                <w:rFonts w:ascii="Arial" w:hAnsi="Arial" w:cs="Arial"/>
                <w:sz w:val="24"/>
                <w:szCs w:val="24"/>
              </w:rPr>
            </w:pPr>
            <w:r>
              <w:rPr>
                <w:rFonts w:hint="eastAsia" w:ascii="Arial" w:hAnsi="宋体" w:cs="Arial"/>
                <w:sz w:val="24"/>
                <w:szCs w:val="24"/>
              </w:rPr>
              <w:t>毕业学校</w:t>
            </w:r>
          </w:p>
        </w:tc>
        <w:tc>
          <w:tcPr>
            <w:tcW w:w="8010" w:type="dxa"/>
            <w:gridSpan w:val="7"/>
            <w:vAlign w:val="center"/>
          </w:tcPr>
          <w:p w14:paraId="48DCA24A">
            <w:pPr>
              <w:spacing w:line="360" w:lineRule="auto"/>
              <w:ind w:firstLine="480" w:firstLineChars="200"/>
              <w:jc w:val="center"/>
              <w:rPr>
                <w:rFonts w:ascii="Arial" w:hAnsi="Arial" w:cs="Arial"/>
                <w:sz w:val="24"/>
                <w:szCs w:val="24"/>
              </w:rPr>
            </w:pPr>
            <w:r>
              <w:rPr>
                <w:rFonts w:hint="eastAsia" w:ascii="Arial" w:hAnsi="宋体" w:cs="Arial"/>
                <w:sz w:val="24"/>
                <w:szCs w:val="24"/>
              </w:rPr>
              <w:t>年毕业于</w:t>
            </w:r>
            <w:r>
              <w:rPr>
                <w:rFonts w:ascii="Arial" w:hAnsi="Arial" w:cs="Arial"/>
                <w:sz w:val="24"/>
                <w:szCs w:val="24"/>
              </w:rPr>
              <w:t xml:space="preserve">                 </w:t>
            </w:r>
            <w:r>
              <w:rPr>
                <w:rFonts w:hint="eastAsia" w:ascii="Arial" w:hAnsi="宋体" w:cs="Arial"/>
                <w:sz w:val="24"/>
                <w:szCs w:val="24"/>
              </w:rPr>
              <w:t>学校</w:t>
            </w:r>
            <w:r>
              <w:rPr>
                <w:rFonts w:ascii="Arial" w:hAnsi="Arial" w:cs="Arial"/>
                <w:sz w:val="24"/>
                <w:szCs w:val="24"/>
              </w:rPr>
              <w:t xml:space="preserve">         </w:t>
            </w:r>
            <w:r>
              <w:rPr>
                <w:rFonts w:hint="eastAsia" w:ascii="Arial" w:hAnsi="宋体" w:cs="Arial"/>
                <w:sz w:val="24"/>
                <w:szCs w:val="24"/>
              </w:rPr>
              <w:t>专业</w:t>
            </w:r>
          </w:p>
        </w:tc>
      </w:tr>
      <w:tr w14:paraId="69655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1650" w:type="dxa"/>
            <w:gridSpan w:val="2"/>
            <w:vAlign w:val="center"/>
          </w:tcPr>
          <w:p w14:paraId="7D27C250">
            <w:pPr>
              <w:spacing w:line="360" w:lineRule="auto"/>
              <w:rPr>
                <w:rFonts w:ascii="Arial" w:hAnsi="Arial" w:cs="Arial"/>
                <w:sz w:val="24"/>
                <w:szCs w:val="24"/>
              </w:rPr>
            </w:pPr>
            <w:r>
              <w:rPr>
                <w:rFonts w:hint="eastAsia" w:ascii="Arial" w:hAnsi="宋体" w:cs="Arial"/>
                <w:sz w:val="24"/>
                <w:szCs w:val="24"/>
              </w:rPr>
              <w:t>从事本专业时间</w:t>
            </w:r>
          </w:p>
        </w:tc>
        <w:tc>
          <w:tcPr>
            <w:tcW w:w="3530" w:type="dxa"/>
            <w:gridSpan w:val="4"/>
            <w:vAlign w:val="center"/>
          </w:tcPr>
          <w:p w14:paraId="2EA4AD69">
            <w:pPr>
              <w:spacing w:line="360" w:lineRule="auto"/>
              <w:ind w:firstLine="480" w:firstLineChars="200"/>
              <w:jc w:val="center"/>
              <w:rPr>
                <w:rFonts w:ascii="Arial" w:hAnsi="Arial" w:cs="Arial"/>
                <w:sz w:val="24"/>
                <w:szCs w:val="24"/>
              </w:rPr>
            </w:pPr>
          </w:p>
        </w:tc>
        <w:tc>
          <w:tcPr>
            <w:tcW w:w="1752" w:type="dxa"/>
            <w:gridSpan w:val="2"/>
            <w:vAlign w:val="center"/>
          </w:tcPr>
          <w:p w14:paraId="6A499D50">
            <w:pPr>
              <w:spacing w:line="360" w:lineRule="auto"/>
              <w:rPr>
                <w:rFonts w:ascii="Arial" w:hAnsi="Arial" w:cs="Arial"/>
                <w:sz w:val="24"/>
                <w:szCs w:val="24"/>
              </w:rPr>
            </w:pPr>
            <w:r>
              <w:rPr>
                <w:rFonts w:hint="eastAsia" w:ascii="Arial" w:hAnsi="宋体" w:cs="Arial"/>
                <w:sz w:val="24"/>
                <w:szCs w:val="24"/>
              </w:rPr>
              <w:t>职</w:t>
            </w:r>
            <w:r>
              <w:rPr>
                <w:rFonts w:ascii="Arial" w:hAnsi="Arial" w:cs="Arial"/>
                <w:sz w:val="24"/>
                <w:szCs w:val="24"/>
              </w:rPr>
              <w:t xml:space="preserve">    </w:t>
            </w:r>
            <w:r>
              <w:rPr>
                <w:rFonts w:hint="eastAsia" w:ascii="Arial" w:hAnsi="宋体" w:cs="Arial"/>
                <w:sz w:val="24"/>
                <w:szCs w:val="24"/>
              </w:rPr>
              <w:t>称</w:t>
            </w:r>
          </w:p>
        </w:tc>
        <w:tc>
          <w:tcPr>
            <w:tcW w:w="2728" w:type="dxa"/>
            <w:vAlign w:val="center"/>
          </w:tcPr>
          <w:p w14:paraId="1B965AFA">
            <w:pPr>
              <w:spacing w:line="360" w:lineRule="auto"/>
              <w:ind w:firstLine="480" w:firstLineChars="200"/>
              <w:jc w:val="center"/>
              <w:rPr>
                <w:rFonts w:ascii="Arial" w:hAnsi="Arial" w:cs="Arial"/>
                <w:sz w:val="24"/>
                <w:szCs w:val="24"/>
              </w:rPr>
            </w:pPr>
          </w:p>
        </w:tc>
      </w:tr>
      <w:tr w14:paraId="0D537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650" w:type="dxa"/>
            <w:gridSpan w:val="2"/>
            <w:vAlign w:val="center"/>
          </w:tcPr>
          <w:p w14:paraId="6EA00D3B">
            <w:pPr>
              <w:spacing w:line="360" w:lineRule="auto"/>
              <w:rPr>
                <w:rFonts w:ascii="Arial" w:hAnsi="Arial" w:cs="Arial"/>
                <w:sz w:val="24"/>
                <w:szCs w:val="24"/>
              </w:rPr>
            </w:pPr>
            <w:r>
              <w:rPr>
                <w:rFonts w:hint="eastAsia" w:ascii="Arial" w:hAnsi="宋体" w:cs="Arial"/>
                <w:sz w:val="24"/>
                <w:szCs w:val="24"/>
              </w:rPr>
              <w:t>在本项目中担任任务</w:t>
            </w:r>
          </w:p>
        </w:tc>
        <w:tc>
          <w:tcPr>
            <w:tcW w:w="8010" w:type="dxa"/>
            <w:gridSpan w:val="7"/>
            <w:vAlign w:val="center"/>
          </w:tcPr>
          <w:p w14:paraId="3531D4DA">
            <w:pPr>
              <w:spacing w:line="360" w:lineRule="auto"/>
              <w:ind w:firstLine="480" w:firstLineChars="200"/>
              <w:jc w:val="center"/>
              <w:rPr>
                <w:rFonts w:ascii="Arial" w:hAnsi="Arial" w:cs="Arial"/>
                <w:sz w:val="24"/>
                <w:szCs w:val="24"/>
              </w:rPr>
            </w:pPr>
          </w:p>
        </w:tc>
      </w:tr>
      <w:tr w14:paraId="08EA7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660" w:type="dxa"/>
            <w:gridSpan w:val="9"/>
            <w:vAlign w:val="center"/>
          </w:tcPr>
          <w:p w14:paraId="754461A4">
            <w:pPr>
              <w:spacing w:line="360" w:lineRule="auto"/>
              <w:ind w:firstLine="480" w:firstLineChars="200"/>
              <w:jc w:val="center"/>
              <w:rPr>
                <w:rFonts w:ascii="Arial" w:hAnsi="Arial" w:cs="Arial"/>
                <w:sz w:val="24"/>
                <w:szCs w:val="24"/>
              </w:rPr>
            </w:pPr>
            <w:r>
              <w:rPr>
                <w:rFonts w:hint="eastAsia" w:ascii="Arial" w:hAnsi="宋体" w:cs="Arial"/>
                <w:sz w:val="24"/>
                <w:szCs w:val="24"/>
              </w:rPr>
              <w:t>本人主要成果</w:t>
            </w:r>
          </w:p>
        </w:tc>
      </w:tr>
      <w:tr w14:paraId="7F5F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139" w:type="dxa"/>
            <w:vAlign w:val="center"/>
          </w:tcPr>
          <w:p w14:paraId="632F52F4">
            <w:pPr>
              <w:spacing w:line="360" w:lineRule="auto"/>
              <w:jc w:val="center"/>
              <w:rPr>
                <w:rFonts w:ascii="Arial" w:hAnsi="Arial" w:cs="Arial"/>
                <w:sz w:val="24"/>
                <w:szCs w:val="24"/>
              </w:rPr>
            </w:pPr>
            <w:r>
              <w:rPr>
                <w:rFonts w:hint="eastAsia" w:ascii="Arial" w:hAnsi="宋体" w:cs="Arial"/>
                <w:sz w:val="24"/>
                <w:szCs w:val="24"/>
              </w:rPr>
              <w:t>时间</w:t>
            </w:r>
          </w:p>
        </w:tc>
        <w:tc>
          <w:tcPr>
            <w:tcW w:w="3536" w:type="dxa"/>
            <w:gridSpan w:val="4"/>
            <w:vAlign w:val="center"/>
          </w:tcPr>
          <w:p w14:paraId="324ABDDA">
            <w:pPr>
              <w:spacing w:line="360" w:lineRule="auto"/>
              <w:ind w:firstLine="480" w:firstLineChars="200"/>
              <w:jc w:val="center"/>
              <w:rPr>
                <w:rFonts w:ascii="Arial" w:hAnsi="Arial" w:cs="Arial"/>
                <w:sz w:val="24"/>
                <w:szCs w:val="24"/>
              </w:rPr>
            </w:pPr>
            <w:r>
              <w:rPr>
                <w:rFonts w:hint="eastAsia" w:ascii="Arial" w:hAnsi="宋体" w:cs="Arial"/>
                <w:sz w:val="24"/>
                <w:szCs w:val="24"/>
              </w:rPr>
              <w:t>参加过的类似项目</w:t>
            </w:r>
          </w:p>
        </w:tc>
        <w:tc>
          <w:tcPr>
            <w:tcW w:w="1606" w:type="dxa"/>
            <w:gridSpan w:val="2"/>
            <w:vAlign w:val="center"/>
          </w:tcPr>
          <w:p w14:paraId="5A74AAB5">
            <w:pPr>
              <w:spacing w:line="360" w:lineRule="auto"/>
              <w:jc w:val="center"/>
              <w:rPr>
                <w:rFonts w:ascii="Arial" w:hAnsi="Arial" w:cs="Arial"/>
                <w:sz w:val="24"/>
                <w:szCs w:val="24"/>
              </w:rPr>
            </w:pPr>
            <w:r>
              <w:rPr>
                <w:rFonts w:hint="eastAsia" w:ascii="Arial" w:hAnsi="宋体" w:cs="Arial"/>
                <w:sz w:val="24"/>
                <w:szCs w:val="24"/>
              </w:rPr>
              <w:t>担任职务</w:t>
            </w:r>
          </w:p>
        </w:tc>
        <w:tc>
          <w:tcPr>
            <w:tcW w:w="3379" w:type="dxa"/>
            <w:gridSpan w:val="2"/>
            <w:vAlign w:val="center"/>
          </w:tcPr>
          <w:p w14:paraId="2B859CF3">
            <w:pPr>
              <w:spacing w:line="360" w:lineRule="auto"/>
              <w:rPr>
                <w:rFonts w:ascii="Arial" w:hAnsi="Arial" w:cs="Arial"/>
                <w:sz w:val="24"/>
                <w:szCs w:val="24"/>
              </w:rPr>
            </w:pPr>
            <w:r>
              <w:rPr>
                <w:rFonts w:hint="eastAsia" w:ascii="Arial" w:hAnsi="宋体" w:cs="Arial"/>
                <w:sz w:val="24"/>
                <w:szCs w:val="24"/>
              </w:rPr>
              <w:t>发包人及联系电话</w:t>
            </w:r>
          </w:p>
        </w:tc>
      </w:tr>
      <w:tr w14:paraId="72B33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0341B463">
            <w:pPr>
              <w:spacing w:line="360" w:lineRule="auto"/>
              <w:jc w:val="center"/>
              <w:rPr>
                <w:rFonts w:ascii="Arial" w:hAnsi="Arial" w:cs="Arial"/>
                <w:color w:val="000000"/>
                <w:sz w:val="24"/>
                <w:szCs w:val="24"/>
              </w:rPr>
            </w:pPr>
          </w:p>
        </w:tc>
        <w:tc>
          <w:tcPr>
            <w:tcW w:w="3536" w:type="dxa"/>
            <w:gridSpan w:val="4"/>
            <w:vAlign w:val="center"/>
          </w:tcPr>
          <w:p w14:paraId="2850B66D">
            <w:pPr>
              <w:spacing w:line="360" w:lineRule="auto"/>
              <w:jc w:val="center"/>
              <w:rPr>
                <w:rFonts w:ascii="Arial" w:hAnsi="Arial" w:cs="Arial"/>
                <w:color w:val="000000"/>
                <w:sz w:val="24"/>
                <w:szCs w:val="24"/>
              </w:rPr>
            </w:pPr>
          </w:p>
        </w:tc>
        <w:tc>
          <w:tcPr>
            <w:tcW w:w="1606" w:type="dxa"/>
            <w:gridSpan w:val="2"/>
            <w:vAlign w:val="center"/>
          </w:tcPr>
          <w:p w14:paraId="1B6E3548">
            <w:pPr>
              <w:spacing w:line="360" w:lineRule="auto"/>
              <w:jc w:val="center"/>
              <w:rPr>
                <w:rFonts w:ascii="Arial" w:hAnsi="Arial" w:cs="Arial"/>
                <w:color w:val="000000"/>
                <w:sz w:val="24"/>
                <w:szCs w:val="24"/>
              </w:rPr>
            </w:pPr>
          </w:p>
        </w:tc>
        <w:tc>
          <w:tcPr>
            <w:tcW w:w="3379" w:type="dxa"/>
            <w:gridSpan w:val="2"/>
            <w:vAlign w:val="center"/>
          </w:tcPr>
          <w:p w14:paraId="5EF6EBDB">
            <w:pPr>
              <w:spacing w:line="360" w:lineRule="auto"/>
              <w:jc w:val="center"/>
              <w:rPr>
                <w:rFonts w:ascii="Arial" w:hAnsi="Arial" w:cs="Arial"/>
                <w:color w:val="000000"/>
                <w:sz w:val="24"/>
                <w:szCs w:val="24"/>
              </w:rPr>
            </w:pPr>
          </w:p>
        </w:tc>
      </w:tr>
      <w:tr w14:paraId="4C391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EFFD497">
            <w:pPr>
              <w:spacing w:line="360" w:lineRule="auto"/>
              <w:jc w:val="center"/>
              <w:rPr>
                <w:rFonts w:ascii="Arial" w:hAnsi="Arial" w:cs="Arial"/>
                <w:color w:val="000000"/>
                <w:sz w:val="24"/>
                <w:szCs w:val="24"/>
              </w:rPr>
            </w:pPr>
          </w:p>
        </w:tc>
        <w:tc>
          <w:tcPr>
            <w:tcW w:w="3536" w:type="dxa"/>
            <w:gridSpan w:val="4"/>
            <w:vAlign w:val="center"/>
          </w:tcPr>
          <w:p w14:paraId="00A213D7">
            <w:pPr>
              <w:spacing w:line="360" w:lineRule="auto"/>
              <w:jc w:val="center"/>
              <w:rPr>
                <w:rFonts w:ascii="Arial" w:hAnsi="Arial" w:cs="Arial"/>
                <w:color w:val="000000"/>
                <w:sz w:val="24"/>
                <w:szCs w:val="24"/>
              </w:rPr>
            </w:pPr>
          </w:p>
        </w:tc>
        <w:tc>
          <w:tcPr>
            <w:tcW w:w="1606" w:type="dxa"/>
            <w:gridSpan w:val="2"/>
            <w:vAlign w:val="center"/>
          </w:tcPr>
          <w:p w14:paraId="63A80780">
            <w:pPr>
              <w:spacing w:line="360" w:lineRule="auto"/>
              <w:jc w:val="center"/>
              <w:rPr>
                <w:rFonts w:ascii="Arial" w:hAnsi="Arial" w:cs="Arial"/>
                <w:color w:val="000000"/>
                <w:sz w:val="24"/>
                <w:szCs w:val="24"/>
              </w:rPr>
            </w:pPr>
          </w:p>
        </w:tc>
        <w:tc>
          <w:tcPr>
            <w:tcW w:w="3379" w:type="dxa"/>
            <w:gridSpan w:val="2"/>
            <w:vAlign w:val="center"/>
          </w:tcPr>
          <w:p w14:paraId="34909DB9">
            <w:pPr>
              <w:spacing w:line="360" w:lineRule="auto"/>
              <w:jc w:val="center"/>
              <w:rPr>
                <w:rFonts w:ascii="Arial" w:hAnsi="Arial" w:cs="Arial"/>
                <w:color w:val="000000"/>
                <w:sz w:val="24"/>
                <w:szCs w:val="24"/>
              </w:rPr>
            </w:pPr>
          </w:p>
        </w:tc>
      </w:tr>
      <w:tr w14:paraId="23F7C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6E0E3088">
            <w:pPr>
              <w:spacing w:line="360" w:lineRule="auto"/>
              <w:jc w:val="center"/>
              <w:rPr>
                <w:rFonts w:ascii="Arial" w:hAnsi="Arial" w:cs="Arial"/>
                <w:color w:val="000000"/>
                <w:sz w:val="24"/>
                <w:szCs w:val="24"/>
              </w:rPr>
            </w:pPr>
          </w:p>
        </w:tc>
        <w:tc>
          <w:tcPr>
            <w:tcW w:w="3536" w:type="dxa"/>
            <w:gridSpan w:val="4"/>
            <w:vAlign w:val="center"/>
          </w:tcPr>
          <w:p w14:paraId="0CB5D8AE">
            <w:pPr>
              <w:spacing w:line="360" w:lineRule="auto"/>
              <w:jc w:val="center"/>
              <w:rPr>
                <w:rFonts w:ascii="Arial" w:hAnsi="Arial" w:cs="Arial"/>
                <w:color w:val="000000"/>
                <w:sz w:val="24"/>
                <w:szCs w:val="24"/>
              </w:rPr>
            </w:pPr>
          </w:p>
        </w:tc>
        <w:tc>
          <w:tcPr>
            <w:tcW w:w="1606" w:type="dxa"/>
            <w:gridSpan w:val="2"/>
            <w:vAlign w:val="center"/>
          </w:tcPr>
          <w:p w14:paraId="3FE30677">
            <w:pPr>
              <w:spacing w:line="360" w:lineRule="auto"/>
              <w:jc w:val="center"/>
              <w:rPr>
                <w:rFonts w:ascii="Arial" w:hAnsi="Arial" w:cs="Arial"/>
                <w:color w:val="000000"/>
                <w:sz w:val="24"/>
                <w:szCs w:val="24"/>
              </w:rPr>
            </w:pPr>
          </w:p>
        </w:tc>
        <w:tc>
          <w:tcPr>
            <w:tcW w:w="3379" w:type="dxa"/>
            <w:gridSpan w:val="2"/>
            <w:vAlign w:val="center"/>
          </w:tcPr>
          <w:p w14:paraId="50FB30A6">
            <w:pPr>
              <w:spacing w:line="360" w:lineRule="auto"/>
              <w:jc w:val="center"/>
              <w:rPr>
                <w:rFonts w:ascii="Arial" w:hAnsi="Arial" w:cs="Arial"/>
                <w:color w:val="000000"/>
                <w:sz w:val="24"/>
                <w:szCs w:val="24"/>
              </w:rPr>
            </w:pPr>
          </w:p>
        </w:tc>
      </w:tr>
      <w:tr w14:paraId="141FA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6EC05CF2">
            <w:pPr>
              <w:spacing w:line="360" w:lineRule="auto"/>
              <w:jc w:val="center"/>
              <w:rPr>
                <w:rFonts w:ascii="Arial" w:hAnsi="Arial" w:cs="Arial"/>
                <w:color w:val="000000"/>
                <w:sz w:val="24"/>
                <w:szCs w:val="24"/>
              </w:rPr>
            </w:pPr>
          </w:p>
        </w:tc>
        <w:tc>
          <w:tcPr>
            <w:tcW w:w="3536" w:type="dxa"/>
            <w:gridSpan w:val="4"/>
            <w:vAlign w:val="center"/>
          </w:tcPr>
          <w:p w14:paraId="06278610">
            <w:pPr>
              <w:spacing w:line="360" w:lineRule="auto"/>
              <w:jc w:val="center"/>
              <w:rPr>
                <w:rFonts w:ascii="Arial" w:hAnsi="Arial" w:cs="Arial"/>
                <w:color w:val="000000"/>
                <w:sz w:val="24"/>
                <w:szCs w:val="24"/>
              </w:rPr>
            </w:pPr>
          </w:p>
        </w:tc>
        <w:tc>
          <w:tcPr>
            <w:tcW w:w="1606" w:type="dxa"/>
            <w:gridSpan w:val="2"/>
            <w:vAlign w:val="center"/>
          </w:tcPr>
          <w:p w14:paraId="05362356">
            <w:pPr>
              <w:spacing w:line="360" w:lineRule="auto"/>
              <w:jc w:val="center"/>
              <w:rPr>
                <w:rFonts w:ascii="Arial" w:hAnsi="Arial" w:cs="Arial"/>
                <w:color w:val="000000"/>
                <w:sz w:val="24"/>
                <w:szCs w:val="24"/>
              </w:rPr>
            </w:pPr>
          </w:p>
        </w:tc>
        <w:tc>
          <w:tcPr>
            <w:tcW w:w="3379" w:type="dxa"/>
            <w:gridSpan w:val="2"/>
            <w:vAlign w:val="center"/>
          </w:tcPr>
          <w:p w14:paraId="62FBE86B">
            <w:pPr>
              <w:spacing w:line="360" w:lineRule="auto"/>
              <w:jc w:val="center"/>
              <w:rPr>
                <w:rFonts w:ascii="Arial" w:hAnsi="Arial" w:cs="Arial"/>
                <w:color w:val="000000"/>
                <w:sz w:val="24"/>
                <w:szCs w:val="24"/>
              </w:rPr>
            </w:pPr>
          </w:p>
        </w:tc>
      </w:tr>
      <w:tr w14:paraId="57F6E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5660C199">
            <w:pPr>
              <w:spacing w:line="360" w:lineRule="auto"/>
              <w:jc w:val="center"/>
              <w:rPr>
                <w:rFonts w:ascii="Arial" w:hAnsi="Arial" w:cs="Arial"/>
                <w:color w:val="000000"/>
                <w:sz w:val="24"/>
                <w:szCs w:val="24"/>
              </w:rPr>
            </w:pPr>
          </w:p>
        </w:tc>
        <w:tc>
          <w:tcPr>
            <w:tcW w:w="3536" w:type="dxa"/>
            <w:gridSpan w:val="4"/>
            <w:vAlign w:val="center"/>
          </w:tcPr>
          <w:p w14:paraId="1328A7B2">
            <w:pPr>
              <w:spacing w:line="360" w:lineRule="auto"/>
              <w:jc w:val="center"/>
              <w:rPr>
                <w:rFonts w:ascii="Arial" w:hAnsi="Arial" w:cs="Arial"/>
                <w:color w:val="000000"/>
                <w:sz w:val="24"/>
                <w:szCs w:val="24"/>
              </w:rPr>
            </w:pPr>
          </w:p>
        </w:tc>
        <w:tc>
          <w:tcPr>
            <w:tcW w:w="1606" w:type="dxa"/>
            <w:gridSpan w:val="2"/>
            <w:vAlign w:val="center"/>
          </w:tcPr>
          <w:p w14:paraId="433E3FA1">
            <w:pPr>
              <w:spacing w:line="360" w:lineRule="auto"/>
              <w:jc w:val="center"/>
              <w:rPr>
                <w:rFonts w:ascii="Arial" w:hAnsi="Arial" w:cs="Arial"/>
                <w:color w:val="000000"/>
                <w:sz w:val="24"/>
                <w:szCs w:val="24"/>
              </w:rPr>
            </w:pPr>
          </w:p>
        </w:tc>
        <w:tc>
          <w:tcPr>
            <w:tcW w:w="3379" w:type="dxa"/>
            <w:gridSpan w:val="2"/>
            <w:vAlign w:val="center"/>
          </w:tcPr>
          <w:p w14:paraId="5DBF915D">
            <w:pPr>
              <w:spacing w:line="360" w:lineRule="auto"/>
              <w:jc w:val="center"/>
              <w:rPr>
                <w:rFonts w:ascii="Arial" w:hAnsi="Arial" w:cs="Arial"/>
                <w:color w:val="000000"/>
                <w:sz w:val="24"/>
                <w:szCs w:val="24"/>
              </w:rPr>
            </w:pPr>
          </w:p>
        </w:tc>
      </w:tr>
      <w:tr w14:paraId="6751E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094EFC6F">
            <w:pPr>
              <w:spacing w:line="360" w:lineRule="auto"/>
              <w:jc w:val="center"/>
              <w:rPr>
                <w:rFonts w:ascii="Arial" w:hAnsi="Arial" w:cs="Arial"/>
                <w:color w:val="000000"/>
                <w:sz w:val="24"/>
                <w:szCs w:val="24"/>
              </w:rPr>
            </w:pPr>
          </w:p>
        </w:tc>
        <w:tc>
          <w:tcPr>
            <w:tcW w:w="3536" w:type="dxa"/>
            <w:gridSpan w:val="4"/>
            <w:vAlign w:val="center"/>
          </w:tcPr>
          <w:p w14:paraId="7EA9395D">
            <w:pPr>
              <w:spacing w:line="360" w:lineRule="auto"/>
              <w:jc w:val="center"/>
              <w:rPr>
                <w:rFonts w:ascii="Arial" w:hAnsi="Arial" w:cs="Arial"/>
                <w:color w:val="000000"/>
                <w:sz w:val="24"/>
                <w:szCs w:val="24"/>
              </w:rPr>
            </w:pPr>
          </w:p>
        </w:tc>
        <w:tc>
          <w:tcPr>
            <w:tcW w:w="1606" w:type="dxa"/>
            <w:gridSpan w:val="2"/>
            <w:vAlign w:val="center"/>
          </w:tcPr>
          <w:p w14:paraId="3219AC05">
            <w:pPr>
              <w:spacing w:line="360" w:lineRule="auto"/>
              <w:jc w:val="center"/>
              <w:rPr>
                <w:rFonts w:ascii="Arial" w:hAnsi="Arial" w:cs="Arial"/>
                <w:color w:val="000000"/>
                <w:sz w:val="24"/>
                <w:szCs w:val="24"/>
              </w:rPr>
            </w:pPr>
          </w:p>
        </w:tc>
        <w:tc>
          <w:tcPr>
            <w:tcW w:w="3379" w:type="dxa"/>
            <w:gridSpan w:val="2"/>
            <w:vAlign w:val="center"/>
          </w:tcPr>
          <w:p w14:paraId="01E209F7">
            <w:pPr>
              <w:spacing w:line="360" w:lineRule="auto"/>
              <w:jc w:val="center"/>
              <w:rPr>
                <w:rFonts w:ascii="Arial" w:hAnsi="Arial" w:cs="Arial"/>
                <w:color w:val="000000"/>
                <w:sz w:val="24"/>
                <w:szCs w:val="24"/>
              </w:rPr>
            </w:pPr>
          </w:p>
        </w:tc>
      </w:tr>
      <w:tr w14:paraId="783FC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379C516F">
            <w:pPr>
              <w:spacing w:line="360" w:lineRule="auto"/>
              <w:jc w:val="center"/>
              <w:rPr>
                <w:rFonts w:ascii="Arial" w:hAnsi="Arial" w:cs="Arial"/>
                <w:color w:val="000000"/>
                <w:sz w:val="24"/>
                <w:szCs w:val="24"/>
              </w:rPr>
            </w:pPr>
          </w:p>
        </w:tc>
        <w:tc>
          <w:tcPr>
            <w:tcW w:w="3536" w:type="dxa"/>
            <w:gridSpan w:val="4"/>
            <w:vAlign w:val="center"/>
          </w:tcPr>
          <w:p w14:paraId="1C5F9BCB">
            <w:pPr>
              <w:spacing w:line="360" w:lineRule="auto"/>
              <w:jc w:val="center"/>
              <w:rPr>
                <w:rFonts w:ascii="Arial" w:hAnsi="Arial" w:cs="Arial"/>
                <w:color w:val="000000"/>
                <w:sz w:val="24"/>
                <w:szCs w:val="24"/>
              </w:rPr>
            </w:pPr>
          </w:p>
        </w:tc>
        <w:tc>
          <w:tcPr>
            <w:tcW w:w="1606" w:type="dxa"/>
            <w:gridSpan w:val="2"/>
            <w:vAlign w:val="center"/>
          </w:tcPr>
          <w:p w14:paraId="70B1A41D">
            <w:pPr>
              <w:spacing w:line="360" w:lineRule="auto"/>
              <w:jc w:val="center"/>
              <w:rPr>
                <w:rFonts w:ascii="Arial" w:hAnsi="Arial" w:cs="Arial"/>
                <w:color w:val="000000"/>
                <w:sz w:val="24"/>
                <w:szCs w:val="24"/>
              </w:rPr>
            </w:pPr>
          </w:p>
        </w:tc>
        <w:tc>
          <w:tcPr>
            <w:tcW w:w="3379" w:type="dxa"/>
            <w:gridSpan w:val="2"/>
            <w:vAlign w:val="center"/>
          </w:tcPr>
          <w:p w14:paraId="0159BBBE">
            <w:pPr>
              <w:spacing w:line="360" w:lineRule="auto"/>
              <w:jc w:val="center"/>
              <w:rPr>
                <w:rFonts w:ascii="Arial" w:hAnsi="Arial" w:cs="Arial"/>
                <w:color w:val="000000"/>
                <w:sz w:val="24"/>
                <w:szCs w:val="24"/>
              </w:rPr>
            </w:pPr>
          </w:p>
        </w:tc>
      </w:tr>
      <w:tr w14:paraId="44D71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C863315">
            <w:pPr>
              <w:spacing w:line="360" w:lineRule="auto"/>
              <w:jc w:val="center"/>
              <w:rPr>
                <w:rFonts w:ascii="Arial" w:hAnsi="Arial" w:cs="Arial"/>
                <w:color w:val="000000"/>
                <w:sz w:val="24"/>
                <w:szCs w:val="24"/>
              </w:rPr>
            </w:pPr>
          </w:p>
        </w:tc>
        <w:tc>
          <w:tcPr>
            <w:tcW w:w="3536" w:type="dxa"/>
            <w:gridSpan w:val="4"/>
            <w:vAlign w:val="center"/>
          </w:tcPr>
          <w:p w14:paraId="0E7655AE">
            <w:pPr>
              <w:spacing w:line="360" w:lineRule="auto"/>
              <w:jc w:val="center"/>
              <w:rPr>
                <w:rFonts w:ascii="Arial" w:hAnsi="Arial" w:cs="Arial"/>
                <w:color w:val="000000"/>
                <w:sz w:val="24"/>
                <w:szCs w:val="24"/>
              </w:rPr>
            </w:pPr>
          </w:p>
        </w:tc>
        <w:tc>
          <w:tcPr>
            <w:tcW w:w="1606" w:type="dxa"/>
            <w:gridSpan w:val="2"/>
            <w:vAlign w:val="center"/>
          </w:tcPr>
          <w:p w14:paraId="620678EB">
            <w:pPr>
              <w:spacing w:line="360" w:lineRule="auto"/>
              <w:jc w:val="center"/>
              <w:rPr>
                <w:rFonts w:ascii="Arial" w:hAnsi="Arial" w:cs="Arial"/>
                <w:color w:val="000000"/>
                <w:sz w:val="24"/>
                <w:szCs w:val="24"/>
              </w:rPr>
            </w:pPr>
          </w:p>
        </w:tc>
        <w:tc>
          <w:tcPr>
            <w:tcW w:w="3379" w:type="dxa"/>
            <w:gridSpan w:val="2"/>
            <w:vAlign w:val="center"/>
          </w:tcPr>
          <w:p w14:paraId="4161D72F">
            <w:pPr>
              <w:spacing w:line="360" w:lineRule="auto"/>
              <w:jc w:val="center"/>
              <w:rPr>
                <w:rFonts w:ascii="Arial" w:hAnsi="Arial" w:cs="Arial"/>
                <w:color w:val="000000"/>
                <w:sz w:val="24"/>
                <w:szCs w:val="24"/>
              </w:rPr>
            </w:pPr>
          </w:p>
        </w:tc>
      </w:tr>
      <w:tr w14:paraId="00883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46672A7">
            <w:pPr>
              <w:spacing w:line="360" w:lineRule="auto"/>
              <w:jc w:val="center"/>
              <w:rPr>
                <w:rFonts w:ascii="Arial" w:hAnsi="Arial" w:cs="Arial"/>
                <w:color w:val="000000"/>
                <w:sz w:val="24"/>
                <w:szCs w:val="24"/>
              </w:rPr>
            </w:pPr>
          </w:p>
        </w:tc>
        <w:tc>
          <w:tcPr>
            <w:tcW w:w="3536" w:type="dxa"/>
            <w:gridSpan w:val="4"/>
            <w:vAlign w:val="center"/>
          </w:tcPr>
          <w:p w14:paraId="03A14171">
            <w:pPr>
              <w:spacing w:line="360" w:lineRule="auto"/>
              <w:jc w:val="center"/>
              <w:rPr>
                <w:rFonts w:ascii="Arial" w:hAnsi="Arial" w:cs="Arial"/>
                <w:color w:val="000000"/>
                <w:sz w:val="24"/>
                <w:szCs w:val="24"/>
              </w:rPr>
            </w:pPr>
          </w:p>
        </w:tc>
        <w:tc>
          <w:tcPr>
            <w:tcW w:w="1606" w:type="dxa"/>
            <w:gridSpan w:val="2"/>
            <w:vAlign w:val="center"/>
          </w:tcPr>
          <w:p w14:paraId="01C62AD3">
            <w:pPr>
              <w:spacing w:line="360" w:lineRule="auto"/>
              <w:jc w:val="center"/>
              <w:rPr>
                <w:rFonts w:ascii="Arial" w:hAnsi="Arial" w:cs="Arial"/>
                <w:color w:val="000000"/>
                <w:sz w:val="24"/>
                <w:szCs w:val="24"/>
              </w:rPr>
            </w:pPr>
          </w:p>
        </w:tc>
        <w:tc>
          <w:tcPr>
            <w:tcW w:w="3379" w:type="dxa"/>
            <w:gridSpan w:val="2"/>
            <w:vAlign w:val="center"/>
          </w:tcPr>
          <w:p w14:paraId="7A70862E">
            <w:pPr>
              <w:spacing w:line="360" w:lineRule="auto"/>
              <w:jc w:val="center"/>
              <w:rPr>
                <w:rFonts w:ascii="Arial" w:hAnsi="Arial" w:cs="Arial"/>
                <w:color w:val="000000"/>
                <w:sz w:val="24"/>
                <w:szCs w:val="24"/>
              </w:rPr>
            </w:pPr>
          </w:p>
        </w:tc>
      </w:tr>
      <w:tr w14:paraId="120C0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5A087326">
            <w:pPr>
              <w:spacing w:line="360" w:lineRule="auto"/>
              <w:jc w:val="center"/>
              <w:rPr>
                <w:rFonts w:ascii="Arial" w:hAnsi="Arial" w:cs="Arial"/>
                <w:color w:val="000000"/>
                <w:sz w:val="24"/>
                <w:szCs w:val="24"/>
              </w:rPr>
            </w:pPr>
          </w:p>
        </w:tc>
        <w:tc>
          <w:tcPr>
            <w:tcW w:w="3536" w:type="dxa"/>
            <w:gridSpan w:val="4"/>
            <w:vAlign w:val="center"/>
          </w:tcPr>
          <w:p w14:paraId="528F5885">
            <w:pPr>
              <w:spacing w:line="360" w:lineRule="auto"/>
              <w:jc w:val="center"/>
              <w:rPr>
                <w:rFonts w:ascii="Arial" w:hAnsi="Arial" w:cs="Arial"/>
                <w:color w:val="000000"/>
                <w:sz w:val="24"/>
                <w:szCs w:val="24"/>
              </w:rPr>
            </w:pPr>
          </w:p>
        </w:tc>
        <w:tc>
          <w:tcPr>
            <w:tcW w:w="1606" w:type="dxa"/>
            <w:gridSpan w:val="2"/>
            <w:vAlign w:val="center"/>
          </w:tcPr>
          <w:p w14:paraId="7DCC781B">
            <w:pPr>
              <w:spacing w:line="360" w:lineRule="auto"/>
              <w:jc w:val="center"/>
              <w:rPr>
                <w:rFonts w:ascii="Arial" w:hAnsi="Arial" w:cs="Arial"/>
                <w:color w:val="000000"/>
                <w:sz w:val="24"/>
                <w:szCs w:val="24"/>
              </w:rPr>
            </w:pPr>
          </w:p>
        </w:tc>
        <w:tc>
          <w:tcPr>
            <w:tcW w:w="3379" w:type="dxa"/>
            <w:gridSpan w:val="2"/>
            <w:vAlign w:val="center"/>
          </w:tcPr>
          <w:p w14:paraId="1E8C0CF8">
            <w:pPr>
              <w:spacing w:line="360" w:lineRule="auto"/>
              <w:jc w:val="center"/>
              <w:rPr>
                <w:rFonts w:ascii="Arial" w:hAnsi="Arial" w:cs="Arial"/>
                <w:color w:val="000000"/>
                <w:sz w:val="24"/>
                <w:szCs w:val="24"/>
              </w:rPr>
            </w:pPr>
          </w:p>
        </w:tc>
      </w:tr>
      <w:tr w14:paraId="6D72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3D558BDE">
            <w:pPr>
              <w:spacing w:line="360" w:lineRule="auto"/>
              <w:jc w:val="center"/>
              <w:rPr>
                <w:rFonts w:ascii="Arial" w:hAnsi="Arial" w:cs="Arial"/>
                <w:color w:val="000000"/>
                <w:sz w:val="24"/>
                <w:szCs w:val="24"/>
              </w:rPr>
            </w:pPr>
          </w:p>
        </w:tc>
        <w:tc>
          <w:tcPr>
            <w:tcW w:w="3536" w:type="dxa"/>
            <w:gridSpan w:val="4"/>
            <w:vAlign w:val="center"/>
          </w:tcPr>
          <w:p w14:paraId="2447BD9E">
            <w:pPr>
              <w:spacing w:line="360" w:lineRule="auto"/>
              <w:jc w:val="center"/>
              <w:rPr>
                <w:rFonts w:ascii="Arial" w:hAnsi="Arial" w:cs="Arial"/>
                <w:color w:val="000000"/>
                <w:sz w:val="24"/>
                <w:szCs w:val="24"/>
              </w:rPr>
            </w:pPr>
          </w:p>
        </w:tc>
        <w:tc>
          <w:tcPr>
            <w:tcW w:w="1606" w:type="dxa"/>
            <w:gridSpan w:val="2"/>
            <w:vAlign w:val="center"/>
          </w:tcPr>
          <w:p w14:paraId="427A6D40">
            <w:pPr>
              <w:spacing w:line="360" w:lineRule="auto"/>
              <w:jc w:val="center"/>
              <w:rPr>
                <w:rFonts w:ascii="Arial" w:hAnsi="Arial" w:cs="Arial"/>
                <w:color w:val="000000"/>
                <w:sz w:val="24"/>
                <w:szCs w:val="24"/>
              </w:rPr>
            </w:pPr>
          </w:p>
        </w:tc>
        <w:tc>
          <w:tcPr>
            <w:tcW w:w="3379" w:type="dxa"/>
            <w:gridSpan w:val="2"/>
            <w:vAlign w:val="center"/>
          </w:tcPr>
          <w:p w14:paraId="4F585B91">
            <w:pPr>
              <w:spacing w:line="360" w:lineRule="auto"/>
              <w:jc w:val="center"/>
              <w:rPr>
                <w:rFonts w:ascii="Arial" w:hAnsi="Arial" w:cs="Arial"/>
                <w:color w:val="000000"/>
                <w:sz w:val="24"/>
                <w:szCs w:val="24"/>
              </w:rPr>
            </w:pPr>
          </w:p>
        </w:tc>
      </w:tr>
    </w:tbl>
    <w:p w14:paraId="5DD4E865">
      <w:pPr>
        <w:spacing w:line="400" w:lineRule="atLeast"/>
        <w:jc w:val="center"/>
        <w:rPr>
          <w:rFonts w:ascii="Arial" w:hAnsi="Arial" w:cs="Arial"/>
          <w:sz w:val="24"/>
        </w:rPr>
      </w:pPr>
      <w:r>
        <w:rPr>
          <w:rFonts w:ascii="Arial" w:hAnsi="宋体" w:cs="Arial"/>
          <w:color w:val="000000"/>
          <w:sz w:val="24"/>
          <w:szCs w:val="24"/>
        </w:rPr>
        <w:t xml:space="preserve">        </w:t>
      </w:r>
      <w:r>
        <w:rPr>
          <w:rFonts w:hint="eastAsia" w:ascii="Arial" w:hAnsi="宋体" w:cs="Arial"/>
          <w:color w:val="000000"/>
          <w:sz w:val="24"/>
          <w:szCs w:val="24"/>
        </w:rPr>
        <w:t>说明：本表中的项目负责人应附相关证书、身份证、职称证、学历证复印件，服务过类似的项目业绩须附合同协议书复印件。</w:t>
      </w:r>
    </w:p>
    <w:p w14:paraId="43962D11">
      <w:pPr>
        <w:rPr>
          <w:rFonts w:hint="eastAsia" w:ascii="Arial" w:hAnsi="宋体" w:cs="Arial"/>
          <w:sz w:val="24"/>
          <w:szCs w:val="24"/>
        </w:rPr>
      </w:pPr>
      <w:r>
        <w:rPr>
          <w:rFonts w:hint="eastAsia" w:ascii="Arial" w:hAnsi="宋体" w:cs="Arial"/>
          <w:sz w:val="24"/>
          <w:szCs w:val="24"/>
        </w:rPr>
        <w:br w:type="page"/>
      </w:r>
    </w:p>
    <w:p w14:paraId="0A0C6D00">
      <w:pPr>
        <w:jc w:val="center"/>
        <w:rPr>
          <w:rFonts w:ascii="Arial" w:hAnsi="宋体" w:cs="Arial"/>
          <w:sz w:val="24"/>
          <w:szCs w:val="24"/>
        </w:rPr>
      </w:pPr>
      <w:r>
        <w:rPr>
          <w:rFonts w:hint="eastAsia" w:ascii="Arial" w:hAnsi="宋体" w:cs="Arial"/>
          <w:sz w:val="24"/>
          <w:szCs w:val="24"/>
        </w:rPr>
        <w:t>拟投入本项目的主要成员表</w:t>
      </w:r>
    </w:p>
    <w:tbl>
      <w:tblPr>
        <w:tblStyle w:val="14"/>
        <w:tblW w:w="9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4"/>
        <w:gridCol w:w="1330"/>
        <w:gridCol w:w="2040"/>
        <w:gridCol w:w="1939"/>
        <w:gridCol w:w="1799"/>
        <w:gridCol w:w="1354"/>
      </w:tblGrid>
      <w:tr w14:paraId="4E868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404" w:type="dxa"/>
            <w:vAlign w:val="center"/>
          </w:tcPr>
          <w:p w14:paraId="3443D2BE">
            <w:pPr>
              <w:spacing w:line="440" w:lineRule="exact"/>
              <w:jc w:val="center"/>
              <w:rPr>
                <w:rFonts w:ascii="仿宋" w:hAnsi="仿宋" w:eastAsia="仿宋"/>
                <w:sz w:val="24"/>
              </w:rPr>
            </w:pPr>
            <w:r>
              <w:rPr>
                <w:rFonts w:hint="eastAsia" w:ascii="仿宋" w:hAnsi="仿宋" w:eastAsia="仿宋"/>
                <w:sz w:val="24"/>
              </w:rPr>
              <w:t>序号</w:t>
            </w:r>
          </w:p>
        </w:tc>
        <w:tc>
          <w:tcPr>
            <w:tcW w:w="1330" w:type="dxa"/>
            <w:vAlign w:val="center"/>
          </w:tcPr>
          <w:p w14:paraId="5D259EB2">
            <w:pPr>
              <w:spacing w:line="440" w:lineRule="exact"/>
              <w:jc w:val="center"/>
              <w:rPr>
                <w:rFonts w:ascii="仿宋" w:hAnsi="仿宋" w:eastAsia="仿宋"/>
                <w:sz w:val="24"/>
              </w:rPr>
            </w:pPr>
            <w:r>
              <w:rPr>
                <w:rFonts w:hint="eastAsia" w:ascii="仿宋" w:hAnsi="仿宋" w:eastAsia="仿宋"/>
                <w:sz w:val="24"/>
              </w:rPr>
              <w:t>姓名</w:t>
            </w:r>
          </w:p>
        </w:tc>
        <w:tc>
          <w:tcPr>
            <w:tcW w:w="2040" w:type="dxa"/>
            <w:vAlign w:val="center"/>
          </w:tcPr>
          <w:p w14:paraId="2C8EE64B">
            <w:pPr>
              <w:spacing w:line="440" w:lineRule="exact"/>
              <w:jc w:val="center"/>
              <w:rPr>
                <w:rFonts w:ascii="仿宋" w:hAnsi="仿宋" w:eastAsia="仿宋"/>
                <w:sz w:val="24"/>
              </w:rPr>
            </w:pPr>
            <w:r>
              <w:rPr>
                <w:rFonts w:hint="eastAsia" w:ascii="仿宋" w:hAnsi="仿宋" w:eastAsia="仿宋"/>
                <w:sz w:val="24"/>
              </w:rPr>
              <w:t>性别</w:t>
            </w:r>
          </w:p>
        </w:tc>
        <w:tc>
          <w:tcPr>
            <w:tcW w:w="1939" w:type="dxa"/>
            <w:vAlign w:val="center"/>
          </w:tcPr>
          <w:p w14:paraId="6A210BCB">
            <w:pPr>
              <w:spacing w:line="440" w:lineRule="exact"/>
              <w:jc w:val="center"/>
              <w:rPr>
                <w:rFonts w:ascii="仿宋" w:hAnsi="仿宋" w:eastAsia="仿宋"/>
                <w:sz w:val="24"/>
              </w:rPr>
            </w:pPr>
            <w:r>
              <w:rPr>
                <w:rFonts w:hint="eastAsia" w:ascii="仿宋" w:hAnsi="仿宋" w:eastAsia="仿宋"/>
                <w:sz w:val="24"/>
              </w:rPr>
              <w:t>职称</w:t>
            </w:r>
          </w:p>
        </w:tc>
        <w:tc>
          <w:tcPr>
            <w:tcW w:w="1799" w:type="dxa"/>
            <w:vAlign w:val="center"/>
          </w:tcPr>
          <w:p w14:paraId="44B2B89E">
            <w:pPr>
              <w:spacing w:line="440" w:lineRule="exact"/>
              <w:jc w:val="center"/>
              <w:rPr>
                <w:rFonts w:ascii="仿宋" w:hAnsi="仿宋" w:eastAsia="仿宋"/>
                <w:sz w:val="24"/>
              </w:rPr>
            </w:pPr>
            <w:r>
              <w:rPr>
                <w:rFonts w:hint="eastAsia" w:ascii="仿宋" w:hAnsi="仿宋" w:eastAsia="仿宋"/>
                <w:sz w:val="24"/>
              </w:rPr>
              <w:t>岗位</w:t>
            </w:r>
          </w:p>
        </w:tc>
        <w:tc>
          <w:tcPr>
            <w:tcW w:w="1354" w:type="dxa"/>
            <w:vAlign w:val="center"/>
          </w:tcPr>
          <w:p w14:paraId="5DF7D4DB">
            <w:pPr>
              <w:spacing w:line="440" w:lineRule="exact"/>
              <w:jc w:val="center"/>
              <w:rPr>
                <w:rFonts w:ascii="仿宋" w:hAnsi="仿宋" w:eastAsia="仿宋"/>
                <w:sz w:val="24"/>
              </w:rPr>
            </w:pPr>
            <w:r>
              <w:rPr>
                <w:rFonts w:hint="eastAsia" w:ascii="仿宋" w:hAnsi="仿宋" w:eastAsia="仿宋"/>
                <w:sz w:val="24"/>
              </w:rPr>
              <w:t>从事该岗位时间</w:t>
            </w:r>
          </w:p>
        </w:tc>
      </w:tr>
      <w:tr w14:paraId="7C84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04" w:type="dxa"/>
          </w:tcPr>
          <w:p w14:paraId="6112AAA1">
            <w:pPr>
              <w:spacing w:line="440" w:lineRule="exact"/>
              <w:jc w:val="center"/>
              <w:rPr>
                <w:rFonts w:ascii="仿宋" w:hAnsi="仿宋" w:eastAsia="仿宋"/>
                <w:sz w:val="24"/>
              </w:rPr>
            </w:pPr>
            <w:r>
              <w:rPr>
                <w:rFonts w:ascii="仿宋" w:hAnsi="仿宋" w:eastAsia="仿宋"/>
                <w:sz w:val="24"/>
              </w:rPr>
              <w:t>1</w:t>
            </w:r>
          </w:p>
        </w:tc>
        <w:tc>
          <w:tcPr>
            <w:tcW w:w="1330" w:type="dxa"/>
          </w:tcPr>
          <w:p w14:paraId="2B959FAD">
            <w:pPr>
              <w:spacing w:line="440" w:lineRule="exact"/>
              <w:jc w:val="center"/>
              <w:rPr>
                <w:rFonts w:ascii="仿宋" w:hAnsi="仿宋" w:eastAsia="仿宋"/>
                <w:sz w:val="24"/>
              </w:rPr>
            </w:pPr>
          </w:p>
        </w:tc>
        <w:tc>
          <w:tcPr>
            <w:tcW w:w="2040" w:type="dxa"/>
          </w:tcPr>
          <w:p w14:paraId="19EC8712">
            <w:pPr>
              <w:spacing w:line="440" w:lineRule="exact"/>
              <w:jc w:val="center"/>
              <w:rPr>
                <w:rFonts w:ascii="仿宋" w:hAnsi="仿宋" w:eastAsia="仿宋"/>
                <w:sz w:val="24"/>
              </w:rPr>
            </w:pPr>
          </w:p>
        </w:tc>
        <w:tc>
          <w:tcPr>
            <w:tcW w:w="1939" w:type="dxa"/>
          </w:tcPr>
          <w:p w14:paraId="1CB67553">
            <w:pPr>
              <w:spacing w:line="440" w:lineRule="exact"/>
              <w:jc w:val="center"/>
              <w:rPr>
                <w:rFonts w:ascii="仿宋" w:hAnsi="仿宋" w:eastAsia="仿宋"/>
                <w:sz w:val="24"/>
              </w:rPr>
            </w:pPr>
          </w:p>
        </w:tc>
        <w:tc>
          <w:tcPr>
            <w:tcW w:w="1799" w:type="dxa"/>
          </w:tcPr>
          <w:p w14:paraId="7D90CD35">
            <w:pPr>
              <w:spacing w:line="440" w:lineRule="exact"/>
              <w:jc w:val="center"/>
              <w:rPr>
                <w:rFonts w:ascii="仿宋" w:hAnsi="仿宋" w:eastAsia="仿宋"/>
                <w:sz w:val="24"/>
              </w:rPr>
            </w:pPr>
          </w:p>
        </w:tc>
        <w:tc>
          <w:tcPr>
            <w:tcW w:w="1354" w:type="dxa"/>
          </w:tcPr>
          <w:p w14:paraId="552523FE">
            <w:pPr>
              <w:spacing w:line="440" w:lineRule="exact"/>
              <w:jc w:val="center"/>
              <w:rPr>
                <w:rFonts w:ascii="仿宋" w:hAnsi="仿宋" w:eastAsia="仿宋"/>
                <w:sz w:val="24"/>
              </w:rPr>
            </w:pPr>
          </w:p>
        </w:tc>
      </w:tr>
      <w:tr w14:paraId="26AF1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1404" w:type="dxa"/>
          </w:tcPr>
          <w:p w14:paraId="1E437D36">
            <w:pPr>
              <w:spacing w:line="440" w:lineRule="exact"/>
              <w:jc w:val="center"/>
              <w:rPr>
                <w:rFonts w:ascii="仿宋" w:hAnsi="仿宋" w:eastAsia="仿宋"/>
                <w:sz w:val="24"/>
              </w:rPr>
            </w:pPr>
            <w:r>
              <w:rPr>
                <w:rFonts w:ascii="仿宋" w:hAnsi="仿宋" w:eastAsia="仿宋"/>
                <w:sz w:val="24"/>
              </w:rPr>
              <w:t>2</w:t>
            </w:r>
          </w:p>
        </w:tc>
        <w:tc>
          <w:tcPr>
            <w:tcW w:w="1330" w:type="dxa"/>
          </w:tcPr>
          <w:p w14:paraId="74D51F0A">
            <w:pPr>
              <w:spacing w:line="440" w:lineRule="exact"/>
              <w:jc w:val="center"/>
              <w:rPr>
                <w:rFonts w:ascii="仿宋" w:hAnsi="仿宋" w:eastAsia="仿宋"/>
                <w:sz w:val="24"/>
              </w:rPr>
            </w:pPr>
          </w:p>
        </w:tc>
        <w:tc>
          <w:tcPr>
            <w:tcW w:w="2040" w:type="dxa"/>
          </w:tcPr>
          <w:p w14:paraId="14553271">
            <w:pPr>
              <w:spacing w:line="440" w:lineRule="exact"/>
              <w:jc w:val="center"/>
              <w:rPr>
                <w:rFonts w:ascii="仿宋" w:hAnsi="仿宋" w:eastAsia="仿宋"/>
                <w:sz w:val="24"/>
              </w:rPr>
            </w:pPr>
          </w:p>
        </w:tc>
        <w:tc>
          <w:tcPr>
            <w:tcW w:w="1939" w:type="dxa"/>
          </w:tcPr>
          <w:p w14:paraId="1BDF75D8">
            <w:pPr>
              <w:spacing w:line="440" w:lineRule="exact"/>
              <w:jc w:val="center"/>
              <w:rPr>
                <w:rFonts w:ascii="仿宋" w:hAnsi="仿宋" w:eastAsia="仿宋"/>
                <w:sz w:val="24"/>
              </w:rPr>
            </w:pPr>
          </w:p>
        </w:tc>
        <w:tc>
          <w:tcPr>
            <w:tcW w:w="1799" w:type="dxa"/>
          </w:tcPr>
          <w:p w14:paraId="7B967AA3">
            <w:pPr>
              <w:spacing w:line="440" w:lineRule="exact"/>
              <w:jc w:val="center"/>
              <w:rPr>
                <w:rFonts w:ascii="仿宋" w:hAnsi="仿宋" w:eastAsia="仿宋"/>
                <w:sz w:val="24"/>
              </w:rPr>
            </w:pPr>
          </w:p>
        </w:tc>
        <w:tc>
          <w:tcPr>
            <w:tcW w:w="1354" w:type="dxa"/>
          </w:tcPr>
          <w:p w14:paraId="3978B886">
            <w:pPr>
              <w:spacing w:line="440" w:lineRule="exact"/>
              <w:jc w:val="center"/>
              <w:rPr>
                <w:rFonts w:ascii="仿宋" w:hAnsi="仿宋" w:eastAsia="仿宋"/>
                <w:sz w:val="24"/>
              </w:rPr>
            </w:pPr>
          </w:p>
        </w:tc>
      </w:tr>
      <w:tr w14:paraId="1B813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04" w:type="dxa"/>
          </w:tcPr>
          <w:p w14:paraId="4CC38067">
            <w:pPr>
              <w:spacing w:line="440" w:lineRule="exact"/>
              <w:jc w:val="center"/>
              <w:rPr>
                <w:rFonts w:ascii="仿宋" w:hAnsi="仿宋" w:eastAsia="仿宋"/>
                <w:sz w:val="24"/>
              </w:rPr>
            </w:pPr>
            <w:r>
              <w:rPr>
                <w:rFonts w:ascii="仿宋" w:hAnsi="仿宋" w:eastAsia="仿宋"/>
                <w:sz w:val="24"/>
              </w:rPr>
              <w:t>3</w:t>
            </w:r>
          </w:p>
        </w:tc>
        <w:tc>
          <w:tcPr>
            <w:tcW w:w="1330" w:type="dxa"/>
          </w:tcPr>
          <w:p w14:paraId="0D57A0A7">
            <w:pPr>
              <w:spacing w:line="440" w:lineRule="exact"/>
              <w:jc w:val="center"/>
              <w:rPr>
                <w:rFonts w:ascii="仿宋" w:hAnsi="仿宋" w:eastAsia="仿宋"/>
                <w:sz w:val="24"/>
              </w:rPr>
            </w:pPr>
          </w:p>
        </w:tc>
        <w:tc>
          <w:tcPr>
            <w:tcW w:w="2040" w:type="dxa"/>
          </w:tcPr>
          <w:p w14:paraId="29F82209">
            <w:pPr>
              <w:spacing w:line="440" w:lineRule="exact"/>
              <w:jc w:val="center"/>
              <w:rPr>
                <w:rFonts w:ascii="仿宋" w:hAnsi="仿宋" w:eastAsia="仿宋"/>
                <w:sz w:val="24"/>
              </w:rPr>
            </w:pPr>
          </w:p>
        </w:tc>
        <w:tc>
          <w:tcPr>
            <w:tcW w:w="1939" w:type="dxa"/>
          </w:tcPr>
          <w:p w14:paraId="1459866C">
            <w:pPr>
              <w:spacing w:line="440" w:lineRule="exact"/>
              <w:jc w:val="center"/>
              <w:rPr>
                <w:rFonts w:ascii="仿宋" w:hAnsi="仿宋" w:eastAsia="仿宋"/>
                <w:sz w:val="24"/>
              </w:rPr>
            </w:pPr>
          </w:p>
        </w:tc>
        <w:tc>
          <w:tcPr>
            <w:tcW w:w="1799" w:type="dxa"/>
          </w:tcPr>
          <w:p w14:paraId="5A1D3D33">
            <w:pPr>
              <w:spacing w:line="440" w:lineRule="exact"/>
              <w:jc w:val="center"/>
              <w:rPr>
                <w:rFonts w:ascii="仿宋" w:hAnsi="仿宋" w:eastAsia="仿宋"/>
                <w:sz w:val="24"/>
              </w:rPr>
            </w:pPr>
          </w:p>
        </w:tc>
        <w:tc>
          <w:tcPr>
            <w:tcW w:w="1354" w:type="dxa"/>
          </w:tcPr>
          <w:p w14:paraId="70DD6D5C">
            <w:pPr>
              <w:spacing w:line="440" w:lineRule="exact"/>
              <w:jc w:val="center"/>
              <w:rPr>
                <w:rFonts w:ascii="仿宋" w:hAnsi="仿宋" w:eastAsia="仿宋"/>
                <w:sz w:val="24"/>
              </w:rPr>
            </w:pPr>
          </w:p>
        </w:tc>
      </w:tr>
      <w:tr w14:paraId="74806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04" w:type="dxa"/>
          </w:tcPr>
          <w:p w14:paraId="28F2D08D">
            <w:pPr>
              <w:spacing w:line="440" w:lineRule="exact"/>
              <w:jc w:val="center"/>
              <w:rPr>
                <w:rFonts w:ascii="仿宋" w:hAnsi="仿宋" w:eastAsia="仿宋"/>
                <w:sz w:val="24"/>
              </w:rPr>
            </w:pPr>
            <w:r>
              <w:rPr>
                <w:rFonts w:hint="eastAsia" w:ascii="仿宋" w:hAnsi="仿宋" w:eastAsia="仿宋"/>
                <w:sz w:val="24"/>
              </w:rPr>
              <w:t>…</w:t>
            </w:r>
          </w:p>
        </w:tc>
        <w:tc>
          <w:tcPr>
            <w:tcW w:w="1330" w:type="dxa"/>
          </w:tcPr>
          <w:p w14:paraId="7126A288">
            <w:pPr>
              <w:spacing w:line="440" w:lineRule="exact"/>
              <w:jc w:val="center"/>
              <w:rPr>
                <w:rFonts w:ascii="仿宋" w:hAnsi="仿宋" w:eastAsia="仿宋"/>
                <w:sz w:val="24"/>
              </w:rPr>
            </w:pPr>
          </w:p>
        </w:tc>
        <w:tc>
          <w:tcPr>
            <w:tcW w:w="2040" w:type="dxa"/>
          </w:tcPr>
          <w:p w14:paraId="1E41DFCC">
            <w:pPr>
              <w:spacing w:line="440" w:lineRule="exact"/>
              <w:jc w:val="center"/>
              <w:rPr>
                <w:rFonts w:ascii="仿宋" w:hAnsi="仿宋" w:eastAsia="仿宋"/>
                <w:sz w:val="24"/>
              </w:rPr>
            </w:pPr>
          </w:p>
        </w:tc>
        <w:tc>
          <w:tcPr>
            <w:tcW w:w="1939" w:type="dxa"/>
          </w:tcPr>
          <w:p w14:paraId="1F96F8CD">
            <w:pPr>
              <w:spacing w:line="440" w:lineRule="exact"/>
              <w:jc w:val="center"/>
              <w:rPr>
                <w:rFonts w:ascii="仿宋" w:hAnsi="仿宋" w:eastAsia="仿宋"/>
                <w:sz w:val="24"/>
              </w:rPr>
            </w:pPr>
          </w:p>
        </w:tc>
        <w:tc>
          <w:tcPr>
            <w:tcW w:w="1799" w:type="dxa"/>
          </w:tcPr>
          <w:p w14:paraId="38304330">
            <w:pPr>
              <w:spacing w:line="440" w:lineRule="exact"/>
              <w:jc w:val="center"/>
              <w:rPr>
                <w:rFonts w:ascii="仿宋" w:hAnsi="仿宋" w:eastAsia="仿宋"/>
                <w:sz w:val="24"/>
              </w:rPr>
            </w:pPr>
          </w:p>
        </w:tc>
        <w:tc>
          <w:tcPr>
            <w:tcW w:w="1354" w:type="dxa"/>
          </w:tcPr>
          <w:p w14:paraId="0AF31B6F">
            <w:pPr>
              <w:spacing w:line="440" w:lineRule="exact"/>
              <w:jc w:val="center"/>
              <w:rPr>
                <w:rFonts w:ascii="仿宋" w:hAnsi="仿宋" w:eastAsia="仿宋"/>
                <w:sz w:val="24"/>
              </w:rPr>
            </w:pPr>
          </w:p>
        </w:tc>
      </w:tr>
    </w:tbl>
    <w:p w14:paraId="58D50ECA">
      <w:pPr>
        <w:pStyle w:val="9"/>
        <w:rPr>
          <w:rFonts w:hint="eastAsia"/>
        </w:rPr>
      </w:pPr>
    </w:p>
    <w:p w14:paraId="1DFA75E9">
      <w:pPr>
        <w:spacing w:line="401" w:lineRule="auto"/>
        <w:rPr>
          <w:rFonts w:ascii="Arial"/>
          <w:sz w:val="21"/>
        </w:rPr>
      </w:pPr>
    </w:p>
    <w:p w14:paraId="67A1F5D9">
      <w:pPr>
        <w:rPr>
          <w:rFonts w:hint="eastAsia"/>
          <w:b/>
          <w:bCs/>
          <w:spacing w:val="5"/>
          <w:sz w:val="31"/>
          <w:szCs w:val="31"/>
          <w:lang w:eastAsia="zh-CN"/>
        </w:rPr>
      </w:pPr>
      <w:r>
        <w:rPr>
          <w:rFonts w:hint="eastAsia"/>
          <w:b/>
          <w:bCs/>
          <w:spacing w:val="5"/>
          <w:sz w:val="31"/>
          <w:szCs w:val="31"/>
          <w:lang w:eastAsia="zh-CN"/>
        </w:rPr>
        <w:br w:type="page"/>
      </w:r>
    </w:p>
    <w:p w14:paraId="5D8E23C7">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outlineLvl w:val="1"/>
        <w:rPr>
          <w:rFonts w:hint="eastAsia"/>
          <w:b/>
          <w:bCs/>
          <w:spacing w:val="5"/>
          <w:sz w:val="31"/>
          <w:szCs w:val="31"/>
        </w:rPr>
      </w:pPr>
      <w:r>
        <w:rPr>
          <w:rFonts w:hint="eastAsia"/>
          <w:b/>
          <w:bCs/>
          <w:spacing w:val="5"/>
          <w:sz w:val="31"/>
          <w:szCs w:val="31"/>
          <w:lang w:eastAsia="zh-CN"/>
        </w:rPr>
        <w:t>（</w:t>
      </w:r>
      <w:r>
        <w:rPr>
          <w:rFonts w:hint="eastAsia"/>
          <w:b/>
          <w:bCs/>
          <w:spacing w:val="5"/>
          <w:sz w:val="31"/>
          <w:szCs w:val="31"/>
          <w:lang w:val="en-US" w:eastAsia="zh-CN"/>
        </w:rPr>
        <w:t>十</w:t>
      </w:r>
      <w:r>
        <w:rPr>
          <w:rFonts w:hint="eastAsia"/>
          <w:b/>
          <w:bCs/>
          <w:spacing w:val="5"/>
          <w:sz w:val="31"/>
          <w:szCs w:val="31"/>
          <w:lang w:eastAsia="zh-CN"/>
        </w:rPr>
        <w:t>）</w:t>
      </w:r>
      <w:r>
        <w:rPr>
          <w:rFonts w:hint="eastAsia"/>
          <w:b/>
          <w:bCs/>
          <w:spacing w:val="5"/>
          <w:sz w:val="31"/>
          <w:szCs w:val="31"/>
        </w:rPr>
        <w:t>商务文件其他材料</w:t>
      </w:r>
    </w:p>
    <w:p w14:paraId="26D32BE4">
      <w:pPr>
        <w:rPr>
          <w:rFonts w:ascii="Arial"/>
          <w:sz w:val="21"/>
        </w:rPr>
      </w:pPr>
      <w:r>
        <w:rPr>
          <w:rFonts w:ascii="Arial"/>
          <w:sz w:val="21"/>
        </w:rPr>
        <w:br w:type="page"/>
      </w:r>
    </w:p>
    <w:p w14:paraId="1F4F5E35">
      <w:pPr>
        <w:spacing w:line="401" w:lineRule="auto"/>
        <w:rPr>
          <w:rFonts w:ascii="Arial"/>
          <w:sz w:val="21"/>
        </w:rPr>
      </w:pPr>
    </w:p>
    <w:p w14:paraId="34210947">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outlineLvl w:val="1"/>
        <w:rPr>
          <w:rFonts w:hint="eastAsia"/>
          <w:b/>
          <w:bCs/>
          <w:spacing w:val="5"/>
          <w:sz w:val="31"/>
          <w:szCs w:val="31"/>
        </w:rPr>
      </w:pPr>
      <w:r>
        <w:rPr>
          <w:rFonts w:hint="eastAsia"/>
          <w:b/>
          <w:bCs/>
          <w:spacing w:val="5"/>
          <w:sz w:val="31"/>
          <w:szCs w:val="31"/>
          <w:lang w:eastAsia="zh-CN"/>
        </w:rPr>
        <w:t>（</w:t>
      </w:r>
      <w:r>
        <w:rPr>
          <w:rFonts w:hint="eastAsia"/>
          <w:b/>
          <w:bCs/>
          <w:spacing w:val="5"/>
          <w:sz w:val="31"/>
          <w:szCs w:val="31"/>
          <w:lang w:val="en-US" w:eastAsia="zh-CN"/>
        </w:rPr>
        <w:t>十一</w:t>
      </w:r>
      <w:r>
        <w:rPr>
          <w:rFonts w:hint="eastAsia"/>
          <w:b/>
          <w:bCs/>
          <w:spacing w:val="5"/>
          <w:sz w:val="31"/>
          <w:szCs w:val="31"/>
          <w:lang w:eastAsia="zh-CN"/>
        </w:rPr>
        <w:t>）</w:t>
      </w:r>
      <w:r>
        <w:rPr>
          <w:rFonts w:hint="eastAsia"/>
          <w:b/>
          <w:bCs/>
          <w:spacing w:val="5"/>
          <w:sz w:val="31"/>
          <w:szCs w:val="31"/>
        </w:rPr>
        <w:t>技术方案</w:t>
      </w:r>
    </w:p>
    <w:p w14:paraId="282B8EB0">
      <w:pPr>
        <w:rPr>
          <w:rFonts w:hint="eastAsia"/>
          <w:b/>
          <w:bCs/>
          <w:spacing w:val="5"/>
          <w:sz w:val="31"/>
          <w:szCs w:val="31"/>
        </w:rPr>
      </w:pPr>
      <w:r>
        <w:rPr>
          <w:rFonts w:hint="eastAsia"/>
          <w:b/>
          <w:bCs/>
          <w:spacing w:val="5"/>
          <w:sz w:val="31"/>
          <w:szCs w:val="31"/>
        </w:rPr>
        <w:br w:type="page"/>
      </w:r>
    </w:p>
    <w:p w14:paraId="58992DF3">
      <w:pPr>
        <w:pStyle w:val="8"/>
        <w:spacing w:before="101" w:line="228" w:lineRule="auto"/>
        <w:ind w:left="3424"/>
        <w:rPr>
          <w:sz w:val="31"/>
          <w:szCs w:val="31"/>
        </w:rPr>
      </w:pPr>
      <w:r>
        <w:rPr>
          <w:b/>
          <w:bCs/>
          <w:spacing w:val="4"/>
          <w:sz w:val="31"/>
          <w:szCs w:val="31"/>
        </w:rPr>
        <w:t>（</w:t>
      </w:r>
      <w:r>
        <w:rPr>
          <w:rFonts w:hint="eastAsia"/>
          <w:b/>
          <w:bCs/>
          <w:spacing w:val="4"/>
          <w:sz w:val="31"/>
          <w:szCs w:val="31"/>
          <w:lang w:val="en-US" w:eastAsia="zh-CN"/>
        </w:rPr>
        <w:t>十二</w:t>
      </w:r>
      <w:r>
        <w:rPr>
          <w:b/>
          <w:bCs/>
          <w:spacing w:val="4"/>
          <w:sz w:val="31"/>
          <w:szCs w:val="31"/>
        </w:rPr>
        <w:t>）履约声明函</w:t>
      </w:r>
    </w:p>
    <w:p w14:paraId="51B842BE">
      <w:pPr>
        <w:pStyle w:val="8"/>
        <w:spacing w:before="156" w:line="222" w:lineRule="auto"/>
        <w:ind w:left="25"/>
        <w:rPr>
          <w:sz w:val="24"/>
          <w:szCs w:val="24"/>
        </w:rPr>
      </w:pPr>
      <w:r>
        <w:rPr>
          <w:spacing w:val="-2"/>
          <w:sz w:val="24"/>
          <w:szCs w:val="24"/>
        </w:rPr>
        <w:t>博州政府采购中心：</w:t>
      </w:r>
    </w:p>
    <w:p w14:paraId="4582F813">
      <w:pPr>
        <w:pStyle w:val="8"/>
        <w:spacing w:before="43" w:line="246" w:lineRule="auto"/>
        <w:ind w:left="27" w:right="61" w:firstLine="484"/>
        <w:jc w:val="both"/>
        <w:rPr>
          <w:sz w:val="24"/>
          <w:szCs w:val="24"/>
        </w:rPr>
      </w:pPr>
      <w:r>
        <w:rPr>
          <w:spacing w:val="4"/>
          <w:sz w:val="24"/>
          <w:szCs w:val="24"/>
        </w:rPr>
        <w:t>我公司自愿参与招标文件编号为</w:t>
      </w:r>
      <w:r>
        <w:rPr>
          <w:spacing w:val="-116"/>
          <w:sz w:val="24"/>
          <w:szCs w:val="24"/>
        </w:rPr>
        <w:t xml:space="preserve"> </w:t>
      </w:r>
      <w:r>
        <w:rPr>
          <w:spacing w:val="5"/>
          <w:sz w:val="24"/>
          <w:szCs w:val="24"/>
          <w:u w:val="single" w:color="auto"/>
        </w:rPr>
        <w:t xml:space="preserve">            </w:t>
      </w:r>
      <w:r>
        <w:rPr>
          <w:spacing w:val="-95"/>
          <w:sz w:val="24"/>
          <w:szCs w:val="24"/>
        </w:rPr>
        <w:t xml:space="preserve"> </w:t>
      </w:r>
      <w:r>
        <w:rPr>
          <w:spacing w:val="4"/>
          <w:sz w:val="24"/>
          <w:szCs w:val="24"/>
        </w:rPr>
        <w:t>项目的政府采购活动，我公司郑</w:t>
      </w:r>
      <w:r>
        <w:rPr>
          <w:spacing w:val="3"/>
          <w:sz w:val="24"/>
          <w:szCs w:val="24"/>
        </w:rPr>
        <w:t>重声</w:t>
      </w:r>
      <w:r>
        <w:rPr>
          <w:sz w:val="24"/>
          <w:szCs w:val="24"/>
        </w:rPr>
        <w:t xml:space="preserve"> </w:t>
      </w:r>
      <w:r>
        <w:rPr>
          <w:spacing w:val="2"/>
          <w:sz w:val="24"/>
          <w:szCs w:val="24"/>
        </w:rPr>
        <w:t>明：我方具有履行该项目合同的设备和专业技术能力,胜任本项目的服务工作。如本声明</w:t>
      </w:r>
      <w:r>
        <w:rPr>
          <w:spacing w:val="14"/>
          <w:sz w:val="24"/>
          <w:szCs w:val="24"/>
        </w:rPr>
        <w:t xml:space="preserve"> </w:t>
      </w:r>
      <w:r>
        <w:rPr>
          <w:spacing w:val="-1"/>
          <w:sz w:val="24"/>
          <w:szCs w:val="24"/>
        </w:rPr>
        <w:t>失实,我方自愿承担被取消中标资格等责任。</w:t>
      </w:r>
    </w:p>
    <w:p w14:paraId="640CBA5B">
      <w:pPr>
        <w:pStyle w:val="8"/>
        <w:spacing w:before="41" w:line="222" w:lineRule="auto"/>
        <w:ind w:left="510"/>
        <w:rPr>
          <w:sz w:val="24"/>
          <w:szCs w:val="24"/>
        </w:rPr>
      </w:pPr>
      <w:r>
        <w:rPr>
          <w:spacing w:val="-4"/>
          <w:sz w:val="24"/>
          <w:szCs w:val="24"/>
        </w:rPr>
        <w:t>主要设备有：</w:t>
      </w:r>
    </w:p>
    <w:p w14:paraId="3B263617">
      <w:pPr>
        <w:pStyle w:val="8"/>
        <w:spacing w:before="44" w:line="222" w:lineRule="auto"/>
        <w:ind w:left="510"/>
        <w:rPr>
          <w:sz w:val="24"/>
          <w:szCs w:val="24"/>
        </w:rPr>
      </w:pPr>
      <w:r>
        <w:rPr>
          <w:spacing w:val="-3"/>
          <w:sz w:val="24"/>
          <w:szCs w:val="24"/>
        </w:rPr>
        <w:t>主要专业技术能力有：</w:t>
      </w:r>
    </w:p>
    <w:p w14:paraId="00524D99">
      <w:pPr>
        <w:spacing w:line="296" w:lineRule="auto"/>
        <w:rPr>
          <w:rFonts w:ascii="Arial"/>
          <w:sz w:val="21"/>
        </w:rPr>
      </w:pPr>
    </w:p>
    <w:p w14:paraId="16065D1B">
      <w:pPr>
        <w:pStyle w:val="8"/>
        <w:spacing w:before="79" w:line="223" w:lineRule="auto"/>
        <w:ind w:left="503"/>
        <w:rPr>
          <w:sz w:val="24"/>
          <w:szCs w:val="24"/>
        </w:rPr>
      </w:pPr>
      <w:r>
        <w:rPr>
          <w:spacing w:val="-4"/>
          <w:sz w:val="24"/>
          <w:szCs w:val="24"/>
        </w:rPr>
        <w:t>特此声明</w:t>
      </w:r>
    </w:p>
    <w:p w14:paraId="18AEB284">
      <w:pPr>
        <w:pStyle w:val="8"/>
        <w:spacing w:before="43" w:line="242" w:lineRule="auto"/>
        <w:ind w:left="3151" w:right="2943" w:firstLine="1177"/>
        <w:rPr>
          <w:sz w:val="24"/>
          <w:szCs w:val="24"/>
        </w:rPr>
      </w:pPr>
      <w:r>
        <w:rPr>
          <w:b/>
          <w:bCs/>
          <w:spacing w:val="-9"/>
          <w:sz w:val="24"/>
          <w:szCs w:val="24"/>
        </w:rPr>
        <w:t>投标人名称:</w:t>
      </w:r>
      <w:r>
        <w:rPr>
          <w:spacing w:val="-65"/>
          <w:sz w:val="24"/>
          <w:szCs w:val="24"/>
        </w:rPr>
        <w:t xml:space="preserve"> </w:t>
      </w:r>
      <w:r>
        <w:rPr>
          <w:b/>
          <w:bCs/>
          <w:spacing w:val="-9"/>
          <w:sz w:val="24"/>
          <w:szCs w:val="24"/>
        </w:rPr>
        <w:t>(盖章)</w:t>
      </w:r>
      <w:r>
        <w:rPr>
          <w:sz w:val="24"/>
          <w:szCs w:val="24"/>
        </w:rPr>
        <w:t xml:space="preserve">  </w:t>
      </w:r>
      <w:r>
        <w:rPr>
          <w:b/>
          <w:bCs/>
          <w:spacing w:val="-9"/>
          <w:sz w:val="24"/>
          <w:szCs w:val="24"/>
        </w:rPr>
        <w:t>法人代表或授权委托人:</w:t>
      </w:r>
      <w:r>
        <w:rPr>
          <w:spacing w:val="-57"/>
          <w:sz w:val="24"/>
          <w:szCs w:val="24"/>
        </w:rPr>
        <w:t xml:space="preserve"> </w:t>
      </w:r>
      <w:r>
        <w:rPr>
          <w:b/>
          <w:bCs/>
          <w:spacing w:val="-9"/>
          <w:sz w:val="24"/>
          <w:szCs w:val="24"/>
        </w:rPr>
        <w:t>(签字）</w:t>
      </w:r>
    </w:p>
    <w:p w14:paraId="3C2EB4E5">
      <w:pPr>
        <w:spacing w:line="290" w:lineRule="auto"/>
        <w:rPr>
          <w:rFonts w:ascii="Arial"/>
          <w:sz w:val="21"/>
        </w:rPr>
      </w:pPr>
    </w:p>
    <w:p w14:paraId="606AA2DF">
      <w:pPr>
        <w:pStyle w:val="8"/>
        <w:spacing w:before="78" w:line="222" w:lineRule="auto"/>
        <w:ind w:left="5308"/>
        <w:rPr>
          <w:sz w:val="24"/>
          <w:szCs w:val="24"/>
        </w:rPr>
      </w:pPr>
      <w:r>
        <w:rPr>
          <w:b/>
          <w:bCs/>
          <w:spacing w:val="-19"/>
          <w:sz w:val="24"/>
          <w:szCs w:val="24"/>
        </w:rPr>
        <w:t>年</w:t>
      </w:r>
      <w:r>
        <w:rPr>
          <w:spacing w:val="10"/>
          <w:sz w:val="24"/>
          <w:szCs w:val="24"/>
        </w:rPr>
        <w:t xml:space="preserve">   </w:t>
      </w:r>
      <w:r>
        <w:rPr>
          <w:b/>
          <w:bCs/>
          <w:spacing w:val="-19"/>
          <w:sz w:val="24"/>
          <w:szCs w:val="24"/>
        </w:rPr>
        <w:t>月</w:t>
      </w:r>
      <w:r>
        <w:rPr>
          <w:spacing w:val="22"/>
          <w:sz w:val="24"/>
          <w:szCs w:val="24"/>
        </w:rPr>
        <w:t xml:space="preserve">   </w:t>
      </w:r>
      <w:r>
        <w:rPr>
          <w:b/>
          <w:bCs/>
          <w:spacing w:val="-19"/>
          <w:sz w:val="24"/>
          <w:szCs w:val="24"/>
        </w:rPr>
        <w:t>日</w:t>
      </w:r>
    </w:p>
    <w:p w14:paraId="08C1DC91">
      <w:pPr>
        <w:spacing w:line="403" w:lineRule="auto"/>
        <w:rPr>
          <w:rFonts w:ascii="Arial"/>
          <w:sz w:val="21"/>
        </w:rPr>
      </w:pPr>
    </w:p>
    <w:p w14:paraId="700EEB3E">
      <w:pPr>
        <w:rPr>
          <w:b/>
          <w:bCs/>
          <w:spacing w:val="5"/>
          <w:sz w:val="31"/>
          <w:szCs w:val="31"/>
        </w:rPr>
      </w:pPr>
      <w:bookmarkStart w:id="48" w:name="bookmark59"/>
      <w:bookmarkEnd w:id="48"/>
      <w:r>
        <w:rPr>
          <w:b/>
          <w:bCs/>
          <w:spacing w:val="5"/>
          <w:sz w:val="31"/>
          <w:szCs w:val="31"/>
        </w:rPr>
        <w:br w:type="page"/>
      </w:r>
    </w:p>
    <w:p w14:paraId="5138F5AB">
      <w:pPr>
        <w:pStyle w:val="8"/>
        <w:spacing w:before="102" w:line="228" w:lineRule="auto"/>
        <w:ind w:left="2623"/>
        <w:outlineLvl w:val="1"/>
        <w:rPr>
          <w:sz w:val="31"/>
          <w:szCs w:val="31"/>
        </w:rPr>
      </w:pPr>
      <w:r>
        <w:rPr>
          <w:b/>
          <w:bCs/>
          <w:spacing w:val="5"/>
          <w:sz w:val="31"/>
          <w:szCs w:val="31"/>
        </w:rPr>
        <w:t>（十</w:t>
      </w:r>
      <w:r>
        <w:rPr>
          <w:rFonts w:hint="eastAsia"/>
          <w:b/>
          <w:bCs/>
          <w:spacing w:val="5"/>
          <w:sz w:val="31"/>
          <w:szCs w:val="31"/>
          <w:lang w:val="en-US" w:eastAsia="zh-CN"/>
        </w:rPr>
        <w:t>三</w:t>
      </w:r>
      <w:r>
        <w:rPr>
          <w:b/>
          <w:bCs/>
          <w:spacing w:val="5"/>
          <w:sz w:val="31"/>
          <w:szCs w:val="31"/>
        </w:rPr>
        <w:t>）无重大违法记录声明函</w:t>
      </w:r>
    </w:p>
    <w:p w14:paraId="140AD562">
      <w:pPr>
        <w:pStyle w:val="8"/>
        <w:spacing w:before="153" w:line="222" w:lineRule="auto"/>
        <w:ind w:left="165"/>
        <w:rPr>
          <w:sz w:val="24"/>
          <w:szCs w:val="24"/>
        </w:rPr>
      </w:pPr>
      <w:r>
        <w:rPr>
          <w:spacing w:val="-2"/>
          <w:sz w:val="24"/>
          <w:szCs w:val="24"/>
        </w:rPr>
        <w:t>博州政府采购中心：</w:t>
      </w:r>
    </w:p>
    <w:p w14:paraId="6ADE27A2">
      <w:pPr>
        <w:pStyle w:val="8"/>
        <w:spacing w:before="37" w:line="247" w:lineRule="auto"/>
        <w:ind w:left="24"/>
        <w:jc w:val="both"/>
        <w:rPr>
          <w:sz w:val="24"/>
          <w:szCs w:val="24"/>
        </w:rPr>
      </w:pPr>
      <w:r>
        <w:rPr>
          <w:spacing w:val="-3"/>
          <w:sz w:val="24"/>
          <w:szCs w:val="24"/>
        </w:rPr>
        <w:t>我公司自愿参与招标文件编号为</w:t>
      </w:r>
      <w:r>
        <w:rPr>
          <w:spacing w:val="-3"/>
          <w:sz w:val="24"/>
          <w:szCs w:val="24"/>
          <w:u w:val="single" w:color="auto"/>
        </w:rPr>
        <w:t xml:space="preserve">          </w:t>
      </w:r>
      <w:r>
        <w:rPr>
          <w:spacing w:val="-86"/>
          <w:sz w:val="24"/>
          <w:szCs w:val="24"/>
        </w:rPr>
        <w:t xml:space="preserve"> </w:t>
      </w:r>
      <w:r>
        <w:rPr>
          <w:spacing w:val="-3"/>
          <w:sz w:val="24"/>
          <w:szCs w:val="24"/>
        </w:rPr>
        <w:t>项目的政府采购活动，我公司郑重声明：</w:t>
      </w:r>
      <w:r>
        <w:rPr>
          <w:sz w:val="24"/>
          <w:szCs w:val="24"/>
        </w:rPr>
        <w:t xml:space="preserve"> </w:t>
      </w:r>
      <w:r>
        <w:rPr>
          <w:spacing w:val="-1"/>
          <w:sz w:val="24"/>
          <w:szCs w:val="24"/>
        </w:rPr>
        <w:t>我方参加本次政府采购招标活动前三年内，在经营活动中无重大违法</w:t>
      </w:r>
      <w:r>
        <w:rPr>
          <w:spacing w:val="-2"/>
          <w:sz w:val="24"/>
          <w:szCs w:val="24"/>
        </w:rPr>
        <w:t>记录（</w:t>
      </w:r>
      <w:r>
        <w:rPr>
          <w:b/>
          <w:bCs/>
          <w:spacing w:val="-2"/>
          <w:sz w:val="24"/>
          <w:szCs w:val="24"/>
        </w:rPr>
        <w:t>重大违法记录</w:t>
      </w:r>
      <w:r>
        <w:rPr>
          <w:b/>
          <w:bCs/>
          <w:spacing w:val="-1"/>
          <w:sz w:val="24"/>
          <w:szCs w:val="24"/>
        </w:rPr>
        <w:t>是指供应商因违法经营受到刑事处罚或者责</w:t>
      </w:r>
      <w:r>
        <w:rPr>
          <w:b/>
          <w:bCs/>
          <w:spacing w:val="-2"/>
          <w:sz w:val="24"/>
          <w:szCs w:val="24"/>
        </w:rPr>
        <w:t>令停产停业、</w:t>
      </w:r>
      <w:r>
        <w:rPr>
          <w:spacing w:val="-68"/>
          <w:sz w:val="24"/>
          <w:szCs w:val="24"/>
        </w:rPr>
        <w:t xml:space="preserve"> </w:t>
      </w:r>
      <w:r>
        <w:rPr>
          <w:b/>
          <w:bCs/>
          <w:spacing w:val="-2"/>
          <w:sz w:val="24"/>
          <w:szCs w:val="24"/>
        </w:rPr>
        <w:t>吊销许可证或者营业执照、200</w:t>
      </w:r>
      <w:r>
        <w:rPr>
          <w:sz w:val="24"/>
          <w:szCs w:val="24"/>
        </w:rPr>
        <w:t xml:space="preserve"> </w:t>
      </w:r>
      <w:r>
        <w:rPr>
          <w:b/>
          <w:bCs/>
          <w:spacing w:val="-2"/>
          <w:sz w:val="24"/>
          <w:szCs w:val="24"/>
        </w:rPr>
        <w:t>万元以上的罚款等行政处罚</w:t>
      </w:r>
      <w:r>
        <w:rPr>
          <w:spacing w:val="9"/>
          <w:sz w:val="24"/>
          <w:szCs w:val="24"/>
        </w:rPr>
        <w:t>），</w:t>
      </w:r>
      <w:r>
        <w:rPr>
          <w:spacing w:val="-2"/>
          <w:sz w:val="24"/>
          <w:szCs w:val="24"/>
        </w:rPr>
        <w:t>具备《中华人民共和国政府采购法》和《中华人民共和国</w:t>
      </w:r>
      <w:r>
        <w:rPr>
          <w:sz w:val="24"/>
          <w:szCs w:val="24"/>
        </w:rPr>
        <w:t xml:space="preserve"> 政府采购法实施条例》中规定的投标供应商资</w:t>
      </w:r>
      <w:r>
        <w:rPr>
          <w:spacing w:val="-1"/>
          <w:sz w:val="24"/>
          <w:szCs w:val="24"/>
        </w:rPr>
        <w:t>格条件。我方对此声明负全部法律责任。</w:t>
      </w:r>
    </w:p>
    <w:p w14:paraId="455BF8BE">
      <w:pPr>
        <w:pStyle w:val="8"/>
        <w:spacing w:before="38" w:line="223" w:lineRule="auto"/>
        <w:ind w:left="623"/>
        <w:rPr>
          <w:sz w:val="24"/>
          <w:szCs w:val="24"/>
        </w:rPr>
      </w:pPr>
      <w:r>
        <w:rPr>
          <w:spacing w:val="-4"/>
          <w:sz w:val="24"/>
          <w:szCs w:val="24"/>
        </w:rPr>
        <w:t>特此声明。</w:t>
      </w:r>
    </w:p>
    <w:p w14:paraId="1770731D">
      <w:pPr>
        <w:spacing w:line="294" w:lineRule="auto"/>
        <w:rPr>
          <w:rFonts w:ascii="Arial"/>
          <w:sz w:val="21"/>
        </w:rPr>
      </w:pPr>
    </w:p>
    <w:p w14:paraId="24A5D34A">
      <w:pPr>
        <w:pStyle w:val="8"/>
        <w:spacing w:before="78" w:line="242" w:lineRule="auto"/>
        <w:ind w:left="2431" w:right="3602" w:firstLine="1191"/>
        <w:rPr>
          <w:sz w:val="24"/>
          <w:szCs w:val="24"/>
        </w:rPr>
      </w:pPr>
      <w:r>
        <w:rPr>
          <w:b/>
          <w:bCs/>
          <w:spacing w:val="-9"/>
          <w:sz w:val="24"/>
          <w:szCs w:val="24"/>
        </w:rPr>
        <w:t>投标人名称:</w:t>
      </w:r>
      <w:r>
        <w:rPr>
          <w:spacing w:val="-65"/>
          <w:sz w:val="24"/>
          <w:szCs w:val="24"/>
        </w:rPr>
        <w:t xml:space="preserve"> </w:t>
      </w:r>
      <w:r>
        <w:rPr>
          <w:b/>
          <w:bCs/>
          <w:spacing w:val="-9"/>
          <w:sz w:val="24"/>
          <w:szCs w:val="24"/>
        </w:rPr>
        <w:t>(盖章)</w:t>
      </w:r>
      <w:r>
        <w:rPr>
          <w:sz w:val="24"/>
          <w:szCs w:val="24"/>
        </w:rPr>
        <w:t xml:space="preserve">  </w:t>
      </w:r>
      <w:r>
        <w:rPr>
          <w:b/>
          <w:bCs/>
          <w:spacing w:val="-9"/>
          <w:sz w:val="24"/>
          <w:szCs w:val="24"/>
        </w:rPr>
        <w:t>法人代表或授权委托人:</w:t>
      </w:r>
      <w:r>
        <w:rPr>
          <w:spacing w:val="-57"/>
          <w:sz w:val="24"/>
          <w:szCs w:val="24"/>
        </w:rPr>
        <w:t xml:space="preserve"> </w:t>
      </w:r>
      <w:r>
        <w:rPr>
          <w:b/>
          <w:bCs/>
          <w:spacing w:val="-9"/>
          <w:sz w:val="24"/>
          <w:szCs w:val="24"/>
        </w:rPr>
        <w:t>(签字）</w:t>
      </w:r>
    </w:p>
    <w:p w14:paraId="17705003">
      <w:pPr>
        <w:spacing w:line="290" w:lineRule="auto"/>
        <w:rPr>
          <w:rFonts w:ascii="Arial"/>
          <w:sz w:val="21"/>
        </w:rPr>
      </w:pPr>
    </w:p>
    <w:p w14:paraId="1D3E8167">
      <w:pPr>
        <w:pStyle w:val="8"/>
        <w:spacing w:before="78" w:line="222" w:lineRule="auto"/>
        <w:ind w:left="5308"/>
        <w:rPr>
          <w:sz w:val="24"/>
          <w:szCs w:val="24"/>
        </w:rPr>
      </w:pPr>
      <w:r>
        <w:rPr>
          <w:b/>
          <w:bCs/>
          <w:spacing w:val="-19"/>
          <w:sz w:val="24"/>
          <w:szCs w:val="24"/>
        </w:rPr>
        <w:t>年</w:t>
      </w:r>
      <w:r>
        <w:rPr>
          <w:spacing w:val="10"/>
          <w:sz w:val="24"/>
          <w:szCs w:val="24"/>
        </w:rPr>
        <w:t xml:space="preserve">   </w:t>
      </w:r>
      <w:r>
        <w:rPr>
          <w:b/>
          <w:bCs/>
          <w:spacing w:val="-19"/>
          <w:sz w:val="24"/>
          <w:szCs w:val="24"/>
        </w:rPr>
        <w:t>月</w:t>
      </w:r>
      <w:r>
        <w:rPr>
          <w:spacing w:val="22"/>
          <w:sz w:val="24"/>
          <w:szCs w:val="24"/>
        </w:rPr>
        <w:t xml:space="preserve">   </w:t>
      </w:r>
      <w:r>
        <w:rPr>
          <w:b/>
          <w:bCs/>
          <w:spacing w:val="-19"/>
          <w:sz w:val="24"/>
          <w:szCs w:val="24"/>
        </w:rPr>
        <w:t>日</w:t>
      </w:r>
    </w:p>
    <w:p w14:paraId="01B5404D">
      <w:pPr>
        <w:spacing w:line="244" w:lineRule="auto"/>
        <w:rPr>
          <w:rFonts w:ascii="Arial"/>
          <w:sz w:val="21"/>
        </w:rPr>
      </w:pPr>
    </w:p>
    <w:p w14:paraId="7B8E64EC">
      <w:pPr>
        <w:spacing w:line="244" w:lineRule="auto"/>
        <w:rPr>
          <w:rFonts w:ascii="Arial"/>
          <w:sz w:val="21"/>
        </w:rPr>
      </w:pPr>
    </w:p>
    <w:p w14:paraId="3559AB5E">
      <w:pPr>
        <w:spacing w:line="245" w:lineRule="auto"/>
        <w:rPr>
          <w:rFonts w:ascii="Arial"/>
          <w:sz w:val="21"/>
        </w:rPr>
      </w:pPr>
    </w:p>
    <w:p w14:paraId="7A054258">
      <w:pPr>
        <w:rPr>
          <w:b/>
          <w:bCs/>
          <w:spacing w:val="5"/>
          <w:sz w:val="31"/>
          <w:szCs w:val="31"/>
        </w:rPr>
      </w:pPr>
      <w:bookmarkStart w:id="49" w:name="bookmark61"/>
      <w:bookmarkEnd w:id="49"/>
      <w:r>
        <w:rPr>
          <w:b/>
          <w:bCs/>
          <w:spacing w:val="5"/>
          <w:sz w:val="31"/>
          <w:szCs w:val="31"/>
        </w:rPr>
        <w:br w:type="page"/>
      </w:r>
    </w:p>
    <w:p w14:paraId="6546E35A">
      <w:pPr>
        <w:pStyle w:val="8"/>
        <w:spacing w:before="100" w:line="227" w:lineRule="auto"/>
        <w:ind w:left="2623"/>
        <w:outlineLvl w:val="1"/>
        <w:rPr>
          <w:sz w:val="31"/>
          <w:szCs w:val="31"/>
        </w:rPr>
      </w:pPr>
      <w:r>
        <w:rPr>
          <w:b/>
          <w:bCs/>
          <w:spacing w:val="5"/>
          <w:sz w:val="31"/>
          <w:szCs w:val="31"/>
        </w:rPr>
        <w:t>（十</w:t>
      </w:r>
      <w:r>
        <w:rPr>
          <w:rFonts w:hint="eastAsia"/>
          <w:b/>
          <w:bCs/>
          <w:spacing w:val="5"/>
          <w:sz w:val="31"/>
          <w:szCs w:val="31"/>
          <w:lang w:val="en-US" w:eastAsia="zh-CN"/>
        </w:rPr>
        <w:t>四</w:t>
      </w:r>
      <w:r>
        <w:rPr>
          <w:b/>
          <w:bCs/>
          <w:spacing w:val="5"/>
          <w:sz w:val="31"/>
          <w:szCs w:val="31"/>
        </w:rPr>
        <w:t>）政府采购诚信承诺书</w:t>
      </w:r>
    </w:p>
    <w:p w14:paraId="6AF7E4B8">
      <w:pPr>
        <w:pStyle w:val="8"/>
        <w:spacing w:before="158" w:line="222" w:lineRule="auto"/>
        <w:ind w:left="25"/>
        <w:rPr>
          <w:sz w:val="24"/>
          <w:szCs w:val="24"/>
        </w:rPr>
      </w:pPr>
      <w:r>
        <w:rPr>
          <w:spacing w:val="-2"/>
          <w:sz w:val="24"/>
          <w:szCs w:val="24"/>
        </w:rPr>
        <w:t>博州政府采购中心:</w:t>
      </w:r>
    </w:p>
    <w:p w14:paraId="7CE25418">
      <w:pPr>
        <w:pStyle w:val="8"/>
        <w:spacing w:before="45" w:line="248" w:lineRule="auto"/>
        <w:ind w:left="26" w:firstLine="485"/>
        <w:jc w:val="both"/>
        <w:rPr>
          <w:sz w:val="24"/>
          <w:szCs w:val="24"/>
        </w:rPr>
      </w:pPr>
      <w:r>
        <w:rPr>
          <w:spacing w:val="2"/>
          <w:sz w:val="24"/>
          <w:szCs w:val="24"/>
        </w:rPr>
        <w:t>我公司自愿参与贵单位的</w:t>
      </w:r>
      <w:r>
        <w:rPr>
          <w:spacing w:val="2"/>
          <w:sz w:val="24"/>
          <w:szCs w:val="24"/>
          <w:u w:val="single" w:color="auto"/>
        </w:rPr>
        <w:t xml:space="preserve">             </w:t>
      </w:r>
      <w:r>
        <w:rPr>
          <w:spacing w:val="1"/>
          <w:sz w:val="24"/>
          <w:szCs w:val="24"/>
          <w:u w:val="single" w:color="auto"/>
        </w:rPr>
        <w:t xml:space="preserve">     </w:t>
      </w:r>
      <w:r>
        <w:rPr>
          <w:spacing w:val="-103"/>
          <w:sz w:val="24"/>
          <w:szCs w:val="24"/>
        </w:rPr>
        <w:t xml:space="preserve"> </w:t>
      </w:r>
      <w:r>
        <w:rPr>
          <w:spacing w:val="1"/>
          <w:sz w:val="24"/>
          <w:szCs w:val="24"/>
        </w:rPr>
        <w:t>项目政府采购活动,严格遵守《中华人</w:t>
      </w:r>
      <w:r>
        <w:rPr>
          <w:sz w:val="24"/>
          <w:szCs w:val="24"/>
        </w:rPr>
        <w:t xml:space="preserve"> </w:t>
      </w:r>
      <w:r>
        <w:rPr>
          <w:spacing w:val="-1"/>
          <w:sz w:val="24"/>
          <w:szCs w:val="24"/>
        </w:rPr>
        <w:t>民共和国政府采购法》等相关法律法规的规定,坚守公平竞争,并无条件地遵守本次采购活</w:t>
      </w:r>
      <w:r>
        <w:rPr>
          <w:spacing w:val="13"/>
          <w:sz w:val="24"/>
          <w:szCs w:val="24"/>
        </w:rPr>
        <w:t xml:space="preserve"> </w:t>
      </w:r>
      <w:r>
        <w:rPr>
          <w:spacing w:val="2"/>
          <w:sz w:val="24"/>
          <w:szCs w:val="24"/>
        </w:rPr>
        <w:t>动各项规定。我们郑重承诺：如果在本次招标活动中有以下情形的,愿接受政府采购监管</w:t>
      </w:r>
      <w:r>
        <w:rPr>
          <w:spacing w:val="14"/>
          <w:sz w:val="24"/>
          <w:szCs w:val="24"/>
        </w:rPr>
        <w:t xml:space="preserve"> </w:t>
      </w:r>
      <w:r>
        <w:rPr>
          <w:spacing w:val="-2"/>
          <w:sz w:val="24"/>
          <w:szCs w:val="24"/>
        </w:rPr>
        <w:t>等部门给予相关处罚并承担法律责任。</w:t>
      </w:r>
    </w:p>
    <w:p w14:paraId="128C2876">
      <w:pPr>
        <w:pStyle w:val="8"/>
        <w:spacing w:before="42" w:line="220" w:lineRule="auto"/>
        <w:ind w:left="538"/>
        <w:rPr>
          <w:sz w:val="24"/>
          <w:szCs w:val="24"/>
        </w:rPr>
      </w:pPr>
      <w:r>
        <w:rPr>
          <w:spacing w:val="-4"/>
          <w:sz w:val="24"/>
          <w:szCs w:val="24"/>
        </w:rPr>
        <w:t>(一)提供虚假材料谋取中标的;</w:t>
      </w:r>
    </w:p>
    <w:p w14:paraId="40B9D497">
      <w:pPr>
        <w:pStyle w:val="8"/>
        <w:spacing w:before="47" w:line="220" w:lineRule="auto"/>
        <w:ind w:left="538"/>
        <w:rPr>
          <w:sz w:val="24"/>
          <w:szCs w:val="24"/>
        </w:rPr>
      </w:pPr>
      <w:r>
        <w:rPr>
          <w:spacing w:val="-3"/>
          <w:sz w:val="24"/>
          <w:szCs w:val="24"/>
        </w:rPr>
        <w:t>(二)釆取不正当手段语毁、排挤其他供应商的；</w:t>
      </w:r>
    </w:p>
    <w:p w14:paraId="66BCF231">
      <w:pPr>
        <w:pStyle w:val="8"/>
        <w:spacing w:before="46" w:line="219" w:lineRule="auto"/>
        <w:ind w:left="538"/>
        <w:rPr>
          <w:sz w:val="24"/>
          <w:szCs w:val="24"/>
        </w:rPr>
      </w:pPr>
      <w:r>
        <w:rPr>
          <w:spacing w:val="-3"/>
          <w:sz w:val="24"/>
          <w:szCs w:val="24"/>
        </w:rPr>
        <w:t>(三)与招标采购单位、其他投标人恶意串通的；</w:t>
      </w:r>
    </w:p>
    <w:p w14:paraId="7C4A2A21">
      <w:pPr>
        <w:pStyle w:val="8"/>
        <w:spacing w:before="48" w:line="221" w:lineRule="auto"/>
        <w:ind w:left="538"/>
        <w:rPr>
          <w:sz w:val="24"/>
          <w:szCs w:val="24"/>
        </w:rPr>
      </w:pPr>
      <w:r>
        <w:rPr>
          <w:spacing w:val="-3"/>
          <w:sz w:val="24"/>
          <w:szCs w:val="24"/>
        </w:rPr>
        <w:t>(四)向招标采购单位或提供其他不正当利益的；</w:t>
      </w:r>
    </w:p>
    <w:p w14:paraId="5D9B0EB7">
      <w:pPr>
        <w:pStyle w:val="8"/>
        <w:spacing w:before="48" w:line="238" w:lineRule="auto"/>
        <w:ind w:left="24" w:firstLine="513"/>
        <w:rPr>
          <w:sz w:val="24"/>
          <w:szCs w:val="24"/>
        </w:rPr>
      </w:pPr>
      <w:r>
        <w:rPr>
          <w:spacing w:val="-2"/>
          <w:sz w:val="24"/>
          <w:szCs w:val="24"/>
        </w:rPr>
        <w:t>(五)在招标过程中与招标采购单位进行协商谈判、不按照招标文件和投标文件的内容</w:t>
      </w:r>
      <w:r>
        <w:rPr>
          <w:spacing w:val="17"/>
          <w:sz w:val="24"/>
          <w:szCs w:val="24"/>
        </w:rPr>
        <w:t xml:space="preserve"> </w:t>
      </w:r>
      <w:r>
        <w:rPr>
          <w:spacing w:val="-1"/>
          <w:sz w:val="24"/>
          <w:szCs w:val="24"/>
        </w:rPr>
        <w:t>订立合同,或者与采购人另立背离合同实质性内容协议的；</w:t>
      </w:r>
    </w:p>
    <w:p w14:paraId="3BE4A21E">
      <w:pPr>
        <w:pStyle w:val="8"/>
        <w:spacing w:before="44" w:line="221" w:lineRule="auto"/>
        <w:ind w:left="538"/>
        <w:rPr>
          <w:sz w:val="24"/>
          <w:szCs w:val="24"/>
        </w:rPr>
      </w:pPr>
      <w:r>
        <w:rPr>
          <w:spacing w:val="-2"/>
          <w:sz w:val="24"/>
          <w:szCs w:val="24"/>
        </w:rPr>
        <w:t>(六)开标后擅自撤销投标或离开招标现场,影响招标继绩进行的；</w:t>
      </w:r>
    </w:p>
    <w:p w14:paraId="7D9ECF4F">
      <w:pPr>
        <w:pStyle w:val="8"/>
        <w:spacing w:before="47" w:line="219" w:lineRule="auto"/>
        <w:ind w:left="538"/>
        <w:rPr>
          <w:sz w:val="24"/>
          <w:szCs w:val="24"/>
        </w:rPr>
      </w:pPr>
      <w:r>
        <w:rPr>
          <w:spacing w:val="-2"/>
          <w:sz w:val="24"/>
          <w:szCs w:val="24"/>
        </w:rPr>
        <w:t>(七)中标后无正当理由,在规定时间内不与采购单位签订合同的；</w:t>
      </w:r>
    </w:p>
    <w:p w14:paraId="41C0099A">
      <w:pPr>
        <w:pStyle w:val="8"/>
        <w:spacing w:before="48" w:line="219" w:lineRule="auto"/>
        <w:ind w:left="538"/>
        <w:rPr>
          <w:sz w:val="24"/>
          <w:szCs w:val="24"/>
        </w:rPr>
      </w:pPr>
      <w:r>
        <w:rPr>
          <w:spacing w:val="-3"/>
          <w:sz w:val="24"/>
          <w:szCs w:val="24"/>
        </w:rPr>
        <w:t>(八)将中标项目转让给他人或非法分包他人的；</w:t>
      </w:r>
    </w:p>
    <w:p w14:paraId="4B48C0F8">
      <w:pPr>
        <w:pStyle w:val="8"/>
        <w:spacing w:before="49" w:line="221" w:lineRule="auto"/>
        <w:ind w:left="538"/>
        <w:rPr>
          <w:sz w:val="24"/>
          <w:szCs w:val="24"/>
        </w:rPr>
      </w:pPr>
      <w:r>
        <w:rPr>
          <w:spacing w:val="-3"/>
          <w:sz w:val="24"/>
          <w:szCs w:val="24"/>
        </w:rPr>
        <w:t>(九)无正当理由,拒绝履行合同义务的;</w:t>
      </w:r>
    </w:p>
    <w:p w14:paraId="60A45655">
      <w:pPr>
        <w:pStyle w:val="8"/>
        <w:spacing w:before="45" w:line="222" w:lineRule="auto"/>
        <w:ind w:left="538"/>
        <w:rPr>
          <w:sz w:val="24"/>
          <w:szCs w:val="24"/>
        </w:rPr>
      </w:pPr>
      <w:r>
        <w:rPr>
          <w:spacing w:val="-3"/>
          <w:sz w:val="24"/>
          <w:szCs w:val="24"/>
        </w:rPr>
        <w:t>(十)无正当理由放弃中标(成交)项目的;</w:t>
      </w:r>
    </w:p>
    <w:p w14:paraId="330A3E15">
      <w:pPr>
        <w:pStyle w:val="8"/>
        <w:spacing w:before="44" w:line="247" w:lineRule="auto"/>
        <w:ind w:left="25" w:firstLine="512"/>
        <w:rPr>
          <w:sz w:val="24"/>
          <w:szCs w:val="24"/>
        </w:rPr>
      </w:pPr>
      <w:r>
        <w:rPr>
          <w:spacing w:val="5"/>
          <w:sz w:val="24"/>
          <w:szCs w:val="24"/>
        </w:rPr>
        <w:t>(十—)擅自或与采购入串通或接受采购人要求,在约合同中通过</w:t>
      </w:r>
      <w:r>
        <w:rPr>
          <w:spacing w:val="4"/>
          <w:sz w:val="24"/>
          <w:szCs w:val="24"/>
        </w:rPr>
        <w:t>减少服务数量,更换</w:t>
      </w:r>
      <w:r>
        <w:rPr>
          <w:sz w:val="24"/>
          <w:szCs w:val="24"/>
        </w:rPr>
        <w:t xml:space="preserve"> </w:t>
      </w:r>
      <w:r>
        <w:rPr>
          <w:spacing w:val="2"/>
          <w:sz w:val="24"/>
          <w:szCs w:val="24"/>
        </w:rPr>
        <w:t>品牌，降低配置、技术要求、质量和服务标准等,却仍按原合同进行虛假验收或终止政府</w:t>
      </w:r>
      <w:r>
        <w:rPr>
          <w:spacing w:val="15"/>
          <w:sz w:val="24"/>
          <w:szCs w:val="24"/>
        </w:rPr>
        <w:t xml:space="preserve"> </w:t>
      </w:r>
      <w:r>
        <w:rPr>
          <w:spacing w:val="-3"/>
          <w:sz w:val="24"/>
          <w:szCs w:val="24"/>
        </w:rPr>
        <w:t>采购合同的；</w:t>
      </w:r>
    </w:p>
    <w:p w14:paraId="01A6A61C">
      <w:pPr>
        <w:pStyle w:val="8"/>
        <w:spacing w:before="36" w:line="219" w:lineRule="auto"/>
        <w:ind w:left="538"/>
        <w:rPr>
          <w:sz w:val="24"/>
          <w:szCs w:val="24"/>
        </w:rPr>
      </w:pPr>
      <w:r>
        <w:rPr>
          <w:spacing w:val="-2"/>
          <w:sz w:val="24"/>
          <w:szCs w:val="24"/>
        </w:rPr>
        <w:t>(十二)与采购人串通,对尚未履约完毕的釆购项目出具虚假验收报告的;</w:t>
      </w:r>
    </w:p>
    <w:p w14:paraId="0CDC8E46">
      <w:pPr>
        <w:pStyle w:val="8"/>
        <w:spacing w:before="48" w:line="242" w:lineRule="auto"/>
        <w:ind w:left="24" w:firstLine="513"/>
        <w:rPr>
          <w:sz w:val="24"/>
          <w:szCs w:val="24"/>
        </w:rPr>
      </w:pPr>
      <w:r>
        <w:rPr>
          <w:spacing w:val="2"/>
          <w:sz w:val="24"/>
          <w:szCs w:val="24"/>
        </w:rPr>
        <w:t>(十三)无不可抗力因素,拒绝提供售后服务、售</w:t>
      </w:r>
      <w:r>
        <w:rPr>
          <w:spacing w:val="1"/>
          <w:sz w:val="24"/>
          <w:szCs w:val="24"/>
        </w:rPr>
        <w:t>后服务态度恶劣、故意提高维修配件</w:t>
      </w:r>
      <w:r>
        <w:rPr>
          <w:sz w:val="24"/>
          <w:szCs w:val="24"/>
        </w:rPr>
        <w:t xml:space="preserve"> </w:t>
      </w:r>
      <w:r>
        <w:rPr>
          <w:spacing w:val="-2"/>
          <w:sz w:val="24"/>
          <w:szCs w:val="24"/>
        </w:rPr>
        <w:t>价格(高于市场平均价)的;</w:t>
      </w:r>
    </w:p>
    <w:p w14:paraId="5ECCFABB">
      <w:pPr>
        <w:pStyle w:val="8"/>
        <w:spacing w:before="38" w:line="221" w:lineRule="auto"/>
        <w:ind w:left="538"/>
        <w:rPr>
          <w:sz w:val="24"/>
          <w:szCs w:val="24"/>
        </w:rPr>
      </w:pPr>
      <w:r>
        <w:rPr>
          <w:spacing w:val="-2"/>
          <w:sz w:val="24"/>
          <w:szCs w:val="24"/>
        </w:rPr>
        <w:t>(十四)开标后对招标文件的相关内容再进行</w:t>
      </w:r>
      <w:r>
        <w:rPr>
          <w:spacing w:val="-3"/>
          <w:sz w:val="24"/>
          <w:szCs w:val="24"/>
        </w:rPr>
        <w:t>质疑的;</w:t>
      </w:r>
    </w:p>
    <w:p w14:paraId="24E70BBC">
      <w:pPr>
        <w:pStyle w:val="8"/>
        <w:spacing w:before="45" w:line="220" w:lineRule="auto"/>
        <w:ind w:left="538"/>
        <w:rPr>
          <w:sz w:val="24"/>
          <w:szCs w:val="24"/>
        </w:rPr>
      </w:pPr>
      <w:r>
        <w:rPr>
          <w:spacing w:val="-2"/>
          <w:sz w:val="24"/>
          <w:szCs w:val="24"/>
        </w:rPr>
        <w:t>(十五)质疑经查无实据的、捏造事实或者提供虚假质疑材料的；</w:t>
      </w:r>
    </w:p>
    <w:p w14:paraId="4A141CF2">
      <w:pPr>
        <w:pStyle w:val="8"/>
        <w:spacing w:before="47" w:line="241" w:lineRule="auto"/>
        <w:ind w:left="538" w:right="3473"/>
        <w:rPr>
          <w:sz w:val="24"/>
          <w:szCs w:val="24"/>
        </w:rPr>
      </w:pPr>
      <w:r>
        <w:rPr>
          <w:spacing w:val="-2"/>
          <w:sz w:val="24"/>
          <w:szCs w:val="24"/>
        </w:rPr>
        <w:t>(十六)拒绝有关部门监督检查或者提供虚假</w:t>
      </w:r>
      <w:r>
        <w:rPr>
          <w:spacing w:val="-3"/>
          <w:sz w:val="24"/>
          <w:szCs w:val="24"/>
        </w:rPr>
        <w:t>情况的;</w:t>
      </w:r>
      <w:r>
        <w:rPr>
          <w:sz w:val="24"/>
          <w:szCs w:val="24"/>
        </w:rPr>
        <w:t xml:space="preserve"> </w:t>
      </w:r>
      <w:r>
        <w:rPr>
          <w:spacing w:val="-3"/>
          <w:sz w:val="24"/>
          <w:szCs w:val="24"/>
        </w:rPr>
        <w:t>(十七)财政、监察部门认定的其他不诚信行为。</w:t>
      </w:r>
    </w:p>
    <w:p w14:paraId="2D351F39">
      <w:pPr>
        <w:spacing w:line="291" w:lineRule="auto"/>
        <w:rPr>
          <w:rFonts w:ascii="Arial"/>
          <w:sz w:val="21"/>
        </w:rPr>
      </w:pPr>
    </w:p>
    <w:p w14:paraId="7EF5717E">
      <w:pPr>
        <w:pStyle w:val="8"/>
        <w:spacing w:before="79" w:line="242" w:lineRule="auto"/>
        <w:ind w:left="2431" w:right="3602" w:firstLine="1437"/>
        <w:rPr>
          <w:sz w:val="24"/>
          <w:szCs w:val="24"/>
        </w:rPr>
      </w:pPr>
      <w:r>
        <w:rPr>
          <w:b/>
          <w:bCs/>
          <w:spacing w:val="-10"/>
          <w:sz w:val="24"/>
          <w:szCs w:val="24"/>
        </w:rPr>
        <w:t>公司名称:</w:t>
      </w:r>
      <w:r>
        <w:rPr>
          <w:spacing w:val="-67"/>
          <w:sz w:val="24"/>
          <w:szCs w:val="24"/>
        </w:rPr>
        <w:t xml:space="preserve"> </w:t>
      </w:r>
      <w:r>
        <w:rPr>
          <w:b/>
          <w:bCs/>
          <w:spacing w:val="-10"/>
          <w:sz w:val="24"/>
          <w:szCs w:val="24"/>
        </w:rPr>
        <w:t>(盖章)</w:t>
      </w:r>
      <w:r>
        <w:rPr>
          <w:sz w:val="24"/>
          <w:szCs w:val="24"/>
        </w:rPr>
        <w:t xml:space="preserve">  </w:t>
      </w:r>
      <w:r>
        <w:rPr>
          <w:b/>
          <w:bCs/>
          <w:spacing w:val="-9"/>
          <w:sz w:val="24"/>
          <w:szCs w:val="24"/>
        </w:rPr>
        <w:t>法人代表或授权委托人:</w:t>
      </w:r>
      <w:r>
        <w:rPr>
          <w:spacing w:val="-57"/>
          <w:sz w:val="24"/>
          <w:szCs w:val="24"/>
        </w:rPr>
        <w:t xml:space="preserve"> </w:t>
      </w:r>
      <w:r>
        <w:rPr>
          <w:b/>
          <w:bCs/>
          <w:spacing w:val="-9"/>
          <w:sz w:val="24"/>
          <w:szCs w:val="24"/>
        </w:rPr>
        <w:t>(签字）</w:t>
      </w:r>
    </w:p>
    <w:p w14:paraId="22F2650D">
      <w:pPr>
        <w:spacing w:line="474" w:lineRule="auto"/>
        <w:rPr>
          <w:rFonts w:ascii="Arial"/>
          <w:sz w:val="21"/>
        </w:rPr>
      </w:pPr>
    </w:p>
    <w:p w14:paraId="405E54CA">
      <w:pPr>
        <w:pStyle w:val="8"/>
        <w:spacing w:before="38" w:line="222" w:lineRule="auto"/>
        <w:ind w:left="5308"/>
        <w:rPr>
          <w:sz w:val="24"/>
          <w:szCs w:val="24"/>
        </w:rPr>
      </w:pPr>
      <w:r>
        <w:rPr>
          <w:b/>
          <w:bCs/>
          <w:spacing w:val="-19"/>
          <w:sz w:val="24"/>
          <w:szCs w:val="24"/>
        </w:rPr>
        <w:t>年</w:t>
      </w:r>
      <w:r>
        <w:rPr>
          <w:spacing w:val="10"/>
          <w:sz w:val="24"/>
          <w:szCs w:val="24"/>
        </w:rPr>
        <w:t xml:space="preserve">   </w:t>
      </w:r>
      <w:r>
        <w:rPr>
          <w:b/>
          <w:bCs/>
          <w:spacing w:val="-19"/>
          <w:sz w:val="24"/>
          <w:szCs w:val="24"/>
        </w:rPr>
        <w:t>月</w:t>
      </w:r>
      <w:r>
        <w:rPr>
          <w:spacing w:val="22"/>
          <w:sz w:val="24"/>
          <w:szCs w:val="24"/>
        </w:rPr>
        <w:t xml:space="preserve">   </w:t>
      </w:r>
      <w:r>
        <w:rPr>
          <w:b/>
          <w:bCs/>
          <w:spacing w:val="-19"/>
          <w:sz w:val="24"/>
          <w:szCs w:val="24"/>
        </w:rPr>
        <w:t>日</w:t>
      </w:r>
    </w:p>
    <w:p w14:paraId="2618D82D">
      <w:pPr>
        <w:spacing w:line="340" w:lineRule="auto"/>
        <w:rPr>
          <w:rFonts w:ascii="Arial"/>
          <w:sz w:val="21"/>
        </w:rPr>
      </w:pPr>
    </w:p>
    <w:p w14:paraId="681F89F9">
      <w:pPr>
        <w:spacing w:line="340" w:lineRule="auto"/>
        <w:rPr>
          <w:rFonts w:ascii="Arial"/>
          <w:sz w:val="21"/>
        </w:rPr>
      </w:pPr>
    </w:p>
    <w:p w14:paraId="143407E7">
      <w:pPr>
        <w:rPr>
          <w:b/>
          <w:bCs/>
          <w:spacing w:val="3"/>
          <w:sz w:val="31"/>
          <w:szCs w:val="31"/>
        </w:rPr>
      </w:pPr>
      <w:bookmarkStart w:id="50" w:name="bookmark63"/>
      <w:bookmarkEnd w:id="50"/>
      <w:r>
        <w:rPr>
          <w:b/>
          <w:bCs/>
          <w:spacing w:val="3"/>
          <w:sz w:val="31"/>
          <w:szCs w:val="31"/>
        </w:rPr>
        <w:br w:type="page"/>
      </w:r>
    </w:p>
    <w:p w14:paraId="0D078783">
      <w:pPr>
        <w:pStyle w:val="8"/>
        <w:spacing w:before="100" w:line="228" w:lineRule="auto"/>
        <w:ind w:left="1879"/>
        <w:outlineLvl w:val="1"/>
        <w:rPr>
          <w:rFonts w:ascii="宋体" w:hAnsi="宋体" w:eastAsia="宋体" w:cs="宋体"/>
        </w:rPr>
      </w:pPr>
      <w:r>
        <w:rPr>
          <w:b/>
          <w:bCs/>
          <w:spacing w:val="3"/>
          <w:sz w:val="31"/>
          <w:szCs w:val="31"/>
        </w:rPr>
        <w:t>（十</w:t>
      </w:r>
      <w:r>
        <w:rPr>
          <w:rFonts w:hint="eastAsia"/>
          <w:b/>
          <w:bCs/>
          <w:spacing w:val="3"/>
          <w:sz w:val="31"/>
          <w:szCs w:val="31"/>
          <w:lang w:val="en-US" w:eastAsia="zh-CN"/>
        </w:rPr>
        <w:t>五</w:t>
      </w:r>
      <w:r>
        <w:rPr>
          <w:b/>
          <w:bCs/>
          <w:spacing w:val="3"/>
          <w:sz w:val="31"/>
          <w:szCs w:val="31"/>
        </w:rPr>
        <w:t>）</w:t>
      </w:r>
      <w:r>
        <w:rPr>
          <w:spacing w:val="-84"/>
          <w:sz w:val="31"/>
          <w:szCs w:val="31"/>
        </w:rPr>
        <w:t xml:space="preserve"> </w:t>
      </w:r>
      <w:r>
        <w:rPr>
          <w:b/>
          <w:bCs/>
          <w:spacing w:val="3"/>
          <w:sz w:val="31"/>
          <w:szCs w:val="31"/>
        </w:rPr>
        <w:t>中小企业声明函（服务</w:t>
      </w:r>
      <w:r>
        <w:rPr>
          <w:b/>
          <w:bCs/>
          <w:sz w:val="31"/>
          <w:szCs w:val="31"/>
        </w:rPr>
        <w:t>）</w:t>
      </w:r>
      <w:r>
        <w:rPr>
          <w:rFonts w:ascii="宋体" w:hAnsi="宋体" w:eastAsia="宋体" w:cs="宋体"/>
        </w:rPr>
        <w:t>（</w:t>
      </w:r>
      <w:r>
        <w:rPr>
          <w:rFonts w:ascii="宋体" w:hAnsi="宋体" w:eastAsia="宋体" w:cs="宋体"/>
          <w:spacing w:val="3"/>
        </w:rPr>
        <w:t>可选）</w:t>
      </w:r>
    </w:p>
    <w:p w14:paraId="1F5E0F6F">
      <w:pPr>
        <w:spacing w:line="354" w:lineRule="auto"/>
        <w:rPr>
          <w:rFonts w:ascii="Arial"/>
          <w:sz w:val="21"/>
        </w:rPr>
      </w:pPr>
    </w:p>
    <w:p w14:paraId="4BA7596F">
      <w:pPr>
        <w:pStyle w:val="8"/>
        <w:spacing w:before="78" w:line="249" w:lineRule="auto"/>
        <w:ind w:left="28" w:firstLine="476"/>
        <w:jc w:val="both"/>
        <w:rPr>
          <w:sz w:val="24"/>
          <w:szCs w:val="24"/>
        </w:rPr>
      </w:pPr>
      <w:r>
        <w:rPr>
          <w:spacing w:val="-6"/>
          <w:sz w:val="24"/>
          <w:szCs w:val="24"/>
        </w:rPr>
        <w:t>本公司郑重声明，根据《政府采购促进中小企业发展管理办法》（财库﹝2020﹞46</w:t>
      </w:r>
      <w:r>
        <w:rPr>
          <w:spacing w:val="-38"/>
          <w:sz w:val="24"/>
          <w:szCs w:val="24"/>
        </w:rPr>
        <w:t xml:space="preserve"> </w:t>
      </w:r>
      <w:r>
        <w:rPr>
          <w:spacing w:val="-7"/>
          <w:sz w:val="24"/>
          <w:szCs w:val="24"/>
        </w:rPr>
        <w:t>号）</w:t>
      </w:r>
      <w:r>
        <w:rPr>
          <w:sz w:val="24"/>
          <w:szCs w:val="24"/>
        </w:rPr>
        <w:t xml:space="preserve"> 的规定，本公司参加</w:t>
      </w:r>
      <w:r>
        <w:rPr>
          <w:spacing w:val="7"/>
          <w:sz w:val="24"/>
          <w:szCs w:val="24"/>
          <w:u w:val="single" w:color="auto"/>
        </w:rPr>
        <w:t xml:space="preserve">             </w:t>
      </w:r>
      <w:r>
        <w:rPr>
          <w:sz w:val="24"/>
          <w:szCs w:val="24"/>
          <w:u w:val="single" w:color="auto"/>
        </w:rPr>
        <w:t>（单位名称）的    （项目名称）</w:t>
      </w:r>
      <w:r>
        <w:rPr>
          <w:sz w:val="24"/>
          <w:szCs w:val="24"/>
        </w:rPr>
        <w:t>采购活动，</w:t>
      </w:r>
      <w:r>
        <w:rPr>
          <w:spacing w:val="-1"/>
          <w:sz w:val="24"/>
          <w:szCs w:val="24"/>
        </w:rPr>
        <w:t>提供的</w:t>
      </w:r>
      <w:r>
        <w:rPr>
          <w:spacing w:val="3"/>
          <w:sz w:val="24"/>
          <w:szCs w:val="24"/>
        </w:rPr>
        <w:t xml:space="preserve"> </w:t>
      </w:r>
      <w:r>
        <w:rPr>
          <w:spacing w:val="-1"/>
          <w:sz w:val="24"/>
          <w:szCs w:val="24"/>
        </w:rPr>
        <w:t>货物全部由符合政策要求的中小企业制造。相关企业（含联合体中的中小企业、签订分包</w:t>
      </w:r>
      <w:r>
        <w:rPr>
          <w:spacing w:val="10"/>
          <w:sz w:val="24"/>
          <w:szCs w:val="24"/>
        </w:rPr>
        <w:t xml:space="preserve"> </w:t>
      </w:r>
      <w:r>
        <w:rPr>
          <w:spacing w:val="-2"/>
          <w:sz w:val="24"/>
          <w:szCs w:val="24"/>
        </w:rPr>
        <w:t>意向协议的中小企业）的具体情况如下：</w:t>
      </w:r>
    </w:p>
    <w:p w14:paraId="3984B775">
      <w:pPr>
        <w:pStyle w:val="8"/>
        <w:spacing w:before="40" w:line="239" w:lineRule="auto"/>
        <w:ind w:left="37" w:right="99" w:firstLine="477"/>
        <w:rPr>
          <w:sz w:val="24"/>
          <w:szCs w:val="24"/>
        </w:rPr>
      </w:pPr>
      <w:r>
        <w:rPr>
          <w:spacing w:val="-2"/>
          <w:sz w:val="24"/>
          <w:szCs w:val="24"/>
        </w:rPr>
        <w:t>1.</w:t>
      </w:r>
      <w:r>
        <w:rPr>
          <w:spacing w:val="48"/>
          <w:sz w:val="24"/>
          <w:szCs w:val="24"/>
          <w:u w:val="single" w:color="auto"/>
        </w:rPr>
        <w:t xml:space="preserve">  </w:t>
      </w:r>
      <w:r>
        <w:rPr>
          <w:spacing w:val="-2"/>
          <w:sz w:val="24"/>
          <w:szCs w:val="24"/>
          <w:u w:val="single" w:color="auto"/>
        </w:rPr>
        <w:t>（标的名称</w:t>
      </w:r>
      <w:r>
        <w:rPr>
          <w:spacing w:val="8"/>
          <w:sz w:val="24"/>
          <w:szCs w:val="24"/>
          <w:u w:val="single" w:color="auto"/>
        </w:rPr>
        <w:t>），</w:t>
      </w:r>
      <w:r>
        <w:rPr>
          <w:spacing w:val="-2"/>
          <w:sz w:val="24"/>
          <w:szCs w:val="24"/>
        </w:rPr>
        <w:t>属于</w:t>
      </w:r>
      <w:r>
        <w:rPr>
          <w:spacing w:val="-2"/>
          <w:sz w:val="24"/>
          <w:szCs w:val="24"/>
          <w:u w:val="single" w:color="auto"/>
        </w:rPr>
        <w:t xml:space="preserve">         </w:t>
      </w:r>
      <w:r>
        <w:rPr>
          <w:spacing w:val="-103"/>
          <w:sz w:val="24"/>
          <w:szCs w:val="24"/>
        </w:rPr>
        <w:t xml:space="preserve"> </w:t>
      </w:r>
      <w:r>
        <w:rPr>
          <w:spacing w:val="-2"/>
          <w:sz w:val="24"/>
          <w:szCs w:val="24"/>
        </w:rPr>
        <w:t>业；为</w:t>
      </w:r>
      <w:r>
        <w:rPr>
          <w:spacing w:val="-2"/>
          <w:sz w:val="24"/>
          <w:szCs w:val="24"/>
          <w:u w:val="single" w:color="auto"/>
        </w:rPr>
        <w:t xml:space="preserve">    （企业名称</w:t>
      </w:r>
      <w:r>
        <w:rPr>
          <w:spacing w:val="8"/>
          <w:sz w:val="24"/>
          <w:szCs w:val="24"/>
          <w:u w:val="single" w:color="auto"/>
        </w:rPr>
        <w:t>）</w:t>
      </w:r>
      <w:r>
        <w:rPr>
          <w:spacing w:val="8"/>
          <w:sz w:val="24"/>
          <w:szCs w:val="24"/>
        </w:rPr>
        <w:t>，</w:t>
      </w:r>
      <w:r>
        <w:rPr>
          <w:spacing w:val="-2"/>
          <w:sz w:val="24"/>
          <w:szCs w:val="24"/>
        </w:rPr>
        <w:t>从业人员</w:t>
      </w:r>
      <w:r>
        <w:rPr>
          <w:spacing w:val="-2"/>
          <w:sz w:val="24"/>
          <w:szCs w:val="24"/>
          <w:u w:val="single" w:color="auto"/>
        </w:rPr>
        <w:t xml:space="preserve">  </w:t>
      </w:r>
      <w:r>
        <w:rPr>
          <w:spacing w:val="-100"/>
          <w:sz w:val="24"/>
          <w:szCs w:val="24"/>
        </w:rPr>
        <w:t xml:space="preserve"> </w:t>
      </w:r>
      <w:r>
        <w:rPr>
          <w:spacing w:val="-2"/>
          <w:sz w:val="24"/>
          <w:szCs w:val="24"/>
        </w:rPr>
        <w:t>人，营业</w:t>
      </w:r>
      <w:r>
        <w:rPr>
          <w:sz w:val="24"/>
          <w:szCs w:val="24"/>
        </w:rPr>
        <w:t xml:space="preserve"> </w:t>
      </w:r>
      <w:r>
        <w:rPr>
          <w:spacing w:val="-3"/>
          <w:sz w:val="24"/>
          <w:szCs w:val="24"/>
        </w:rPr>
        <w:t>收入为</w:t>
      </w:r>
      <w:r>
        <w:rPr>
          <w:spacing w:val="-3"/>
          <w:sz w:val="24"/>
          <w:szCs w:val="24"/>
          <w:u w:val="single" w:color="auto"/>
        </w:rPr>
        <w:t xml:space="preserve">  </w:t>
      </w:r>
      <w:r>
        <w:rPr>
          <w:spacing w:val="-101"/>
          <w:sz w:val="24"/>
          <w:szCs w:val="24"/>
        </w:rPr>
        <w:t xml:space="preserve"> </w:t>
      </w:r>
      <w:r>
        <w:rPr>
          <w:spacing w:val="-3"/>
          <w:sz w:val="24"/>
          <w:szCs w:val="24"/>
        </w:rPr>
        <w:t>万元，资产总额为</w:t>
      </w:r>
      <w:r>
        <w:rPr>
          <w:spacing w:val="79"/>
          <w:sz w:val="24"/>
          <w:szCs w:val="24"/>
          <w:u w:val="single" w:color="auto"/>
        </w:rPr>
        <w:t xml:space="preserve"> </w:t>
      </w:r>
      <w:r>
        <w:rPr>
          <w:spacing w:val="-103"/>
          <w:sz w:val="24"/>
          <w:szCs w:val="24"/>
        </w:rPr>
        <w:t xml:space="preserve"> </w:t>
      </w:r>
      <w:r>
        <w:rPr>
          <w:spacing w:val="-3"/>
          <w:sz w:val="24"/>
          <w:szCs w:val="24"/>
        </w:rPr>
        <w:t>万元</w:t>
      </w:r>
      <w:r>
        <w:rPr>
          <w:spacing w:val="-33"/>
          <w:sz w:val="24"/>
          <w:szCs w:val="24"/>
        </w:rPr>
        <w:t xml:space="preserve"> </w:t>
      </w:r>
      <w:r>
        <w:rPr>
          <w:spacing w:val="-3"/>
          <w:sz w:val="24"/>
          <w:szCs w:val="24"/>
        </w:rPr>
        <w:t>1，属于</w:t>
      </w:r>
      <w:r>
        <w:rPr>
          <w:spacing w:val="-3"/>
          <w:sz w:val="24"/>
          <w:szCs w:val="24"/>
          <w:u w:val="single" w:color="auto"/>
        </w:rPr>
        <w:t xml:space="preserve">   （中型企业、小型企业、微型企业</w:t>
      </w:r>
      <w:r>
        <w:rPr>
          <w:spacing w:val="9"/>
          <w:sz w:val="24"/>
          <w:szCs w:val="24"/>
          <w:u w:val="single" w:color="auto"/>
        </w:rPr>
        <w:t>）</w:t>
      </w:r>
      <w:r>
        <w:rPr>
          <w:spacing w:val="9"/>
          <w:sz w:val="24"/>
          <w:szCs w:val="24"/>
        </w:rPr>
        <w:t>；</w:t>
      </w:r>
    </w:p>
    <w:p w14:paraId="112B073A">
      <w:pPr>
        <w:pStyle w:val="8"/>
        <w:spacing w:before="42" w:line="239" w:lineRule="auto"/>
        <w:ind w:left="23" w:right="22" w:firstLine="475"/>
        <w:rPr>
          <w:sz w:val="24"/>
          <w:szCs w:val="24"/>
        </w:rPr>
      </w:pPr>
      <w:r>
        <w:rPr>
          <w:spacing w:val="-3"/>
          <w:sz w:val="24"/>
          <w:szCs w:val="24"/>
        </w:rPr>
        <w:t>2.</w:t>
      </w:r>
      <w:r>
        <w:rPr>
          <w:spacing w:val="33"/>
          <w:sz w:val="24"/>
          <w:szCs w:val="24"/>
          <w:u w:val="single" w:color="auto"/>
        </w:rPr>
        <w:t xml:space="preserve">  </w:t>
      </w:r>
      <w:r>
        <w:rPr>
          <w:spacing w:val="-3"/>
          <w:sz w:val="24"/>
          <w:szCs w:val="24"/>
          <w:u w:val="single" w:color="auto"/>
        </w:rPr>
        <w:t>（标的名称</w:t>
      </w:r>
      <w:r>
        <w:rPr>
          <w:spacing w:val="-11"/>
          <w:sz w:val="24"/>
          <w:szCs w:val="24"/>
          <w:u w:val="single" w:color="auto"/>
        </w:rPr>
        <w:t>）</w:t>
      </w:r>
      <w:r>
        <w:rPr>
          <w:spacing w:val="-11"/>
          <w:sz w:val="24"/>
          <w:szCs w:val="24"/>
        </w:rPr>
        <w:t>，</w:t>
      </w:r>
      <w:r>
        <w:rPr>
          <w:spacing w:val="-3"/>
          <w:sz w:val="24"/>
          <w:szCs w:val="24"/>
        </w:rPr>
        <w:t>属于</w:t>
      </w:r>
      <w:r>
        <w:rPr>
          <w:spacing w:val="35"/>
          <w:sz w:val="24"/>
          <w:szCs w:val="24"/>
          <w:u w:val="single" w:color="auto"/>
        </w:rPr>
        <w:t xml:space="preserve">  </w:t>
      </w:r>
      <w:r>
        <w:rPr>
          <w:spacing w:val="-3"/>
          <w:sz w:val="24"/>
          <w:szCs w:val="24"/>
          <w:u w:val="single" w:color="auto"/>
        </w:rPr>
        <w:t>（采购文件中明确的所属行业）</w:t>
      </w:r>
      <w:r>
        <w:rPr>
          <w:spacing w:val="-3"/>
          <w:sz w:val="24"/>
          <w:szCs w:val="24"/>
        </w:rPr>
        <w:t>行业；制造商为</w:t>
      </w:r>
      <w:r>
        <w:rPr>
          <w:spacing w:val="27"/>
          <w:sz w:val="24"/>
          <w:szCs w:val="24"/>
          <w:u w:val="single" w:color="auto"/>
        </w:rPr>
        <w:t xml:space="preserve">   </w:t>
      </w:r>
      <w:r>
        <w:rPr>
          <w:spacing w:val="-3"/>
          <w:sz w:val="24"/>
          <w:szCs w:val="24"/>
          <w:u w:val="single" w:color="auto"/>
        </w:rPr>
        <w:t>（企</w:t>
      </w:r>
      <w:r>
        <w:rPr>
          <w:spacing w:val="1"/>
          <w:sz w:val="24"/>
          <w:szCs w:val="24"/>
        </w:rPr>
        <w:t xml:space="preserve"> </w:t>
      </w:r>
      <w:r>
        <w:rPr>
          <w:spacing w:val="-6"/>
          <w:sz w:val="24"/>
          <w:szCs w:val="24"/>
          <w:u w:val="single" w:color="auto"/>
        </w:rPr>
        <w:t>业名称</w:t>
      </w:r>
      <w:r>
        <w:rPr>
          <w:spacing w:val="-22"/>
          <w:sz w:val="24"/>
          <w:szCs w:val="24"/>
          <w:u w:val="single" w:color="auto"/>
        </w:rPr>
        <w:t>）</w:t>
      </w:r>
      <w:r>
        <w:rPr>
          <w:spacing w:val="-22"/>
          <w:sz w:val="24"/>
          <w:szCs w:val="24"/>
        </w:rPr>
        <w:t>，</w:t>
      </w:r>
      <w:r>
        <w:rPr>
          <w:spacing w:val="-6"/>
          <w:sz w:val="24"/>
          <w:szCs w:val="24"/>
        </w:rPr>
        <w:t>从业人员</w:t>
      </w:r>
      <w:r>
        <w:rPr>
          <w:spacing w:val="-6"/>
          <w:sz w:val="24"/>
          <w:szCs w:val="24"/>
          <w:u w:val="single" w:color="auto"/>
        </w:rPr>
        <w:t xml:space="preserve">  </w:t>
      </w:r>
      <w:r>
        <w:rPr>
          <w:spacing w:val="-99"/>
          <w:sz w:val="24"/>
          <w:szCs w:val="24"/>
        </w:rPr>
        <w:t xml:space="preserve"> </w:t>
      </w:r>
      <w:r>
        <w:rPr>
          <w:spacing w:val="-6"/>
          <w:sz w:val="24"/>
          <w:szCs w:val="24"/>
        </w:rPr>
        <w:t>人，营业收入为</w:t>
      </w:r>
      <w:r>
        <w:rPr>
          <w:spacing w:val="-6"/>
          <w:sz w:val="24"/>
          <w:szCs w:val="24"/>
          <w:u w:val="single" w:color="auto"/>
        </w:rPr>
        <w:t xml:space="preserve">  </w:t>
      </w:r>
      <w:r>
        <w:rPr>
          <w:spacing w:val="-101"/>
          <w:sz w:val="24"/>
          <w:szCs w:val="24"/>
        </w:rPr>
        <w:t xml:space="preserve"> </w:t>
      </w:r>
      <w:r>
        <w:rPr>
          <w:spacing w:val="-6"/>
          <w:sz w:val="24"/>
          <w:szCs w:val="24"/>
        </w:rPr>
        <w:t>万元，资产总额为</w:t>
      </w:r>
      <w:r>
        <w:rPr>
          <w:spacing w:val="-6"/>
          <w:sz w:val="24"/>
          <w:szCs w:val="24"/>
          <w:u w:val="single" w:color="auto"/>
        </w:rPr>
        <w:t xml:space="preserve">  万</w:t>
      </w:r>
      <w:r>
        <w:rPr>
          <w:spacing w:val="-6"/>
          <w:sz w:val="24"/>
          <w:szCs w:val="24"/>
        </w:rPr>
        <w:t>元</w:t>
      </w:r>
      <w:r>
        <w:rPr>
          <w:spacing w:val="-34"/>
          <w:sz w:val="24"/>
          <w:szCs w:val="24"/>
        </w:rPr>
        <w:t xml:space="preserve"> </w:t>
      </w:r>
      <w:r>
        <w:rPr>
          <w:spacing w:val="-6"/>
          <w:sz w:val="24"/>
          <w:szCs w:val="24"/>
        </w:rPr>
        <w:t>1</w:t>
      </w:r>
      <w:r>
        <w:rPr>
          <w:spacing w:val="-7"/>
          <w:sz w:val="24"/>
          <w:szCs w:val="24"/>
        </w:rPr>
        <w:t>，属于</w:t>
      </w:r>
      <w:r>
        <w:rPr>
          <w:spacing w:val="-7"/>
          <w:sz w:val="24"/>
          <w:szCs w:val="24"/>
          <w:u w:val="single" w:color="auto"/>
        </w:rPr>
        <w:t xml:space="preserve">   （中型企业、</w:t>
      </w:r>
    </w:p>
    <w:p w14:paraId="3FACF160">
      <w:pPr>
        <w:pStyle w:val="8"/>
        <w:spacing w:before="45" w:line="256" w:lineRule="auto"/>
        <w:ind w:left="512" w:right="6869" w:hanging="489"/>
        <w:rPr>
          <w:sz w:val="24"/>
          <w:szCs w:val="24"/>
        </w:rPr>
      </w:pPr>
      <w:r>
        <w:rPr>
          <w:spacing w:val="-2"/>
          <w:sz w:val="24"/>
          <w:szCs w:val="24"/>
          <w:u w:val="single" w:color="auto"/>
        </w:rPr>
        <w:t>小型企业、微型企业</w:t>
      </w:r>
      <w:r>
        <w:rPr>
          <w:spacing w:val="-29"/>
          <w:sz w:val="24"/>
          <w:szCs w:val="24"/>
          <w:u w:val="single" w:color="auto"/>
        </w:rPr>
        <w:t>）</w:t>
      </w:r>
      <w:r>
        <w:rPr>
          <w:spacing w:val="-29"/>
          <w:sz w:val="24"/>
          <w:szCs w:val="24"/>
        </w:rPr>
        <w:t>；</w:t>
      </w:r>
      <w:r>
        <w:rPr>
          <w:spacing w:val="1"/>
          <w:sz w:val="24"/>
          <w:szCs w:val="24"/>
        </w:rPr>
        <w:t xml:space="preserve"> </w:t>
      </w:r>
      <w:r>
        <w:rPr>
          <w:spacing w:val="-13"/>
          <w:sz w:val="24"/>
          <w:szCs w:val="24"/>
        </w:rPr>
        <w:t>……</w:t>
      </w:r>
    </w:p>
    <w:p w14:paraId="4D3572D9">
      <w:pPr>
        <w:pStyle w:val="8"/>
        <w:spacing w:before="2" w:line="241" w:lineRule="auto"/>
        <w:ind w:left="26" w:right="99" w:firstLine="501"/>
        <w:rPr>
          <w:sz w:val="24"/>
          <w:szCs w:val="24"/>
        </w:rPr>
      </w:pPr>
      <w:r>
        <w:rPr>
          <w:spacing w:val="-1"/>
          <w:sz w:val="24"/>
          <w:szCs w:val="24"/>
        </w:rPr>
        <w:t>以上企业，不属于大企业的分支机构，不存在控股股东为</w:t>
      </w:r>
      <w:r>
        <w:rPr>
          <w:spacing w:val="-2"/>
          <w:sz w:val="24"/>
          <w:szCs w:val="24"/>
        </w:rPr>
        <w:t>大企业的情形，也不存在与</w:t>
      </w:r>
      <w:r>
        <w:rPr>
          <w:sz w:val="24"/>
          <w:szCs w:val="24"/>
        </w:rPr>
        <w:t xml:space="preserve"> </w:t>
      </w:r>
      <w:r>
        <w:rPr>
          <w:spacing w:val="-2"/>
          <w:sz w:val="24"/>
          <w:szCs w:val="24"/>
        </w:rPr>
        <w:t>大企业的负责人为同一人的情形。</w:t>
      </w:r>
    </w:p>
    <w:p w14:paraId="5D825DEB">
      <w:pPr>
        <w:pStyle w:val="8"/>
        <w:spacing w:before="39" w:line="220" w:lineRule="auto"/>
        <w:ind w:left="504"/>
        <w:rPr>
          <w:sz w:val="24"/>
          <w:szCs w:val="24"/>
        </w:rPr>
      </w:pPr>
      <w:r>
        <w:rPr>
          <w:spacing w:val="-1"/>
          <w:sz w:val="24"/>
          <w:szCs w:val="24"/>
        </w:rPr>
        <w:t>本企业对上述声明内容的真实性负责。如有虚假，将依法承担相应责任。</w:t>
      </w:r>
    </w:p>
    <w:p w14:paraId="1B7D5D1B">
      <w:pPr>
        <w:spacing w:line="357" w:lineRule="auto"/>
        <w:rPr>
          <w:rFonts w:ascii="Arial"/>
          <w:sz w:val="21"/>
        </w:rPr>
      </w:pPr>
    </w:p>
    <w:p w14:paraId="4D3A9C69">
      <w:pPr>
        <w:pStyle w:val="8"/>
        <w:spacing w:before="79" w:line="507" w:lineRule="auto"/>
        <w:ind w:left="5353" w:right="2070" w:hanging="49"/>
        <w:rPr>
          <w:sz w:val="24"/>
          <w:szCs w:val="24"/>
        </w:rPr>
      </w:pPr>
      <w:r>
        <w:rPr>
          <w:spacing w:val="-3"/>
          <w:sz w:val="24"/>
          <w:szCs w:val="24"/>
        </w:rPr>
        <w:t>企业名称（盖章</w:t>
      </w:r>
      <w:r>
        <w:rPr>
          <w:spacing w:val="-28"/>
          <w:sz w:val="24"/>
          <w:szCs w:val="24"/>
        </w:rPr>
        <w:t>）：</w:t>
      </w:r>
      <w:r>
        <w:rPr>
          <w:sz w:val="24"/>
          <w:szCs w:val="24"/>
        </w:rPr>
        <w:t xml:space="preserve"> </w:t>
      </w:r>
      <w:r>
        <w:rPr>
          <w:spacing w:val="17"/>
          <w:sz w:val="24"/>
          <w:szCs w:val="24"/>
        </w:rPr>
        <w:t>日期：</w:t>
      </w:r>
    </w:p>
    <w:p w14:paraId="29F4A860">
      <w:pPr>
        <w:pStyle w:val="8"/>
        <w:spacing w:before="2" w:line="241" w:lineRule="auto"/>
        <w:ind w:left="29" w:right="99" w:firstLine="4"/>
        <w:rPr>
          <w:sz w:val="24"/>
          <w:szCs w:val="24"/>
        </w:rPr>
      </w:pPr>
      <w:r>
        <w:rPr>
          <w:b/>
          <w:bCs/>
          <w:sz w:val="24"/>
          <w:szCs w:val="24"/>
        </w:rPr>
        <w:t>1、从业人员、营业收入、资产总额填报上一年度数据，无</w:t>
      </w:r>
      <w:r>
        <w:rPr>
          <w:b/>
          <w:bCs/>
          <w:spacing w:val="-1"/>
          <w:sz w:val="24"/>
          <w:szCs w:val="24"/>
        </w:rPr>
        <w:t>上一年度数据的新成立企业可</w:t>
      </w:r>
      <w:r>
        <w:rPr>
          <w:sz w:val="24"/>
          <w:szCs w:val="24"/>
        </w:rPr>
        <w:t xml:space="preserve"> </w:t>
      </w:r>
      <w:r>
        <w:rPr>
          <w:b/>
          <w:bCs/>
          <w:spacing w:val="-8"/>
          <w:sz w:val="24"/>
          <w:szCs w:val="24"/>
        </w:rPr>
        <w:t>不填报。</w:t>
      </w:r>
    </w:p>
    <w:p w14:paraId="642F79E5">
      <w:pPr>
        <w:pStyle w:val="8"/>
        <w:spacing w:before="37"/>
        <w:ind w:left="52" w:right="99" w:hanging="33"/>
        <w:rPr>
          <w:sz w:val="24"/>
          <w:szCs w:val="24"/>
        </w:rPr>
      </w:pPr>
      <w:r>
        <w:rPr>
          <w:b/>
          <w:bCs/>
          <w:sz w:val="24"/>
          <w:szCs w:val="24"/>
        </w:rPr>
        <w:t>2、报价人为中小企业时需提供本声明函，并完整填写从业人员、营业收入、资产总额等</w:t>
      </w:r>
      <w:r>
        <w:rPr>
          <w:spacing w:val="1"/>
          <w:sz w:val="24"/>
          <w:szCs w:val="24"/>
        </w:rPr>
        <w:t xml:space="preserve"> </w:t>
      </w:r>
      <w:r>
        <w:rPr>
          <w:b/>
          <w:bCs/>
          <w:spacing w:val="-4"/>
          <w:sz w:val="24"/>
          <w:szCs w:val="24"/>
        </w:rPr>
        <w:t>内容，否则评审时不能享受相应的价格扣除。</w:t>
      </w:r>
    </w:p>
    <w:p w14:paraId="0AC37F19">
      <w:pPr>
        <w:spacing w:line="298" w:lineRule="auto"/>
        <w:rPr>
          <w:rFonts w:ascii="Arial"/>
          <w:sz w:val="21"/>
        </w:rPr>
      </w:pPr>
    </w:p>
    <w:p w14:paraId="2B64CD22">
      <w:pPr>
        <w:spacing w:line="299" w:lineRule="auto"/>
        <w:rPr>
          <w:rFonts w:ascii="Arial"/>
          <w:sz w:val="21"/>
        </w:rPr>
      </w:pPr>
    </w:p>
    <w:p w14:paraId="377CBAA9">
      <w:pPr>
        <w:spacing w:line="299" w:lineRule="auto"/>
        <w:rPr>
          <w:rFonts w:ascii="Arial"/>
          <w:sz w:val="21"/>
        </w:rPr>
      </w:pPr>
    </w:p>
    <w:p w14:paraId="503836BC">
      <w:pPr>
        <w:pStyle w:val="8"/>
        <w:spacing w:before="102" w:line="226" w:lineRule="auto"/>
        <w:ind w:left="1879"/>
        <w:outlineLvl w:val="1"/>
        <w:rPr>
          <w:rFonts w:ascii="宋体" w:hAnsi="宋体" w:eastAsia="宋体" w:cs="宋体"/>
        </w:rPr>
      </w:pPr>
      <w:bookmarkStart w:id="51" w:name="bookmark65"/>
      <w:bookmarkEnd w:id="51"/>
      <w:r>
        <w:rPr>
          <w:b/>
          <w:bCs/>
          <w:spacing w:val="6"/>
          <w:sz w:val="31"/>
          <w:szCs w:val="31"/>
        </w:rPr>
        <w:t>残疾人福利性单位声明函</w:t>
      </w:r>
      <w:r>
        <w:rPr>
          <w:rFonts w:ascii="宋体" w:hAnsi="宋体" w:eastAsia="宋体" w:cs="宋体"/>
          <w:spacing w:val="6"/>
        </w:rPr>
        <w:t>（可选）</w:t>
      </w:r>
    </w:p>
    <w:p w14:paraId="43D57957">
      <w:pPr>
        <w:spacing w:line="244" w:lineRule="auto"/>
        <w:rPr>
          <w:rFonts w:ascii="Arial"/>
          <w:sz w:val="21"/>
        </w:rPr>
      </w:pPr>
    </w:p>
    <w:p w14:paraId="59708AA0">
      <w:pPr>
        <w:pStyle w:val="8"/>
        <w:spacing w:before="78" w:line="250" w:lineRule="auto"/>
        <w:ind w:left="24" w:right="99" w:firstLine="720"/>
        <w:jc w:val="both"/>
        <w:rPr>
          <w:sz w:val="24"/>
          <w:szCs w:val="24"/>
        </w:rPr>
      </w:pPr>
      <w:r>
        <w:rPr>
          <w:spacing w:val="-3"/>
          <w:sz w:val="24"/>
          <w:szCs w:val="24"/>
        </w:rPr>
        <w:t>本单位郑重声明，根据《财政部</w:t>
      </w:r>
      <w:r>
        <w:rPr>
          <w:spacing w:val="47"/>
          <w:sz w:val="24"/>
          <w:szCs w:val="24"/>
        </w:rPr>
        <w:t xml:space="preserve"> </w:t>
      </w:r>
      <w:r>
        <w:rPr>
          <w:spacing w:val="-3"/>
          <w:sz w:val="24"/>
          <w:szCs w:val="24"/>
        </w:rPr>
        <w:t>民政部</w:t>
      </w:r>
      <w:r>
        <w:rPr>
          <w:spacing w:val="46"/>
          <w:sz w:val="24"/>
          <w:szCs w:val="24"/>
        </w:rPr>
        <w:t xml:space="preserve"> </w:t>
      </w:r>
      <w:r>
        <w:rPr>
          <w:spacing w:val="-3"/>
          <w:sz w:val="24"/>
          <w:szCs w:val="24"/>
        </w:rPr>
        <w:t>中国残疾</w:t>
      </w:r>
      <w:r>
        <w:rPr>
          <w:spacing w:val="-4"/>
          <w:sz w:val="24"/>
          <w:szCs w:val="24"/>
        </w:rPr>
        <w:t>人联合会关于促进残疾人就业政</w:t>
      </w:r>
      <w:r>
        <w:rPr>
          <w:sz w:val="24"/>
          <w:szCs w:val="24"/>
        </w:rPr>
        <w:t xml:space="preserve"> </w:t>
      </w:r>
      <w:r>
        <w:rPr>
          <w:spacing w:val="-2"/>
          <w:sz w:val="24"/>
          <w:szCs w:val="24"/>
        </w:rPr>
        <w:t>府采购政策的通知》（财库〔2017〕 141</w:t>
      </w:r>
      <w:r>
        <w:rPr>
          <w:spacing w:val="-39"/>
          <w:sz w:val="24"/>
          <w:szCs w:val="24"/>
        </w:rPr>
        <w:t xml:space="preserve"> </w:t>
      </w:r>
      <w:r>
        <w:rPr>
          <w:spacing w:val="-3"/>
          <w:sz w:val="24"/>
          <w:szCs w:val="24"/>
        </w:rPr>
        <w:t>号）的规定，本单位为符合条件的残疾人福利性</w:t>
      </w:r>
      <w:r>
        <w:rPr>
          <w:sz w:val="24"/>
          <w:szCs w:val="24"/>
        </w:rPr>
        <w:t xml:space="preserve"> </w:t>
      </w:r>
      <w:r>
        <w:rPr>
          <w:spacing w:val="1"/>
          <w:sz w:val="24"/>
          <w:szCs w:val="24"/>
        </w:rPr>
        <w:t>单位，且本单位参加采购文件编号为</w:t>
      </w:r>
      <w:r>
        <w:rPr>
          <w:spacing w:val="-117"/>
          <w:sz w:val="24"/>
          <w:szCs w:val="24"/>
        </w:rPr>
        <w:t xml:space="preserve"> </w:t>
      </w:r>
      <w:r>
        <w:rPr>
          <w:spacing w:val="2"/>
          <w:sz w:val="24"/>
          <w:szCs w:val="24"/>
          <w:u w:val="single" w:color="auto"/>
        </w:rPr>
        <w:t xml:space="preserve">             </w:t>
      </w:r>
      <w:r>
        <w:rPr>
          <w:spacing w:val="-83"/>
          <w:sz w:val="24"/>
          <w:szCs w:val="24"/>
        </w:rPr>
        <w:t xml:space="preserve"> </w:t>
      </w:r>
      <w:r>
        <w:rPr>
          <w:spacing w:val="1"/>
          <w:sz w:val="24"/>
          <w:szCs w:val="24"/>
        </w:rPr>
        <w:t>的项目采购活动提供本单位</w:t>
      </w:r>
      <w:r>
        <w:rPr>
          <w:sz w:val="24"/>
          <w:szCs w:val="24"/>
        </w:rPr>
        <w:t xml:space="preserve">制造的服 </w:t>
      </w:r>
      <w:r>
        <w:rPr>
          <w:spacing w:val="2"/>
          <w:sz w:val="24"/>
          <w:szCs w:val="24"/>
        </w:rPr>
        <w:t>务或产品（由本单位承担工程/提供服务</w:t>
      </w:r>
      <w:r>
        <w:rPr>
          <w:spacing w:val="13"/>
          <w:sz w:val="24"/>
          <w:szCs w:val="24"/>
        </w:rPr>
        <w:t>），</w:t>
      </w:r>
      <w:r>
        <w:rPr>
          <w:spacing w:val="2"/>
          <w:sz w:val="24"/>
          <w:szCs w:val="24"/>
        </w:rPr>
        <w:t>或者提供其他残疾人福利性</w:t>
      </w:r>
      <w:r>
        <w:rPr>
          <w:spacing w:val="1"/>
          <w:sz w:val="24"/>
          <w:szCs w:val="24"/>
        </w:rPr>
        <w:t xml:space="preserve">单位制造的服务 </w:t>
      </w:r>
      <w:r>
        <w:rPr>
          <w:spacing w:val="-1"/>
          <w:sz w:val="24"/>
          <w:szCs w:val="24"/>
        </w:rPr>
        <w:t>或产品（不包括使用非残疾人福利性单位注册商标的服务或产品）。</w:t>
      </w:r>
    </w:p>
    <w:p w14:paraId="50A5F5BC">
      <w:pPr>
        <w:pStyle w:val="8"/>
        <w:spacing w:before="42" w:line="219" w:lineRule="auto"/>
        <w:ind w:left="504"/>
        <w:rPr>
          <w:sz w:val="24"/>
          <w:szCs w:val="24"/>
        </w:rPr>
      </w:pPr>
      <w:r>
        <w:rPr>
          <w:sz w:val="24"/>
          <w:szCs w:val="24"/>
        </w:rPr>
        <w:t>本单位在本次政府采购活动中提供的残疾人</w:t>
      </w:r>
      <w:r>
        <w:rPr>
          <w:spacing w:val="-1"/>
          <w:sz w:val="24"/>
          <w:szCs w:val="24"/>
        </w:rPr>
        <w:t>福利单位产品报价合计为人民币（大写）</w:t>
      </w:r>
    </w:p>
    <w:p w14:paraId="6BADE078">
      <w:pPr>
        <w:pStyle w:val="8"/>
        <w:spacing w:before="49" w:line="223" w:lineRule="auto"/>
        <w:ind w:left="46"/>
        <w:rPr>
          <w:sz w:val="24"/>
          <w:szCs w:val="24"/>
        </w:rPr>
      </w:pPr>
      <w:r>
        <w:rPr>
          <w:spacing w:val="-25"/>
          <w:sz w:val="24"/>
          <w:szCs w:val="24"/>
        </w:rPr>
        <w:t>圆整</w:t>
      </w:r>
      <w:r>
        <w:rPr>
          <w:spacing w:val="15"/>
          <w:sz w:val="24"/>
          <w:szCs w:val="24"/>
        </w:rPr>
        <w:t xml:space="preserve"> </w:t>
      </w:r>
      <w:r>
        <w:rPr>
          <w:spacing w:val="-25"/>
          <w:sz w:val="24"/>
          <w:szCs w:val="24"/>
        </w:rPr>
        <w:t>(￥</w:t>
      </w:r>
      <w:r>
        <w:rPr>
          <w:spacing w:val="-56"/>
          <w:sz w:val="24"/>
          <w:szCs w:val="24"/>
        </w:rPr>
        <w:t xml:space="preserve"> </w:t>
      </w:r>
      <w:r>
        <w:rPr>
          <w:spacing w:val="-25"/>
          <w:sz w:val="24"/>
          <w:szCs w:val="24"/>
        </w:rPr>
        <w:t>:        )</w:t>
      </w:r>
      <w:r>
        <w:rPr>
          <w:spacing w:val="16"/>
          <w:sz w:val="24"/>
          <w:szCs w:val="24"/>
        </w:rPr>
        <w:t xml:space="preserve"> </w:t>
      </w:r>
      <w:r>
        <w:rPr>
          <w:spacing w:val="-25"/>
          <w:sz w:val="24"/>
          <w:szCs w:val="24"/>
        </w:rPr>
        <w:t>。</w:t>
      </w:r>
    </w:p>
    <w:p w14:paraId="40497DB7">
      <w:pPr>
        <w:pStyle w:val="8"/>
        <w:spacing w:before="41" w:line="220" w:lineRule="auto"/>
        <w:ind w:left="504"/>
        <w:rPr>
          <w:sz w:val="24"/>
          <w:szCs w:val="24"/>
        </w:rPr>
      </w:pPr>
      <w:r>
        <w:rPr>
          <w:spacing w:val="-1"/>
          <w:sz w:val="24"/>
          <w:szCs w:val="24"/>
        </w:rPr>
        <w:t>本单位对上述声明的真实性负责。如有虚假，将依法承担相应责任。</w:t>
      </w:r>
    </w:p>
    <w:p w14:paraId="3A4B5D84">
      <w:pPr>
        <w:spacing w:line="291" w:lineRule="auto"/>
        <w:rPr>
          <w:rFonts w:ascii="Arial"/>
          <w:sz w:val="21"/>
        </w:rPr>
      </w:pPr>
    </w:p>
    <w:p w14:paraId="4022FE65">
      <w:pPr>
        <w:spacing w:line="291" w:lineRule="auto"/>
        <w:rPr>
          <w:rFonts w:ascii="Arial"/>
          <w:sz w:val="21"/>
        </w:rPr>
      </w:pPr>
    </w:p>
    <w:p w14:paraId="254BE550">
      <w:pPr>
        <w:spacing w:line="292" w:lineRule="auto"/>
        <w:rPr>
          <w:rFonts w:ascii="Arial"/>
          <w:sz w:val="21"/>
        </w:rPr>
      </w:pPr>
    </w:p>
    <w:p w14:paraId="3C4E5F4E">
      <w:pPr>
        <w:spacing w:before="53" w:line="188" w:lineRule="auto"/>
        <w:ind w:left="461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p w14:paraId="39A27479">
      <w:pPr>
        <w:spacing w:line="188" w:lineRule="auto"/>
        <w:rPr>
          <w:rFonts w:ascii="Times New Roman" w:hAnsi="Times New Roman" w:eastAsia="Times New Roman" w:cs="Times New Roman"/>
          <w:sz w:val="18"/>
          <w:szCs w:val="18"/>
        </w:rPr>
        <w:sectPr>
          <w:headerReference r:id="rId31" w:type="default"/>
          <w:footerReference r:id="rId32" w:type="default"/>
          <w:pgSz w:w="11906" w:h="16839"/>
          <w:pgMar w:top="1141" w:right="1035" w:bottom="855" w:left="1410" w:header="856" w:footer="587" w:gutter="0"/>
          <w:pgNumType w:fmt="decimal"/>
          <w:cols w:space="720" w:num="1"/>
        </w:sectPr>
      </w:pPr>
    </w:p>
    <w:p w14:paraId="2EC2F3E7">
      <w:pPr>
        <w:spacing w:line="255" w:lineRule="auto"/>
        <w:rPr>
          <w:rFonts w:ascii="Arial"/>
          <w:sz w:val="21"/>
        </w:rPr>
      </w:pPr>
    </w:p>
    <w:p w14:paraId="1C3082E0">
      <w:pPr>
        <w:spacing w:line="256" w:lineRule="auto"/>
        <w:rPr>
          <w:rFonts w:ascii="Arial"/>
          <w:sz w:val="21"/>
        </w:rPr>
      </w:pPr>
    </w:p>
    <w:p w14:paraId="54B5CAEC">
      <w:pPr>
        <w:spacing w:line="256" w:lineRule="auto"/>
        <w:rPr>
          <w:rFonts w:ascii="Arial"/>
          <w:sz w:val="21"/>
        </w:rPr>
      </w:pPr>
    </w:p>
    <w:p w14:paraId="35F09B43">
      <w:pPr>
        <w:pStyle w:val="8"/>
        <w:spacing w:before="78" w:line="241" w:lineRule="auto"/>
        <w:ind w:left="23" w:firstLine="5"/>
        <w:rPr>
          <w:sz w:val="24"/>
          <w:szCs w:val="24"/>
        </w:rPr>
      </w:pPr>
      <w:r>
        <w:rPr>
          <w:spacing w:val="-1"/>
          <w:sz w:val="24"/>
          <w:szCs w:val="24"/>
        </w:rPr>
        <w:t>（备注：1、供应商如不提供此声明函，价格将不做相应扣除。2、中标供应商为残疾人福</w:t>
      </w:r>
      <w:r>
        <w:rPr>
          <w:spacing w:val="10"/>
          <w:sz w:val="24"/>
          <w:szCs w:val="24"/>
        </w:rPr>
        <w:t xml:space="preserve"> </w:t>
      </w:r>
      <w:r>
        <w:rPr>
          <w:spacing w:val="-1"/>
          <w:sz w:val="24"/>
          <w:szCs w:val="24"/>
        </w:rPr>
        <w:t>利单位的，此声明函将随中标结果同时公告，接受社会监督）</w:t>
      </w:r>
    </w:p>
    <w:p w14:paraId="27BFBB3F">
      <w:pPr>
        <w:pStyle w:val="8"/>
        <w:spacing w:before="207" w:line="371" w:lineRule="auto"/>
        <w:ind w:left="4154" w:right="2814" w:firstLine="67"/>
        <w:rPr>
          <w:sz w:val="24"/>
          <w:szCs w:val="24"/>
        </w:rPr>
      </w:pPr>
      <w:r>
        <w:rPr>
          <w:spacing w:val="-3"/>
          <w:sz w:val="24"/>
          <w:szCs w:val="24"/>
        </w:rPr>
        <w:t>供应商全称（盖章</w:t>
      </w:r>
      <w:r>
        <w:rPr>
          <w:spacing w:val="-27"/>
          <w:sz w:val="24"/>
          <w:szCs w:val="24"/>
        </w:rPr>
        <w:t>）：</w:t>
      </w:r>
      <w:r>
        <w:rPr>
          <w:spacing w:val="1"/>
          <w:sz w:val="24"/>
          <w:szCs w:val="24"/>
        </w:rPr>
        <w:t xml:space="preserve"> </w:t>
      </w:r>
      <w:r>
        <w:rPr>
          <w:spacing w:val="-28"/>
          <w:sz w:val="24"/>
          <w:szCs w:val="24"/>
        </w:rPr>
        <w:t>日</w:t>
      </w:r>
      <w:r>
        <w:rPr>
          <w:spacing w:val="8"/>
          <w:sz w:val="24"/>
          <w:szCs w:val="24"/>
        </w:rPr>
        <w:t xml:space="preserve">  </w:t>
      </w:r>
      <w:r>
        <w:rPr>
          <w:spacing w:val="-28"/>
          <w:sz w:val="24"/>
          <w:szCs w:val="24"/>
        </w:rPr>
        <w:t>期：</w:t>
      </w:r>
    </w:p>
    <w:p w14:paraId="57D2FD9F">
      <w:pPr>
        <w:spacing w:line="279" w:lineRule="auto"/>
        <w:rPr>
          <w:rFonts w:ascii="Arial"/>
          <w:sz w:val="21"/>
        </w:rPr>
      </w:pPr>
    </w:p>
    <w:p w14:paraId="54A29A7F">
      <w:pPr>
        <w:spacing w:line="279" w:lineRule="auto"/>
        <w:rPr>
          <w:rFonts w:ascii="Arial"/>
          <w:sz w:val="21"/>
        </w:rPr>
      </w:pPr>
    </w:p>
    <w:p w14:paraId="26A59AF9">
      <w:pPr>
        <w:pStyle w:val="8"/>
        <w:spacing w:before="101" w:line="228" w:lineRule="auto"/>
        <w:ind w:left="2683"/>
        <w:outlineLvl w:val="1"/>
        <w:rPr>
          <w:rFonts w:ascii="宋体" w:hAnsi="宋体" w:eastAsia="宋体" w:cs="宋体"/>
        </w:rPr>
      </w:pPr>
      <w:bookmarkStart w:id="52" w:name="bookmark67"/>
      <w:bookmarkEnd w:id="52"/>
      <w:r>
        <w:rPr>
          <w:b/>
          <w:bCs/>
          <w:spacing w:val="5"/>
          <w:sz w:val="31"/>
          <w:szCs w:val="31"/>
        </w:rPr>
        <w:t>监狱企业证明</w:t>
      </w:r>
      <w:r>
        <w:rPr>
          <w:rFonts w:ascii="宋体" w:hAnsi="宋体" w:eastAsia="宋体" w:cs="宋体"/>
          <w:spacing w:val="5"/>
        </w:rPr>
        <w:t>（可选）</w:t>
      </w:r>
    </w:p>
    <w:p w14:paraId="7D47B5D3">
      <w:pPr>
        <w:spacing w:line="408" w:lineRule="auto"/>
        <w:rPr>
          <w:rFonts w:ascii="Arial"/>
          <w:sz w:val="21"/>
        </w:rPr>
      </w:pPr>
    </w:p>
    <w:p w14:paraId="7206BB2F">
      <w:pPr>
        <w:pStyle w:val="8"/>
        <w:spacing w:before="78" w:line="239" w:lineRule="auto"/>
        <w:ind w:left="28" w:firstLine="481"/>
        <w:rPr>
          <w:sz w:val="24"/>
          <w:szCs w:val="24"/>
        </w:rPr>
      </w:pPr>
      <w:r>
        <w:rPr>
          <w:spacing w:val="-1"/>
          <w:sz w:val="24"/>
          <w:szCs w:val="24"/>
        </w:rPr>
        <w:t>注：1.监狱企业参加政府采购活动时，应当提供由省级以上监狱管理局、戒毒管理局</w:t>
      </w:r>
      <w:r>
        <w:rPr>
          <w:spacing w:val="7"/>
          <w:sz w:val="24"/>
          <w:szCs w:val="24"/>
        </w:rPr>
        <w:t xml:space="preserve"> </w:t>
      </w:r>
      <w:r>
        <w:rPr>
          <w:spacing w:val="-1"/>
          <w:sz w:val="24"/>
          <w:szCs w:val="24"/>
        </w:rPr>
        <w:t>（含新疆生产建设兵团）出具的属于监狱企业的证明文件，并加盖单位公章。</w:t>
      </w:r>
    </w:p>
    <w:p w14:paraId="57EFCDBB">
      <w:pPr>
        <w:pStyle w:val="8"/>
        <w:spacing w:before="204" w:line="242" w:lineRule="auto"/>
        <w:ind w:left="23" w:firstLine="475"/>
        <w:rPr>
          <w:sz w:val="24"/>
          <w:szCs w:val="24"/>
        </w:rPr>
      </w:pPr>
      <w:r>
        <w:rPr>
          <w:spacing w:val="-1"/>
          <w:sz w:val="24"/>
          <w:szCs w:val="24"/>
        </w:rPr>
        <w:t>2.监狱企业视同小型、微型企业，享受预留份额、评审中价格扣除等政府采购促进中</w:t>
      </w:r>
      <w:r>
        <w:rPr>
          <w:spacing w:val="18"/>
          <w:sz w:val="24"/>
          <w:szCs w:val="24"/>
        </w:rPr>
        <w:t xml:space="preserve"> </w:t>
      </w:r>
      <w:r>
        <w:rPr>
          <w:sz w:val="24"/>
          <w:szCs w:val="24"/>
        </w:rPr>
        <w:t>小企业发展的政府采购政策。监狱企业属于</w:t>
      </w:r>
      <w:r>
        <w:rPr>
          <w:spacing w:val="-1"/>
          <w:sz w:val="24"/>
          <w:szCs w:val="24"/>
        </w:rPr>
        <w:t>小型、微型企业的，不重复享受政策。</w:t>
      </w:r>
    </w:p>
    <w:p w14:paraId="56A83701">
      <w:pPr>
        <w:spacing w:line="243" w:lineRule="auto"/>
        <w:rPr>
          <w:rFonts w:ascii="Arial"/>
          <w:sz w:val="21"/>
        </w:rPr>
      </w:pPr>
    </w:p>
    <w:p w14:paraId="17019819">
      <w:pPr>
        <w:spacing w:line="243" w:lineRule="auto"/>
        <w:rPr>
          <w:rFonts w:ascii="Arial"/>
          <w:sz w:val="21"/>
        </w:rPr>
      </w:pPr>
    </w:p>
    <w:p w14:paraId="046A163A">
      <w:pPr>
        <w:spacing w:line="243" w:lineRule="auto"/>
        <w:rPr>
          <w:rFonts w:ascii="Arial"/>
          <w:sz w:val="21"/>
        </w:rPr>
      </w:pPr>
    </w:p>
    <w:p w14:paraId="23045902">
      <w:pPr>
        <w:rPr>
          <w:rFonts w:hint="eastAsia"/>
          <w:b/>
          <w:bCs/>
          <w:spacing w:val="5"/>
          <w:sz w:val="31"/>
          <w:szCs w:val="31"/>
          <w:lang w:eastAsia="zh-CN"/>
        </w:rPr>
      </w:pPr>
      <w:r>
        <w:rPr>
          <w:rFonts w:hint="eastAsia"/>
          <w:b/>
          <w:bCs/>
          <w:spacing w:val="5"/>
          <w:sz w:val="31"/>
          <w:szCs w:val="31"/>
          <w:lang w:eastAsia="zh-CN"/>
        </w:rPr>
        <w:br w:type="page"/>
      </w:r>
    </w:p>
    <w:p w14:paraId="0D21F288">
      <w:pPr>
        <w:pStyle w:val="8"/>
        <w:spacing w:before="101" w:line="228" w:lineRule="auto"/>
        <w:ind w:left="2683"/>
        <w:outlineLvl w:val="1"/>
        <w:rPr>
          <w:b/>
          <w:bCs/>
          <w:spacing w:val="5"/>
          <w:sz w:val="31"/>
          <w:szCs w:val="31"/>
        </w:rPr>
      </w:pPr>
      <w:r>
        <w:rPr>
          <w:rFonts w:hint="eastAsia"/>
          <w:b/>
          <w:bCs/>
          <w:spacing w:val="5"/>
          <w:sz w:val="31"/>
          <w:szCs w:val="31"/>
          <w:lang w:eastAsia="zh-CN"/>
        </w:rPr>
        <w:t>（</w:t>
      </w:r>
      <w:r>
        <w:rPr>
          <w:rFonts w:hint="eastAsia"/>
          <w:b/>
          <w:bCs/>
          <w:spacing w:val="5"/>
          <w:sz w:val="31"/>
          <w:szCs w:val="31"/>
          <w:lang w:val="en-US" w:eastAsia="zh-CN"/>
        </w:rPr>
        <w:t>十六</w:t>
      </w:r>
      <w:r>
        <w:rPr>
          <w:rFonts w:hint="eastAsia"/>
          <w:b/>
          <w:bCs/>
          <w:spacing w:val="5"/>
          <w:sz w:val="31"/>
          <w:szCs w:val="31"/>
          <w:lang w:eastAsia="zh-CN"/>
        </w:rPr>
        <w:t>）</w:t>
      </w:r>
      <w:r>
        <w:rPr>
          <w:rFonts w:hint="eastAsia"/>
          <w:b/>
          <w:bCs/>
          <w:spacing w:val="5"/>
          <w:sz w:val="31"/>
          <w:szCs w:val="31"/>
        </w:rPr>
        <w:t>其它有利于投标的资料</w:t>
      </w:r>
    </w:p>
    <w:p w14:paraId="5C61506C">
      <w:pPr>
        <w:spacing w:line="243" w:lineRule="auto"/>
        <w:rPr>
          <w:rFonts w:ascii="Arial"/>
          <w:sz w:val="21"/>
        </w:rPr>
      </w:pPr>
    </w:p>
    <w:p w14:paraId="6BA60D13">
      <w:pPr>
        <w:spacing w:line="243" w:lineRule="auto"/>
        <w:rPr>
          <w:rFonts w:ascii="Arial"/>
          <w:sz w:val="21"/>
        </w:rPr>
      </w:pPr>
    </w:p>
    <w:p w14:paraId="0FF7946F">
      <w:pPr>
        <w:spacing w:line="243" w:lineRule="auto"/>
        <w:rPr>
          <w:rFonts w:ascii="Arial"/>
          <w:sz w:val="21"/>
        </w:rPr>
      </w:pPr>
    </w:p>
    <w:p w14:paraId="0FB7E42E">
      <w:pPr>
        <w:spacing w:line="243" w:lineRule="auto"/>
        <w:rPr>
          <w:rFonts w:ascii="Arial"/>
          <w:sz w:val="21"/>
        </w:rPr>
      </w:pPr>
    </w:p>
    <w:p w14:paraId="42F3A487">
      <w:pPr>
        <w:spacing w:line="243" w:lineRule="auto"/>
        <w:rPr>
          <w:rFonts w:ascii="Arial"/>
          <w:sz w:val="21"/>
        </w:rPr>
      </w:pPr>
    </w:p>
    <w:p w14:paraId="7336837B">
      <w:pPr>
        <w:spacing w:line="243" w:lineRule="auto"/>
        <w:rPr>
          <w:rFonts w:ascii="Arial"/>
          <w:sz w:val="21"/>
        </w:rPr>
      </w:pPr>
    </w:p>
    <w:p w14:paraId="4A1FE1D8">
      <w:pPr>
        <w:spacing w:line="243" w:lineRule="auto"/>
        <w:rPr>
          <w:rFonts w:ascii="Arial"/>
          <w:sz w:val="21"/>
        </w:rPr>
      </w:pPr>
    </w:p>
    <w:p w14:paraId="392F9B5A">
      <w:pPr>
        <w:spacing w:line="243" w:lineRule="auto"/>
        <w:rPr>
          <w:rFonts w:ascii="Arial"/>
          <w:sz w:val="21"/>
        </w:rPr>
      </w:pPr>
    </w:p>
    <w:p w14:paraId="7D941085">
      <w:pPr>
        <w:spacing w:line="244" w:lineRule="auto"/>
        <w:rPr>
          <w:rFonts w:ascii="Arial"/>
          <w:sz w:val="21"/>
        </w:rPr>
      </w:pPr>
    </w:p>
    <w:p w14:paraId="022F9591">
      <w:pPr>
        <w:spacing w:line="244" w:lineRule="auto"/>
        <w:rPr>
          <w:rFonts w:ascii="Arial"/>
          <w:sz w:val="21"/>
        </w:rPr>
      </w:pPr>
    </w:p>
    <w:p w14:paraId="39844BBF">
      <w:pPr>
        <w:spacing w:line="244" w:lineRule="auto"/>
        <w:rPr>
          <w:rFonts w:ascii="Arial"/>
          <w:sz w:val="21"/>
        </w:rPr>
      </w:pPr>
    </w:p>
    <w:p w14:paraId="06C2D9BC">
      <w:pPr>
        <w:spacing w:line="244" w:lineRule="auto"/>
        <w:rPr>
          <w:rFonts w:ascii="Arial"/>
          <w:sz w:val="21"/>
        </w:rPr>
      </w:pPr>
    </w:p>
    <w:p w14:paraId="0798E6A0">
      <w:pPr>
        <w:spacing w:line="244" w:lineRule="auto"/>
        <w:rPr>
          <w:rFonts w:ascii="Arial"/>
          <w:sz w:val="21"/>
        </w:rPr>
      </w:pPr>
    </w:p>
    <w:p w14:paraId="4837FF71">
      <w:pPr>
        <w:spacing w:line="244" w:lineRule="auto"/>
        <w:rPr>
          <w:rFonts w:ascii="Arial"/>
          <w:sz w:val="21"/>
        </w:rPr>
      </w:pPr>
    </w:p>
    <w:p w14:paraId="429E6DE9">
      <w:pPr>
        <w:spacing w:line="244" w:lineRule="auto"/>
        <w:rPr>
          <w:rFonts w:ascii="Arial"/>
          <w:sz w:val="21"/>
        </w:rPr>
      </w:pPr>
    </w:p>
    <w:p w14:paraId="6F5A24EE">
      <w:pPr>
        <w:spacing w:line="244" w:lineRule="auto"/>
        <w:rPr>
          <w:rFonts w:ascii="Arial"/>
          <w:sz w:val="21"/>
        </w:rPr>
      </w:pPr>
    </w:p>
    <w:p w14:paraId="5722BDD9">
      <w:pPr>
        <w:spacing w:line="244" w:lineRule="auto"/>
        <w:rPr>
          <w:rFonts w:ascii="Arial"/>
          <w:sz w:val="21"/>
        </w:rPr>
      </w:pPr>
    </w:p>
    <w:p w14:paraId="7D31CD41">
      <w:pPr>
        <w:spacing w:line="244" w:lineRule="auto"/>
        <w:rPr>
          <w:rFonts w:ascii="Arial"/>
          <w:sz w:val="21"/>
        </w:rPr>
      </w:pPr>
    </w:p>
    <w:p w14:paraId="1A4F50CD">
      <w:pPr>
        <w:spacing w:line="244" w:lineRule="auto"/>
        <w:rPr>
          <w:rFonts w:ascii="Arial"/>
          <w:sz w:val="21"/>
        </w:rPr>
      </w:pPr>
    </w:p>
    <w:p w14:paraId="3EA157B4">
      <w:pPr>
        <w:spacing w:line="244" w:lineRule="auto"/>
        <w:rPr>
          <w:rFonts w:ascii="Arial"/>
          <w:sz w:val="21"/>
        </w:rPr>
      </w:pPr>
    </w:p>
    <w:p w14:paraId="4F9031DB">
      <w:pPr>
        <w:spacing w:line="244" w:lineRule="auto"/>
        <w:rPr>
          <w:rFonts w:ascii="Arial"/>
          <w:sz w:val="21"/>
        </w:rPr>
      </w:pPr>
    </w:p>
    <w:p w14:paraId="1CB5ED9F">
      <w:pPr>
        <w:spacing w:line="244" w:lineRule="auto"/>
        <w:rPr>
          <w:rFonts w:ascii="Arial"/>
          <w:sz w:val="21"/>
        </w:rPr>
      </w:pPr>
    </w:p>
    <w:p w14:paraId="236A0409">
      <w:pPr>
        <w:spacing w:line="244" w:lineRule="auto"/>
        <w:rPr>
          <w:rFonts w:ascii="Arial"/>
          <w:sz w:val="21"/>
        </w:rPr>
      </w:pPr>
    </w:p>
    <w:p w14:paraId="5C0B04E5">
      <w:pPr>
        <w:spacing w:line="244" w:lineRule="auto"/>
        <w:rPr>
          <w:rFonts w:ascii="Arial"/>
          <w:sz w:val="21"/>
        </w:rPr>
      </w:pPr>
    </w:p>
    <w:p w14:paraId="37101319">
      <w:pPr>
        <w:spacing w:line="244" w:lineRule="auto"/>
        <w:rPr>
          <w:rFonts w:ascii="Arial"/>
          <w:sz w:val="21"/>
        </w:rPr>
      </w:pPr>
    </w:p>
    <w:p w14:paraId="7BB195DC">
      <w:pPr>
        <w:spacing w:line="244" w:lineRule="auto"/>
        <w:rPr>
          <w:rFonts w:ascii="Arial"/>
          <w:sz w:val="21"/>
        </w:rPr>
      </w:pPr>
    </w:p>
    <w:p w14:paraId="406E2613">
      <w:pPr>
        <w:spacing w:line="244" w:lineRule="auto"/>
        <w:rPr>
          <w:rFonts w:ascii="Arial"/>
          <w:sz w:val="21"/>
        </w:rPr>
      </w:pPr>
    </w:p>
    <w:p w14:paraId="28304528">
      <w:pPr>
        <w:spacing w:line="244" w:lineRule="auto"/>
        <w:rPr>
          <w:rFonts w:ascii="Arial"/>
          <w:sz w:val="21"/>
        </w:rPr>
      </w:pPr>
    </w:p>
    <w:p w14:paraId="74445C45">
      <w:pPr>
        <w:spacing w:line="244" w:lineRule="auto"/>
        <w:rPr>
          <w:rFonts w:ascii="Arial"/>
          <w:sz w:val="21"/>
        </w:rPr>
      </w:pPr>
    </w:p>
    <w:p w14:paraId="6FADFF61">
      <w:pPr>
        <w:spacing w:line="244" w:lineRule="auto"/>
        <w:rPr>
          <w:rFonts w:ascii="Arial"/>
          <w:sz w:val="21"/>
        </w:rPr>
      </w:pPr>
    </w:p>
    <w:p w14:paraId="69D212DE">
      <w:pPr>
        <w:spacing w:line="244" w:lineRule="auto"/>
        <w:rPr>
          <w:rFonts w:ascii="Arial"/>
          <w:sz w:val="21"/>
        </w:rPr>
      </w:pPr>
    </w:p>
    <w:p w14:paraId="541BD44C">
      <w:pPr>
        <w:spacing w:line="244" w:lineRule="auto"/>
        <w:rPr>
          <w:rFonts w:ascii="Arial"/>
          <w:sz w:val="21"/>
        </w:rPr>
      </w:pPr>
    </w:p>
    <w:p w14:paraId="21104075">
      <w:pPr>
        <w:spacing w:before="52" w:line="188" w:lineRule="auto"/>
        <w:ind w:left="461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sectPr>
      <w:headerReference r:id="rId33" w:type="default"/>
      <w:footerReference r:id="rId34" w:type="default"/>
      <w:pgSz w:w="11906" w:h="16839"/>
      <w:pgMar w:top="1141" w:right="1133" w:bottom="855" w:left="1410" w:header="856" w:footer="58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FangSong_GB2312">
    <w:altName w:val="仿宋"/>
    <w:panose1 w:val="00000000000000000000"/>
    <w:charset w:val="00"/>
    <w:family w:val="auto"/>
    <w:pitch w:val="default"/>
    <w:sig w:usb0="00000000" w:usb1="00000000" w:usb2="00000000" w:usb3="00000000" w:csb0="00000000" w:csb1="00000000"/>
  </w:font>
  <w:font w:name="KaiTi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0A564">
    <w:pPr>
      <w:spacing w:line="177" w:lineRule="auto"/>
      <w:jc w:val="right"/>
      <w:rPr>
        <w:rFonts w:ascii="宋体" w:hAnsi="宋体" w:eastAsia="宋体" w:cs="宋体"/>
        <w:sz w:val="28"/>
        <w:szCs w:val="28"/>
      </w:rPr>
    </w:pPr>
    <w:r>
      <w:rPr>
        <w:rFonts w:ascii="宋体" w:hAnsi="宋体" w:eastAsia="宋体" w:cs="宋体"/>
        <w:spacing w:val="-20"/>
        <w:sz w:val="28"/>
        <w:szCs w:val="28"/>
      </w:rPr>
      <w:t>—</w:t>
    </w:r>
    <w:r>
      <w:rPr>
        <w:rFonts w:ascii="宋体" w:hAnsi="宋体" w:eastAsia="宋体" w:cs="宋体"/>
        <w:spacing w:val="31"/>
        <w:sz w:val="28"/>
        <w:szCs w:val="28"/>
      </w:rPr>
      <w:t xml:space="preserve"> </w:t>
    </w:r>
    <w:r>
      <w:rPr>
        <w:rFonts w:ascii="宋体" w:hAnsi="宋体" w:eastAsia="宋体" w:cs="宋体"/>
        <w:spacing w:val="-20"/>
        <w:sz w:val="28"/>
        <w:szCs w:val="28"/>
      </w:rPr>
      <w:t>1</w:t>
    </w:r>
    <w:r>
      <w:rPr>
        <w:rFonts w:ascii="宋体" w:hAnsi="宋体" w:eastAsia="宋体" w:cs="宋体"/>
        <w:spacing w:val="9"/>
        <w:sz w:val="28"/>
        <w:szCs w:val="28"/>
      </w:rPr>
      <w:t xml:space="preserve"> </w:t>
    </w:r>
    <w:r>
      <w:rPr>
        <w:rFonts w:ascii="宋体" w:hAnsi="宋体" w:eastAsia="宋体" w:cs="宋体"/>
        <w:spacing w:val="-8"/>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411829">
    <w:pPr>
      <w:spacing w:before="1" w:line="176" w:lineRule="auto"/>
      <w:ind w:right="4"/>
      <w:jc w:val="right"/>
      <w:rPr>
        <w:rFonts w:ascii="宋体" w:hAnsi="宋体" w:eastAsia="宋体" w:cs="宋体"/>
        <w:sz w:val="28"/>
        <w:szCs w:val="28"/>
      </w:rPr>
    </w:pPr>
    <w:r>
      <w:rPr>
        <w:rFonts w:ascii="宋体" w:hAnsi="宋体" w:eastAsia="宋体" w:cs="宋体"/>
        <w:spacing w:val="-8"/>
        <w:sz w:val="28"/>
        <w:szCs w:val="28"/>
      </w:rPr>
      <w:t>—</w:t>
    </w:r>
    <w:r>
      <w:rPr>
        <w:rFonts w:ascii="宋体" w:hAnsi="宋体" w:eastAsia="宋体" w:cs="宋体"/>
        <w:spacing w:val="15"/>
        <w:sz w:val="28"/>
        <w:szCs w:val="28"/>
      </w:rPr>
      <w:t xml:space="preserve"> </w:t>
    </w:r>
    <w:r>
      <w:rPr>
        <w:rFonts w:ascii="宋体" w:hAnsi="宋体" w:eastAsia="宋体" w:cs="宋体"/>
        <w:spacing w:val="-8"/>
        <w:sz w:val="28"/>
        <w:szCs w:val="28"/>
      </w:rPr>
      <w:t>3</w:t>
    </w:r>
    <w:r>
      <w:rPr>
        <w:rFonts w:ascii="宋体" w:hAnsi="宋体" w:eastAsia="宋体" w:cs="宋体"/>
        <w:spacing w:val="9"/>
        <w:sz w:val="28"/>
        <w:szCs w:val="28"/>
      </w:rPr>
      <w:t xml:space="preserve"> </w:t>
    </w:r>
    <w:r>
      <w:rPr>
        <w:rFonts w:ascii="宋体" w:hAnsi="宋体" w:eastAsia="宋体" w:cs="宋体"/>
        <w:spacing w:val="-8"/>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222A7">
    <w:pPr>
      <w:pStyle w:val="12"/>
      <w:rPr>
        <w:rFonts w:hint="eastAsia"/>
        <w:lang w:val="en-US" w:eastAsia="zh-C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900F7">
    <w:pPr>
      <w:spacing w:before="1" w:line="176" w:lineRule="auto"/>
      <w:jc w:val="right"/>
      <w:rPr>
        <w:rFonts w:ascii="宋体" w:hAnsi="宋体" w:eastAsia="宋体" w:cs="宋体"/>
        <w:sz w:val="28"/>
        <w:szCs w:val="28"/>
      </w:rPr>
    </w:pPr>
    <w:r>
      <w:rPr>
        <w:rFonts w:ascii="宋体" w:hAnsi="宋体" w:eastAsia="宋体" w:cs="宋体"/>
        <w:spacing w:val="-11"/>
        <w:sz w:val="28"/>
        <w:szCs w:val="28"/>
      </w:rPr>
      <w:t>—</w:t>
    </w:r>
    <w:r>
      <w:rPr>
        <w:rFonts w:ascii="宋体" w:hAnsi="宋体" w:eastAsia="宋体" w:cs="宋体"/>
        <w:spacing w:val="13"/>
        <w:sz w:val="28"/>
        <w:szCs w:val="28"/>
      </w:rPr>
      <w:t xml:space="preserve"> </w:t>
    </w:r>
    <w:r>
      <w:rPr>
        <w:rFonts w:hint="eastAsia" w:ascii="宋体" w:hAnsi="宋体" w:eastAsia="宋体" w:cs="宋体"/>
        <w:spacing w:val="-11"/>
        <w:sz w:val="28"/>
        <w:szCs w:val="28"/>
        <w:lang w:val="en-US" w:eastAsia="zh-CN"/>
      </w:rPr>
      <w:t>12</w:t>
    </w:r>
    <w:r>
      <w:rPr>
        <w:rFonts w:ascii="宋体" w:hAnsi="宋体" w:eastAsia="宋体" w:cs="宋体"/>
        <w:spacing w:val="-8"/>
        <w:sz w:val="28"/>
        <w:szCs w:val="2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EC64C">
    <w:pPr>
      <w:spacing w:line="177" w:lineRule="auto"/>
      <w:ind w:left="8298"/>
      <w:rPr>
        <w:rFonts w:ascii="宋体" w:hAnsi="宋体" w:eastAsia="宋体" w:cs="宋体"/>
        <w:sz w:val="28"/>
        <w:szCs w:val="28"/>
      </w:rPr>
    </w:pPr>
    <w:r>
      <w:rPr>
        <w:rFonts w:ascii="宋体" w:hAnsi="宋体" w:eastAsia="宋体" w:cs="宋体"/>
        <w:spacing w:val="-10"/>
        <w:sz w:val="28"/>
        <w:szCs w:val="28"/>
      </w:rPr>
      <w:t>—</w:t>
    </w:r>
    <w:r>
      <w:rPr>
        <w:rFonts w:ascii="宋体" w:hAnsi="宋体" w:eastAsia="宋体" w:cs="宋体"/>
        <w:spacing w:val="32"/>
        <w:sz w:val="28"/>
        <w:szCs w:val="28"/>
      </w:rPr>
      <w:t xml:space="preserve"> </w:t>
    </w:r>
    <w:r>
      <w:rPr>
        <w:rFonts w:ascii="宋体" w:hAnsi="宋体" w:eastAsia="宋体" w:cs="宋体"/>
        <w:spacing w:val="-10"/>
        <w:sz w:val="28"/>
        <w:szCs w:val="28"/>
      </w:rPr>
      <w:t>1</w:t>
    </w:r>
    <w:r>
      <w:rPr>
        <w:rFonts w:hint="eastAsia" w:ascii="宋体" w:hAnsi="宋体" w:eastAsia="宋体" w:cs="宋体"/>
        <w:spacing w:val="-10"/>
        <w:sz w:val="28"/>
        <w:szCs w:val="28"/>
        <w:lang w:val="en-US" w:eastAsia="zh-CN"/>
      </w:rPr>
      <w:t>3</w:t>
    </w:r>
    <w:r>
      <w:rPr>
        <w:rFonts w:ascii="宋体" w:hAnsi="宋体" w:eastAsia="宋体" w:cs="宋体"/>
        <w:spacing w:val="6"/>
        <w:sz w:val="28"/>
        <w:szCs w:val="28"/>
      </w:rPr>
      <w:t xml:space="preserve"> </w:t>
    </w:r>
    <w:r>
      <w:rPr>
        <w:rFonts w:ascii="宋体" w:hAnsi="宋体" w:eastAsia="宋体" w:cs="宋体"/>
        <w:spacing w:val="-10"/>
        <w:sz w:val="28"/>
        <w:szCs w:val="28"/>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6A826">
    <w:pPr>
      <w:spacing w:line="177" w:lineRule="auto"/>
      <w:ind w:left="8306"/>
      <w:rPr>
        <w:rFonts w:ascii="宋体" w:hAnsi="宋体" w:eastAsia="宋体" w:cs="宋体"/>
        <w:sz w:val="28"/>
        <w:szCs w:val="28"/>
      </w:rPr>
    </w:pPr>
    <w:r>
      <w:rPr>
        <w:rFonts w:ascii="宋体" w:hAnsi="宋体" w:eastAsia="宋体" w:cs="宋体"/>
        <w:spacing w:val="-10"/>
        <w:sz w:val="28"/>
        <w:szCs w:val="28"/>
      </w:rPr>
      <w:t>—</w:t>
    </w:r>
    <w:r>
      <w:rPr>
        <w:rFonts w:ascii="宋体" w:hAnsi="宋体" w:eastAsia="宋体" w:cs="宋体"/>
        <w:spacing w:val="32"/>
        <w:sz w:val="28"/>
        <w:szCs w:val="28"/>
      </w:rPr>
      <w:t xml:space="preserve"> </w:t>
    </w:r>
    <w:r>
      <w:rPr>
        <w:rFonts w:ascii="宋体" w:hAnsi="宋体" w:eastAsia="宋体" w:cs="宋体"/>
        <w:spacing w:val="-10"/>
        <w:sz w:val="28"/>
        <w:szCs w:val="28"/>
      </w:rPr>
      <w:t>1</w:t>
    </w:r>
    <w:r>
      <w:rPr>
        <w:rFonts w:hint="eastAsia" w:ascii="宋体" w:hAnsi="宋体" w:eastAsia="宋体" w:cs="宋体"/>
        <w:spacing w:val="-10"/>
        <w:sz w:val="28"/>
        <w:szCs w:val="28"/>
        <w:lang w:val="en-US" w:eastAsia="zh-CN"/>
      </w:rPr>
      <w:t>4</w:t>
    </w:r>
    <w:r>
      <w:rPr>
        <w:rFonts w:ascii="宋体" w:hAnsi="宋体" w:eastAsia="宋体" w:cs="宋体"/>
        <w:spacing w:val="-10"/>
        <w:sz w:val="28"/>
        <w:szCs w:val="28"/>
      </w:rPr>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A9111">
    <w:pPr>
      <w:spacing w:before="60" w:line="203" w:lineRule="auto"/>
      <w:ind w:left="28"/>
      <w:rPr>
        <w:rFonts w:ascii="FangSong_GB2312" w:hAnsi="FangSong_GB2312" w:eastAsia="FangSong_GB2312" w:cs="FangSong_GB2312"/>
        <w:sz w:val="18"/>
        <w:szCs w:val="18"/>
      </w:rPr>
    </w:pPr>
    <w:r>
      <w:pict>
        <v:shape id="_x0000_s2051" o:spid="_x0000_s2051" style="position:absolute;left:0pt;margin-left:70.9pt;margin-top:799.1pt;height:0.4pt;width:467.65pt;mso-position-horizontal-relative:page;mso-position-vertical-relative:page;z-index:251661312;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B7887">
    <w:pPr>
      <w:spacing w:before="60" w:line="203" w:lineRule="auto"/>
      <w:ind w:left="28"/>
      <w:rPr>
        <w:rFonts w:ascii="FangSong_GB2312" w:hAnsi="FangSong_GB2312" w:eastAsia="FangSong_GB2312" w:cs="FangSong_GB2312"/>
        <w:sz w:val="18"/>
        <w:szCs w:val="18"/>
      </w:rPr>
    </w:pPr>
    <w:r>
      <mc:AlternateContent>
        <mc:Choice Requires="wps">
          <w:drawing>
            <wp:anchor distT="0" distB="0" distL="114300" distR="114300" simplePos="0" relativeHeight="251665408" behindDoc="0" locked="0" layoutInCell="0" allowOverlap="1">
              <wp:simplePos x="0" y="0"/>
              <wp:positionH relativeFrom="page">
                <wp:posOffset>900430</wp:posOffset>
              </wp:positionH>
              <wp:positionV relativeFrom="page">
                <wp:posOffset>10148570</wp:posOffset>
              </wp:positionV>
              <wp:extent cx="5939155" cy="5080"/>
              <wp:effectExtent l="0" t="0" r="0" b="0"/>
              <wp:wrapNone/>
              <wp:docPr id="30" name="任意多边形 30"/>
              <wp:cNvGraphicFramePr/>
              <a:graphic xmlns:a="http://schemas.openxmlformats.org/drawingml/2006/main">
                <a:graphicData uri="http://schemas.microsoft.com/office/word/2010/wordprocessingShape">
                  <wps:wsp>
                    <wps:cNvSpPr/>
                    <wps:spPr>
                      <a:xfrm>
                        <a:off x="0" y="0"/>
                        <a:ext cx="5939155" cy="5080"/>
                      </a:xfrm>
                      <a:custGeom>
                        <a:avLst/>
                        <a:gdLst/>
                        <a:ahLst/>
                        <a:cxnLst/>
                        <a:pathLst>
                          <a:path w="9352" h="8">
                            <a:moveTo>
                              <a:pt x="0" y="3"/>
                            </a:moveTo>
                            <a:lnTo>
                              <a:pt x="9352" y="3"/>
                            </a:lnTo>
                          </a:path>
                        </a:pathLst>
                      </a:custGeom>
                      <a:noFill/>
                      <a:ln w="4572"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70.9pt;margin-top:799.1pt;height:0.4pt;width:467.65pt;mso-position-horizontal-relative:page;mso-position-vertical-relative:page;z-index:251665408;mso-width-relative:page;mso-height-relative:page;" filled="f" stroked="t" coordsize="9352,8" o:allowincell="f" o:gfxdata="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9Jf4KtoAAAAOAQAADwAAAAAAAAABACAAAAAiAAAAZHJz&#10;L2Rvd25yZXYueG1sUEsBAhQAFAAAAAgAh07iQGRqsng7AgAAlwQAAA4AAAAAAAAAAQAgAAAAKQEA&#10;AGRycy9lMm9Eb2MueG1sUEsFBgAAAAAGAAYAWQEAANYFAAAAAA==&#10;" path="m0,3l9352,3e">
              <v:fill on="f" focussize="0,0"/>
              <v:stroke weight="0.36pt" color="#000000" joinstyle="bevel"/>
              <v:imagedata o:title=""/>
              <o:lock v:ext="edit" aspectratio="f"/>
            </v:shape>
          </w:pict>
        </mc:Fallback>
      </mc:AlternateConten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8E973">
    <w:pPr>
      <w:spacing w:before="60" w:line="203" w:lineRule="auto"/>
      <w:ind w:left="28"/>
      <w:rPr>
        <w:rFonts w:ascii="FangSong_GB2312" w:hAnsi="FangSong_GB2312" w:eastAsia="FangSong_GB2312" w:cs="FangSong_GB2312"/>
        <w:sz w:val="18"/>
        <w:szCs w:val="18"/>
      </w:rPr>
    </w:pPr>
    <w:r>
      <mc:AlternateContent>
        <mc:Choice Requires="wps">
          <w:drawing>
            <wp:anchor distT="0" distB="0" distL="114300" distR="114300" simplePos="0" relativeHeight="251667456" behindDoc="0" locked="0" layoutInCell="0" allowOverlap="1">
              <wp:simplePos x="0" y="0"/>
              <wp:positionH relativeFrom="page">
                <wp:posOffset>900430</wp:posOffset>
              </wp:positionH>
              <wp:positionV relativeFrom="page">
                <wp:posOffset>10148570</wp:posOffset>
              </wp:positionV>
              <wp:extent cx="5939155" cy="5080"/>
              <wp:effectExtent l="0" t="0" r="0" b="0"/>
              <wp:wrapNone/>
              <wp:docPr id="28" name="任意多边形 28"/>
              <wp:cNvGraphicFramePr/>
              <a:graphic xmlns:a="http://schemas.openxmlformats.org/drawingml/2006/main">
                <a:graphicData uri="http://schemas.microsoft.com/office/word/2010/wordprocessingShape">
                  <wps:wsp>
                    <wps:cNvSpPr/>
                    <wps:spPr>
                      <a:xfrm>
                        <a:off x="0" y="0"/>
                        <a:ext cx="5939155" cy="5080"/>
                      </a:xfrm>
                      <a:custGeom>
                        <a:avLst/>
                        <a:gdLst/>
                        <a:ahLst/>
                        <a:cxnLst/>
                        <a:pathLst>
                          <a:path w="9352" h="8">
                            <a:moveTo>
                              <a:pt x="0" y="3"/>
                            </a:moveTo>
                            <a:lnTo>
                              <a:pt x="9352" y="3"/>
                            </a:lnTo>
                          </a:path>
                        </a:pathLst>
                      </a:custGeom>
                      <a:noFill/>
                      <a:ln w="4572"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70.9pt;margin-top:799.1pt;height:0.4pt;width:467.65pt;mso-position-horizontal-relative:page;mso-position-vertical-relative:page;z-index:251667456;mso-width-relative:page;mso-height-relative:page;" filled="f" stroked="t" coordsize="9352,8" o:allowincell="f" o:gfxdata="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9Jf4KtoAAAAOAQAADwAAAAAAAAABACAAAAAiAAAAZHJz&#10;L2Rvd25yZXYueG1sUEsBAhQAFAAAAAgAh07iQFOUM/c7AgAAlwQAAA4AAAAAAAAAAQAgAAAAKQEA&#10;AGRycy9lMm9Eb2MueG1sUEsFBgAAAAAGAAYAWQEAANYFAAAAAA==&#10;" path="m0,3l9352,3e">
              <v:fill on="f" focussize="0,0"/>
              <v:stroke weight="0.36pt" color="#000000" joinstyle="bevel"/>
              <v:imagedata o:title=""/>
              <o:lock v:ext="edit" aspectratio="f"/>
            </v:shape>
          </w:pict>
        </mc:Fallback>
      </mc:AlternateConten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D5460">
    <w:pPr>
      <w:spacing w:before="60" w:line="203" w:lineRule="auto"/>
      <w:ind w:left="28"/>
      <w:rPr>
        <w:rFonts w:ascii="FangSong_GB2312" w:hAnsi="FangSong_GB2312" w:eastAsia="FangSong_GB2312" w:cs="FangSong_GB2312"/>
        <w:sz w:val="18"/>
        <w:szCs w:val="18"/>
      </w:rPr>
    </w:pPr>
    <w:r>
      <mc:AlternateContent>
        <mc:Choice Requires="wps">
          <w:drawing>
            <wp:anchor distT="0" distB="0" distL="114300" distR="114300" simplePos="0" relativeHeight="251669504" behindDoc="0" locked="0" layoutInCell="0" allowOverlap="1">
              <wp:simplePos x="0" y="0"/>
              <wp:positionH relativeFrom="page">
                <wp:posOffset>900430</wp:posOffset>
              </wp:positionH>
              <wp:positionV relativeFrom="page">
                <wp:posOffset>10148570</wp:posOffset>
              </wp:positionV>
              <wp:extent cx="5939155" cy="5080"/>
              <wp:effectExtent l="0" t="0" r="0" b="0"/>
              <wp:wrapNone/>
              <wp:docPr id="26" name="任意多边形 26"/>
              <wp:cNvGraphicFramePr/>
              <a:graphic xmlns:a="http://schemas.openxmlformats.org/drawingml/2006/main">
                <a:graphicData uri="http://schemas.microsoft.com/office/word/2010/wordprocessingShape">
                  <wps:wsp>
                    <wps:cNvSpPr/>
                    <wps:spPr>
                      <a:xfrm>
                        <a:off x="0" y="0"/>
                        <a:ext cx="5939155" cy="5080"/>
                      </a:xfrm>
                      <a:custGeom>
                        <a:avLst/>
                        <a:gdLst/>
                        <a:ahLst/>
                        <a:cxnLst/>
                        <a:pathLst>
                          <a:path w="9352" h="8">
                            <a:moveTo>
                              <a:pt x="0" y="3"/>
                            </a:moveTo>
                            <a:lnTo>
                              <a:pt x="9352" y="3"/>
                            </a:lnTo>
                          </a:path>
                        </a:pathLst>
                      </a:custGeom>
                      <a:noFill/>
                      <a:ln w="4572"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70.9pt;margin-top:799.1pt;height:0.4pt;width:467.65pt;mso-position-horizontal-relative:page;mso-position-vertical-relative:page;z-index:251669504;mso-width-relative:page;mso-height-relative:page;" filled="f" stroked="t" coordsize="9352,8" o:allowincell="f" o:gfxdata="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D0l/gq2gAAAA4BAAAPAAAAAAAAAAEAIAAAACIAAABk&#10;cnMvZG93bnJldi54bWxQSwECFAAUAAAACACHTuJAwHp8Zz0CAACXBAAADgAAAAAAAAABACAAAAAp&#10;AQAAZHJzL2Uyb0RvYy54bWxQSwUGAAAAAAYABgBZAQAA2AUAAAAA&#10;" path="m0,3l9352,3e">
              <v:fill on="f" focussize="0,0"/>
              <v:stroke weight="0.36pt" color="#000000" joinstyle="bevel"/>
              <v:imagedata o:title=""/>
              <o:lock v:ext="edit" aspectratio="f"/>
            </v:shape>
          </w:pict>
        </mc:Fallback>
      </mc:AlternateConten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8E70F">
    <w:pPr>
      <w:spacing w:before="60" w:line="203" w:lineRule="auto"/>
      <w:ind w:left="28"/>
      <w:rPr>
        <w:rFonts w:ascii="FangSong_GB2312" w:hAnsi="FangSong_GB2312" w:eastAsia="FangSong_GB2312" w:cs="FangSong_GB2312"/>
        <w:sz w:val="18"/>
        <w:szCs w:val="18"/>
      </w:rPr>
    </w:pPr>
    <w:r>
      <w:pict>
        <v:shape id="_x0000_s2056" o:spid="_x0000_s2056" style="position:absolute;left:0pt;margin-left:70.9pt;margin-top:799.1pt;height:0.4pt;width:467.65pt;mso-position-horizontal-relative:page;mso-position-vertical-relative:page;z-index:251663360;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B4244">
    <w:pPr>
      <w:spacing w:before="60" w:line="203" w:lineRule="auto"/>
      <w:ind w:left="28"/>
      <w:rPr>
        <w:rFonts w:ascii="FangSong_GB2312" w:hAnsi="FangSong_GB2312" w:eastAsia="FangSong_GB2312" w:cs="FangSong_GB2312"/>
        <w:sz w:val="18"/>
        <w:szCs w:val="18"/>
      </w:rPr>
    </w:pPr>
    <w:r>
      <w:pict>
        <v:shape id="_x0000_s2066" o:spid="_x0000_s2066" style="position:absolute;left:0pt;margin-left:70.9pt;margin-top:799.1pt;height:0.4pt;width:467.65pt;mso-position-horizontal-relative:page;mso-position-vertical-relative:page;z-index:251670528;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6A993">
    <w:pPr>
      <w:spacing w:before="60" w:line="203" w:lineRule="auto"/>
      <w:ind w:left="28"/>
      <w:rPr>
        <w:rFonts w:ascii="FangSong_GB2312" w:hAnsi="FangSong_GB2312" w:eastAsia="FangSong_GB2312" w:cs="FangSong_GB2312"/>
        <w:sz w:val="18"/>
        <w:szCs w:val="18"/>
      </w:rPr>
    </w:pPr>
    <w:r>
      <w:pict>
        <v:shape id="_x0000_s2068" o:spid="_x0000_s2068" style="position:absolute;left:0pt;margin-left:70.9pt;margin-top:799.1pt;height:0.4pt;width:467.65pt;mso-position-horizontal-relative:page;mso-position-vertical-relative:page;z-index:251668480;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11183">
    <w:pPr>
      <w:spacing w:before="60" w:line="203" w:lineRule="auto"/>
      <w:ind w:left="28"/>
      <w:rPr>
        <w:rFonts w:ascii="FangSong_GB2312" w:hAnsi="FangSong_GB2312" w:eastAsia="FangSong_GB2312" w:cs="FangSong_GB2312"/>
        <w:sz w:val="18"/>
        <w:szCs w:val="18"/>
      </w:rPr>
    </w:pPr>
    <w:r>
      <w:pict>
        <v:shape id="_x0000_s2076" o:spid="_x0000_s2076" style="position:absolute;left:0pt;margin-left:70.9pt;margin-top:799.1pt;height:0.4pt;width:467.65pt;mso-position-horizontal-relative:page;mso-position-vertical-relative:page;z-index:251672576;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BCAE3">
    <w:pPr>
      <w:spacing w:before="60" w:line="203" w:lineRule="auto"/>
      <w:ind w:left="28"/>
      <w:rPr>
        <w:rFonts w:ascii="FangSong_GB2312" w:hAnsi="FangSong_GB2312" w:eastAsia="FangSong_GB2312" w:cs="FangSong_GB2312"/>
        <w:sz w:val="18"/>
        <w:szCs w:val="18"/>
      </w:rPr>
    </w:pPr>
    <w:r>
      <w:pict>
        <v:shape id="_x0000_s2078" o:spid="_x0000_s2078" style="position:absolute;left:0pt;margin-left:70.9pt;margin-top:799.1pt;height:0.4pt;width:467.65pt;mso-position-horizontal-relative:page;mso-position-vertical-relative:page;z-index:251668480;mso-width-relative:page;mso-height-relative:page;" filled="f" stroked="t" coordsize="9352,8" o:allowincell="f" path="m0,3l9352,3e">
          <v:fill on="f" focussize="0,0"/>
          <v:stroke weight="0.36pt" color="#000000" miterlimit="2" joinstyle="bevel"/>
          <v:imagedata o:title=""/>
          <o:lock v:ext="edit"/>
        </v:shape>
      </w:pict>
    </w:r>
    <w:r>
      <w:rPr>
        <w:rFonts w:ascii="FangSong_GB2312" w:hAnsi="FangSong_GB2312" w:eastAsia="FangSong_GB2312" w:cs="FangSong_GB2312"/>
        <w:b/>
        <w:bCs/>
        <w:i/>
        <w:iCs/>
        <w:spacing w:val="3"/>
        <w:sz w:val="18"/>
        <w:szCs w:val="18"/>
      </w:rPr>
      <w:t>电话:0909-2312785</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ascii="FangSong_GB2312" w:hAnsi="FangSong_GB2312" w:eastAsia="FangSong_GB2312" w:cs="FangSong_GB2312"/>
        <w:b/>
        <w:bCs/>
        <w:i/>
        <w:iCs/>
        <w:spacing w:val="2"/>
        <w:sz w:val="18"/>
        <w:szCs w:val="18"/>
      </w:rPr>
      <w:t>博州政府采购中心</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6C4FC">
    <w:pPr>
      <w:spacing w:before="22" w:line="174" w:lineRule="auto"/>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B76EB">
    <w:pPr>
      <w:spacing w:before="22" w:line="174" w:lineRule="auto"/>
      <w:ind w:left="211"/>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7ADF7">
    <w:pPr>
      <w:spacing w:before="22" w:line="174" w:lineRule="auto"/>
      <w:ind w:left="83"/>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A6DAD">
    <w:pPr>
      <w:spacing w:before="22" w:line="174" w:lineRule="auto"/>
      <w:ind w:left="96"/>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FA120">
    <w:pPr>
      <w:spacing w:before="22" w:line="174" w:lineRule="auto"/>
      <w:ind w:left="79"/>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0A3C5">
    <w:pPr>
      <w:spacing w:before="22" w:line="174" w:lineRule="auto"/>
      <w:ind w:left="79"/>
      <w:rPr>
        <w:rFonts w:ascii="宋体" w:hAnsi="宋体" w:eastAsia="宋体" w:cs="宋体"/>
        <w:sz w:val="18"/>
        <w:szCs w:val="18"/>
      </w:rPr>
    </w:pPr>
    <w:r>
      <w:rPr>
        <w:rFonts w:ascii="宋体" w:hAnsi="宋体" w:eastAsia="宋体" w:cs="宋体"/>
        <w:i/>
        <w:iCs/>
        <w:spacing w:val="20"/>
        <w:sz w:val="18"/>
        <w:szCs w:val="18"/>
        <w:u w:val="single" w:color="auto"/>
      </w:rPr>
      <w:t>公开招标文件</w:t>
    </w:r>
    <w:r>
      <w:rPr>
        <w:rFonts w:ascii="宋体" w:hAnsi="宋体" w:eastAsia="宋体" w:cs="宋体"/>
        <w:sz w:val="18"/>
        <w:szCs w:val="18"/>
        <w:u w:val="single" w:color="auto"/>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5F5AD1">
    <w:pPr>
      <w:spacing w:before="23" w:line="217" w:lineRule="auto"/>
      <w:rPr>
        <w:rFonts w:ascii="FangSong_GB2312" w:hAnsi="FangSong_GB2312" w:eastAsia="FangSong_GB2312" w:cs="FangSong_GB2312"/>
        <w:sz w:val="18"/>
        <w:szCs w:val="18"/>
      </w:rPr>
    </w:pPr>
    <w:r>
      <w:pict>
        <v:shape id="_x0000_s2050" o:spid="_x0000_s2050" style="position:absolute;left:0pt;margin-left:70.9pt;margin-top:55.2pt;height:0.75pt;width:467.75pt;mso-position-horizontal-relative:page;mso-position-vertical-relative:page;z-index:251660288;mso-width-relative:page;mso-height-relative:page;" fillcolor="#000000" filled="t" stroked="f" coordsize="9355,15" o:allowincell="f" path="m0,0l9354,0,9354,14,0,14,0,0xe">
          <v:path/>
          <v:fill on="t" focussize="0,0"/>
          <v:stroke on="f"/>
          <v:imagedata o:title=""/>
          <o:lock v:ext="edi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4E651">
    <w:pPr>
      <w:spacing w:before="23" w:line="217" w:lineRule="auto"/>
      <w:rPr>
        <w:rFonts w:ascii="FangSong_GB2312" w:hAnsi="FangSong_GB2312" w:eastAsia="FangSong_GB2312" w:cs="FangSong_GB2312"/>
        <w:sz w:val="18"/>
        <w:szCs w:val="18"/>
      </w:rPr>
    </w:pPr>
    <w:r>
      <mc:AlternateContent>
        <mc:Choice Requires="wps">
          <w:drawing>
            <wp:anchor distT="0" distB="0" distL="114300" distR="114300" simplePos="0" relativeHeight="251664384" behindDoc="0" locked="0" layoutInCell="0" allowOverlap="1">
              <wp:simplePos x="0" y="0"/>
              <wp:positionH relativeFrom="page">
                <wp:posOffset>900430</wp:posOffset>
              </wp:positionH>
              <wp:positionV relativeFrom="page">
                <wp:posOffset>701040</wp:posOffset>
              </wp:positionV>
              <wp:extent cx="5940425" cy="9525"/>
              <wp:effectExtent l="0" t="0" r="0" b="0"/>
              <wp:wrapNone/>
              <wp:docPr id="31" name="任意多边形 31"/>
              <wp:cNvGraphicFramePr/>
              <a:graphic xmlns:a="http://schemas.openxmlformats.org/drawingml/2006/main">
                <a:graphicData uri="http://schemas.microsoft.com/office/word/2010/wordprocessingShape">
                  <wps:wsp>
                    <wps:cNvSpPr/>
                    <wps:spPr>
                      <a:xfrm>
                        <a:off x="0" y="0"/>
                        <a:ext cx="5940425" cy="9525"/>
                      </a:xfrm>
                      <a:custGeom>
                        <a:avLst/>
                        <a:gdLst/>
                        <a:ahLst/>
                        <a:cxnLst/>
                        <a:pathLst>
                          <a:path w="9355" h="15">
                            <a:moveTo>
                              <a:pt x="0" y="0"/>
                            </a:moveTo>
                            <a:lnTo>
                              <a:pt x="9354" y="0"/>
                            </a:lnTo>
                            <a:lnTo>
                              <a:pt x="9354"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9pt;margin-top:55.2pt;height:0.75pt;width:467.75pt;mso-position-horizontal-relative:page;mso-position-vertical-relative:page;z-index:251664384;mso-width-relative:page;mso-height-relative:page;" fillcolor="#000000" filled="t" stroked="f" coordsize="9355,15" o:allowincell="f" o:gfxdata="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K+aknbAAAADAEAAA8A&#10;AAAAAAAAAQAgAAAAIgAAAGRycy9kb3ducmV2LnhtbFBLAQIUABQAAAAIAIdO4kAH9suYFAIAAH0E&#10;AAAOAAAAAAAAAAEAIAAAACoBAABkcnMvZTJvRG9jLnhtbFBLBQYAAAAABgAGAFkBAACwBQAAAAA=&#10;" path="m0,0l9354,0,9354,14,0,14,0,0xe">
              <v:fill on="t" focussize="0,0"/>
              <v:stroke on="f"/>
              <v:imagedata o:title=""/>
              <o:lock v:ext="edit" aspectratio="f"/>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B9B00">
    <w:pPr>
      <w:spacing w:before="23" w:line="217" w:lineRule="auto"/>
      <w:rPr>
        <w:rFonts w:ascii="FangSong_GB2312" w:hAnsi="FangSong_GB2312" w:eastAsia="FangSong_GB2312" w:cs="FangSong_GB2312"/>
        <w:sz w:val="18"/>
        <w:szCs w:val="18"/>
      </w:rPr>
    </w:pPr>
    <w:r>
      <mc:AlternateContent>
        <mc:Choice Requires="wps">
          <w:drawing>
            <wp:anchor distT="0" distB="0" distL="114300" distR="114300" simplePos="0" relativeHeight="251666432" behindDoc="0" locked="0" layoutInCell="0" allowOverlap="1">
              <wp:simplePos x="0" y="0"/>
              <wp:positionH relativeFrom="page">
                <wp:posOffset>900430</wp:posOffset>
              </wp:positionH>
              <wp:positionV relativeFrom="page">
                <wp:posOffset>701040</wp:posOffset>
              </wp:positionV>
              <wp:extent cx="5940425" cy="9525"/>
              <wp:effectExtent l="0" t="0" r="0" b="0"/>
              <wp:wrapNone/>
              <wp:docPr id="29" name="任意多边形 29"/>
              <wp:cNvGraphicFramePr/>
              <a:graphic xmlns:a="http://schemas.openxmlformats.org/drawingml/2006/main">
                <a:graphicData uri="http://schemas.microsoft.com/office/word/2010/wordprocessingShape">
                  <wps:wsp>
                    <wps:cNvSpPr/>
                    <wps:spPr>
                      <a:xfrm>
                        <a:off x="0" y="0"/>
                        <a:ext cx="5940425" cy="9525"/>
                      </a:xfrm>
                      <a:custGeom>
                        <a:avLst/>
                        <a:gdLst/>
                        <a:ahLst/>
                        <a:cxnLst/>
                        <a:pathLst>
                          <a:path w="9355" h="15">
                            <a:moveTo>
                              <a:pt x="0" y="0"/>
                            </a:moveTo>
                            <a:lnTo>
                              <a:pt x="9354" y="0"/>
                            </a:lnTo>
                            <a:lnTo>
                              <a:pt x="9354"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9pt;margin-top:55.2pt;height:0.75pt;width:467.75pt;mso-position-horizontal-relative:page;mso-position-vertical-relative:page;z-index:251666432;mso-width-relative:page;mso-height-relative:page;" fillcolor="#000000" filled="t" stroked="f" coordsize="9355,15" o:allowincell="f" o:gfxdata="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K+aknbAAAADAEAAA8A&#10;AAAAAAAAAQAgAAAAIgAAAGRycy9kb3ducmV2LnhtbFBLAQIUABQAAAAIAIdO4kCdn1rsFAIAAH0E&#10;AAAOAAAAAAAAAAEAIAAAACoBAABkcnMvZTJvRG9jLnhtbFBLBQYAAAAABgAGAFkBAACwBQAAAAA=&#10;" path="m0,0l9354,0,9354,14,0,14,0,0xe">
              <v:fill on="t" focussize="0,0"/>
              <v:stroke on="f"/>
              <v:imagedata o:title=""/>
              <o:lock v:ext="edit" aspectratio="f"/>
            </v:shape>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8E418">
    <w:pPr>
      <w:spacing w:before="23" w:line="217" w:lineRule="auto"/>
      <w:rPr>
        <w:rFonts w:ascii="FangSong_GB2312" w:hAnsi="FangSong_GB2312" w:eastAsia="FangSong_GB2312" w:cs="FangSong_GB2312"/>
        <w:sz w:val="18"/>
        <w:szCs w:val="18"/>
      </w:rPr>
    </w:pPr>
    <w:r>
      <mc:AlternateContent>
        <mc:Choice Requires="wps">
          <w:drawing>
            <wp:anchor distT="0" distB="0" distL="114300" distR="114300" simplePos="0" relativeHeight="251668480" behindDoc="0" locked="0" layoutInCell="0" allowOverlap="1">
              <wp:simplePos x="0" y="0"/>
              <wp:positionH relativeFrom="page">
                <wp:posOffset>900430</wp:posOffset>
              </wp:positionH>
              <wp:positionV relativeFrom="page">
                <wp:posOffset>701040</wp:posOffset>
              </wp:positionV>
              <wp:extent cx="5940425" cy="9525"/>
              <wp:effectExtent l="0" t="0" r="0" b="0"/>
              <wp:wrapNone/>
              <wp:docPr id="27" name="任意多边形 27"/>
              <wp:cNvGraphicFramePr/>
              <a:graphic xmlns:a="http://schemas.openxmlformats.org/drawingml/2006/main">
                <a:graphicData uri="http://schemas.microsoft.com/office/word/2010/wordprocessingShape">
                  <wps:wsp>
                    <wps:cNvSpPr/>
                    <wps:spPr>
                      <a:xfrm>
                        <a:off x="0" y="0"/>
                        <a:ext cx="5940425" cy="9525"/>
                      </a:xfrm>
                      <a:custGeom>
                        <a:avLst/>
                        <a:gdLst/>
                        <a:ahLst/>
                        <a:cxnLst/>
                        <a:pathLst>
                          <a:path w="9355" h="15">
                            <a:moveTo>
                              <a:pt x="0" y="0"/>
                            </a:moveTo>
                            <a:lnTo>
                              <a:pt x="9354" y="0"/>
                            </a:lnTo>
                            <a:lnTo>
                              <a:pt x="9354"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9pt;margin-top:55.2pt;height:0.75pt;width:467.75pt;mso-position-horizontal-relative:page;mso-position-vertical-relative:page;z-index:251668480;mso-width-relative:page;mso-height-relative:page;" fillcolor="#000000" filled="t" stroked="f" coordsize="9355,15" o:allowincell="f" o:gfxdata="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K+aknbAAAADAEAAA8A&#10;AAAAAAAAAQAgAAAAIgAAAGRycy9kb3ducmV2LnhtbFBLAQIUABQAAAAIAIdO4kA1D9g/FAIAAH0E&#10;AAAOAAAAAAAAAAEAIAAAACoBAABkcnMvZTJvRG9jLnhtbFBLBQYAAAAABgAGAFkBAACwBQAAAAA=&#10;" path="m0,0l9354,0,9354,14,0,14,0,0xe">
              <v:fill on="t" focussize="0,0"/>
              <v:stroke on="f"/>
              <v:imagedata o:title=""/>
              <o:lock v:ext="edit" aspectratio="f"/>
            </v:shape>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98404">
    <w:pPr>
      <w:spacing w:before="23" w:line="217" w:lineRule="auto"/>
      <w:rPr>
        <w:rFonts w:ascii="FangSong_GB2312" w:hAnsi="FangSong_GB2312" w:eastAsia="FangSong_GB2312" w:cs="FangSong_GB2312"/>
        <w:sz w:val="18"/>
        <w:szCs w:val="18"/>
      </w:rPr>
    </w:pPr>
    <w:r>
      <w:pict>
        <v:shape id="_x0000_s2055" o:spid="_x0000_s2055" style="position:absolute;left:0pt;margin-left:70.9pt;margin-top:55.2pt;height:0.75pt;width:467.75pt;mso-position-horizontal-relative:page;mso-position-vertical-relative:page;z-index:251662336;mso-width-relative:page;mso-height-relative:page;" fillcolor="#000000" filled="t" stroked="f" coordsize="9355,15" o:allowincell="f" path="m0,0l9354,0,9354,14,0,14,0,0xe">
          <v:path/>
          <v:fill on="t" focussize="0,0"/>
          <v:stroke on="f"/>
          <v:imagedata o:title=""/>
          <o:lock v:ext="edit"/>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73C84">
    <w:pPr>
      <w:spacing w:before="23" w:line="217" w:lineRule="auto"/>
      <w:rPr>
        <w:rFonts w:ascii="FangSong_GB2312" w:hAnsi="FangSong_GB2312" w:eastAsia="FangSong_GB2312" w:cs="FangSong_GB2312"/>
        <w:sz w:val="18"/>
        <w:szCs w:val="18"/>
      </w:rPr>
    </w:pPr>
    <w:r>
      <w:pict>
        <v:shape id="_x0000_s2065" o:spid="_x0000_s2065" style="position:absolute;left:0pt;margin-left:70.9pt;margin-top:55.2pt;height:0.75pt;width:467.75pt;mso-position-horizontal-relative:page;mso-position-vertical-relative:page;z-index:251669504;mso-width-relative:page;mso-height-relative:page;" fillcolor="#000000" filled="t" stroked="f" coordsize="9355,15" o:allowincell="f" path="m0,0l9354,0,9354,14,0,14,0,0xe">
          <v:path/>
          <v:fill on="t" focussize="0,0"/>
          <v:stroke on="f"/>
          <v:imagedata o:title=""/>
          <o:lock v:ext="edit"/>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371BF">
    <w:pPr>
      <w:spacing w:before="23" w:line="217" w:lineRule="auto"/>
      <w:rPr>
        <w:rFonts w:ascii="FangSong_GB2312" w:hAnsi="FangSong_GB2312" w:eastAsia="FangSong_GB2312" w:cs="FangSong_GB2312"/>
        <w:sz w:val="18"/>
        <w:szCs w:val="18"/>
      </w:rPr>
    </w:pPr>
    <w:r>
      <w:pict>
        <v:shape id="_x0000_s2067" o:spid="_x0000_s2067" style="position:absolute;left:0pt;margin-left:70.9pt;margin-top:55.2pt;height:0.75pt;width:467.75pt;mso-position-horizontal-relative:page;mso-position-vertical-relative:page;z-index:251667456;mso-width-relative:page;mso-height-relative:page;" fillcolor="#000000" filled="t" stroked="f" coordsize="9355,15" o:allowincell="f" path="m0,0l9354,0,9354,14,0,14,0,0xe">
          <v:path/>
          <v:fill on="t" focussize="0,0"/>
          <v:stroke on="f"/>
          <v:imagedata o:title=""/>
          <o:lock v:ext="edit"/>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0F184">
    <w:pPr>
      <w:spacing w:before="23" w:line="217" w:lineRule="auto"/>
      <w:rPr>
        <w:rFonts w:ascii="FangSong_GB2312" w:hAnsi="FangSong_GB2312" w:eastAsia="FangSong_GB2312" w:cs="FangSong_GB2312"/>
        <w:sz w:val="18"/>
        <w:szCs w:val="18"/>
      </w:rPr>
    </w:pPr>
    <w:r>
      <w:pict>
        <v:shape id="_x0000_s2075" o:spid="_x0000_s2075" style="position:absolute;left:0pt;margin-left:70.9pt;margin-top:55.2pt;height:0.75pt;width:467.75pt;mso-position-horizontal-relative:page;mso-position-vertical-relative:page;z-index:251671552;mso-width-relative:page;mso-height-relative:page;" fillcolor="#000000" filled="t" stroked="f" coordsize="9355,15" o:allowincell="f" path="m0,0l9354,0,9354,14,0,14,0,0xe">
          <v:path/>
          <v:fill on="t" focussize="0,0"/>
          <v:stroke on="f"/>
          <v:imagedata o:title=""/>
          <o:lock v:ext="edit"/>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1D8DA">
    <w:pPr>
      <w:spacing w:before="23" w:line="217" w:lineRule="auto"/>
      <w:rPr>
        <w:rFonts w:ascii="FangSong_GB2312" w:hAnsi="FangSong_GB2312" w:eastAsia="FangSong_GB2312" w:cs="FangSong_GB2312"/>
        <w:sz w:val="18"/>
        <w:szCs w:val="18"/>
      </w:rPr>
    </w:pPr>
    <w:r>
      <w:pict>
        <v:shape id="_x0000_s2077" o:spid="_x0000_s2077" style="position:absolute;left:0pt;margin-left:70.9pt;margin-top:55.2pt;height:0.75pt;width:467.75pt;mso-position-horizontal-relative:page;mso-position-vertical-relative:page;z-index:251667456;mso-width-relative:page;mso-height-relative:page;" fillcolor="#000000" filled="t" stroked="f" coordsize="9355,15" o:allowincell="f" path="m0,0l9354,0,9354,14,0,14,0,0xe">
          <v:path/>
          <v:fill on="t" focussize="0,0"/>
          <v:stroke on="f"/>
          <v:imagedata o:title=""/>
          <o:lock v:ext="edi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B730BF"/>
    <w:multiLevelType w:val="singleLevel"/>
    <w:tmpl w:val="8BB730BF"/>
    <w:lvl w:ilvl="0" w:tentative="0">
      <w:start w:val="1"/>
      <w:numFmt w:val="decimal"/>
      <w:lvlText w:val="%1."/>
      <w:lvlJc w:val="left"/>
      <w:pPr>
        <w:tabs>
          <w:tab w:val="left" w:pos="312"/>
        </w:tabs>
      </w:pPr>
    </w:lvl>
  </w:abstractNum>
  <w:abstractNum w:abstractNumId="1">
    <w:nsid w:val="BAEC566D"/>
    <w:multiLevelType w:val="singleLevel"/>
    <w:tmpl w:val="BAEC566D"/>
    <w:lvl w:ilvl="0" w:tentative="0">
      <w:start w:val="3"/>
      <w:numFmt w:val="decimal"/>
      <w:suff w:val="nothing"/>
      <w:lvlText w:val="（%1）"/>
      <w:lvlJc w:val="left"/>
      <w:pPr>
        <w:ind w:left="-292"/>
      </w:pPr>
    </w:lvl>
  </w:abstractNum>
  <w:abstractNum w:abstractNumId="2">
    <w:nsid w:val="F510454E"/>
    <w:multiLevelType w:val="singleLevel"/>
    <w:tmpl w:val="F510454E"/>
    <w:lvl w:ilvl="0" w:tentative="0">
      <w:start w:val="1"/>
      <w:numFmt w:val="decimal"/>
      <w:lvlText w:val="%1."/>
      <w:lvlJc w:val="left"/>
      <w:pPr>
        <w:tabs>
          <w:tab w:val="left" w:pos="312"/>
        </w:tabs>
      </w:pPr>
    </w:lvl>
  </w:abstractNum>
  <w:abstractNum w:abstractNumId="3">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6D49B1C5"/>
    <w:multiLevelType w:val="singleLevel"/>
    <w:tmpl w:val="6D49B1C5"/>
    <w:lvl w:ilvl="0" w:tentative="0">
      <w:start w:val="2"/>
      <w:numFmt w:val="chineseCounting"/>
      <w:suff w:val="nothing"/>
      <w:lvlText w:val="%1、"/>
      <w:lvlJc w:val="left"/>
      <w:rPr>
        <w:rFonts w:hint="eastAsia"/>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ZjMjk3YjViNzRkM2VhYjNiNzFiZTI1MTc2YmZlODgifQ=="/>
    <w:docVar w:name="KSO_WPS_MARK_KEY" w:val="61508a89-8a48-4e83-94e9-a6672c022dfc"/>
  </w:docVars>
  <w:rsids>
    <w:rsidRoot w:val="00000000"/>
    <w:rsid w:val="05201992"/>
    <w:rsid w:val="072E0AA7"/>
    <w:rsid w:val="0F340C24"/>
    <w:rsid w:val="0F5772F3"/>
    <w:rsid w:val="10352AFF"/>
    <w:rsid w:val="11651569"/>
    <w:rsid w:val="12166C15"/>
    <w:rsid w:val="15355831"/>
    <w:rsid w:val="1BE1710D"/>
    <w:rsid w:val="1C0224D8"/>
    <w:rsid w:val="21C351B4"/>
    <w:rsid w:val="24EC7B7F"/>
    <w:rsid w:val="25E427AC"/>
    <w:rsid w:val="27DF39CB"/>
    <w:rsid w:val="2ADC4175"/>
    <w:rsid w:val="2BCC4C2F"/>
    <w:rsid w:val="2C5D4EBE"/>
    <w:rsid w:val="2F6B2CB0"/>
    <w:rsid w:val="31451066"/>
    <w:rsid w:val="359A7184"/>
    <w:rsid w:val="3AA65E1B"/>
    <w:rsid w:val="3B4B365F"/>
    <w:rsid w:val="3BA0089C"/>
    <w:rsid w:val="3E4153E6"/>
    <w:rsid w:val="3E9C1278"/>
    <w:rsid w:val="406B1E48"/>
    <w:rsid w:val="43630B4B"/>
    <w:rsid w:val="45D829BA"/>
    <w:rsid w:val="48E56510"/>
    <w:rsid w:val="4A835FE1"/>
    <w:rsid w:val="4B616322"/>
    <w:rsid w:val="4E4E23DD"/>
    <w:rsid w:val="54BA1E8F"/>
    <w:rsid w:val="58D82106"/>
    <w:rsid w:val="59CF4E68"/>
    <w:rsid w:val="5D6E4872"/>
    <w:rsid w:val="636D07A7"/>
    <w:rsid w:val="63936E3D"/>
    <w:rsid w:val="680411B0"/>
    <w:rsid w:val="6993284E"/>
    <w:rsid w:val="6DE73EA1"/>
    <w:rsid w:val="743E4BA3"/>
    <w:rsid w:val="74E93F9C"/>
    <w:rsid w:val="7680616B"/>
    <w:rsid w:val="785E09C2"/>
    <w:rsid w:val="7A0D129F"/>
    <w:rsid w:val="7F732964"/>
    <w:rsid w:val="7F8756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numPr>
        <w:ilvl w:val="0"/>
        <w:numId w:val="1"/>
      </w:numPr>
      <w:outlineLvl w:val="0"/>
    </w:pPr>
    <w:rPr>
      <w:b/>
    </w:rPr>
  </w:style>
  <w:style w:type="paragraph" w:styleId="3">
    <w:name w:val="heading 2"/>
    <w:basedOn w:val="1"/>
    <w:next w:val="1"/>
    <w:qFormat/>
    <w:uiPriority w:val="99"/>
    <w:pPr>
      <w:keepNext/>
      <w:keepLines/>
      <w:spacing w:before="260" w:after="260" w:line="415" w:lineRule="auto"/>
      <w:outlineLvl w:val="1"/>
    </w:pPr>
    <w:rPr>
      <w:rFonts w:ascii="Arial" w:hAnsi="Arial" w:eastAsia="黑体"/>
      <w:b/>
      <w:sz w:val="32"/>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4">
    <w:name w:val="index 8"/>
    <w:basedOn w:val="1"/>
    <w:next w:val="1"/>
    <w:qFormat/>
    <w:uiPriority w:val="0"/>
    <w:pPr>
      <w:ind w:left="1400" w:leftChars="1400"/>
    </w:pPr>
  </w:style>
  <w:style w:type="paragraph" w:styleId="5">
    <w:name w:val="Normal Indent"/>
    <w:basedOn w:val="1"/>
    <w:qFormat/>
    <w:uiPriority w:val="0"/>
    <w:pPr>
      <w:spacing w:line="560" w:lineRule="exact"/>
      <w:ind w:firstLine="420" w:firstLineChars="200"/>
    </w:pPr>
    <w:rPr>
      <w:rFonts w:eastAsia="仿宋_GB2312"/>
      <w:sz w:val="32"/>
      <w:szCs w:val="24"/>
    </w:rPr>
  </w:style>
  <w:style w:type="paragraph" w:styleId="6">
    <w:name w:val="toa heading"/>
    <w:basedOn w:val="1"/>
    <w:next w:val="1"/>
    <w:qFormat/>
    <w:uiPriority w:val="0"/>
    <w:pPr>
      <w:spacing w:before="120"/>
    </w:pPr>
    <w:rPr>
      <w:rFonts w:ascii="Cambria" w:hAnsi="Cambria"/>
      <w:sz w:val="24"/>
    </w:rPr>
  </w:style>
  <w:style w:type="paragraph" w:styleId="7">
    <w:name w:val="annotation text"/>
    <w:basedOn w:val="1"/>
    <w:qFormat/>
    <w:uiPriority w:val="0"/>
    <w:pPr>
      <w:jc w:val="left"/>
    </w:pPr>
  </w:style>
  <w:style w:type="paragraph" w:styleId="8">
    <w:name w:val="Body Text"/>
    <w:basedOn w:val="1"/>
    <w:next w:val="9"/>
    <w:semiHidden/>
    <w:qFormat/>
    <w:uiPriority w:val="0"/>
    <w:rPr>
      <w:rFonts w:ascii="仿宋" w:hAnsi="仿宋" w:eastAsia="仿宋" w:cs="仿宋"/>
      <w:sz w:val="20"/>
      <w:szCs w:val="20"/>
      <w:lang w:val="en-US" w:eastAsia="en-US" w:bidi="ar-SA"/>
    </w:rPr>
  </w:style>
  <w:style w:type="paragraph" w:styleId="9">
    <w:name w:val="Plain Text"/>
    <w:basedOn w:val="1"/>
    <w:next w:val="4"/>
    <w:qFormat/>
    <w:uiPriority w:val="99"/>
    <w:rPr>
      <w:rFonts w:ascii="宋体" w:hAnsi="Courier New" w:cs="Courier New"/>
      <w:szCs w:val="21"/>
    </w:rPr>
  </w:style>
  <w:style w:type="paragraph" w:styleId="10">
    <w:name w:val="Body Text Indent"/>
    <w:basedOn w:val="1"/>
    <w:qFormat/>
    <w:uiPriority w:val="0"/>
    <w:pPr>
      <w:spacing w:after="120"/>
      <w:ind w:left="420" w:leftChars="200"/>
    </w:pPr>
  </w:style>
  <w:style w:type="paragraph" w:styleId="11">
    <w:name w:val="List 2"/>
    <w:basedOn w:val="1"/>
    <w:qFormat/>
    <w:uiPriority w:val="0"/>
    <w:pPr>
      <w:ind w:left="100" w:leftChars="200" w:hanging="200" w:hangingChars="200"/>
    </w:pPr>
  </w:style>
  <w:style w:type="paragraph" w:styleId="12">
    <w:name w:val="footer"/>
    <w:basedOn w:val="1"/>
    <w:qFormat/>
    <w:uiPriority w:val="0"/>
    <w:pPr>
      <w:tabs>
        <w:tab w:val="center" w:pos="4153"/>
        <w:tab w:val="right" w:pos="8306"/>
      </w:tabs>
      <w:snapToGrid w:val="0"/>
      <w:jc w:val="left"/>
    </w:pPr>
    <w:rPr>
      <w:sz w:val="18"/>
    </w:rPr>
  </w:style>
  <w:style w:type="paragraph" w:styleId="13">
    <w:name w:val="Body Text First Indent 2"/>
    <w:basedOn w:val="10"/>
    <w:next w:val="1"/>
    <w:qFormat/>
    <w:uiPriority w:val="99"/>
    <w:pPr>
      <w:widowControl/>
      <w:spacing w:after="0" w:line="276" w:lineRule="auto"/>
      <w:ind w:left="0" w:leftChars="0" w:firstLine="420" w:firstLineChars="200"/>
      <w:jc w:val="left"/>
    </w:pPr>
    <w:rPr>
      <w:rFonts w:eastAsia="楷体_GB2312" w:cs="Calibri"/>
      <w:kern w:val="0"/>
      <w:sz w:val="30"/>
      <w:szCs w:val="30"/>
      <w:lang w:eastAsia="en-US"/>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Style1"/>
    <w:basedOn w:val="1"/>
    <w:qFormat/>
    <w:uiPriority w:val="0"/>
    <w:pPr>
      <w:widowControl/>
      <w:tabs>
        <w:tab w:val="left" w:pos="-720"/>
      </w:tabs>
      <w:spacing w:after="120"/>
    </w:pPr>
    <w:rPr>
      <w:rFonts w:ascii="Times New Roman" w:hAnsi="Times New Roman" w:eastAsia="宋体" w:cs="Times New Roman"/>
      <w:spacing w:val="-3"/>
      <w:sz w:val="24"/>
      <w:szCs w:val="20"/>
      <w:lang w:val="en-AU" w:eastAsia="en-US"/>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仿宋" w:hAnsi="仿宋" w:eastAsia="仿宋" w:cs="仿宋"/>
      <w:sz w:val="24"/>
      <w:szCs w:val="24"/>
      <w:lang w:val="en-US" w:eastAsia="en-US" w:bidi="ar-SA"/>
    </w:rPr>
  </w:style>
  <w:style w:type="paragraph" w:customStyle="1" w:styleId="20">
    <w:name w:val="Table Paragraph"/>
    <w:basedOn w:val="1"/>
    <w:qFormat/>
    <w:uiPriority w:val="1"/>
    <w:rPr>
      <w:rFonts w:ascii="宋体" w:hAnsi="宋体" w:eastAsia="宋体" w:cs="宋体"/>
      <w:lang w:val="en-US" w:eastAsia="zh-CN" w:bidi="ar-SA"/>
    </w:rPr>
  </w:style>
  <w:style w:type="paragraph" w:customStyle="1" w:styleId="21">
    <w:name w:val="List Paragraph"/>
    <w:basedOn w:val="1"/>
    <w:qFormat/>
    <w:uiPriority w:val="0"/>
    <w:pPr>
      <w:ind w:firstLine="420" w:firstLineChars="200"/>
    </w:pPr>
  </w:style>
  <w:style w:type="character" w:customStyle="1" w:styleId="22">
    <w:name w:val="ql-font-songti"/>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theme" Target="theme/theme1.xml"/><Relationship Id="rId34" Type="http://schemas.openxmlformats.org/officeDocument/2006/relationships/footer" Target="footer15.xml"/><Relationship Id="rId33" Type="http://schemas.openxmlformats.org/officeDocument/2006/relationships/header" Target="head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0"/>
    <customShpInfo spid="_x0000_s2051"/>
    <customShpInfo spid="_x0000_s1026" textRotate="1"/>
    <customShpInfo spid="_x0000_s2055"/>
    <customShpInfo spid="_x0000_s2056"/>
    <customShpInfo spid="_x0000_s2065"/>
    <customShpInfo spid="_x0000_s2066"/>
    <customShpInfo spid="_x0000_s2067"/>
    <customShpInfo spid="_x0000_s2068"/>
    <customShpInfo spid="_x0000_s2075"/>
    <customShpInfo spid="_x0000_s2076"/>
    <customShpInfo spid="_x0000_s2077"/>
    <customShpInfo spid="_x0000_s207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44449</Words>
  <Characters>47452</Characters>
  <TotalTime>168</TotalTime>
  <ScaleCrop>false</ScaleCrop>
  <LinksUpToDate>false</LinksUpToDate>
  <CharactersWithSpaces>50887</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2024-08-21T16:56:00Z</dcterms:created>
  <dc:creator>张继国</dc:creator>
  <cp:lastModifiedBy>小怪兽</cp:lastModifiedBy>
  <dcterms:modified xsi:type="dcterms:W3CDTF">2025-04-15T04:55:54Z</dcterms:modified>
  <dc:title>伊犁州政府采购中心</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2024-09-12T10:34:07Z</vt:filetime>
  </property>
  <property fmtid="{D5CDD505-2E9C-101B-9397-08002B2CF9AE}" pid="4" name="KSOProductBuildVer">
    <vt:lpwstr>2052-12.1.0.19770</vt:lpwstr>
  </property>
  <property fmtid="{D5CDD505-2E9C-101B-9397-08002B2CF9AE}" pid="5" name="ICV">
    <vt:lpwstr>6C95AB3FDE6E489CA740459332DE9907_13</vt:lpwstr>
  </property>
  <property fmtid="{D5CDD505-2E9C-101B-9397-08002B2CF9AE}" pid="6" name="KSOTemplateDocerSaveRecord">
    <vt:lpwstr>eyJoZGlkIjoiYzhkNmM4ZDQ2NDhlM2RhMWUwNDlmZDU5YTIyNzg5YzciLCJ1c2VySWQiOiIxNTIxNDcyNTc0In0=</vt:lpwstr>
  </property>
</Properties>
</file>