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 w:line="218" w:lineRule="auto"/>
        <w:jc w:val="center"/>
        <w:outlineLvl w:val="0"/>
        <w:rPr>
          <w:rFonts w:hint="eastAsia" w:ascii="黑体" w:hAnsi="黑体" w:eastAsia="黑体" w:cs="黑体"/>
          <w:b/>
          <w:bCs/>
          <w:spacing w:val="1"/>
          <w:sz w:val="84"/>
          <w:szCs w:val="84"/>
        </w:rPr>
      </w:pPr>
      <w:bookmarkStart w:id="0" w:name="_Toc6031"/>
      <w:bookmarkStart w:id="1" w:name="_Toc25100"/>
    </w:p>
    <w:p>
      <w:pPr>
        <w:spacing w:before="2" w:line="218" w:lineRule="auto"/>
        <w:jc w:val="center"/>
        <w:outlineLvl w:val="0"/>
        <w:rPr>
          <w:rFonts w:ascii="黑体" w:hAnsi="黑体" w:eastAsia="黑体" w:cs="黑体"/>
          <w:b/>
          <w:bCs/>
          <w:sz w:val="84"/>
          <w:szCs w:val="84"/>
        </w:rPr>
      </w:pPr>
      <w:r>
        <w:rPr>
          <w:rFonts w:hint="eastAsia" w:ascii="黑体" w:hAnsi="黑体" w:eastAsia="黑体" w:cs="黑体"/>
          <w:b/>
          <w:bCs/>
          <w:spacing w:val="1"/>
          <w:sz w:val="84"/>
          <w:szCs w:val="84"/>
        </w:rPr>
        <w:t>封闭式框</w:t>
      </w:r>
      <w:r>
        <w:rPr>
          <w:rFonts w:hint="eastAsia" w:ascii="黑体" w:hAnsi="黑体" w:eastAsia="黑体" w:cs="黑体"/>
          <w:b/>
          <w:bCs/>
          <w:sz w:val="84"/>
          <w:szCs w:val="84"/>
        </w:rPr>
        <w:t>架协议采购</w:t>
      </w:r>
      <w:bookmarkEnd w:id="0"/>
      <w:bookmarkEnd w:id="1"/>
    </w:p>
    <w:p>
      <w:pPr>
        <w:spacing w:before="2" w:line="218" w:lineRule="auto"/>
        <w:jc w:val="center"/>
        <w:rPr>
          <w:rFonts w:ascii="黑体" w:hAnsi="黑体" w:eastAsia="黑体" w:cs="黑体"/>
          <w:b/>
          <w:bCs/>
          <w:sz w:val="84"/>
          <w:szCs w:val="84"/>
        </w:rPr>
      </w:pPr>
      <w:r>
        <w:rPr>
          <w:rFonts w:hint="eastAsia" w:ascii="黑体" w:hAnsi="黑体" w:eastAsia="黑体" w:cs="黑体"/>
          <w:b/>
          <w:bCs/>
          <w:sz w:val="84"/>
          <w:szCs w:val="84"/>
        </w:rPr>
        <w:t>征集文件</w:t>
      </w:r>
    </w:p>
    <w:p>
      <w:pPr>
        <w:spacing w:line="253" w:lineRule="auto"/>
      </w:pPr>
    </w:p>
    <w:p>
      <w:pPr>
        <w:pStyle w:val="4"/>
      </w:pPr>
    </w:p>
    <w:p/>
    <w:p>
      <w:pPr>
        <w:spacing w:before="101" w:line="254" w:lineRule="auto"/>
        <w:ind w:left="1928" w:right="52" w:hanging="1928" w:hangingChars="600"/>
        <w:rPr>
          <w:rFonts w:hint="default" w:eastAsia="黑体"/>
          <w:color w:val="auto"/>
          <w:lang w:val="en-US" w:eastAsia="zh-CN"/>
        </w:rPr>
      </w:pPr>
      <w:r>
        <w:rPr>
          <w:rFonts w:hint="eastAsia" w:ascii="黑体" w:hAnsi="黑体" w:eastAsia="黑体" w:cs="黑体"/>
          <w:b/>
          <w:bCs/>
          <w:sz w:val="32"/>
        </w:rPr>
        <w:t>项目编号：</w:t>
      </w:r>
      <w:r>
        <w:rPr>
          <w:rFonts w:hint="eastAsia" w:ascii="黑体" w:hAnsi="黑体" w:eastAsia="黑体" w:cs="黑体"/>
          <w:u w:val="single"/>
          <w:lang w:val="en-US" w:eastAsia="zh-CN"/>
        </w:rPr>
        <w:t xml:space="preserve"> </w:t>
      </w:r>
      <w:r>
        <w:rPr>
          <w:rFonts w:hint="eastAsia" w:ascii="黑体" w:hAnsi="黑体" w:eastAsia="黑体" w:cs="黑体"/>
          <w:b/>
          <w:bCs/>
          <w:color w:val="auto"/>
          <w:sz w:val="32"/>
          <w:u w:val="single"/>
          <w:lang w:val="en-US" w:eastAsia="zh-CN"/>
        </w:rPr>
        <w:t xml:space="preserve"> CJZFCG－KJ-2024001   </w:t>
      </w:r>
      <w:r>
        <w:rPr>
          <w:rFonts w:hint="eastAsia" w:ascii="黑体" w:hAnsi="黑体" w:eastAsia="黑体" w:cs="黑体"/>
          <w:color w:val="auto"/>
          <w:u w:val="single"/>
          <w:lang w:val="en-US" w:eastAsia="zh-CN"/>
        </w:rPr>
        <w:t xml:space="preserve">           </w:t>
      </w:r>
    </w:p>
    <w:tbl>
      <w:tblPr>
        <w:tblStyle w:val="17"/>
        <w:tblpPr w:leftFromText="180" w:rightFromText="180" w:vertAnchor="page" w:horzAnchor="page" w:tblpX="1589" w:tblpY="8978"/>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8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08" w:hRule="atLeast"/>
        </w:trPr>
        <w:tc>
          <w:tcPr>
            <w:tcW w:w="1667" w:type="dxa"/>
            <w:vAlign w:val="center"/>
          </w:tcPr>
          <w:p>
            <w:pPr>
              <w:jc w:val="center"/>
              <w:rPr>
                <w:rFonts w:ascii="仿宋_GB2312" w:eastAsia="仿宋_GB2312"/>
                <w:sz w:val="28"/>
                <w:szCs w:val="28"/>
              </w:rPr>
            </w:pPr>
            <w:r>
              <w:rPr>
                <w:rFonts w:hint="eastAsia" w:ascii="仿宋_GB2312" w:eastAsia="仿宋_GB2312"/>
                <w:sz w:val="28"/>
                <w:szCs w:val="28"/>
              </w:rPr>
              <w:t>采购人</w:t>
            </w:r>
          </w:p>
          <w:p>
            <w:pPr>
              <w:jc w:val="center"/>
              <w:rPr>
                <w:rFonts w:ascii="仿宋_GB2312" w:eastAsia="仿宋_GB2312"/>
                <w:sz w:val="28"/>
                <w:szCs w:val="28"/>
              </w:rPr>
            </w:pPr>
            <w:r>
              <w:rPr>
                <w:rFonts w:hint="eastAsia" w:ascii="仿宋_GB2312" w:eastAsia="仿宋_GB2312"/>
                <w:sz w:val="28"/>
                <w:szCs w:val="28"/>
              </w:rPr>
              <w:t>审核意见</w:t>
            </w:r>
          </w:p>
        </w:tc>
        <w:tc>
          <w:tcPr>
            <w:tcW w:w="8161" w:type="dxa"/>
          </w:tcPr>
          <w:p>
            <w:pPr>
              <w:rPr>
                <w:rFonts w:ascii="仿宋_GB2312" w:eastAsia="仿宋_GB2312"/>
                <w:sz w:val="28"/>
                <w:szCs w:val="28"/>
              </w:rPr>
            </w:pPr>
            <w:r>
              <w:rPr>
                <w:rFonts w:hint="eastAsia" w:ascii="仿宋_GB2312" w:eastAsia="仿宋_GB2312"/>
                <w:sz w:val="28"/>
                <w:szCs w:val="28"/>
              </w:rPr>
              <w:t>　　　　　　　　　　　　　　　　　　　</w:t>
            </w:r>
          </w:p>
          <w:p>
            <w:pPr>
              <w:rPr>
                <w:rFonts w:ascii="仿宋_GB2312" w:eastAsia="仿宋_GB2312"/>
                <w:sz w:val="28"/>
                <w:szCs w:val="28"/>
              </w:rPr>
            </w:pPr>
          </w:p>
          <w:p>
            <w:pPr>
              <w:ind w:firstLine="4620" w:firstLineChars="1650"/>
              <w:rPr>
                <w:rFonts w:ascii="仿宋_GB2312" w:eastAsia="仿宋_GB2312"/>
                <w:sz w:val="28"/>
                <w:szCs w:val="28"/>
              </w:rPr>
            </w:pPr>
            <w:r>
              <w:rPr>
                <w:rFonts w:hint="eastAsia" w:ascii="仿宋_GB2312" w:eastAsia="仿宋_GB2312"/>
                <w:sz w:val="28"/>
                <w:szCs w:val="28"/>
              </w:rPr>
              <w:t>采购人签章：</w:t>
            </w:r>
          </w:p>
          <w:p>
            <w:pPr>
              <w:rPr>
                <w:rFonts w:ascii="仿宋_GB2312" w:eastAsia="仿宋_GB2312"/>
                <w:sz w:val="28"/>
                <w:szCs w:val="28"/>
              </w:rPr>
            </w:pPr>
            <w:r>
              <w:rPr>
                <w:rFonts w:hint="eastAsia" w:ascii="仿宋_GB2312" w:eastAsia="仿宋_GB2312"/>
                <w:sz w:val="28"/>
                <w:szCs w:val="28"/>
              </w:rPr>
              <w:t>　　　　　　　　　　　　　　　　            年  月  日</w:t>
            </w:r>
          </w:p>
        </w:tc>
      </w:tr>
    </w:tbl>
    <w:p>
      <w:pPr>
        <w:spacing w:before="101" w:line="254" w:lineRule="auto"/>
        <w:ind w:left="1928" w:right="52" w:hanging="1928" w:hangingChars="600"/>
        <w:rPr>
          <w:rFonts w:hint="eastAsia" w:ascii="黑体" w:hAnsi="黑体" w:eastAsia="黑体" w:cs="黑体"/>
          <w:spacing w:val="39"/>
          <w:sz w:val="31"/>
          <w:szCs w:val="31"/>
          <w:u w:val="single"/>
        </w:rPr>
      </w:pPr>
      <w:r>
        <w:rPr>
          <w:rFonts w:hint="eastAsia" w:ascii="黑体" w:hAnsi="黑体" w:eastAsia="黑体" w:cs="黑体"/>
          <w:b/>
          <w:bCs/>
          <w:sz w:val="32"/>
        </w:rPr>
        <w:t>项目名称：</w:t>
      </w:r>
      <w:r>
        <w:rPr>
          <w:rFonts w:hint="eastAsia" w:ascii="黑体" w:hAnsi="黑体" w:eastAsia="黑体" w:cs="黑体"/>
          <w:spacing w:val="15"/>
          <w:sz w:val="31"/>
          <w:szCs w:val="31"/>
          <w:u w:val="single"/>
        </w:rPr>
        <w:t xml:space="preserve"> </w:t>
      </w:r>
      <w:r>
        <w:rPr>
          <w:rFonts w:hint="eastAsia" w:ascii="黑体" w:hAnsi="黑体" w:eastAsia="黑体" w:cs="黑体"/>
          <w:spacing w:val="39"/>
          <w:sz w:val="31"/>
          <w:szCs w:val="31"/>
          <w:u w:val="single"/>
          <w:lang w:val="en-US" w:eastAsia="zh-CN"/>
        </w:rPr>
        <w:t>昌吉回族自治州</w:t>
      </w:r>
      <w:r>
        <w:rPr>
          <w:rFonts w:hint="eastAsia" w:ascii="黑体" w:hAnsi="黑体" w:eastAsia="黑体" w:cs="黑体"/>
          <w:spacing w:val="39"/>
          <w:sz w:val="31"/>
          <w:szCs w:val="31"/>
          <w:u w:val="single"/>
        </w:rPr>
        <w:t>行政事业单位</w:t>
      </w:r>
      <w:r>
        <w:rPr>
          <w:rFonts w:hint="eastAsia" w:ascii="黑体" w:hAnsi="黑体" w:eastAsia="黑体" w:cs="黑体"/>
          <w:spacing w:val="39"/>
          <w:sz w:val="31"/>
          <w:szCs w:val="31"/>
          <w:u w:val="single"/>
          <w:lang w:val="en-US" w:eastAsia="zh-CN"/>
        </w:rPr>
        <w:t>2024</w:t>
      </w:r>
      <w:r>
        <w:rPr>
          <w:rFonts w:hint="eastAsia" w:ascii="黑体" w:hAnsi="黑体" w:eastAsia="黑体" w:cs="黑体"/>
          <w:spacing w:val="39"/>
          <w:sz w:val="31"/>
          <w:szCs w:val="31"/>
          <w:u w:val="single"/>
        </w:rPr>
        <w:t>年</w:t>
      </w:r>
    </w:p>
    <w:p>
      <w:pPr>
        <w:spacing w:before="101" w:line="254" w:lineRule="auto"/>
        <w:ind w:left="1928" w:right="52" w:hanging="2328" w:hangingChars="600"/>
        <w:rPr>
          <w:rFonts w:ascii="黑体" w:hAnsi="黑体" w:eastAsia="黑体" w:cs="黑体"/>
          <w:spacing w:val="37"/>
          <w:sz w:val="31"/>
          <w:szCs w:val="31"/>
          <w:u w:val="single"/>
        </w:rPr>
      </w:pPr>
      <w:r>
        <w:rPr>
          <w:rFonts w:hint="eastAsia" w:ascii="黑体" w:hAnsi="黑体" w:eastAsia="黑体" w:cs="黑体"/>
          <w:spacing w:val="39"/>
          <w:sz w:val="31"/>
          <w:szCs w:val="31"/>
          <w:u w:val="single"/>
          <w:lang w:val="en-US" w:eastAsia="zh-CN"/>
        </w:rPr>
        <w:t>车</w:t>
      </w:r>
      <w:r>
        <w:rPr>
          <w:rFonts w:hint="eastAsia" w:ascii="黑体" w:hAnsi="黑体" w:eastAsia="黑体" w:cs="黑体"/>
          <w:spacing w:val="39"/>
          <w:sz w:val="31"/>
          <w:szCs w:val="31"/>
          <w:u w:val="single"/>
        </w:rPr>
        <w:t>辆维修保养服务框架协议采购</w:t>
      </w:r>
    </w:p>
    <w:p>
      <w:pPr>
        <w:pStyle w:val="27"/>
        <w:spacing w:before="0" w:after="0"/>
        <w:ind w:firstLine="0"/>
        <w:rPr>
          <w:rFonts w:ascii="宋体" w:hAnsi="宋体"/>
        </w:rPr>
      </w:pPr>
      <w:r>
        <w:rPr>
          <w:rFonts w:hint="eastAsia" w:ascii="宋体" w:hAnsi="宋体"/>
        </w:rPr>
        <w:t xml:space="preserve">                     </w:t>
      </w:r>
    </w:p>
    <w:p>
      <w:pPr>
        <w:pStyle w:val="27"/>
        <w:ind w:firstLine="0"/>
        <w:jc w:val="center"/>
        <w:rPr>
          <w:b/>
          <w:bCs/>
          <w:sz w:val="32"/>
        </w:rPr>
      </w:pPr>
    </w:p>
    <w:p>
      <w:pPr>
        <w:pStyle w:val="27"/>
        <w:ind w:firstLine="0"/>
        <w:jc w:val="center"/>
        <w:rPr>
          <w:b/>
          <w:bCs/>
          <w:sz w:val="32"/>
        </w:rPr>
      </w:pPr>
    </w:p>
    <w:p>
      <w:pPr>
        <w:pStyle w:val="27"/>
        <w:ind w:firstLine="0"/>
        <w:jc w:val="center"/>
        <w:rPr>
          <w:rFonts w:hint="eastAsia" w:eastAsia="宋体"/>
          <w:b/>
          <w:bCs/>
          <w:color w:val="auto"/>
          <w:sz w:val="32"/>
          <w:lang w:val="en-US" w:eastAsia="zh-CN"/>
        </w:rPr>
      </w:pPr>
      <w:r>
        <w:rPr>
          <w:rFonts w:hint="eastAsia" w:eastAsia="宋体"/>
          <w:b/>
          <w:bCs/>
          <w:color w:val="auto"/>
          <w:sz w:val="32"/>
          <w:lang w:val="en-US" w:eastAsia="zh-CN"/>
        </w:rPr>
        <w:t>昌吉州政务服务和公共交易交易中心</w:t>
      </w:r>
    </w:p>
    <w:p>
      <w:pPr>
        <w:pStyle w:val="27"/>
        <w:ind w:firstLine="0"/>
        <w:jc w:val="center"/>
      </w:pPr>
      <w:r>
        <w:rPr>
          <w:rFonts w:hint="eastAsia"/>
          <w:b/>
          <w:bCs/>
          <w:sz w:val="32"/>
        </w:rPr>
        <w:t>202</w:t>
      </w:r>
      <w:r>
        <w:rPr>
          <w:rFonts w:hint="eastAsia" w:eastAsia="宋体"/>
          <w:b/>
          <w:bCs/>
          <w:sz w:val="32"/>
          <w:lang w:val="en-US" w:eastAsia="zh-CN"/>
        </w:rPr>
        <w:t>4</w:t>
      </w:r>
      <w:r>
        <w:rPr>
          <w:rFonts w:hint="eastAsia"/>
          <w:b/>
          <w:bCs/>
          <w:sz w:val="32"/>
        </w:rPr>
        <w:t>年</w:t>
      </w:r>
      <w:r>
        <w:rPr>
          <w:rFonts w:hint="eastAsia" w:eastAsia="宋体"/>
          <w:b/>
          <w:bCs/>
          <w:sz w:val="32"/>
          <w:lang w:val="en-US" w:eastAsia="zh-CN"/>
        </w:rPr>
        <w:t>7</w:t>
      </w:r>
      <w:r>
        <w:rPr>
          <w:rFonts w:hint="eastAsia"/>
          <w:b/>
          <w:bCs/>
          <w:sz w:val="32"/>
        </w:rPr>
        <w:t>月</w:t>
      </w:r>
      <w:r>
        <w:rPr>
          <w:rFonts w:hint="eastAsia" w:eastAsia="宋体"/>
          <w:b/>
          <w:bCs/>
          <w:sz w:val="32"/>
          <w:lang w:val="en-US" w:eastAsia="zh-CN"/>
        </w:rPr>
        <w:t>22</w:t>
      </w:r>
      <w:r>
        <w:rPr>
          <w:b/>
          <w:bCs/>
          <w:sz w:val="32"/>
        </w:rPr>
        <w:t>日</w:t>
      </w: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ectPr>
          <w:headerReference r:id="rId3" w:type="default"/>
          <w:pgSz w:w="11906" w:h="16839"/>
          <w:pgMar w:top="1136" w:right="1785" w:bottom="0" w:left="1785" w:header="898" w:footer="5620" w:gutter="0"/>
          <w:cols w:space="720" w:num="1"/>
        </w:sectPr>
      </w:pPr>
      <w:r>
        <w:br w:type="page"/>
      </w:r>
    </w:p>
    <w:p>
      <w:pPr>
        <w:spacing w:line="289" w:lineRule="auto"/>
      </w:pPr>
    </w:p>
    <w:sdt>
      <w:sdtPr>
        <w:rPr>
          <w:rFonts w:hint="eastAsia" w:ascii="黑体" w:hAnsi="黑体" w:eastAsia="黑体" w:cs="黑体"/>
          <w:sz w:val="32"/>
          <w:szCs w:val="32"/>
        </w:rPr>
        <w:id w:val="147454459"/>
        <w15:color w:val="DBDBDB"/>
        <w:docPartObj>
          <w:docPartGallery w:val="Table of Contents"/>
          <w:docPartUnique/>
        </w:docPartObj>
      </w:sdtPr>
      <w:sdtEndPr>
        <w:rPr>
          <w:rFonts w:hint="eastAsia" w:ascii="Arial" w:hAnsi="Arial" w:eastAsia="Arial" w:cs="Arial"/>
          <w:b/>
          <w:sz w:val="21"/>
          <w:szCs w:val="21"/>
        </w:rPr>
      </w:sdtEndPr>
      <w:sdtContent>
        <w:p>
          <w:pPr>
            <w:jc w:val="center"/>
            <w:rPr>
              <w:rFonts w:ascii="黑体" w:hAnsi="黑体" w:eastAsia="黑体" w:cs="黑体"/>
              <w:sz w:val="32"/>
              <w:szCs w:val="32"/>
            </w:rPr>
          </w:pPr>
          <w:r>
            <w:rPr>
              <w:rFonts w:hint="eastAsia" w:ascii="黑体" w:hAnsi="黑体" w:eastAsia="黑体" w:cs="黑体"/>
              <w:sz w:val="32"/>
              <w:szCs w:val="32"/>
            </w:rPr>
            <w:t>目   录</w:t>
          </w:r>
        </w:p>
        <w:p>
          <w:pPr>
            <w:pStyle w:val="11"/>
            <w:tabs>
              <w:tab w:val="right" w:leader="dot" w:pos="9880"/>
            </w:tabs>
          </w:pPr>
          <w:r>
            <w:fldChar w:fldCharType="begin"/>
          </w:r>
          <w:r>
            <w:instrText xml:space="preserve">TOC \o "1-2" \h \u </w:instrText>
          </w:r>
          <w:r>
            <w:fldChar w:fldCharType="separate"/>
          </w:r>
        </w:p>
        <w:p>
          <w:pPr>
            <w:pStyle w:val="11"/>
            <w:tabs>
              <w:tab w:val="right" w:leader="dot" w:pos="9880"/>
            </w:tabs>
          </w:pPr>
          <w:r>
            <w:fldChar w:fldCharType="begin"/>
          </w:r>
          <w:r>
            <w:instrText xml:space="preserve"> HYPERLINK \l "_Toc29263" </w:instrText>
          </w:r>
          <w:r>
            <w:fldChar w:fldCharType="separate"/>
          </w:r>
          <w:r>
            <w:rPr>
              <w:rFonts w:hint="eastAsia" w:ascii="宋体" w:hAnsi="宋体" w:eastAsia="宋体" w:cs="宋体"/>
              <w:bCs/>
              <w:szCs w:val="32"/>
            </w:rPr>
            <w:t xml:space="preserve">第一章 </w:t>
          </w:r>
          <w:r>
            <w:rPr>
              <w:rFonts w:ascii="宋体" w:hAnsi="宋体" w:eastAsia="宋体" w:cs="宋体"/>
              <w:bCs/>
              <w:szCs w:val="32"/>
            </w:rPr>
            <w:t>征集邀请</w:t>
          </w:r>
          <w:r>
            <w:tab/>
          </w:r>
          <w:r>
            <w:fldChar w:fldCharType="begin"/>
          </w:r>
          <w:r>
            <w:instrText xml:space="preserve"> PAGEREF _Toc29263 \h </w:instrText>
          </w:r>
          <w:r>
            <w:fldChar w:fldCharType="separate"/>
          </w:r>
          <w:r>
            <w:t>2</w:t>
          </w:r>
          <w:r>
            <w:fldChar w:fldCharType="end"/>
          </w:r>
          <w:r>
            <w:fldChar w:fldCharType="end"/>
          </w:r>
        </w:p>
        <w:p>
          <w:pPr>
            <w:pStyle w:val="12"/>
            <w:tabs>
              <w:tab w:val="right" w:leader="dot" w:pos="9880"/>
            </w:tabs>
          </w:pPr>
          <w:r>
            <w:fldChar w:fldCharType="begin"/>
          </w:r>
          <w:r>
            <w:instrText xml:space="preserve"> HYPERLINK \l "_Toc26748" </w:instrText>
          </w:r>
          <w:r>
            <w:fldChar w:fldCharType="separate"/>
          </w:r>
          <w:r>
            <w:rPr>
              <w:rFonts w:hint="eastAsia" w:ascii="黑体" w:hAnsi="黑体" w:eastAsia="黑体" w:cs="黑体"/>
              <w:szCs w:val="28"/>
            </w:rPr>
            <w:t>一、项目基本情况：</w:t>
          </w:r>
          <w:r>
            <w:tab/>
          </w:r>
          <w:r>
            <w:fldChar w:fldCharType="begin"/>
          </w:r>
          <w:r>
            <w:instrText xml:space="preserve"> PAGEREF _Toc26748 \h </w:instrText>
          </w:r>
          <w:r>
            <w:fldChar w:fldCharType="separate"/>
          </w:r>
          <w:r>
            <w:t>2</w:t>
          </w:r>
          <w:r>
            <w:fldChar w:fldCharType="end"/>
          </w:r>
          <w:r>
            <w:fldChar w:fldCharType="end"/>
          </w:r>
        </w:p>
        <w:p>
          <w:pPr>
            <w:pStyle w:val="12"/>
            <w:tabs>
              <w:tab w:val="right" w:leader="dot" w:pos="9880"/>
            </w:tabs>
          </w:pPr>
          <w:r>
            <w:fldChar w:fldCharType="begin"/>
          </w:r>
          <w:r>
            <w:instrText xml:space="preserve"> HYPERLINK \l "_Toc18884" </w:instrText>
          </w:r>
          <w:r>
            <w:fldChar w:fldCharType="separate"/>
          </w:r>
          <w:r>
            <w:rPr>
              <w:rFonts w:hint="eastAsia" w:ascii="黑体" w:hAnsi="黑体" w:eastAsia="黑体" w:cs="黑体"/>
              <w:szCs w:val="28"/>
            </w:rPr>
            <w:t>二、供应商资格要求：</w:t>
          </w:r>
          <w:r>
            <w:tab/>
          </w:r>
          <w:r>
            <w:fldChar w:fldCharType="begin"/>
          </w:r>
          <w:r>
            <w:instrText xml:space="preserve"> PAGEREF _Toc18884 \h </w:instrText>
          </w:r>
          <w:r>
            <w:fldChar w:fldCharType="separate"/>
          </w:r>
          <w:r>
            <w:t>2</w:t>
          </w:r>
          <w:r>
            <w:fldChar w:fldCharType="end"/>
          </w:r>
          <w:r>
            <w:fldChar w:fldCharType="end"/>
          </w:r>
        </w:p>
        <w:p>
          <w:pPr>
            <w:pStyle w:val="12"/>
            <w:tabs>
              <w:tab w:val="right" w:leader="dot" w:pos="9880"/>
            </w:tabs>
          </w:pPr>
          <w:r>
            <w:fldChar w:fldCharType="begin"/>
          </w:r>
          <w:r>
            <w:instrText xml:space="preserve"> HYPERLINK \l "_Toc31476" </w:instrText>
          </w:r>
          <w:r>
            <w:fldChar w:fldCharType="separate"/>
          </w:r>
          <w:r>
            <w:rPr>
              <w:rFonts w:hint="eastAsia" w:ascii="黑体" w:hAnsi="黑体" w:eastAsia="黑体" w:cs="黑体"/>
              <w:szCs w:val="28"/>
            </w:rPr>
            <w:t>三、征集文件的获取：</w:t>
          </w:r>
          <w:r>
            <w:tab/>
          </w:r>
          <w:r>
            <w:fldChar w:fldCharType="begin"/>
          </w:r>
          <w:r>
            <w:instrText xml:space="preserve"> PAGEREF _Toc31476 \h </w:instrText>
          </w:r>
          <w:r>
            <w:fldChar w:fldCharType="separate"/>
          </w:r>
          <w:r>
            <w:t>3</w:t>
          </w:r>
          <w:r>
            <w:fldChar w:fldCharType="end"/>
          </w:r>
          <w:r>
            <w:fldChar w:fldCharType="end"/>
          </w:r>
        </w:p>
        <w:p>
          <w:pPr>
            <w:pStyle w:val="12"/>
            <w:tabs>
              <w:tab w:val="right" w:leader="dot" w:pos="9880"/>
            </w:tabs>
          </w:pPr>
          <w:r>
            <w:fldChar w:fldCharType="begin"/>
          </w:r>
          <w:r>
            <w:instrText xml:space="preserve"> HYPERLINK \l "_Toc18172" </w:instrText>
          </w:r>
          <w:r>
            <w:fldChar w:fldCharType="separate"/>
          </w:r>
          <w:r>
            <w:rPr>
              <w:rFonts w:hint="eastAsia" w:ascii="黑体" w:hAnsi="黑体" w:eastAsia="黑体" w:cs="黑体"/>
              <w:szCs w:val="28"/>
            </w:rPr>
            <w:t>四、开启时间及地点：</w:t>
          </w:r>
          <w:r>
            <w:tab/>
          </w:r>
          <w:r>
            <w:fldChar w:fldCharType="begin"/>
          </w:r>
          <w:r>
            <w:instrText xml:space="preserve"> PAGEREF _Toc18172 \h </w:instrText>
          </w:r>
          <w:r>
            <w:fldChar w:fldCharType="separate"/>
          </w:r>
          <w:r>
            <w:t>3</w:t>
          </w:r>
          <w:r>
            <w:fldChar w:fldCharType="end"/>
          </w:r>
          <w:r>
            <w:fldChar w:fldCharType="end"/>
          </w:r>
        </w:p>
        <w:p>
          <w:pPr>
            <w:pStyle w:val="12"/>
            <w:tabs>
              <w:tab w:val="right" w:leader="dot" w:pos="9880"/>
            </w:tabs>
          </w:pPr>
          <w:r>
            <w:fldChar w:fldCharType="begin"/>
          </w:r>
          <w:r>
            <w:instrText xml:space="preserve"> HYPERLINK \l "_Toc26636" </w:instrText>
          </w:r>
          <w:r>
            <w:fldChar w:fldCharType="separate"/>
          </w:r>
          <w:r>
            <w:rPr>
              <w:rFonts w:hint="eastAsia" w:ascii="黑体" w:hAnsi="黑体" w:eastAsia="黑体" w:cs="黑体"/>
              <w:szCs w:val="28"/>
            </w:rPr>
            <w:t>五、响应文件提交截止时间：</w:t>
          </w:r>
          <w:r>
            <w:tab/>
          </w:r>
          <w:r>
            <w:fldChar w:fldCharType="begin"/>
          </w:r>
          <w:r>
            <w:instrText xml:space="preserve"> PAGEREF _Toc26636 \h </w:instrText>
          </w:r>
          <w:r>
            <w:fldChar w:fldCharType="separate"/>
          </w:r>
          <w:r>
            <w:t>3</w:t>
          </w:r>
          <w:r>
            <w:fldChar w:fldCharType="end"/>
          </w:r>
          <w:r>
            <w:fldChar w:fldCharType="end"/>
          </w:r>
        </w:p>
        <w:p>
          <w:pPr>
            <w:pStyle w:val="12"/>
            <w:tabs>
              <w:tab w:val="right" w:leader="dot" w:pos="9880"/>
            </w:tabs>
          </w:pPr>
          <w:r>
            <w:fldChar w:fldCharType="begin"/>
          </w:r>
          <w:r>
            <w:instrText xml:space="preserve"> HYPERLINK \l "_Toc18837" </w:instrText>
          </w:r>
          <w:r>
            <w:fldChar w:fldCharType="separate"/>
          </w:r>
          <w:r>
            <w:rPr>
              <w:rFonts w:hint="eastAsia" w:ascii="黑体" w:hAnsi="黑体" w:eastAsia="黑体" w:cs="黑体"/>
              <w:szCs w:val="28"/>
            </w:rPr>
            <w:t>六、公告期限：</w:t>
          </w:r>
          <w:r>
            <w:tab/>
          </w:r>
          <w:r>
            <w:fldChar w:fldCharType="begin"/>
          </w:r>
          <w:r>
            <w:instrText xml:space="preserve"> PAGEREF _Toc18837 \h </w:instrText>
          </w:r>
          <w:r>
            <w:fldChar w:fldCharType="separate"/>
          </w:r>
          <w:r>
            <w:t>4</w:t>
          </w:r>
          <w:r>
            <w:fldChar w:fldCharType="end"/>
          </w:r>
          <w:r>
            <w:fldChar w:fldCharType="end"/>
          </w:r>
        </w:p>
        <w:p>
          <w:pPr>
            <w:pStyle w:val="12"/>
            <w:tabs>
              <w:tab w:val="right" w:leader="dot" w:pos="9880"/>
            </w:tabs>
          </w:pPr>
          <w:r>
            <w:fldChar w:fldCharType="begin"/>
          </w:r>
          <w:r>
            <w:instrText xml:space="preserve"> HYPERLINK \l "_Toc6715" </w:instrText>
          </w:r>
          <w:r>
            <w:fldChar w:fldCharType="separate"/>
          </w:r>
          <w:r>
            <w:rPr>
              <w:rFonts w:hint="eastAsia" w:ascii="黑体" w:hAnsi="黑体" w:eastAsia="黑体" w:cs="黑体"/>
              <w:szCs w:val="28"/>
            </w:rPr>
            <w:t>七、其他事项说明：</w:t>
          </w:r>
          <w:r>
            <w:tab/>
          </w:r>
          <w:r>
            <w:fldChar w:fldCharType="begin"/>
          </w:r>
          <w:r>
            <w:instrText xml:space="preserve"> PAGEREF _Toc6715 \h </w:instrText>
          </w:r>
          <w:r>
            <w:fldChar w:fldCharType="separate"/>
          </w:r>
          <w:r>
            <w:t>4</w:t>
          </w:r>
          <w:r>
            <w:fldChar w:fldCharType="end"/>
          </w:r>
          <w:r>
            <w:fldChar w:fldCharType="end"/>
          </w:r>
        </w:p>
        <w:p>
          <w:pPr>
            <w:pStyle w:val="12"/>
            <w:tabs>
              <w:tab w:val="right" w:leader="dot" w:pos="9880"/>
            </w:tabs>
          </w:pPr>
          <w:r>
            <w:fldChar w:fldCharType="begin"/>
          </w:r>
          <w:r>
            <w:instrText xml:space="preserve"> HYPERLINK \l "_Toc15924" </w:instrText>
          </w:r>
          <w:r>
            <w:fldChar w:fldCharType="separate"/>
          </w:r>
          <w:r>
            <w:rPr>
              <w:rFonts w:hint="eastAsia" w:ascii="黑体" w:hAnsi="黑体" w:eastAsia="黑体" w:cs="黑体"/>
              <w:szCs w:val="28"/>
            </w:rPr>
            <w:t>八、联系方式：</w:t>
          </w:r>
          <w:r>
            <w:tab/>
          </w:r>
          <w:r>
            <w:fldChar w:fldCharType="begin"/>
          </w:r>
          <w:r>
            <w:instrText xml:space="preserve"> PAGEREF _Toc15924 \h </w:instrText>
          </w:r>
          <w:r>
            <w:fldChar w:fldCharType="separate"/>
          </w:r>
          <w:r>
            <w:t>4</w:t>
          </w:r>
          <w:r>
            <w:fldChar w:fldCharType="end"/>
          </w:r>
          <w:r>
            <w:fldChar w:fldCharType="end"/>
          </w:r>
        </w:p>
        <w:p>
          <w:pPr>
            <w:pStyle w:val="11"/>
            <w:tabs>
              <w:tab w:val="right" w:leader="dot" w:pos="9880"/>
            </w:tabs>
          </w:pPr>
          <w:r>
            <w:fldChar w:fldCharType="begin"/>
          </w:r>
          <w:r>
            <w:instrText xml:space="preserve"> HYPERLINK \l "_Toc28537" </w:instrText>
          </w:r>
          <w:r>
            <w:fldChar w:fldCharType="separate"/>
          </w:r>
          <w:r>
            <w:rPr>
              <w:rFonts w:ascii="宋体" w:hAnsi="宋体" w:eastAsia="宋体" w:cs="宋体"/>
              <w:bCs/>
              <w:szCs w:val="32"/>
            </w:rPr>
            <w:t>第二章  供应商须知</w:t>
          </w:r>
          <w:r>
            <w:tab/>
          </w:r>
          <w:r>
            <w:fldChar w:fldCharType="begin"/>
          </w:r>
          <w:r>
            <w:instrText xml:space="preserve"> PAGEREF _Toc28537 \h </w:instrText>
          </w:r>
          <w:r>
            <w:fldChar w:fldCharType="separate"/>
          </w:r>
          <w:r>
            <w:t>6</w:t>
          </w:r>
          <w:r>
            <w:fldChar w:fldCharType="end"/>
          </w:r>
          <w:r>
            <w:fldChar w:fldCharType="end"/>
          </w:r>
        </w:p>
        <w:p>
          <w:pPr>
            <w:pStyle w:val="12"/>
            <w:tabs>
              <w:tab w:val="right" w:leader="dot" w:pos="9880"/>
            </w:tabs>
          </w:pPr>
          <w:r>
            <w:fldChar w:fldCharType="begin"/>
          </w:r>
          <w:r>
            <w:instrText xml:space="preserve"> HYPERLINK \l "_Toc10060" </w:instrText>
          </w:r>
          <w:r>
            <w:fldChar w:fldCharType="separate"/>
          </w:r>
          <w:r>
            <w:rPr>
              <w:rFonts w:hint="eastAsia" w:ascii="黑体" w:hAnsi="黑体" w:eastAsia="黑体" w:cs="黑体"/>
              <w:spacing w:val="15"/>
              <w:position w:val="2"/>
              <w:szCs w:val="28"/>
            </w:rPr>
            <w:t>一</w:t>
          </w:r>
          <w:r>
            <w:rPr>
              <w:rFonts w:hint="eastAsia" w:ascii="黑体" w:hAnsi="黑体" w:eastAsia="黑体" w:cs="黑体"/>
              <w:spacing w:val="9"/>
              <w:position w:val="2"/>
              <w:szCs w:val="28"/>
            </w:rPr>
            <w:t>、供应商须知前附表</w:t>
          </w:r>
          <w:r>
            <w:tab/>
          </w:r>
          <w:r>
            <w:fldChar w:fldCharType="begin"/>
          </w:r>
          <w:r>
            <w:instrText xml:space="preserve"> PAGEREF _Toc10060 \h </w:instrText>
          </w:r>
          <w:r>
            <w:fldChar w:fldCharType="separate"/>
          </w:r>
          <w:r>
            <w:t>6</w:t>
          </w:r>
          <w:r>
            <w:fldChar w:fldCharType="end"/>
          </w:r>
          <w:r>
            <w:fldChar w:fldCharType="end"/>
          </w:r>
        </w:p>
        <w:p>
          <w:pPr>
            <w:pStyle w:val="12"/>
            <w:tabs>
              <w:tab w:val="right" w:leader="dot" w:pos="9880"/>
            </w:tabs>
          </w:pPr>
          <w:r>
            <w:fldChar w:fldCharType="begin"/>
          </w:r>
          <w:r>
            <w:instrText xml:space="preserve"> HYPERLINK \l "_Toc29532" </w:instrText>
          </w:r>
          <w:r>
            <w:fldChar w:fldCharType="separate"/>
          </w:r>
          <w:r>
            <w:rPr>
              <w:rFonts w:hint="eastAsia" w:ascii="黑体" w:hAnsi="黑体" w:eastAsia="黑体" w:cs="黑体"/>
              <w:spacing w:val="11"/>
              <w:position w:val="1"/>
              <w:szCs w:val="28"/>
            </w:rPr>
            <w:t>二</w:t>
          </w:r>
          <w:r>
            <w:rPr>
              <w:rFonts w:hint="eastAsia" w:ascii="黑体" w:hAnsi="黑体" w:eastAsia="黑体" w:cs="黑体"/>
              <w:spacing w:val="9"/>
              <w:position w:val="1"/>
              <w:szCs w:val="28"/>
            </w:rPr>
            <w:t>、供应商须知正文</w:t>
          </w:r>
          <w:r>
            <w:tab/>
          </w:r>
          <w:r>
            <w:fldChar w:fldCharType="begin"/>
          </w:r>
          <w:r>
            <w:instrText xml:space="preserve"> PAGEREF _Toc29532 \h </w:instrText>
          </w:r>
          <w:r>
            <w:fldChar w:fldCharType="separate"/>
          </w:r>
          <w:r>
            <w:t>9</w:t>
          </w:r>
          <w:r>
            <w:fldChar w:fldCharType="end"/>
          </w:r>
          <w:r>
            <w:fldChar w:fldCharType="end"/>
          </w:r>
        </w:p>
        <w:p>
          <w:pPr>
            <w:pStyle w:val="11"/>
            <w:tabs>
              <w:tab w:val="right" w:leader="dot" w:pos="9880"/>
            </w:tabs>
          </w:pPr>
          <w:r>
            <w:fldChar w:fldCharType="begin"/>
          </w:r>
          <w:r>
            <w:instrText xml:space="preserve"> HYPERLINK \l "_Toc28998" </w:instrText>
          </w:r>
          <w:r>
            <w:fldChar w:fldCharType="separate"/>
          </w:r>
          <w:r>
            <w:rPr>
              <w:rFonts w:ascii="宋体" w:hAnsi="宋体" w:eastAsia="宋体" w:cs="宋体"/>
              <w:bCs/>
              <w:szCs w:val="32"/>
            </w:rPr>
            <w:t>第三章  采购需求</w:t>
          </w:r>
          <w:r>
            <w:tab/>
          </w:r>
          <w:r>
            <w:fldChar w:fldCharType="begin"/>
          </w:r>
          <w:r>
            <w:instrText xml:space="preserve"> PAGEREF _Toc28998 \h </w:instrText>
          </w:r>
          <w:r>
            <w:fldChar w:fldCharType="separate"/>
          </w:r>
          <w:r>
            <w:t>21</w:t>
          </w:r>
          <w:r>
            <w:fldChar w:fldCharType="end"/>
          </w:r>
          <w:r>
            <w:fldChar w:fldCharType="end"/>
          </w:r>
        </w:p>
        <w:p>
          <w:pPr>
            <w:pStyle w:val="12"/>
            <w:tabs>
              <w:tab w:val="right" w:leader="dot" w:pos="9880"/>
            </w:tabs>
          </w:pPr>
          <w:r>
            <w:fldChar w:fldCharType="begin"/>
          </w:r>
          <w:r>
            <w:instrText xml:space="preserve"> HYPERLINK \l "_Toc23338" </w:instrText>
          </w:r>
          <w:r>
            <w:fldChar w:fldCharType="separate"/>
          </w:r>
          <w:r>
            <w:rPr>
              <w:rFonts w:hint="eastAsia" w:ascii="黑体" w:hAnsi="黑体" w:eastAsia="黑体" w:cs="黑体"/>
              <w:spacing w:val="11"/>
              <w:position w:val="2"/>
              <w:szCs w:val="28"/>
            </w:rPr>
            <w:t>一</w:t>
          </w:r>
          <w:r>
            <w:rPr>
              <w:rFonts w:hint="eastAsia" w:ascii="黑体" w:hAnsi="黑体" w:eastAsia="黑体" w:cs="黑体"/>
              <w:spacing w:val="9"/>
              <w:position w:val="2"/>
              <w:szCs w:val="28"/>
            </w:rPr>
            <w:t>、采购需求前附表</w:t>
          </w:r>
          <w:r>
            <w:tab/>
          </w:r>
          <w:r>
            <w:fldChar w:fldCharType="begin"/>
          </w:r>
          <w:r>
            <w:instrText xml:space="preserve"> PAGEREF _Toc23338 \h </w:instrText>
          </w:r>
          <w:r>
            <w:fldChar w:fldCharType="separate"/>
          </w:r>
          <w:r>
            <w:t>21</w:t>
          </w:r>
          <w:r>
            <w:fldChar w:fldCharType="end"/>
          </w:r>
          <w:r>
            <w:fldChar w:fldCharType="end"/>
          </w:r>
        </w:p>
        <w:p>
          <w:pPr>
            <w:pStyle w:val="12"/>
            <w:tabs>
              <w:tab w:val="right" w:leader="dot" w:pos="9880"/>
            </w:tabs>
          </w:pPr>
          <w:r>
            <w:fldChar w:fldCharType="begin"/>
          </w:r>
          <w:r>
            <w:instrText xml:space="preserve"> HYPERLINK \l "_Toc5316" </w:instrText>
          </w:r>
          <w:r>
            <w:fldChar w:fldCharType="separate"/>
          </w:r>
          <w:r>
            <w:rPr>
              <w:rFonts w:hint="eastAsia" w:ascii="黑体" w:hAnsi="黑体" w:eastAsia="黑体" w:cs="黑体"/>
              <w:spacing w:val="11"/>
              <w:position w:val="1"/>
              <w:szCs w:val="28"/>
            </w:rPr>
            <w:t>二</w:t>
          </w:r>
          <w:r>
            <w:rPr>
              <w:rFonts w:hint="eastAsia" w:ascii="黑体" w:hAnsi="黑体" w:eastAsia="黑体" w:cs="黑体"/>
              <w:spacing w:val="8"/>
              <w:position w:val="1"/>
              <w:szCs w:val="28"/>
            </w:rPr>
            <w:t>、采购需求</w:t>
          </w:r>
          <w:r>
            <w:tab/>
          </w:r>
          <w:r>
            <w:fldChar w:fldCharType="end"/>
          </w:r>
        </w:p>
        <w:p>
          <w:pPr>
            <w:pStyle w:val="12"/>
            <w:tabs>
              <w:tab w:val="right" w:leader="dot" w:pos="9880"/>
            </w:tabs>
          </w:pPr>
          <w:r>
            <w:fldChar w:fldCharType="begin"/>
          </w:r>
          <w:r>
            <w:instrText xml:space="preserve"> HYPERLINK \l "_Toc23440" </w:instrText>
          </w:r>
          <w:r>
            <w:fldChar w:fldCharType="separate"/>
          </w:r>
          <w:r>
            <w:rPr>
              <w:rFonts w:hint="eastAsia" w:ascii="黑体" w:hAnsi="黑体" w:eastAsia="黑体" w:cs="黑体"/>
              <w:spacing w:val="9"/>
              <w:position w:val="1"/>
              <w:szCs w:val="28"/>
            </w:rPr>
            <w:t>三、 报价要求</w:t>
          </w:r>
          <w:r>
            <w:tab/>
          </w:r>
          <w:r>
            <w:fldChar w:fldCharType="begin"/>
          </w:r>
          <w:r>
            <w:instrText xml:space="preserve"> PAGEREF _Toc23440 \h </w:instrText>
          </w:r>
          <w:r>
            <w:fldChar w:fldCharType="separate"/>
          </w:r>
          <w:r>
            <w:t>21</w:t>
          </w:r>
          <w:r>
            <w:fldChar w:fldCharType="end"/>
          </w:r>
          <w:r>
            <w:fldChar w:fldCharType="end"/>
          </w:r>
        </w:p>
        <w:p>
          <w:pPr>
            <w:pStyle w:val="12"/>
            <w:tabs>
              <w:tab w:val="right" w:leader="dot" w:pos="9880"/>
            </w:tabs>
          </w:pPr>
          <w:r>
            <w:fldChar w:fldCharType="begin"/>
          </w:r>
          <w:r>
            <w:instrText xml:space="preserve"> HYPERLINK \l "_Toc24594" </w:instrText>
          </w:r>
          <w:r>
            <w:fldChar w:fldCharType="separate"/>
          </w:r>
          <w:r>
            <w:rPr>
              <w:rFonts w:hint="eastAsia" w:ascii="黑体" w:hAnsi="黑体" w:eastAsia="黑体" w:cs="黑体"/>
              <w:spacing w:val="7"/>
              <w:szCs w:val="28"/>
            </w:rPr>
            <w:t>四</w:t>
          </w:r>
          <w:r>
            <w:rPr>
              <w:rFonts w:hint="eastAsia" w:ascii="黑体" w:hAnsi="黑体" w:eastAsia="黑体" w:cs="黑体"/>
              <w:spacing w:val="5"/>
              <w:szCs w:val="28"/>
            </w:rPr>
            <w:t>、</w:t>
          </w:r>
          <w:r>
            <w:rPr>
              <w:rFonts w:hint="eastAsia" w:ascii="黑体" w:hAnsi="黑体" w:eastAsia="黑体" w:cs="黑体"/>
              <w:szCs w:val="28"/>
            </w:rPr>
            <w:t>技术要求</w:t>
          </w:r>
          <w:r>
            <w:tab/>
          </w:r>
          <w:r>
            <w:fldChar w:fldCharType="begin"/>
          </w:r>
          <w:r>
            <w:instrText xml:space="preserve"> PAGEREF _Toc24594 \h </w:instrText>
          </w:r>
          <w:r>
            <w:fldChar w:fldCharType="separate"/>
          </w:r>
          <w:r>
            <w:t>22</w:t>
          </w:r>
          <w:r>
            <w:fldChar w:fldCharType="end"/>
          </w:r>
          <w:r>
            <w:fldChar w:fldCharType="end"/>
          </w:r>
        </w:p>
        <w:p>
          <w:pPr>
            <w:pStyle w:val="11"/>
            <w:tabs>
              <w:tab w:val="right" w:leader="dot" w:pos="9880"/>
            </w:tabs>
          </w:pPr>
          <w:r>
            <w:fldChar w:fldCharType="begin"/>
          </w:r>
          <w:r>
            <w:instrText xml:space="preserve"> HYPERLINK \l "_Toc27855" </w:instrText>
          </w:r>
          <w:r>
            <w:fldChar w:fldCharType="separate"/>
          </w:r>
          <w:r>
            <w:rPr>
              <w:rFonts w:ascii="宋体" w:hAnsi="宋体" w:eastAsia="宋体" w:cs="宋体"/>
              <w:bCs/>
              <w:szCs w:val="32"/>
            </w:rPr>
            <w:t>第四章  评审方法和标准 (价格优先法)</w:t>
          </w:r>
          <w:r>
            <w:tab/>
          </w:r>
          <w:r>
            <w:fldChar w:fldCharType="begin"/>
          </w:r>
          <w:r>
            <w:instrText xml:space="preserve"> PAGEREF _Toc27855 \h </w:instrText>
          </w:r>
          <w:r>
            <w:fldChar w:fldCharType="separate"/>
          </w:r>
          <w:r>
            <w:t>27</w:t>
          </w:r>
          <w:r>
            <w:fldChar w:fldCharType="end"/>
          </w:r>
          <w:r>
            <w:fldChar w:fldCharType="end"/>
          </w:r>
        </w:p>
        <w:p>
          <w:pPr>
            <w:pStyle w:val="12"/>
            <w:tabs>
              <w:tab w:val="right" w:leader="dot" w:pos="9880"/>
            </w:tabs>
          </w:pPr>
          <w:r>
            <w:fldChar w:fldCharType="begin"/>
          </w:r>
          <w:r>
            <w:instrText xml:space="preserve"> HYPERLINK \l "_Toc18687" </w:instrText>
          </w:r>
          <w:r>
            <w:fldChar w:fldCharType="separate"/>
          </w:r>
          <w:r>
            <w:rPr>
              <w:rFonts w:hint="eastAsia" w:ascii="黑体" w:hAnsi="黑体" w:eastAsia="黑体" w:cs="黑体"/>
              <w:spacing w:val="8"/>
              <w:position w:val="2"/>
              <w:szCs w:val="28"/>
            </w:rPr>
            <w:t>一</w:t>
          </w:r>
          <w:r>
            <w:rPr>
              <w:rFonts w:hint="eastAsia" w:ascii="黑体" w:hAnsi="黑体" w:eastAsia="黑体" w:cs="黑体"/>
              <w:spacing w:val="7"/>
              <w:position w:val="2"/>
              <w:szCs w:val="28"/>
            </w:rPr>
            <w:t>、总则</w:t>
          </w:r>
          <w:r>
            <w:tab/>
          </w:r>
          <w:r>
            <w:fldChar w:fldCharType="begin"/>
          </w:r>
          <w:r>
            <w:instrText xml:space="preserve"> PAGEREF _Toc18687 \h </w:instrText>
          </w:r>
          <w:r>
            <w:fldChar w:fldCharType="separate"/>
          </w:r>
          <w:r>
            <w:t>27</w:t>
          </w:r>
          <w:r>
            <w:fldChar w:fldCharType="end"/>
          </w:r>
          <w:r>
            <w:fldChar w:fldCharType="end"/>
          </w:r>
        </w:p>
        <w:p>
          <w:pPr>
            <w:pStyle w:val="12"/>
            <w:tabs>
              <w:tab w:val="right" w:leader="dot" w:pos="9880"/>
            </w:tabs>
          </w:pPr>
          <w:r>
            <w:fldChar w:fldCharType="begin"/>
          </w:r>
          <w:r>
            <w:instrText xml:space="preserve"> HYPERLINK \l "_Toc31142" </w:instrText>
          </w:r>
          <w:r>
            <w:fldChar w:fldCharType="separate"/>
          </w:r>
          <w:r>
            <w:rPr>
              <w:rFonts w:hint="eastAsia" w:ascii="黑体" w:hAnsi="黑体" w:eastAsia="黑体" w:cs="黑体"/>
              <w:spacing w:val="7"/>
              <w:position w:val="2"/>
              <w:szCs w:val="28"/>
            </w:rPr>
            <w:t>二、评审方法</w:t>
          </w:r>
          <w:r>
            <w:tab/>
          </w:r>
          <w:r>
            <w:fldChar w:fldCharType="begin"/>
          </w:r>
          <w:r>
            <w:instrText xml:space="preserve"> PAGEREF _Toc31142 \h </w:instrText>
          </w:r>
          <w:r>
            <w:fldChar w:fldCharType="separate"/>
          </w:r>
          <w:r>
            <w:t>27</w:t>
          </w:r>
          <w:r>
            <w:fldChar w:fldCharType="end"/>
          </w:r>
          <w:r>
            <w:fldChar w:fldCharType="end"/>
          </w:r>
        </w:p>
        <w:p>
          <w:pPr>
            <w:pStyle w:val="12"/>
            <w:tabs>
              <w:tab w:val="right" w:leader="dot" w:pos="9880"/>
            </w:tabs>
          </w:pPr>
          <w:r>
            <w:fldChar w:fldCharType="begin"/>
          </w:r>
          <w:r>
            <w:instrText xml:space="preserve"> HYPERLINK \l "_Toc29373" </w:instrText>
          </w:r>
          <w:r>
            <w:fldChar w:fldCharType="separate"/>
          </w:r>
          <w:r>
            <w:rPr>
              <w:rFonts w:hint="eastAsia" w:ascii="黑体" w:hAnsi="黑体" w:eastAsia="黑体" w:cs="黑体"/>
              <w:spacing w:val="7"/>
              <w:position w:val="2"/>
              <w:szCs w:val="28"/>
            </w:rPr>
            <w:t>三、入围供应商约定</w:t>
          </w:r>
          <w:r>
            <w:tab/>
          </w:r>
          <w:r>
            <w:fldChar w:fldCharType="begin"/>
          </w:r>
          <w:r>
            <w:instrText xml:space="preserve"> PAGEREF _Toc29373 \h </w:instrText>
          </w:r>
          <w:r>
            <w:fldChar w:fldCharType="separate"/>
          </w:r>
          <w:r>
            <w:t>29</w:t>
          </w:r>
          <w:r>
            <w:fldChar w:fldCharType="end"/>
          </w:r>
          <w:r>
            <w:fldChar w:fldCharType="end"/>
          </w:r>
        </w:p>
        <w:p>
          <w:pPr>
            <w:pStyle w:val="11"/>
            <w:tabs>
              <w:tab w:val="right" w:leader="dot" w:pos="9880"/>
            </w:tabs>
          </w:pPr>
          <w:r>
            <w:fldChar w:fldCharType="begin"/>
          </w:r>
          <w:r>
            <w:instrText xml:space="preserve"> HYPERLINK \l "_Toc5700" </w:instrText>
          </w:r>
          <w:r>
            <w:fldChar w:fldCharType="separate"/>
          </w:r>
          <w:r>
            <w:rPr>
              <w:rFonts w:hint="eastAsia" w:ascii="宋体" w:hAnsi="宋体" w:eastAsia="宋体" w:cs="宋体"/>
              <w:bCs/>
              <w:szCs w:val="32"/>
            </w:rPr>
            <w:t>第五章</w:t>
          </w:r>
          <w:r>
            <w:rPr>
              <w:rFonts w:ascii="宋体" w:hAnsi="宋体" w:eastAsia="宋体" w:cs="宋体"/>
              <w:bCs/>
              <w:szCs w:val="32"/>
            </w:rPr>
            <w:t xml:space="preserve">  框架协议和采购合同文本</w:t>
          </w:r>
          <w:r>
            <w:tab/>
          </w:r>
          <w:r>
            <w:fldChar w:fldCharType="begin"/>
          </w:r>
          <w:r>
            <w:instrText xml:space="preserve"> PAGEREF _Toc5700 \h </w:instrText>
          </w:r>
          <w:r>
            <w:fldChar w:fldCharType="separate"/>
          </w:r>
          <w:r>
            <w:t>30</w:t>
          </w:r>
          <w:r>
            <w:fldChar w:fldCharType="end"/>
          </w:r>
          <w:r>
            <w:fldChar w:fldCharType="end"/>
          </w:r>
        </w:p>
        <w:p>
          <w:pPr>
            <w:pStyle w:val="11"/>
            <w:tabs>
              <w:tab w:val="right" w:leader="dot" w:pos="9880"/>
            </w:tabs>
          </w:pPr>
          <w:r>
            <w:fldChar w:fldCharType="begin"/>
          </w:r>
          <w:r>
            <w:instrText xml:space="preserve"> HYPERLINK \l "_Toc12149" </w:instrText>
          </w:r>
          <w:r>
            <w:fldChar w:fldCharType="separate"/>
          </w:r>
          <w:r>
            <w:rPr>
              <w:rFonts w:ascii="宋体" w:hAnsi="宋体" w:eastAsia="宋体" w:cs="宋体"/>
              <w:bCs/>
              <w:szCs w:val="32"/>
            </w:rPr>
            <w:t>第六章  响应文件格式</w:t>
          </w:r>
          <w:r>
            <w:tab/>
          </w:r>
          <w:r>
            <w:fldChar w:fldCharType="begin"/>
          </w:r>
          <w:r>
            <w:instrText xml:space="preserve"> PAGEREF _Toc12149 \h </w:instrText>
          </w:r>
          <w:r>
            <w:fldChar w:fldCharType="separate"/>
          </w:r>
          <w:r>
            <w:t>44</w:t>
          </w:r>
          <w:r>
            <w:fldChar w:fldCharType="end"/>
          </w:r>
          <w:r>
            <w:fldChar w:fldCharType="end"/>
          </w:r>
        </w:p>
        <w:p>
          <w:pPr>
            <w:pStyle w:val="11"/>
            <w:tabs>
              <w:tab w:val="right" w:leader="dot" w:pos="9880"/>
            </w:tabs>
          </w:pPr>
          <w:r>
            <w:fldChar w:fldCharType="begin"/>
          </w:r>
          <w:r>
            <w:instrText xml:space="preserve"> HYPERLINK \l "_Toc14054" </w:instrText>
          </w:r>
          <w:r>
            <w:fldChar w:fldCharType="separate"/>
          </w:r>
          <w:r>
            <w:rPr>
              <w:rFonts w:ascii="宋体" w:hAnsi="宋体" w:eastAsia="宋体" w:cs="宋体"/>
              <w:bCs/>
              <w:szCs w:val="32"/>
            </w:rPr>
            <w:t>第七章  政府采购供应商质疑函范本</w:t>
          </w:r>
          <w:r>
            <w:tab/>
          </w:r>
          <w:r>
            <w:fldChar w:fldCharType="begin"/>
          </w:r>
          <w:r>
            <w:instrText xml:space="preserve"> PAGEREF _Toc14054 \h </w:instrText>
          </w:r>
          <w:r>
            <w:fldChar w:fldCharType="separate"/>
          </w:r>
          <w:r>
            <w:t>58</w:t>
          </w:r>
          <w:r>
            <w:fldChar w:fldCharType="end"/>
          </w:r>
          <w:r>
            <w:fldChar w:fldCharType="end"/>
          </w:r>
        </w:p>
        <w:p>
          <w:pPr>
            <w:pStyle w:val="12"/>
            <w:tabs>
              <w:tab w:val="right" w:leader="dot" w:pos="9880"/>
            </w:tabs>
          </w:pPr>
          <w:r>
            <w:fldChar w:fldCharType="begin"/>
          </w:r>
          <w:r>
            <w:instrText xml:space="preserve"> HYPERLINK \l "_Toc11560" </w:instrText>
          </w:r>
          <w:r>
            <w:fldChar w:fldCharType="separate"/>
          </w:r>
          <w:r>
            <w:rPr>
              <w:rFonts w:ascii="宋体" w:hAnsi="宋体" w:eastAsia="宋体" w:cs="宋体"/>
              <w:spacing w:val="16"/>
              <w:position w:val="2"/>
              <w:szCs w:val="23"/>
            </w:rPr>
            <w:t>一</w:t>
          </w:r>
          <w:r>
            <w:rPr>
              <w:rFonts w:ascii="宋体" w:hAnsi="宋体" w:eastAsia="宋体" w:cs="宋体"/>
              <w:spacing w:val="9"/>
              <w:position w:val="2"/>
              <w:szCs w:val="23"/>
            </w:rPr>
            <w:t>、质疑供应商基本信息</w:t>
          </w:r>
          <w:r>
            <w:tab/>
          </w:r>
          <w:r>
            <w:fldChar w:fldCharType="begin"/>
          </w:r>
          <w:r>
            <w:instrText xml:space="preserve"> PAGEREF _Toc11560 \h </w:instrText>
          </w:r>
          <w:r>
            <w:fldChar w:fldCharType="separate"/>
          </w:r>
          <w:r>
            <w:t>65</w:t>
          </w:r>
          <w:r>
            <w:fldChar w:fldCharType="end"/>
          </w:r>
          <w:r>
            <w:fldChar w:fldCharType="end"/>
          </w:r>
        </w:p>
        <w:p>
          <w:pPr>
            <w:pStyle w:val="12"/>
            <w:tabs>
              <w:tab w:val="right" w:leader="dot" w:pos="9880"/>
            </w:tabs>
          </w:pPr>
          <w:r>
            <w:fldChar w:fldCharType="begin"/>
          </w:r>
          <w:r>
            <w:instrText xml:space="preserve"> HYPERLINK \l "_Toc14482" </w:instrText>
          </w:r>
          <w:r>
            <w:fldChar w:fldCharType="separate"/>
          </w:r>
          <w:r>
            <w:rPr>
              <w:rFonts w:ascii="宋体" w:hAnsi="宋体" w:eastAsia="宋体" w:cs="宋体"/>
              <w:spacing w:val="15"/>
              <w:position w:val="1"/>
              <w:szCs w:val="23"/>
            </w:rPr>
            <w:t>二</w:t>
          </w:r>
          <w:r>
            <w:rPr>
              <w:rFonts w:ascii="宋体" w:hAnsi="宋体" w:eastAsia="宋体" w:cs="宋体"/>
              <w:spacing w:val="9"/>
              <w:position w:val="1"/>
              <w:szCs w:val="23"/>
            </w:rPr>
            <w:t>、质疑项目基本情况</w:t>
          </w:r>
          <w:r>
            <w:tab/>
          </w:r>
          <w:r>
            <w:fldChar w:fldCharType="begin"/>
          </w:r>
          <w:r>
            <w:instrText xml:space="preserve"> PAGEREF _Toc14482 \h </w:instrText>
          </w:r>
          <w:r>
            <w:fldChar w:fldCharType="separate"/>
          </w:r>
          <w:r>
            <w:t>65</w:t>
          </w:r>
          <w:r>
            <w:fldChar w:fldCharType="end"/>
          </w:r>
          <w:r>
            <w:fldChar w:fldCharType="end"/>
          </w:r>
        </w:p>
        <w:p>
          <w:pPr>
            <w:pStyle w:val="12"/>
            <w:tabs>
              <w:tab w:val="right" w:leader="dot" w:pos="9880"/>
            </w:tabs>
          </w:pPr>
          <w:r>
            <w:fldChar w:fldCharType="begin"/>
          </w:r>
          <w:r>
            <w:instrText xml:space="preserve"> HYPERLINK \l "_Toc6373" </w:instrText>
          </w:r>
          <w:r>
            <w:fldChar w:fldCharType="separate"/>
          </w:r>
          <w:r>
            <w:rPr>
              <w:rFonts w:ascii="宋体" w:hAnsi="宋体" w:eastAsia="宋体" w:cs="宋体"/>
              <w:spacing w:val="10"/>
              <w:position w:val="1"/>
              <w:szCs w:val="23"/>
            </w:rPr>
            <w:t>三、质疑事项具体内容</w:t>
          </w:r>
          <w:r>
            <w:tab/>
          </w:r>
          <w:r>
            <w:fldChar w:fldCharType="begin"/>
          </w:r>
          <w:r>
            <w:instrText xml:space="preserve"> PAGEREF _Toc6373 \h </w:instrText>
          </w:r>
          <w:r>
            <w:fldChar w:fldCharType="separate"/>
          </w:r>
          <w:r>
            <w:t>65</w:t>
          </w:r>
          <w:r>
            <w:fldChar w:fldCharType="end"/>
          </w:r>
          <w:r>
            <w:fldChar w:fldCharType="end"/>
          </w:r>
        </w:p>
        <w:p>
          <w:pPr>
            <w:pStyle w:val="12"/>
            <w:tabs>
              <w:tab w:val="right" w:leader="dot" w:pos="9880"/>
            </w:tabs>
          </w:pPr>
          <w:r>
            <w:fldChar w:fldCharType="begin"/>
          </w:r>
          <w:r>
            <w:instrText xml:space="preserve"> HYPERLINK \l "_Toc2988" </w:instrText>
          </w:r>
          <w:r>
            <w:fldChar w:fldCharType="separate"/>
          </w:r>
          <w:r>
            <w:rPr>
              <w:rFonts w:ascii="宋体" w:hAnsi="宋体" w:eastAsia="宋体" w:cs="宋体"/>
              <w:spacing w:val="16"/>
              <w:szCs w:val="23"/>
            </w:rPr>
            <w:t>四</w:t>
          </w:r>
          <w:r>
            <w:rPr>
              <w:rFonts w:ascii="宋体" w:hAnsi="宋体" w:eastAsia="宋体" w:cs="宋体"/>
              <w:spacing w:val="8"/>
              <w:szCs w:val="23"/>
            </w:rPr>
            <w:t>、与质疑事项相关的质疑请求</w:t>
          </w:r>
          <w:r>
            <w:tab/>
          </w:r>
          <w:r>
            <w:fldChar w:fldCharType="begin"/>
          </w:r>
          <w:r>
            <w:instrText xml:space="preserve"> PAGEREF _Toc2988 \h </w:instrText>
          </w:r>
          <w:r>
            <w:fldChar w:fldCharType="separate"/>
          </w:r>
          <w:r>
            <w:t>65</w:t>
          </w:r>
          <w:r>
            <w:fldChar w:fldCharType="end"/>
          </w:r>
          <w:r>
            <w:fldChar w:fldCharType="end"/>
          </w:r>
        </w:p>
        <w:p>
          <w:pPr>
            <w:sectPr>
              <w:footerReference r:id="rId4" w:type="default"/>
              <w:pgSz w:w="11906" w:h="16839"/>
              <w:pgMar w:top="1136" w:right="861" w:bottom="0" w:left="1165" w:header="878" w:footer="0" w:gutter="0"/>
              <w:pgNumType w:start="1"/>
              <w:cols w:space="720" w:num="1"/>
            </w:sectPr>
          </w:pPr>
          <w:r>
            <w:fldChar w:fldCharType="end"/>
          </w:r>
        </w:p>
      </w:sdtContent>
    </w:sdt>
    <w:p>
      <w:pPr>
        <w:spacing w:line="289" w:lineRule="auto"/>
      </w:pPr>
    </w:p>
    <w:p>
      <w:pPr>
        <w:spacing w:before="91" w:line="220" w:lineRule="auto"/>
        <w:jc w:val="center"/>
        <w:outlineLvl w:val="0"/>
        <w:rPr>
          <w:rFonts w:ascii="宋体" w:hAnsi="宋体" w:eastAsia="宋体" w:cs="宋体"/>
          <w:b/>
          <w:bCs/>
          <w:sz w:val="32"/>
          <w:szCs w:val="32"/>
        </w:rPr>
      </w:pPr>
      <w:bookmarkStart w:id="2" w:name="_bookmark1"/>
      <w:bookmarkEnd w:id="2"/>
      <w:bookmarkStart w:id="3" w:name="_Toc29263"/>
      <w:r>
        <w:rPr>
          <w:rFonts w:hint="eastAsia" w:ascii="宋体" w:hAnsi="宋体" w:eastAsia="宋体" w:cs="宋体"/>
          <w:b/>
          <w:bCs/>
          <w:sz w:val="32"/>
          <w:szCs w:val="32"/>
        </w:rPr>
        <w:t xml:space="preserve">第一章 </w:t>
      </w:r>
      <w:r>
        <w:rPr>
          <w:rFonts w:ascii="宋体" w:hAnsi="宋体" w:eastAsia="宋体" w:cs="宋体"/>
          <w:b/>
          <w:bCs/>
          <w:sz w:val="32"/>
          <w:szCs w:val="32"/>
        </w:rPr>
        <w:t>征集邀请</w:t>
      </w:r>
      <w:bookmarkEnd w:id="3"/>
    </w:p>
    <w:tbl>
      <w:tblPr>
        <w:tblStyle w:val="23"/>
        <w:tblW w:w="952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2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2029" w:hRule="atLeast"/>
        </w:trPr>
        <w:tc>
          <w:tcPr>
            <w:tcW w:w="9522" w:type="dxa"/>
          </w:tcPr>
          <w:p>
            <w:pPr>
              <w:spacing w:before="185" w:line="218" w:lineRule="auto"/>
              <w:ind w:left="98"/>
              <w:rPr>
                <w:rFonts w:ascii="仿宋" w:hAnsi="仿宋" w:eastAsia="仿宋" w:cs="仿宋"/>
                <w:sz w:val="28"/>
                <w:szCs w:val="28"/>
              </w:rPr>
            </w:pPr>
            <w:r>
              <w:rPr>
                <w:rFonts w:ascii="仿宋" w:hAnsi="仿宋" w:eastAsia="仿宋" w:cs="仿宋"/>
                <w:spacing w:val="-9"/>
                <w:sz w:val="28"/>
                <w:szCs w:val="28"/>
                <w14:textOutline w14:w="5105" w14:cap="sq" w14:cmpd="sng" w14:algn="ctr">
                  <w14:solidFill>
                    <w14:srgbClr w14:val="000000"/>
                  </w14:solidFill>
                  <w14:prstDash w14:val="solid"/>
                  <w14:bevel/>
                </w14:textOutline>
              </w:rPr>
              <w:t>项目概况</w:t>
            </w:r>
          </w:p>
          <w:p>
            <w:pPr>
              <w:spacing w:before="167" w:line="330" w:lineRule="auto"/>
              <w:ind w:left="145" w:right="70" w:firstLine="755"/>
              <w:rPr>
                <w:rFonts w:ascii="仿宋" w:hAnsi="仿宋" w:eastAsia="仿宋" w:cs="仿宋"/>
                <w:sz w:val="28"/>
                <w:szCs w:val="28"/>
              </w:rPr>
            </w:pPr>
            <w:r>
              <w:rPr>
                <w:rFonts w:ascii="仿宋" w:hAnsi="仿宋" w:eastAsia="仿宋" w:cs="仿宋"/>
                <w:spacing w:val="-10"/>
                <w:sz w:val="28"/>
                <w:szCs w:val="28"/>
                <w:u w:val="single"/>
              </w:rPr>
              <w:t xml:space="preserve"> </w:t>
            </w:r>
            <w:r>
              <w:rPr>
                <w:rFonts w:hint="eastAsia" w:ascii="仿宋" w:hAnsi="仿宋" w:eastAsia="仿宋" w:cs="仿宋"/>
                <w:spacing w:val="-10"/>
                <w:sz w:val="28"/>
                <w:szCs w:val="28"/>
                <w:u w:val="single"/>
                <w:lang w:eastAsia="zh-CN"/>
              </w:rPr>
              <w:t>昌吉回族自治州行政事业单位2024年车辆维修和保养服务框架协议采购</w:t>
            </w:r>
            <w:r>
              <w:rPr>
                <w:rFonts w:ascii="仿宋" w:hAnsi="仿宋" w:eastAsia="仿宋" w:cs="仿宋"/>
                <w:spacing w:val="-8"/>
                <w:sz w:val="28"/>
                <w:szCs w:val="28"/>
              </w:rPr>
              <w:t>征集项</w:t>
            </w:r>
            <w:r>
              <w:rPr>
                <w:rFonts w:ascii="仿宋" w:hAnsi="仿宋" w:eastAsia="仿宋" w:cs="仿宋"/>
                <w:spacing w:val="-19"/>
                <w:sz w:val="28"/>
                <w:szCs w:val="28"/>
              </w:rPr>
              <w:t>目</w:t>
            </w:r>
            <w:r>
              <w:rPr>
                <w:rFonts w:ascii="仿宋" w:hAnsi="仿宋" w:eastAsia="仿宋" w:cs="仿宋"/>
                <w:spacing w:val="-10"/>
                <w:sz w:val="28"/>
                <w:szCs w:val="28"/>
              </w:rPr>
              <w:t>的潜在供应商应在</w:t>
            </w:r>
            <w:r>
              <w:rPr>
                <w:rFonts w:hint="eastAsia" w:ascii="仿宋" w:hAnsi="仿宋" w:eastAsia="仿宋" w:cs="仿宋"/>
                <w:spacing w:val="-10"/>
                <w:sz w:val="28"/>
                <w:szCs w:val="28"/>
              </w:rPr>
              <w:t>“</w:t>
            </w:r>
            <w:r>
              <w:rPr>
                <w:rFonts w:hint="eastAsia" w:ascii="仿宋" w:hAnsi="仿宋" w:eastAsia="仿宋" w:cs="仿宋"/>
                <w:spacing w:val="-10"/>
                <w:sz w:val="28"/>
                <w:szCs w:val="28"/>
                <w:u w:val="single"/>
              </w:rPr>
              <w:t>新疆</w:t>
            </w:r>
            <w:r>
              <w:rPr>
                <w:rFonts w:ascii="仿宋" w:hAnsi="仿宋" w:eastAsia="仿宋" w:cs="仿宋"/>
                <w:spacing w:val="-10"/>
                <w:sz w:val="28"/>
                <w:szCs w:val="28"/>
                <w:u w:val="single"/>
              </w:rPr>
              <w:t>政府采购网</w:t>
            </w:r>
            <w:r>
              <w:rPr>
                <w:rFonts w:hint="eastAsia" w:ascii="仿宋" w:hAnsi="仿宋" w:eastAsia="仿宋" w:cs="仿宋"/>
                <w:spacing w:val="-10"/>
                <w:sz w:val="28"/>
                <w:szCs w:val="28"/>
                <w:u w:val="single"/>
              </w:rPr>
              <w:t>”</w:t>
            </w:r>
            <w:r>
              <w:rPr>
                <w:rFonts w:hint="eastAsia" w:ascii="仿宋" w:hAnsi="仿宋" w:eastAsia="仿宋" w:cs="仿宋"/>
                <w:spacing w:val="-10"/>
                <w:sz w:val="28"/>
                <w:szCs w:val="28"/>
              </w:rPr>
              <w:t>自行免费下载</w:t>
            </w:r>
            <w:r>
              <w:rPr>
                <w:rFonts w:ascii="仿宋" w:hAnsi="仿宋" w:eastAsia="仿宋" w:cs="仿宋"/>
                <w:spacing w:val="-10"/>
                <w:sz w:val="28"/>
                <w:szCs w:val="28"/>
              </w:rPr>
              <w:t>获取征集</w:t>
            </w:r>
            <w:r>
              <w:rPr>
                <w:rFonts w:ascii="仿宋" w:hAnsi="仿宋" w:eastAsia="仿宋" w:cs="仿宋"/>
                <w:spacing w:val="-18"/>
                <w:sz w:val="28"/>
                <w:szCs w:val="28"/>
              </w:rPr>
              <w:t>文件，</w:t>
            </w:r>
            <w:r>
              <w:rPr>
                <w:rFonts w:ascii="仿宋" w:hAnsi="仿宋" w:eastAsia="仿宋" w:cs="仿宋"/>
                <w:color w:val="auto"/>
                <w:spacing w:val="-18"/>
                <w:sz w:val="28"/>
                <w:szCs w:val="28"/>
              </w:rPr>
              <w:t>并于</w:t>
            </w:r>
            <w:r>
              <w:rPr>
                <w:rFonts w:hint="eastAsia" w:ascii="仿宋" w:hAnsi="仿宋" w:eastAsia="仿宋" w:cs="仿宋"/>
                <w:color w:val="auto"/>
                <w:spacing w:val="-10"/>
                <w:sz w:val="28"/>
                <w:szCs w:val="28"/>
                <w:u w:val="single"/>
                <w:lang w:eastAsia="zh-CN"/>
              </w:rPr>
              <w:t xml:space="preserve"> 202</w:t>
            </w:r>
            <w:r>
              <w:rPr>
                <w:rFonts w:hint="eastAsia" w:ascii="仿宋" w:hAnsi="仿宋" w:eastAsia="仿宋" w:cs="仿宋"/>
                <w:color w:val="auto"/>
                <w:spacing w:val="-10"/>
                <w:sz w:val="28"/>
                <w:szCs w:val="28"/>
                <w:u w:val="single"/>
                <w:lang w:val="en-US" w:eastAsia="zh-CN"/>
              </w:rPr>
              <w:t>4</w:t>
            </w:r>
            <w:r>
              <w:rPr>
                <w:rFonts w:hint="eastAsia" w:ascii="仿宋" w:hAnsi="仿宋" w:eastAsia="仿宋" w:cs="仿宋"/>
                <w:color w:val="auto"/>
                <w:spacing w:val="-10"/>
                <w:sz w:val="28"/>
                <w:szCs w:val="28"/>
                <w:u w:val="single"/>
                <w:lang w:eastAsia="zh-CN"/>
              </w:rPr>
              <w:t>年</w:t>
            </w:r>
            <w:r>
              <w:rPr>
                <w:rFonts w:hint="eastAsia" w:ascii="仿宋" w:hAnsi="仿宋" w:eastAsia="仿宋" w:cs="仿宋"/>
                <w:color w:val="auto"/>
                <w:spacing w:val="-10"/>
                <w:sz w:val="28"/>
                <w:szCs w:val="28"/>
                <w:u w:val="single"/>
                <w:lang w:val="en-US" w:eastAsia="zh-CN"/>
              </w:rPr>
              <w:t xml:space="preserve"> 8 </w:t>
            </w:r>
            <w:r>
              <w:rPr>
                <w:rFonts w:hint="eastAsia" w:ascii="仿宋" w:hAnsi="仿宋" w:eastAsia="仿宋" w:cs="仿宋"/>
                <w:color w:val="auto"/>
                <w:spacing w:val="-10"/>
                <w:sz w:val="28"/>
                <w:szCs w:val="28"/>
                <w:u w:val="single"/>
                <w:lang w:eastAsia="zh-CN"/>
              </w:rPr>
              <w:t>月</w:t>
            </w:r>
            <w:r>
              <w:rPr>
                <w:rFonts w:hint="eastAsia" w:ascii="仿宋" w:hAnsi="仿宋" w:eastAsia="仿宋" w:cs="仿宋"/>
                <w:color w:val="auto"/>
                <w:spacing w:val="-10"/>
                <w:sz w:val="28"/>
                <w:szCs w:val="28"/>
                <w:u w:val="single"/>
                <w:lang w:val="en-US" w:eastAsia="zh-CN"/>
              </w:rPr>
              <w:t xml:space="preserve"> 6</w:t>
            </w:r>
            <w:r>
              <w:rPr>
                <w:rFonts w:hint="eastAsia" w:ascii="仿宋" w:hAnsi="仿宋" w:eastAsia="仿宋" w:cs="仿宋"/>
                <w:color w:val="auto"/>
                <w:spacing w:val="-10"/>
                <w:sz w:val="28"/>
                <w:szCs w:val="28"/>
                <w:u w:val="single"/>
                <w:lang w:eastAsia="zh-CN"/>
              </w:rPr>
              <w:t>日 1</w:t>
            </w:r>
            <w:r>
              <w:rPr>
                <w:rFonts w:hint="eastAsia" w:ascii="仿宋" w:hAnsi="仿宋" w:eastAsia="仿宋" w:cs="仿宋"/>
                <w:color w:val="auto"/>
                <w:spacing w:val="-10"/>
                <w:sz w:val="28"/>
                <w:szCs w:val="28"/>
                <w:u w:val="single"/>
                <w:lang w:val="en-US" w:eastAsia="zh-CN"/>
              </w:rPr>
              <w:t>0</w:t>
            </w:r>
            <w:r>
              <w:rPr>
                <w:rFonts w:hint="eastAsia" w:ascii="仿宋" w:hAnsi="仿宋" w:eastAsia="仿宋" w:cs="仿宋"/>
                <w:color w:val="auto"/>
                <w:spacing w:val="-10"/>
                <w:sz w:val="28"/>
                <w:szCs w:val="28"/>
                <w:u w:val="single"/>
                <w:lang w:eastAsia="zh-CN"/>
              </w:rPr>
              <w:t>:</w:t>
            </w:r>
            <w:r>
              <w:rPr>
                <w:rFonts w:hint="eastAsia" w:ascii="仿宋" w:hAnsi="仿宋" w:eastAsia="仿宋" w:cs="仿宋"/>
                <w:color w:val="auto"/>
                <w:spacing w:val="-10"/>
                <w:sz w:val="28"/>
                <w:szCs w:val="28"/>
                <w:u w:val="single"/>
                <w:lang w:val="en-US" w:eastAsia="zh-CN"/>
              </w:rPr>
              <w:t>3</w:t>
            </w:r>
            <w:r>
              <w:rPr>
                <w:rFonts w:hint="eastAsia" w:ascii="仿宋" w:hAnsi="仿宋" w:eastAsia="仿宋" w:cs="仿宋"/>
                <w:color w:val="auto"/>
                <w:spacing w:val="-10"/>
                <w:sz w:val="28"/>
                <w:szCs w:val="28"/>
                <w:u w:val="single"/>
                <w:lang w:eastAsia="zh-CN"/>
              </w:rPr>
              <w:t xml:space="preserve">0  </w:t>
            </w:r>
            <w:r>
              <w:rPr>
                <w:rFonts w:ascii="仿宋" w:hAnsi="仿宋" w:eastAsia="仿宋" w:cs="仿宋"/>
                <w:color w:val="auto"/>
                <w:spacing w:val="-18"/>
                <w:sz w:val="28"/>
                <w:szCs w:val="28"/>
              </w:rPr>
              <w:t>(北京时间，下同) 前递交响应文件</w:t>
            </w:r>
            <w:r>
              <w:rPr>
                <w:rFonts w:ascii="仿宋" w:hAnsi="仿宋" w:eastAsia="仿宋" w:cs="仿宋"/>
                <w:color w:val="auto"/>
                <w:spacing w:val="-16"/>
                <w:sz w:val="28"/>
                <w:szCs w:val="28"/>
              </w:rPr>
              <w:t>。</w:t>
            </w:r>
          </w:p>
        </w:tc>
      </w:tr>
    </w:tbl>
    <w:p>
      <w:pPr>
        <w:pStyle w:val="4"/>
        <w:spacing w:line="360" w:lineRule="exact"/>
        <w:ind w:left="0"/>
      </w:pP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4" w:name="_Toc26748"/>
      <w:r>
        <w:rPr>
          <w:rFonts w:hint="eastAsia" w:ascii="黑体" w:hAnsi="黑体" w:eastAsia="黑体" w:cs="黑体"/>
          <w:color w:val="auto"/>
          <w:sz w:val="28"/>
          <w:szCs w:val="28"/>
        </w:rPr>
        <w:t>一、项目基本情况：</w:t>
      </w:r>
      <w:bookmarkEnd w:id="4"/>
    </w:p>
    <w:p>
      <w:pPr>
        <w:numPr>
          <w:ilvl w:val="0"/>
          <w:numId w:val="1"/>
        </w:num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lang w:val="en-US" w:eastAsia="zh-CN"/>
        </w:rPr>
        <w:t xml:space="preserve">  CJZFCG－KJ-2024001  </w:t>
      </w:r>
      <w:r>
        <w:rPr>
          <w:rFonts w:hint="eastAsia" w:ascii="黑体" w:hAnsi="黑体" w:eastAsia="黑体" w:cs="黑体"/>
          <w:b/>
          <w:bCs/>
          <w:color w:val="auto"/>
          <w:sz w:val="32"/>
          <w:u w:val="single"/>
          <w:lang w:val="en-US" w:eastAsia="zh-CN"/>
        </w:rPr>
        <w:t xml:space="preserve"> </w:t>
      </w:r>
      <w:r>
        <w:rPr>
          <w:rFonts w:hint="eastAsia" w:ascii="黑体" w:hAnsi="黑体" w:eastAsia="黑体" w:cs="黑体"/>
          <w:color w:val="auto"/>
          <w:u w:val="single"/>
          <w:lang w:val="en-US" w:eastAsia="zh-CN"/>
        </w:rPr>
        <w:t xml:space="preserve">     </w:t>
      </w:r>
    </w:p>
    <w:p>
      <w:pPr>
        <w:numPr>
          <w:ilvl w:val="0"/>
          <w:numId w:val="1"/>
        </w:num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lang w:eastAsia="zh-CN"/>
        </w:rPr>
        <w:t>昌吉回族自治州行政事业单位2024年车辆维修和保养服务框架协议采购</w:t>
      </w:r>
      <w:r>
        <w:rPr>
          <w:rFonts w:hint="eastAsia" w:ascii="宋体" w:hAnsi="宋体" w:eastAsia="宋体" w:cs="宋体"/>
          <w:color w:val="auto"/>
          <w:sz w:val="24"/>
          <w:szCs w:val="24"/>
        </w:rPr>
        <w:t>；</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3.预算金额：/万元；</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highlight w:val="yellow"/>
        </w:rPr>
      </w:pPr>
      <w:r>
        <w:rPr>
          <w:rFonts w:hint="eastAsia" w:ascii="宋体" w:hAnsi="宋体" w:eastAsia="宋体" w:cs="宋体"/>
          <w:color w:val="auto"/>
          <w:sz w:val="24"/>
          <w:szCs w:val="24"/>
        </w:rPr>
        <w:t>4.最高限价：详见采购需求；</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5.采购需求：</w:t>
      </w:r>
    </w:p>
    <w:p>
      <w:pPr>
        <w:kinsoku/>
        <w:autoSpaceDE/>
        <w:autoSpaceDN/>
        <w:adjustRightInd/>
        <w:snapToGrid/>
        <w:spacing w:line="360" w:lineRule="auto"/>
        <w:ind w:firstLine="496" w:firstLineChars="200"/>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pacing w:val="9"/>
          <w:sz w:val="23"/>
          <w:szCs w:val="23"/>
          <w:highlight w:val="none"/>
          <w:lang w:val="en-US" w:eastAsia="zh-CN"/>
        </w:rPr>
        <w:t>采购范围：为昌吉州本级、昌吉市、新疆昌吉国家农业高新技术产业示范区、昌吉高新技术产业开发区的党政机关、事业单位、团体组织的公务车辆提供维修和保养服务；</w:t>
      </w:r>
    </w:p>
    <w:p>
      <w:pPr>
        <w:kinsoku/>
        <w:autoSpaceDE/>
        <w:autoSpaceDN/>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包</w:t>
      </w:r>
      <w:r>
        <w:rPr>
          <w:rFonts w:hint="eastAsia" w:ascii="宋体" w:hAnsi="宋体" w:eastAsia="宋体" w:cs="宋体"/>
          <w:color w:val="auto"/>
          <w:sz w:val="24"/>
          <w:szCs w:val="24"/>
          <w:lang w:val="en-US" w:eastAsia="zh-CN"/>
        </w:rPr>
        <w:t>1：二类（含二类）以上维修供应商（大、中型车辆维修）；</w:t>
      </w:r>
    </w:p>
    <w:p>
      <w:pPr>
        <w:kinsoku/>
        <w:autoSpaceDE/>
        <w:autoSpaceDN/>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包2：二类（含二类）以上维修供应商（小型车辆维修）；</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包3：轮胎修补、更换存放等。</w:t>
      </w:r>
    </w:p>
    <w:p>
      <w:pPr>
        <w:kinsoku/>
        <w:autoSpaceDE/>
        <w:autoSpaceDN/>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昌吉回族自治州</w:t>
      </w:r>
      <w:r>
        <w:rPr>
          <w:rFonts w:hint="eastAsia" w:ascii="宋体" w:hAnsi="宋体" w:eastAsia="宋体" w:cs="宋体"/>
          <w:color w:val="auto"/>
          <w:sz w:val="24"/>
          <w:szCs w:val="24"/>
        </w:rPr>
        <w:t>行政事业单位202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年车辆维修和保养服务，具体内容详见征集文件；</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6.合同履行期限：自封闭式框架协议</w:t>
      </w:r>
      <w:r>
        <w:rPr>
          <w:rFonts w:hint="eastAsia" w:ascii="宋体" w:hAnsi="宋体" w:eastAsia="宋体" w:cs="宋体"/>
          <w:color w:val="auto"/>
          <w:sz w:val="24"/>
          <w:szCs w:val="24"/>
          <w:highlight w:val="none"/>
        </w:rPr>
        <w:t>签订之日起</w:t>
      </w:r>
      <w:r>
        <w:rPr>
          <w:rFonts w:hint="eastAsia" w:ascii="宋体" w:hAnsi="宋体" w:eastAsia="宋体" w:cs="宋体"/>
          <w:color w:val="auto"/>
          <w:sz w:val="24"/>
          <w:szCs w:val="24"/>
          <w:highlight w:val="none"/>
          <w:lang w:val="en-US" w:eastAsia="zh-CN"/>
        </w:rPr>
        <w:t>两年</w:t>
      </w:r>
      <w:r>
        <w:rPr>
          <w:rFonts w:hint="eastAsia" w:ascii="宋体" w:hAnsi="宋体" w:eastAsia="宋体" w:cs="宋体"/>
          <w:color w:val="auto"/>
          <w:sz w:val="24"/>
          <w:szCs w:val="24"/>
        </w:rPr>
        <w:t>。根据定点服务商的履约情况，有权对构成严重违约的定点服务商取消其服务资格，中止服务合同，违约服务商同时还应当承担违约及赔偿责任；</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7.本项目不接受联合体投标；</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8.本项目不接受采购进口产品。</w:t>
      </w:r>
    </w:p>
    <w:p>
      <w:pPr>
        <w:kinsoku/>
        <w:autoSpaceDE/>
        <w:autoSpaceDN/>
        <w:adjustRightInd/>
        <w:snapToGrid/>
        <w:spacing w:line="360" w:lineRule="auto"/>
        <w:textAlignment w:val="auto"/>
        <w:outlineLvl w:val="1"/>
        <w:rPr>
          <w:rFonts w:ascii="黑体" w:hAnsi="黑体" w:eastAsia="黑体" w:cs="黑体"/>
          <w:color w:val="auto"/>
          <w:sz w:val="28"/>
          <w:szCs w:val="28"/>
        </w:rPr>
      </w:pPr>
      <w:bookmarkStart w:id="5" w:name="_Toc18884"/>
      <w:r>
        <w:rPr>
          <w:rFonts w:hint="eastAsia" w:ascii="黑体" w:hAnsi="黑体" w:eastAsia="黑体" w:cs="黑体"/>
          <w:color w:val="auto"/>
          <w:sz w:val="28"/>
          <w:szCs w:val="28"/>
        </w:rPr>
        <w:t>二、供应商资格要求：</w:t>
      </w:r>
      <w:bookmarkEnd w:id="5"/>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1.满足《中华人民共和国政府采购法》第二十二条规定</w:t>
      </w:r>
      <w:r>
        <w:rPr>
          <w:rFonts w:hint="eastAsia" w:ascii="宋体" w:hAnsi="宋体" w:eastAsia="宋体" w:cs="宋体"/>
          <w:color w:val="auto"/>
          <w:sz w:val="24"/>
          <w:szCs w:val="24"/>
          <w:lang w:eastAsia="zh-CN"/>
        </w:rPr>
        <w:t>，并提供</w:t>
      </w:r>
      <w:r>
        <w:rPr>
          <w:rFonts w:hint="eastAsia" w:ascii="宋体" w:hAnsi="宋体" w:eastAsia="宋体" w:cs="宋体"/>
          <w:color w:val="auto"/>
          <w:sz w:val="24"/>
          <w:szCs w:val="24"/>
          <w:lang w:val="en-US" w:eastAsia="zh-CN"/>
        </w:rPr>
        <w:t>相关材料</w:t>
      </w:r>
      <w:r>
        <w:rPr>
          <w:rFonts w:hint="eastAsia" w:ascii="宋体" w:hAnsi="宋体" w:eastAsia="宋体" w:cs="宋体"/>
          <w:color w:val="auto"/>
          <w:sz w:val="24"/>
          <w:szCs w:val="24"/>
          <w:lang w:eastAsia="zh-CN"/>
        </w:rPr>
        <w:t>；</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1.1法人或者其他组织的营业执照等，自然人的身份证明</w:t>
      </w:r>
      <w:r>
        <w:rPr>
          <w:rFonts w:hint="eastAsia" w:ascii="宋体" w:hAnsi="宋体" w:eastAsia="宋体" w:cs="宋体"/>
          <w:color w:val="auto"/>
          <w:sz w:val="24"/>
          <w:szCs w:val="24"/>
          <w:lang w:val="en-US" w:eastAsia="zh-CN"/>
        </w:rPr>
        <w:t>相关材料</w:t>
      </w:r>
      <w:r>
        <w:rPr>
          <w:rFonts w:hint="eastAsia" w:ascii="宋体" w:hAnsi="宋体" w:eastAsia="宋体" w:cs="宋体"/>
          <w:color w:val="auto"/>
          <w:sz w:val="24"/>
          <w:szCs w:val="24"/>
        </w:rPr>
        <w:t>；</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1.2最近一个年度的</w:t>
      </w:r>
      <w:r>
        <w:rPr>
          <w:rFonts w:hint="eastAsia" w:ascii="宋体" w:hAnsi="宋体" w:eastAsia="宋体" w:cs="宋体"/>
          <w:color w:val="auto"/>
          <w:sz w:val="24"/>
          <w:szCs w:val="24"/>
          <w:lang w:eastAsia="zh-CN"/>
        </w:rPr>
        <w:t>本单位的财务报表</w:t>
      </w:r>
      <w:r>
        <w:rPr>
          <w:rFonts w:hint="eastAsia" w:ascii="宋体" w:hAnsi="宋体" w:eastAsia="宋体" w:cs="宋体"/>
          <w:color w:val="auto"/>
          <w:sz w:val="24"/>
          <w:szCs w:val="24"/>
        </w:rPr>
        <w:t>（成立不满一年不需提供）；</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1.4具备履行合同所必需的设备和专业技术能力的</w:t>
      </w:r>
      <w:r>
        <w:rPr>
          <w:rFonts w:hint="eastAsia" w:ascii="宋体" w:hAnsi="宋体" w:eastAsia="宋体" w:cs="宋体"/>
          <w:color w:val="auto"/>
          <w:sz w:val="24"/>
          <w:szCs w:val="24"/>
          <w:lang w:val="en-US" w:eastAsia="zh-CN"/>
        </w:rPr>
        <w:t>承诺函</w:t>
      </w:r>
      <w:r>
        <w:rPr>
          <w:rFonts w:hint="eastAsia" w:ascii="宋体" w:hAnsi="宋体" w:eastAsia="宋体" w:cs="宋体"/>
          <w:color w:val="auto"/>
          <w:sz w:val="24"/>
          <w:szCs w:val="24"/>
        </w:rPr>
        <w:t>；</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1.5参加政府采购活动前3年内在经营活动中没有重大违法记录的书面声明</w:t>
      </w:r>
      <w:r>
        <w:rPr>
          <w:rFonts w:hint="eastAsia" w:ascii="宋体" w:hAnsi="宋体" w:eastAsia="宋体" w:cs="宋体"/>
          <w:color w:val="auto"/>
          <w:sz w:val="24"/>
          <w:szCs w:val="24"/>
          <w:lang w:val="en-US" w:eastAsia="zh-CN"/>
        </w:rPr>
        <w:t>承诺函</w:t>
      </w:r>
      <w:r>
        <w:rPr>
          <w:rFonts w:hint="eastAsia" w:ascii="宋体" w:hAnsi="宋体" w:eastAsia="宋体" w:cs="宋体"/>
          <w:color w:val="auto"/>
          <w:sz w:val="24"/>
          <w:szCs w:val="24"/>
        </w:rPr>
        <w:t>；</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1.6未被“信用中国”网站（www.creditchina.gov.cn）、“中国政府采购网"(www.ccgp.gov.cn)列入失信被执行人、重大税收违法案件当事人名单、政府采购严重失信行为记录名单。（提供网页截图）；</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2.落实政府采购政策需满足的资格要求：本项目非专门面向中小企业采购，具体内容详见征集文件；</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.本项目的特定资格要求：</w:t>
      </w:r>
    </w:p>
    <w:p>
      <w:pPr>
        <w:kinsoku/>
        <w:autoSpaceDE/>
        <w:autoSpaceDN/>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s="宋体"/>
          <w:color w:val="auto"/>
          <w:sz w:val="24"/>
          <w:szCs w:val="24"/>
          <w:lang w:val="en-US" w:eastAsia="zh-CN"/>
        </w:rPr>
        <w:t>3.1采购包1</w:t>
      </w:r>
      <w:r>
        <w:rPr>
          <w:rFonts w:hint="eastAsia" w:ascii="宋体" w:hAnsi="宋体" w:eastAsia="宋体" w:cs="宋体"/>
          <w:color w:val="auto"/>
          <w:sz w:val="24"/>
          <w:szCs w:val="24"/>
          <w:highlight w:val="none"/>
          <w:lang w:val="en-US" w:eastAsia="zh-CN"/>
        </w:rPr>
        <w:t>通过机动车维修经营备案，符合最新国家标准《汽车维修业开业条件》，</w:t>
      </w:r>
      <w:r>
        <w:rPr>
          <w:rFonts w:hint="eastAsia" w:ascii="宋体" w:hAnsi="宋体" w:eastAsia="宋体" w:cs="宋体"/>
          <w:color w:val="auto"/>
          <w:sz w:val="24"/>
          <w:szCs w:val="24"/>
          <w:lang w:val="en-US" w:eastAsia="zh-CN"/>
        </w:rPr>
        <w:t>必须在昌吉州有固定的维修场所、企业注册地县级（以上）交通运输行业主管部门备案的二类（含二类）（备案内容包含（大、中型车辆维修））以上汽车维修企业，并提供有效证明材料</w:t>
      </w:r>
      <w:r>
        <w:rPr>
          <w:rFonts w:hint="eastAsia" w:ascii="宋体" w:hAnsi="宋体" w:eastAsia="宋体"/>
          <w:color w:val="auto"/>
          <w:sz w:val="24"/>
          <w:szCs w:val="24"/>
          <w:highlight w:val="none"/>
          <w:lang w:val="en-US" w:eastAsia="zh-CN"/>
        </w:rPr>
        <w:t>；</w:t>
      </w:r>
    </w:p>
    <w:p>
      <w:pPr>
        <w:kinsoku/>
        <w:autoSpaceDE/>
        <w:autoSpaceDN/>
        <w:adjustRightInd/>
        <w:snapToGrid/>
        <w:spacing w:line="360" w:lineRule="auto"/>
        <w:ind w:firstLine="480" w:firstLineChars="200"/>
        <w:textAlignment w:val="auto"/>
        <w:rPr>
          <w:rFonts w:hint="eastAsia" w:ascii="宋体" w:hAnsi="宋体" w:eastAsia="宋体"/>
          <w:color w:val="auto"/>
          <w:sz w:val="24"/>
          <w:szCs w:val="24"/>
          <w:highlight w:val="none"/>
          <w:lang w:val="en-US" w:eastAsia="zh-CN"/>
        </w:rPr>
      </w:pPr>
      <w:r>
        <w:rPr>
          <w:rFonts w:hint="eastAsia" w:ascii="宋体" w:hAnsi="宋体" w:eastAsia="宋体" w:cs="宋体"/>
          <w:color w:val="auto"/>
          <w:sz w:val="24"/>
          <w:szCs w:val="24"/>
          <w:lang w:val="en-US" w:eastAsia="zh-CN"/>
        </w:rPr>
        <w:t>3.2采购包2供应商</w:t>
      </w:r>
      <w:r>
        <w:rPr>
          <w:rFonts w:hint="eastAsia" w:ascii="宋体" w:hAnsi="宋体" w:eastAsia="宋体" w:cs="宋体"/>
          <w:color w:val="auto"/>
          <w:sz w:val="24"/>
          <w:szCs w:val="24"/>
          <w:highlight w:val="none"/>
          <w:lang w:val="en-US" w:eastAsia="zh-CN"/>
        </w:rPr>
        <w:t>通过机动车维修经营备案，符合最新国家标准《汽车维修业开业条件》，</w:t>
      </w:r>
      <w:r>
        <w:rPr>
          <w:rFonts w:hint="eastAsia" w:ascii="宋体" w:hAnsi="宋体" w:eastAsia="宋体" w:cs="宋体"/>
          <w:color w:val="auto"/>
          <w:sz w:val="24"/>
          <w:szCs w:val="24"/>
          <w:lang w:val="en-US" w:eastAsia="zh-CN"/>
        </w:rPr>
        <w:t>必须在昌吉州有固定的维修场所、企业注册地县级（以上）交通运输行业主管部门备案的二类（含二类）（备案内容包含小型车辆维修））以上汽车维修企业，并提供有效证明材料</w:t>
      </w:r>
      <w:r>
        <w:rPr>
          <w:rFonts w:hint="eastAsia" w:ascii="宋体" w:hAnsi="宋体" w:eastAsia="宋体"/>
          <w:color w:val="auto"/>
          <w:sz w:val="24"/>
          <w:szCs w:val="24"/>
          <w:highlight w:val="none"/>
          <w:lang w:val="en-US" w:eastAsia="zh-CN"/>
        </w:rPr>
        <w:t>；</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highlight w:val="yellow"/>
        </w:rPr>
      </w:pPr>
      <w:r>
        <w:rPr>
          <w:rFonts w:hint="eastAsia" w:ascii="宋体" w:hAnsi="宋体" w:eastAsia="宋体"/>
          <w:color w:val="auto"/>
          <w:sz w:val="24"/>
          <w:szCs w:val="24"/>
          <w:highlight w:val="none"/>
          <w:lang w:val="en-US" w:eastAsia="zh-CN"/>
        </w:rPr>
        <w:t>3.3采购包3供应商为中国注册的汽车轮胎生产者（制造商），也可是其在昌吉州地区的经销商、代理商、可经营轮胎修补更换的经销商</w:t>
      </w:r>
      <w:r>
        <w:rPr>
          <w:rFonts w:hint="eastAsia" w:ascii="宋体" w:hAnsi="宋体" w:eastAsia="宋体" w:cs="宋体"/>
          <w:color w:val="auto"/>
          <w:sz w:val="24"/>
          <w:szCs w:val="24"/>
          <w:highlight w:val="none"/>
          <w:lang w:val="en-US" w:eastAsia="zh-CN"/>
        </w:rPr>
        <w:t>，并提供</w:t>
      </w:r>
      <w:r>
        <w:rPr>
          <w:rFonts w:hint="eastAsia" w:ascii="宋体" w:hAnsi="宋体" w:eastAsia="宋体" w:cs="宋体"/>
          <w:color w:val="auto"/>
          <w:sz w:val="24"/>
          <w:szCs w:val="24"/>
        </w:rPr>
        <w:t>营业执照等</w:t>
      </w:r>
      <w:r>
        <w:rPr>
          <w:rFonts w:hint="eastAsia" w:ascii="宋体" w:hAnsi="宋体" w:eastAsia="宋体" w:cs="宋体"/>
          <w:color w:val="auto"/>
          <w:sz w:val="24"/>
          <w:szCs w:val="24"/>
          <w:highlight w:val="none"/>
          <w:lang w:val="en-US" w:eastAsia="zh-CN"/>
        </w:rPr>
        <w:t>有效证明材料。</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6" w:name="_Toc31476"/>
      <w:r>
        <w:rPr>
          <w:rFonts w:hint="eastAsia" w:ascii="黑体" w:hAnsi="黑体" w:eastAsia="黑体" w:cs="黑体"/>
          <w:color w:val="auto"/>
          <w:sz w:val="28"/>
          <w:szCs w:val="28"/>
        </w:rPr>
        <w:t>三、征集文件的获取：</w:t>
      </w:r>
      <w:bookmarkEnd w:id="6"/>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1.时间：202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6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20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00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00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分至202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8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rPr>
        <w:t>日</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23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59</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分（北京时间，法定节假日除外）。</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2.获取方式：供应商登陆政采云平台http://www.zcygov.cn/</w:t>
      </w:r>
      <w:bookmarkStart w:id="52" w:name="_GoBack"/>
      <w:bookmarkEnd w:id="52"/>
      <w:r>
        <w:rPr>
          <w:rFonts w:hint="eastAsia" w:ascii="宋体" w:hAnsi="宋体" w:eastAsia="宋体" w:cs="宋体"/>
          <w:color w:val="auto"/>
          <w:sz w:val="24"/>
          <w:szCs w:val="24"/>
        </w:rPr>
        <w:t>，在线申请获取招标文件（登录政府采购云平台 → 项目采购 → 获取招标文件→申请，审核通过后可下载招标文件，如有操作性问题，可与政采云在线客服进行咨询，咨询电话：95763）</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7" w:name="_Toc18172"/>
      <w:r>
        <w:rPr>
          <w:rFonts w:hint="eastAsia" w:ascii="黑体" w:hAnsi="黑体" w:eastAsia="黑体" w:cs="黑体"/>
          <w:color w:val="auto"/>
          <w:sz w:val="28"/>
          <w:szCs w:val="28"/>
        </w:rPr>
        <w:t>四、开启时间及地点：</w:t>
      </w:r>
      <w:bookmarkEnd w:id="7"/>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1.开启时间：</w:t>
      </w: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日 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0</w:t>
      </w:r>
      <w:r>
        <w:rPr>
          <w:rFonts w:hint="eastAsia" w:ascii="宋体" w:hAnsi="宋体" w:eastAsia="宋体" w:cs="宋体"/>
          <w:color w:val="auto"/>
          <w:sz w:val="24"/>
          <w:szCs w:val="24"/>
        </w:rPr>
        <w:t>（北京时间</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 xml:space="preserve"> </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2.开启地点：供应商在政采云平台https://www.zcygov.cn/不见面开标大厅远程参加开标活动</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8" w:name="_Toc26636"/>
      <w:r>
        <w:rPr>
          <w:rFonts w:hint="eastAsia" w:ascii="黑体" w:hAnsi="黑体" w:eastAsia="黑体" w:cs="黑体"/>
          <w:color w:val="auto"/>
          <w:sz w:val="28"/>
          <w:szCs w:val="28"/>
        </w:rPr>
        <w:t>五、响应文件提交截止时间：</w:t>
      </w:r>
      <w:bookmarkEnd w:id="8"/>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同开启时间</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9" w:name="_Toc18837"/>
      <w:r>
        <w:rPr>
          <w:rFonts w:hint="eastAsia" w:ascii="黑体" w:hAnsi="黑体" w:eastAsia="黑体" w:cs="黑体"/>
          <w:color w:val="auto"/>
          <w:sz w:val="28"/>
          <w:szCs w:val="28"/>
        </w:rPr>
        <w:t>六、公告期限：</w:t>
      </w:r>
      <w:bookmarkEnd w:id="9"/>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自本公告发布之日起 </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rPr>
        <w:t xml:space="preserve"> 个工作日</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10" w:name="_Toc6715"/>
      <w:r>
        <w:rPr>
          <w:rFonts w:hint="eastAsia" w:ascii="黑体" w:hAnsi="黑体" w:eastAsia="黑体" w:cs="黑体"/>
          <w:color w:val="auto"/>
          <w:sz w:val="28"/>
          <w:szCs w:val="28"/>
        </w:rPr>
        <w:t>七、其他事项说明：</w:t>
      </w:r>
      <w:bookmarkEnd w:id="10"/>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1、本公告在新疆政府采购网（http://www.ccgp-xinjiang.gov.cn）发布。 </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2、请各供应商随时关注本项目的变更、答疑、澄清文件。 </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3、本项目实行电子招投标，供应商须登录政采云平台申请获取征集文件，并通过政采云电子投标客户端制作响应文件，同时自行承担与投标有关的一切费用。　 </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4、各供应商应在开标前确保成为</w:t>
      </w:r>
      <w:r>
        <w:rPr>
          <w:rFonts w:hint="eastAsia" w:ascii="宋体" w:hAnsi="宋体" w:eastAsia="宋体" w:cs="宋体"/>
          <w:color w:val="auto"/>
          <w:sz w:val="24"/>
          <w:szCs w:val="24"/>
          <w:lang w:eastAsia="zh-CN"/>
        </w:rPr>
        <w:t>昌吉回族自治州</w:t>
      </w:r>
      <w:r>
        <w:rPr>
          <w:rFonts w:hint="eastAsia" w:ascii="宋体" w:hAnsi="宋体" w:eastAsia="宋体" w:cs="宋体"/>
          <w:color w:val="auto"/>
          <w:sz w:val="24"/>
          <w:szCs w:val="24"/>
        </w:rPr>
        <w:t xml:space="preserve">政府采购网正式注册入库供应商，并完成CA数字证书申领。因未注册入库、未办理CA数字证书等原因造成无法投标或投标失败等后果由供应商自行承担。　 </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5、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进行咨询。 咨询电话：95763</w:t>
      </w:r>
      <w:r>
        <w:rPr>
          <w:rFonts w:hint="eastAsia" w:ascii="宋体" w:hAnsi="宋体" w:eastAsia="宋体" w:cs="宋体"/>
          <w:color w:val="auto"/>
          <w:sz w:val="24"/>
          <w:szCs w:val="24"/>
          <w:lang w:eastAsia="zh-CN"/>
        </w:rPr>
        <w:t>。</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6、本项目采用不见面开标，供应商须在投标截止时间前通过CA在政采云平台上传加密的电子响应文件。 </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7、供应商在开标前须提前配置好电脑浏览器（建议使用360浏览器或谷歌浏览器），开标时请使用制作加密电子响应文件的CA锁进行解密及报价确认。本项目响应文件解密时间定为30分钟，如因自身原因导致无法正常解密，后果由供应商自行承担。</w:t>
      </w:r>
    </w:p>
    <w:p>
      <w:pPr>
        <w:kinsoku/>
        <w:autoSpaceDE/>
        <w:autoSpaceDN/>
        <w:adjustRightInd/>
        <w:snapToGrid/>
        <w:spacing w:line="360" w:lineRule="auto"/>
        <w:textAlignment w:val="auto"/>
        <w:outlineLvl w:val="1"/>
        <w:rPr>
          <w:rFonts w:ascii="宋体" w:hAnsi="宋体" w:eastAsia="宋体" w:cs="宋体"/>
          <w:color w:val="auto"/>
          <w:sz w:val="24"/>
          <w:szCs w:val="24"/>
        </w:rPr>
      </w:pPr>
      <w:bookmarkStart w:id="11" w:name="_Toc15924"/>
      <w:r>
        <w:rPr>
          <w:rFonts w:hint="eastAsia" w:ascii="黑体" w:hAnsi="黑体" w:eastAsia="黑体" w:cs="黑体"/>
          <w:color w:val="auto"/>
          <w:sz w:val="28"/>
          <w:szCs w:val="28"/>
        </w:rPr>
        <w:t>八、联系方式：</w:t>
      </w:r>
      <w:bookmarkEnd w:id="11"/>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1.征集人</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征集人：</w:t>
      </w:r>
      <w:r>
        <w:rPr>
          <w:rFonts w:hint="eastAsia" w:ascii="宋体" w:hAnsi="宋体" w:eastAsia="宋体" w:cs="宋体"/>
          <w:color w:val="auto"/>
          <w:sz w:val="24"/>
          <w:szCs w:val="24"/>
          <w:lang w:val="en-US" w:eastAsia="zh-CN"/>
        </w:rPr>
        <w:t>昌吉州政务服务和公共资源交易中心</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昌吉市宁边西路231号</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联系人：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王老师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kinsoku/>
        <w:autoSpaceDE/>
        <w:autoSpaceDN/>
        <w:adjustRightInd/>
        <w:snapToGrid/>
        <w:spacing w:line="360" w:lineRule="auto"/>
        <w:ind w:firstLine="480" w:firstLineChars="200"/>
        <w:textAlignment w:val="auto"/>
        <w:rPr>
          <w:rFonts w:hint="default" w:ascii="宋体" w:hAnsi="宋体" w:eastAsia="宋体" w:cs="宋体"/>
          <w:color w:val="auto"/>
          <w:sz w:val="24"/>
          <w:szCs w:val="24"/>
          <w:u w:val="single"/>
          <w:lang w:val="en-US"/>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0994-2267807</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2.政府采购监督管理部门</w:t>
      </w:r>
    </w:p>
    <w:p>
      <w:pPr>
        <w:kinsoku/>
        <w:autoSpaceDE/>
        <w:autoSpaceDN/>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政府采购监督管理部门：</w:t>
      </w:r>
      <w:r>
        <w:rPr>
          <w:rFonts w:hint="eastAsia" w:ascii="宋体" w:hAnsi="宋体" w:eastAsia="宋体" w:cs="宋体"/>
          <w:color w:val="auto"/>
          <w:sz w:val="24"/>
          <w:szCs w:val="24"/>
          <w:lang w:eastAsia="zh-CN"/>
        </w:rPr>
        <w:t>昌吉回族自治州</w:t>
      </w:r>
      <w:r>
        <w:rPr>
          <w:rFonts w:hint="eastAsia" w:ascii="宋体" w:hAnsi="宋体" w:eastAsia="宋体" w:cs="宋体"/>
          <w:color w:val="auto"/>
          <w:sz w:val="24"/>
          <w:szCs w:val="24"/>
          <w:lang w:val="en-US" w:eastAsia="zh-CN"/>
        </w:rPr>
        <w:t>财政局</w:t>
      </w:r>
    </w:p>
    <w:p>
      <w:pPr>
        <w:kinsoku/>
        <w:autoSpaceDE/>
        <w:autoSpaceDN/>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lang w:val="en-US" w:eastAsia="zh-CN"/>
        </w:rPr>
        <w:t xml:space="preserve">昌吉市建国路西路39号         </w:t>
      </w:r>
      <w:r>
        <w:rPr>
          <w:rFonts w:hint="eastAsia" w:ascii="宋体" w:hAnsi="宋体" w:eastAsia="宋体" w:cs="宋体"/>
          <w:color w:val="auto"/>
          <w:sz w:val="24"/>
          <w:szCs w:val="24"/>
        </w:rPr>
        <w:t xml:space="preserve">                      </w:t>
      </w:r>
    </w:p>
    <w:p>
      <w:pPr>
        <w:ind w:firstLine="480" w:firstLineChars="200"/>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0994-2517760</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br w:type="page"/>
      </w:r>
    </w:p>
    <w:p>
      <w:pPr>
        <w:spacing w:line="290" w:lineRule="auto"/>
      </w:pPr>
    </w:p>
    <w:p>
      <w:pPr>
        <w:spacing w:before="91" w:line="220" w:lineRule="auto"/>
        <w:jc w:val="center"/>
        <w:outlineLvl w:val="0"/>
        <w:rPr>
          <w:rFonts w:ascii="宋体" w:hAnsi="宋体" w:eastAsia="宋体" w:cs="宋体"/>
          <w:b/>
          <w:bCs/>
          <w:sz w:val="32"/>
          <w:szCs w:val="32"/>
        </w:rPr>
      </w:pPr>
      <w:bookmarkStart w:id="12" w:name="_bookmark2"/>
      <w:bookmarkEnd w:id="12"/>
      <w:bookmarkStart w:id="13" w:name="_Toc28537"/>
      <w:r>
        <w:rPr>
          <w:rFonts w:ascii="宋体" w:hAnsi="宋体" w:eastAsia="宋体" w:cs="宋体"/>
          <w:b/>
          <w:bCs/>
          <w:sz w:val="32"/>
          <w:szCs w:val="32"/>
        </w:rPr>
        <w:t>第二章  供应商须知</w:t>
      </w:r>
      <w:bookmarkEnd w:id="13"/>
    </w:p>
    <w:p>
      <w:pPr>
        <w:spacing w:before="264" w:line="394" w:lineRule="exact"/>
        <w:ind w:left="3792"/>
        <w:outlineLvl w:val="1"/>
        <w:rPr>
          <w:rFonts w:ascii="宋体" w:hAnsi="宋体" w:eastAsia="宋体" w:cs="宋体"/>
          <w:sz w:val="23"/>
          <w:szCs w:val="23"/>
        </w:rPr>
      </w:pPr>
      <w:bookmarkStart w:id="14" w:name="_Toc10060"/>
      <w:r>
        <w:rPr>
          <w:rFonts w:hint="eastAsia" w:ascii="黑体" w:hAnsi="黑体" w:eastAsia="黑体" w:cs="黑体"/>
          <w:spacing w:val="15"/>
          <w:position w:val="2"/>
          <w:sz w:val="28"/>
          <w:szCs w:val="28"/>
        </w:rPr>
        <w:t>一</w:t>
      </w:r>
      <w:r>
        <w:rPr>
          <w:rFonts w:hint="eastAsia" w:ascii="黑体" w:hAnsi="黑体" w:eastAsia="黑体" w:cs="黑体"/>
          <w:spacing w:val="9"/>
          <w:position w:val="2"/>
          <w:sz w:val="28"/>
          <w:szCs w:val="28"/>
        </w:rPr>
        <w:t>、供应商须知前附表</w:t>
      </w:r>
      <w:bookmarkEnd w:id="14"/>
    </w:p>
    <w:tbl>
      <w:tblPr>
        <w:tblStyle w:val="23"/>
        <w:tblpPr w:leftFromText="180" w:rightFromText="180" w:vertAnchor="text" w:horzAnchor="page" w:tblpX="963" w:tblpY="824"/>
        <w:tblOverlap w:val="never"/>
        <w:tblW w:w="100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
        <w:gridCol w:w="2374"/>
        <w:gridCol w:w="67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895" w:type="dxa"/>
          </w:tcPr>
          <w:p>
            <w:pPr>
              <w:spacing w:before="169" w:line="229" w:lineRule="auto"/>
              <w:ind w:left="213"/>
              <w:rPr>
                <w:rFonts w:ascii="宋体" w:hAnsi="宋体" w:eastAsia="宋体" w:cs="宋体"/>
                <w:b/>
                <w:bCs/>
                <w:sz w:val="24"/>
                <w:szCs w:val="24"/>
              </w:rPr>
            </w:pPr>
            <w:r>
              <w:rPr>
                <w:rFonts w:hint="eastAsia" w:ascii="宋体" w:hAnsi="宋体" w:eastAsia="宋体" w:cs="宋体"/>
                <w:b/>
                <w:bCs/>
                <w:spacing w:val="6"/>
                <w:sz w:val="24"/>
                <w:szCs w:val="24"/>
              </w:rPr>
              <w:t>序</w:t>
            </w:r>
            <w:r>
              <w:rPr>
                <w:rFonts w:hint="eastAsia" w:ascii="宋体" w:hAnsi="宋体" w:eastAsia="宋体" w:cs="宋体"/>
                <w:b/>
                <w:bCs/>
                <w:spacing w:val="5"/>
                <w:sz w:val="24"/>
                <w:szCs w:val="24"/>
              </w:rPr>
              <w:t>号</w:t>
            </w:r>
          </w:p>
        </w:tc>
        <w:tc>
          <w:tcPr>
            <w:tcW w:w="2374" w:type="dxa"/>
          </w:tcPr>
          <w:p>
            <w:pPr>
              <w:spacing w:before="170" w:line="227" w:lineRule="auto"/>
              <w:ind w:left="800"/>
              <w:rPr>
                <w:rFonts w:ascii="宋体" w:hAnsi="宋体" w:eastAsia="宋体" w:cs="宋体"/>
                <w:b/>
                <w:bCs/>
                <w:sz w:val="24"/>
                <w:szCs w:val="24"/>
              </w:rPr>
            </w:pPr>
            <w:r>
              <w:rPr>
                <w:rFonts w:hint="eastAsia" w:ascii="宋体" w:hAnsi="宋体" w:eastAsia="宋体" w:cs="宋体"/>
                <w:b/>
                <w:bCs/>
                <w:spacing w:val="1"/>
                <w:sz w:val="24"/>
                <w:szCs w:val="24"/>
              </w:rPr>
              <w:t>内</w:t>
            </w:r>
            <w:r>
              <w:rPr>
                <w:rFonts w:hint="eastAsia" w:ascii="宋体" w:hAnsi="宋体" w:eastAsia="宋体" w:cs="宋体"/>
                <w:b/>
                <w:bCs/>
                <w:sz w:val="24"/>
                <w:szCs w:val="24"/>
              </w:rPr>
              <w:t xml:space="preserve">   容</w:t>
            </w:r>
          </w:p>
        </w:tc>
        <w:tc>
          <w:tcPr>
            <w:tcW w:w="6794" w:type="dxa"/>
          </w:tcPr>
          <w:p>
            <w:pPr>
              <w:spacing w:before="170" w:line="227" w:lineRule="auto"/>
              <w:ind w:left="2751"/>
              <w:rPr>
                <w:rFonts w:ascii="宋体" w:hAnsi="宋体" w:eastAsia="宋体" w:cs="宋体"/>
                <w:b/>
                <w:bCs/>
                <w:sz w:val="24"/>
                <w:szCs w:val="24"/>
              </w:rPr>
            </w:pPr>
            <w:r>
              <w:rPr>
                <w:rFonts w:hint="eastAsia" w:ascii="宋体" w:hAnsi="宋体" w:eastAsia="宋体" w:cs="宋体"/>
                <w:b/>
                <w:bCs/>
                <w:spacing w:val="10"/>
                <w:sz w:val="24"/>
                <w:szCs w:val="24"/>
              </w:rPr>
              <w:t>说</w:t>
            </w:r>
            <w:r>
              <w:rPr>
                <w:rFonts w:hint="eastAsia" w:ascii="宋体" w:hAnsi="宋体" w:eastAsia="宋体" w:cs="宋体"/>
                <w:b/>
                <w:bCs/>
                <w:spacing w:val="8"/>
                <w:sz w:val="24"/>
                <w:szCs w:val="24"/>
              </w:rPr>
              <w:t>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项目编号</w:t>
            </w:r>
          </w:p>
        </w:tc>
        <w:tc>
          <w:tcPr>
            <w:tcW w:w="6794" w:type="dxa"/>
          </w:tcPr>
          <w:p>
            <w:pPr>
              <w:spacing w:before="196" w:line="227" w:lineRule="auto"/>
              <w:ind w:left="118"/>
              <w:rPr>
                <w:rFonts w:hint="default" w:ascii="宋体" w:hAnsi="宋体" w:eastAsia="宋体" w:cs="宋体"/>
                <w:sz w:val="24"/>
                <w:szCs w:val="24"/>
                <w:u w:val="single"/>
                <w:lang w:val="en-US" w:eastAsia="zh-CN"/>
              </w:rPr>
            </w:pPr>
            <w:r>
              <w:rPr>
                <w:rFonts w:hint="eastAsia" w:ascii="宋体" w:hAnsi="宋体" w:eastAsia="宋体" w:cs="宋体"/>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CJZFCG－KJ-2024001  </w:t>
            </w:r>
            <w:r>
              <w:rPr>
                <w:rFonts w:hint="eastAsia" w:ascii="宋体" w:hAnsi="宋体" w:eastAsia="宋体" w:cs="宋体"/>
                <w:sz w:val="24"/>
                <w:szCs w:val="24"/>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6"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2</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项目名称</w:t>
            </w:r>
          </w:p>
        </w:tc>
        <w:tc>
          <w:tcPr>
            <w:tcW w:w="6794" w:type="dxa"/>
          </w:tcPr>
          <w:p>
            <w:pPr>
              <w:spacing w:before="196" w:line="227" w:lineRule="auto"/>
              <w:ind w:left="118"/>
              <w:rPr>
                <w:rFonts w:hint="eastAsia" w:ascii="宋体" w:hAnsi="宋体" w:eastAsia="宋体" w:cs="宋体"/>
                <w:sz w:val="23"/>
                <w:szCs w:val="23"/>
                <w:u w:val="single"/>
                <w:lang w:eastAsia="zh-CN"/>
              </w:rPr>
            </w:pPr>
            <w:r>
              <w:rPr>
                <w:rFonts w:hint="eastAsia" w:ascii="宋体" w:hAnsi="宋体" w:eastAsia="宋体" w:cs="宋体"/>
                <w:spacing w:val="4"/>
                <w:sz w:val="23"/>
                <w:szCs w:val="23"/>
                <w:lang w:eastAsia="zh-CN"/>
              </w:rPr>
              <w:t>昌吉回族自治州行政事业单位2024年车辆维修和保养服务框架协议采购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3</w:t>
            </w:r>
          </w:p>
        </w:tc>
        <w:tc>
          <w:tcPr>
            <w:tcW w:w="2374" w:type="dxa"/>
            <w:vAlign w:val="center"/>
          </w:tcPr>
          <w:p>
            <w:pPr>
              <w:spacing w:before="196" w:line="227" w:lineRule="auto"/>
              <w:ind w:left="116"/>
              <w:jc w:val="center"/>
              <w:rPr>
                <w:rFonts w:ascii="宋体" w:hAnsi="宋体" w:eastAsia="宋体" w:cs="宋体"/>
                <w:b/>
                <w:bCs/>
                <w:color w:val="auto"/>
                <w:spacing w:val="6"/>
                <w:sz w:val="24"/>
                <w:szCs w:val="24"/>
              </w:rPr>
            </w:pPr>
            <w:r>
              <w:rPr>
                <w:rFonts w:hint="eastAsia" w:ascii="宋体" w:hAnsi="宋体" w:eastAsia="宋体" w:cs="宋体"/>
                <w:b/>
                <w:bCs/>
                <w:color w:val="auto"/>
                <w:spacing w:val="6"/>
                <w:sz w:val="24"/>
                <w:szCs w:val="24"/>
              </w:rPr>
              <w:t>征集人</w:t>
            </w:r>
          </w:p>
        </w:tc>
        <w:tc>
          <w:tcPr>
            <w:tcW w:w="6794" w:type="dxa"/>
          </w:tcPr>
          <w:p>
            <w:pPr>
              <w:spacing w:before="196" w:line="227" w:lineRule="auto"/>
              <w:ind w:left="118"/>
              <w:rPr>
                <w:rFonts w:hint="default" w:ascii="宋体" w:hAnsi="宋体" w:eastAsia="宋体" w:cs="宋体"/>
                <w:color w:val="auto"/>
                <w:sz w:val="23"/>
                <w:szCs w:val="23"/>
                <w:lang w:val="en-US"/>
              </w:rPr>
            </w:pPr>
            <w:r>
              <w:rPr>
                <w:rFonts w:hint="eastAsia" w:ascii="宋体" w:hAnsi="宋体" w:eastAsia="宋体" w:cs="宋体"/>
                <w:color w:val="auto"/>
                <w:sz w:val="23"/>
                <w:szCs w:val="23"/>
                <w:lang w:val="en-US" w:eastAsia="zh-CN"/>
              </w:rPr>
              <w:t>昌吉州政务服务和公共资源交易中心政府采购交易服务科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4</w:t>
            </w:r>
          </w:p>
        </w:tc>
        <w:tc>
          <w:tcPr>
            <w:tcW w:w="2374" w:type="dxa"/>
            <w:vAlign w:val="center"/>
          </w:tcPr>
          <w:p>
            <w:pPr>
              <w:spacing w:before="196" w:line="227" w:lineRule="auto"/>
              <w:ind w:left="116"/>
              <w:jc w:val="center"/>
              <w:rPr>
                <w:rFonts w:ascii="宋体" w:hAnsi="宋体" w:eastAsia="宋体" w:cs="宋体"/>
                <w:b/>
                <w:bCs/>
                <w:color w:val="auto"/>
                <w:spacing w:val="6"/>
                <w:sz w:val="24"/>
                <w:szCs w:val="24"/>
              </w:rPr>
            </w:pPr>
            <w:r>
              <w:rPr>
                <w:rFonts w:hint="eastAsia" w:ascii="宋体" w:hAnsi="宋体" w:eastAsia="宋体" w:cs="宋体"/>
                <w:b/>
                <w:bCs/>
                <w:color w:val="auto"/>
                <w:spacing w:val="6"/>
                <w:sz w:val="24"/>
                <w:szCs w:val="24"/>
              </w:rPr>
              <w:t>采购方式</w:t>
            </w:r>
          </w:p>
        </w:tc>
        <w:tc>
          <w:tcPr>
            <w:tcW w:w="6794" w:type="dxa"/>
          </w:tcPr>
          <w:p>
            <w:pPr>
              <w:spacing w:before="194" w:line="227" w:lineRule="auto"/>
              <w:ind w:left="118"/>
              <w:rPr>
                <w:rFonts w:ascii="宋体" w:hAnsi="宋体" w:eastAsia="宋体" w:cs="宋体"/>
                <w:color w:val="auto"/>
                <w:sz w:val="23"/>
                <w:szCs w:val="23"/>
              </w:rPr>
            </w:pPr>
            <w:r>
              <w:rPr>
                <w:rFonts w:hint="eastAsia" w:ascii="宋体" w:hAnsi="宋体" w:eastAsia="宋体" w:cs="宋体"/>
                <w:color w:val="auto"/>
                <w:sz w:val="23"/>
                <w:szCs w:val="23"/>
              </w:rPr>
              <w:t>封闭式框架协议采购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5</w:t>
            </w:r>
          </w:p>
        </w:tc>
        <w:tc>
          <w:tcPr>
            <w:tcW w:w="2374" w:type="dxa"/>
            <w:vAlign w:val="center"/>
          </w:tcPr>
          <w:p>
            <w:pPr>
              <w:spacing w:before="196" w:line="227" w:lineRule="auto"/>
              <w:ind w:left="116"/>
              <w:jc w:val="center"/>
              <w:rPr>
                <w:rFonts w:ascii="宋体" w:hAnsi="宋体" w:eastAsia="宋体" w:cs="宋体"/>
                <w:b/>
                <w:bCs/>
                <w:color w:val="auto"/>
                <w:spacing w:val="6"/>
                <w:sz w:val="24"/>
                <w:szCs w:val="24"/>
              </w:rPr>
            </w:pPr>
            <w:r>
              <w:rPr>
                <w:rFonts w:hint="eastAsia" w:ascii="宋体" w:hAnsi="宋体" w:eastAsia="宋体" w:cs="宋体"/>
                <w:b/>
                <w:bCs/>
                <w:color w:val="auto"/>
                <w:spacing w:val="6"/>
                <w:sz w:val="24"/>
                <w:szCs w:val="24"/>
              </w:rPr>
              <w:t>政府采购监督管理</w:t>
            </w:r>
          </w:p>
          <w:p>
            <w:pPr>
              <w:spacing w:before="196" w:line="227" w:lineRule="auto"/>
              <w:ind w:left="116"/>
              <w:jc w:val="center"/>
              <w:rPr>
                <w:rFonts w:ascii="宋体" w:hAnsi="宋体" w:eastAsia="宋体" w:cs="宋体"/>
                <w:b/>
                <w:bCs/>
                <w:color w:val="auto"/>
                <w:spacing w:val="6"/>
                <w:sz w:val="24"/>
                <w:szCs w:val="24"/>
              </w:rPr>
            </w:pPr>
            <w:r>
              <w:rPr>
                <w:rFonts w:hint="eastAsia" w:ascii="宋体" w:hAnsi="宋体" w:eastAsia="宋体" w:cs="宋体"/>
                <w:b/>
                <w:bCs/>
                <w:color w:val="auto"/>
                <w:spacing w:val="6"/>
                <w:sz w:val="24"/>
                <w:szCs w:val="24"/>
              </w:rPr>
              <w:t>部门</w:t>
            </w:r>
          </w:p>
        </w:tc>
        <w:tc>
          <w:tcPr>
            <w:tcW w:w="6794" w:type="dxa"/>
          </w:tcPr>
          <w:p>
            <w:pPr>
              <w:rPr>
                <w:rFonts w:ascii="宋体" w:hAnsi="宋体" w:eastAsia="宋体" w:cs="宋体"/>
                <w:color w:val="auto"/>
                <w:sz w:val="23"/>
                <w:szCs w:val="23"/>
              </w:rPr>
            </w:pPr>
          </w:p>
          <w:p>
            <w:pPr>
              <w:spacing w:before="75" w:line="227" w:lineRule="auto"/>
              <w:ind w:left="118"/>
              <w:rPr>
                <w:rFonts w:hint="default" w:ascii="宋体" w:hAnsi="宋体" w:eastAsia="宋体" w:cs="宋体"/>
                <w:color w:val="auto"/>
                <w:sz w:val="23"/>
                <w:szCs w:val="23"/>
                <w:lang w:val="en-US" w:eastAsia="zh-CN"/>
              </w:rPr>
            </w:pPr>
            <w:r>
              <w:rPr>
                <w:rFonts w:hint="eastAsia" w:ascii="宋体" w:hAnsi="宋体" w:eastAsia="宋体" w:cs="宋体"/>
                <w:color w:val="auto"/>
                <w:spacing w:val="9"/>
                <w:sz w:val="23"/>
                <w:szCs w:val="23"/>
                <w:lang w:eastAsia="zh-CN"/>
              </w:rPr>
              <w:t>昌吉回族自治州</w:t>
            </w:r>
            <w:r>
              <w:rPr>
                <w:rFonts w:hint="eastAsia" w:ascii="宋体" w:hAnsi="宋体" w:eastAsia="宋体" w:cs="宋体"/>
                <w:color w:val="auto"/>
                <w:spacing w:val="9"/>
                <w:sz w:val="23"/>
                <w:szCs w:val="23"/>
                <w:lang w:val="en-US" w:eastAsia="zh-CN"/>
              </w:rPr>
              <w:t>财政局政府采购和资产监督管理科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9"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6</w:t>
            </w:r>
          </w:p>
        </w:tc>
        <w:tc>
          <w:tcPr>
            <w:tcW w:w="2374" w:type="dxa"/>
            <w:vAlign w:val="center"/>
          </w:tcPr>
          <w:p>
            <w:pPr>
              <w:spacing w:before="196" w:line="227" w:lineRule="auto"/>
              <w:ind w:left="116"/>
              <w:jc w:val="center"/>
              <w:rPr>
                <w:rFonts w:ascii="宋体" w:hAnsi="宋体" w:eastAsia="宋体" w:cs="宋体"/>
                <w:b/>
                <w:bCs/>
                <w:color w:val="auto"/>
                <w:spacing w:val="6"/>
                <w:sz w:val="24"/>
                <w:szCs w:val="24"/>
              </w:rPr>
            </w:pPr>
            <w:r>
              <w:rPr>
                <w:rFonts w:hint="eastAsia" w:ascii="宋体" w:hAnsi="宋体" w:eastAsia="宋体" w:cs="宋体"/>
                <w:b/>
                <w:bCs/>
                <w:color w:val="auto"/>
                <w:spacing w:val="6"/>
                <w:sz w:val="24"/>
                <w:szCs w:val="24"/>
              </w:rPr>
              <w:t>操作模式</w:t>
            </w:r>
          </w:p>
        </w:tc>
        <w:tc>
          <w:tcPr>
            <w:tcW w:w="6794" w:type="dxa"/>
          </w:tcPr>
          <w:p>
            <w:pPr>
              <w:spacing w:before="196" w:line="227" w:lineRule="auto"/>
              <w:ind w:left="118"/>
              <w:rPr>
                <w:rFonts w:ascii="宋体" w:hAnsi="宋体" w:eastAsia="宋体" w:cs="宋体"/>
                <w:color w:val="auto"/>
                <w:sz w:val="23"/>
                <w:szCs w:val="23"/>
              </w:rPr>
            </w:pPr>
            <w:r>
              <w:rPr>
                <w:rFonts w:hint="eastAsia" w:ascii="宋体" w:hAnsi="宋体" w:eastAsia="宋体" w:cs="宋体"/>
                <w:color w:val="auto"/>
                <w:sz w:val="23"/>
                <w:szCs w:val="23"/>
              </w:rPr>
              <w:t>本项目实行全流程电子化操作，供应商应按照平台要求，熟悉并完成网上所有操作流程。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7</w:t>
            </w:r>
          </w:p>
        </w:tc>
        <w:tc>
          <w:tcPr>
            <w:tcW w:w="2374" w:type="dxa"/>
            <w:vAlign w:val="center"/>
          </w:tcPr>
          <w:p>
            <w:pPr>
              <w:spacing w:before="196" w:line="227" w:lineRule="auto"/>
              <w:ind w:left="116"/>
              <w:jc w:val="center"/>
              <w:rPr>
                <w:rFonts w:ascii="宋体" w:hAnsi="宋体" w:eastAsia="宋体" w:cs="宋体"/>
                <w:b/>
                <w:bCs/>
                <w:color w:val="auto"/>
                <w:spacing w:val="6"/>
                <w:sz w:val="24"/>
                <w:szCs w:val="24"/>
              </w:rPr>
            </w:pPr>
            <w:r>
              <w:rPr>
                <w:rFonts w:hint="eastAsia" w:ascii="宋体" w:hAnsi="宋体" w:eastAsia="宋体" w:cs="宋体"/>
                <w:b/>
                <w:bCs/>
                <w:color w:val="auto"/>
                <w:spacing w:val="6"/>
                <w:sz w:val="24"/>
                <w:szCs w:val="24"/>
              </w:rPr>
              <w:t>响应截止时间</w:t>
            </w:r>
          </w:p>
        </w:tc>
        <w:tc>
          <w:tcPr>
            <w:tcW w:w="6794" w:type="dxa"/>
          </w:tcPr>
          <w:p>
            <w:pPr>
              <w:tabs>
                <w:tab w:val="left" w:pos="236"/>
              </w:tabs>
              <w:spacing w:before="197" w:line="227" w:lineRule="auto"/>
              <w:ind w:left="103"/>
              <w:rPr>
                <w:rFonts w:ascii="宋体" w:hAnsi="宋体" w:eastAsia="宋体" w:cs="宋体"/>
                <w:color w:val="auto"/>
                <w:sz w:val="23"/>
                <w:szCs w:val="23"/>
              </w:rPr>
            </w:pPr>
            <w:r>
              <w:rPr>
                <w:rFonts w:ascii="宋体" w:hAnsi="宋体" w:eastAsia="宋体" w:cs="宋体"/>
                <w:color w:val="auto"/>
                <w:spacing w:val="-22"/>
                <w:sz w:val="23"/>
                <w:szCs w:val="23"/>
                <w:u w:val="single"/>
              </w:rPr>
              <w:t>2</w:t>
            </w:r>
            <w:r>
              <w:rPr>
                <w:rFonts w:ascii="宋体" w:hAnsi="宋体" w:eastAsia="宋体" w:cs="宋体"/>
                <w:color w:val="auto"/>
                <w:spacing w:val="-17"/>
                <w:sz w:val="23"/>
                <w:szCs w:val="23"/>
                <w:u w:val="single"/>
              </w:rPr>
              <w:t>0</w:t>
            </w:r>
            <w:r>
              <w:rPr>
                <w:rFonts w:ascii="宋体" w:hAnsi="宋体" w:eastAsia="宋体" w:cs="宋体"/>
                <w:color w:val="auto"/>
                <w:spacing w:val="-11"/>
                <w:sz w:val="23"/>
                <w:szCs w:val="23"/>
                <w:u w:val="single"/>
              </w:rPr>
              <w:t>2</w:t>
            </w:r>
            <w:r>
              <w:rPr>
                <w:rFonts w:hint="eastAsia" w:ascii="宋体" w:hAnsi="宋体" w:eastAsia="宋体" w:cs="宋体"/>
                <w:color w:val="auto"/>
                <w:spacing w:val="-11"/>
                <w:sz w:val="23"/>
                <w:szCs w:val="23"/>
                <w:u w:val="single"/>
                <w:lang w:val="en-US" w:eastAsia="zh-CN"/>
              </w:rPr>
              <w:t>4</w:t>
            </w:r>
            <w:r>
              <w:rPr>
                <w:rFonts w:ascii="宋体" w:hAnsi="宋体" w:eastAsia="宋体" w:cs="宋体"/>
                <w:color w:val="auto"/>
                <w:spacing w:val="-11"/>
                <w:sz w:val="23"/>
                <w:szCs w:val="23"/>
              </w:rPr>
              <w:t>年</w:t>
            </w:r>
            <w:r>
              <w:rPr>
                <w:rFonts w:hint="eastAsia" w:ascii="宋体" w:hAnsi="宋体" w:eastAsia="宋体" w:cs="宋体"/>
                <w:color w:val="auto"/>
                <w:spacing w:val="-11"/>
                <w:sz w:val="23"/>
                <w:szCs w:val="23"/>
                <w:u w:val="single"/>
                <w:lang w:val="en-US" w:eastAsia="zh-CN"/>
              </w:rPr>
              <w:t>8</w:t>
            </w:r>
            <w:r>
              <w:rPr>
                <w:rFonts w:ascii="宋体" w:hAnsi="宋体" w:eastAsia="宋体" w:cs="宋体"/>
                <w:color w:val="auto"/>
                <w:spacing w:val="-11"/>
                <w:sz w:val="23"/>
                <w:szCs w:val="23"/>
              </w:rPr>
              <w:t xml:space="preserve">月 </w:t>
            </w:r>
            <w:r>
              <w:rPr>
                <w:rFonts w:hint="eastAsia" w:ascii="宋体" w:hAnsi="宋体" w:eastAsia="宋体" w:cs="宋体"/>
                <w:color w:val="auto"/>
                <w:spacing w:val="-11"/>
                <w:sz w:val="23"/>
                <w:szCs w:val="23"/>
                <w:u w:val="single"/>
                <w:lang w:val="en-US" w:eastAsia="zh-CN"/>
              </w:rPr>
              <w:t>6</w:t>
            </w:r>
            <w:r>
              <w:rPr>
                <w:rFonts w:ascii="宋体" w:hAnsi="宋体" w:eastAsia="宋体" w:cs="宋体"/>
                <w:color w:val="auto"/>
                <w:spacing w:val="-11"/>
                <w:sz w:val="23"/>
                <w:szCs w:val="23"/>
              </w:rPr>
              <w:t xml:space="preserve"> 日</w:t>
            </w:r>
            <w:r>
              <w:rPr>
                <w:rFonts w:ascii="宋体" w:hAnsi="宋体" w:eastAsia="宋体" w:cs="宋体"/>
                <w:color w:val="auto"/>
                <w:spacing w:val="-11"/>
                <w:sz w:val="23"/>
                <w:szCs w:val="23"/>
                <w:u w:val="single"/>
              </w:rPr>
              <w:t xml:space="preserve"> </w:t>
            </w:r>
            <w:r>
              <w:rPr>
                <w:rFonts w:hint="eastAsia" w:ascii="宋体" w:hAnsi="宋体" w:eastAsia="宋体" w:cs="宋体"/>
                <w:color w:val="auto"/>
                <w:spacing w:val="-11"/>
                <w:sz w:val="23"/>
                <w:szCs w:val="23"/>
                <w:u w:val="single"/>
                <w:lang w:val="en-US" w:eastAsia="zh-CN"/>
              </w:rPr>
              <w:t>10</w:t>
            </w:r>
            <w:r>
              <w:rPr>
                <w:rFonts w:ascii="宋体" w:hAnsi="宋体" w:eastAsia="宋体" w:cs="宋体"/>
                <w:color w:val="auto"/>
                <w:spacing w:val="-11"/>
                <w:sz w:val="23"/>
                <w:szCs w:val="23"/>
              </w:rPr>
              <w:t>时</w:t>
            </w:r>
            <w:r>
              <w:rPr>
                <w:rFonts w:ascii="宋体" w:hAnsi="宋体" w:eastAsia="宋体" w:cs="宋体"/>
                <w:color w:val="auto"/>
                <w:spacing w:val="-11"/>
                <w:sz w:val="23"/>
                <w:szCs w:val="23"/>
                <w:u w:val="single"/>
              </w:rPr>
              <w:t xml:space="preserve"> </w:t>
            </w:r>
            <w:r>
              <w:rPr>
                <w:rFonts w:hint="eastAsia" w:ascii="宋体" w:hAnsi="宋体" w:eastAsia="宋体" w:cs="宋体"/>
                <w:color w:val="auto"/>
                <w:spacing w:val="-11"/>
                <w:sz w:val="23"/>
                <w:szCs w:val="23"/>
                <w:u w:val="single"/>
                <w:lang w:val="en-US" w:eastAsia="zh-CN"/>
              </w:rPr>
              <w:t>30</w:t>
            </w:r>
            <w:r>
              <w:rPr>
                <w:rFonts w:ascii="宋体" w:hAnsi="宋体" w:eastAsia="宋体" w:cs="宋体"/>
                <w:color w:val="auto"/>
                <w:spacing w:val="-11"/>
                <w:sz w:val="23"/>
                <w:szCs w:val="2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44"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8</w:t>
            </w:r>
          </w:p>
        </w:tc>
        <w:tc>
          <w:tcPr>
            <w:tcW w:w="2374" w:type="dxa"/>
            <w:vAlign w:val="center"/>
          </w:tcPr>
          <w:p>
            <w:pPr>
              <w:spacing w:before="196" w:line="227" w:lineRule="auto"/>
              <w:ind w:left="116"/>
              <w:jc w:val="center"/>
              <w:rPr>
                <w:rFonts w:ascii="宋体" w:hAnsi="宋体" w:eastAsia="宋体" w:cs="宋体"/>
                <w:b/>
                <w:bCs/>
                <w:color w:val="auto"/>
                <w:spacing w:val="6"/>
                <w:sz w:val="24"/>
                <w:szCs w:val="24"/>
              </w:rPr>
            </w:pPr>
            <w:r>
              <w:rPr>
                <w:rFonts w:hint="eastAsia" w:ascii="宋体" w:hAnsi="宋体" w:eastAsia="宋体" w:cs="宋体"/>
                <w:b/>
                <w:bCs/>
                <w:color w:val="auto"/>
                <w:spacing w:val="6"/>
                <w:sz w:val="24"/>
                <w:szCs w:val="24"/>
              </w:rPr>
              <w:t>服务期限</w:t>
            </w:r>
          </w:p>
        </w:tc>
        <w:tc>
          <w:tcPr>
            <w:tcW w:w="6794" w:type="dxa"/>
          </w:tcPr>
          <w:p>
            <w:pPr>
              <w:spacing w:before="196" w:line="227" w:lineRule="auto"/>
              <w:ind w:left="118"/>
              <w:rPr>
                <w:rFonts w:ascii="宋体" w:hAnsi="宋体" w:eastAsia="宋体" w:cs="宋体"/>
                <w:color w:val="auto"/>
                <w:sz w:val="23"/>
                <w:szCs w:val="23"/>
              </w:rPr>
            </w:pPr>
            <w:r>
              <w:rPr>
                <w:rFonts w:hint="eastAsia" w:ascii="宋体" w:hAnsi="宋体" w:eastAsia="宋体" w:cs="宋体"/>
                <w:color w:val="auto"/>
                <w:sz w:val="23"/>
                <w:szCs w:val="23"/>
              </w:rPr>
              <w:t>自封闭式框架协议签订之日起</w:t>
            </w:r>
            <w:r>
              <w:rPr>
                <w:rFonts w:hint="eastAsia" w:ascii="宋体" w:hAnsi="宋体" w:eastAsia="宋体" w:cs="宋体"/>
                <w:color w:val="auto"/>
                <w:sz w:val="23"/>
                <w:szCs w:val="23"/>
                <w:lang w:val="en-US" w:eastAsia="zh-CN"/>
              </w:rPr>
              <w:t>两年</w:t>
            </w:r>
            <w:r>
              <w:rPr>
                <w:rFonts w:hint="eastAsia" w:ascii="宋体" w:hAnsi="宋体" w:eastAsia="宋体" w:cs="宋体"/>
                <w:color w:val="auto"/>
                <w:sz w:val="23"/>
                <w:szCs w:val="23"/>
              </w:rPr>
              <w:t>。根据定点服务商的履约情况，有权对构成严重违约的定点服务商取消其服务资格，中止服务合同，违约服务商同时还应当承担违约及赔偿责任；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9</w:t>
            </w:r>
          </w:p>
        </w:tc>
        <w:tc>
          <w:tcPr>
            <w:tcW w:w="2374" w:type="dxa"/>
            <w:vAlign w:val="center"/>
          </w:tcPr>
          <w:p>
            <w:pPr>
              <w:spacing w:before="196" w:line="227" w:lineRule="auto"/>
              <w:ind w:left="116"/>
              <w:jc w:val="center"/>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响应文件有效期</w:t>
            </w:r>
          </w:p>
        </w:tc>
        <w:tc>
          <w:tcPr>
            <w:tcW w:w="6794" w:type="dxa"/>
          </w:tcPr>
          <w:p>
            <w:pPr>
              <w:tabs>
                <w:tab w:val="left" w:pos="370"/>
              </w:tabs>
              <w:spacing w:before="197" w:line="230" w:lineRule="auto"/>
              <w:ind w:left="103"/>
              <w:rPr>
                <w:rFonts w:hint="eastAsia" w:ascii="宋体" w:hAnsi="宋体" w:eastAsia="宋体" w:cs="宋体"/>
                <w:color w:val="auto"/>
                <w:sz w:val="23"/>
                <w:szCs w:val="23"/>
                <w:highlight w:val="none"/>
                <w:lang w:val="en-US" w:eastAsia="zh-CN"/>
              </w:rPr>
            </w:pPr>
            <w:r>
              <w:rPr>
                <w:rFonts w:ascii="宋体" w:hAnsi="宋体" w:eastAsia="宋体" w:cs="宋体"/>
                <w:color w:val="auto"/>
                <w:spacing w:val="-16"/>
                <w:sz w:val="23"/>
                <w:szCs w:val="23"/>
                <w:highlight w:val="none"/>
                <w:u w:val="single"/>
              </w:rPr>
              <w:t>1</w:t>
            </w:r>
            <w:r>
              <w:rPr>
                <w:rFonts w:ascii="宋体" w:hAnsi="宋体" w:eastAsia="宋体" w:cs="宋体"/>
                <w:color w:val="auto"/>
                <w:spacing w:val="-9"/>
                <w:sz w:val="23"/>
                <w:szCs w:val="23"/>
                <w:highlight w:val="none"/>
                <w:u w:val="single"/>
              </w:rPr>
              <w:t xml:space="preserve">20  </w:t>
            </w:r>
            <w:r>
              <w:rPr>
                <w:rFonts w:ascii="宋体" w:hAnsi="宋体" w:eastAsia="宋体" w:cs="宋体"/>
                <w:color w:val="auto"/>
                <w:spacing w:val="-9"/>
                <w:sz w:val="23"/>
                <w:szCs w:val="23"/>
                <w:highlight w:val="none"/>
              </w:rPr>
              <w:t xml:space="preserve"> </w:t>
            </w:r>
            <w:r>
              <w:rPr>
                <w:rFonts w:hint="eastAsia" w:ascii="宋体" w:hAnsi="宋体" w:eastAsia="宋体" w:cs="宋体"/>
                <w:color w:val="auto"/>
                <w:spacing w:val="-9"/>
                <w:sz w:val="23"/>
                <w:szCs w:val="23"/>
                <w:highlight w:val="none"/>
                <w:lang w:val="en-US" w:eastAsia="zh-CN"/>
              </w:rPr>
              <w:t>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10</w:t>
            </w:r>
          </w:p>
        </w:tc>
        <w:tc>
          <w:tcPr>
            <w:tcW w:w="2374" w:type="dxa"/>
            <w:vAlign w:val="center"/>
          </w:tcPr>
          <w:p>
            <w:pPr>
              <w:spacing w:before="196" w:line="227" w:lineRule="auto"/>
              <w:ind w:left="116"/>
              <w:jc w:val="center"/>
              <w:rPr>
                <w:rFonts w:ascii="宋体" w:hAnsi="宋体" w:eastAsia="宋体" w:cs="宋体"/>
                <w:b/>
                <w:bCs/>
                <w:color w:val="auto"/>
                <w:spacing w:val="6"/>
                <w:sz w:val="24"/>
                <w:szCs w:val="24"/>
              </w:rPr>
            </w:pPr>
            <w:r>
              <w:rPr>
                <w:rFonts w:hint="eastAsia" w:ascii="宋体" w:hAnsi="宋体" w:eastAsia="宋体" w:cs="宋体"/>
                <w:b/>
                <w:bCs/>
                <w:color w:val="auto"/>
                <w:spacing w:val="6"/>
                <w:sz w:val="24"/>
                <w:szCs w:val="24"/>
              </w:rPr>
              <w:t>响应文件要求</w:t>
            </w:r>
          </w:p>
        </w:tc>
        <w:tc>
          <w:tcPr>
            <w:tcW w:w="6794" w:type="dxa"/>
          </w:tcPr>
          <w:p>
            <w:pPr>
              <w:spacing w:before="196" w:line="227" w:lineRule="auto"/>
              <w:ind w:left="113"/>
              <w:rPr>
                <w:rFonts w:ascii="宋体" w:hAnsi="宋体" w:eastAsia="宋体" w:cs="宋体"/>
                <w:color w:val="auto"/>
                <w:sz w:val="23"/>
                <w:szCs w:val="23"/>
              </w:rPr>
            </w:pPr>
            <w:r>
              <w:rPr>
                <w:rFonts w:ascii="宋体" w:hAnsi="宋体" w:eastAsia="宋体" w:cs="宋体"/>
                <w:color w:val="auto"/>
                <w:spacing w:val="9"/>
                <w:sz w:val="23"/>
                <w:szCs w:val="23"/>
                <w:u w:val="single"/>
              </w:rPr>
              <w:t>加密电子响应文</w:t>
            </w:r>
            <w:r>
              <w:rPr>
                <w:rFonts w:ascii="宋体" w:hAnsi="宋体" w:eastAsia="宋体" w:cs="宋体"/>
                <w:color w:val="auto"/>
                <w:spacing w:val="7"/>
                <w:sz w:val="23"/>
                <w:szCs w:val="23"/>
                <w:u w:val="single"/>
              </w:rPr>
              <w:t>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4"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11</w:t>
            </w:r>
          </w:p>
        </w:tc>
        <w:tc>
          <w:tcPr>
            <w:tcW w:w="2374" w:type="dxa"/>
            <w:vAlign w:val="center"/>
          </w:tcPr>
          <w:p>
            <w:pPr>
              <w:spacing w:before="196" w:line="227" w:lineRule="auto"/>
              <w:ind w:left="116"/>
              <w:jc w:val="center"/>
              <w:rPr>
                <w:rFonts w:ascii="宋体" w:hAnsi="宋体" w:eastAsia="宋体" w:cs="宋体"/>
                <w:b/>
                <w:bCs/>
                <w:color w:val="auto"/>
                <w:spacing w:val="6"/>
                <w:sz w:val="24"/>
                <w:szCs w:val="24"/>
              </w:rPr>
            </w:pPr>
          </w:p>
          <w:p>
            <w:pPr>
              <w:spacing w:before="196" w:line="227" w:lineRule="auto"/>
              <w:ind w:left="116"/>
              <w:jc w:val="center"/>
              <w:rPr>
                <w:rFonts w:ascii="宋体" w:hAnsi="宋体" w:eastAsia="宋体" w:cs="宋体"/>
                <w:b/>
                <w:bCs/>
                <w:color w:val="auto"/>
                <w:spacing w:val="6"/>
                <w:sz w:val="24"/>
                <w:szCs w:val="24"/>
              </w:rPr>
            </w:pPr>
            <w:r>
              <w:rPr>
                <w:rFonts w:hint="eastAsia" w:ascii="宋体" w:hAnsi="宋体" w:eastAsia="宋体" w:cs="宋体"/>
                <w:b/>
                <w:bCs/>
                <w:color w:val="auto"/>
                <w:spacing w:val="6"/>
                <w:sz w:val="24"/>
                <w:szCs w:val="24"/>
              </w:rPr>
              <w:t>响应文件解密时间</w:t>
            </w:r>
          </w:p>
        </w:tc>
        <w:tc>
          <w:tcPr>
            <w:tcW w:w="6794" w:type="dxa"/>
          </w:tcPr>
          <w:p>
            <w:pPr>
              <w:spacing w:before="115" w:line="322" w:lineRule="auto"/>
              <w:ind w:left="125"/>
              <w:rPr>
                <w:rFonts w:ascii="宋体" w:hAnsi="宋体" w:eastAsia="宋体" w:cs="宋体"/>
                <w:color w:val="auto"/>
                <w:sz w:val="23"/>
                <w:szCs w:val="23"/>
              </w:rPr>
            </w:pPr>
            <w:r>
              <w:rPr>
                <w:rFonts w:ascii="宋体" w:hAnsi="宋体" w:eastAsia="宋体" w:cs="宋体"/>
                <w:color w:val="auto"/>
                <w:spacing w:val="8"/>
                <w:sz w:val="23"/>
                <w:szCs w:val="23"/>
                <w:u w:val="single"/>
              </w:rPr>
              <w:t>响应文件提交截止时间后</w:t>
            </w:r>
            <w:r>
              <w:rPr>
                <w:rFonts w:hint="eastAsia" w:ascii="宋体" w:hAnsi="宋体" w:eastAsia="宋体" w:cs="宋体"/>
                <w:color w:val="auto"/>
                <w:spacing w:val="8"/>
                <w:sz w:val="23"/>
                <w:szCs w:val="23"/>
                <w:u w:val="single"/>
              </w:rPr>
              <w:t>30</w:t>
            </w:r>
            <w:r>
              <w:rPr>
                <w:rFonts w:ascii="宋体" w:hAnsi="宋体" w:eastAsia="宋体" w:cs="宋体"/>
                <w:color w:val="auto"/>
                <w:spacing w:val="8"/>
                <w:sz w:val="23"/>
                <w:szCs w:val="23"/>
                <w:u w:val="single"/>
              </w:rPr>
              <w:t>分钟内(以电子交易系统解密</w:t>
            </w:r>
            <w:r>
              <w:rPr>
                <w:rFonts w:ascii="宋体" w:hAnsi="宋体" w:eastAsia="宋体" w:cs="宋体"/>
                <w:color w:val="auto"/>
                <w:spacing w:val="4"/>
                <w:sz w:val="23"/>
                <w:szCs w:val="23"/>
                <w:u w:val="single"/>
              </w:rPr>
              <w:t>倒计时为准</w:t>
            </w:r>
            <w:r>
              <w:rPr>
                <w:rFonts w:ascii="宋体" w:hAnsi="宋体" w:eastAsia="宋体" w:cs="宋体"/>
                <w:color w:val="auto"/>
                <w:spacing w:val="3"/>
                <w:sz w:val="23"/>
                <w:szCs w:val="23"/>
                <w:u w:val="singl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895" w:type="dxa"/>
            <w:vAlign w:val="center"/>
          </w:tcPr>
          <w:p>
            <w:pPr>
              <w:spacing w:before="196" w:line="227" w:lineRule="auto"/>
              <w:ind w:left="116"/>
              <w:jc w:val="center"/>
              <w:rPr>
                <w:rFonts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12</w:t>
            </w:r>
          </w:p>
        </w:tc>
        <w:tc>
          <w:tcPr>
            <w:tcW w:w="2374" w:type="dxa"/>
            <w:vAlign w:val="center"/>
          </w:tcPr>
          <w:p>
            <w:pPr>
              <w:spacing w:before="196" w:line="227" w:lineRule="auto"/>
              <w:ind w:left="116"/>
              <w:jc w:val="center"/>
              <w:rPr>
                <w:rFonts w:ascii="宋体" w:hAnsi="宋体" w:eastAsia="宋体" w:cs="宋体"/>
                <w:b/>
                <w:bCs/>
                <w:color w:val="auto"/>
                <w:spacing w:val="6"/>
                <w:sz w:val="24"/>
                <w:szCs w:val="24"/>
                <w:highlight w:val="none"/>
              </w:rPr>
            </w:pPr>
            <w:r>
              <w:rPr>
                <w:rFonts w:hint="eastAsia" w:ascii="宋体" w:hAnsi="宋体" w:eastAsia="宋体" w:cs="宋体"/>
                <w:b/>
                <w:bCs/>
                <w:color w:val="auto"/>
                <w:spacing w:val="6"/>
                <w:sz w:val="24"/>
                <w:szCs w:val="24"/>
                <w:highlight w:val="none"/>
              </w:rPr>
              <w:t>资格审查</w:t>
            </w:r>
          </w:p>
        </w:tc>
        <w:tc>
          <w:tcPr>
            <w:tcW w:w="6794" w:type="dxa"/>
          </w:tcPr>
          <w:p>
            <w:pPr>
              <w:spacing w:before="197" w:line="227" w:lineRule="auto"/>
              <w:ind w:left="116"/>
              <w:rPr>
                <w:rFonts w:ascii="宋体" w:hAnsi="宋体" w:eastAsia="宋体" w:cs="宋体"/>
                <w:color w:val="auto"/>
                <w:sz w:val="23"/>
                <w:szCs w:val="23"/>
                <w:highlight w:val="none"/>
              </w:rPr>
            </w:pPr>
            <w:r>
              <w:rPr>
                <w:rFonts w:hint="eastAsia" w:ascii="宋体" w:hAnsi="宋体" w:eastAsia="宋体" w:cs="宋体"/>
                <w:color w:val="auto"/>
                <w:spacing w:val="5"/>
                <w:sz w:val="23"/>
                <w:szCs w:val="23"/>
                <w:highlight w:val="none"/>
                <w:lang w:eastAsia="zh-CN"/>
              </w:rPr>
              <w:t>资格审查</w:t>
            </w:r>
            <w:r>
              <w:rPr>
                <w:rFonts w:hint="eastAsia" w:ascii="宋体" w:hAnsi="宋体" w:eastAsia="宋体" w:cs="宋体"/>
                <w:color w:val="auto"/>
                <w:spacing w:val="5"/>
                <w:sz w:val="23"/>
                <w:szCs w:val="23"/>
                <w:highlight w:val="none"/>
              </w:rPr>
              <w:t>具体详见第四章</w:t>
            </w:r>
            <w:r>
              <w:rPr>
                <w:rFonts w:ascii="宋体" w:hAnsi="宋体" w:eastAsia="宋体" w:cs="宋体"/>
                <w:color w:val="auto"/>
                <w:spacing w:val="-2"/>
                <w:sz w:val="23"/>
                <w:szCs w:val="23"/>
                <w:highlight w:val="none"/>
              </w:rPr>
              <w:t xml:space="preserve">2.1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13</w:t>
            </w:r>
          </w:p>
        </w:tc>
        <w:tc>
          <w:tcPr>
            <w:tcW w:w="2374" w:type="dxa"/>
            <w:vAlign w:val="center"/>
          </w:tcPr>
          <w:p>
            <w:pPr>
              <w:spacing w:before="196" w:line="227" w:lineRule="auto"/>
              <w:ind w:left="116"/>
              <w:jc w:val="center"/>
              <w:rPr>
                <w:rFonts w:ascii="宋体" w:hAnsi="宋体" w:eastAsia="宋体" w:cs="宋体"/>
                <w:b/>
                <w:bCs/>
                <w:color w:val="auto"/>
                <w:spacing w:val="6"/>
                <w:sz w:val="24"/>
                <w:szCs w:val="24"/>
              </w:rPr>
            </w:pPr>
            <w:r>
              <w:rPr>
                <w:rFonts w:hint="eastAsia" w:ascii="宋体" w:hAnsi="宋体" w:eastAsia="宋体" w:cs="宋体"/>
                <w:b/>
                <w:bCs/>
                <w:color w:val="auto"/>
                <w:spacing w:val="6"/>
                <w:sz w:val="24"/>
                <w:szCs w:val="24"/>
              </w:rPr>
              <w:t>评标委员会</w:t>
            </w:r>
          </w:p>
        </w:tc>
        <w:tc>
          <w:tcPr>
            <w:tcW w:w="6794" w:type="dxa"/>
          </w:tcPr>
          <w:p>
            <w:pPr>
              <w:spacing w:before="116" w:line="244" w:lineRule="auto"/>
              <w:ind w:left="124"/>
              <w:rPr>
                <w:rFonts w:ascii="宋体" w:hAnsi="宋体" w:eastAsia="宋体" w:cs="宋体"/>
                <w:color w:val="auto"/>
                <w:spacing w:val="2"/>
                <w:sz w:val="23"/>
                <w:szCs w:val="23"/>
              </w:rPr>
            </w:pPr>
            <w:r>
              <w:rPr>
                <w:rFonts w:ascii="宋体" w:hAnsi="宋体" w:eastAsia="宋体" w:cs="宋体"/>
                <w:color w:val="auto"/>
                <w:spacing w:val="2"/>
                <w:sz w:val="23"/>
                <w:szCs w:val="23"/>
              </w:rPr>
              <w:t>评标委员会的组建：</w:t>
            </w:r>
          </w:p>
          <w:p>
            <w:pPr>
              <w:spacing w:before="116" w:line="244" w:lineRule="auto"/>
              <w:ind w:left="124"/>
              <w:rPr>
                <w:rFonts w:ascii="宋体" w:hAnsi="宋体" w:eastAsia="宋体" w:cs="宋体"/>
                <w:color w:val="auto"/>
                <w:spacing w:val="2"/>
                <w:sz w:val="23"/>
                <w:szCs w:val="23"/>
              </w:rPr>
            </w:pPr>
            <w:r>
              <w:rPr>
                <w:rFonts w:hint="eastAsia" w:ascii="宋体" w:hAnsi="宋体" w:eastAsia="宋体" w:cs="宋体"/>
                <w:color w:val="auto"/>
                <w:spacing w:val="2"/>
                <w:sz w:val="23"/>
                <w:szCs w:val="23"/>
              </w:rPr>
              <w:t>（1）</w:t>
            </w:r>
            <w:r>
              <w:rPr>
                <w:rFonts w:ascii="宋体" w:hAnsi="宋体" w:eastAsia="宋体" w:cs="宋体"/>
                <w:color w:val="auto"/>
                <w:spacing w:val="2"/>
                <w:sz w:val="23"/>
                <w:szCs w:val="23"/>
              </w:rPr>
              <w:t xml:space="preserve">评标委员会构成：相关专业专家不少于 </w:t>
            </w:r>
            <w:r>
              <w:rPr>
                <w:rFonts w:hint="eastAsia" w:ascii="宋体" w:hAnsi="宋体" w:eastAsia="宋体" w:cs="宋体"/>
                <w:color w:val="auto"/>
                <w:spacing w:val="2"/>
                <w:sz w:val="23"/>
                <w:szCs w:val="23"/>
                <w:lang w:val="en-US" w:eastAsia="zh-CN"/>
              </w:rPr>
              <w:t>7</w:t>
            </w:r>
            <w:r>
              <w:rPr>
                <w:rFonts w:ascii="宋体" w:hAnsi="宋体" w:eastAsia="宋体" w:cs="宋体"/>
                <w:color w:val="auto"/>
                <w:spacing w:val="2"/>
                <w:sz w:val="23"/>
                <w:szCs w:val="23"/>
              </w:rPr>
              <w:t xml:space="preserve"> 人以上单数；</w:t>
            </w:r>
          </w:p>
          <w:p>
            <w:pPr>
              <w:spacing w:before="116" w:line="244" w:lineRule="auto"/>
              <w:ind w:left="124"/>
              <w:rPr>
                <w:rFonts w:ascii="宋体" w:hAnsi="宋体" w:eastAsia="宋体" w:cs="宋体"/>
                <w:color w:val="auto"/>
                <w:spacing w:val="2"/>
                <w:sz w:val="23"/>
                <w:szCs w:val="23"/>
              </w:rPr>
            </w:pPr>
            <w:r>
              <w:rPr>
                <w:rFonts w:hint="eastAsia" w:ascii="宋体" w:hAnsi="宋体" w:eastAsia="宋体" w:cs="宋体"/>
                <w:color w:val="auto"/>
                <w:spacing w:val="2"/>
                <w:sz w:val="23"/>
                <w:szCs w:val="23"/>
              </w:rPr>
              <w:t>（2）</w:t>
            </w:r>
            <w:r>
              <w:rPr>
                <w:rFonts w:ascii="宋体" w:hAnsi="宋体" w:eastAsia="宋体" w:cs="宋体"/>
                <w:color w:val="auto"/>
                <w:spacing w:val="2"/>
                <w:sz w:val="23"/>
                <w:szCs w:val="23"/>
              </w:rPr>
              <w:t>评标专家确定方式：从</w:t>
            </w:r>
            <w:r>
              <w:rPr>
                <w:rFonts w:hint="eastAsia" w:ascii="宋体" w:hAnsi="宋体" w:eastAsia="宋体" w:cs="宋体"/>
                <w:color w:val="auto"/>
                <w:spacing w:val="2"/>
                <w:sz w:val="23"/>
                <w:szCs w:val="23"/>
                <w:lang w:val="en-US" w:eastAsia="zh-CN"/>
              </w:rPr>
              <w:t>昌吉州</w:t>
            </w:r>
            <w:r>
              <w:rPr>
                <w:rFonts w:ascii="宋体" w:hAnsi="宋体" w:eastAsia="宋体" w:cs="宋体"/>
                <w:color w:val="auto"/>
                <w:spacing w:val="2"/>
                <w:sz w:val="23"/>
                <w:szCs w:val="23"/>
              </w:rPr>
              <w:t>政府采购评审专家库中随机抽取产生。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14</w:t>
            </w:r>
          </w:p>
        </w:tc>
        <w:tc>
          <w:tcPr>
            <w:tcW w:w="2374" w:type="dxa"/>
            <w:vAlign w:val="center"/>
          </w:tcPr>
          <w:p>
            <w:pPr>
              <w:spacing w:before="196" w:line="227" w:lineRule="auto"/>
              <w:ind w:left="116"/>
              <w:jc w:val="center"/>
              <w:rPr>
                <w:rFonts w:ascii="宋体" w:hAnsi="宋体" w:eastAsia="宋体" w:cs="宋体"/>
                <w:b/>
                <w:bCs/>
                <w:spacing w:val="6"/>
                <w:sz w:val="24"/>
                <w:szCs w:val="24"/>
              </w:rPr>
            </w:pPr>
          </w:p>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评审方法</w:t>
            </w:r>
          </w:p>
        </w:tc>
        <w:tc>
          <w:tcPr>
            <w:tcW w:w="6794" w:type="dxa"/>
          </w:tcPr>
          <w:p>
            <w:pPr>
              <w:spacing w:before="116" w:line="244" w:lineRule="auto"/>
              <w:ind w:left="124"/>
              <w:rPr>
                <w:rFonts w:ascii="宋体" w:hAnsi="宋体" w:eastAsia="宋体" w:cs="宋体"/>
                <w:spacing w:val="13"/>
                <w:sz w:val="23"/>
                <w:szCs w:val="23"/>
              </w:rPr>
            </w:pPr>
            <w:r>
              <w:rPr>
                <w:rFonts w:hint="eastAsia" w:ascii="宋体" w:hAnsi="宋体" w:eastAsia="宋体" w:cs="宋体"/>
                <w:b/>
                <w:bCs/>
                <w:spacing w:val="13"/>
                <w:sz w:val="23"/>
                <w:szCs w:val="23"/>
              </w:rPr>
              <w:t>价格优先法。</w:t>
            </w:r>
            <w:r>
              <w:rPr>
                <w:rFonts w:hint="eastAsia" w:ascii="宋体" w:hAnsi="宋体" w:eastAsia="宋体" w:cs="宋体"/>
                <w:spacing w:val="13"/>
                <w:sz w:val="23"/>
                <w:szCs w:val="23"/>
              </w:rPr>
              <w:t>价格优先法是指对满足采购需求且响应报价不超过最 高限制单价的货物、服务，按照响应报价从低到高排序，根据征集文件规定的淘汰率或者入围供应商数量上限，确定入围供应商的评审方法。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15</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政府采购支持政策</w:t>
            </w:r>
          </w:p>
        </w:tc>
        <w:tc>
          <w:tcPr>
            <w:tcW w:w="6794" w:type="dxa"/>
          </w:tcPr>
          <w:p>
            <w:pPr>
              <w:numPr>
                <w:ilvl w:val="0"/>
                <w:numId w:val="2"/>
              </w:numPr>
              <w:spacing w:before="116" w:line="244" w:lineRule="auto"/>
              <w:ind w:left="0" w:leftChars="0" w:firstLineChars="0"/>
              <w:rPr>
                <w:rFonts w:hint="eastAsia" w:ascii="宋体" w:hAnsi="宋体" w:eastAsia="宋体" w:cs="宋体"/>
                <w:color w:val="0000FF"/>
                <w:sz w:val="24"/>
                <w:szCs w:val="24"/>
                <w:highlight w:val="none"/>
                <w:u w:val="single"/>
                <w:lang w:val="en-US" w:eastAsia="zh-CN"/>
              </w:rPr>
            </w:pPr>
            <w:r>
              <w:rPr>
                <w:rFonts w:hint="eastAsia" w:ascii="宋体" w:hAnsi="宋体" w:eastAsia="宋体" w:cs="宋体"/>
                <w:spacing w:val="13"/>
                <w:sz w:val="23"/>
                <w:szCs w:val="23"/>
                <w:highlight w:val="none"/>
              </w:rPr>
              <w:t>是否专门面向中小微企业</w:t>
            </w:r>
            <w:r>
              <w:rPr>
                <w:rFonts w:hint="eastAsia" w:ascii="宋体" w:hAnsi="宋体" w:eastAsia="宋体" w:cs="宋体"/>
                <w:spacing w:val="13"/>
                <w:sz w:val="23"/>
                <w:szCs w:val="23"/>
                <w:highlight w:val="none"/>
                <w:lang w:eastAsia="zh-CN"/>
              </w:rPr>
              <w:t>：</w:t>
            </w:r>
            <w:r>
              <w:rPr>
                <w:rFonts w:hint="eastAsia" w:ascii="宋体" w:hAnsi="宋体" w:eastAsia="宋体" w:cs="宋体"/>
                <w:spacing w:val="13"/>
                <w:sz w:val="23"/>
                <w:szCs w:val="23"/>
                <w:highlight w:val="none"/>
                <w:lang w:val="en-US" w:eastAsia="zh-CN"/>
              </w:rPr>
              <w:t>本项目非专门面向中小企业</w:t>
            </w:r>
          </w:p>
          <w:p>
            <w:pPr>
              <w:numPr>
                <w:ilvl w:val="0"/>
                <w:numId w:val="0"/>
              </w:numPr>
              <w:spacing w:before="116" w:line="244" w:lineRule="auto"/>
              <w:rPr>
                <w:rFonts w:ascii="宋体" w:hAnsi="宋体" w:eastAsia="宋体" w:cs="宋体"/>
                <w:spacing w:val="13"/>
                <w:sz w:val="23"/>
                <w:szCs w:val="23"/>
              </w:rPr>
            </w:pPr>
            <w:r>
              <w:rPr>
                <w:rFonts w:hint="eastAsia" w:ascii="宋体" w:hAnsi="宋体" w:eastAsia="宋体" w:cs="宋体"/>
                <w:spacing w:val="13"/>
                <w:sz w:val="23"/>
                <w:szCs w:val="23"/>
              </w:rPr>
              <w:t>（2）监狱企业、残疾人福利性单位视同小型、微型企业。</w:t>
            </w:r>
          </w:p>
          <w:p>
            <w:pPr>
              <w:spacing w:before="116" w:line="244" w:lineRule="auto"/>
              <w:rPr>
                <w:rFonts w:ascii="宋体" w:hAnsi="宋体" w:eastAsia="宋体" w:cs="宋体"/>
                <w:spacing w:val="13"/>
                <w:sz w:val="23"/>
                <w:szCs w:val="23"/>
              </w:rPr>
            </w:pPr>
            <w:r>
              <w:rPr>
                <w:rFonts w:hint="eastAsia" w:ascii="宋体" w:hAnsi="宋体" w:eastAsia="宋体" w:cs="宋体"/>
                <w:spacing w:val="13"/>
                <w:sz w:val="23"/>
                <w:szCs w:val="23"/>
              </w:rPr>
              <w:t>（</w:t>
            </w:r>
            <w:r>
              <w:rPr>
                <w:rFonts w:hint="eastAsia" w:ascii="宋体" w:hAnsi="宋体" w:eastAsia="宋体" w:cs="宋体"/>
                <w:spacing w:val="13"/>
                <w:sz w:val="23"/>
                <w:szCs w:val="23"/>
                <w:lang w:val="en-US" w:eastAsia="zh-CN"/>
              </w:rPr>
              <w:t>3</w:t>
            </w:r>
            <w:r>
              <w:rPr>
                <w:rFonts w:hint="eastAsia" w:ascii="宋体" w:hAnsi="宋体" w:eastAsia="宋体" w:cs="宋体"/>
                <w:spacing w:val="13"/>
                <w:sz w:val="23"/>
                <w:szCs w:val="23"/>
              </w:rPr>
              <w:t>）①根据《关于政府采购支持监狱企业发展有关问题的通知》规定</w:t>
            </w:r>
            <w:r>
              <w:rPr>
                <w:rFonts w:ascii="宋体" w:hAnsi="宋体" w:eastAsia="宋体" w:cs="宋体"/>
                <w:spacing w:val="13"/>
                <w:sz w:val="23"/>
                <w:szCs w:val="23"/>
              </w:rPr>
              <w:t>，</w:t>
            </w:r>
            <w:r>
              <w:rPr>
                <w:rFonts w:hint="eastAsia" w:ascii="宋体" w:hAnsi="宋体" w:eastAsia="宋体" w:cs="宋体"/>
                <w:spacing w:val="13"/>
                <w:sz w:val="23"/>
                <w:szCs w:val="23"/>
              </w:rPr>
              <w:t>在本次采购中落实政府采购支持监狱企业发展政府采购政策</w:t>
            </w:r>
            <w:r>
              <w:rPr>
                <w:rFonts w:ascii="宋体" w:hAnsi="宋体" w:eastAsia="宋体" w:cs="宋体"/>
                <w:spacing w:val="13"/>
                <w:sz w:val="23"/>
                <w:szCs w:val="23"/>
              </w:rPr>
              <w:t>；</w:t>
            </w:r>
            <w:r>
              <w:rPr>
                <w:rFonts w:hint="eastAsia" w:ascii="宋体" w:hAnsi="宋体" w:eastAsia="宋体" w:cs="宋体"/>
                <w:spacing w:val="13"/>
                <w:sz w:val="23"/>
                <w:szCs w:val="23"/>
              </w:rPr>
              <w:t>②根据《关于促进残疾人就业政府采购政策的通知》规定</w:t>
            </w:r>
            <w:r>
              <w:rPr>
                <w:rFonts w:ascii="宋体" w:hAnsi="宋体" w:eastAsia="宋体" w:cs="宋体"/>
                <w:spacing w:val="13"/>
                <w:sz w:val="23"/>
                <w:szCs w:val="23"/>
              </w:rPr>
              <w:t>，</w:t>
            </w:r>
            <w:r>
              <w:rPr>
                <w:rFonts w:hint="eastAsia" w:ascii="宋体" w:hAnsi="宋体" w:eastAsia="宋体" w:cs="宋体"/>
                <w:spacing w:val="13"/>
                <w:sz w:val="23"/>
                <w:szCs w:val="23"/>
              </w:rPr>
              <w:t>在本次采购中落实政府采购促进残疾人就业政府采购政策。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64"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16</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确定入围供应商</w:t>
            </w:r>
          </w:p>
        </w:tc>
        <w:tc>
          <w:tcPr>
            <w:tcW w:w="6794" w:type="dxa"/>
          </w:tcPr>
          <w:p>
            <w:pPr>
              <w:spacing w:before="116" w:line="244" w:lineRule="auto"/>
              <w:ind w:left="124"/>
              <w:rPr>
                <w:rFonts w:ascii="宋体" w:hAnsi="宋体" w:eastAsia="宋体" w:cs="宋体"/>
                <w:color w:val="auto"/>
                <w:spacing w:val="13"/>
                <w:sz w:val="23"/>
                <w:szCs w:val="23"/>
              </w:rPr>
            </w:pPr>
            <w:r>
              <w:rPr>
                <w:rFonts w:hint="eastAsia" w:ascii="宋体" w:hAnsi="宋体" w:eastAsia="宋体" w:cs="宋体"/>
                <w:color w:val="auto"/>
                <w:spacing w:val="13"/>
                <w:sz w:val="23"/>
                <w:szCs w:val="23"/>
              </w:rPr>
              <w:t>(1)入围供应商的淘汰比例：20% ( 四舍五入)，且至少淘汰一家供应商(提交响应文件和符合资格条件、实质性要求的供应商少于2家时，采购活动终止) 。</w:t>
            </w:r>
          </w:p>
          <w:p>
            <w:pPr>
              <w:spacing w:before="116" w:line="244" w:lineRule="auto"/>
              <w:ind w:left="124"/>
              <w:rPr>
                <w:rFonts w:ascii="宋体" w:hAnsi="宋体" w:eastAsia="宋体" w:cs="宋体"/>
                <w:color w:val="auto"/>
                <w:spacing w:val="13"/>
                <w:sz w:val="23"/>
                <w:szCs w:val="23"/>
              </w:rPr>
            </w:pPr>
            <w:r>
              <w:rPr>
                <w:rFonts w:hint="eastAsia" w:ascii="宋体" w:hAnsi="宋体" w:eastAsia="宋体" w:cs="宋体"/>
                <w:color w:val="auto"/>
                <w:spacing w:val="13"/>
                <w:sz w:val="23"/>
                <w:szCs w:val="23"/>
              </w:rPr>
              <w:t>根据排序进行淘汰。如出现并列时，则由评审小组采用随机抽取的方式确定淘汰供应商。</w:t>
            </w:r>
          </w:p>
          <w:p>
            <w:pPr>
              <w:spacing w:before="116" w:line="244" w:lineRule="auto"/>
              <w:ind w:left="124"/>
            </w:pPr>
            <w:r>
              <w:rPr>
                <w:rFonts w:hint="eastAsia"/>
                <w:color w:val="auto"/>
              </w:rPr>
              <w:t>(</w:t>
            </w:r>
            <w:r>
              <w:rPr>
                <w:rFonts w:hint="eastAsia" w:ascii="宋体" w:hAnsi="宋体" w:eastAsia="宋体" w:cs="宋体"/>
                <w:color w:val="auto"/>
                <w:spacing w:val="13"/>
                <w:sz w:val="23"/>
                <w:szCs w:val="23"/>
              </w:rPr>
              <w:t>2)评审委员会按照</w:t>
            </w:r>
            <w:r>
              <w:rPr>
                <w:rFonts w:hint="eastAsia" w:ascii="宋体" w:hAnsi="宋体" w:eastAsia="宋体" w:cs="宋体"/>
                <w:color w:val="auto"/>
                <w:spacing w:val="13"/>
                <w:sz w:val="23"/>
                <w:szCs w:val="23"/>
                <w:lang w:val="en-US" w:eastAsia="zh-CN"/>
              </w:rPr>
              <w:t>报价</w:t>
            </w:r>
            <w:r>
              <w:rPr>
                <w:rFonts w:hint="eastAsia" w:ascii="宋体" w:hAnsi="宋体" w:eastAsia="宋体" w:cs="宋体"/>
                <w:color w:val="auto"/>
                <w:spacing w:val="13"/>
                <w:sz w:val="23"/>
                <w:szCs w:val="23"/>
              </w:rPr>
              <w:t>由</w:t>
            </w:r>
            <w:r>
              <w:rPr>
                <w:rFonts w:hint="eastAsia" w:ascii="宋体" w:hAnsi="宋体" w:eastAsia="宋体" w:cs="宋体"/>
                <w:color w:val="auto"/>
                <w:spacing w:val="13"/>
                <w:sz w:val="23"/>
                <w:szCs w:val="23"/>
                <w:lang w:val="en-US" w:eastAsia="zh-CN"/>
              </w:rPr>
              <w:t>低</w:t>
            </w:r>
            <w:r>
              <w:rPr>
                <w:rFonts w:hint="eastAsia" w:ascii="宋体" w:hAnsi="宋体" w:eastAsia="宋体" w:cs="宋体"/>
                <w:color w:val="auto"/>
                <w:spacing w:val="13"/>
                <w:sz w:val="23"/>
                <w:szCs w:val="23"/>
              </w:rPr>
              <w:t>到</w:t>
            </w:r>
            <w:r>
              <w:rPr>
                <w:rFonts w:hint="eastAsia" w:ascii="宋体" w:hAnsi="宋体" w:eastAsia="宋体" w:cs="宋体"/>
                <w:color w:val="auto"/>
                <w:spacing w:val="13"/>
                <w:sz w:val="23"/>
                <w:szCs w:val="23"/>
                <w:lang w:val="en-US" w:eastAsia="zh-CN"/>
              </w:rPr>
              <w:t>高</w:t>
            </w:r>
            <w:r>
              <w:rPr>
                <w:rFonts w:hint="eastAsia" w:ascii="宋体" w:hAnsi="宋体" w:eastAsia="宋体" w:cs="宋体"/>
                <w:color w:val="auto"/>
                <w:spacing w:val="13"/>
                <w:sz w:val="23"/>
                <w:szCs w:val="23"/>
              </w:rPr>
              <w:t>顺序推荐候选入围供应商，并编写评审报告。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87" w:hRule="atLeast"/>
        </w:trPr>
        <w:tc>
          <w:tcPr>
            <w:tcW w:w="895"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17</w:t>
            </w:r>
          </w:p>
        </w:tc>
        <w:tc>
          <w:tcPr>
            <w:tcW w:w="2374" w:type="dxa"/>
            <w:vAlign w:val="center"/>
          </w:tcPr>
          <w:p>
            <w:pPr>
              <w:spacing w:before="196" w:line="227" w:lineRule="auto"/>
              <w:ind w:left="116"/>
              <w:jc w:val="center"/>
              <w:rPr>
                <w:rFonts w:ascii="宋体" w:hAnsi="宋体" w:eastAsia="宋体" w:cs="宋体"/>
                <w:b/>
                <w:bCs/>
                <w:spacing w:val="6"/>
                <w:sz w:val="24"/>
                <w:szCs w:val="24"/>
              </w:rPr>
            </w:pPr>
            <w:r>
              <w:rPr>
                <w:rFonts w:hint="eastAsia" w:ascii="宋体" w:hAnsi="宋体" w:eastAsia="宋体" w:cs="宋体"/>
                <w:b/>
                <w:bCs/>
                <w:spacing w:val="6"/>
                <w:sz w:val="24"/>
                <w:szCs w:val="24"/>
              </w:rPr>
              <w:t>随入围结果公告同时公告的入围供应的响应文件内容</w:t>
            </w:r>
          </w:p>
        </w:tc>
        <w:tc>
          <w:tcPr>
            <w:tcW w:w="6794" w:type="dxa"/>
          </w:tcPr>
          <w:p>
            <w:pPr>
              <w:spacing w:before="116" w:line="244" w:lineRule="auto"/>
              <w:rPr>
                <w:rFonts w:ascii="宋体" w:hAnsi="宋体" w:eastAsia="宋体" w:cs="宋体"/>
                <w:spacing w:val="13"/>
                <w:sz w:val="23"/>
                <w:szCs w:val="23"/>
              </w:rPr>
            </w:pPr>
            <w:r>
              <w:rPr>
                <w:rFonts w:ascii="宋体" w:hAnsi="宋体" w:eastAsia="宋体" w:cs="宋体"/>
                <w:spacing w:val="13"/>
                <w:sz w:val="23"/>
                <w:szCs w:val="23"/>
              </w:rPr>
              <w:t>（</w:t>
            </w:r>
            <w:r>
              <w:rPr>
                <w:rFonts w:hint="eastAsia" w:ascii="宋体" w:hAnsi="宋体" w:eastAsia="宋体" w:cs="宋体"/>
                <w:spacing w:val="13"/>
                <w:sz w:val="23"/>
                <w:szCs w:val="23"/>
              </w:rPr>
              <w:t>1</w:t>
            </w:r>
            <w:r>
              <w:rPr>
                <w:rFonts w:ascii="宋体" w:hAnsi="宋体" w:eastAsia="宋体" w:cs="宋体"/>
                <w:spacing w:val="13"/>
                <w:sz w:val="23"/>
                <w:szCs w:val="23"/>
              </w:rPr>
              <w:t>）</w:t>
            </w:r>
            <w:r>
              <w:rPr>
                <w:rFonts w:hint="eastAsia" w:ascii="宋体" w:hAnsi="宋体" w:eastAsia="宋体" w:cs="宋体"/>
                <w:spacing w:val="13"/>
                <w:sz w:val="23"/>
                <w:szCs w:val="23"/>
              </w:rPr>
              <w:t>无重大违法记录声明函、无不良信用记录声明函；</w:t>
            </w:r>
          </w:p>
          <w:p>
            <w:pPr>
              <w:spacing w:before="116" w:line="244" w:lineRule="auto"/>
              <w:rPr>
                <w:rFonts w:ascii="宋体" w:hAnsi="宋体" w:eastAsia="宋体" w:cs="宋体"/>
                <w:spacing w:val="13"/>
                <w:sz w:val="23"/>
                <w:szCs w:val="23"/>
              </w:rPr>
            </w:pPr>
            <w:r>
              <w:rPr>
                <w:rFonts w:ascii="宋体" w:hAnsi="宋体" w:eastAsia="宋体" w:cs="宋体"/>
                <w:spacing w:val="13"/>
                <w:sz w:val="23"/>
                <w:szCs w:val="23"/>
              </w:rPr>
              <w:t>（</w:t>
            </w:r>
            <w:r>
              <w:rPr>
                <w:rFonts w:hint="eastAsia" w:ascii="宋体" w:hAnsi="宋体" w:eastAsia="宋体" w:cs="宋体"/>
                <w:spacing w:val="13"/>
                <w:sz w:val="23"/>
                <w:szCs w:val="23"/>
              </w:rPr>
              <w:t>2</w:t>
            </w:r>
            <w:r>
              <w:rPr>
                <w:rFonts w:ascii="宋体" w:hAnsi="宋体" w:eastAsia="宋体" w:cs="宋体"/>
                <w:spacing w:val="13"/>
                <w:sz w:val="23"/>
                <w:szCs w:val="23"/>
              </w:rPr>
              <w:t>）</w:t>
            </w:r>
            <w:r>
              <w:rPr>
                <w:rFonts w:hint="eastAsia" w:ascii="宋体" w:hAnsi="宋体" w:eastAsia="宋体" w:cs="宋体"/>
                <w:spacing w:val="13"/>
                <w:sz w:val="23"/>
                <w:szCs w:val="23"/>
              </w:rPr>
              <w:t>主要入围标的承诺函；</w:t>
            </w:r>
          </w:p>
          <w:p>
            <w:pPr>
              <w:spacing w:before="116" w:line="244" w:lineRule="auto"/>
              <w:rPr>
                <w:rFonts w:ascii="宋体" w:hAnsi="宋体" w:eastAsia="宋体" w:cs="宋体"/>
                <w:spacing w:val="13"/>
                <w:sz w:val="23"/>
                <w:szCs w:val="23"/>
              </w:rPr>
            </w:pPr>
            <w:r>
              <w:rPr>
                <w:rFonts w:ascii="宋体" w:hAnsi="宋体" w:eastAsia="宋体" w:cs="宋体"/>
                <w:spacing w:val="13"/>
                <w:sz w:val="23"/>
                <w:szCs w:val="23"/>
              </w:rPr>
              <w:t>（</w:t>
            </w:r>
            <w:r>
              <w:rPr>
                <w:rFonts w:hint="eastAsia" w:ascii="宋体" w:hAnsi="宋体" w:eastAsia="宋体" w:cs="宋体"/>
                <w:spacing w:val="13"/>
                <w:sz w:val="23"/>
                <w:szCs w:val="23"/>
              </w:rPr>
              <w:t>3</w:t>
            </w:r>
            <w:r>
              <w:rPr>
                <w:rFonts w:ascii="宋体" w:hAnsi="宋体" w:eastAsia="宋体" w:cs="宋体"/>
                <w:spacing w:val="13"/>
                <w:sz w:val="23"/>
                <w:szCs w:val="23"/>
              </w:rPr>
              <w:t>）</w:t>
            </w:r>
            <w:r>
              <w:rPr>
                <w:rFonts w:hint="eastAsia" w:ascii="宋体" w:hAnsi="宋体" w:eastAsia="宋体" w:cs="宋体"/>
                <w:spacing w:val="13"/>
                <w:sz w:val="23"/>
                <w:szCs w:val="23"/>
              </w:rPr>
              <w:t>中小企业声明函；</w:t>
            </w:r>
            <w:r>
              <w:rPr>
                <w:rFonts w:ascii="宋体" w:hAnsi="宋体" w:eastAsia="宋体" w:cs="宋体"/>
                <w:spacing w:val="13"/>
                <w:sz w:val="23"/>
                <w:szCs w:val="23"/>
              </w:rPr>
              <w:t>（</w:t>
            </w:r>
            <w:r>
              <w:rPr>
                <w:rFonts w:hint="eastAsia" w:ascii="宋体" w:hAnsi="宋体" w:eastAsia="宋体" w:cs="宋体"/>
                <w:spacing w:val="13"/>
                <w:sz w:val="23"/>
                <w:szCs w:val="23"/>
              </w:rPr>
              <w:t>如有</w:t>
            </w:r>
            <w:r>
              <w:rPr>
                <w:rFonts w:ascii="宋体" w:hAnsi="宋体" w:eastAsia="宋体" w:cs="宋体"/>
                <w:spacing w:val="13"/>
                <w:sz w:val="23"/>
                <w:szCs w:val="23"/>
              </w:rPr>
              <w:t>）</w:t>
            </w:r>
          </w:p>
          <w:p>
            <w:pPr>
              <w:spacing w:before="116" w:line="244" w:lineRule="auto"/>
              <w:rPr>
                <w:rFonts w:asciiTheme="minorEastAsia" w:hAnsiTheme="minorEastAsia" w:eastAsiaTheme="minorEastAsia" w:cstheme="minorEastAsia"/>
                <w:sz w:val="23"/>
                <w:szCs w:val="23"/>
              </w:rPr>
            </w:pPr>
            <w:r>
              <w:rPr>
                <w:rFonts w:ascii="宋体" w:hAnsi="宋体" w:eastAsia="宋体" w:cs="宋体"/>
                <w:spacing w:val="13"/>
                <w:sz w:val="23"/>
                <w:szCs w:val="23"/>
              </w:rPr>
              <w:t>（</w:t>
            </w:r>
            <w:r>
              <w:rPr>
                <w:rFonts w:hint="eastAsia" w:ascii="宋体" w:hAnsi="宋体" w:eastAsia="宋体" w:cs="宋体"/>
                <w:spacing w:val="13"/>
                <w:sz w:val="23"/>
                <w:szCs w:val="23"/>
              </w:rPr>
              <w:t>4</w:t>
            </w:r>
            <w:r>
              <w:rPr>
                <w:rFonts w:ascii="宋体" w:hAnsi="宋体" w:eastAsia="宋体" w:cs="宋体"/>
                <w:spacing w:val="13"/>
                <w:sz w:val="23"/>
                <w:szCs w:val="23"/>
              </w:rPr>
              <w:t>）</w:t>
            </w:r>
            <w:r>
              <w:rPr>
                <w:rFonts w:hint="eastAsia" w:ascii="宋体" w:hAnsi="宋体" w:eastAsia="宋体" w:cs="宋体"/>
                <w:spacing w:val="13"/>
                <w:sz w:val="23"/>
                <w:szCs w:val="23"/>
              </w:rPr>
              <w:t>征集文件中规定进行公示的其他内容。</w:t>
            </w:r>
            <w:r>
              <w:rPr>
                <w:rFonts w:ascii="宋体" w:hAnsi="宋体" w:eastAsia="宋体" w:cs="宋体"/>
                <w:spacing w:val="13"/>
                <w:sz w:val="23"/>
                <w:szCs w:val="23"/>
              </w:rPr>
              <w:t>（</w:t>
            </w:r>
            <w:r>
              <w:rPr>
                <w:rFonts w:hint="eastAsia" w:ascii="宋体" w:hAnsi="宋体" w:eastAsia="宋体" w:cs="宋体"/>
                <w:spacing w:val="13"/>
                <w:sz w:val="23"/>
                <w:szCs w:val="23"/>
              </w:rPr>
              <w:t>如有</w:t>
            </w:r>
            <w:r>
              <w:rPr>
                <w:rFonts w:ascii="宋体" w:hAnsi="宋体" w:eastAsia="宋体" w:cs="宋体"/>
                <w:spacing w:val="13"/>
                <w:sz w:val="23"/>
                <w:szCs w:val="23"/>
              </w:rPr>
              <w:t>）</w:t>
            </w:r>
          </w:p>
        </w:tc>
      </w:tr>
    </w:tbl>
    <w:tbl>
      <w:tblPr>
        <w:tblStyle w:val="23"/>
        <w:tblW w:w="10066"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7"/>
        <w:gridCol w:w="2375"/>
        <w:gridCol w:w="67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9"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18</w:t>
            </w:r>
          </w:p>
        </w:tc>
        <w:tc>
          <w:tcPr>
            <w:tcW w:w="2375"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入围供应商公示媒介及期限</w:t>
            </w:r>
          </w:p>
        </w:tc>
        <w:tc>
          <w:tcPr>
            <w:tcW w:w="6794" w:type="dxa"/>
          </w:tcPr>
          <w:p>
            <w:pPr>
              <w:spacing w:before="116" w:line="244" w:lineRule="auto"/>
              <w:ind w:left="124"/>
              <w:rPr>
                <w:rFonts w:asciiTheme="minorEastAsia" w:hAnsiTheme="minorEastAsia" w:eastAsiaTheme="minorEastAsia" w:cstheme="minorEastAsia"/>
                <w:spacing w:val="13"/>
                <w:sz w:val="23"/>
                <w:szCs w:val="23"/>
              </w:rPr>
            </w:pPr>
            <w:r>
              <w:rPr>
                <w:rFonts w:hint="eastAsia" w:asciiTheme="minorEastAsia" w:hAnsiTheme="minorEastAsia" w:eastAsiaTheme="minorEastAsia" w:cstheme="minorEastAsia"/>
                <w:spacing w:val="13"/>
                <w:sz w:val="23"/>
                <w:szCs w:val="23"/>
              </w:rPr>
              <w:t>公示媒介：</w:t>
            </w:r>
          </w:p>
          <w:p>
            <w:pPr>
              <w:spacing w:before="116" w:line="244" w:lineRule="auto"/>
              <w:ind w:left="124"/>
              <w:rPr>
                <w:rFonts w:asciiTheme="minorEastAsia" w:hAnsiTheme="minorEastAsia" w:eastAsiaTheme="minorEastAsia" w:cstheme="minorEastAsia"/>
                <w:spacing w:val="13"/>
                <w:sz w:val="23"/>
                <w:szCs w:val="23"/>
              </w:rPr>
            </w:pPr>
            <w:r>
              <w:rPr>
                <w:rFonts w:hint="eastAsia" w:asciiTheme="minorEastAsia" w:hAnsiTheme="minorEastAsia" w:eastAsiaTheme="minorEastAsia" w:cstheme="minorEastAsia"/>
                <w:spacing w:val="13"/>
                <w:sz w:val="23"/>
                <w:szCs w:val="23"/>
              </w:rPr>
              <w:t>(1)新疆政府采购网(网址：http://www.ccgp-xinjiang.gov.cn/)</w:t>
            </w:r>
          </w:p>
          <w:p>
            <w:pPr>
              <w:spacing w:before="116" w:line="244" w:lineRule="auto"/>
              <w:ind w:left="124"/>
              <w:rPr>
                <w:rFonts w:asciiTheme="minorEastAsia" w:hAnsiTheme="minorEastAsia" w:eastAsiaTheme="minorEastAsia" w:cstheme="minorEastAsia"/>
                <w:sz w:val="23"/>
                <w:szCs w:val="23"/>
              </w:rPr>
            </w:pPr>
            <w:r>
              <w:rPr>
                <w:rFonts w:hint="eastAsia" w:asciiTheme="minorEastAsia" w:hAnsiTheme="minorEastAsia" w:eastAsiaTheme="minorEastAsia" w:cstheme="minorEastAsia"/>
                <w:spacing w:val="13"/>
                <w:sz w:val="23"/>
                <w:szCs w:val="23"/>
              </w:rPr>
              <w:t>(</w:t>
            </w:r>
            <w:r>
              <w:rPr>
                <w:rFonts w:hint="eastAsia" w:asciiTheme="minorEastAsia" w:hAnsiTheme="minorEastAsia" w:eastAsiaTheme="minorEastAsia" w:cstheme="minorEastAsia"/>
                <w:spacing w:val="13"/>
                <w:sz w:val="23"/>
                <w:szCs w:val="23"/>
                <w:lang w:val="en-US" w:eastAsia="zh-CN"/>
              </w:rPr>
              <w:t>2</w:t>
            </w:r>
            <w:r>
              <w:rPr>
                <w:rFonts w:hint="eastAsia" w:asciiTheme="minorEastAsia" w:hAnsiTheme="minorEastAsia" w:eastAsiaTheme="minorEastAsia" w:cstheme="minorEastAsia"/>
                <w:spacing w:val="13"/>
                <w:sz w:val="23"/>
                <w:szCs w:val="23"/>
              </w:rPr>
              <w:t>)公示期限：1 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6"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19</w:t>
            </w:r>
          </w:p>
        </w:tc>
        <w:tc>
          <w:tcPr>
            <w:tcW w:w="2375"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采购资金的支付方式</w:t>
            </w:r>
          </w:p>
        </w:tc>
        <w:tc>
          <w:tcPr>
            <w:tcW w:w="6794" w:type="dxa"/>
            <w:vMerge w:val="restart"/>
          </w:tcPr>
          <w:p>
            <w:pPr>
              <w:spacing w:line="370" w:lineRule="auto"/>
              <w:rPr>
                <w:rFonts w:asciiTheme="minorEastAsia" w:hAnsiTheme="minorEastAsia" w:eastAsiaTheme="minorEastAsia" w:cstheme="minorEastAsia"/>
                <w:sz w:val="23"/>
                <w:szCs w:val="23"/>
              </w:rPr>
            </w:pPr>
          </w:p>
          <w:p>
            <w:pPr>
              <w:spacing w:before="75" w:line="224" w:lineRule="auto"/>
              <w:ind w:left="146"/>
              <w:rPr>
                <w:rFonts w:asciiTheme="minorEastAsia" w:hAnsiTheme="minorEastAsia" w:eastAsiaTheme="minorEastAsia" w:cstheme="minorEastAsia"/>
                <w:sz w:val="23"/>
                <w:szCs w:val="23"/>
              </w:rPr>
            </w:pPr>
            <w:r>
              <w:rPr>
                <w:rFonts w:hint="eastAsia" w:asciiTheme="minorEastAsia" w:hAnsiTheme="minorEastAsia" w:eastAsiaTheme="minorEastAsia" w:cstheme="minorEastAsia"/>
                <w:spacing w:val="-6"/>
                <w:sz w:val="23"/>
                <w:szCs w:val="23"/>
              </w:rPr>
              <w:t>由</w:t>
            </w:r>
            <w:r>
              <w:rPr>
                <w:rFonts w:hint="eastAsia" w:asciiTheme="minorEastAsia" w:hAnsiTheme="minorEastAsia" w:eastAsiaTheme="minorEastAsia" w:cstheme="minorEastAsia"/>
                <w:spacing w:val="-3"/>
                <w:sz w:val="23"/>
                <w:szCs w:val="23"/>
              </w:rPr>
              <w:t>采购人按照采购合同约定的方式自行与入围供应商结算。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2" w:hRule="atLeast"/>
        </w:trPr>
        <w:tc>
          <w:tcPr>
            <w:tcW w:w="897" w:type="dxa"/>
            <w:vAlign w:val="center"/>
          </w:tcPr>
          <w:p>
            <w:pPr>
              <w:spacing w:before="74" w:line="191" w:lineRule="auto"/>
              <w:jc w:val="center"/>
              <w:rPr>
                <w:rFonts w:hint="default" w:ascii="宋体" w:hAnsi="宋体" w:eastAsia="宋体" w:cs="宋体"/>
                <w:b/>
                <w:bCs/>
                <w:spacing w:val="6"/>
                <w:sz w:val="24"/>
                <w:szCs w:val="24"/>
                <w:lang w:val="en-US" w:eastAsia="zh-CN"/>
              </w:rPr>
            </w:pPr>
            <w:r>
              <w:rPr>
                <w:rFonts w:hint="eastAsia" w:ascii="宋体" w:hAnsi="宋体" w:eastAsia="宋体" w:cs="宋体"/>
                <w:b/>
                <w:bCs/>
                <w:spacing w:val="6"/>
                <w:sz w:val="24"/>
                <w:szCs w:val="24"/>
                <w:lang w:val="en-US" w:eastAsia="zh-CN"/>
              </w:rPr>
              <w:t>20</w:t>
            </w:r>
          </w:p>
        </w:tc>
        <w:tc>
          <w:tcPr>
            <w:tcW w:w="2375" w:type="dxa"/>
            <w:vAlign w:val="center"/>
          </w:tcPr>
          <w:p>
            <w:pPr>
              <w:spacing w:before="74" w:line="191" w:lineRule="auto"/>
              <w:jc w:val="center"/>
              <w:rPr>
                <w:rFonts w:hint="eastAsia" w:ascii="宋体" w:hAnsi="宋体" w:eastAsia="宋体" w:cs="宋体"/>
                <w:b/>
                <w:bCs/>
                <w:spacing w:val="6"/>
                <w:sz w:val="24"/>
                <w:szCs w:val="24"/>
              </w:rPr>
            </w:pPr>
            <w:r>
              <w:rPr>
                <w:rFonts w:hint="eastAsia" w:ascii="宋体" w:hAnsi="宋体" w:eastAsia="宋体" w:cs="宋体"/>
                <w:b/>
                <w:bCs/>
                <w:spacing w:val="6"/>
                <w:sz w:val="24"/>
                <w:szCs w:val="24"/>
              </w:rPr>
              <w:t>采购资金的支付时间和条件</w:t>
            </w:r>
          </w:p>
        </w:tc>
        <w:tc>
          <w:tcPr>
            <w:tcW w:w="6794" w:type="dxa"/>
            <w:vMerge w:val="continue"/>
          </w:tcPr>
          <w:p>
            <w:pPr>
              <w:spacing w:before="75" w:line="224" w:lineRule="auto"/>
              <w:ind w:left="146"/>
              <w:rPr>
                <w:rFonts w:hint="eastAsia" w:asciiTheme="minorEastAsia" w:hAnsiTheme="minorEastAsia" w:eastAsiaTheme="minorEastAsia" w:cstheme="minorEastAsia"/>
                <w:spacing w:val="-6"/>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21</w:t>
            </w:r>
          </w:p>
        </w:tc>
        <w:tc>
          <w:tcPr>
            <w:tcW w:w="2375"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保证金</w:t>
            </w:r>
          </w:p>
        </w:tc>
        <w:tc>
          <w:tcPr>
            <w:tcW w:w="6794" w:type="dxa"/>
          </w:tcPr>
          <w:p>
            <w:pPr>
              <w:spacing w:before="119" w:line="192" w:lineRule="auto"/>
              <w:ind w:left="124"/>
              <w:rPr>
                <w:rFonts w:ascii="宋体" w:hAnsi="宋体" w:eastAsia="宋体" w:cs="宋体"/>
                <w:sz w:val="23"/>
                <w:szCs w:val="23"/>
              </w:rPr>
            </w:pPr>
            <w:r>
              <w:rPr>
                <w:rFonts w:ascii="宋体" w:hAnsi="宋体" w:eastAsia="宋体" w:cs="宋体"/>
                <w:spacing w:val="5"/>
                <w:sz w:val="23"/>
                <w:szCs w:val="23"/>
              </w:rPr>
              <w:t>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22</w:t>
            </w:r>
          </w:p>
        </w:tc>
        <w:tc>
          <w:tcPr>
            <w:tcW w:w="2375"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代理服务费</w:t>
            </w:r>
          </w:p>
        </w:tc>
        <w:tc>
          <w:tcPr>
            <w:tcW w:w="6794" w:type="dxa"/>
          </w:tcPr>
          <w:p>
            <w:pPr>
              <w:spacing w:before="199" w:line="192" w:lineRule="auto"/>
              <w:ind w:left="124"/>
              <w:rPr>
                <w:rFonts w:ascii="宋体" w:hAnsi="宋体" w:eastAsia="宋体" w:cs="宋体"/>
                <w:sz w:val="23"/>
                <w:szCs w:val="23"/>
              </w:rPr>
            </w:pPr>
            <w:r>
              <w:rPr>
                <w:rFonts w:ascii="宋体" w:hAnsi="宋体" w:eastAsia="宋体" w:cs="宋体"/>
                <w:spacing w:val="-5"/>
                <w:sz w:val="23"/>
                <w:szCs w:val="23"/>
              </w:rPr>
              <w:t>免收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16"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23</w:t>
            </w:r>
          </w:p>
        </w:tc>
        <w:tc>
          <w:tcPr>
            <w:tcW w:w="2375"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质疑函递交方式、接收部门、联系电话和 通讯地址</w:t>
            </w:r>
          </w:p>
        </w:tc>
        <w:tc>
          <w:tcPr>
            <w:tcW w:w="6794" w:type="dxa"/>
          </w:tcPr>
          <w:p>
            <w:pPr>
              <w:spacing w:before="198" w:line="227" w:lineRule="auto"/>
              <w:ind w:left="114"/>
              <w:rPr>
                <w:rFonts w:ascii="宋体" w:hAnsi="宋体" w:eastAsia="宋体" w:cs="宋体"/>
                <w:spacing w:val="9"/>
                <w:sz w:val="23"/>
                <w:szCs w:val="23"/>
              </w:rPr>
            </w:pPr>
            <w:r>
              <w:rPr>
                <w:rFonts w:ascii="宋体" w:hAnsi="宋体" w:eastAsia="宋体" w:cs="宋体"/>
                <w:spacing w:val="9"/>
                <w:sz w:val="23"/>
                <w:szCs w:val="23"/>
              </w:rPr>
              <w:t>递交方式：</w:t>
            </w:r>
            <w:r>
              <w:rPr>
                <w:rFonts w:ascii="宋体" w:hAnsi="宋体" w:eastAsia="宋体" w:cs="宋体"/>
                <w:spacing w:val="9"/>
                <w:sz w:val="23"/>
                <w:szCs w:val="23"/>
                <w:u w:val="single"/>
              </w:rPr>
              <w:t>书面形式递交</w:t>
            </w:r>
          </w:p>
          <w:p>
            <w:pPr>
              <w:spacing w:before="119" w:line="227" w:lineRule="auto"/>
              <w:ind w:left="112"/>
              <w:rPr>
                <w:rFonts w:hint="default" w:ascii="宋体" w:hAnsi="宋体" w:eastAsia="宋体" w:cs="宋体"/>
                <w:color w:val="auto"/>
                <w:sz w:val="23"/>
                <w:szCs w:val="23"/>
                <w:u w:val="single"/>
                <w:lang w:val="en-US" w:eastAsia="zh-CN"/>
              </w:rPr>
            </w:pPr>
            <w:r>
              <w:rPr>
                <w:rFonts w:ascii="宋体" w:hAnsi="宋体" w:eastAsia="宋体" w:cs="宋体"/>
                <w:spacing w:val="10"/>
                <w:sz w:val="23"/>
                <w:szCs w:val="23"/>
              </w:rPr>
              <w:t>接</w:t>
            </w:r>
            <w:r>
              <w:rPr>
                <w:rFonts w:ascii="宋体" w:hAnsi="宋体" w:eastAsia="宋体" w:cs="宋体"/>
                <w:spacing w:val="9"/>
                <w:sz w:val="23"/>
                <w:szCs w:val="23"/>
              </w:rPr>
              <w:t>收部门：</w:t>
            </w:r>
            <w:r>
              <w:rPr>
                <w:rFonts w:hint="eastAsia" w:ascii="宋体" w:hAnsi="宋体" w:eastAsia="宋体" w:cs="宋体"/>
                <w:color w:val="auto"/>
                <w:spacing w:val="9"/>
                <w:sz w:val="23"/>
                <w:szCs w:val="23"/>
                <w:u w:val="single"/>
                <w:lang w:val="en-US" w:eastAsia="zh-CN"/>
              </w:rPr>
              <w:t>昌吉州政务服务和公共资源交易中心政府采购交易服务科</w:t>
            </w:r>
          </w:p>
          <w:p>
            <w:pPr>
              <w:spacing w:before="116" w:line="230" w:lineRule="auto"/>
              <w:ind w:left="114"/>
              <w:rPr>
                <w:rFonts w:hint="default" w:ascii="宋体" w:hAnsi="宋体" w:eastAsia="宋体" w:cs="宋体"/>
                <w:sz w:val="23"/>
                <w:szCs w:val="23"/>
                <w:lang w:val="en-US" w:eastAsia="zh-CN"/>
              </w:rPr>
            </w:pPr>
            <w:r>
              <w:rPr>
                <w:rFonts w:ascii="宋体" w:hAnsi="宋体" w:eastAsia="宋体" w:cs="宋体"/>
                <w:spacing w:val="6"/>
                <w:sz w:val="23"/>
                <w:szCs w:val="23"/>
              </w:rPr>
              <w:t>联系电话：</w:t>
            </w:r>
            <w:r>
              <w:rPr>
                <w:rFonts w:hint="eastAsia" w:ascii="宋体" w:hAnsi="宋体" w:eastAsia="宋体" w:cs="宋体"/>
                <w:spacing w:val="6"/>
                <w:sz w:val="23"/>
                <w:szCs w:val="23"/>
                <w:u w:val="single"/>
              </w:rPr>
              <w:t xml:space="preserve"> </w:t>
            </w:r>
            <w:r>
              <w:rPr>
                <w:rFonts w:hint="eastAsia" w:ascii="宋体" w:hAnsi="宋体" w:eastAsia="宋体" w:cs="宋体"/>
                <w:spacing w:val="6"/>
                <w:sz w:val="23"/>
                <w:szCs w:val="23"/>
                <w:u w:val="single"/>
                <w:lang w:val="en-US" w:eastAsia="zh-CN"/>
              </w:rPr>
              <w:t xml:space="preserve">0994-2267807                </w:t>
            </w:r>
          </w:p>
          <w:p>
            <w:pPr>
              <w:spacing w:before="113" w:line="274" w:lineRule="auto"/>
              <w:ind w:left="114" w:right="108" w:hanging="1"/>
              <w:rPr>
                <w:rFonts w:hint="default" w:ascii="宋体" w:hAnsi="宋体" w:eastAsia="宋体" w:cs="宋体"/>
                <w:sz w:val="23"/>
                <w:szCs w:val="23"/>
                <w:lang w:val="en-US" w:eastAsia="zh-CN"/>
              </w:rPr>
            </w:pPr>
            <w:r>
              <w:rPr>
                <w:rFonts w:ascii="宋体" w:hAnsi="宋体" w:eastAsia="宋体" w:cs="宋体"/>
                <w:spacing w:val="8"/>
                <w:sz w:val="23"/>
                <w:szCs w:val="23"/>
              </w:rPr>
              <w:t>通讯地址：</w:t>
            </w:r>
            <w:r>
              <w:rPr>
                <w:rFonts w:hint="eastAsia" w:ascii="宋体" w:hAnsi="宋体" w:eastAsia="宋体" w:cs="宋体"/>
                <w:spacing w:val="8"/>
                <w:sz w:val="23"/>
                <w:szCs w:val="23"/>
                <w:u w:val="single"/>
              </w:rPr>
              <w:t>昌吉市宁边西路231号</w:t>
            </w:r>
            <w:r>
              <w:rPr>
                <w:rFonts w:hint="eastAsia" w:ascii="宋体" w:hAnsi="宋体" w:eastAsia="宋体" w:cs="宋体"/>
                <w:spacing w:val="8"/>
                <w:sz w:val="23"/>
                <w:szCs w:val="23"/>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04"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24</w:t>
            </w:r>
          </w:p>
        </w:tc>
        <w:tc>
          <w:tcPr>
            <w:tcW w:w="2375"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本项目提供除电子版 征集文件以外的其他资料</w:t>
            </w:r>
          </w:p>
        </w:tc>
        <w:tc>
          <w:tcPr>
            <w:tcW w:w="6794" w:type="dxa"/>
          </w:tcPr>
          <w:p>
            <w:pPr>
              <w:spacing w:line="414" w:lineRule="auto"/>
              <w:rPr>
                <w:sz w:val="23"/>
                <w:szCs w:val="23"/>
              </w:rPr>
            </w:pPr>
          </w:p>
          <w:p>
            <w:pPr>
              <w:spacing w:before="98" w:line="192" w:lineRule="auto"/>
              <w:ind w:left="124"/>
              <w:rPr>
                <w:rFonts w:ascii="宋体" w:hAnsi="宋体" w:eastAsia="宋体" w:cs="宋体"/>
                <w:sz w:val="23"/>
                <w:szCs w:val="23"/>
              </w:rPr>
            </w:pPr>
            <w:r>
              <w:rPr>
                <w:rFonts w:ascii="宋体" w:hAnsi="宋体" w:eastAsia="宋体" w:cs="宋体"/>
                <w:spacing w:val="9"/>
                <w:sz w:val="23"/>
                <w:szCs w:val="2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64"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25</w:t>
            </w:r>
          </w:p>
        </w:tc>
        <w:tc>
          <w:tcPr>
            <w:tcW w:w="2375"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重要提示</w:t>
            </w:r>
          </w:p>
        </w:tc>
        <w:tc>
          <w:tcPr>
            <w:tcW w:w="6794" w:type="dxa"/>
          </w:tcPr>
          <w:p>
            <w:pPr>
              <w:spacing w:before="116" w:line="244" w:lineRule="auto"/>
              <w:rPr>
                <w:rFonts w:ascii="宋体" w:hAnsi="宋体" w:eastAsia="宋体" w:cs="宋体"/>
                <w:spacing w:val="13"/>
                <w:sz w:val="23"/>
                <w:szCs w:val="23"/>
              </w:rPr>
            </w:pPr>
            <w:r>
              <w:rPr>
                <w:rFonts w:hint="eastAsia" w:ascii="宋体" w:hAnsi="宋体" w:eastAsia="宋体" w:cs="宋体"/>
                <w:spacing w:val="13"/>
                <w:sz w:val="23"/>
                <w:szCs w:val="23"/>
              </w:rPr>
              <w:t>(1)入围供应商应在规定期限内提交履约担保并与征集人签 订框架协议，若入围供应商未能在规定期限内提交履约担保或 签订框架协议，征集人有权取消入围供应商入围资格，并将相 关违约行为报送监管部门，实施信用惩戒；</w:t>
            </w:r>
          </w:p>
          <w:p>
            <w:pPr>
              <w:spacing w:before="116" w:line="244" w:lineRule="auto"/>
              <w:rPr>
                <w:rFonts w:ascii="宋体" w:hAnsi="宋体" w:eastAsia="宋体" w:cs="宋体"/>
                <w:spacing w:val="13"/>
                <w:sz w:val="23"/>
                <w:szCs w:val="23"/>
              </w:rPr>
            </w:pPr>
            <w:r>
              <w:rPr>
                <w:rFonts w:hint="eastAsia" w:ascii="宋体" w:hAnsi="宋体" w:eastAsia="宋体" w:cs="宋体"/>
                <w:spacing w:val="13"/>
                <w:sz w:val="23"/>
                <w:szCs w:val="23"/>
              </w:rPr>
              <w:t>(2)采购合同签订后，入围供应商存在规定时间内不组织人 员进场开工，不履行供货、安装或服务义务等情况，征集人有 权解除框架协议，并追究违约责任，同时将相关违约行为报送 监管部门，记不良行为记录，实施信用惩戒；</w:t>
            </w:r>
          </w:p>
          <w:p>
            <w:pPr>
              <w:spacing w:before="116" w:line="244" w:lineRule="auto"/>
              <w:rPr>
                <w:rFonts w:ascii="宋体" w:hAnsi="宋体" w:eastAsia="宋体" w:cs="宋体"/>
                <w:spacing w:val="13"/>
                <w:sz w:val="23"/>
                <w:szCs w:val="23"/>
              </w:rPr>
            </w:pPr>
            <w:r>
              <w:rPr>
                <w:rFonts w:hint="eastAsia" w:ascii="宋体" w:hAnsi="宋体" w:eastAsia="宋体" w:cs="宋体"/>
                <w:spacing w:val="13"/>
                <w:sz w:val="23"/>
                <w:szCs w:val="23"/>
              </w:rPr>
              <w:t>(3)入围供应商入围后被监管部门查实存在违法行为，不满 足入围条件的，由征集人取消入围资格，并做好项目后续工作；</w:t>
            </w:r>
          </w:p>
          <w:p>
            <w:pPr>
              <w:spacing w:before="116" w:line="244" w:lineRule="auto"/>
              <w:rPr>
                <w:rFonts w:ascii="宋体" w:hAnsi="宋体" w:eastAsia="宋体" w:cs="宋体"/>
                <w:sz w:val="23"/>
                <w:szCs w:val="23"/>
              </w:rPr>
            </w:pPr>
            <w:r>
              <w:rPr>
                <w:rFonts w:hint="eastAsia" w:ascii="宋体" w:hAnsi="宋体" w:eastAsia="宋体" w:cs="宋体"/>
                <w:spacing w:val="13"/>
                <w:sz w:val="23"/>
                <w:szCs w:val="23"/>
              </w:rPr>
              <w:t>(4)入围供应商在项目发生投诉、信访举报案件、履约存在 争议时，拒绝协助配合执法部门调查案件的，征集人可以取消 其入围资格或解除框架协议，并追究其违约责任</w:t>
            </w:r>
            <w:r>
              <w:rPr>
                <w:rFonts w:ascii="宋体" w:hAnsi="宋体" w:eastAsia="宋体" w:cs="宋体"/>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33" w:hRule="atLeast"/>
        </w:trPr>
        <w:tc>
          <w:tcPr>
            <w:tcW w:w="897"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26</w:t>
            </w:r>
          </w:p>
        </w:tc>
        <w:tc>
          <w:tcPr>
            <w:tcW w:w="2375" w:type="dxa"/>
            <w:vAlign w:val="center"/>
          </w:tcPr>
          <w:p>
            <w:pPr>
              <w:spacing w:before="74" w:line="191" w:lineRule="auto"/>
              <w:jc w:val="center"/>
              <w:rPr>
                <w:rFonts w:ascii="宋体" w:hAnsi="宋体" w:eastAsia="宋体" w:cs="宋体"/>
                <w:b/>
                <w:bCs/>
                <w:spacing w:val="6"/>
                <w:sz w:val="24"/>
                <w:szCs w:val="24"/>
              </w:rPr>
            </w:pPr>
            <w:r>
              <w:rPr>
                <w:rFonts w:hint="eastAsia" w:ascii="宋体" w:hAnsi="宋体" w:eastAsia="宋体" w:cs="宋体"/>
                <w:b/>
                <w:bCs/>
                <w:spacing w:val="6"/>
                <w:sz w:val="24"/>
                <w:szCs w:val="24"/>
              </w:rPr>
              <w:t>特别提醒</w:t>
            </w:r>
          </w:p>
        </w:tc>
        <w:tc>
          <w:tcPr>
            <w:tcW w:w="6794" w:type="dxa"/>
          </w:tcPr>
          <w:p>
            <w:pPr>
              <w:spacing w:before="116" w:line="244" w:lineRule="auto"/>
              <w:rPr>
                <w:rFonts w:ascii="宋体" w:hAnsi="宋体" w:eastAsia="宋体" w:cs="宋体"/>
                <w:sz w:val="23"/>
                <w:szCs w:val="23"/>
              </w:rPr>
            </w:pPr>
            <w:r>
              <w:rPr>
                <w:rFonts w:hint="eastAsia" w:ascii="宋体" w:hAnsi="宋体" w:eastAsia="宋体" w:cs="宋体"/>
                <w:spacing w:val="13"/>
                <w:sz w:val="23"/>
                <w:szCs w:val="23"/>
              </w:rPr>
              <w:t>(1)因电子服务系统或电子交易系统出现软件设计或功能缺陷、运行异常等情况，影响政府采购活动正常进行的，政府采购各方当事人免责。</w:t>
            </w:r>
          </w:p>
        </w:tc>
      </w:tr>
    </w:tbl>
    <w:p/>
    <w:p>
      <w:pPr>
        <w:spacing w:line="340" w:lineRule="auto"/>
      </w:pPr>
    </w:p>
    <w:p>
      <w:pPr>
        <w:spacing w:before="75" w:line="314" w:lineRule="exact"/>
        <w:ind w:left="3805"/>
        <w:rPr>
          <w:rFonts w:ascii="黑体" w:hAnsi="黑体" w:eastAsia="黑体" w:cs="黑体"/>
          <w:spacing w:val="11"/>
          <w:position w:val="1"/>
          <w:sz w:val="36"/>
          <w:szCs w:val="36"/>
        </w:rPr>
      </w:pPr>
    </w:p>
    <w:p>
      <w:pPr>
        <w:pStyle w:val="4"/>
        <w:rPr>
          <w:rFonts w:ascii="黑体" w:hAnsi="黑体" w:eastAsia="黑体" w:cs="黑体"/>
          <w:spacing w:val="11"/>
          <w:position w:val="1"/>
          <w:sz w:val="36"/>
          <w:szCs w:val="36"/>
        </w:rPr>
      </w:pPr>
    </w:p>
    <w:p>
      <w:pPr>
        <w:rPr>
          <w:rFonts w:ascii="黑体" w:hAnsi="黑体" w:eastAsia="黑体" w:cs="黑体"/>
          <w:spacing w:val="11"/>
          <w:position w:val="1"/>
          <w:sz w:val="36"/>
          <w:szCs w:val="36"/>
        </w:rPr>
      </w:pPr>
    </w:p>
    <w:p>
      <w:pPr>
        <w:rPr>
          <w:rFonts w:ascii="黑体" w:hAnsi="黑体" w:eastAsia="黑体" w:cs="黑体"/>
          <w:spacing w:val="11"/>
          <w:position w:val="1"/>
          <w:sz w:val="36"/>
          <w:szCs w:val="36"/>
        </w:rPr>
      </w:pPr>
    </w:p>
    <w:p>
      <w:pPr>
        <w:pStyle w:val="4"/>
        <w:rPr>
          <w:rFonts w:ascii="黑体" w:hAnsi="黑体" w:eastAsia="黑体" w:cs="黑体"/>
          <w:spacing w:val="11"/>
          <w:position w:val="1"/>
          <w:sz w:val="36"/>
          <w:szCs w:val="36"/>
        </w:rPr>
      </w:pPr>
    </w:p>
    <w:p>
      <w:pPr>
        <w:rPr>
          <w:rFonts w:ascii="黑体" w:hAnsi="黑体" w:eastAsia="黑体" w:cs="黑体"/>
          <w:spacing w:val="11"/>
          <w:position w:val="1"/>
          <w:sz w:val="28"/>
          <w:szCs w:val="28"/>
        </w:rPr>
      </w:pPr>
      <w:r>
        <w:rPr>
          <w:rFonts w:hint="eastAsia" w:ascii="黑体" w:hAnsi="黑体" w:eastAsia="黑体" w:cs="黑体"/>
          <w:spacing w:val="11"/>
          <w:position w:val="1"/>
          <w:sz w:val="28"/>
          <w:szCs w:val="28"/>
        </w:rPr>
        <w:br w:type="page"/>
      </w:r>
    </w:p>
    <w:p>
      <w:pPr>
        <w:spacing w:before="75" w:line="314" w:lineRule="exact"/>
        <w:ind w:left="3805"/>
        <w:outlineLvl w:val="1"/>
        <w:rPr>
          <w:rFonts w:ascii="黑体" w:hAnsi="黑体" w:eastAsia="黑体" w:cs="黑体"/>
          <w:sz w:val="36"/>
          <w:szCs w:val="36"/>
        </w:rPr>
      </w:pPr>
      <w:bookmarkStart w:id="15" w:name="_Toc29532"/>
      <w:r>
        <w:rPr>
          <w:rFonts w:hint="eastAsia" w:ascii="黑体" w:hAnsi="黑体" w:eastAsia="黑体" w:cs="黑体"/>
          <w:spacing w:val="11"/>
          <w:position w:val="1"/>
          <w:sz w:val="28"/>
          <w:szCs w:val="28"/>
        </w:rPr>
        <w:t>二</w:t>
      </w:r>
      <w:r>
        <w:rPr>
          <w:rFonts w:hint="eastAsia" w:ascii="黑体" w:hAnsi="黑体" w:eastAsia="黑体" w:cs="黑体"/>
          <w:spacing w:val="9"/>
          <w:position w:val="1"/>
          <w:sz w:val="28"/>
          <w:szCs w:val="28"/>
        </w:rPr>
        <w:t>、供应商须知正文</w:t>
      </w:r>
      <w:bookmarkEnd w:id="15"/>
    </w:p>
    <w:p>
      <w:pPr>
        <w:spacing w:before="247" w:line="311" w:lineRule="exact"/>
        <w:ind w:left="463"/>
        <w:rPr>
          <w:rFonts w:ascii="宋体" w:hAnsi="宋体" w:eastAsia="宋体" w:cs="宋体"/>
          <w:sz w:val="23"/>
          <w:szCs w:val="23"/>
        </w:rPr>
      </w:pPr>
      <w:r>
        <w:rPr>
          <w:rFonts w:hint="eastAsia" w:ascii="黑体" w:hAnsi="黑体" w:eastAsia="黑体" w:cs="黑体"/>
          <w:spacing w:val="5"/>
          <w:position w:val="1"/>
          <w:sz w:val="28"/>
          <w:szCs w:val="28"/>
        </w:rPr>
        <w:t>1</w:t>
      </w:r>
      <w:r>
        <w:rPr>
          <w:rFonts w:hint="eastAsia" w:ascii="黑体" w:hAnsi="黑体" w:eastAsia="黑体" w:cs="黑体"/>
          <w:spacing w:val="4"/>
          <w:position w:val="1"/>
          <w:sz w:val="28"/>
          <w:szCs w:val="28"/>
        </w:rPr>
        <w:t>.适用范围</w:t>
      </w:r>
    </w:p>
    <w:p>
      <w:pPr>
        <w:spacing w:before="248" w:line="227" w:lineRule="auto"/>
        <w:ind w:left="461"/>
        <w:rPr>
          <w:rFonts w:ascii="宋体" w:hAnsi="宋体" w:eastAsia="宋体" w:cs="宋体"/>
          <w:sz w:val="23"/>
          <w:szCs w:val="23"/>
        </w:rPr>
      </w:pPr>
      <w:r>
        <w:rPr>
          <w:rFonts w:ascii="宋体" w:hAnsi="宋体" w:eastAsia="宋体" w:cs="宋体"/>
          <w:spacing w:val="6"/>
          <w:sz w:val="23"/>
          <w:szCs w:val="23"/>
        </w:rPr>
        <w:t>1.1 本征集文件仅适用于本次框架协议采购所述的项目采购</w:t>
      </w:r>
      <w:r>
        <w:rPr>
          <w:rFonts w:ascii="宋体" w:hAnsi="宋体" w:eastAsia="宋体" w:cs="宋体"/>
          <w:spacing w:val="4"/>
          <w:sz w:val="23"/>
          <w:szCs w:val="23"/>
        </w:rPr>
        <w:t>。</w:t>
      </w:r>
    </w:p>
    <w:p>
      <w:pPr>
        <w:spacing w:before="276" w:line="311" w:lineRule="exact"/>
        <w:ind w:left="449"/>
        <w:rPr>
          <w:rFonts w:ascii="宋体" w:hAnsi="宋体" w:eastAsia="宋体" w:cs="宋体"/>
          <w:sz w:val="23"/>
          <w:szCs w:val="23"/>
        </w:rPr>
      </w:pPr>
      <w:r>
        <w:rPr>
          <w:rFonts w:hint="eastAsia" w:ascii="黑体" w:hAnsi="黑体" w:eastAsia="黑体" w:cs="黑体"/>
          <w:spacing w:val="5"/>
          <w:position w:val="1"/>
          <w:sz w:val="28"/>
          <w:szCs w:val="28"/>
        </w:rPr>
        <w:t>2</w:t>
      </w:r>
      <w:r>
        <w:rPr>
          <w:rFonts w:hint="eastAsia" w:ascii="黑体" w:hAnsi="黑体" w:eastAsia="黑体" w:cs="黑体"/>
          <w:spacing w:val="4"/>
          <w:position w:val="1"/>
          <w:sz w:val="28"/>
          <w:szCs w:val="28"/>
        </w:rPr>
        <w:t>.定义</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2.1 时限 (年份、月份等)计算：系指从开标之日向前追溯 X 年/月( “X”为“一”及以后整数)起算。</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2.2 业绩：业绩系指符合本征集文件规定的与最终用户签订的合同或征集文件要求的相关 证明。供应商与其关联公司(如母公司、控股公司、分公司、子公司、同一法定代表人的公司)之间签订的合同，均不予认可。</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除非本征集文件中另有规定，否则业绩均为已服务完毕的业绩，业绩时间均以合同签订之日为追溯节点。</w:t>
      </w:r>
    </w:p>
    <w:p>
      <w:pPr>
        <w:spacing w:before="131" w:line="309" w:lineRule="exact"/>
        <w:ind w:left="450"/>
        <w:rPr>
          <w:rFonts w:ascii="宋体" w:hAnsi="宋体" w:eastAsia="宋体" w:cs="宋体"/>
          <w:sz w:val="23"/>
          <w:szCs w:val="23"/>
        </w:rPr>
      </w:pPr>
      <w:r>
        <w:rPr>
          <w:rFonts w:hint="eastAsia" w:ascii="黑体" w:hAnsi="黑体" w:eastAsia="黑体" w:cs="黑体"/>
          <w:spacing w:val="12"/>
          <w:position w:val="1"/>
          <w:sz w:val="28"/>
          <w:szCs w:val="28"/>
        </w:rPr>
        <w:t>3</w:t>
      </w:r>
      <w:r>
        <w:rPr>
          <w:rFonts w:hint="eastAsia" w:ascii="黑体" w:hAnsi="黑体" w:eastAsia="黑体" w:cs="黑体"/>
          <w:spacing w:val="9"/>
          <w:position w:val="1"/>
          <w:sz w:val="28"/>
          <w:szCs w:val="28"/>
        </w:rPr>
        <w:t>.征集人、采购代理机构及供应商</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3.1 征集人：是指依法开展政府采购活动的集中采购机构、主管预算单位 (或者经其主管 预算单位批准的其他预算单位) 及其委托的采购代理机构。本项目的征集人见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3.2 采购代理机构：是指集中采购机构或从事采购代理业务的社会中介机构。本项目的采 购代理机构见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3.3 政府采购监督管理部门：各级人民政府指定的有关部门依法履行与政府采购活动有关的监督管理职责。本项目的政府采购监督管理部门见供应商须知前附表。</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3.4 供应商：是指向征集人提供货物或者服务的法人、非法人组织或者自然人。分支机构不得参加政府采购活动，但银行、保险、石油石化、电力、电信等特殊行业除外。本项目的供应商须满足以下条件：</w:t>
      </w:r>
    </w:p>
    <w:p>
      <w:pPr>
        <w:spacing w:before="251" w:line="327" w:lineRule="auto"/>
        <w:ind w:left="8" w:firstLine="436"/>
        <w:rPr>
          <w:rFonts w:hint="default" w:ascii="宋体" w:hAnsi="宋体" w:eastAsia="宋体"/>
          <w:sz w:val="24"/>
          <w:szCs w:val="24"/>
          <w:highlight w:val="yellow"/>
          <w:lang w:val="en-US" w:eastAsia="zh-CN"/>
        </w:rPr>
      </w:pPr>
      <w:r>
        <w:rPr>
          <w:rFonts w:ascii="宋体" w:hAnsi="宋体" w:eastAsia="宋体" w:cs="宋体"/>
          <w:spacing w:val="5"/>
          <w:sz w:val="23"/>
          <w:szCs w:val="23"/>
          <w:highlight w:val="none"/>
        </w:rPr>
        <w:t>3.4</w:t>
      </w:r>
      <w:r>
        <w:rPr>
          <w:rFonts w:hint="eastAsia" w:ascii="宋体" w:hAnsi="宋体" w:eastAsia="宋体" w:cs="宋体"/>
          <w:spacing w:val="5"/>
          <w:sz w:val="23"/>
          <w:szCs w:val="23"/>
          <w:highlight w:val="none"/>
        </w:rPr>
        <w:t>.1 满足</w:t>
      </w:r>
      <w:r>
        <w:rPr>
          <w:rFonts w:hint="eastAsia" w:ascii="宋体" w:hAnsi="宋体" w:eastAsia="宋体" w:cs="宋体"/>
          <w:spacing w:val="5"/>
          <w:sz w:val="23"/>
          <w:szCs w:val="23"/>
          <w:highlight w:val="none"/>
          <w:lang w:val="en-US" w:eastAsia="zh-CN"/>
        </w:rPr>
        <w:t>第一章征集邀请供应资格要求。</w:t>
      </w:r>
    </w:p>
    <w:p>
      <w:pPr>
        <w:spacing w:before="136" w:line="310" w:lineRule="exact"/>
        <w:ind w:left="445"/>
        <w:rPr>
          <w:rFonts w:ascii="宋体" w:hAnsi="宋体" w:eastAsia="宋体" w:cs="宋体"/>
          <w:sz w:val="23"/>
          <w:szCs w:val="23"/>
        </w:rPr>
      </w:pPr>
      <w:r>
        <w:rPr>
          <w:rFonts w:hint="eastAsia" w:ascii="黑体" w:hAnsi="黑体" w:eastAsia="黑体" w:cs="黑体"/>
          <w:spacing w:val="6"/>
          <w:position w:val="1"/>
          <w:sz w:val="28"/>
          <w:szCs w:val="28"/>
        </w:rPr>
        <w:t>4</w:t>
      </w:r>
      <w:r>
        <w:rPr>
          <w:rFonts w:hint="eastAsia" w:ascii="黑体" w:hAnsi="黑体" w:eastAsia="黑体" w:cs="黑体"/>
          <w:spacing w:val="5"/>
          <w:position w:val="1"/>
          <w:sz w:val="28"/>
          <w:szCs w:val="28"/>
        </w:rPr>
        <w:t>.费用</w:t>
      </w:r>
    </w:p>
    <w:p>
      <w:pPr>
        <w:spacing w:before="251" w:line="327" w:lineRule="auto"/>
        <w:ind w:left="8" w:firstLine="436"/>
        <w:rPr>
          <w:rFonts w:ascii="宋体" w:hAnsi="宋体" w:eastAsia="宋体" w:cs="宋体"/>
          <w:spacing w:val="5"/>
          <w:sz w:val="23"/>
          <w:szCs w:val="23"/>
        </w:rPr>
      </w:pPr>
      <w:r>
        <w:rPr>
          <w:rFonts w:ascii="宋体" w:hAnsi="宋体" w:eastAsia="宋体" w:cs="宋体"/>
          <w:spacing w:val="5"/>
          <w:sz w:val="23"/>
          <w:szCs w:val="23"/>
        </w:rPr>
        <w:t>不论响应的结果如何，供应商应承担所有与准备和参加响应有关的费用。</w:t>
      </w:r>
    </w:p>
    <w:p>
      <w:pPr>
        <w:spacing w:before="275" w:line="308" w:lineRule="exact"/>
        <w:ind w:left="450"/>
        <w:rPr>
          <w:rFonts w:ascii="宋体" w:hAnsi="宋体" w:eastAsia="宋体" w:cs="宋体"/>
          <w:sz w:val="23"/>
          <w:szCs w:val="23"/>
        </w:rPr>
      </w:pPr>
      <w:r>
        <w:rPr>
          <w:rFonts w:hint="eastAsia" w:ascii="黑体" w:hAnsi="黑体" w:eastAsia="黑体" w:cs="黑体"/>
          <w:spacing w:val="8"/>
          <w:position w:val="1"/>
          <w:sz w:val="28"/>
          <w:szCs w:val="28"/>
        </w:rPr>
        <w:t>5</w:t>
      </w:r>
      <w:r>
        <w:rPr>
          <w:rFonts w:hint="eastAsia" w:ascii="黑体" w:hAnsi="黑体" w:eastAsia="黑体" w:cs="黑体"/>
          <w:spacing w:val="6"/>
          <w:position w:val="1"/>
          <w:sz w:val="28"/>
          <w:szCs w:val="28"/>
        </w:rPr>
        <w:t>.适用法律</w:t>
      </w:r>
    </w:p>
    <w:p>
      <w:pPr>
        <w:spacing w:before="251" w:line="327" w:lineRule="auto"/>
        <w:ind w:left="8" w:firstLine="436"/>
        <w:rPr>
          <w:rFonts w:ascii="宋体" w:hAnsi="宋体" w:eastAsia="宋体" w:cs="宋体"/>
          <w:sz w:val="23"/>
          <w:szCs w:val="23"/>
        </w:rPr>
      </w:pPr>
      <w:r>
        <w:rPr>
          <w:rFonts w:ascii="宋体" w:hAnsi="宋体" w:eastAsia="宋体" w:cs="宋体"/>
          <w:spacing w:val="5"/>
          <w:sz w:val="23"/>
          <w:szCs w:val="23"/>
        </w:rPr>
        <w:t>本项目征集人、采购代理机构、供应商、评审小组的相关行为均受《中华人民共和国政府采购法》《中华人民共和国政府采购法实施条例》《政府采购框架协议采购方式管理暂行办法》 及本项目本级和上级财政部门、政府采购监督管理部门的政府采购有关规定的约束，其权利受到上述法律法规的保护</w:t>
      </w:r>
      <w:r>
        <w:rPr>
          <w:rFonts w:ascii="宋体" w:hAnsi="宋体" w:eastAsia="宋体" w:cs="宋体"/>
          <w:spacing w:val="8"/>
          <w:sz w:val="23"/>
          <w:szCs w:val="23"/>
        </w:rPr>
        <w:t>。</w:t>
      </w:r>
    </w:p>
    <w:p>
      <w:pPr>
        <w:spacing w:before="131" w:line="309" w:lineRule="exact"/>
        <w:ind w:left="448"/>
        <w:rPr>
          <w:rFonts w:ascii="宋体" w:hAnsi="宋体" w:eastAsia="宋体" w:cs="宋体"/>
          <w:sz w:val="23"/>
          <w:szCs w:val="23"/>
        </w:rPr>
      </w:pPr>
      <w:r>
        <w:rPr>
          <w:rFonts w:hint="eastAsia" w:ascii="黑体" w:hAnsi="黑体" w:eastAsia="黑体" w:cs="黑体"/>
          <w:spacing w:val="8"/>
          <w:position w:val="1"/>
          <w:sz w:val="28"/>
          <w:szCs w:val="28"/>
        </w:rPr>
        <w:t>6.征集文件构</w:t>
      </w:r>
      <w:r>
        <w:rPr>
          <w:rFonts w:hint="eastAsia" w:ascii="黑体" w:hAnsi="黑体" w:eastAsia="黑体" w:cs="黑体"/>
          <w:spacing w:val="7"/>
          <w:position w:val="1"/>
          <w:sz w:val="28"/>
          <w:szCs w:val="28"/>
        </w:rPr>
        <w:t>成</w:t>
      </w:r>
    </w:p>
    <w:p>
      <w:pPr>
        <w:spacing w:before="251" w:line="227" w:lineRule="auto"/>
        <w:ind w:left="445"/>
        <w:rPr>
          <w:rFonts w:ascii="宋体" w:hAnsi="宋体" w:eastAsia="宋体" w:cs="宋体"/>
          <w:spacing w:val="3"/>
          <w:sz w:val="23"/>
          <w:szCs w:val="23"/>
        </w:rPr>
      </w:pPr>
      <w:r>
        <w:rPr>
          <w:rFonts w:ascii="宋体" w:hAnsi="宋体" w:eastAsia="宋体" w:cs="宋体"/>
          <w:spacing w:val="6"/>
          <w:sz w:val="23"/>
          <w:szCs w:val="23"/>
        </w:rPr>
        <w:t>6</w:t>
      </w:r>
      <w:r>
        <w:rPr>
          <w:rFonts w:ascii="宋体" w:hAnsi="宋体" w:eastAsia="宋体" w:cs="宋体"/>
          <w:spacing w:val="3"/>
          <w:sz w:val="23"/>
          <w:szCs w:val="23"/>
        </w:rPr>
        <w:t>.1 征集文件包括下列内容：</w:t>
      </w:r>
    </w:p>
    <w:p>
      <w:pPr>
        <w:spacing w:before="251" w:line="227" w:lineRule="auto"/>
        <w:ind w:left="445"/>
        <w:rPr>
          <w:rFonts w:ascii="宋体" w:hAnsi="宋体" w:eastAsia="宋体" w:cs="宋体"/>
          <w:spacing w:val="3"/>
          <w:sz w:val="23"/>
          <w:szCs w:val="23"/>
        </w:rPr>
      </w:pPr>
      <w:r>
        <w:rPr>
          <w:rFonts w:ascii="宋体" w:hAnsi="宋体" w:eastAsia="宋体" w:cs="宋体"/>
          <w:spacing w:val="3"/>
          <w:sz w:val="23"/>
          <w:szCs w:val="23"/>
        </w:rPr>
        <w:t>第一章 征集邀请</w:t>
      </w:r>
    </w:p>
    <w:p>
      <w:pPr>
        <w:spacing w:before="251" w:line="227" w:lineRule="auto"/>
        <w:ind w:left="445"/>
        <w:rPr>
          <w:rFonts w:ascii="宋体" w:hAnsi="宋体" w:eastAsia="宋体" w:cs="宋体"/>
          <w:spacing w:val="3"/>
          <w:sz w:val="23"/>
          <w:szCs w:val="23"/>
        </w:rPr>
      </w:pPr>
      <w:r>
        <w:rPr>
          <w:rFonts w:ascii="宋体" w:hAnsi="宋体" w:eastAsia="宋体" w:cs="宋体"/>
          <w:spacing w:val="3"/>
          <w:sz w:val="23"/>
          <w:szCs w:val="23"/>
        </w:rPr>
        <w:t>第二章 供应商须知</w:t>
      </w:r>
    </w:p>
    <w:p>
      <w:pPr>
        <w:spacing w:before="251" w:line="227" w:lineRule="auto"/>
        <w:ind w:left="445"/>
        <w:rPr>
          <w:rFonts w:ascii="宋体" w:hAnsi="宋体" w:eastAsia="宋体" w:cs="宋体"/>
          <w:spacing w:val="3"/>
          <w:sz w:val="23"/>
          <w:szCs w:val="23"/>
        </w:rPr>
      </w:pPr>
      <w:r>
        <w:rPr>
          <w:rFonts w:ascii="宋体" w:hAnsi="宋体" w:eastAsia="宋体" w:cs="宋体"/>
          <w:spacing w:val="3"/>
          <w:sz w:val="23"/>
          <w:szCs w:val="23"/>
        </w:rPr>
        <w:t>第三章 采购需求</w:t>
      </w:r>
    </w:p>
    <w:p>
      <w:pPr>
        <w:spacing w:before="251" w:line="227" w:lineRule="auto"/>
        <w:ind w:left="445"/>
        <w:rPr>
          <w:rFonts w:ascii="宋体" w:hAnsi="宋体" w:eastAsia="宋体" w:cs="宋体"/>
          <w:spacing w:val="3"/>
          <w:sz w:val="23"/>
          <w:szCs w:val="23"/>
        </w:rPr>
      </w:pPr>
      <w:r>
        <w:rPr>
          <w:rFonts w:ascii="宋体" w:hAnsi="宋体" w:eastAsia="宋体" w:cs="宋体"/>
          <w:spacing w:val="3"/>
          <w:sz w:val="23"/>
          <w:szCs w:val="23"/>
        </w:rPr>
        <w:t>第四章 评审方法和标准</w:t>
      </w:r>
    </w:p>
    <w:p>
      <w:pPr>
        <w:spacing w:before="251" w:line="227" w:lineRule="auto"/>
        <w:ind w:left="445"/>
        <w:rPr>
          <w:rFonts w:ascii="宋体" w:hAnsi="宋体" w:eastAsia="宋体" w:cs="宋体"/>
          <w:spacing w:val="3"/>
          <w:sz w:val="23"/>
          <w:szCs w:val="23"/>
        </w:rPr>
      </w:pPr>
      <w:r>
        <w:rPr>
          <w:rFonts w:ascii="宋体" w:hAnsi="宋体" w:eastAsia="宋体" w:cs="宋体"/>
          <w:spacing w:val="3"/>
          <w:sz w:val="23"/>
          <w:szCs w:val="23"/>
        </w:rPr>
        <w:t>第五章 框架协议和采购合同文本</w:t>
      </w:r>
    </w:p>
    <w:p>
      <w:pPr>
        <w:spacing w:before="251" w:line="227" w:lineRule="auto"/>
        <w:ind w:left="445"/>
        <w:rPr>
          <w:rFonts w:ascii="宋体" w:hAnsi="宋体" w:eastAsia="宋体" w:cs="宋体"/>
          <w:spacing w:val="3"/>
          <w:sz w:val="23"/>
          <w:szCs w:val="23"/>
        </w:rPr>
      </w:pPr>
      <w:r>
        <w:rPr>
          <w:rFonts w:ascii="宋体" w:hAnsi="宋体" w:eastAsia="宋体" w:cs="宋体"/>
          <w:spacing w:val="3"/>
          <w:sz w:val="23"/>
          <w:szCs w:val="23"/>
        </w:rPr>
        <w:t>第六章 响应文件格式</w:t>
      </w:r>
    </w:p>
    <w:p>
      <w:pPr>
        <w:spacing w:before="251" w:line="227" w:lineRule="auto"/>
        <w:ind w:left="445"/>
        <w:rPr>
          <w:rFonts w:ascii="宋体" w:hAnsi="宋体" w:eastAsia="宋体" w:cs="宋体"/>
          <w:spacing w:val="3"/>
          <w:sz w:val="23"/>
          <w:szCs w:val="23"/>
        </w:rPr>
      </w:pPr>
      <w:r>
        <w:rPr>
          <w:rFonts w:ascii="宋体" w:hAnsi="宋体" w:eastAsia="宋体" w:cs="宋体"/>
          <w:spacing w:val="3"/>
          <w:sz w:val="23"/>
          <w:szCs w:val="23"/>
        </w:rPr>
        <w:t>第七章 政府采购供应商质疑函范本</w:t>
      </w:r>
    </w:p>
    <w:p>
      <w:pPr>
        <w:pStyle w:val="15"/>
      </w:pPr>
    </w:p>
    <w:p>
      <w:pPr>
        <w:spacing w:before="75" w:line="227" w:lineRule="auto"/>
        <w:ind w:left="445"/>
        <w:rPr>
          <w:rFonts w:ascii="宋体" w:hAnsi="宋体" w:eastAsia="宋体" w:cs="宋体"/>
          <w:sz w:val="23"/>
          <w:szCs w:val="23"/>
        </w:rPr>
      </w:pPr>
      <w:r>
        <w:rPr>
          <w:rFonts w:ascii="宋体" w:hAnsi="宋体" w:eastAsia="宋体" w:cs="宋体"/>
          <w:spacing w:val="7"/>
          <w:sz w:val="23"/>
          <w:szCs w:val="23"/>
        </w:rPr>
        <w:t>6.2 征集文件中有不一致的，有澄清的部分以最终的澄清更正内容为准。</w:t>
      </w:r>
    </w:p>
    <w:p>
      <w:pPr>
        <w:spacing w:before="276" w:line="227" w:lineRule="auto"/>
        <w:ind w:left="445"/>
        <w:rPr>
          <w:rFonts w:ascii="宋体" w:hAnsi="宋体" w:eastAsia="宋体" w:cs="宋体"/>
          <w:sz w:val="23"/>
          <w:szCs w:val="23"/>
        </w:rPr>
      </w:pPr>
      <w:r>
        <w:rPr>
          <w:rFonts w:ascii="宋体" w:hAnsi="宋体" w:eastAsia="宋体" w:cs="宋体"/>
          <w:spacing w:val="10"/>
          <w:sz w:val="23"/>
          <w:szCs w:val="23"/>
        </w:rPr>
        <w:t>6.</w:t>
      </w:r>
      <w:r>
        <w:rPr>
          <w:rFonts w:ascii="宋体" w:hAnsi="宋体" w:eastAsia="宋体" w:cs="宋体"/>
          <w:spacing w:val="8"/>
          <w:sz w:val="23"/>
          <w:szCs w:val="23"/>
        </w:rPr>
        <w:t>3</w:t>
      </w:r>
      <w:r>
        <w:rPr>
          <w:rFonts w:ascii="宋体" w:hAnsi="宋体" w:eastAsia="宋体" w:cs="宋体"/>
          <w:spacing w:val="5"/>
          <w:sz w:val="23"/>
          <w:szCs w:val="23"/>
        </w:rPr>
        <w:t xml:space="preserve"> 现场考察及相关事项见</w:t>
      </w:r>
      <w:r>
        <w:rPr>
          <w:rFonts w:ascii="宋体" w:hAnsi="宋体" w:eastAsia="宋体" w:cs="宋体"/>
          <w:spacing w:val="5"/>
          <w:sz w:val="23"/>
          <w:szCs w:val="23"/>
          <w:u w:val="single"/>
        </w:rPr>
        <w:t>供应商须知前附表</w:t>
      </w:r>
      <w:r>
        <w:rPr>
          <w:rFonts w:ascii="宋体" w:hAnsi="宋体" w:eastAsia="宋体" w:cs="宋体"/>
          <w:spacing w:val="5"/>
          <w:sz w:val="23"/>
          <w:szCs w:val="23"/>
        </w:rPr>
        <w:t>。</w:t>
      </w:r>
    </w:p>
    <w:p>
      <w:pPr>
        <w:spacing w:before="279" w:line="227" w:lineRule="auto"/>
        <w:ind w:left="445"/>
        <w:rPr>
          <w:rFonts w:ascii="宋体" w:hAnsi="宋体" w:eastAsia="宋体" w:cs="宋体"/>
          <w:sz w:val="23"/>
          <w:szCs w:val="23"/>
        </w:rPr>
      </w:pPr>
      <w:r>
        <w:rPr>
          <w:rFonts w:ascii="宋体" w:hAnsi="宋体" w:eastAsia="宋体" w:cs="宋体"/>
          <w:spacing w:val="7"/>
          <w:sz w:val="23"/>
          <w:szCs w:val="23"/>
        </w:rPr>
        <w:t>6.4 供应商应认真阅读征集文件所有的事项、格式、条款和技术规范等。</w:t>
      </w:r>
    </w:p>
    <w:p>
      <w:pPr>
        <w:spacing w:before="276" w:line="309" w:lineRule="exact"/>
        <w:ind w:left="451"/>
        <w:rPr>
          <w:rFonts w:ascii="宋体" w:hAnsi="宋体" w:eastAsia="宋体" w:cs="宋体"/>
          <w:sz w:val="23"/>
          <w:szCs w:val="23"/>
        </w:rPr>
      </w:pPr>
      <w:r>
        <w:rPr>
          <w:rFonts w:hint="eastAsia" w:ascii="黑体" w:hAnsi="黑体" w:eastAsia="黑体" w:cs="黑体"/>
          <w:spacing w:val="16"/>
          <w:position w:val="1"/>
          <w:sz w:val="28"/>
          <w:szCs w:val="28"/>
        </w:rPr>
        <w:t>7</w:t>
      </w:r>
      <w:r>
        <w:rPr>
          <w:rFonts w:hint="eastAsia" w:ascii="黑体" w:hAnsi="黑体" w:eastAsia="黑体" w:cs="黑体"/>
          <w:spacing w:val="8"/>
          <w:position w:val="1"/>
          <w:sz w:val="28"/>
          <w:szCs w:val="28"/>
        </w:rPr>
        <w:t>.征集文件的澄清与修改</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7.1 供应商如对征集文件内容有疑问，必须在供应商须知前附表规定的网上询问截止时间前以网上提问形式(电子交易系统)提交给采购代理机构。</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7.2 征集人可主动地或在解答供应商提出的问题时对征集文件进行澄清与修改。采购代理机构将在</w:t>
      </w:r>
      <w:r>
        <w:rPr>
          <w:rFonts w:hint="eastAsia" w:ascii="宋体" w:hAnsi="宋体" w:eastAsia="宋体" w:cs="宋体"/>
          <w:spacing w:val="9"/>
          <w:sz w:val="23"/>
          <w:szCs w:val="23"/>
          <w:lang w:eastAsia="zh-CN"/>
        </w:rPr>
        <w:t>昌吉回族自治州</w:t>
      </w:r>
      <w:r>
        <w:rPr>
          <w:rFonts w:ascii="宋体" w:hAnsi="宋体" w:eastAsia="宋体" w:cs="宋体"/>
          <w:spacing w:val="9"/>
          <w:sz w:val="23"/>
          <w:szCs w:val="23"/>
        </w:rPr>
        <w:t>政府采购网以发布更正公告的方式，澄清或修改征集文件，更正公告的内容作为征集文件的组成部分，对供应商起约束作用。供应商应主动上网查询。</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7.3 任何人或任何组织向供应商提供的任何书面或口头资料，未经采购代理机构在网上发 布或书面通知，均作无效处理，不得作为征集文件的组成部分。采购代理机构对供应商由此而做出的推论、理解和结论概不负责。</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7.4 对于没有提出疑问又参与了本项目响应的供应商将被视为完全认同本征集文件 (含更正公告的内容) 。</w:t>
      </w:r>
    </w:p>
    <w:p>
      <w:pPr>
        <w:spacing w:before="131" w:line="308" w:lineRule="exact"/>
        <w:ind w:left="447"/>
        <w:rPr>
          <w:rFonts w:ascii="黑体" w:hAnsi="黑体" w:eastAsia="黑体" w:cs="黑体"/>
          <w:sz w:val="28"/>
          <w:szCs w:val="28"/>
        </w:rPr>
      </w:pPr>
      <w:r>
        <w:rPr>
          <w:rFonts w:hint="eastAsia" w:ascii="黑体" w:hAnsi="黑体" w:eastAsia="黑体" w:cs="黑体"/>
          <w:spacing w:val="10"/>
          <w:position w:val="1"/>
          <w:sz w:val="28"/>
          <w:szCs w:val="28"/>
        </w:rPr>
        <w:t>8.响应范围及响应文件中标准和计量单位的使</w:t>
      </w:r>
      <w:r>
        <w:rPr>
          <w:rFonts w:hint="eastAsia" w:ascii="黑体" w:hAnsi="黑体" w:eastAsia="黑体" w:cs="黑体"/>
          <w:spacing w:val="6"/>
          <w:position w:val="1"/>
          <w:sz w:val="28"/>
          <w:szCs w:val="28"/>
        </w:rPr>
        <w:t>用</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8.1 项目有分包的，供应商可对征集文件其中某一个或几个分包进行响应，除非在</w:t>
      </w:r>
      <w:r>
        <w:rPr>
          <w:rFonts w:ascii="宋体" w:hAnsi="宋体" w:eastAsia="宋体" w:cs="宋体"/>
          <w:spacing w:val="9"/>
          <w:sz w:val="23"/>
          <w:szCs w:val="23"/>
          <w:u w:val="single"/>
        </w:rPr>
        <w:t>供应商须知前附表</w:t>
      </w:r>
      <w:r>
        <w:rPr>
          <w:rFonts w:ascii="宋体" w:hAnsi="宋体" w:eastAsia="宋体" w:cs="宋体"/>
          <w:spacing w:val="9"/>
          <w:sz w:val="23"/>
          <w:szCs w:val="23"/>
        </w:rPr>
        <w:t>中另有规定。</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8.2 供应商应当对所投分包征集文件中“采购需求”所列的所有内容进行响应，如仅响应所投包别中的部分内容，其所投包别的响应文件将被认定为响应无效。</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8.3 无论征集文件中是否要求，供应商所响应的服务 (及伴随的货物)、货物(及伴随的服务)均应符合国家强制性标准。</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8.4 供应商与征集人之间与征集响应有关的所有往来通知、函件和响应文件均用中文表述。 供应商随响应文件提供的证明文件和资料可以为其它语言，但必须附中文译文。翻译的中文资料与外文资料出现差异时，以中文为准。</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8.5 除征集文件中有特殊要求外，响应文件中所使用的计量单位，应采用中华人民共和国法定计量单位。</w:t>
      </w:r>
    </w:p>
    <w:p>
      <w:pPr>
        <w:spacing w:before="135" w:line="308" w:lineRule="exact"/>
        <w:ind w:left="447"/>
        <w:rPr>
          <w:rFonts w:ascii="宋体" w:hAnsi="宋体" w:eastAsia="宋体" w:cs="宋体"/>
          <w:sz w:val="23"/>
          <w:szCs w:val="23"/>
        </w:rPr>
      </w:pPr>
      <w:r>
        <w:rPr>
          <w:rFonts w:hint="eastAsia" w:ascii="黑体" w:hAnsi="黑体" w:eastAsia="黑体" w:cs="黑体"/>
          <w:spacing w:val="8"/>
          <w:position w:val="1"/>
          <w:sz w:val="28"/>
          <w:szCs w:val="28"/>
        </w:rPr>
        <w:t>9.响应文件构成</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9.1 供应商应完整地按征集文件提供的响应文件格式及要求编写响应文件，具体内容详见本项目第六章响应文件格式的相关内容。</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9.2 上述文件应按照征集文件规定的格式填写、签署和盖章。</w:t>
      </w:r>
    </w:p>
    <w:p>
      <w:pPr>
        <w:spacing w:before="278" w:line="310" w:lineRule="exact"/>
        <w:ind w:left="463"/>
        <w:rPr>
          <w:rFonts w:ascii="黑体" w:hAnsi="黑体" w:eastAsia="黑体" w:cs="黑体"/>
          <w:spacing w:val="6"/>
          <w:position w:val="1"/>
          <w:sz w:val="28"/>
          <w:szCs w:val="28"/>
        </w:rPr>
      </w:pPr>
      <w:r>
        <w:rPr>
          <w:rFonts w:hint="eastAsia" w:ascii="黑体" w:hAnsi="黑体" w:eastAsia="黑体" w:cs="黑体"/>
          <w:spacing w:val="6"/>
          <w:position w:val="1"/>
          <w:sz w:val="28"/>
          <w:szCs w:val="28"/>
        </w:rPr>
        <w:t>10.证明响应标的的合格性和符合征集文件规定的响应文件</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10.1 供应商应提交征集文件要求的证明文件，证明其响应内容符合征集文件规定。该证明文件是响应文件的一部分。</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10.2 上款所述的证明文件，可以是文字资料、图纸和数据。</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10.3 本条所指证明文件不包括对征集文件相关部分的文字、图标的复制。</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10.4 为保证公平公正，除非另有规定或说明，供应商对同一项目响应时，不得同时提供备选响应方案。</w:t>
      </w:r>
    </w:p>
    <w:p>
      <w:pPr>
        <w:spacing w:before="278" w:line="310" w:lineRule="exact"/>
        <w:ind w:left="463"/>
        <w:rPr>
          <w:rFonts w:ascii="黑体" w:hAnsi="黑体" w:eastAsia="黑体" w:cs="黑体"/>
          <w:spacing w:val="6"/>
          <w:position w:val="1"/>
          <w:sz w:val="28"/>
          <w:szCs w:val="28"/>
        </w:rPr>
      </w:pPr>
      <w:r>
        <w:rPr>
          <w:rFonts w:hint="eastAsia" w:ascii="黑体" w:hAnsi="黑体" w:eastAsia="黑体" w:cs="黑体"/>
          <w:spacing w:val="6"/>
          <w:position w:val="1"/>
          <w:sz w:val="28"/>
          <w:szCs w:val="28"/>
        </w:rPr>
        <w:t>11.响应报价</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11.1 供应商的报价应当包括满足本次征集全部采购需求所应提供的货物或服务。所有响应均应以人民币报价。供应商的响应报价应遵守《中华人民共和国价格法》。</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11.2 供应商报价超过征集文件规定的分项、分包最高限价，其响应文件将被认定为响应无效。</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11.3 最高限制单价是供应商第一阶段响应报价的最高限价。入围供应商第一阶段响应报价 (有量价关系折扣的，包括量价关系折扣) 是采购人确定第二阶段成交供应商的最高限价。</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11.4 评审小组认为供应商的报价明显低于其他通过符合性审查供应商的报价，有可能影响产品质量或者不能诚信履约的，应当要求其在合理的时间内提供书面说明，必要时提交相关证 明材料；供应商不能证明其报价合理性的，其响应文件将被认定为响应无效。</w:t>
      </w:r>
    </w:p>
    <w:p>
      <w:pPr>
        <w:spacing w:before="248" w:line="332" w:lineRule="auto"/>
        <w:ind w:left="10" w:right="2" w:firstLine="451"/>
        <w:rPr>
          <w:rFonts w:ascii="宋体" w:hAnsi="宋体" w:eastAsia="宋体" w:cs="宋体"/>
          <w:spacing w:val="9"/>
          <w:sz w:val="23"/>
          <w:szCs w:val="23"/>
        </w:rPr>
      </w:pPr>
      <w:r>
        <w:rPr>
          <w:rFonts w:ascii="宋体" w:hAnsi="宋体" w:eastAsia="宋体" w:cs="宋体"/>
          <w:spacing w:val="9"/>
          <w:sz w:val="23"/>
          <w:szCs w:val="23"/>
        </w:rPr>
        <w:t>11.5 征集人不接受具有附加条件的报价。</w:t>
      </w:r>
    </w:p>
    <w:p>
      <w:pPr>
        <w:spacing w:before="278" w:line="310" w:lineRule="exact"/>
        <w:ind w:left="463"/>
        <w:rPr>
          <w:rFonts w:ascii="黑体" w:hAnsi="黑体" w:eastAsia="黑体" w:cs="黑体"/>
          <w:sz w:val="28"/>
          <w:szCs w:val="28"/>
        </w:rPr>
      </w:pPr>
      <w:r>
        <w:rPr>
          <w:rFonts w:hint="eastAsia" w:ascii="黑体" w:hAnsi="黑体" w:eastAsia="黑体" w:cs="黑体"/>
          <w:spacing w:val="11"/>
          <w:position w:val="1"/>
          <w:sz w:val="28"/>
          <w:szCs w:val="28"/>
        </w:rPr>
        <w:t>1</w:t>
      </w:r>
      <w:r>
        <w:rPr>
          <w:rFonts w:hint="eastAsia" w:ascii="黑体" w:hAnsi="黑体" w:eastAsia="黑体" w:cs="黑体"/>
          <w:spacing w:val="6"/>
          <w:position w:val="1"/>
          <w:sz w:val="28"/>
          <w:szCs w:val="28"/>
        </w:rPr>
        <w:t>2.响应文件有效期</w:t>
      </w:r>
    </w:p>
    <w:p>
      <w:pPr>
        <w:spacing w:before="250" w:line="332" w:lineRule="auto"/>
        <w:ind w:left="9" w:right="2" w:firstLine="452"/>
        <w:rPr>
          <w:rFonts w:ascii="宋体" w:hAnsi="宋体" w:eastAsia="宋体" w:cs="宋体"/>
          <w:sz w:val="23"/>
          <w:szCs w:val="23"/>
        </w:rPr>
      </w:pPr>
      <w:r>
        <w:rPr>
          <w:rFonts w:ascii="宋体" w:hAnsi="宋体" w:eastAsia="宋体" w:cs="宋体"/>
          <w:spacing w:val="8"/>
          <w:sz w:val="23"/>
          <w:szCs w:val="23"/>
        </w:rPr>
        <w:t>12.1 响应</w:t>
      </w:r>
      <w:r>
        <w:rPr>
          <w:rFonts w:ascii="宋体" w:hAnsi="宋体" w:eastAsia="宋体" w:cs="宋体"/>
          <w:spacing w:val="7"/>
          <w:sz w:val="23"/>
          <w:szCs w:val="23"/>
        </w:rPr>
        <w:t>文</w:t>
      </w:r>
      <w:r>
        <w:rPr>
          <w:rFonts w:ascii="宋体" w:hAnsi="宋体" w:eastAsia="宋体" w:cs="宋体"/>
          <w:spacing w:val="4"/>
          <w:sz w:val="23"/>
          <w:szCs w:val="23"/>
        </w:rPr>
        <w:t>件有效期为从响应文件提交截止之日算起的日历天数，响应文件有效期详见</w:t>
      </w:r>
      <w:r>
        <w:rPr>
          <w:rFonts w:ascii="宋体" w:hAnsi="宋体" w:eastAsia="宋体" w:cs="宋体"/>
          <w:spacing w:val="4"/>
          <w:sz w:val="23"/>
          <w:szCs w:val="23"/>
          <w:u w:val="single"/>
        </w:rPr>
        <w:t>供</w:t>
      </w:r>
      <w:r>
        <w:rPr>
          <w:rFonts w:ascii="宋体" w:hAnsi="宋体" w:eastAsia="宋体" w:cs="宋体"/>
          <w:spacing w:val="11"/>
          <w:sz w:val="23"/>
          <w:szCs w:val="23"/>
          <w:u w:val="single"/>
        </w:rPr>
        <w:t>应</w:t>
      </w:r>
      <w:r>
        <w:rPr>
          <w:rFonts w:ascii="宋体" w:hAnsi="宋体" w:eastAsia="宋体" w:cs="宋体"/>
          <w:spacing w:val="7"/>
          <w:sz w:val="23"/>
          <w:szCs w:val="23"/>
          <w:u w:val="single"/>
        </w:rPr>
        <w:t>商须知前附表</w:t>
      </w:r>
      <w:r>
        <w:rPr>
          <w:rFonts w:ascii="宋体" w:hAnsi="宋体" w:eastAsia="宋体" w:cs="宋体"/>
          <w:spacing w:val="7"/>
          <w:sz w:val="23"/>
          <w:szCs w:val="23"/>
        </w:rPr>
        <w:t>。</w:t>
      </w:r>
    </w:p>
    <w:p>
      <w:pPr>
        <w:spacing w:before="131" w:line="333" w:lineRule="auto"/>
        <w:ind w:left="8" w:right="2" w:firstLine="453"/>
        <w:rPr>
          <w:rFonts w:ascii="宋体" w:hAnsi="宋体" w:eastAsia="宋体" w:cs="宋体"/>
          <w:sz w:val="23"/>
          <w:szCs w:val="23"/>
        </w:rPr>
      </w:pPr>
      <w:r>
        <w:rPr>
          <w:rFonts w:ascii="宋体" w:hAnsi="宋体" w:eastAsia="宋体" w:cs="宋体"/>
          <w:spacing w:val="8"/>
          <w:sz w:val="23"/>
          <w:szCs w:val="23"/>
        </w:rPr>
        <w:t>12.2 在响</w:t>
      </w:r>
      <w:r>
        <w:rPr>
          <w:rFonts w:ascii="宋体" w:hAnsi="宋体" w:eastAsia="宋体" w:cs="宋体"/>
          <w:spacing w:val="7"/>
          <w:sz w:val="23"/>
          <w:szCs w:val="23"/>
        </w:rPr>
        <w:t>应</w:t>
      </w:r>
      <w:r>
        <w:rPr>
          <w:rFonts w:ascii="宋体" w:hAnsi="宋体" w:eastAsia="宋体" w:cs="宋体"/>
          <w:spacing w:val="4"/>
          <w:sz w:val="23"/>
          <w:szCs w:val="23"/>
        </w:rPr>
        <w:t>文件有效期内，供应商的响应保持有效，供应商不得要求撤销或修改其响应文</w:t>
      </w:r>
      <w:r>
        <w:rPr>
          <w:rFonts w:ascii="宋体" w:hAnsi="宋体" w:eastAsia="宋体" w:cs="宋体"/>
          <w:spacing w:val="18"/>
          <w:sz w:val="23"/>
          <w:szCs w:val="23"/>
        </w:rPr>
        <w:t>件</w:t>
      </w:r>
      <w:r>
        <w:rPr>
          <w:rFonts w:ascii="宋体" w:hAnsi="宋体" w:eastAsia="宋体" w:cs="宋体"/>
          <w:spacing w:val="14"/>
          <w:sz w:val="23"/>
          <w:szCs w:val="23"/>
        </w:rPr>
        <w:t>。</w:t>
      </w:r>
      <w:r>
        <w:rPr>
          <w:rFonts w:ascii="宋体" w:hAnsi="宋体" w:eastAsia="宋体" w:cs="宋体"/>
          <w:spacing w:val="9"/>
          <w:sz w:val="23"/>
          <w:szCs w:val="23"/>
        </w:rPr>
        <w:t>响应文件有效期不满足要求的，其响应文件将被认定为响应无效。</w:t>
      </w:r>
    </w:p>
    <w:p>
      <w:pPr>
        <w:spacing w:before="132" w:line="329" w:lineRule="auto"/>
        <w:ind w:left="10" w:right="2" w:firstLine="451"/>
        <w:rPr>
          <w:rFonts w:ascii="宋体" w:hAnsi="宋体" w:eastAsia="宋体" w:cs="宋体"/>
          <w:sz w:val="23"/>
          <w:szCs w:val="23"/>
        </w:rPr>
      </w:pPr>
      <w:r>
        <w:rPr>
          <w:rFonts w:ascii="宋体" w:hAnsi="宋体" w:eastAsia="宋体" w:cs="宋体"/>
          <w:spacing w:val="8"/>
          <w:sz w:val="23"/>
          <w:szCs w:val="23"/>
        </w:rPr>
        <w:t>12.3 因特</w:t>
      </w:r>
      <w:r>
        <w:rPr>
          <w:rFonts w:ascii="宋体" w:hAnsi="宋体" w:eastAsia="宋体" w:cs="宋体"/>
          <w:spacing w:val="7"/>
          <w:sz w:val="23"/>
          <w:szCs w:val="23"/>
        </w:rPr>
        <w:t>殊</w:t>
      </w:r>
      <w:r>
        <w:rPr>
          <w:rFonts w:ascii="宋体" w:hAnsi="宋体" w:eastAsia="宋体" w:cs="宋体"/>
          <w:spacing w:val="4"/>
          <w:sz w:val="23"/>
          <w:szCs w:val="23"/>
        </w:rPr>
        <w:t>原因，征集人可在原响应文件有效期截止之前，要求供应商延长响应文件的有</w:t>
      </w:r>
      <w:r>
        <w:rPr>
          <w:rFonts w:ascii="宋体" w:hAnsi="宋体" w:eastAsia="宋体" w:cs="宋体"/>
          <w:spacing w:val="14"/>
          <w:sz w:val="23"/>
          <w:szCs w:val="23"/>
        </w:rPr>
        <w:t>效期</w:t>
      </w:r>
      <w:r>
        <w:rPr>
          <w:rFonts w:ascii="宋体" w:hAnsi="宋体" w:eastAsia="宋体" w:cs="宋体"/>
          <w:spacing w:val="12"/>
          <w:sz w:val="23"/>
          <w:szCs w:val="23"/>
        </w:rPr>
        <w:t>。</w:t>
      </w:r>
      <w:r>
        <w:rPr>
          <w:rFonts w:ascii="宋体" w:hAnsi="宋体" w:eastAsia="宋体" w:cs="宋体"/>
          <w:spacing w:val="7"/>
          <w:sz w:val="23"/>
          <w:szCs w:val="23"/>
        </w:rPr>
        <w:t>接受该要求的供应商将不会被要求和允许修正其响应。供应商也可以拒绝延长响应文件</w:t>
      </w:r>
      <w:r>
        <w:rPr>
          <w:rFonts w:ascii="宋体" w:hAnsi="宋体" w:eastAsia="宋体" w:cs="宋体"/>
          <w:spacing w:val="18"/>
          <w:sz w:val="23"/>
          <w:szCs w:val="23"/>
        </w:rPr>
        <w:t>有</w:t>
      </w:r>
      <w:r>
        <w:rPr>
          <w:rFonts w:ascii="宋体" w:hAnsi="宋体" w:eastAsia="宋体" w:cs="宋体"/>
          <w:spacing w:val="12"/>
          <w:sz w:val="23"/>
          <w:szCs w:val="23"/>
        </w:rPr>
        <w:t>效</w:t>
      </w:r>
      <w:r>
        <w:rPr>
          <w:rFonts w:ascii="宋体" w:hAnsi="宋体" w:eastAsia="宋体" w:cs="宋体"/>
          <w:spacing w:val="9"/>
          <w:sz w:val="23"/>
          <w:szCs w:val="23"/>
        </w:rPr>
        <w:t>期的要求，且不承担任何责任。上述要求和答复都应以书面形式提交。</w:t>
      </w:r>
    </w:p>
    <w:p>
      <w:pPr>
        <w:spacing w:before="130" w:line="308" w:lineRule="exact"/>
        <w:ind w:left="463"/>
        <w:rPr>
          <w:rFonts w:ascii="宋体" w:hAnsi="宋体" w:eastAsia="宋体" w:cs="宋体"/>
          <w:sz w:val="23"/>
          <w:szCs w:val="23"/>
        </w:rPr>
      </w:pPr>
      <w:r>
        <w:rPr>
          <w:rFonts w:hint="eastAsia" w:ascii="黑体" w:hAnsi="黑体" w:eastAsia="黑体" w:cs="黑体"/>
          <w:spacing w:val="11"/>
          <w:position w:val="1"/>
          <w:sz w:val="28"/>
          <w:szCs w:val="28"/>
        </w:rPr>
        <w:t>1</w:t>
      </w:r>
      <w:r>
        <w:rPr>
          <w:rFonts w:hint="eastAsia" w:ascii="黑体" w:hAnsi="黑体" w:eastAsia="黑体" w:cs="黑体"/>
          <w:spacing w:val="6"/>
          <w:position w:val="1"/>
          <w:sz w:val="28"/>
          <w:szCs w:val="28"/>
        </w:rPr>
        <w:t>3.响应文件的制作</w:t>
      </w:r>
    </w:p>
    <w:p>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13.1 本项目要求提供加密电子响应文件，响应文件的制作应满足以下规定：</w:t>
      </w:r>
    </w:p>
    <w:p>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(1) 响应文件由供应商使用电子交易系统提供的“响应文件制作工具”制作生成。“响应文件制作工具”可以通过电子交易系统中下载。供应商应当在互联网络通畅状态下启用最新 版响应文件制作工具制作响应文件。</w:t>
      </w:r>
    </w:p>
    <w:p>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(2) 在第六章“响应文件格式”中要求盖供应商电子签章处，供应商均应加盖供应商电子签章或公章。</w:t>
      </w:r>
    </w:p>
    <w:p>
      <w:pPr>
        <w:spacing w:before="250" w:line="332" w:lineRule="auto"/>
        <w:ind w:left="9" w:right="2" w:firstLine="452"/>
        <w:rPr>
          <w:rFonts w:ascii="宋体" w:hAnsi="宋体" w:eastAsia="宋体" w:cs="宋体"/>
          <w:spacing w:val="4"/>
          <w:sz w:val="23"/>
          <w:szCs w:val="23"/>
        </w:rPr>
      </w:pPr>
      <w:r>
        <w:rPr>
          <w:rFonts w:ascii="宋体" w:hAnsi="宋体" w:eastAsia="宋体" w:cs="宋体"/>
          <w:spacing w:val="4"/>
          <w:sz w:val="23"/>
          <w:szCs w:val="23"/>
        </w:rPr>
        <w:t>(3) 响应文件制作完成后，供应商应对响应文件进行文件加密，形成加密的响应文件。采用数字证书加密的，加密时响应文件的所有内容均只能使用同一把数字证书进行加密，否则 引起的解密失败责任由供应商自行承担。</w:t>
      </w:r>
    </w:p>
    <w:p>
      <w:pPr>
        <w:spacing w:before="133" w:line="227" w:lineRule="auto"/>
        <w:ind w:left="455"/>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2"/>
          <w:sz w:val="23"/>
          <w:szCs w:val="23"/>
        </w:rPr>
        <w:t>4) 响应文件制作的具体方法详见“响应文件制作工具”中的帮助文档。</w:t>
      </w:r>
    </w:p>
    <w:p>
      <w:pPr>
        <w:spacing w:before="278" w:line="331" w:lineRule="auto"/>
        <w:ind w:left="9" w:right="2" w:firstLine="452"/>
        <w:rPr>
          <w:rFonts w:ascii="宋体" w:hAnsi="宋体" w:eastAsia="宋体" w:cs="宋体"/>
          <w:sz w:val="23"/>
          <w:szCs w:val="23"/>
        </w:rPr>
      </w:pPr>
      <w:r>
        <w:rPr>
          <w:rFonts w:ascii="宋体" w:hAnsi="宋体" w:eastAsia="宋体" w:cs="宋体"/>
          <w:spacing w:val="8"/>
          <w:sz w:val="23"/>
          <w:szCs w:val="23"/>
        </w:rPr>
        <w:t>13.2 因供</w:t>
      </w:r>
      <w:r>
        <w:rPr>
          <w:rFonts w:ascii="宋体" w:hAnsi="宋体" w:eastAsia="宋体" w:cs="宋体"/>
          <w:spacing w:val="7"/>
          <w:sz w:val="23"/>
          <w:szCs w:val="23"/>
        </w:rPr>
        <w:t>应</w:t>
      </w:r>
      <w:r>
        <w:rPr>
          <w:rFonts w:ascii="宋体" w:hAnsi="宋体" w:eastAsia="宋体" w:cs="宋体"/>
          <w:spacing w:val="4"/>
          <w:sz w:val="23"/>
          <w:szCs w:val="23"/>
        </w:rPr>
        <w:t>商自身原因而导致响应文件无法导入电子交易系统电子开标、评标系统，该响</w:t>
      </w:r>
      <w:r>
        <w:rPr>
          <w:rFonts w:ascii="宋体" w:hAnsi="宋体" w:eastAsia="宋体" w:cs="宋体"/>
          <w:spacing w:val="6"/>
          <w:sz w:val="23"/>
          <w:szCs w:val="23"/>
        </w:rPr>
        <w:t>应视为无效响应，供</w:t>
      </w:r>
      <w:r>
        <w:rPr>
          <w:rFonts w:ascii="宋体" w:hAnsi="宋体" w:eastAsia="宋体" w:cs="宋体"/>
          <w:spacing w:val="4"/>
          <w:sz w:val="23"/>
          <w:szCs w:val="23"/>
        </w:rPr>
        <w:t>应</w:t>
      </w:r>
      <w:r>
        <w:rPr>
          <w:rFonts w:ascii="宋体" w:hAnsi="宋体" w:eastAsia="宋体" w:cs="宋体"/>
          <w:spacing w:val="3"/>
          <w:sz w:val="23"/>
          <w:szCs w:val="23"/>
        </w:rPr>
        <w:t>商自行承担由此导致的全部责任。(该响应文件是指解密后的响应文件)。</w:t>
      </w:r>
    </w:p>
    <w:p>
      <w:pPr>
        <w:spacing w:before="134" w:line="311" w:lineRule="exact"/>
        <w:ind w:left="463"/>
        <w:rPr>
          <w:rFonts w:ascii="黑体" w:hAnsi="黑体" w:eastAsia="黑体" w:cs="黑体"/>
          <w:sz w:val="28"/>
          <w:szCs w:val="28"/>
        </w:rPr>
      </w:pPr>
      <w:r>
        <w:rPr>
          <w:rFonts w:hint="eastAsia" w:ascii="黑体" w:hAnsi="黑体" w:eastAsia="黑体" w:cs="黑体"/>
          <w:spacing w:val="7"/>
          <w:position w:val="1"/>
          <w:sz w:val="28"/>
          <w:szCs w:val="28"/>
        </w:rPr>
        <w:t>1</w:t>
      </w:r>
      <w:r>
        <w:rPr>
          <w:rFonts w:hint="eastAsia" w:ascii="黑体" w:hAnsi="黑体" w:eastAsia="黑体" w:cs="黑体"/>
          <w:spacing w:val="6"/>
          <w:position w:val="1"/>
          <w:sz w:val="28"/>
          <w:szCs w:val="28"/>
        </w:rPr>
        <w:t>4.响应文件提交</w:t>
      </w:r>
    </w:p>
    <w:p>
      <w:pPr>
        <w:spacing w:before="248" w:line="333" w:lineRule="auto"/>
        <w:ind w:left="10" w:right="82" w:firstLine="451"/>
        <w:rPr>
          <w:rFonts w:ascii="宋体" w:hAnsi="宋体" w:eastAsia="宋体" w:cs="宋体"/>
          <w:sz w:val="23"/>
          <w:szCs w:val="23"/>
        </w:rPr>
      </w:pPr>
      <w:r>
        <w:rPr>
          <w:rFonts w:ascii="宋体" w:hAnsi="宋体" w:eastAsia="宋体" w:cs="宋体"/>
          <w:spacing w:val="8"/>
          <w:sz w:val="23"/>
          <w:szCs w:val="23"/>
        </w:rPr>
        <w:t>14.1 供应</w:t>
      </w:r>
      <w:r>
        <w:rPr>
          <w:rFonts w:ascii="宋体" w:hAnsi="宋体" w:eastAsia="宋体" w:cs="宋体"/>
          <w:spacing w:val="7"/>
          <w:sz w:val="23"/>
          <w:szCs w:val="23"/>
        </w:rPr>
        <w:t>商</w:t>
      </w:r>
      <w:r>
        <w:rPr>
          <w:rFonts w:ascii="宋体" w:hAnsi="宋体" w:eastAsia="宋体" w:cs="宋体"/>
          <w:spacing w:val="4"/>
          <w:sz w:val="23"/>
          <w:szCs w:val="23"/>
        </w:rPr>
        <w:t>应在</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中规定的响应文件提交截止时间前，在网上提交加密电</w:t>
      </w:r>
      <w:r>
        <w:rPr>
          <w:rFonts w:ascii="宋体" w:hAnsi="宋体" w:eastAsia="宋体" w:cs="宋体"/>
          <w:spacing w:val="9"/>
          <w:sz w:val="23"/>
          <w:szCs w:val="23"/>
        </w:rPr>
        <w:t>子</w:t>
      </w:r>
      <w:r>
        <w:rPr>
          <w:rFonts w:ascii="宋体" w:hAnsi="宋体" w:eastAsia="宋体" w:cs="宋体"/>
          <w:spacing w:val="6"/>
          <w:sz w:val="23"/>
          <w:szCs w:val="23"/>
        </w:rPr>
        <w:t>响应文件。</w:t>
      </w:r>
    </w:p>
    <w:p>
      <w:pPr>
        <w:spacing w:before="130" w:line="333" w:lineRule="auto"/>
        <w:ind w:left="13" w:right="82" w:firstLine="448"/>
        <w:rPr>
          <w:rFonts w:ascii="宋体" w:hAnsi="宋体" w:eastAsia="宋体" w:cs="宋体"/>
          <w:sz w:val="23"/>
          <w:szCs w:val="23"/>
        </w:rPr>
      </w:pPr>
      <w:r>
        <w:rPr>
          <w:rFonts w:ascii="宋体" w:hAnsi="宋体" w:eastAsia="宋体" w:cs="宋体"/>
          <w:spacing w:val="8"/>
          <w:sz w:val="23"/>
          <w:szCs w:val="23"/>
        </w:rPr>
        <w:t>14.2 供应</w:t>
      </w:r>
      <w:r>
        <w:rPr>
          <w:rFonts w:ascii="宋体" w:hAnsi="宋体" w:eastAsia="宋体" w:cs="宋体"/>
          <w:spacing w:val="7"/>
          <w:sz w:val="23"/>
          <w:szCs w:val="23"/>
        </w:rPr>
        <w:t>商</w:t>
      </w:r>
      <w:r>
        <w:rPr>
          <w:rFonts w:ascii="宋体" w:hAnsi="宋体" w:eastAsia="宋体" w:cs="宋体"/>
          <w:spacing w:val="4"/>
          <w:sz w:val="23"/>
          <w:szCs w:val="23"/>
        </w:rPr>
        <w:t>在征集文件规定的响应文件提交截止时间前上传了网上加密电子响应文件，但</w:t>
      </w:r>
      <w:r>
        <w:rPr>
          <w:rFonts w:ascii="宋体" w:hAnsi="宋体" w:eastAsia="宋体" w:cs="宋体"/>
          <w:spacing w:val="9"/>
          <w:sz w:val="23"/>
          <w:szCs w:val="23"/>
        </w:rPr>
        <w:t>未在规定时间内进行解密的，响应无效</w:t>
      </w:r>
      <w:r>
        <w:rPr>
          <w:rFonts w:ascii="宋体" w:hAnsi="宋体" w:eastAsia="宋体" w:cs="宋体"/>
          <w:spacing w:val="6"/>
          <w:sz w:val="23"/>
          <w:szCs w:val="23"/>
        </w:rPr>
        <w:t>。</w:t>
      </w:r>
    </w:p>
    <w:p>
      <w:pPr>
        <w:spacing w:before="130" w:line="329" w:lineRule="auto"/>
        <w:ind w:left="8" w:firstLine="453"/>
        <w:rPr>
          <w:rFonts w:ascii="宋体" w:hAnsi="宋体" w:eastAsia="宋体" w:cs="宋体"/>
          <w:sz w:val="23"/>
          <w:szCs w:val="23"/>
        </w:rPr>
      </w:pPr>
      <w:r>
        <w:rPr>
          <w:rFonts w:ascii="宋体" w:hAnsi="宋体" w:eastAsia="宋体" w:cs="宋体"/>
          <w:spacing w:val="2"/>
          <w:sz w:val="23"/>
          <w:szCs w:val="23"/>
        </w:rPr>
        <w:t>14.3 征集人有</w:t>
      </w:r>
      <w:r>
        <w:rPr>
          <w:rFonts w:ascii="宋体" w:hAnsi="宋体" w:eastAsia="宋体" w:cs="宋体"/>
          <w:spacing w:val="1"/>
          <w:sz w:val="23"/>
          <w:szCs w:val="23"/>
        </w:rPr>
        <w:t>权按本征集文件的规定，延迟响应文件提交截止时间。在此情况下，征集人、</w:t>
      </w:r>
      <w:r>
        <w:rPr>
          <w:rFonts w:ascii="宋体" w:hAnsi="宋体" w:eastAsia="宋体" w:cs="宋体"/>
          <w:sz w:val="23"/>
          <w:szCs w:val="23"/>
        </w:rPr>
        <w:t xml:space="preserve"> </w:t>
      </w:r>
      <w:r>
        <w:rPr>
          <w:rFonts w:ascii="宋体" w:hAnsi="宋体" w:eastAsia="宋体" w:cs="宋体"/>
          <w:spacing w:val="26"/>
          <w:sz w:val="23"/>
          <w:szCs w:val="23"/>
        </w:rPr>
        <w:t>采</w:t>
      </w:r>
      <w:r>
        <w:rPr>
          <w:rFonts w:ascii="宋体" w:hAnsi="宋体" w:eastAsia="宋体" w:cs="宋体"/>
          <w:spacing w:val="15"/>
          <w:sz w:val="23"/>
          <w:szCs w:val="23"/>
        </w:rPr>
        <w:t>购</w:t>
      </w:r>
      <w:r>
        <w:rPr>
          <w:rFonts w:ascii="宋体" w:hAnsi="宋体" w:eastAsia="宋体" w:cs="宋体"/>
          <w:spacing w:val="13"/>
          <w:sz w:val="23"/>
          <w:szCs w:val="23"/>
        </w:rPr>
        <w:t>代理机构和供应商受响应文件提交截止时间制约的所有权利和义务均应延长至新的截止</w:t>
      </w:r>
      <w:r>
        <w:rPr>
          <w:rFonts w:ascii="宋体" w:hAnsi="宋体" w:eastAsia="宋体" w:cs="宋体"/>
          <w:spacing w:val="4"/>
          <w:sz w:val="23"/>
          <w:szCs w:val="23"/>
        </w:rPr>
        <w:t>时间</w:t>
      </w:r>
      <w:r>
        <w:rPr>
          <w:rFonts w:ascii="宋体" w:hAnsi="宋体" w:eastAsia="宋体" w:cs="宋体"/>
          <w:spacing w:val="3"/>
          <w:sz w:val="23"/>
          <w:szCs w:val="23"/>
        </w:rPr>
        <w:t>。</w:t>
      </w:r>
    </w:p>
    <w:p>
      <w:pPr>
        <w:spacing w:before="132" w:line="309" w:lineRule="exact"/>
        <w:ind w:left="463"/>
        <w:rPr>
          <w:rFonts w:ascii="宋体" w:hAnsi="宋体" w:eastAsia="宋体" w:cs="宋体"/>
          <w:sz w:val="23"/>
          <w:szCs w:val="23"/>
        </w:rPr>
      </w:pPr>
      <w:r>
        <w:rPr>
          <w:rFonts w:hint="eastAsia" w:ascii="黑体" w:hAnsi="黑体" w:eastAsia="黑体" w:cs="黑体"/>
          <w:spacing w:val="12"/>
          <w:position w:val="1"/>
          <w:sz w:val="28"/>
          <w:szCs w:val="28"/>
        </w:rPr>
        <w:t>1</w:t>
      </w:r>
      <w:r>
        <w:rPr>
          <w:rFonts w:hint="eastAsia" w:ascii="黑体" w:hAnsi="黑体" w:eastAsia="黑体" w:cs="黑体"/>
          <w:spacing w:val="8"/>
          <w:position w:val="1"/>
          <w:sz w:val="28"/>
          <w:szCs w:val="28"/>
        </w:rPr>
        <w:t>5.响应文件的递交、修改与撤回</w:t>
      </w:r>
    </w:p>
    <w:p>
      <w:pPr>
        <w:spacing w:before="251" w:line="332" w:lineRule="auto"/>
        <w:ind w:left="8" w:right="82" w:firstLine="453"/>
        <w:rPr>
          <w:rFonts w:ascii="宋体" w:hAnsi="宋体" w:eastAsia="宋体" w:cs="宋体"/>
          <w:sz w:val="23"/>
          <w:szCs w:val="23"/>
        </w:rPr>
      </w:pPr>
      <w:r>
        <w:rPr>
          <w:rFonts w:ascii="宋体" w:hAnsi="宋体" w:eastAsia="宋体" w:cs="宋体"/>
          <w:spacing w:val="8"/>
          <w:sz w:val="23"/>
          <w:szCs w:val="23"/>
        </w:rPr>
        <w:t>15.1 供应</w:t>
      </w:r>
      <w:r>
        <w:rPr>
          <w:rFonts w:ascii="宋体" w:hAnsi="宋体" w:eastAsia="宋体" w:cs="宋体"/>
          <w:spacing w:val="7"/>
          <w:sz w:val="23"/>
          <w:szCs w:val="23"/>
        </w:rPr>
        <w:t>商</w:t>
      </w:r>
      <w:r>
        <w:rPr>
          <w:rFonts w:ascii="宋体" w:hAnsi="宋体" w:eastAsia="宋体" w:cs="宋体"/>
          <w:spacing w:val="4"/>
          <w:sz w:val="23"/>
          <w:szCs w:val="23"/>
        </w:rPr>
        <w:t>应当在第一章“征集邀请”规定的响应文件提交截止时间前，将加密的响应文</w:t>
      </w:r>
      <w:r>
        <w:rPr>
          <w:rFonts w:ascii="宋体" w:hAnsi="宋体" w:eastAsia="宋体" w:cs="宋体"/>
          <w:spacing w:val="11"/>
          <w:sz w:val="23"/>
          <w:szCs w:val="23"/>
        </w:rPr>
        <w:t>件</w:t>
      </w:r>
      <w:r>
        <w:rPr>
          <w:rFonts w:ascii="宋体" w:hAnsi="宋体" w:eastAsia="宋体" w:cs="宋体"/>
          <w:spacing w:val="8"/>
          <w:sz w:val="23"/>
          <w:szCs w:val="23"/>
        </w:rPr>
        <w:t>在电子交易系统上传。</w:t>
      </w:r>
    </w:p>
    <w:p>
      <w:pPr>
        <w:spacing w:before="130" w:line="327" w:lineRule="auto"/>
        <w:ind w:left="7" w:right="82" w:firstLine="454"/>
        <w:rPr>
          <w:rFonts w:ascii="宋体" w:hAnsi="宋体" w:eastAsia="宋体" w:cs="宋体"/>
          <w:sz w:val="23"/>
          <w:szCs w:val="23"/>
        </w:rPr>
      </w:pPr>
      <w:r>
        <w:rPr>
          <w:rFonts w:ascii="宋体" w:hAnsi="宋体" w:eastAsia="宋体" w:cs="宋体"/>
          <w:spacing w:val="14"/>
          <w:sz w:val="23"/>
          <w:szCs w:val="23"/>
        </w:rPr>
        <w:t>15</w:t>
      </w:r>
      <w:r>
        <w:rPr>
          <w:rFonts w:ascii="宋体" w:hAnsi="宋体" w:eastAsia="宋体" w:cs="宋体"/>
          <w:spacing w:val="13"/>
          <w:sz w:val="23"/>
          <w:szCs w:val="23"/>
        </w:rPr>
        <w:t>.</w:t>
      </w:r>
      <w:r>
        <w:rPr>
          <w:rFonts w:ascii="宋体" w:hAnsi="宋体" w:eastAsia="宋体" w:cs="宋体"/>
          <w:spacing w:val="7"/>
          <w:sz w:val="23"/>
          <w:szCs w:val="23"/>
        </w:rPr>
        <w:t>2 供应商应当在响应文件提交截止时间前完成响应文件的传输递交(以接收到电子签收</w:t>
      </w:r>
      <w:r>
        <w:rPr>
          <w:rFonts w:ascii="宋体" w:hAnsi="宋体" w:eastAsia="宋体" w:cs="宋体"/>
          <w:sz w:val="23"/>
          <w:szCs w:val="23"/>
        </w:rPr>
        <w:t xml:space="preserve"> </w:t>
      </w:r>
      <w:r>
        <w:rPr>
          <w:rFonts w:ascii="宋体" w:hAnsi="宋体" w:eastAsia="宋体" w:cs="宋体"/>
          <w:spacing w:val="14"/>
          <w:sz w:val="23"/>
          <w:szCs w:val="23"/>
        </w:rPr>
        <w:t>凭证</w:t>
      </w:r>
      <w:r>
        <w:rPr>
          <w:rFonts w:ascii="宋体" w:hAnsi="宋体" w:eastAsia="宋体" w:cs="宋体"/>
          <w:spacing w:val="7"/>
          <w:sz w:val="23"/>
          <w:szCs w:val="23"/>
        </w:rPr>
        <w:t>为准)，并可以补充、修改或者撤回响应文件。响应文件提交截止时间前未完成响应文件</w:t>
      </w:r>
      <w:r>
        <w:rPr>
          <w:rFonts w:ascii="宋体" w:hAnsi="宋体" w:eastAsia="宋体" w:cs="宋体"/>
          <w:sz w:val="23"/>
          <w:szCs w:val="23"/>
        </w:rPr>
        <w:t xml:space="preserve"> </w:t>
      </w:r>
      <w:r>
        <w:rPr>
          <w:rFonts w:ascii="宋体" w:hAnsi="宋体" w:eastAsia="宋体" w:cs="宋体"/>
          <w:spacing w:val="14"/>
          <w:sz w:val="23"/>
          <w:szCs w:val="23"/>
        </w:rPr>
        <w:t>传输的</w:t>
      </w:r>
      <w:r>
        <w:rPr>
          <w:rFonts w:ascii="宋体" w:hAnsi="宋体" w:eastAsia="宋体" w:cs="宋体"/>
          <w:spacing w:val="7"/>
          <w:sz w:val="23"/>
          <w:szCs w:val="23"/>
        </w:rPr>
        <w:t>，视为撤回响应文件。未按规定加密或响应文件提交截止时间后送达的响应文件，电子</w:t>
      </w:r>
      <w:r>
        <w:rPr>
          <w:rFonts w:ascii="宋体" w:hAnsi="宋体" w:eastAsia="宋体" w:cs="宋体"/>
          <w:spacing w:val="8"/>
          <w:sz w:val="23"/>
          <w:szCs w:val="23"/>
        </w:rPr>
        <w:t>交易系统应当拒收。</w:t>
      </w:r>
    </w:p>
    <w:p>
      <w:pPr>
        <w:spacing w:before="131" w:line="333" w:lineRule="auto"/>
        <w:ind w:left="11" w:right="82" w:firstLine="450"/>
        <w:rPr>
          <w:rFonts w:ascii="宋体" w:hAnsi="宋体" w:eastAsia="宋体" w:cs="宋体"/>
          <w:sz w:val="23"/>
          <w:szCs w:val="23"/>
        </w:rPr>
      </w:pPr>
      <w:r>
        <w:rPr>
          <w:rFonts w:ascii="宋体" w:hAnsi="宋体" w:eastAsia="宋体" w:cs="宋体"/>
          <w:spacing w:val="8"/>
          <w:sz w:val="23"/>
          <w:szCs w:val="23"/>
        </w:rPr>
        <w:t xml:space="preserve">15.3 </w:t>
      </w:r>
      <w:r>
        <w:rPr>
          <w:rFonts w:ascii="宋体" w:hAnsi="宋体" w:eastAsia="宋体" w:cs="宋体"/>
          <w:spacing w:val="7"/>
          <w:sz w:val="23"/>
          <w:szCs w:val="23"/>
        </w:rPr>
        <w:t>供</w:t>
      </w:r>
      <w:r>
        <w:rPr>
          <w:rFonts w:ascii="宋体" w:hAnsi="宋体" w:eastAsia="宋体" w:cs="宋体"/>
          <w:spacing w:val="4"/>
          <w:sz w:val="23"/>
          <w:szCs w:val="23"/>
        </w:rPr>
        <w:t>应商在</w:t>
      </w:r>
      <w:r>
        <w:rPr>
          <w:rFonts w:ascii="宋体" w:hAnsi="宋体" w:eastAsia="宋体" w:cs="宋体"/>
          <w:spacing w:val="4"/>
          <w:sz w:val="23"/>
          <w:szCs w:val="23"/>
          <w:u w:val="single"/>
        </w:rPr>
        <w:t>供应商须知前附表</w:t>
      </w:r>
      <w:r>
        <w:rPr>
          <w:rFonts w:ascii="宋体" w:hAnsi="宋体" w:eastAsia="宋体" w:cs="宋体"/>
          <w:spacing w:val="4"/>
          <w:sz w:val="23"/>
          <w:szCs w:val="23"/>
        </w:rPr>
        <w:t>规定的解密时间 (以电子交易系统解密倒计时为准)内完</w:t>
      </w:r>
      <w:r>
        <w:rPr>
          <w:rFonts w:ascii="宋体" w:hAnsi="宋体" w:eastAsia="宋体" w:cs="宋体"/>
          <w:spacing w:val="12"/>
          <w:sz w:val="23"/>
          <w:szCs w:val="23"/>
        </w:rPr>
        <w:t>成</w:t>
      </w:r>
      <w:r>
        <w:rPr>
          <w:rFonts w:ascii="宋体" w:hAnsi="宋体" w:eastAsia="宋体" w:cs="宋体"/>
          <w:spacing w:val="8"/>
          <w:sz w:val="23"/>
          <w:szCs w:val="23"/>
        </w:rPr>
        <w:t>电子响应文件的解密工作。</w:t>
      </w:r>
    </w:p>
    <w:p>
      <w:pPr>
        <w:spacing w:before="131" w:line="309" w:lineRule="exact"/>
        <w:ind w:left="463"/>
        <w:rPr>
          <w:rFonts w:ascii="宋体" w:hAnsi="宋体" w:eastAsia="宋体" w:cs="宋体"/>
          <w:sz w:val="23"/>
          <w:szCs w:val="23"/>
        </w:rPr>
      </w:pPr>
      <w:r>
        <w:rPr>
          <w:rFonts w:hint="eastAsia" w:ascii="黑体" w:hAnsi="黑体" w:eastAsia="黑体" w:cs="黑体"/>
          <w:spacing w:val="7"/>
          <w:position w:val="1"/>
          <w:sz w:val="28"/>
          <w:szCs w:val="28"/>
        </w:rPr>
        <w:t>1</w:t>
      </w:r>
      <w:r>
        <w:rPr>
          <w:rFonts w:hint="eastAsia" w:ascii="黑体" w:hAnsi="黑体" w:eastAsia="黑体" w:cs="黑体"/>
          <w:spacing w:val="6"/>
          <w:position w:val="1"/>
          <w:sz w:val="28"/>
          <w:szCs w:val="28"/>
        </w:rPr>
        <w:t>6.响应文件开启</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16.1 征集人将按</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中规定的开启时间和地点组织响应文件开启。</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16.2 响应文件开启时，各供应商应在规定时间前 (以电子交易系统解密倒计时为准) 对本单位的响应文件进行解密。</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16.3 响应文件开启时，采购代理机构将通过网上开标系统公布开启结果，公布内容包括供应商名称、响应价格及征集文件规定的内容。</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供应商可自行登录电子服务系统查看开标情况。</w:t>
      </w:r>
    </w:p>
    <w:p>
      <w:pPr>
        <w:spacing w:before="279" w:line="308" w:lineRule="exact"/>
        <w:ind w:left="463"/>
        <w:rPr>
          <w:rFonts w:ascii="宋体" w:hAnsi="宋体" w:eastAsia="宋体" w:cs="宋体"/>
          <w:sz w:val="23"/>
          <w:szCs w:val="23"/>
        </w:rPr>
      </w:pPr>
      <w:r>
        <w:rPr>
          <w:rFonts w:hint="eastAsia" w:ascii="黑体" w:hAnsi="黑体" w:eastAsia="黑体" w:cs="黑体"/>
          <w:spacing w:val="8"/>
          <w:position w:val="1"/>
          <w:sz w:val="28"/>
          <w:szCs w:val="28"/>
        </w:rPr>
        <w:t>17.资格审查及组建评审小</w:t>
      </w:r>
      <w:r>
        <w:rPr>
          <w:rFonts w:hint="eastAsia" w:ascii="黑体" w:hAnsi="黑体" w:eastAsia="黑体" w:cs="黑体"/>
          <w:spacing w:val="5"/>
          <w:position w:val="1"/>
          <w:sz w:val="28"/>
          <w:szCs w:val="28"/>
        </w:rPr>
        <w:t>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17.1 征集人依据法律法规和征集文件中规定的内容，对供应商资格进行审查，未通过资格审查的供应商不进入评审。</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17.2 征集人将在响应文件提交截止时间后至评审结束前查询供应商的信用记录。供应商存在不良信用记录的，其响应文件将被认定为响应无效。</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17.2.1 不良信用记录是指：(1) 供应商被人民法院列入失信被执行人；(2) 供应商或其 法定代表人或拟派项目经理 (项目负责人) 被人民检察院列入行贿犯罪档案；(3) 供应商被 工商行政管理部门列入企业经营异常名录；(4) 供应商被税务部门列入重大税收违法案件当 事人名单；(5) 供应商被政府采购监管部门列入政府采购严重违法失信行为记录名单，以及 存在《中华人民共和国政府采购法实施条例》第十九条规定的行政处罚记录。</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17.2.2 信用信息查询渠道：中国政府采购网 (www.ccgp.gov.cn) 、“信用中国”网站 (www.creditchina.gov.cn)、国家企业信用信息公示系统 (www.gsxt.gov.cn)。</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17.2.3 信用信息记录方式：</w:t>
      </w:r>
      <w:r>
        <w:rPr>
          <w:rFonts w:hint="eastAsia" w:ascii="宋体" w:hAnsi="宋体" w:eastAsia="宋体" w:cs="宋体"/>
          <w:spacing w:val="4"/>
          <w:sz w:val="23"/>
          <w:szCs w:val="23"/>
        </w:rPr>
        <w:t>供应商自行提供承诺函</w:t>
      </w:r>
      <w:r>
        <w:rPr>
          <w:rFonts w:ascii="宋体" w:hAnsi="宋体" w:eastAsia="宋体" w:cs="宋体"/>
          <w:spacing w:val="4"/>
          <w:sz w:val="23"/>
          <w:szCs w:val="23"/>
        </w:rPr>
        <w:t>。</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在本征集文件规定的查询时间之外，网站信息发生的任何变更均不作为资格审查依据。 供应商自行提供的与网站信息不一致的其他证明材料亦不作为资格审查依据。</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17.3 按照《中华人民共和国政府采购法》《中华人民共和国政府采购法实施条例》《政府采购框架协议采购方式管理暂行办法》及本项目本级和上级财政部门、政府采购监督管理部门的有关规定依法组建的评审小组，负责本项目评审工作。</w:t>
      </w:r>
    </w:p>
    <w:p>
      <w:pPr>
        <w:spacing w:before="135" w:line="309" w:lineRule="exact"/>
        <w:ind w:left="463"/>
        <w:rPr>
          <w:rFonts w:ascii="宋体" w:hAnsi="宋体" w:eastAsia="宋体" w:cs="宋体"/>
          <w:sz w:val="23"/>
          <w:szCs w:val="23"/>
        </w:rPr>
      </w:pPr>
      <w:r>
        <w:rPr>
          <w:rFonts w:hint="eastAsia" w:ascii="黑体" w:hAnsi="黑体" w:eastAsia="黑体" w:cs="黑体"/>
          <w:spacing w:val="8"/>
          <w:position w:val="1"/>
          <w:sz w:val="28"/>
          <w:szCs w:val="28"/>
        </w:rPr>
        <w:t>18.响应文件符合性审查与澄</w:t>
      </w:r>
      <w:r>
        <w:rPr>
          <w:rFonts w:hint="eastAsia" w:ascii="黑体" w:hAnsi="黑体" w:eastAsia="黑体" w:cs="黑体"/>
          <w:spacing w:val="7"/>
          <w:position w:val="1"/>
          <w:sz w:val="28"/>
          <w:szCs w:val="28"/>
        </w:rPr>
        <w:t>清</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18.1 符合性审查是指依据征集文件的规定，从响应文件的有效性和完整性对征集文件的响 应程度进行审查，以确定是否对征集文件的实质性要求做出响应。</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 响应文件的澄清</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18.2.1 为有助于响应文件的审查、评价和比较，在评审期间，评审小组将以书面方式 (询标) 要求供应商对其响应文件中含义不明确、对同类问题表述不一致或者有明显文字和计算错误的内容，以及评审小组认为供应商的报价明显低于其他通过符合性审查供应商的报价，有可能影响履约的情况作必要的澄清、说明或补正。供应商的澄清、说明或补正应在评审小组规定的时间内以书面方式进行，并不得超出响应文件范围或者改变响应文件的实质性内容。</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如有询标，供应商授权代表 (或法定代表人) 可通过远程登录的方式接受网上询标，也可 凭本人有效身份证明参加询标。因供应商授权代表联系不上、没有及时登录系统等情形而无法 接受评审小组询标的，供应商自行承担相关风险。</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18.2.2 供应商的澄清、说明或补正将作为响应文件的一部分。</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18.2.3 评审小组对供应商提交的澄清、说明或补正有疑问的，可以要求供应商进一步澄清、说明或补正，直至满足评审小组的要求。</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18.3 响应文件报价出现前后不一致的，按照下列规定修正：</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响应文件中报价表内容与响应文件中相应内容不一致的，以报价表为准；</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大写金额和小写金额不一致的，以大写金额为准；</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(3) 单价金额小数点或者百分比有明显错位的，以报价表的总价为准，并修改单价；</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同时出现两种以上不一致的，按照前款规定的顺序修正。修正后的报价按照第 18.2 条的 规定经供应商确认后产生约束力，供应商不确认的，其响应文件将被认定为响应无效。</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对不同文字文本响应文件的解释发生异议的，以中文文本为准。</w:t>
      </w:r>
    </w:p>
    <w:p>
      <w:pPr>
        <w:spacing w:before="276" w:line="309" w:lineRule="exact"/>
        <w:ind w:left="463"/>
        <w:rPr>
          <w:rFonts w:ascii="宋体" w:hAnsi="宋体" w:eastAsia="宋体" w:cs="宋体"/>
          <w:sz w:val="23"/>
          <w:szCs w:val="23"/>
        </w:rPr>
      </w:pPr>
      <w:r>
        <w:rPr>
          <w:rFonts w:hint="eastAsia" w:ascii="黑体" w:hAnsi="黑体" w:eastAsia="黑体" w:cs="黑体"/>
          <w:spacing w:val="8"/>
          <w:position w:val="1"/>
          <w:sz w:val="28"/>
          <w:szCs w:val="28"/>
        </w:rPr>
        <w:t>1</w:t>
      </w:r>
      <w:r>
        <w:rPr>
          <w:rFonts w:hint="eastAsia" w:ascii="黑体" w:hAnsi="黑体" w:eastAsia="黑体" w:cs="黑体"/>
          <w:spacing w:val="4"/>
          <w:position w:val="1"/>
          <w:sz w:val="28"/>
          <w:szCs w:val="28"/>
        </w:rPr>
        <w:t>9.响应无效</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19.1 根据本征集文件的规定，评审小组要审查每份响应文件是否实质上响应了征集文件的要求。供应商不得通过修正或撤销不符合要求的偏离，从而使其响应成为实质上响应。</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评审小组决定供应商的响应性只根据征集文件要求和响应文件内容。</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无论何种原因，即使供应商响应时携带了证书材料的原件，但响应文件中未提供与之内容 完全一致的扫描件的，评审小组视同其未提供。</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19.2 如发现下列情况之一的，其响应文件将被认定为响应无效：</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响应文件未按照征集文件规定要求签署、盖章的；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不具备征集文件中规定的资格要求的；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(3) 报价超过征集文件中规定的预算金额或者最高限价的；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(4) 响应文件含有征集人不能接受的附加条件的；</w:t>
      </w:r>
    </w:p>
    <w:p>
      <w:pPr>
        <w:spacing w:before="131" w:line="333" w:lineRule="auto"/>
        <w:ind w:left="11" w:right="82" w:firstLine="450"/>
        <w:rPr>
          <w:rFonts w:ascii="宋体" w:hAnsi="宋体" w:eastAsia="宋体" w:cs="宋体"/>
          <w:sz w:val="23"/>
          <w:szCs w:val="23"/>
        </w:rPr>
      </w:pPr>
      <w:r>
        <w:rPr>
          <w:rFonts w:ascii="宋体" w:hAnsi="宋体" w:eastAsia="宋体" w:cs="宋体"/>
          <w:spacing w:val="4"/>
          <w:sz w:val="23"/>
          <w:szCs w:val="23"/>
        </w:rPr>
        <w:t>(5) 法律、法规和征集文件规定的其他无效情形。</w:t>
      </w:r>
    </w:p>
    <w:p>
      <w:pPr>
        <w:spacing w:before="275" w:line="309" w:lineRule="exact"/>
        <w:ind w:left="449"/>
        <w:rPr>
          <w:rFonts w:ascii="宋体" w:hAnsi="宋体" w:eastAsia="宋体" w:cs="宋体"/>
          <w:sz w:val="23"/>
          <w:szCs w:val="23"/>
        </w:rPr>
      </w:pPr>
      <w:r>
        <w:rPr>
          <w:rFonts w:hint="eastAsia" w:ascii="黑体" w:hAnsi="黑体" w:eastAsia="黑体" w:cs="黑体"/>
          <w:spacing w:val="10"/>
          <w:position w:val="1"/>
          <w:sz w:val="28"/>
          <w:szCs w:val="28"/>
        </w:rPr>
        <w:t>2</w:t>
      </w:r>
      <w:r>
        <w:rPr>
          <w:rFonts w:hint="eastAsia" w:ascii="黑体" w:hAnsi="黑体" w:eastAsia="黑体" w:cs="黑体"/>
          <w:spacing w:val="7"/>
          <w:position w:val="1"/>
          <w:sz w:val="28"/>
          <w:szCs w:val="28"/>
        </w:rPr>
        <w:t>0.比较与评价</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20.1 经符合性审查合格的响应文件，评审小组将根据征集文件确定的评审方法和标准，对其响应文件作进一步的比较与评价。</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20.2 评审严格按照征集文件的要求和条件进行。根据实际情况，在</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中规定采用下列一种评审方法，详细评审方法和标准见征集文件第四章：</w:t>
      </w:r>
    </w:p>
    <w:p>
      <w:pPr>
        <w:spacing w:before="131" w:line="333" w:lineRule="auto"/>
        <w:ind w:left="11" w:right="82" w:firstLine="450"/>
        <w:rPr>
          <w:rFonts w:hint="eastAsia" w:ascii="宋体" w:hAnsi="宋体" w:eastAsia="宋体" w:cs="宋体"/>
          <w:spacing w:val="4"/>
          <w:sz w:val="23"/>
          <w:szCs w:val="23"/>
          <w:lang w:eastAsia="zh-CN"/>
        </w:rPr>
      </w:pPr>
      <w:r>
        <w:rPr>
          <w:rFonts w:ascii="宋体" w:hAnsi="宋体" w:eastAsia="宋体" w:cs="宋体"/>
          <w:spacing w:val="4"/>
          <w:sz w:val="23"/>
          <w:szCs w:val="23"/>
        </w:rPr>
        <w:t>(1) 价格优先法，是指对满足采购需求且响应报价不超过最高限制单价的货物、服务，按照响应报价从低到高排序，根据征集文件规定的淘汰率或者入围供应商数量上限，确定入围 供应商的评审方法。</w:t>
      </w:r>
      <w:r>
        <w:rPr>
          <w:rFonts w:hint="eastAsia" w:ascii="宋体" w:hAnsi="宋体" w:eastAsia="宋体" w:cs="宋体"/>
          <w:spacing w:val="4"/>
          <w:sz w:val="23"/>
          <w:szCs w:val="23"/>
          <w:lang w:eastAsia="zh-CN"/>
        </w:rPr>
        <w:t>（</w:t>
      </w:r>
      <w:r>
        <w:rPr>
          <w:rFonts w:hint="eastAsia" w:ascii="宋体" w:hAnsi="宋体" w:eastAsia="宋体" w:cs="宋体"/>
          <w:spacing w:val="4"/>
          <w:sz w:val="23"/>
          <w:szCs w:val="23"/>
          <w:lang w:val="en-US" w:eastAsia="zh-CN"/>
        </w:rPr>
        <w:t>本项目采用价格优先法</w:t>
      </w:r>
      <w:r>
        <w:rPr>
          <w:rFonts w:hint="eastAsia" w:ascii="宋体" w:hAnsi="宋体" w:eastAsia="宋体" w:cs="宋体"/>
          <w:spacing w:val="4"/>
          <w:sz w:val="23"/>
          <w:szCs w:val="23"/>
          <w:lang w:eastAsia="zh-CN"/>
        </w:rPr>
        <w:t>）</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质量优先法，是指对满足采购需求且响应报价不超过最高限制单价的货物、服务进行质量综合评分，按照质量评分从高到低排序，根据征集文件规定的淘汰率或者入围供应商数量上限，确定入围供应商的评审方法。</w:t>
      </w:r>
    </w:p>
    <w:p>
      <w:pPr>
        <w:spacing w:before="131" w:line="333" w:lineRule="auto"/>
        <w:ind w:left="11" w:right="82" w:firstLine="450"/>
        <w:rPr>
          <w:rFonts w:ascii="宋体" w:hAnsi="宋体" w:eastAsia="宋体" w:cs="宋体"/>
          <w:sz w:val="23"/>
          <w:szCs w:val="23"/>
        </w:rPr>
      </w:pPr>
      <w:r>
        <w:rPr>
          <w:rFonts w:ascii="宋体" w:hAnsi="宋体" w:eastAsia="宋体" w:cs="宋体"/>
          <w:spacing w:val="4"/>
          <w:sz w:val="23"/>
          <w:szCs w:val="23"/>
        </w:rPr>
        <w:t>20.3 根据《财政部司法部关于政府采购支持监狱企业发展有关问题的通知》(财库〔2014〕68 号) 和《三部门联合发布关于促进残疾人就业政府采购政策的通知》(财库〔2017〕141 号) 的规定，对满足价格扣除条件且在响应文件中提交了《中小企业声明函》、《残疾人福利性单位声明函》或省级以上监狱管理局、戒毒管理局 (含新疆生产建设兵团) 出具的属于监狱企业的证明文件的供应商，其响应报价按照供应商须知前附表中规定的标准扣除后的价格参与评审。对于同时属于小微企业、监狱企业或残疾人福利性单位的，不重复进行响应报价扣除。</w:t>
      </w:r>
    </w:p>
    <w:p>
      <w:pPr>
        <w:spacing w:before="132" w:line="310" w:lineRule="exact"/>
        <w:ind w:left="449"/>
        <w:rPr>
          <w:rFonts w:ascii="宋体" w:hAnsi="宋体" w:eastAsia="宋体" w:cs="宋体"/>
          <w:sz w:val="23"/>
          <w:szCs w:val="23"/>
        </w:rPr>
      </w:pPr>
      <w:r>
        <w:rPr>
          <w:rFonts w:hint="eastAsia" w:ascii="黑体" w:hAnsi="黑体" w:eastAsia="黑体" w:cs="黑体"/>
          <w:spacing w:val="8"/>
          <w:position w:val="1"/>
          <w:sz w:val="28"/>
          <w:szCs w:val="28"/>
        </w:rPr>
        <w:t>21.废标、重新征</w:t>
      </w:r>
      <w:r>
        <w:rPr>
          <w:rFonts w:hint="eastAsia" w:ascii="黑体" w:hAnsi="黑体" w:eastAsia="黑体" w:cs="黑体"/>
          <w:spacing w:val="7"/>
          <w:position w:val="1"/>
          <w:sz w:val="28"/>
          <w:szCs w:val="28"/>
        </w:rPr>
        <w:t>集</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21.1 出现下列情形之一，将导致项目废标：</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(1) 符合专业条件的供应商或者对征集文件做实质性响应的供应商不足规定数量的；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 出现影响采购公正的违法、违规行为的；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(3) 供应商的报价均超过了采购预算，征集人不能支付的；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(4) 因重大变故，采购任务取消的。</w:t>
      </w:r>
    </w:p>
    <w:p>
      <w:pPr>
        <w:spacing w:before="131" w:line="333" w:lineRule="auto"/>
        <w:ind w:left="11" w:right="82" w:firstLine="450"/>
        <w:rPr>
          <w:rFonts w:ascii="宋体" w:hAnsi="宋体" w:eastAsia="宋体" w:cs="宋体"/>
          <w:spacing w:val="4"/>
          <w:sz w:val="23"/>
          <w:szCs w:val="23"/>
        </w:rPr>
      </w:pPr>
      <w:r>
        <w:rPr>
          <w:rFonts w:ascii="宋体" w:hAnsi="宋体" w:eastAsia="宋体" w:cs="宋体"/>
          <w:spacing w:val="4"/>
          <w:sz w:val="23"/>
          <w:szCs w:val="23"/>
        </w:rPr>
        <w:t>21.2 响应文件提交截止时间后供应商不足规定数量或者通过资格审查或符合性审查的供</w:t>
      </w:r>
    </w:p>
    <w:p>
      <w:pPr>
        <w:spacing w:before="131" w:line="333" w:lineRule="auto"/>
        <w:ind w:right="82"/>
        <w:rPr>
          <w:rFonts w:ascii="宋体" w:hAnsi="宋体" w:eastAsia="宋体" w:cs="宋体"/>
          <w:sz w:val="23"/>
          <w:szCs w:val="23"/>
        </w:rPr>
      </w:pPr>
      <w:r>
        <w:rPr>
          <w:rFonts w:ascii="宋体" w:hAnsi="宋体" w:eastAsia="宋体" w:cs="宋体"/>
          <w:spacing w:val="4"/>
          <w:sz w:val="23"/>
          <w:szCs w:val="23"/>
        </w:rPr>
        <w:t>应商不足规定数量的，除采购任务取消情形外，征集人可依法重新征集。</w:t>
      </w:r>
    </w:p>
    <w:p>
      <w:pPr>
        <w:spacing w:before="75" w:line="310" w:lineRule="exact"/>
        <w:ind w:left="449"/>
        <w:rPr>
          <w:rFonts w:ascii="黑体" w:hAnsi="黑体" w:eastAsia="黑体" w:cs="黑体"/>
          <w:sz w:val="28"/>
          <w:szCs w:val="28"/>
        </w:rPr>
      </w:pPr>
      <w:r>
        <w:rPr>
          <w:rFonts w:hint="eastAsia" w:ascii="黑体" w:hAnsi="黑体" w:eastAsia="黑体" w:cs="黑体"/>
          <w:spacing w:val="11"/>
          <w:position w:val="1"/>
          <w:sz w:val="28"/>
          <w:szCs w:val="28"/>
        </w:rPr>
        <w:t>2</w:t>
      </w:r>
      <w:r>
        <w:rPr>
          <w:rFonts w:hint="eastAsia" w:ascii="黑体" w:hAnsi="黑体" w:eastAsia="黑体" w:cs="黑体"/>
          <w:spacing w:val="6"/>
          <w:position w:val="1"/>
          <w:sz w:val="28"/>
          <w:szCs w:val="28"/>
        </w:rPr>
        <w:t>2.保密要求</w:t>
      </w:r>
    </w:p>
    <w:p>
      <w:pPr>
        <w:spacing w:before="131" w:line="333" w:lineRule="auto"/>
        <w:ind w:left="229" w:leftChars="109" w:right="82" w:firstLine="223" w:firstLineChars="94"/>
        <w:rPr>
          <w:rFonts w:ascii="宋体" w:hAnsi="宋体" w:eastAsia="宋体" w:cs="宋体"/>
          <w:spacing w:val="4"/>
          <w:sz w:val="23"/>
          <w:szCs w:val="23"/>
        </w:rPr>
      </w:pPr>
      <w:r>
        <w:rPr>
          <w:rFonts w:ascii="宋体" w:hAnsi="宋体" w:eastAsia="宋体" w:cs="宋体"/>
          <w:spacing w:val="4"/>
          <w:sz w:val="23"/>
          <w:szCs w:val="23"/>
        </w:rPr>
        <w:t>22.1 评审将在严格保密的情况下进行。</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22.2 有关人员应当遵守评审工作纪律，不得泄露评审文件、评审情况和评审中获悉的国家秘密、商业秘密。</w:t>
      </w:r>
    </w:p>
    <w:p>
      <w:pPr>
        <w:spacing w:before="131" w:line="308" w:lineRule="exact"/>
        <w:ind w:left="449"/>
        <w:rPr>
          <w:rFonts w:ascii="黑体" w:hAnsi="黑体" w:eastAsia="黑体" w:cs="黑体"/>
          <w:sz w:val="28"/>
          <w:szCs w:val="28"/>
        </w:rPr>
      </w:pPr>
      <w:r>
        <w:rPr>
          <w:rFonts w:hint="eastAsia" w:ascii="黑体" w:hAnsi="黑体" w:eastAsia="黑体" w:cs="黑体"/>
          <w:spacing w:val="12"/>
          <w:position w:val="1"/>
          <w:sz w:val="28"/>
          <w:szCs w:val="28"/>
        </w:rPr>
        <w:t>2</w:t>
      </w:r>
      <w:r>
        <w:rPr>
          <w:rFonts w:hint="eastAsia" w:ascii="黑体" w:hAnsi="黑体" w:eastAsia="黑体" w:cs="黑体"/>
          <w:spacing w:val="9"/>
          <w:position w:val="1"/>
          <w:sz w:val="28"/>
          <w:szCs w:val="28"/>
        </w:rPr>
        <w:t>3.入围供应商的确定原则及标准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23.1 评审小组依据本项目征集文件所约定的评审方法，对实质上响应征集文件的供应商按下列方法进行排序，确定入围供应商：</w:t>
      </w:r>
    </w:p>
    <w:p>
      <w:pPr>
        <w:spacing w:before="131" w:line="333" w:lineRule="auto"/>
        <w:ind w:right="82" w:firstLine="418" w:firstLineChars="176"/>
        <w:rPr>
          <w:rFonts w:ascii="宋体" w:hAnsi="宋体" w:eastAsia="宋体" w:cs="宋体"/>
          <w:color w:val="auto"/>
          <w:spacing w:val="4"/>
          <w:sz w:val="23"/>
          <w:szCs w:val="23"/>
        </w:rPr>
      </w:pPr>
      <w:r>
        <w:rPr>
          <w:rFonts w:ascii="宋体" w:hAnsi="宋体" w:eastAsia="宋体" w:cs="宋体"/>
          <w:color w:val="auto"/>
          <w:spacing w:val="4"/>
          <w:sz w:val="23"/>
          <w:szCs w:val="23"/>
        </w:rPr>
        <w:t>(1) 采用价格优先法的，除了算术修正和落实政府采购政策需进行的价格扣除外，不对供应商的响应价格进行任何调整。评审结果按修正和扣除后的响应报价由低到高顺序排列。修正和扣除后的响应报价出现两家或两家以上相同者，采取征集文件第四章详细评审方法和标准 中约定的方式确定入围顺序，征集文件未规定的，采取随机抽取的方式确定。</w:t>
      </w:r>
    </w:p>
    <w:p>
      <w:pPr>
        <w:spacing w:before="131" w:line="333" w:lineRule="auto"/>
        <w:ind w:right="82" w:firstLine="418" w:firstLineChars="176"/>
        <w:rPr>
          <w:rFonts w:ascii="宋体" w:hAnsi="宋体" w:eastAsia="宋体" w:cs="宋体"/>
          <w:color w:val="auto"/>
          <w:spacing w:val="4"/>
          <w:sz w:val="23"/>
          <w:szCs w:val="23"/>
        </w:rPr>
      </w:pPr>
      <w:r>
        <w:rPr>
          <w:rFonts w:ascii="宋体" w:hAnsi="宋体" w:eastAsia="宋体" w:cs="宋体"/>
          <w:color w:val="auto"/>
          <w:spacing w:val="4"/>
          <w:sz w:val="23"/>
          <w:szCs w:val="23"/>
        </w:rPr>
        <w:t>(2) 采用质量优先法的，评审结果按评审后得分由高到低顺序排列。得分相同的，按响应报价由低到高顺序排列。得分与响应报价均相同的，采取征集文件第四章详细评审方法和标准中约定的方式确定入围顺序，征集文件未规定的，采取随机抽取的方式确定。</w:t>
      </w:r>
    </w:p>
    <w:p>
      <w:pPr>
        <w:spacing w:before="131" w:line="311" w:lineRule="exact"/>
        <w:ind w:left="449"/>
        <w:rPr>
          <w:rFonts w:ascii="黑体" w:hAnsi="黑体" w:eastAsia="黑体" w:cs="黑体"/>
          <w:sz w:val="28"/>
          <w:szCs w:val="28"/>
        </w:rPr>
      </w:pPr>
      <w:r>
        <w:rPr>
          <w:rFonts w:hint="eastAsia" w:ascii="黑体" w:hAnsi="黑体" w:eastAsia="黑体" w:cs="黑体"/>
          <w:spacing w:val="8"/>
          <w:position w:val="1"/>
          <w:sz w:val="28"/>
          <w:szCs w:val="28"/>
        </w:rPr>
        <w:t>24.确定入围供应</w:t>
      </w:r>
      <w:r>
        <w:rPr>
          <w:rFonts w:hint="eastAsia" w:ascii="黑体" w:hAnsi="黑体" w:eastAsia="黑体" w:cs="黑体"/>
          <w:spacing w:val="7"/>
          <w:position w:val="1"/>
          <w:sz w:val="28"/>
          <w:szCs w:val="28"/>
        </w:rPr>
        <w:t>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24.1 评审小组将根据评审标准，按</w:t>
      </w:r>
      <w:r>
        <w:rPr>
          <w:rFonts w:ascii="宋体" w:hAnsi="宋体" w:eastAsia="宋体" w:cs="宋体"/>
          <w:spacing w:val="4"/>
          <w:sz w:val="23"/>
          <w:szCs w:val="23"/>
          <w:u w:val="single"/>
        </w:rPr>
        <w:t>第四章评审方法和标准</w:t>
      </w:r>
      <w:r>
        <w:rPr>
          <w:rFonts w:ascii="宋体" w:hAnsi="宋体" w:eastAsia="宋体" w:cs="宋体"/>
          <w:spacing w:val="4"/>
          <w:sz w:val="23"/>
          <w:szCs w:val="23"/>
        </w:rPr>
        <w:t>中规定数量推荐入围供应商。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24.2 按</w:t>
      </w:r>
      <w:r>
        <w:rPr>
          <w:rFonts w:ascii="宋体" w:hAnsi="宋体" w:eastAsia="宋体" w:cs="宋体"/>
          <w:spacing w:val="4"/>
          <w:sz w:val="23"/>
          <w:szCs w:val="23"/>
          <w:u w:val="single"/>
        </w:rPr>
        <w:t>供应商须知前附表</w:t>
      </w:r>
      <w:r>
        <w:rPr>
          <w:rFonts w:ascii="宋体" w:hAnsi="宋体" w:eastAsia="宋体" w:cs="宋体"/>
          <w:spacing w:val="4"/>
          <w:sz w:val="23"/>
          <w:szCs w:val="23"/>
        </w:rPr>
        <w:t>中规定，由评审小组或征集人确定入围供应商。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24.3 因重大变故采购任务取消时，征集人有权拒绝任何供应商入围，且对受影响的供应商不承担任何责任。</w:t>
      </w:r>
    </w:p>
    <w:p>
      <w:pPr>
        <w:spacing w:before="131" w:line="333" w:lineRule="auto"/>
        <w:ind w:right="82" w:firstLine="418" w:firstLineChars="176"/>
        <w:rPr>
          <w:rFonts w:hint="eastAsia" w:ascii="宋体" w:hAnsi="宋体" w:eastAsia="宋体" w:cs="宋体"/>
          <w:spacing w:val="4"/>
          <w:sz w:val="23"/>
          <w:szCs w:val="23"/>
          <w:lang w:val="en-US" w:eastAsia="zh-CN"/>
        </w:rPr>
      </w:pPr>
      <w:r>
        <w:rPr>
          <w:rFonts w:hint="eastAsia" w:ascii="宋体" w:hAnsi="宋体" w:eastAsia="宋体" w:cs="宋体"/>
          <w:spacing w:val="4"/>
          <w:sz w:val="23"/>
          <w:szCs w:val="23"/>
          <w:lang w:val="en-US" w:eastAsia="zh-CN"/>
        </w:rPr>
        <w:t>24.4 政府采购政策功能落实（企业报价折扣证明）:</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eastAsia" w:ascii="宋体" w:hAnsi="宋体" w:eastAsia="宋体" w:cs="宋体"/>
          <w:spacing w:val="4"/>
          <w:sz w:val="23"/>
          <w:szCs w:val="23"/>
          <w:lang w:val="en-US" w:eastAsia="zh-CN"/>
        </w:rPr>
        <w:t xml:space="preserve">24.4.1 </w:t>
      </w:r>
      <w:r>
        <w:rPr>
          <w:rFonts w:hint="default" w:ascii="宋体" w:hAnsi="宋体" w:eastAsia="宋体" w:cs="宋体"/>
          <w:spacing w:val="4"/>
          <w:sz w:val="23"/>
          <w:szCs w:val="23"/>
          <w:lang w:val="en-US" w:eastAsia="zh-CN"/>
        </w:rPr>
        <w:t>小微型企业价格扣除</w:t>
      </w:r>
    </w:p>
    <w:p>
      <w:pPr>
        <w:spacing w:before="131" w:line="333" w:lineRule="auto"/>
        <w:ind w:right="82" w:firstLine="418" w:firstLineChars="176"/>
        <w:rPr>
          <w:rFonts w:hint="default" w:ascii="宋体" w:hAnsi="宋体" w:eastAsia="宋体" w:cs="宋体"/>
          <w:color w:val="auto"/>
          <w:spacing w:val="4"/>
          <w:sz w:val="23"/>
          <w:szCs w:val="23"/>
          <w:lang w:val="en-US" w:eastAsia="zh-CN"/>
        </w:rPr>
      </w:pPr>
      <w:r>
        <w:rPr>
          <w:rFonts w:hint="default" w:ascii="宋体" w:hAnsi="宋体" w:eastAsia="宋体" w:cs="宋体"/>
          <w:spacing w:val="4"/>
          <w:sz w:val="23"/>
          <w:szCs w:val="23"/>
          <w:lang w:val="en-US" w:eastAsia="zh-CN"/>
        </w:rPr>
        <w:t>（1）本项目对小型和微型企业产品给</w:t>
      </w:r>
      <w:r>
        <w:rPr>
          <w:rFonts w:hint="default" w:ascii="宋体" w:hAnsi="宋体" w:eastAsia="宋体" w:cs="宋体"/>
          <w:color w:val="auto"/>
          <w:spacing w:val="4"/>
          <w:sz w:val="23"/>
          <w:szCs w:val="23"/>
          <w:lang w:val="en-US" w:eastAsia="zh-CN"/>
        </w:rPr>
        <w:t>予10%的扣除价格，用扣除后的价格参与排序。</w:t>
      </w:r>
    </w:p>
    <w:p>
      <w:pPr>
        <w:spacing w:before="131" w:line="333" w:lineRule="auto"/>
        <w:ind w:right="82" w:firstLine="418" w:firstLineChars="176"/>
        <w:rPr>
          <w:rFonts w:hint="default" w:ascii="宋体" w:hAnsi="宋体" w:eastAsia="宋体" w:cs="宋体"/>
          <w:color w:val="auto"/>
          <w:spacing w:val="4"/>
          <w:sz w:val="23"/>
          <w:szCs w:val="23"/>
          <w:lang w:val="en-US" w:eastAsia="zh-CN"/>
        </w:rPr>
      </w:pPr>
      <w:r>
        <w:rPr>
          <w:rFonts w:hint="default" w:ascii="宋体" w:hAnsi="宋体" w:eastAsia="宋体" w:cs="宋体"/>
          <w:color w:val="auto"/>
          <w:spacing w:val="4"/>
          <w:sz w:val="23"/>
          <w:szCs w:val="23"/>
          <w:lang w:val="en-US" w:eastAsia="zh-CN"/>
        </w:rPr>
        <w:t>（2）供应商需按照征集文件的要求提供相应的《中小微企业声明函》。</w:t>
      </w:r>
    </w:p>
    <w:p>
      <w:pPr>
        <w:spacing w:before="131" w:line="333" w:lineRule="auto"/>
        <w:ind w:right="82" w:firstLine="418" w:firstLineChars="176"/>
        <w:rPr>
          <w:rFonts w:hint="default" w:ascii="宋体" w:hAnsi="宋体" w:eastAsia="宋体" w:cs="宋体"/>
          <w:color w:val="auto"/>
          <w:spacing w:val="4"/>
          <w:sz w:val="23"/>
          <w:szCs w:val="23"/>
          <w:lang w:val="en-US" w:eastAsia="zh-CN"/>
        </w:rPr>
      </w:pPr>
      <w:r>
        <w:rPr>
          <w:rFonts w:hint="default" w:ascii="宋体" w:hAnsi="宋体" w:eastAsia="宋体" w:cs="宋体"/>
          <w:color w:val="auto"/>
          <w:spacing w:val="4"/>
          <w:sz w:val="23"/>
          <w:szCs w:val="23"/>
          <w:lang w:val="en-US" w:eastAsia="zh-CN"/>
        </w:rPr>
        <w:t>（3）企业标准请参照《关于印发中小企业划型标准规定的通知》（工信部联企业[2011]300号）文件规定自行填写。</w:t>
      </w:r>
    </w:p>
    <w:p>
      <w:pPr>
        <w:spacing w:before="131" w:line="333" w:lineRule="auto"/>
        <w:ind w:right="82" w:firstLine="418" w:firstLineChars="176"/>
        <w:rPr>
          <w:rFonts w:hint="default" w:ascii="宋体" w:hAnsi="宋体" w:eastAsia="宋体" w:cs="宋体"/>
          <w:color w:val="auto"/>
          <w:spacing w:val="4"/>
          <w:sz w:val="23"/>
          <w:szCs w:val="23"/>
          <w:lang w:val="en-US" w:eastAsia="zh-CN"/>
        </w:rPr>
      </w:pPr>
      <w:r>
        <w:rPr>
          <w:rFonts w:hint="eastAsia" w:ascii="宋体" w:hAnsi="宋体" w:eastAsia="宋体" w:cs="宋体"/>
          <w:color w:val="auto"/>
          <w:spacing w:val="4"/>
          <w:sz w:val="23"/>
          <w:szCs w:val="23"/>
          <w:lang w:val="en-US" w:eastAsia="zh-CN"/>
        </w:rPr>
        <w:t xml:space="preserve">24.4.2 </w:t>
      </w:r>
      <w:r>
        <w:rPr>
          <w:rFonts w:hint="default" w:ascii="宋体" w:hAnsi="宋体" w:eastAsia="宋体" w:cs="宋体"/>
          <w:color w:val="auto"/>
          <w:spacing w:val="4"/>
          <w:sz w:val="23"/>
          <w:szCs w:val="23"/>
          <w:lang w:val="en-US" w:eastAsia="zh-CN"/>
        </w:rPr>
        <w:t>残疾人福利单位价格扣除</w:t>
      </w:r>
    </w:p>
    <w:p>
      <w:pPr>
        <w:spacing w:before="131" w:line="333" w:lineRule="auto"/>
        <w:ind w:right="82" w:firstLine="418" w:firstLineChars="176"/>
        <w:rPr>
          <w:rFonts w:hint="default" w:ascii="宋体" w:hAnsi="宋体" w:eastAsia="宋体" w:cs="宋体"/>
          <w:color w:val="auto"/>
          <w:spacing w:val="4"/>
          <w:sz w:val="23"/>
          <w:szCs w:val="23"/>
          <w:lang w:val="en-US" w:eastAsia="zh-CN"/>
        </w:rPr>
      </w:pPr>
      <w:r>
        <w:rPr>
          <w:rFonts w:hint="default" w:ascii="宋体" w:hAnsi="宋体" w:eastAsia="宋体" w:cs="宋体"/>
          <w:color w:val="auto"/>
          <w:spacing w:val="4"/>
          <w:sz w:val="23"/>
          <w:szCs w:val="23"/>
          <w:lang w:val="en-US" w:eastAsia="zh-CN"/>
        </w:rPr>
        <w:t>（1）本项目对残疾人福利性单位视同小型、微型企业，给予10%的价格扣除，用扣除后的价格参与排序。</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default" w:ascii="宋体" w:hAnsi="宋体" w:eastAsia="宋体" w:cs="宋体"/>
          <w:spacing w:val="4"/>
          <w:sz w:val="23"/>
          <w:szCs w:val="23"/>
          <w:lang w:val="en-US" w:eastAsia="zh-CN"/>
        </w:rPr>
        <w:t>（2）残疾人福利单位需按照征集文件的要求提供《残疾人福利性单位声明函》。</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default" w:ascii="宋体" w:hAnsi="宋体" w:eastAsia="宋体" w:cs="宋体"/>
          <w:spacing w:val="4"/>
          <w:sz w:val="23"/>
          <w:szCs w:val="23"/>
          <w:lang w:val="en-US" w:eastAsia="zh-CN"/>
        </w:rPr>
        <w:t>（3）残疾人福利单位标准请参照《关于促进残疾人就业政府采购政策的通知》（财库〔2017〕141号）。</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eastAsia" w:ascii="宋体" w:hAnsi="宋体" w:eastAsia="宋体" w:cs="宋体"/>
          <w:spacing w:val="4"/>
          <w:sz w:val="23"/>
          <w:szCs w:val="23"/>
          <w:lang w:val="en-US" w:eastAsia="zh-CN"/>
        </w:rPr>
        <w:t xml:space="preserve">24.4.3 </w:t>
      </w:r>
      <w:r>
        <w:rPr>
          <w:rFonts w:hint="default" w:ascii="宋体" w:hAnsi="宋体" w:eastAsia="宋体" w:cs="宋体"/>
          <w:spacing w:val="4"/>
          <w:sz w:val="23"/>
          <w:szCs w:val="23"/>
          <w:lang w:val="en-US" w:eastAsia="zh-CN"/>
        </w:rPr>
        <w:t>监狱和戒毒企业价格扣除</w:t>
      </w:r>
    </w:p>
    <w:p>
      <w:pPr>
        <w:spacing w:before="131" w:line="333" w:lineRule="auto"/>
        <w:ind w:right="82" w:firstLine="418" w:firstLineChars="176"/>
        <w:rPr>
          <w:rFonts w:hint="default" w:ascii="宋体" w:hAnsi="宋体" w:eastAsia="宋体" w:cs="宋体"/>
          <w:color w:val="auto"/>
          <w:spacing w:val="4"/>
          <w:sz w:val="23"/>
          <w:szCs w:val="23"/>
          <w:lang w:val="en-US" w:eastAsia="zh-CN"/>
        </w:rPr>
      </w:pPr>
      <w:r>
        <w:rPr>
          <w:rFonts w:hint="default" w:ascii="宋体" w:hAnsi="宋体" w:eastAsia="宋体" w:cs="宋体"/>
          <w:spacing w:val="4"/>
          <w:sz w:val="23"/>
          <w:szCs w:val="23"/>
          <w:lang w:val="en-US" w:eastAsia="zh-CN"/>
        </w:rPr>
        <w:t>（1）本项目对监狱和戒毒企业（简称监狱企业）视同小型、微</w:t>
      </w:r>
      <w:r>
        <w:rPr>
          <w:rFonts w:hint="default" w:ascii="宋体" w:hAnsi="宋体" w:eastAsia="宋体" w:cs="宋体"/>
          <w:color w:val="auto"/>
          <w:spacing w:val="4"/>
          <w:sz w:val="23"/>
          <w:szCs w:val="23"/>
          <w:lang w:val="en-US" w:eastAsia="zh-CN"/>
        </w:rPr>
        <w:t>型企业，给予10%的价格扣除，用扣除后的价格参与排序。</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default" w:ascii="宋体" w:hAnsi="宋体" w:eastAsia="宋体" w:cs="宋体"/>
          <w:spacing w:val="4"/>
          <w:sz w:val="23"/>
          <w:szCs w:val="23"/>
          <w:lang w:val="en-US" w:eastAsia="zh-CN"/>
        </w:rPr>
        <w:t>（2）监狱企业参加政府采购活动时，需提供由省级以上监狱管理局、戒毒管理局(含新疆生产建设兵团)出具的属于监狱企业的证明文件。供应商如不提供上述证明文件，价格将不做相应扣除。</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default" w:ascii="宋体" w:hAnsi="宋体" w:eastAsia="宋体" w:cs="宋体"/>
          <w:spacing w:val="4"/>
          <w:sz w:val="23"/>
          <w:szCs w:val="23"/>
          <w:lang w:val="en-US" w:eastAsia="zh-CN"/>
        </w:rPr>
        <w:t>（3）监狱企业标准请参照《关于政府采购支持监狱企业发展有关问题的通知》（财库[2014]68号）。</w:t>
      </w:r>
    </w:p>
    <w:p>
      <w:pPr>
        <w:spacing w:before="131" w:line="333" w:lineRule="auto"/>
        <w:ind w:right="82" w:firstLine="418" w:firstLineChars="176"/>
        <w:rPr>
          <w:rFonts w:hint="default" w:ascii="宋体" w:hAnsi="宋体" w:eastAsia="宋体" w:cs="宋体"/>
          <w:spacing w:val="4"/>
          <w:sz w:val="23"/>
          <w:szCs w:val="23"/>
          <w:lang w:val="en-US" w:eastAsia="zh-CN"/>
        </w:rPr>
      </w:pPr>
      <w:r>
        <w:rPr>
          <w:rFonts w:hint="eastAsia" w:ascii="宋体" w:hAnsi="宋体" w:eastAsia="宋体" w:cs="宋体"/>
          <w:spacing w:val="4"/>
          <w:sz w:val="23"/>
          <w:szCs w:val="23"/>
          <w:lang w:val="en-US" w:eastAsia="zh-CN"/>
        </w:rPr>
        <w:t xml:space="preserve">24.4.4 </w:t>
      </w:r>
      <w:r>
        <w:rPr>
          <w:rFonts w:hint="default" w:ascii="宋体" w:hAnsi="宋体" w:eastAsia="宋体" w:cs="宋体"/>
          <w:spacing w:val="4"/>
          <w:sz w:val="23"/>
          <w:szCs w:val="23"/>
          <w:lang w:val="en-US" w:eastAsia="zh-CN"/>
        </w:rPr>
        <w:t>残疾人福利单位、监狱企业属于小型、微型企业的，不重复享受政策。</w:t>
      </w:r>
    </w:p>
    <w:p>
      <w:pPr>
        <w:spacing w:before="276" w:line="309" w:lineRule="exact"/>
        <w:ind w:left="449"/>
        <w:rPr>
          <w:rFonts w:ascii="宋体" w:hAnsi="宋体" w:eastAsia="宋体" w:cs="宋体"/>
          <w:sz w:val="23"/>
          <w:szCs w:val="23"/>
        </w:rPr>
      </w:pPr>
      <w:r>
        <w:rPr>
          <w:rFonts w:hint="eastAsia" w:ascii="黑体" w:hAnsi="黑体" w:eastAsia="黑体" w:cs="黑体"/>
          <w:spacing w:val="13"/>
          <w:position w:val="1"/>
          <w:sz w:val="28"/>
          <w:szCs w:val="28"/>
        </w:rPr>
        <w:t>2</w:t>
      </w:r>
      <w:r>
        <w:rPr>
          <w:rFonts w:hint="eastAsia" w:ascii="黑体" w:hAnsi="黑体" w:eastAsia="黑体" w:cs="黑体"/>
          <w:spacing w:val="7"/>
          <w:position w:val="1"/>
          <w:sz w:val="28"/>
          <w:szCs w:val="28"/>
        </w:rPr>
        <w:t>5.编写评审报告</w:t>
      </w:r>
    </w:p>
    <w:p>
      <w:pPr>
        <w:spacing w:before="131" w:line="333" w:lineRule="auto"/>
        <w:ind w:right="82" w:firstLine="418" w:firstLineChars="176"/>
        <w:rPr>
          <w:rFonts w:ascii="宋体" w:hAnsi="宋体" w:eastAsia="宋体" w:cs="宋体"/>
          <w:spacing w:val="4"/>
          <w:sz w:val="23"/>
          <w:szCs w:val="23"/>
        </w:rPr>
      </w:pPr>
      <w:r>
        <w:rPr>
          <w:rFonts w:hint="eastAsia" w:ascii="宋体" w:hAnsi="宋体" w:eastAsia="宋体" w:cs="宋体"/>
          <w:spacing w:val="4"/>
          <w:sz w:val="23"/>
          <w:szCs w:val="23"/>
          <w:lang w:val="en-US" w:eastAsia="zh-CN"/>
        </w:rPr>
        <w:t xml:space="preserve">25.1 </w:t>
      </w:r>
      <w:r>
        <w:rPr>
          <w:rFonts w:ascii="宋体" w:hAnsi="宋体" w:eastAsia="宋体" w:cs="宋体"/>
          <w:spacing w:val="4"/>
          <w:sz w:val="23"/>
          <w:szCs w:val="23"/>
        </w:rPr>
        <w:t>评审报告是根据全体评审小组成员签字的原始评审记录和评审结果编写的报告，评审报告 由评审小组全体成员签字。对评审结论持有异议的评审小组成员可以书面方式阐述其不同意见 和理由。评审小组成员拒绝在评审报告上签字且不陈述其不同意见和理由的，视为同意评审结 论。</w:t>
      </w:r>
    </w:p>
    <w:p>
      <w:pPr>
        <w:spacing w:before="122" w:line="309" w:lineRule="exact"/>
        <w:ind w:firstLine="588" w:firstLineChars="200"/>
        <w:rPr>
          <w:rFonts w:ascii="黑体" w:hAnsi="黑体" w:eastAsia="黑体" w:cs="黑体"/>
          <w:spacing w:val="7"/>
          <w:position w:val="1"/>
          <w:sz w:val="28"/>
          <w:szCs w:val="28"/>
        </w:rPr>
      </w:pPr>
      <w:r>
        <w:rPr>
          <w:rFonts w:hint="eastAsia" w:ascii="黑体" w:hAnsi="黑体" w:eastAsia="黑体" w:cs="黑体"/>
          <w:spacing w:val="7"/>
          <w:position w:val="1"/>
          <w:sz w:val="28"/>
          <w:szCs w:val="28"/>
        </w:rPr>
        <w:t>26.入围结果公告</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26.1 入围供应商确定后，采购代理机构将在</w:t>
      </w:r>
      <w:r>
        <w:rPr>
          <w:rFonts w:hint="eastAsia" w:ascii="宋体" w:hAnsi="宋体" w:eastAsia="宋体" w:cs="宋体"/>
          <w:color w:val="auto"/>
          <w:sz w:val="24"/>
          <w:szCs w:val="24"/>
        </w:rPr>
        <w:t>新疆政府采购网（http://www.ccgp-xinjiang.gov.cn）发布</w:t>
      </w:r>
      <w:r>
        <w:rPr>
          <w:rFonts w:ascii="宋体" w:hAnsi="宋体" w:eastAsia="宋体" w:cs="宋体"/>
          <w:spacing w:val="4"/>
          <w:sz w:val="23"/>
          <w:szCs w:val="23"/>
        </w:rPr>
        <w:t>上发布入围结果公告。</w:t>
      </w:r>
      <w:r>
        <w:rPr>
          <w:rFonts w:hint="eastAsia" w:ascii="宋体" w:hAnsi="宋体" w:eastAsia="宋体" w:cs="宋体"/>
          <w:spacing w:val="4"/>
          <w:sz w:val="23"/>
          <w:szCs w:val="23"/>
        </w:rPr>
        <w:t>（交易中心）</w:t>
      </w:r>
      <w:r>
        <w:rPr>
          <w:rFonts w:ascii="宋体" w:hAnsi="宋体" w:eastAsia="宋体" w:cs="宋体"/>
          <w:spacing w:val="4"/>
          <w:sz w:val="23"/>
          <w:szCs w:val="23"/>
        </w:rPr>
        <w:t>。</w:t>
      </w:r>
    </w:p>
    <w:p>
      <w:pPr>
        <w:spacing w:before="131" w:line="333" w:lineRule="auto"/>
        <w:ind w:right="82" w:firstLine="418" w:firstLineChars="176"/>
        <w:rPr>
          <w:rFonts w:ascii="宋体" w:hAnsi="宋体" w:eastAsia="宋体" w:cs="宋体"/>
          <w:color w:val="auto"/>
          <w:spacing w:val="4"/>
          <w:sz w:val="23"/>
          <w:szCs w:val="23"/>
        </w:rPr>
      </w:pPr>
      <w:r>
        <w:rPr>
          <w:rFonts w:ascii="宋体" w:hAnsi="宋体" w:eastAsia="宋体" w:cs="宋体"/>
          <w:color w:val="auto"/>
          <w:spacing w:val="4"/>
          <w:sz w:val="23"/>
          <w:szCs w:val="23"/>
        </w:rPr>
        <w:t>26.2 入围结果公告内容应当包括征集人及其委托的采购代理机构的名称、地址、联系人和联系方式，项目名称和项目编号，入围供应商名称、地址及排序，最高入围价格或者最低入围分值，入围产品名称、规格型号或者主要服务内容及服务标准，入围单价，主要入围标的的名称、规格型号、数量、单价、服务要求，评审小组成员名单，采购代理服务收费标准及金额， 公告期限以及</w:t>
      </w:r>
      <w:r>
        <w:rPr>
          <w:rFonts w:ascii="宋体" w:hAnsi="宋体" w:eastAsia="宋体" w:cs="宋体"/>
          <w:color w:val="auto"/>
          <w:spacing w:val="4"/>
          <w:sz w:val="23"/>
          <w:szCs w:val="23"/>
          <w:u w:val="single"/>
        </w:rPr>
        <w:t>供应商须知前附表</w:t>
      </w:r>
      <w:r>
        <w:rPr>
          <w:rFonts w:ascii="宋体" w:hAnsi="宋体" w:eastAsia="宋体" w:cs="宋体"/>
          <w:color w:val="auto"/>
          <w:spacing w:val="4"/>
          <w:sz w:val="23"/>
          <w:szCs w:val="23"/>
        </w:rPr>
        <w:t>中约定进行公告的内容。入围结果公告期限为1个工作日。</w:t>
      </w:r>
    </w:p>
    <w:p>
      <w:pPr>
        <w:spacing w:before="133" w:line="308" w:lineRule="exact"/>
        <w:ind w:left="449"/>
        <w:rPr>
          <w:rFonts w:ascii="黑体" w:hAnsi="黑体" w:eastAsia="黑体" w:cs="黑体"/>
          <w:sz w:val="28"/>
          <w:szCs w:val="28"/>
        </w:rPr>
      </w:pPr>
      <w:r>
        <w:rPr>
          <w:rFonts w:hint="eastAsia" w:ascii="黑体" w:hAnsi="黑体" w:eastAsia="黑体" w:cs="黑体"/>
          <w:spacing w:val="10"/>
          <w:position w:val="1"/>
          <w:sz w:val="28"/>
          <w:szCs w:val="28"/>
        </w:rPr>
        <w:t>2</w:t>
      </w:r>
      <w:r>
        <w:rPr>
          <w:rFonts w:hint="eastAsia" w:ascii="黑体" w:hAnsi="黑体" w:eastAsia="黑体" w:cs="黑体"/>
          <w:spacing w:val="7"/>
          <w:position w:val="1"/>
          <w:sz w:val="28"/>
          <w:szCs w:val="28"/>
        </w:rPr>
        <w:t>7.入围通知书</w:t>
      </w:r>
    </w:p>
    <w:p>
      <w:pPr>
        <w:spacing w:before="131" w:line="333" w:lineRule="auto"/>
        <w:ind w:right="82" w:firstLine="418" w:firstLineChars="176"/>
        <w:rPr>
          <w:rFonts w:ascii="宋体" w:hAnsi="宋体" w:eastAsia="宋体" w:cs="宋体"/>
          <w:spacing w:val="4"/>
          <w:sz w:val="23"/>
          <w:szCs w:val="23"/>
          <w:highlight w:val="yellow"/>
        </w:rPr>
      </w:pPr>
      <w:r>
        <w:rPr>
          <w:rFonts w:ascii="宋体" w:hAnsi="宋体" w:eastAsia="宋体" w:cs="宋体"/>
          <w:spacing w:val="4"/>
          <w:sz w:val="23"/>
          <w:szCs w:val="23"/>
          <w:highlight w:val="none"/>
        </w:rPr>
        <w:t>27.1 采购代理机构发布入围结果公告的同时向入围供应商发出入围通知书。</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27.2 入围通知书对征集人和入围供应商具有同等法律效力。入围通知书发出以后，征集人改变入围结果或者入围供应商放弃入围，应当承担相应的法律责任。</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27.3 入围通知书是框架协议和采购合同的组成部分。</w:t>
      </w:r>
    </w:p>
    <w:p>
      <w:pPr>
        <w:spacing w:before="277" w:line="308" w:lineRule="exact"/>
        <w:ind w:left="449"/>
        <w:rPr>
          <w:rFonts w:ascii="宋体" w:hAnsi="宋体" w:eastAsia="宋体" w:cs="宋体"/>
          <w:sz w:val="23"/>
          <w:szCs w:val="23"/>
        </w:rPr>
      </w:pPr>
      <w:r>
        <w:rPr>
          <w:rFonts w:hint="eastAsia" w:ascii="黑体" w:hAnsi="黑体" w:eastAsia="黑体" w:cs="黑体"/>
          <w:spacing w:val="13"/>
          <w:position w:val="1"/>
          <w:sz w:val="28"/>
          <w:szCs w:val="28"/>
        </w:rPr>
        <w:t>2</w:t>
      </w:r>
      <w:r>
        <w:rPr>
          <w:rFonts w:hint="eastAsia" w:ascii="黑体" w:hAnsi="黑体" w:eastAsia="黑体" w:cs="黑体"/>
          <w:spacing w:val="7"/>
          <w:position w:val="1"/>
          <w:sz w:val="28"/>
          <w:szCs w:val="28"/>
        </w:rPr>
        <w:t>8.告知征集结果</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28.1 在公告入围结果的同时，采购代理机构同时以供应商须知前附表规定的形式告知征集结果；采用质量优先法评审的，还将告知未入围供应商本人的评审得分和排序。</w:t>
      </w:r>
    </w:p>
    <w:p>
      <w:pPr>
        <w:spacing w:before="131" w:line="308" w:lineRule="exact"/>
        <w:ind w:left="449"/>
        <w:rPr>
          <w:rFonts w:ascii="宋体" w:hAnsi="宋体" w:eastAsia="宋体" w:cs="宋体"/>
          <w:sz w:val="23"/>
          <w:szCs w:val="23"/>
        </w:rPr>
      </w:pPr>
      <w:r>
        <w:rPr>
          <w:rFonts w:hint="eastAsia" w:ascii="黑体" w:hAnsi="黑体" w:eastAsia="黑体" w:cs="黑体"/>
          <w:spacing w:val="10"/>
          <w:position w:val="1"/>
          <w:sz w:val="28"/>
          <w:szCs w:val="28"/>
        </w:rPr>
        <w:t>2</w:t>
      </w:r>
      <w:r>
        <w:rPr>
          <w:rFonts w:hint="eastAsia" w:ascii="黑体" w:hAnsi="黑体" w:eastAsia="黑体" w:cs="黑体"/>
          <w:spacing w:val="7"/>
          <w:position w:val="1"/>
          <w:sz w:val="28"/>
          <w:szCs w:val="28"/>
        </w:rPr>
        <w:t>9.保证金</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 xml:space="preserve">29.1 </w:t>
      </w:r>
      <w:r>
        <w:rPr>
          <w:rFonts w:hint="eastAsia" w:ascii="宋体" w:hAnsi="宋体" w:eastAsia="宋体" w:cs="宋体"/>
          <w:spacing w:val="4"/>
          <w:sz w:val="23"/>
          <w:szCs w:val="23"/>
          <w:lang w:val="en-US" w:eastAsia="zh-CN"/>
        </w:rPr>
        <w:t>本项目不收取保证金</w:t>
      </w:r>
      <w:r>
        <w:rPr>
          <w:rFonts w:ascii="宋体" w:hAnsi="宋体" w:eastAsia="宋体" w:cs="宋体"/>
          <w:spacing w:val="4"/>
          <w:sz w:val="23"/>
          <w:szCs w:val="23"/>
        </w:rPr>
        <w:t>。</w:t>
      </w:r>
    </w:p>
    <w:p>
      <w:pPr>
        <w:spacing w:before="277" w:line="308" w:lineRule="exact"/>
        <w:ind w:left="450"/>
        <w:rPr>
          <w:rFonts w:ascii="宋体" w:hAnsi="宋体" w:eastAsia="宋体" w:cs="宋体"/>
          <w:sz w:val="23"/>
          <w:szCs w:val="23"/>
        </w:rPr>
      </w:pPr>
      <w:r>
        <w:rPr>
          <w:rFonts w:hint="eastAsia" w:ascii="黑体" w:hAnsi="黑体" w:eastAsia="黑体" w:cs="黑体"/>
          <w:spacing w:val="12"/>
          <w:position w:val="1"/>
          <w:sz w:val="28"/>
          <w:szCs w:val="28"/>
        </w:rPr>
        <w:t>3</w:t>
      </w:r>
      <w:r>
        <w:rPr>
          <w:rFonts w:hint="eastAsia" w:ascii="黑体" w:hAnsi="黑体" w:eastAsia="黑体" w:cs="黑体"/>
          <w:spacing w:val="7"/>
          <w:position w:val="1"/>
          <w:sz w:val="28"/>
          <w:szCs w:val="28"/>
        </w:rPr>
        <w:t>0.签订框架协议</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30.1 征集人与入围供应商应当自入围通知书发出之日起30日内签订框架协议。</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30.2 征集文件、入围供应商的响应文件及其澄清文件等，均为签订框架协议的依据。</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30.3 货物项目框架协议的入围供应商应当为入围产品生产厂家或者生产厂家唯一授权供</w:t>
      </w:r>
    </w:p>
    <w:p>
      <w:pPr>
        <w:spacing w:before="131" w:line="333" w:lineRule="auto"/>
        <w:ind w:right="82"/>
        <w:rPr>
          <w:rFonts w:ascii="宋体" w:hAnsi="宋体" w:eastAsia="宋体" w:cs="宋体"/>
          <w:sz w:val="23"/>
          <w:szCs w:val="23"/>
        </w:rPr>
      </w:pPr>
      <w:r>
        <w:rPr>
          <w:rFonts w:ascii="宋体" w:hAnsi="宋体" w:eastAsia="宋体" w:cs="宋体"/>
          <w:spacing w:val="4"/>
          <w:sz w:val="23"/>
          <w:szCs w:val="23"/>
        </w:rPr>
        <w:t>应商。入围供应商可以委托一家或者多家代理商，按照框架协议约定接受采购人合同授予，并履行采购合同。入围供应商应当在框架协议中提供委托协议和委托的代理商名单。</w:t>
      </w:r>
    </w:p>
    <w:p>
      <w:pPr>
        <w:spacing w:before="132" w:line="308" w:lineRule="exact"/>
        <w:ind w:left="450"/>
        <w:rPr>
          <w:rFonts w:ascii="黑体" w:hAnsi="黑体" w:eastAsia="黑体" w:cs="黑体"/>
          <w:sz w:val="28"/>
          <w:szCs w:val="28"/>
        </w:rPr>
      </w:pPr>
      <w:r>
        <w:rPr>
          <w:rFonts w:hint="eastAsia" w:ascii="黑体" w:hAnsi="黑体" w:eastAsia="黑体" w:cs="黑体"/>
          <w:spacing w:val="12"/>
          <w:position w:val="1"/>
          <w:sz w:val="28"/>
          <w:szCs w:val="28"/>
        </w:rPr>
        <w:t>3</w:t>
      </w:r>
      <w:r>
        <w:rPr>
          <w:rFonts w:hint="eastAsia" w:ascii="黑体" w:hAnsi="黑体" w:eastAsia="黑体" w:cs="黑体"/>
          <w:spacing w:val="7"/>
          <w:position w:val="1"/>
          <w:sz w:val="28"/>
          <w:szCs w:val="28"/>
        </w:rPr>
        <w:t>1.签订采购合同</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31.1 采购人采购框架协议约定的货物、服务，应当将第二阶段的采购合同授予入围供应商。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31.2 同一框架协议采购应当使用统一的采购合同文本，采购人和供应商不得擅自改变框架协议约定的合同实质性条款。</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31.3 框架协议采购应当订立固定价格合同。</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31.4 入围供应商在约定期限内，应当以不高于其报价的价格向适用框架协议的采购人供应专用耗材。</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31.5 采购人证明能够以更低价格向非入围供应商采购相同货物，且入围供应商不同意将价格降至非入围供应商以下的，可以将合同授予非入围供应商。采购人将合同授予非入围供应商的，应当在确定成交供应商后1个工作日内，将成交结果抄送征集人，由征集人按照单笔公告要求发布成交结果公告。</w:t>
      </w:r>
    </w:p>
    <w:p>
      <w:pPr>
        <w:spacing w:before="135" w:line="309" w:lineRule="exact"/>
        <w:ind w:left="448"/>
        <w:rPr>
          <w:rFonts w:ascii="黑体" w:hAnsi="黑体" w:eastAsia="黑体" w:cs="黑体"/>
          <w:sz w:val="28"/>
          <w:szCs w:val="28"/>
        </w:rPr>
      </w:pPr>
      <w:r>
        <w:rPr>
          <w:rFonts w:hint="eastAsia" w:ascii="黑体" w:hAnsi="黑体" w:eastAsia="黑体" w:cs="黑体"/>
          <w:spacing w:val="10"/>
          <w:position w:val="1"/>
          <w:sz w:val="28"/>
          <w:szCs w:val="28"/>
        </w:rPr>
        <w:t>3</w:t>
      </w:r>
      <w:r>
        <w:rPr>
          <w:rFonts w:hint="eastAsia" w:ascii="黑体" w:hAnsi="黑体" w:eastAsia="黑体" w:cs="黑体"/>
          <w:spacing w:val="8"/>
          <w:position w:val="1"/>
          <w:sz w:val="28"/>
          <w:szCs w:val="28"/>
        </w:rPr>
        <w:t>2.入围产品升级换代</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32.1 在质量不降低、价格不提高的前提下，入围供应商因产品升级换代、用新产品替代原入围产品时须报征集人进行审核。</w:t>
      </w:r>
    </w:p>
    <w:p>
      <w:pPr>
        <w:spacing w:before="131" w:line="308" w:lineRule="exact"/>
        <w:ind w:left="448"/>
        <w:rPr>
          <w:rFonts w:ascii="宋体" w:hAnsi="宋体" w:eastAsia="宋体" w:cs="宋体"/>
          <w:sz w:val="23"/>
          <w:szCs w:val="23"/>
        </w:rPr>
      </w:pPr>
      <w:r>
        <w:rPr>
          <w:rFonts w:hint="eastAsia" w:ascii="黑体" w:hAnsi="黑体" w:eastAsia="黑体" w:cs="黑体"/>
          <w:spacing w:val="8"/>
          <w:position w:val="1"/>
          <w:sz w:val="28"/>
          <w:szCs w:val="28"/>
        </w:rPr>
        <w:t>33.用户反馈和评</w:t>
      </w:r>
      <w:r>
        <w:rPr>
          <w:rFonts w:hint="eastAsia" w:ascii="黑体" w:hAnsi="黑体" w:eastAsia="黑体" w:cs="黑体"/>
          <w:spacing w:val="6"/>
          <w:position w:val="1"/>
          <w:sz w:val="28"/>
          <w:szCs w:val="28"/>
        </w:rPr>
        <w:t>价</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33.1 征集人接受采购人对入围供应商履行框架协议和采购合同情况的反馈与评价，并将用户反馈和评价情况向采购人公开，作为第二阶段直接选定成交供应商的参考。</w:t>
      </w:r>
    </w:p>
    <w:p>
      <w:pPr>
        <w:spacing w:before="133" w:line="309" w:lineRule="exact"/>
        <w:ind w:left="448"/>
        <w:rPr>
          <w:rFonts w:ascii="黑体" w:hAnsi="黑体" w:eastAsia="黑体" w:cs="黑体"/>
          <w:sz w:val="28"/>
          <w:szCs w:val="28"/>
        </w:rPr>
      </w:pPr>
      <w:r>
        <w:rPr>
          <w:rFonts w:hint="eastAsia" w:ascii="黑体" w:hAnsi="黑体" w:eastAsia="黑体" w:cs="黑体"/>
          <w:spacing w:val="16"/>
          <w:position w:val="1"/>
          <w:sz w:val="28"/>
          <w:szCs w:val="28"/>
        </w:rPr>
        <w:t>3</w:t>
      </w:r>
      <w:r>
        <w:rPr>
          <w:rFonts w:hint="eastAsia" w:ascii="黑体" w:hAnsi="黑体" w:eastAsia="黑体" w:cs="黑体"/>
          <w:spacing w:val="10"/>
          <w:position w:val="1"/>
          <w:sz w:val="28"/>
          <w:szCs w:val="28"/>
        </w:rPr>
        <w:t>4</w:t>
      </w:r>
      <w:r>
        <w:rPr>
          <w:rFonts w:hint="eastAsia" w:ascii="黑体" w:hAnsi="黑体" w:eastAsia="黑体" w:cs="黑体"/>
          <w:spacing w:val="8"/>
          <w:position w:val="1"/>
          <w:sz w:val="28"/>
          <w:szCs w:val="28"/>
        </w:rPr>
        <w:t>.入围供应商的清退和补充</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34.1 框架协议入围供应商无正当理由，不得主动放弃入围资格或者退出框架协议。</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34.2 入围供应商有下列情形之一，尚未签订框架协议的，取消其入围资格；已经签订框架协议的，解除与其签订的框架协议；情节严重的，报请财政监管部门依规处理：</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(1) 恶意串通谋取入围或者合同成交的；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(2) 提供虚假材料谋取入围或者合同成交的；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 无正当理由拒不签订框架协议或者拒不接受合同授予的；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(4) 不履行合同义务或者履行合同义务不符合约定，经采购人请求履行后仍不履行或者</w:t>
      </w:r>
    </w:p>
    <w:p>
      <w:pPr>
        <w:spacing w:before="131" w:line="333" w:lineRule="auto"/>
        <w:ind w:right="82"/>
        <w:rPr>
          <w:rFonts w:ascii="宋体" w:hAnsi="宋体" w:eastAsia="宋体" w:cs="宋体"/>
          <w:spacing w:val="4"/>
          <w:sz w:val="23"/>
          <w:szCs w:val="23"/>
        </w:rPr>
      </w:pPr>
      <w:r>
        <w:rPr>
          <w:rFonts w:ascii="宋体" w:hAnsi="宋体" w:eastAsia="宋体" w:cs="宋体"/>
          <w:spacing w:val="4"/>
          <w:sz w:val="23"/>
          <w:szCs w:val="23"/>
        </w:rPr>
        <w:t>仍未按约定履行的；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(5) 框架协议有效期内，因违法行为被禁止或限制参加政府采购活动的；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(6) 框架协议有效期内，出现本征集文件第 17.2.1 条规定的不良信用记录的；</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(7) 当征集人或者采购人发起针对入围产品 (或服务) 的价格调查时，未能主动提供包</w:t>
      </w:r>
    </w:p>
    <w:p>
      <w:pPr>
        <w:spacing w:before="131" w:line="333" w:lineRule="auto"/>
        <w:ind w:right="82"/>
        <w:rPr>
          <w:rFonts w:ascii="宋体" w:hAnsi="宋体" w:eastAsia="宋体" w:cs="宋体"/>
          <w:spacing w:val="4"/>
          <w:sz w:val="23"/>
          <w:szCs w:val="23"/>
        </w:rPr>
      </w:pPr>
      <w:r>
        <w:rPr>
          <w:rFonts w:ascii="宋体" w:hAnsi="宋体" w:eastAsia="宋体" w:cs="宋体"/>
          <w:spacing w:val="4"/>
          <w:sz w:val="23"/>
          <w:szCs w:val="23"/>
        </w:rPr>
        <w:t>括但不限于销售记录、成交合同等价格证明材料的；</w:t>
      </w:r>
    </w:p>
    <w:p>
      <w:pPr>
        <w:spacing w:before="131" w:line="333" w:lineRule="auto"/>
        <w:ind w:right="82" w:firstLine="418" w:firstLineChars="176"/>
        <w:rPr>
          <w:rFonts w:ascii="宋体" w:hAnsi="宋体" w:eastAsia="宋体" w:cs="宋体"/>
          <w:sz w:val="23"/>
          <w:szCs w:val="23"/>
        </w:rPr>
      </w:pPr>
      <w:r>
        <w:rPr>
          <w:rFonts w:ascii="宋体" w:hAnsi="宋体" w:eastAsia="宋体" w:cs="宋体"/>
          <w:spacing w:val="4"/>
          <w:sz w:val="23"/>
          <w:szCs w:val="23"/>
        </w:rPr>
        <w:t>(8) 框架协议约定的其他情形。</w:t>
      </w:r>
    </w:p>
    <w:p>
      <w:pPr>
        <w:spacing w:before="276" w:line="308" w:lineRule="exact"/>
        <w:ind w:left="450"/>
        <w:rPr>
          <w:rFonts w:ascii="黑体" w:hAnsi="黑体" w:eastAsia="黑体" w:cs="黑体"/>
          <w:sz w:val="28"/>
          <w:szCs w:val="28"/>
        </w:rPr>
      </w:pPr>
      <w:r>
        <w:rPr>
          <w:rFonts w:hint="eastAsia" w:ascii="黑体" w:hAnsi="黑体" w:eastAsia="黑体" w:cs="黑体"/>
          <w:spacing w:val="9"/>
          <w:position w:val="1"/>
          <w:sz w:val="28"/>
          <w:szCs w:val="28"/>
        </w:rPr>
        <w:t>3</w:t>
      </w:r>
      <w:r>
        <w:rPr>
          <w:rFonts w:hint="eastAsia" w:ascii="黑体" w:hAnsi="黑体" w:eastAsia="黑体" w:cs="黑体"/>
          <w:spacing w:val="7"/>
          <w:position w:val="1"/>
          <w:sz w:val="28"/>
          <w:szCs w:val="28"/>
        </w:rPr>
        <w:t>5.代理服务费</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35.1 本项目代理服务费的收取按</w:t>
      </w:r>
      <w:r>
        <w:rPr>
          <w:rFonts w:ascii="宋体" w:hAnsi="宋体" w:eastAsia="宋体" w:cs="宋体"/>
          <w:spacing w:val="4"/>
          <w:sz w:val="23"/>
          <w:szCs w:val="23"/>
          <w:u w:val="single"/>
        </w:rPr>
        <w:t>供应商须知前附表</w:t>
      </w:r>
      <w:r>
        <w:rPr>
          <w:rFonts w:ascii="宋体" w:hAnsi="宋体" w:eastAsia="宋体" w:cs="宋体"/>
          <w:spacing w:val="4"/>
          <w:sz w:val="23"/>
          <w:szCs w:val="23"/>
        </w:rPr>
        <w:t>的规定执行。</w:t>
      </w:r>
    </w:p>
    <w:p>
      <w:pPr>
        <w:spacing w:before="279" w:line="308" w:lineRule="exact"/>
        <w:ind w:left="450"/>
        <w:rPr>
          <w:rFonts w:ascii="宋体" w:hAnsi="宋体" w:eastAsia="宋体" w:cs="宋体"/>
          <w:sz w:val="23"/>
          <w:szCs w:val="23"/>
        </w:rPr>
      </w:pPr>
      <w:r>
        <w:rPr>
          <w:rFonts w:hint="eastAsia" w:ascii="黑体" w:hAnsi="黑体" w:eastAsia="黑体" w:cs="黑体"/>
          <w:spacing w:val="10"/>
          <w:position w:val="1"/>
          <w:sz w:val="28"/>
          <w:szCs w:val="28"/>
        </w:rPr>
        <w:t>3</w:t>
      </w:r>
      <w:r>
        <w:rPr>
          <w:rFonts w:hint="eastAsia" w:ascii="黑体" w:hAnsi="黑体" w:eastAsia="黑体" w:cs="黑体"/>
          <w:spacing w:val="8"/>
          <w:position w:val="1"/>
          <w:sz w:val="28"/>
          <w:szCs w:val="28"/>
        </w:rPr>
        <w:t>6.质疑的提出与接收</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36.1 供应商认为征集文件、征集过程和入围结果使自己的权益受到损害的，可以根据《中华人民共和国政府采购法》</w:t>
      </w:r>
      <w:r>
        <w:rPr>
          <w:rFonts w:hint="eastAsia" w:ascii="宋体" w:hAnsi="宋体" w:eastAsia="宋体" w:cs="宋体"/>
          <w:spacing w:val="4"/>
          <w:sz w:val="23"/>
          <w:szCs w:val="23"/>
          <w:lang w:eastAsia="zh-CN"/>
        </w:rPr>
        <w:t>、</w:t>
      </w:r>
      <w:r>
        <w:rPr>
          <w:rFonts w:ascii="宋体" w:hAnsi="宋体" w:eastAsia="宋体" w:cs="宋体"/>
          <w:spacing w:val="4"/>
          <w:sz w:val="23"/>
          <w:szCs w:val="23"/>
        </w:rPr>
        <w:t>《中华人民共和国政府采购法实施条例》和《政府采购质疑和投诉办法》的有关规定，依法向征集人或其委托的采购代理机构提出质疑。</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36.2 质疑供应商应按照财政部制定的《政府采购供应商质疑函范本》格式 (详见征集文件第七章)和《政府采购质疑和投诉办法》的要求，在法定质疑期内以书面形式提出质疑，超出法定质疑期提交的质疑将被拒绝。针对同一采购程序环节的质疑应一次性提出。</w:t>
      </w:r>
    </w:p>
    <w:p>
      <w:pPr>
        <w:spacing w:before="131" w:line="333" w:lineRule="auto"/>
        <w:ind w:right="82" w:firstLine="418" w:firstLineChars="176"/>
        <w:rPr>
          <w:rFonts w:ascii="宋体" w:hAnsi="宋体" w:eastAsia="宋体" w:cs="宋体"/>
          <w:sz w:val="23"/>
          <w:szCs w:val="23"/>
        </w:rPr>
      </w:pPr>
      <w:r>
        <w:rPr>
          <w:rFonts w:ascii="宋体" w:hAnsi="宋体" w:eastAsia="宋体" w:cs="宋体"/>
          <w:spacing w:val="4"/>
          <w:sz w:val="23"/>
          <w:szCs w:val="23"/>
        </w:rPr>
        <w:t>36.3 采购代理机构质疑函接收部门、联系电话和通讯地址，见</w:t>
      </w:r>
      <w:r>
        <w:rPr>
          <w:rFonts w:ascii="宋体" w:hAnsi="宋体" w:eastAsia="宋体" w:cs="宋体"/>
          <w:spacing w:val="4"/>
          <w:sz w:val="23"/>
          <w:szCs w:val="23"/>
          <w:u w:val="single"/>
        </w:rPr>
        <w:t>供应商须知前附表</w:t>
      </w:r>
      <w:r>
        <w:rPr>
          <w:rFonts w:ascii="宋体" w:hAnsi="宋体" w:eastAsia="宋体" w:cs="宋体"/>
          <w:spacing w:val="4"/>
          <w:sz w:val="23"/>
          <w:szCs w:val="23"/>
        </w:rPr>
        <w:t>。</w:t>
      </w:r>
    </w:p>
    <w:p>
      <w:pPr>
        <w:spacing w:before="279" w:line="309" w:lineRule="exact"/>
        <w:ind w:left="450"/>
        <w:rPr>
          <w:rFonts w:ascii="黑体" w:hAnsi="黑体" w:eastAsia="黑体" w:cs="黑体"/>
          <w:sz w:val="28"/>
          <w:szCs w:val="28"/>
        </w:rPr>
      </w:pPr>
      <w:r>
        <w:rPr>
          <w:rFonts w:hint="eastAsia" w:ascii="黑体" w:hAnsi="黑体" w:eastAsia="黑体" w:cs="黑体"/>
          <w:spacing w:val="12"/>
          <w:position w:val="1"/>
          <w:sz w:val="28"/>
          <w:szCs w:val="28"/>
        </w:rPr>
        <w:t>3</w:t>
      </w:r>
      <w:r>
        <w:rPr>
          <w:rFonts w:hint="eastAsia" w:ascii="黑体" w:hAnsi="黑体" w:eastAsia="黑体" w:cs="黑体"/>
          <w:spacing w:val="8"/>
          <w:position w:val="1"/>
          <w:sz w:val="28"/>
          <w:szCs w:val="28"/>
        </w:rPr>
        <w:t>7.需要补充的其他内容</w:t>
      </w:r>
    </w:p>
    <w:p>
      <w:pPr>
        <w:spacing w:before="131" w:line="333" w:lineRule="auto"/>
        <w:ind w:right="82" w:firstLine="418" w:firstLineChars="176"/>
        <w:rPr>
          <w:rFonts w:ascii="宋体" w:hAnsi="宋体" w:eastAsia="宋体" w:cs="宋体"/>
          <w:spacing w:val="4"/>
          <w:sz w:val="23"/>
          <w:szCs w:val="23"/>
        </w:rPr>
      </w:pPr>
      <w:r>
        <w:rPr>
          <w:rFonts w:ascii="宋体" w:hAnsi="宋体" w:eastAsia="宋体" w:cs="宋体"/>
          <w:spacing w:val="4"/>
          <w:sz w:val="23"/>
          <w:szCs w:val="23"/>
        </w:rPr>
        <w:t>需要补充的其他内容，见</w:t>
      </w:r>
      <w:r>
        <w:rPr>
          <w:rFonts w:ascii="宋体" w:hAnsi="宋体" w:eastAsia="宋体" w:cs="宋体"/>
          <w:spacing w:val="4"/>
          <w:sz w:val="23"/>
          <w:szCs w:val="23"/>
          <w:u w:val="single"/>
        </w:rPr>
        <w:t>供应商须知前附表</w:t>
      </w:r>
      <w:r>
        <w:rPr>
          <w:rFonts w:ascii="宋体" w:hAnsi="宋体" w:eastAsia="宋体" w:cs="宋体"/>
          <w:spacing w:val="4"/>
          <w:sz w:val="23"/>
          <w:szCs w:val="23"/>
        </w:rPr>
        <w:t>。</w:t>
      </w:r>
    </w:p>
    <w:p>
      <w:pPr>
        <w:spacing w:before="131" w:line="333" w:lineRule="auto"/>
        <w:ind w:right="82" w:firstLine="418" w:firstLineChars="176"/>
        <w:rPr>
          <w:rFonts w:ascii="宋体" w:hAnsi="宋体" w:eastAsia="宋体" w:cs="宋体"/>
          <w:spacing w:val="4"/>
          <w:sz w:val="23"/>
          <w:szCs w:val="23"/>
        </w:rPr>
        <w:sectPr>
          <w:headerReference r:id="rId5" w:type="default"/>
          <w:footerReference r:id="rId6" w:type="default"/>
          <w:pgSz w:w="11906" w:h="16839"/>
          <w:pgMar w:top="1136" w:right="1079" w:bottom="1414" w:left="1080" w:header="878" w:footer="1167" w:gutter="0"/>
          <w:cols w:space="720" w:num="1"/>
        </w:sectPr>
      </w:pPr>
    </w:p>
    <w:p>
      <w:pPr>
        <w:spacing w:line="290" w:lineRule="auto"/>
      </w:pPr>
    </w:p>
    <w:p>
      <w:pPr>
        <w:spacing w:before="91" w:line="219" w:lineRule="auto"/>
        <w:jc w:val="center"/>
        <w:outlineLvl w:val="0"/>
        <w:rPr>
          <w:rFonts w:ascii="宋体" w:hAnsi="宋体" w:eastAsia="宋体" w:cs="宋体"/>
          <w:sz w:val="28"/>
          <w:szCs w:val="28"/>
        </w:rPr>
      </w:pPr>
      <w:bookmarkStart w:id="16" w:name="_bookmark3"/>
      <w:bookmarkEnd w:id="16"/>
      <w:bookmarkStart w:id="17" w:name="_Toc28998"/>
      <w:r>
        <w:rPr>
          <w:rFonts w:ascii="宋体" w:hAnsi="宋体" w:eastAsia="宋体" w:cs="宋体"/>
          <w:b/>
          <w:bCs/>
          <w:sz w:val="32"/>
          <w:szCs w:val="32"/>
        </w:rPr>
        <w:t>第三章  采购需求</w:t>
      </w:r>
      <w:bookmarkEnd w:id="17"/>
    </w:p>
    <w:p>
      <w:pPr>
        <w:spacing w:before="263" w:line="230" w:lineRule="auto"/>
        <w:ind w:left="126"/>
        <w:rPr>
          <w:rFonts w:ascii="宋体" w:hAnsi="宋体" w:eastAsia="宋体" w:cs="宋体"/>
          <w:sz w:val="23"/>
          <w:szCs w:val="23"/>
        </w:rPr>
      </w:pPr>
      <w:r>
        <w:rPr>
          <w:rFonts w:ascii="宋体" w:hAnsi="宋体" w:eastAsia="宋体" w:cs="宋体"/>
          <w:spacing w:val="2"/>
          <w:sz w:val="23"/>
          <w:szCs w:val="23"/>
        </w:rPr>
        <w:t>前注：</w:t>
      </w:r>
    </w:p>
    <w:p>
      <w:pPr>
        <w:spacing w:before="272" w:line="327" w:lineRule="auto"/>
        <w:ind w:left="122" w:right="112" w:firstLine="434"/>
        <w:rPr>
          <w:rFonts w:hint="default" w:ascii="宋体" w:hAnsi="宋体" w:eastAsia="宋体" w:cs="宋体"/>
          <w:spacing w:val="9"/>
          <w:sz w:val="23"/>
          <w:szCs w:val="23"/>
          <w:lang w:val="en-US" w:eastAsia="zh-CN"/>
        </w:rPr>
      </w:pPr>
      <w:r>
        <w:rPr>
          <w:rFonts w:ascii="宋体" w:hAnsi="宋体" w:eastAsia="宋体" w:cs="宋体"/>
          <w:spacing w:val="16"/>
          <w:sz w:val="23"/>
          <w:szCs w:val="23"/>
        </w:rPr>
        <w:t>供应</w:t>
      </w:r>
      <w:r>
        <w:rPr>
          <w:rFonts w:ascii="宋体" w:hAnsi="宋体" w:eastAsia="宋体" w:cs="宋体"/>
          <w:spacing w:val="12"/>
          <w:sz w:val="23"/>
          <w:szCs w:val="23"/>
        </w:rPr>
        <w:t>商</w:t>
      </w:r>
      <w:r>
        <w:rPr>
          <w:rFonts w:ascii="宋体" w:hAnsi="宋体" w:eastAsia="宋体" w:cs="宋体"/>
          <w:spacing w:val="8"/>
          <w:sz w:val="23"/>
          <w:szCs w:val="23"/>
        </w:rPr>
        <w:t>响应的货物和服务的技术、商务等条件不得低于采购需求，货物原则上应当是市场</w:t>
      </w:r>
      <w:r>
        <w:rPr>
          <w:rFonts w:ascii="宋体" w:hAnsi="宋体" w:eastAsia="宋体" w:cs="宋体"/>
          <w:spacing w:val="14"/>
          <w:sz w:val="23"/>
          <w:szCs w:val="23"/>
        </w:rPr>
        <w:t>上已</w:t>
      </w:r>
      <w:r>
        <w:rPr>
          <w:rFonts w:ascii="宋体" w:hAnsi="宋体" w:eastAsia="宋体" w:cs="宋体"/>
          <w:spacing w:val="13"/>
          <w:sz w:val="23"/>
          <w:szCs w:val="23"/>
        </w:rPr>
        <w:t>有</w:t>
      </w:r>
      <w:r>
        <w:rPr>
          <w:rFonts w:ascii="宋体" w:hAnsi="宋体" w:eastAsia="宋体" w:cs="宋体"/>
          <w:spacing w:val="7"/>
          <w:sz w:val="23"/>
          <w:szCs w:val="23"/>
        </w:rPr>
        <w:t>销售的规格型号，不得是专供政府采购的产品。对货物项目每个采购包段只能用一个产</w:t>
      </w:r>
      <w:r>
        <w:rPr>
          <w:rFonts w:ascii="宋体" w:hAnsi="宋体" w:eastAsia="宋体" w:cs="宋体"/>
          <w:spacing w:val="14"/>
          <w:sz w:val="23"/>
          <w:szCs w:val="23"/>
        </w:rPr>
        <w:t>品进</w:t>
      </w:r>
      <w:r>
        <w:rPr>
          <w:rFonts w:ascii="宋体" w:hAnsi="宋体" w:eastAsia="宋体" w:cs="宋体"/>
          <w:spacing w:val="13"/>
          <w:sz w:val="23"/>
          <w:szCs w:val="23"/>
        </w:rPr>
        <w:t>行</w:t>
      </w:r>
      <w:r>
        <w:rPr>
          <w:rFonts w:ascii="宋体" w:hAnsi="宋体" w:eastAsia="宋体" w:cs="宋体"/>
          <w:spacing w:val="7"/>
          <w:sz w:val="23"/>
          <w:szCs w:val="23"/>
        </w:rPr>
        <w:t>响应，征集文件有要求的，应当同时对产品的选配件、耗材进行报价。服务项目包含货</w:t>
      </w:r>
      <w:r>
        <w:rPr>
          <w:rFonts w:ascii="宋体" w:hAnsi="宋体" w:eastAsia="宋体" w:cs="宋体"/>
          <w:spacing w:val="11"/>
          <w:sz w:val="23"/>
          <w:szCs w:val="23"/>
        </w:rPr>
        <w:t>物</w:t>
      </w:r>
      <w:r>
        <w:rPr>
          <w:rFonts w:ascii="宋体" w:hAnsi="宋体" w:eastAsia="宋体" w:cs="宋体"/>
          <w:spacing w:val="9"/>
          <w:sz w:val="23"/>
          <w:szCs w:val="23"/>
        </w:rPr>
        <w:t>的，响应文件中应当列明货物清单及质量标准。</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以下采购需求均为实际性要求，各单位均必须响应，不满足将导致投标无效）</w:t>
      </w:r>
    </w:p>
    <w:p>
      <w:pPr>
        <w:spacing w:before="272" w:line="327" w:lineRule="auto"/>
        <w:ind w:left="122" w:right="112" w:firstLine="434"/>
        <w:rPr>
          <w:rFonts w:hint="default" w:ascii="宋体" w:hAnsi="宋体" w:eastAsia="宋体" w:cs="宋体"/>
          <w:color w:val="auto"/>
          <w:spacing w:val="9"/>
          <w:sz w:val="23"/>
          <w:szCs w:val="23"/>
          <w:highlight w:val="none"/>
          <w:lang w:val="en-US" w:eastAsia="zh-CN"/>
        </w:rPr>
      </w:pPr>
      <w:r>
        <w:rPr>
          <w:rFonts w:hint="eastAsia" w:ascii="宋体" w:hAnsi="宋体" w:eastAsia="宋体" w:cs="宋体"/>
          <w:color w:val="auto"/>
          <w:spacing w:val="9"/>
          <w:sz w:val="23"/>
          <w:szCs w:val="23"/>
          <w:highlight w:val="none"/>
          <w:lang w:val="en-US" w:eastAsia="zh-CN"/>
        </w:rPr>
        <w:t>采购范围：为昌吉州本级、昌吉市、新疆昌吉国家农业高新技术产业示范区、昌吉高新技术产业开发区的党政机关、事业单位、团体组织的公务车辆提供维修和保养服务</w:t>
      </w:r>
    </w:p>
    <w:p>
      <w:pPr>
        <w:spacing w:before="129" w:line="394" w:lineRule="exact"/>
        <w:ind w:left="562"/>
        <w:outlineLvl w:val="1"/>
        <w:rPr>
          <w:rFonts w:ascii="宋体" w:hAnsi="宋体" w:eastAsia="宋体" w:cs="宋体"/>
          <w:color w:val="auto"/>
          <w:sz w:val="23"/>
          <w:szCs w:val="23"/>
        </w:rPr>
      </w:pPr>
      <w:bookmarkStart w:id="18" w:name="_Toc23338"/>
      <w:r>
        <w:rPr>
          <w:rFonts w:hint="eastAsia" w:ascii="黑体" w:hAnsi="黑体" w:eastAsia="黑体" w:cs="黑体"/>
          <w:color w:val="auto"/>
          <w:spacing w:val="11"/>
          <w:position w:val="2"/>
          <w:sz w:val="28"/>
          <w:szCs w:val="28"/>
        </w:rPr>
        <w:t>一</w:t>
      </w:r>
      <w:r>
        <w:rPr>
          <w:rFonts w:hint="eastAsia" w:ascii="黑体" w:hAnsi="黑体" w:eastAsia="黑体" w:cs="黑体"/>
          <w:color w:val="auto"/>
          <w:spacing w:val="9"/>
          <w:position w:val="2"/>
          <w:sz w:val="28"/>
          <w:szCs w:val="28"/>
        </w:rPr>
        <w:t>、采购需求前附表</w:t>
      </w:r>
      <w:bookmarkEnd w:id="18"/>
    </w:p>
    <w:p>
      <w:pPr>
        <w:spacing w:line="52" w:lineRule="exact"/>
        <w:rPr>
          <w:color w:val="auto"/>
        </w:rPr>
      </w:pPr>
    </w:p>
    <w:tbl>
      <w:tblPr>
        <w:tblStyle w:val="23"/>
        <w:tblW w:w="996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9"/>
        <w:gridCol w:w="3390"/>
        <w:gridCol w:w="53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9" w:hRule="atLeast"/>
        </w:trPr>
        <w:tc>
          <w:tcPr>
            <w:tcW w:w="1179" w:type="dxa"/>
            <w:vAlign w:val="center"/>
          </w:tcPr>
          <w:p>
            <w:pPr>
              <w:spacing w:before="119" w:line="229" w:lineRule="auto"/>
              <w:jc w:val="center"/>
              <w:rPr>
                <w:rFonts w:ascii="宋体" w:hAnsi="宋体" w:eastAsia="宋体" w:cs="宋体"/>
                <w:color w:val="auto"/>
                <w:sz w:val="23"/>
                <w:szCs w:val="23"/>
              </w:rPr>
            </w:pPr>
            <w:r>
              <w:rPr>
                <w:rFonts w:ascii="宋体" w:hAnsi="宋体" w:eastAsia="宋体" w:cs="宋体"/>
                <w:color w:val="auto"/>
                <w:spacing w:val="6"/>
                <w:sz w:val="23"/>
                <w:szCs w:val="23"/>
              </w:rPr>
              <w:t>序</w:t>
            </w:r>
            <w:r>
              <w:rPr>
                <w:rFonts w:ascii="宋体" w:hAnsi="宋体" w:eastAsia="宋体" w:cs="宋体"/>
                <w:color w:val="auto"/>
                <w:spacing w:val="5"/>
                <w:sz w:val="23"/>
                <w:szCs w:val="23"/>
              </w:rPr>
              <w:t>号</w:t>
            </w:r>
          </w:p>
        </w:tc>
        <w:tc>
          <w:tcPr>
            <w:tcW w:w="3390" w:type="dxa"/>
            <w:vAlign w:val="center"/>
          </w:tcPr>
          <w:p>
            <w:pPr>
              <w:spacing w:before="199" w:line="227" w:lineRule="auto"/>
              <w:jc w:val="center"/>
              <w:rPr>
                <w:rFonts w:ascii="宋体" w:hAnsi="宋体" w:eastAsia="宋体" w:cs="宋体"/>
                <w:color w:val="auto"/>
                <w:sz w:val="23"/>
                <w:szCs w:val="23"/>
              </w:rPr>
            </w:pPr>
            <w:r>
              <w:rPr>
                <w:rFonts w:ascii="宋体" w:hAnsi="宋体" w:eastAsia="宋体" w:cs="宋体"/>
                <w:color w:val="auto"/>
                <w:spacing w:val="10"/>
                <w:sz w:val="23"/>
                <w:szCs w:val="23"/>
              </w:rPr>
              <w:t>条</w:t>
            </w:r>
            <w:r>
              <w:rPr>
                <w:rFonts w:ascii="宋体" w:hAnsi="宋体" w:eastAsia="宋体" w:cs="宋体"/>
                <w:color w:val="auto"/>
                <w:spacing w:val="7"/>
                <w:sz w:val="23"/>
                <w:szCs w:val="23"/>
              </w:rPr>
              <w:t>款名称</w:t>
            </w:r>
          </w:p>
        </w:tc>
        <w:tc>
          <w:tcPr>
            <w:tcW w:w="5397" w:type="dxa"/>
            <w:vAlign w:val="center"/>
          </w:tcPr>
          <w:p>
            <w:pPr>
              <w:spacing w:before="199" w:line="227" w:lineRule="auto"/>
              <w:jc w:val="center"/>
              <w:rPr>
                <w:rFonts w:ascii="宋体" w:hAnsi="宋体" w:eastAsia="宋体" w:cs="宋体"/>
                <w:color w:val="auto"/>
                <w:sz w:val="23"/>
                <w:szCs w:val="23"/>
              </w:rPr>
            </w:pPr>
            <w:r>
              <w:rPr>
                <w:rFonts w:ascii="宋体" w:hAnsi="宋体" w:eastAsia="宋体" w:cs="宋体"/>
                <w:color w:val="auto"/>
                <w:spacing w:val="6"/>
                <w:sz w:val="23"/>
                <w:szCs w:val="23"/>
              </w:rPr>
              <w:t>内容、说明与要求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9" w:type="dxa"/>
            <w:vAlign w:val="center"/>
          </w:tcPr>
          <w:p>
            <w:pPr>
              <w:spacing w:before="152" w:line="192" w:lineRule="auto"/>
              <w:jc w:val="center"/>
              <w:rPr>
                <w:rFonts w:ascii="宋体" w:hAnsi="宋体" w:eastAsia="宋体" w:cs="宋体"/>
                <w:color w:val="auto"/>
                <w:sz w:val="23"/>
                <w:szCs w:val="23"/>
              </w:rPr>
            </w:pPr>
            <w:r>
              <w:rPr>
                <w:rFonts w:ascii="宋体" w:hAnsi="宋体" w:eastAsia="宋体" w:cs="宋体"/>
                <w:color w:val="auto"/>
                <w:sz w:val="23"/>
                <w:szCs w:val="23"/>
              </w:rPr>
              <w:t>1</w:t>
            </w:r>
          </w:p>
        </w:tc>
        <w:tc>
          <w:tcPr>
            <w:tcW w:w="3390" w:type="dxa"/>
            <w:vAlign w:val="center"/>
          </w:tcPr>
          <w:p>
            <w:pPr>
              <w:spacing w:before="197" w:line="227" w:lineRule="auto"/>
              <w:jc w:val="center"/>
              <w:rPr>
                <w:rFonts w:ascii="宋体" w:hAnsi="宋体" w:eastAsia="宋体" w:cs="宋体"/>
                <w:color w:val="auto"/>
                <w:spacing w:val="9"/>
                <w:sz w:val="23"/>
                <w:szCs w:val="23"/>
              </w:rPr>
            </w:pPr>
            <w:r>
              <w:rPr>
                <w:rFonts w:ascii="宋体" w:hAnsi="宋体" w:eastAsia="宋体" w:cs="宋体"/>
                <w:color w:val="auto"/>
                <w:spacing w:val="9"/>
                <w:sz w:val="23"/>
                <w:szCs w:val="23"/>
              </w:rPr>
              <w:t>付款方式、时间和条件</w:t>
            </w:r>
          </w:p>
        </w:tc>
        <w:tc>
          <w:tcPr>
            <w:tcW w:w="5397" w:type="dxa"/>
            <w:vAlign w:val="center"/>
          </w:tcPr>
          <w:p>
            <w:pPr>
              <w:spacing w:before="197" w:line="227" w:lineRule="auto"/>
              <w:jc w:val="center"/>
              <w:rPr>
                <w:rFonts w:ascii="宋体" w:hAnsi="宋体" w:eastAsia="宋体" w:cs="宋体"/>
                <w:color w:val="auto"/>
                <w:spacing w:val="9"/>
                <w:sz w:val="23"/>
                <w:szCs w:val="23"/>
              </w:rPr>
            </w:pPr>
            <w:r>
              <w:rPr>
                <w:rFonts w:ascii="宋体" w:hAnsi="宋体" w:eastAsia="宋体" w:cs="宋体"/>
                <w:color w:val="auto"/>
                <w:spacing w:val="9"/>
                <w:sz w:val="23"/>
                <w:szCs w:val="23"/>
              </w:rPr>
              <w:t>在签订合同时确定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9" w:type="dxa"/>
            <w:vAlign w:val="center"/>
          </w:tcPr>
          <w:p>
            <w:pPr>
              <w:spacing w:before="154" w:line="192" w:lineRule="auto"/>
              <w:jc w:val="center"/>
              <w:rPr>
                <w:rFonts w:ascii="宋体" w:hAnsi="宋体" w:eastAsia="宋体" w:cs="宋体"/>
                <w:color w:val="auto"/>
                <w:sz w:val="23"/>
                <w:szCs w:val="23"/>
              </w:rPr>
            </w:pPr>
            <w:r>
              <w:rPr>
                <w:rFonts w:ascii="宋体" w:hAnsi="宋体" w:eastAsia="宋体" w:cs="宋体"/>
                <w:color w:val="auto"/>
                <w:sz w:val="23"/>
                <w:szCs w:val="23"/>
              </w:rPr>
              <w:t>2</w:t>
            </w:r>
          </w:p>
        </w:tc>
        <w:tc>
          <w:tcPr>
            <w:tcW w:w="3390" w:type="dxa"/>
            <w:vAlign w:val="center"/>
          </w:tcPr>
          <w:p>
            <w:pPr>
              <w:spacing w:before="197" w:line="227" w:lineRule="auto"/>
              <w:jc w:val="center"/>
              <w:rPr>
                <w:rFonts w:ascii="宋体" w:hAnsi="宋体" w:eastAsia="宋体" w:cs="宋体"/>
                <w:color w:val="auto"/>
                <w:spacing w:val="9"/>
                <w:sz w:val="23"/>
                <w:szCs w:val="23"/>
              </w:rPr>
            </w:pPr>
            <w:r>
              <w:rPr>
                <w:rFonts w:ascii="宋体" w:hAnsi="宋体" w:eastAsia="宋体" w:cs="宋体"/>
                <w:color w:val="auto"/>
                <w:spacing w:val="9"/>
                <w:sz w:val="23"/>
                <w:szCs w:val="23"/>
              </w:rPr>
              <w:t>框架协议期限</w:t>
            </w:r>
          </w:p>
        </w:tc>
        <w:tc>
          <w:tcPr>
            <w:tcW w:w="5397" w:type="dxa"/>
            <w:vAlign w:val="center"/>
          </w:tcPr>
          <w:p>
            <w:pPr>
              <w:spacing w:before="197" w:line="227" w:lineRule="auto"/>
              <w:jc w:val="center"/>
              <w:rPr>
                <w:rFonts w:hint="eastAsia" w:ascii="宋体" w:hAnsi="宋体" w:eastAsia="宋体" w:cs="宋体"/>
                <w:color w:val="auto"/>
                <w:spacing w:val="9"/>
                <w:sz w:val="23"/>
                <w:szCs w:val="23"/>
                <w:lang w:eastAsia="zh-CN"/>
              </w:rPr>
            </w:pPr>
            <w:r>
              <w:rPr>
                <w:rFonts w:hint="eastAsia" w:ascii="宋体" w:hAnsi="宋体" w:eastAsia="宋体" w:cs="宋体"/>
                <w:color w:val="auto"/>
                <w:spacing w:val="9"/>
                <w:sz w:val="23"/>
                <w:szCs w:val="23"/>
              </w:rPr>
              <w:t>自封闭式框架协议签订之日起</w:t>
            </w:r>
            <w:r>
              <w:rPr>
                <w:rFonts w:hint="eastAsia" w:ascii="宋体" w:hAnsi="宋体" w:eastAsia="宋体" w:cs="宋体"/>
                <w:color w:val="auto"/>
                <w:spacing w:val="9"/>
                <w:sz w:val="23"/>
                <w:szCs w:val="23"/>
                <w:lang w:val="en-US" w:eastAsia="zh-CN"/>
              </w:rPr>
              <w:t>两年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9" w:type="dxa"/>
            <w:vAlign w:val="center"/>
          </w:tcPr>
          <w:p>
            <w:pPr>
              <w:spacing w:before="275" w:line="190" w:lineRule="auto"/>
              <w:jc w:val="center"/>
              <w:rPr>
                <w:rFonts w:ascii="宋体" w:hAnsi="宋体" w:eastAsia="宋体" w:cs="宋体"/>
                <w:sz w:val="23"/>
                <w:szCs w:val="23"/>
              </w:rPr>
            </w:pPr>
            <w:r>
              <w:rPr>
                <w:rFonts w:ascii="宋体" w:hAnsi="宋体" w:eastAsia="宋体" w:cs="宋体"/>
                <w:sz w:val="23"/>
                <w:szCs w:val="23"/>
              </w:rPr>
              <w:t>3</w:t>
            </w:r>
          </w:p>
        </w:tc>
        <w:tc>
          <w:tcPr>
            <w:tcW w:w="3390"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合同</w:t>
            </w:r>
            <w:r>
              <w:rPr>
                <w:rFonts w:hint="eastAsia" w:ascii="宋体" w:hAnsi="宋体" w:eastAsia="宋体" w:cs="宋体"/>
                <w:spacing w:val="9"/>
                <w:sz w:val="23"/>
                <w:szCs w:val="23"/>
              </w:rPr>
              <w:t>服务</w:t>
            </w:r>
            <w:r>
              <w:rPr>
                <w:rFonts w:ascii="宋体" w:hAnsi="宋体" w:eastAsia="宋体" w:cs="宋体"/>
                <w:spacing w:val="9"/>
                <w:sz w:val="23"/>
                <w:szCs w:val="23"/>
              </w:rPr>
              <w:t>地点</w:t>
            </w:r>
          </w:p>
        </w:tc>
        <w:tc>
          <w:tcPr>
            <w:tcW w:w="5397"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在签订合同时根据采购人实际需求确定</w:t>
            </w:r>
            <w:r>
              <w:rPr>
                <w:rFonts w:hint="eastAsia" w:ascii="宋体" w:hAnsi="宋体" w:eastAsia="宋体" w:cs="宋体"/>
                <w:spacing w:val="9"/>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9" w:type="dxa"/>
            <w:vAlign w:val="center"/>
          </w:tcPr>
          <w:p>
            <w:pPr>
              <w:spacing w:before="75" w:line="192" w:lineRule="auto"/>
              <w:jc w:val="center"/>
              <w:rPr>
                <w:rFonts w:ascii="宋体" w:hAnsi="宋体" w:eastAsia="宋体" w:cs="宋体"/>
                <w:sz w:val="23"/>
                <w:szCs w:val="23"/>
              </w:rPr>
            </w:pPr>
            <w:r>
              <w:rPr>
                <w:rFonts w:ascii="宋体" w:hAnsi="宋体" w:eastAsia="宋体" w:cs="宋体"/>
                <w:sz w:val="23"/>
                <w:szCs w:val="23"/>
              </w:rPr>
              <w:t>4</w:t>
            </w:r>
          </w:p>
        </w:tc>
        <w:tc>
          <w:tcPr>
            <w:tcW w:w="3390"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合同</w:t>
            </w:r>
            <w:r>
              <w:rPr>
                <w:rFonts w:hint="eastAsia" w:ascii="宋体" w:hAnsi="宋体" w:eastAsia="宋体" w:cs="宋体"/>
                <w:spacing w:val="9"/>
                <w:sz w:val="23"/>
                <w:szCs w:val="23"/>
              </w:rPr>
              <w:t>服务</w:t>
            </w:r>
            <w:r>
              <w:rPr>
                <w:rFonts w:ascii="宋体" w:hAnsi="宋体" w:eastAsia="宋体" w:cs="宋体"/>
                <w:spacing w:val="9"/>
                <w:sz w:val="23"/>
                <w:szCs w:val="23"/>
              </w:rPr>
              <w:t>期限</w:t>
            </w:r>
          </w:p>
        </w:tc>
        <w:tc>
          <w:tcPr>
            <w:tcW w:w="5397"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在签订合同时根据采购人实际需求确定，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9" w:type="dxa"/>
            <w:vAlign w:val="center"/>
          </w:tcPr>
          <w:p>
            <w:pPr>
              <w:spacing w:before="159" w:line="189" w:lineRule="auto"/>
              <w:jc w:val="center"/>
              <w:rPr>
                <w:rFonts w:ascii="宋体" w:hAnsi="宋体" w:eastAsia="宋体" w:cs="宋体"/>
                <w:sz w:val="23"/>
                <w:szCs w:val="23"/>
                <w:highlight w:val="none"/>
              </w:rPr>
            </w:pPr>
            <w:r>
              <w:rPr>
                <w:rFonts w:ascii="宋体" w:hAnsi="宋体" w:eastAsia="宋体" w:cs="宋体"/>
                <w:sz w:val="23"/>
                <w:szCs w:val="23"/>
                <w:highlight w:val="none"/>
              </w:rPr>
              <w:t>5</w:t>
            </w:r>
          </w:p>
        </w:tc>
        <w:tc>
          <w:tcPr>
            <w:tcW w:w="3390" w:type="dxa"/>
            <w:vAlign w:val="center"/>
          </w:tcPr>
          <w:p>
            <w:pPr>
              <w:spacing w:before="197" w:line="227" w:lineRule="auto"/>
              <w:jc w:val="center"/>
              <w:rPr>
                <w:rFonts w:ascii="宋体" w:hAnsi="宋体" w:eastAsia="宋体" w:cs="宋体"/>
                <w:spacing w:val="9"/>
                <w:sz w:val="23"/>
                <w:szCs w:val="23"/>
                <w:highlight w:val="none"/>
              </w:rPr>
            </w:pPr>
            <w:r>
              <w:rPr>
                <w:rFonts w:ascii="宋体" w:hAnsi="宋体" w:eastAsia="宋体" w:cs="宋体"/>
                <w:spacing w:val="9"/>
                <w:sz w:val="23"/>
                <w:szCs w:val="23"/>
                <w:highlight w:val="none"/>
              </w:rPr>
              <w:t>合同免费质保期</w:t>
            </w:r>
          </w:p>
        </w:tc>
        <w:tc>
          <w:tcPr>
            <w:tcW w:w="5397" w:type="dxa"/>
            <w:vAlign w:val="center"/>
          </w:tcPr>
          <w:p>
            <w:pPr>
              <w:spacing w:before="197" w:line="227" w:lineRule="auto"/>
              <w:jc w:val="center"/>
              <w:rPr>
                <w:rFonts w:ascii="宋体" w:hAnsi="宋体" w:eastAsia="宋体" w:cs="宋体"/>
                <w:spacing w:val="9"/>
                <w:sz w:val="23"/>
                <w:szCs w:val="23"/>
                <w:highlight w:val="yellow"/>
              </w:rPr>
            </w:pPr>
            <w:r>
              <w:rPr>
                <w:rFonts w:hint="eastAsia" w:ascii="宋体" w:hAnsi="宋体" w:eastAsia="宋体" w:cs="宋体"/>
                <w:color w:val="auto"/>
                <w:spacing w:val="9"/>
                <w:sz w:val="23"/>
                <w:szCs w:val="23"/>
              </w:rPr>
              <w:t>汽车整车修理或总成修理质量保证期为车辆行驶20000公里或100日；二级维护质量保证期为车辆行驶5000公里或30日；一级维护、小修及专项修理质量保证期为车辆行驶2000公里或10日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9" w:type="dxa"/>
            <w:vAlign w:val="center"/>
          </w:tcPr>
          <w:p>
            <w:pPr>
              <w:spacing w:before="156" w:line="190" w:lineRule="auto"/>
              <w:jc w:val="center"/>
              <w:rPr>
                <w:rFonts w:ascii="宋体" w:hAnsi="宋体" w:eastAsia="宋体" w:cs="宋体"/>
                <w:sz w:val="23"/>
                <w:szCs w:val="23"/>
              </w:rPr>
            </w:pPr>
            <w:r>
              <w:rPr>
                <w:rFonts w:ascii="宋体" w:hAnsi="宋体" w:eastAsia="宋体" w:cs="宋体"/>
                <w:sz w:val="23"/>
                <w:szCs w:val="23"/>
              </w:rPr>
              <w:t>6</w:t>
            </w:r>
          </w:p>
        </w:tc>
        <w:tc>
          <w:tcPr>
            <w:tcW w:w="3390" w:type="dxa"/>
            <w:vAlign w:val="center"/>
          </w:tcPr>
          <w:p>
            <w:pPr>
              <w:spacing w:before="197" w:line="227" w:lineRule="auto"/>
              <w:jc w:val="center"/>
              <w:rPr>
                <w:rFonts w:ascii="宋体" w:hAnsi="宋体" w:eastAsia="宋体" w:cs="宋体"/>
                <w:spacing w:val="9"/>
                <w:sz w:val="23"/>
                <w:szCs w:val="23"/>
              </w:rPr>
            </w:pPr>
            <w:r>
              <w:rPr>
                <w:rFonts w:ascii="宋体" w:hAnsi="宋体" w:eastAsia="宋体" w:cs="宋体"/>
                <w:spacing w:val="9"/>
                <w:sz w:val="23"/>
                <w:szCs w:val="23"/>
              </w:rPr>
              <w:t>采购标的</w:t>
            </w:r>
          </w:p>
        </w:tc>
        <w:tc>
          <w:tcPr>
            <w:tcW w:w="5397" w:type="dxa"/>
            <w:vAlign w:val="center"/>
          </w:tcPr>
          <w:p>
            <w:pPr>
              <w:spacing w:before="197" w:line="227" w:lineRule="auto"/>
              <w:jc w:val="center"/>
              <w:rPr>
                <w:rFonts w:ascii="宋体" w:hAnsi="宋体" w:eastAsia="宋体" w:cs="宋体"/>
                <w:spacing w:val="9"/>
                <w:sz w:val="23"/>
                <w:szCs w:val="23"/>
              </w:rPr>
            </w:pPr>
            <w:r>
              <w:rPr>
                <w:rFonts w:hint="eastAsia" w:ascii="宋体" w:hAnsi="宋体" w:eastAsia="宋体" w:cs="宋体"/>
                <w:spacing w:val="9"/>
                <w:sz w:val="23"/>
                <w:szCs w:val="23"/>
              </w:rPr>
              <w:t>车辆维修和保养服务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1179" w:type="dxa"/>
            <w:vAlign w:val="center"/>
          </w:tcPr>
          <w:p>
            <w:pPr>
              <w:spacing w:before="159" w:line="189" w:lineRule="auto"/>
              <w:jc w:val="center"/>
              <w:rPr>
                <w:rFonts w:ascii="宋体" w:hAnsi="宋体" w:eastAsia="宋体" w:cs="宋体"/>
                <w:sz w:val="23"/>
                <w:szCs w:val="23"/>
              </w:rPr>
            </w:pPr>
            <w:r>
              <w:rPr>
                <w:rFonts w:ascii="宋体" w:hAnsi="宋体" w:eastAsia="宋体" w:cs="宋体"/>
                <w:sz w:val="23"/>
                <w:szCs w:val="23"/>
              </w:rPr>
              <w:t>7</w:t>
            </w:r>
          </w:p>
        </w:tc>
        <w:tc>
          <w:tcPr>
            <w:tcW w:w="3390" w:type="dxa"/>
            <w:vAlign w:val="center"/>
          </w:tcPr>
          <w:p>
            <w:pPr>
              <w:spacing w:before="197" w:line="227" w:lineRule="auto"/>
              <w:jc w:val="center"/>
              <w:rPr>
                <w:rFonts w:ascii="宋体" w:hAnsi="宋体" w:eastAsia="宋体" w:cs="宋体"/>
                <w:color w:val="0000FF"/>
                <w:spacing w:val="9"/>
                <w:sz w:val="23"/>
                <w:szCs w:val="23"/>
              </w:rPr>
            </w:pPr>
            <w:r>
              <w:rPr>
                <w:rFonts w:ascii="宋体" w:hAnsi="宋体" w:eastAsia="宋体" w:cs="宋体"/>
                <w:color w:val="0000FF"/>
                <w:spacing w:val="9"/>
                <w:sz w:val="23"/>
                <w:szCs w:val="23"/>
              </w:rPr>
              <w:t>本项目采购标的所属行业</w:t>
            </w:r>
          </w:p>
        </w:tc>
        <w:tc>
          <w:tcPr>
            <w:tcW w:w="5397" w:type="dxa"/>
            <w:vAlign w:val="center"/>
          </w:tcPr>
          <w:p>
            <w:pPr>
              <w:spacing w:before="197" w:line="227" w:lineRule="auto"/>
              <w:jc w:val="center"/>
              <w:rPr>
                <w:rFonts w:hint="eastAsia" w:ascii="宋体" w:hAnsi="宋体" w:eastAsia="宋体" w:cs="宋体"/>
                <w:color w:val="0000FF"/>
                <w:spacing w:val="9"/>
                <w:sz w:val="23"/>
                <w:szCs w:val="23"/>
                <w:lang w:val="en-US" w:eastAsia="zh-CN"/>
              </w:rPr>
            </w:pPr>
            <w:r>
              <w:rPr>
                <w:rFonts w:hint="eastAsia" w:ascii="宋体" w:hAnsi="宋体" w:eastAsia="宋体" w:cs="宋体"/>
                <w:color w:val="0000FF"/>
                <w:spacing w:val="9"/>
                <w:sz w:val="23"/>
                <w:szCs w:val="23"/>
                <w:lang w:val="en-US" w:eastAsia="zh-CN"/>
              </w:rPr>
              <w:t>其他未列明行业</w:t>
            </w:r>
          </w:p>
        </w:tc>
      </w:tr>
    </w:tbl>
    <w:p>
      <w:pPr>
        <w:numPr>
          <w:ilvl w:val="0"/>
          <w:numId w:val="0"/>
        </w:numPr>
        <w:spacing w:before="76" w:line="304" w:lineRule="exact"/>
        <w:outlineLvl w:val="1"/>
        <w:rPr>
          <w:rFonts w:hint="eastAsia" w:ascii="黑体" w:hAnsi="黑体" w:eastAsia="黑体" w:cs="黑体"/>
          <w:spacing w:val="9"/>
          <w:position w:val="1"/>
          <w:sz w:val="28"/>
          <w:szCs w:val="28"/>
        </w:rPr>
      </w:pPr>
      <w:bookmarkStart w:id="19" w:name="_Toc23440"/>
      <w:r>
        <w:rPr>
          <w:rFonts w:hint="eastAsia" w:ascii="黑体" w:hAnsi="黑体" w:eastAsia="黑体" w:cs="黑体"/>
          <w:spacing w:val="9"/>
          <w:position w:val="1"/>
          <w:sz w:val="28"/>
          <w:szCs w:val="28"/>
          <w:lang w:eastAsia="zh-CN"/>
        </w:rPr>
        <w:t>二、</w:t>
      </w:r>
      <w:r>
        <w:rPr>
          <w:rFonts w:hint="eastAsia" w:ascii="黑体" w:hAnsi="黑体" w:eastAsia="黑体" w:cs="黑体"/>
          <w:spacing w:val="9"/>
          <w:position w:val="1"/>
          <w:sz w:val="28"/>
          <w:szCs w:val="28"/>
        </w:rPr>
        <w:t>报价要求</w:t>
      </w:r>
    </w:p>
    <w:p>
      <w:pPr>
        <w:spacing w:before="76" w:line="304" w:lineRule="exact"/>
        <w:outlineLvl w:val="1"/>
        <w:rPr>
          <w:rFonts w:hint="eastAsia" w:ascii="黑体" w:hAnsi="黑体" w:eastAsia="黑体" w:cs="黑体"/>
          <w:spacing w:val="9"/>
          <w:position w:val="1"/>
          <w:sz w:val="28"/>
          <w:szCs w:val="28"/>
          <w:lang w:eastAsia="zh-CN"/>
        </w:rPr>
      </w:pPr>
      <w:r>
        <w:rPr>
          <w:rFonts w:hint="eastAsia" w:ascii="宋体" w:hAnsi="宋体" w:eastAsia="宋体" w:cs="宋体"/>
          <w:snapToGrid w:val="0"/>
          <w:color w:val="000000"/>
          <w:spacing w:val="7"/>
          <w:sz w:val="23"/>
          <w:szCs w:val="23"/>
          <w:lang w:val="en-US" w:eastAsia="zh-CN" w:bidi="ar-SA"/>
        </w:rPr>
        <w:t>最高限价：</w:t>
      </w:r>
    </w:p>
    <w:tbl>
      <w:tblPr>
        <w:tblStyle w:val="17"/>
        <w:tblpPr w:leftFromText="180" w:rightFromText="180" w:vertAnchor="page" w:horzAnchor="page" w:tblpX="983" w:tblpY="12405"/>
        <w:tblOverlap w:val="never"/>
        <w:tblW w:w="10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4804"/>
        <w:gridCol w:w="21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187" w:type="dxa"/>
            <w:vAlign w:val="center"/>
          </w:tcPr>
          <w:p>
            <w:pPr>
              <w:snapToGrid w:val="0"/>
              <w:spacing w:line="520" w:lineRule="exact"/>
              <w:jc w:val="center"/>
              <w:rPr>
                <w:rFonts w:hint="eastAsia" w:ascii="宋体" w:hAnsi="宋体" w:eastAsia="宋体" w:cs="宋体"/>
                <w:snapToGrid w:val="0"/>
                <w:color w:val="000000"/>
                <w:spacing w:val="7"/>
                <w:sz w:val="23"/>
                <w:szCs w:val="23"/>
                <w:lang w:val="en-US" w:eastAsia="zh-CN" w:bidi="ar-SA"/>
              </w:rPr>
            </w:pPr>
            <w:r>
              <w:rPr>
                <w:rFonts w:hint="eastAsia" w:ascii="宋体" w:hAnsi="宋体" w:eastAsia="宋体" w:cs="宋体"/>
                <w:snapToGrid w:val="0"/>
                <w:color w:val="000000"/>
                <w:spacing w:val="7"/>
                <w:sz w:val="23"/>
                <w:szCs w:val="23"/>
                <w:lang w:val="en-US" w:eastAsia="zh-CN" w:bidi="ar-SA"/>
              </w:rPr>
              <w:t>采购包序号</w:t>
            </w:r>
          </w:p>
        </w:tc>
        <w:tc>
          <w:tcPr>
            <w:tcW w:w="4804" w:type="dxa"/>
            <w:vAlign w:val="center"/>
          </w:tcPr>
          <w:p>
            <w:pPr>
              <w:snapToGrid w:val="0"/>
              <w:spacing w:line="520" w:lineRule="exact"/>
              <w:jc w:val="center"/>
              <w:rPr>
                <w:rFonts w:hint="eastAsia" w:ascii="宋体" w:hAnsi="宋体" w:eastAsia="宋体" w:cs="宋体"/>
                <w:snapToGrid w:val="0"/>
                <w:color w:val="000000"/>
                <w:spacing w:val="7"/>
                <w:sz w:val="23"/>
                <w:szCs w:val="23"/>
                <w:lang w:val="en-US" w:eastAsia="zh-CN" w:bidi="ar-SA"/>
              </w:rPr>
            </w:pPr>
            <w:r>
              <w:rPr>
                <w:rFonts w:hint="eastAsia" w:ascii="宋体" w:hAnsi="宋体" w:eastAsia="宋体" w:cs="宋体"/>
                <w:snapToGrid w:val="0"/>
                <w:color w:val="000000"/>
                <w:spacing w:val="7"/>
                <w:sz w:val="23"/>
                <w:szCs w:val="23"/>
                <w:lang w:val="en-US" w:eastAsia="zh-CN" w:bidi="ar-SA"/>
              </w:rPr>
              <w:t>采购内容</w:t>
            </w:r>
          </w:p>
        </w:tc>
        <w:tc>
          <w:tcPr>
            <w:tcW w:w="2177" w:type="dxa"/>
            <w:vAlign w:val="center"/>
          </w:tcPr>
          <w:p>
            <w:pPr>
              <w:snapToGrid w:val="0"/>
              <w:spacing w:line="520" w:lineRule="exact"/>
              <w:jc w:val="center"/>
              <w:rPr>
                <w:rFonts w:hint="eastAsia" w:ascii="宋体" w:hAnsi="宋体" w:eastAsia="宋体" w:cs="宋体"/>
                <w:snapToGrid w:val="0"/>
                <w:color w:val="000000"/>
                <w:spacing w:val="7"/>
                <w:sz w:val="23"/>
                <w:szCs w:val="23"/>
                <w:lang w:val="en-US" w:eastAsia="zh-CN" w:bidi="ar-SA"/>
              </w:rPr>
            </w:pPr>
            <w:r>
              <w:rPr>
                <w:rFonts w:hint="eastAsia" w:ascii="宋体" w:hAnsi="宋体" w:eastAsia="宋体" w:cs="宋体"/>
                <w:snapToGrid w:val="0"/>
                <w:color w:val="000000"/>
                <w:spacing w:val="7"/>
                <w:sz w:val="23"/>
                <w:szCs w:val="23"/>
                <w:lang w:val="en-US" w:eastAsia="zh-CN" w:bidi="ar-SA"/>
              </w:rPr>
              <w:t>最高限价</w:t>
            </w:r>
          </w:p>
          <w:p>
            <w:pPr>
              <w:snapToGrid w:val="0"/>
              <w:spacing w:line="520" w:lineRule="exact"/>
              <w:jc w:val="center"/>
              <w:rPr>
                <w:rFonts w:hint="eastAsia" w:ascii="宋体" w:hAnsi="宋体" w:eastAsia="宋体" w:cs="宋体"/>
                <w:snapToGrid w:val="0"/>
                <w:color w:val="000000"/>
                <w:spacing w:val="7"/>
                <w:sz w:val="23"/>
                <w:szCs w:val="23"/>
                <w:lang w:val="en-US" w:eastAsia="zh-CN" w:bidi="ar-SA"/>
              </w:rPr>
            </w:pPr>
            <w:r>
              <w:rPr>
                <w:rFonts w:hint="eastAsia" w:ascii="宋体" w:hAnsi="宋体" w:eastAsia="宋体" w:cs="宋体"/>
                <w:snapToGrid w:val="0"/>
                <w:color w:val="000000"/>
                <w:spacing w:val="7"/>
                <w:sz w:val="23"/>
                <w:szCs w:val="23"/>
                <w:lang w:val="en-US" w:eastAsia="zh-CN" w:bidi="ar-SA"/>
              </w:rPr>
              <w:t>工时费</w:t>
            </w:r>
          </w:p>
        </w:tc>
        <w:tc>
          <w:tcPr>
            <w:tcW w:w="2044" w:type="dxa"/>
            <w:vAlign w:val="center"/>
          </w:tcPr>
          <w:p>
            <w:pPr>
              <w:snapToGrid w:val="0"/>
              <w:spacing w:line="520" w:lineRule="exact"/>
              <w:jc w:val="center"/>
              <w:rPr>
                <w:rFonts w:hint="eastAsia" w:ascii="宋体" w:hAnsi="宋体" w:eastAsia="宋体" w:cs="宋体"/>
                <w:snapToGrid w:val="0"/>
                <w:color w:val="000000"/>
                <w:spacing w:val="7"/>
                <w:sz w:val="23"/>
                <w:szCs w:val="23"/>
                <w:lang w:val="en-US" w:eastAsia="zh-CN" w:bidi="ar-SA"/>
              </w:rPr>
            </w:pPr>
            <w:r>
              <w:rPr>
                <w:rFonts w:hint="eastAsia" w:ascii="宋体" w:hAnsi="宋体" w:eastAsia="宋体" w:cs="宋体"/>
                <w:snapToGrid w:val="0"/>
                <w:color w:val="000000"/>
                <w:spacing w:val="7"/>
                <w:sz w:val="23"/>
                <w:szCs w:val="23"/>
                <w:lang w:val="en-US" w:eastAsia="zh-CN" w:bidi="ar-SA"/>
              </w:rPr>
              <w:t>材料进销差价率最高限价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187" w:type="dxa"/>
            <w:vAlign w:val="center"/>
          </w:tcPr>
          <w:p>
            <w:pPr>
              <w:snapToGrid w:val="0"/>
              <w:spacing w:line="520" w:lineRule="exact"/>
              <w:jc w:val="center"/>
              <w:rPr>
                <w:rFonts w:hint="eastAsia" w:ascii="宋体" w:hAnsi="宋体" w:eastAsia="宋体" w:cs="宋体"/>
                <w:snapToGrid w:val="0"/>
                <w:color w:val="auto"/>
                <w:spacing w:val="7"/>
                <w:sz w:val="23"/>
                <w:szCs w:val="23"/>
                <w:lang w:val="en-US" w:eastAsia="zh-CN" w:bidi="ar-SA"/>
              </w:rPr>
            </w:pPr>
            <w:r>
              <w:rPr>
                <w:rFonts w:hint="eastAsia" w:ascii="宋体" w:hAnsi="宋体" w:eastAsia="宋体" w:cs="宋体"/>
                <w:snapToGrid w:val="0"/>
                <w:color w:val="auto"/>
                <w:spacing w:val="7"/>
                <w:sz w:val="23"/>
                <w:szCs w:val="23"/>
                <w:lang w:val="en-US" w:eastAsia="zh-CN" w:bidi="ar-SA"/>
              </w:rPr>
              <w:t>包1</w:t>
            </w:r>
          </w:p>
        </w:tc>
        <w:tc>
          <w:tcPr>
            <w:tcW w:w="4804" w:type="dxa"/>
            <w:vAlign w:val="center"/>
          </w:tcPr>
          <w:p>
            <w:pPr>
              <w:snapToGrid w:val="0"/>
              <w:spacing w:line="520" w:lineRule="exact"/>
              <w:jc w:val="center"/>
              <w:rPr>
                <w:rFonts w:hint="eastAsia" w:ascii="宋体" w:hAnsi="宋体" w:eastAsia="宋体" w:cs="宋体"/>
                <w:snapToGrid w:val="0"/>
                <w:color w:val="auto"/>
                <w:spacing w:val="7"/>
                <w:sz w:val="23"/>
                <w:szCs w:val="23"/>
                <w:lang w:val="en-US" w:eastAsia="zh-CN" w:bidi="ar-SA"/>
              </w:rPr>
            </w:pPr>
            <w:r>
              <w:rPr>
                <w:rFonts w:hint="eastAsia" w:ascii="宋体" w:hAnsi="宋体" w:eastAsia="宋体" w:cs="宋体"/>
                <w:snapToGrid w:val="0"/>
                <w:color w:val="auto"/>
                <w:spacing w:val="7"/>
                <w:sz w:val="23"/>
                <w:szCs w:val="23"/>
                <w:lang w:val="en-US" w:eastAsia="zh-CN" w:bidi="ar-SA"/>
              </w:rPr>
              <w:t>一、二类维修供应商（大、中型车辆维修）</w:t>
            </w:r>
          </w:p>
        </w:tc>
        <w:tc>
          <w:tcPr>
            <w:tcW w:w="2177" w:type="dxa"/>
            <w:tcBorders>
              <w:left w:val="single" w:color="auto" w:sz="4" w:space="0"/>
            </w:tcBorders>
            <w:vAlign w:val="center"/>
          </w:tcPr>
          <w:p>
            <w:pPr>
              <w:snapToGrid w:val="0"/>
              <w:spacing w:line="520" w:lineRule="exact"/>
              <w:jc w:val="center"/>
              <w:rPr>
                <w:rFonts w:hint="default" w:ascii="宋体" w:hAnsi="宋体" w:eastAsia="宋体" w:cs="宋体"/>
                <w:snapToGrid w:val="0"/>
                <w:color w:val="auto"/>
                <w:spacing w:val="7"/>
                <w:sz w:val="23"/>
                <w:szCs w:val="23"/>
                <w:lang w:val="en-US" w:eastAsia="zh-CN" w:bidi="ar-SA"/>
              </w:rPr>
            </w:pPr>
            <w:r>
              <w:rPr>
                <w:rFonts w:hint="eastAsia" w:ascii="宋体" w:hAnsi="宋体" w:eastAsia="宋体" w:cs="宋体"/>
                <w:snapToGrid w:val="0"/>
                <w:color w:val="auto"/>
                <w:spacing w:val="7"/>
                <w:sz w:val="23"/>
                <w:szCs w:val="23"/>
                <w:lang w:val="en-US" w:eastAsia="zh-CN" w:bidi="ar-SA"/>
              </w:rPr>
              <w:t>73</w:t>
            </w:r>
          </w:p>
        </w:tc>
        <w:tc>
          <w:tcPr>
            <w:tcW w:w="2044" w:type="dxa"/>
            <w:tcBorders>
              <w:left w:val="single" w:color="auto" w:sz="4" w:space="0"/>
            </w:tcBorders>
            <w:vAlign w:val="center"/>
          </w:tcPr>
          <w:p>
            <w:pPr>
              <w:snapToGrid w:val="0"/>
              <w:spacing w:line="520" w:lineRule="exact"/>
              <w:jc w:val="center"/>
              <w:rPr>
                <w:rFonts w:hint="eastAsia" w:ascii="宋体" w:hAnsi="宋体" w:eastAsia="宋体" w:cs="宋体"/>
                <w:snapToGrid w:val="0"/>
                <w:color w:val="auto"/>
                <w:spacing w:val="7"/>
                <w:sz w:val="23"/>
                <w:szCs w:val="23"/>
                <w:lang w:val="en-US" w:eastAsia="zh-CN" w:bidi="ar-SA"/>
              </w:rPr>
            </w:pPr>
            <w:r>
              <w:rPr>
                <w:rFonts w:hint="eastAsia" w:ascii="宋体" w:hAnsi="宋体" w:eastAsia="宋体" w:cs="宋体"/>
                <w:snapToGrid w:val="0"/>
                <w:color w:val="auto"/>
                <w:spacing w:val="7"/>
                <w:sz w:val="23"/>
                <w:szCs w:val="23"/>
                <w:lang w:val="en-US" w:eastAsia="zh-CN" w:bidi="ar-S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187" w:type="dxa"/>
            <w:vAlign w:val="center"/>
          </w:tcPr>
          <w:p>
            <w:pPr>
              <w:snapToGrid w:val="0"/>
              <w:spacing w:line="520" w:lineRule="exact"/>
              <w:jc w:val="center"/>
              <w:rPr>
                <w:rFonts w:hint="eastAsia" w:ascii="宋体" w:hAnsi="宋体" w:eastAsia="宋体" w:cs="宋体"/>
                <w:snapToGrid w:val="0"/>
                <w:color w:val="auto"/>
                <w:spacing w:val="7"/>
                <w:sz w:val="23"/>
                <w:szCs w:val="23"/>
                <w:lang w:val="en-US" w:eastAsia="zh-CN" w:bidi="ar-SA"/>
              </w:rPr>
            </w:pPr>
            <w:r>
              <w:rPr>
                <w:rFonts w:hint="eastAsia" w:ascii="宋体" w:hAnsi="宋体" w:eastAsia="宋体" w:cs="宋体"/>
                <w:snapToGrid w:val="0"/>
                <w:color w:val="auto"/>
                <w:spacing w:val="7"/>
                <w:sz w:val="23"/>
                <w:szCs w:val="23"/>
                <w:lang w:val="en-US" w:eastAsia="zh-CN" w:bidi="ar-SA"/>
              </w:rPr>
              <w:t>包2</w:t>
            </w:r>
          </w:p>
        </w:tc>
        <w:tc>
          <w:tcPr>
            <w:tcW w:w="4804" w:type="dxa"/>
            <w:vAlign w:val="center"/>
          </w:tcPr>
          <w:p>
            <w:pPr>
              <w:snapToGrid w:val="0"/>
              <w:spacing w:line="520" w:lineRule="exact"/>
              <w:jc w:val="center"/>
              <w:rPr>
                <w:rFonts w:hint="eastAsia" w:ascii="宋体" w:hAnsi="宋体" w:eastAsia="宋体" w:cs="宋体"/>
                <w:snapToGrid w:val="0"/>
                <w:color w:val="auto"/>
                <w:spacing w:val="7"/>
                <w:sz w:val="23"/>
                <w:szCs w:val="23"/>
                <w:lang w:val="en-US" w:eastAsia="zh-CN" w:bidi="ar-SA"/>
              </w:rPr>
            </w:pPr>
            <w:r>
              <w:rPr>
                <w:rFonts w:hint="eastAsia" w:ascii="宋体" w:hAnsi="宋体" w:eastAsia="宋体" w:cs="宋体"/>
                <w:snapToGrid w:val="0"/>
                <w:color w:val="auto"/>
                <w:spacing w:val="7"/>
                <w:sz w:val="23"/>
                <w:szCs w:val="23"/>
                <w:lang w:val="en-US" w:eastAsia="zh-CN" w:bidi="ar-SA"/>
              </w:rPr>
              <w:t>一、二类维修供应商（小型车辆维修）</w:t>
            </w:r>
          </w:p>
        </w:tc>
        <w:tc>
          <w:tcPr>
            <w:tcW w:w="2177" w:type="dxa"/>
            <w:tcBorders>
              <w:left w:val="single" w:color="auto" w:sz="4" w:space="0"/>
            </w:tcBorders>
            <w:vAlign w:val="center"/>
          </w:tcPr>
          <w:p>
            <w:pPr>
              <w:snapToGrid w:val="0"/>
              <w:spacing w:line="520" w:lineRule="exact"/>
              <w:jc w:val="center"/>
              <w:rPr>
                <w:rFonts w:hint="default" w:ascii="宋体" w:hAnsi="宋体" w:eastAsia="宋体" w:cs="宋体"/>
                <w:snapToGrid w:val="0"/>
                <w:color w:val="auto"/>
                <w:spacing w:val="7"/>
                <w:sz w:val="23"/>
                <w:szCs w:val="23"/>
                <w:lang w:val="en-US" w:eastAsia="zh-CN" w:bidi="ar-SA"/>
              </w:rPr>
            </w:pPr>
            <w:r>
              <w:rPr>
                <w:rFonts w:hint="eastAsia" w:ascii="宋体" w:hAnsi="宋体" w:eastAsia="宋体" w:cs="宋体"/>
                <w:snapToGrid w:val="0"/>
                <w:color w:val="auto"/>
                <w:spacing w:val="7"/>
                <w:sz w:val="23"/>
                <w:szCs w:val="23"/>
                <w:lang w:val="en-US" w:eastAsia="zh-CN" w:bidi="ar-SA"/>
              </w:rPr>
              <w:t>73</w:t>
            </w:r>
          </w:p>
        </w:tc>
        <w:tc>
          <w:tcPr>
            <w:tcW w:w="2044" w:type="dxa"/>
            <w:tcBorders>
              <w:left w:val="single" w:color="auto" w:sz="4" w:space="0"/>
            </w:tcBorders>
            <w:vAlign w:val="center"/>
          </w:tcPr>
          <w:p>
            <w:pPr>
              <w:snapToGrid w:val="0"/>
              <w:spacing w:line="520" w:lineRule="exact"/>
              <w:jc w:val="center"/>
              <w:rPr>
                <w:rFonts w:hint="eastAsia" w:ascii="宋体" w:hAnsi="宋体" w:eastAsia="宋体" w:cs="宋体"/>
                <w:snapToGrid w:val="0"/>
                <w:color w:val="auto"/>
                <w:spacing w:val="7"/>
                <w:sz w:val="23"/>
                <w:szCs w:val="23"/>
                <w:lang w:val="en-US" w:eastAsia="zh-CN" w:bidi="ar-SA"/>
              </w:rPr>
            </w:pPr>
            <w:r>
              <w:rPr>
                <w:rFonts w:hint="eastAsia" w:ascii="宋体" w:hAnsi="宋体" w:eastAsia="宋体" w:cs="宋体"/>
                <w:snapToGrid w:val="0"/>
                <w:color w:val="auto"/>
                <w:spacing w:val="7"/>
                <w:sz w:val="23"/>
                <w:szCs w:val="23"/>
                <w:lang w:val="en-US" w:eastAsia="zh-CN" w:bidi="ar-SA"/>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187" w:type="dxa"/>
            <w:vAlign w:val="center"/>
          </w:tcPr>
          <w:p>
            <w:pPr>
              <w:snapToGrid w:val="0"/>
              <w:spacing w:line="520" w:lineRule="exact"/>
              <w:jc w:val="center"/>
              <w:rPr>
                <w:rFonts w:hint="eastAsia" w:ascii="宋体" w:hAnsi="宋体" w:eastAsia="宋体" w:cs="宋体"/>
                <w:snapToGrid w:val="0"/>
                <w:color w:val="auto"/>
                <w:spacing w:val="7"/>
                <w:sz w:val="23"/>
                <w:szCs w:val="23"/>
                <w:lang w:val="en-US" w:eastAsia="zh-CN" w:bidi="ar-SA"/>
              </w:rPr>
            </w:pPr>
            <w:r>
              <w:rPr>
                <w:rFonts w:hint="eastAsia" w:ascii="宋体" w:hAnsi="宋体" w:eastAsia="宋体" w:cs="宋体"/>
                <w:snapToGrid w:val="0"/>
                <w:color w:val="auto"/>
                <w:spacing w:val="7"/>
                <w:sz w:val="23"/>
                <w:szCs w:val="23"/>
                <w:lang w:val="en-US" w:eastAsia="zh-CN" w:bidi="ar-SA"/>
              </w:rPr>
              <w:t>采购包</w:t>
            </w:r>
          </w:p>
        </w:tc>
        <w:tc>
          <w:tcPr>
            <w:tcW w:w="4804" w:type="dxa"/>
            <w:vAlign w:val="center"/>
          </w:tcPr>
          <w:p>
            <w:pPr>
              <w:snapToGrid w:val="0"/>
              <w:spacing w:line="520" w:lineRule="exact"/>
              <w:jc w:val="center"/>
              <w:rPr>
                <w:rFonts w:hint="eastAsia" w:ascii="宋体" w:hAnsi="宋体" w:eastAsia="宋体" w:cs="宋体"/>
                <w:snapToGrid w:val="0"/>
                <w:color w:val="auto"/>
                <w:spacing w:val="7"/>
                <w:sz w:val="23"/>
                <w:szCs w:val="23"/>
                <w:lang w:val="en-US" w:eastAsia="zh-CN" w:bidi="ar-SA"/>
              </w:rPr>
            </w:pPr>
            <w:r>
              <w:rPr>
                <w:rFonts w:hint="eastAsia" w:ascii="宋体" w:hAnsi="宋体" w:eastAsia="宋体" w:cs="宋体"/>
                <w:snapToGrid w:val="0"/>
                <w:color w:val="auto"/>
                <w:spacing w:val="7"/>
                <w:sz w:val="23"/>
                <w:szCs w:val="23"/>
                <w:lang w:val="en-US" w:eastAsia="zh-CN" w:bidi="ar-SA"/>
              </w:rPr>
              <w:t>采购内容</w:t>
            </w:r>
          </w:p>
        </w:tc>
        <w:tc>
          <w:tcPr>
            <w:tcW w:w="2177" w:type="dxa"/>
            <w:tcBorders>
              <w:left w:val="single" w:color="auto" w:sz="4" w:space="0"/>
            </w:tcBorders>
            <w:vAlign w:val="center"/>
          </w:tcPr>
          <w:p>
            <w:pPr>
              <w:snapToGrid w:val="0"/>
              <w:spacing w:line="520" w:lineRule="exact"/>
              <w:jc w:val="center"/>
              <w:rPr>
                <w:rFonts w:hint="default" w:ascii="宋体" w:hAnsi="宋体" w:eastAsia="宋体" w:cs="宋体"/>
                <w:snapToGrid w:val="0"/>
                <w:color w:val="auto"/>
                <w:spacing w:val="7"/>
                <w:sz w:val="23"/>
                <w:szCs w:val="23"/>
                <w:lang w:val="en-US" w:eastAsia="zh-CN" w:bidi="ar-SA"/>
              </w:rPr>
            </w:pPr>
            <w:r>
              <w:rPr>
                <w:rFonts w:hint="eastAsia" w:ascii="宋体" w:hAnsi="宋体" w:eastAsia="宋体" w:cs="宋体"/>
                <w:snapToGrid w:val="0"/>
                <w:color w:val="auto"/>
                <w:spacing w:val="7"/>
                <w:sz w:val="23"/>
                <w:szCs w:val="23"/>
                <w:lang w:val="en-US" w:eastAsia="zh-CN" w:bidi="ar-SA"/>
              </w:rPr>
              <w:t>最高限价</w:t>
            </w:r>
          </w:p>
        </w:tc>
        <w:tc>
          <w:tcPr>
            <w:tcW w:w="2044" w:type="dxa"/>
            <w:tcBorders>
              <w:left w:val="single" w:color="auto" w:sz="4" w:space="0"/>
            </w:tcBorders>
            <w:vAlign w:val="center"/>
          </w:tcPr>
          <w:p>
            <w:pPr>
              <w:snapToGrid w:val="0"/>
              <w:spacing w:line="520" w:lineRule="exact"/>
              <w:jc w:val="center"/>
              <w:rPr>
                <w:rFonts w:hint="eastAsia" w:ascii="宋体" w:hAnsi="宋体" w:eastAsia="宋体" w:cs="宋体"/>
                <w:snapToGrid w:val="0"/>
                <w:color w:val="auto"/>
                <w:spacing w:val="7"/>
                <w:sz w:val="23"/>
                <w:szCs w:val="23"/>
                <w:lang w:val="en-US" w:eastAsia="zh-CN" w:bidi="ar-SA"/>
              </w:rPr>
            </w:pPr>
            <w:r>
              <w:rPr>
                <w:rFonts w:hint="eastAsia" w:ascii="宋体" w:hAnsi="宋体" w:eastAsia="宋体" w:cs="宋体"/>
                <w:snapToGrid w:val="0"/>
                <w:color w:val="auto"/>
                <w:spacing w:val="7"/>
                <w:sz w:val="23"/>
                <w:szCs w:val="23"/>
                <w:lang w:val="en-US" w:eastAsia="zh-CN" w:bidi="ar-SA"/>
              </w:rPr>
              <w:t>材料进销差价率最高限价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187" w:type="dxa"/>
            <w:vAlign w:val="center"/>
          </w:tcPr>
          <w:p>
            <w:pPr>
              <w:snapToGrid w:val="0"/>
              <w:spacing w:line="520" w:lineRule="exact"/>
              <w:jc w:val="center"/>
              <w:rPr>
                <w:rFonts w:hint="eastAsia" w:ascii="宋体" w:hAnsi="宋体" w:eastAsia="宋体" w:cs="宋体"/>
                <w:snapToGrid w:val="0"/>
                <w:color w:val="auto"/>
                <w:spacing w:val="7"/>
                <w:sz w:val="23"/>
                <w:szCs w:val="23"/>
                <w:lang w:val="en-US" w:eastAsia="zh-CN" w:bidi="ar-SA"/>
              </w:rPr>
            </w:pPr>
            <w:r>
              <w:rPr>
                <w:rFonts w:hint="eastAsia" w:ascii="宋体" w:hAnsi="宋体" w:eastAsia="宋体" w:cs="宋体"/>
                <w:snapToGrid w:val="0"/>
                <w:color w:val="auto"/>
                <w:spacing w:val="7"/>
                <w:sz w:val="23"/>
                <w:szCs w:val="23"/>
                <w:lang w:val="en-US" w:eastAsia="zh-CN" w:bidi="ar-SA"/>
              </w:rPr>
              <w:t>包3</w:t>
            </w:r>
          </w:p>
        </w:tc>
        <w:tc>
          <w:tcPr>
            <w:tcW w:w="4804" w:type="dxa"/>
            <w:vAlign w:val="center"/>
          </w:tcPr>
          <w:p>
            <w:pPr>
              <w:snapToGrid w:val="0"/>
              <w:spacing w:line="520" w:lineRule="exact"/>
              <w:jc w:val="center"/>
              <w:rPr>
                <w:rFonts w:hint="eastAsia" w:ascii="宋体" w:hAnsi="宋体" w:eastAsia="宋体" w:cs="宋体"/>
                <w:snapToGrid w:val="0"/>
                <w:color w:val="auto"/>
                <w:spacing w:val="7"/>
                <w:sz w:val="23"/>
                <w:szCs w:val="23"/>
                <w:lang w:val="en-US" w:eastAsia="zh-CN" w:bidi="ar-SA"/>
              </w:rPr>
            </w:pPr>
            <w:r>
              <w:rPr>
                <w:rFonts w:hint="eastAsia" w:ascii="宋体" w:hAnsi="宋体" w:eastAsia="宋体" w:cs="宋体"/>
                <w:color w:val="auto"/>
                <w:sz w:val="24"/>
                <w:szCs w:val="24"/>
                <w:lang w:val="en-US" w:eastAsia="zh-CN"/>
              </w:rPr>
              <w:t>轮胎修补、更换存放等</w:t>
            </w:r>
            <w:r>
              <w:rPr>
                <w:rFonts w:hint="eastAsia" w:ascii="宋体" w:hAnsi="宋体" w:eastAsia="宋体" w:cs="宋体"/>
                <w:snapToGrid w:val="0"/>
                <w:color w:val="auto"/>
                <w:spacing w:val="7"/>
                <w:sz w:val="23"/>
                <w:szCs w:val="23"/>
                <w:lang w:val="en-US" w:eastAsia="zh-CN" w:bidi="ar-SA"/>
              </w:rPr>
              <w:t>（综合品牌车型）</w:t>
            </w:r>
          </w:p>
        </w:tc>
        <w:tc>
          <w:tcPr>
            <w:tcW w:w="2177" w:type="dxa"/>
            <w:tcBorders>
              <w:left w:val="single" w:color="auto" w:sz="4" w:space="0"/>
            </w:tcBorders>
            <w:vAlign w:val="center"/>
          </w:tcPr>
          <w:p>
            <w:pPr>
              <w:snapToGrid w:val="0"/>
              <w:spacing w:line="520" w:lineRule="exact"/>
              <w:jc w:val="center"/>
              <w:rPr>
                <w:rFonts w:hint="default" w:ascii="宋体" w:hAnsi="宋体" w:eastAsia="宋体" w:cs="宋体"/>
                <w:snapToGrid w:val="0"/>
                <w:color w:val="auto"/>
                <w:spacing w:val="7"/>
                <w:sz w:val="23"/>
                <w:szCs w:val="23"/>
                <w:lang w:val="en-US" w:eastAsia="zh-CN" w:bidi="ar-SA"/>
              </w:rPr>
            </w:pPr>
            <w:r>
              <w:rPr>
                <w:rFonts w:hint="eastAsia" w:ascii="宋体" w:hAnsi="宋体" w:eastAsia="宋体" w:cs="宋体"/>
                <w:snapToGrid w:val="0"/>
                <w:color w:val="auto"/>
                <w:spacing w:val="7"/>
                <w:sz w:val="23"/>
                <w:szCs w:val="23"/>
                <w:lang w:val="en-US" w:eastAsia="zh-CN" w:bidi="ar-SA"/>
              </w:rPr>
              <w:t>54元/个轮胎</w:t>
            </w:r>
          </w:p>
        </w:tc>
        <w:tc>
          <w:tcPr>
            <w:tcW w:w="2044" w:type="dxa"/>
            <w:tcBorders>
              <w:left w:val="single" w:color="auto" w:sz="4" w:space="0"/>
            </w:tcBorders>
            <w:vAlign w:val="center"/>
          </w:tcPr>
          <w:p>
            <w:pPr>
              <w:snapToGrid w:val="0"/>
              <w:spacing w:line="520" w:lineRule="exact"/>
              <w:jc w:val="center"/>
              <w:rPr>
                <w:rFonts w:hint="default" w:ascii="宋体" w:hAnsi="宋体" w:eastAsia="宋体" w:cs="宋体"/>
                <w:snapToGrid w:val="0"/>
                <w:color w:val="auto"/>
                <w:spacing w:val="7"/>
                <w:sz w:val="23"/>
                <w:szCs w:val="23"/>
                <w:lang w:val="en-US" w:eastAsia="zh-CN" w:bidi="ar-SA"/>
              </w:rPr>
            </w:pPr>
            <w:r>
              <w:rPr>
                <w:rFonts w:hint="eastAsia" w:ascii="宋体" w:hAnsi="宋体" w:eastAsia="宋体" w:cs="宋体"/>
                <w:snapToGrid w:val="0"/>
                <w:color w:val="auto"/>
                <w:spacing w:val="7"/>
                <w:sz w:val="23"/>
                <w:szCs w:val="23"/>
                <w:lang w:val="en-US" w:eastAsia="zh-CN" w:bidi="ar-SA"/>
              </w:rPr>
              <w:t>20%</w:t>
            </w:r>
          </w:p>
        </w:tc>
      </w:tr>
      <w:bookmarkEnd w:id="19"/>
    </w:tbl>
    <w:p>
      <w:pPr>
        <w:numPr>
          <w:ilvl w:val="0"/>
          <w:numId w:val="0"/>
        </w:numPr>
        <w:spacing w:before="76" w:line="304" w:lineRule="exact"/>
        <w:outlineLvl w:val="1"/>
        <w:rPr>
          <w:rFonts w:hint="default" w:ascii="宋体" w:hAnsi="宋体" w:eastAsia="宋体" w:cs="宋体"/>
          <w:snapToGrid w:val="0"/>
          <w:color w:val="auto"/>
          <w:spacing w:val="7"/>
          <w:sz w:val="23"/>
          <w:szCs w:val="23"/>
          <w:lang w:val="en-US" w:eastAsia="zh-CN" w:bidi="ar-SA"/>
        </w:rPr>
      </w:pPr>
      <w:bookmarkStart w:id="20" w:name="_Toc24594"/>
    </w:p>
    <w:p>
      <w:pPr>
        <w:snapToGrid w:val="0"/>
        <w:spacing w:line="520" w:lineRule="exact"/>
        <w:rPr>
          <w:rFonts w:hint="eastAsia" w:ascii="宋体" w:hAnsi="宋体" w:eastAsia="宋体" w:cs="宋体"/>
          <w:snapToGrid w:val="0"/>
          <w:color w:val="auto"/>
          <w:spacing w:val="7"/>
          <w:sz w:val="23"/>
          <w:szCs w:val="23"/>
          <w:lang w:val="en-US" w:eastAsia="zh-CN" w:bidi="ar-SA"/>
        </w:rPr>
      </w:pPr>
      <w:r>
        <w:rPr>
          <w:rFonts w:hint="eastAsia" w:ascii="宋体" w:hAnsi="宋体" w:eastAsia="宋体" w:cs="宋体"/>
          <w:snapToGrid w:val="0"/>
          <w:color w:val="auto"/>
          <w:spacing w:val="7"/>
          <w:sz w:val="23"/>
          <w:szCs w:val="23"/>
          <w:lang w:val="en-US" w:eastAsia="zh-CN" w:bidi="ar-SA"/>
        </w:rPr>
        <w:t xml:space="preserve">备注：采购包1、2：一、二类维修供应商应提供相应车型的整车修理、总成修理、整车维护、小修、维修救援、专项修理和维修竣工检验等。 </w:t>
      </w:r>
    </w:p>
    <w:p>
      <w:pPr>
        <w:spacing w:line="360" w:lineRule="auto"/>
        <w:outlineLvl w:val="1"/>
        <w:rPr>
          <w:rFonts w:hint="eastAsia" w:ascii="黑体" w:hAnsi="黑体" w:eastAsia="黑体" w:cs="黑体"/>
          <w:color w:val="auto"/>
          <w:spacing w:val="5"/>
          <w:sz w:val="28"/>
          <w:szCs w:val="28"/>
        </w:rPr>
      </w:pPr>
      <w:r>
        <w:rPr>
          <w:rFonts w:hint="eastAsia" w:ascii="宋体" w:hAnsi="宋体" w:eastAsia="宋体" w:cs="宋体"/>
          <w:snapToGrid w:val="0"/>
          <w:color w:val="auto"/>
          <w:spacing w:val="7"/>
          <w:sz w:val="23"/>
          <w:szCs w:val="23"/>
          <w:lang w:val="en-US" w:eastAsia="zh-CN" w:bidi="ar-SA"/>
        </w:rPr>
        <w:t>采购包3：轮胎修补、更换等</w:t>
      </w:r>
      <w:r>
        <w:rPr>
          <w:rFonts w:hint="eastAsia" w:ascii="宋体" w:hAnsi="宋体" w:eastAsia="宋体"/>
          <w:color w:val="auto"/>
          <w:sz w:val="30"/>
          <w:szCs w:val="30"/>
          <w:lang w:eastAsia="zh-CN"/>
        </w:rPr>
        <w:t>。</w:t>
      </w:r>
    </w:p>
    <w:p>
      <w:pPr>
        <w:spacing w:line="360" w:lineRule="auto"/>
        <w:outlineLvl w:val="1"/>
        <w:rPr>
          <w:rFonts w:ascii="宋体" w:hAnsi="宋体"/>
          <w:b/>
          <w:color w:val="auto"/>
          <w:sz w:val="24"/>
          <w:szCs w:val="24"/>
        </w:rPr>
      </w:pPr>
      <w:r>
        <w:rPr>
          <w:rFonts w:hint="eastAsia" w:ascii="黑体" w:hAnsi="黑体" w:eastAsia="黑体" w:cs="黑体"/>
          <w:color w:val="auto"/>
          <w:spacing w:val="5"/>
          <w:sz w:val="28"/>
          <w:szCs w:val="28"/>
        </w:rPr>
        <w:t>三、</w:t>
      </w:r>
      <w:r>
        <w:rPr>
          <w:rFonts w:hint="eastAsia" w:ascii="黑体" w:hAnsi="黑体" w:eastAsia="黑体" w:cs="黑体"/>
          <w:b/>
          <w:color w:val="auto"/>
          <w:sz w:val="28"/>
          <w:szCs w:val="28"/>
        </w:rPr>
        <w:t>技术</w:t>
      </w:r>
      <w:r>
        <w:rPr>
          <w:rFonts w:hint="eastAsia" w:ascii="黑体" w:hAnsi="黑体" w:eastAsia="黑体" w:cs="黑体"/>
          <w:b/>
          <w:color w:val="auto"/>
          <w:sz w:val="28"/>
          <w:szCs w:val="28"/>
          <w:lang w:val="en-US" w:eastAsia="zh-CN"/>
        </w:rPr>
        <w:t>和服务</w:t>
      </w:r>
      <w:r>
        <w:rPr>
          <w:rFonts w:hint="eastAsia" w:ascii="黑体" w:hAnsi="黑体" w:eastAsia="黑体" w:cs="黑体"/>
          <w:b/>
          <w:color w:val="auto"/>
          <w:sz w:val="28"/>
          <w:szCs w:val="28"/>
        </w:rPr>
        <w:t>要求</w:t>
      </w:r>
      <w:bookmarkEnd w:id="20"/>
    </w:p>
    <w:p>
      <w:pPr>
        <w:spacing w:line="319" w:lineRule="auto"/>
        <w:ind w:firstLine="744" w:firstLineChars="300"/>
        <w:rPr>
          <w:rFonts w:ascii="宋体" w:hAnsi="宋体" w:eastAsia="宋体" w:cs="宋体"/>
          <w:spacing w:val="9"/>
          <w:sz w:val="23"/>
          <w:szCs w:val="23"/>
        </w:rPr>
      </w:pPr>
      <w:r>
        <w:rPr>
          <w:rFonts w:hint="eastAsia" w:ascii="宋体" w:hAnsi="宋体" w:eastAsia="宋体" w:cs="宋体"/>
          <w:spacing w:val="9"/>
          <w:sz w:val="23"/>
          <w:szCs w:val="23"/>
        </w:rPr>
        <w:t>一</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rPr>
        <w:t>服务要求</w:t>
      </w:r>
    </w:p>
    <w:p>
      <w:pPr>
        <w:spacing w:line="319" w:lineRule="auto"/>
        <w:ind w:firstLine="496" w:firstLineChars="200"/>
        <w:rPr>
          <w:rFonts w:ascii="宋体" w:hAnsi="宋体" w:eastAsia="宋体" w:cs="宋体"/>
          <w:spacing w:val="9"/>
          <w:sz w:val="23"/>
          <w:szCs w:val="23"/>
          <w:highlight w:val="yellow"/>
        </w:rPr>
      </w:pPr>
      <w:r>
        <w:rPr>
          <w:rFonts w:hint="eastAsia" w:ascii="宋体" w:hAnsi="宋体" w:eastAsia="宋体" w:cs="宋体"/>
          <w:spacing w:val="9"/>
          <w:sz w:val="23"/>
          <w:szCs w:val="23"/>
          <w:highlight w:val="none"/>
        </w:rPr>
        <w:t>1、严格遵守国家法律法规，认真执行国家和相关地区汽车维修行业各项管理法规，合法经营，按章办事，诚实守信，自觉维护</w:t>
      </w:r>
      <w:r>
        <w:rPr>
          <w:rFonts w:hint="eastAsia" w:ascii="宋体" w:hAnsi="宋体" w:eastAsia="宋体" w:cs="宋体"/>
          <w:color w:val="auto"/>
          <w:spacing w:val="9"/>
          <w:sz w:val="23"/>
          <w:szCs w:val="23"/>
          <w:highlight w:val="none"/>
          <w:lang w:val="en-US" w:eastAsia="zh-CN"/>
        </w:rPr>
        <w:t>昌吉州本级、昌吉市、新疆昌吉国家农业高新技术产业示范区、昌吉高新技术产业开发区</w:t>
      </w:r>
      <w:r>
        <w:rPr>
          <w:rFonts w:hint="eastAsia" w:ascii="宋体" w:hAnsi="宋体" w:eastAsia="宋体" w:cs="宋体"/>
          <w:spacing w:val="9"/>
          <w:sz w:val="23"/>
          <w:szCs w:val="23"/>
          <w:highlight w:val="none"/>
        </w:rPr>
        <w:t>的党政机关、事业单位、团体组织的公务用车维修供应商良好形象。</w:t>
      </w:r>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2、严格执行《</w:t>
      </w:r>
      <w:r>
        <w:rPr>
          <w:rFonts w:hint="eastAsia" w:ascii="宋体" w:hAnsi="宋体" w:eastAsia="宋体" w:cs="宋体"/>
          <w:spacing w:val="9"/>
          <w:sz w:val="23"/>
          <w:szCs w:val="23"/>
          <w:lang w:eastAsia="zh-CN"/>
        </w:rPr>
        <w:t>昌吉回族自治州行政事业单位2024年车辆维修和保养服务框架协议采购</w:t>
      </w:r>
      <w:r>
        <w:rPr>
          <w:rFonts w:hint="eastAsia" w:ascii="宋体" w:hAnsi="宋体" w:eastAsia="宋体" w:cs="宋体"/>
          <w:spacing w:val="9"/>
          <w:sz w:val="23"/>
          <w:szCs w:val="23"/>
        </w:rPr>
        <w:t>》的全部条款和规定，服务标准不低于分支机构或网点（门店）所在地区约定的范本和该地区汽车维修经营服务规范及其他行业规定的相关条款，圆满完成汽车维修服务任务，确保质量，提供快捷、方便、满意的服务。</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 xml:space="preserve">   </w:t>
      </w:r>
      <w:r>
        <w:rPr>
          <w:rFonts w:hint="eastAsia" w:ascii="宋体" w:hAnsi="宋体" w:eastAsia="宋体" w:cs="宋体"/>
          <w:spacing w:val="9"/>
          <w:sz w:val="23"/>
          <w:szCs w:val="23"/>
          <w:lang w:eastAsia="zh-CN"/>
        </w:rPr>
        <w:t>二、</w:t>
      </w:r>
      <w:r>
        <w:rPr>
          <w:rFonts w:hint="eastAsia" w:ascii="宋体" w:hAnsi="宋体" w:eastAsia="宋体" w:cs="宋体"/>
          <w:spacing w:val="9"/>
          <w:sz w:val="23"/>
          <w:szCs w:val="23"/>
        </w:rPr>
        <w:t>服务条款</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1、对托修方所送车辆随到随修，急用急修，小修不过夜，大修不超过预定期限，保证托修方及时用车。</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2、须承诺应设有24小时服务电话，在接到送修的采购人报修电话后半小时内予以响应，并能提供上门维修服务。</w:t>
      </w:r>
    </w:p>
    <w:p>
      <w:pPr>
        <w:spacing w:line="319" w:lineRule="auto"/>
        <w:ind w:firstLine="496" w:firstLineChars="200"/>
        <w:rPr>
          <w:rFonts w:hint="eastAsia" w:ascii="宋体" w:hAnsi="宋体" w:eastAsia="宋体" w:cs="宋体"/>
          <w:color w:val="auto"/>
          <w:spacing w:val="9"/>
          <w:sz w:val="23"/>
          <w:szCs w:val="23"/>
        </w:rPr>
      </w:pPr>
      <w:r>
        <w:rPr>
          <w:rFonts w:hint="eastAsia" w:ascii="宋体" w:hAnsi="宋体" w:eastAsia="宋体" w:cs="宋体"/>
          <w:spacing w:val="9"/>
          <w:sz w:val="23"/>
          <w:szCs w:val="23"/>
        </w:rPr>
        <w:t>3、须承诺应为送修的采购人提供紧急救援服务，配备有明显标志的抢修车，</w:t>
      </w:r>
      <w:r>
        <w:rPr>
          <w:rFonts w:hint="eastAsia" w:ascii="宋体" w:hAnsi="宋体" w:eastAsia="宋体" w:cs="宋体"/>
          <w:spacing w:val="9"/>
          <w:sz w:val="23"/>
          <w:szCs w:val="23"/>
          <w:lang w:eastAsia="zh-CN"/>
        </w:rPr>
        <w:t>乌鲁木齐</w:t>
      </w:r>
      <w:r>
        <w:rPr>
          <w:rFonts w:hint="eastAsia" w:ascii="宋体" w:hAnsi="宋体" w:eastAsia="宋体" w:cs="宋体"/>
          <w:spacing w:val="9"/>
          <w:sz w:val="23"/>
          <w:szCs w:val="23"/>
        </w:rPr>
        <w:t>市区</w:t>
      </w:r>
      <w:r>
        <w:rPr>
          <w:rFonts w:hint="eastAsia" w:ascii="宋体" w:hAnsi="宋体" w:eastAsia="宋体" w:cs="宋体"/>
          <w:color w:val="auto"/>
          <w:spacing w:val="9"/>
          <w:sz w:val="23"/>
          <w:szCs w:val="23"/>
        </w:rPr>
        <w:t>应能在1小时内派人赶到救援现场。</w:t>
      </w:r>
    </w:p>
    <w:p>
      <w:pPr>
        <w:spacing w:line="319" w:lineRule="auto"/>
        <w:ind w:firstLine="496" w:firstLineChars="200"/>
        <w:rPr>
          <w:rFonts w:hint="eastAsia" w:ascii="宋体" w:hAnsi="宋体" w:eastAsia="宋体" w:cs="宋体"/>
          <w:color w:val="auto"/>
          <w:spacing w:val="9"/>
          <w:sz w:val="23"/>
          <w:szCs w:val="23"/>
          <w:lang w:eastAsia="zh-CN"/>
        </w:rPr>
      </w:pPr>
      <w:r>
        <w:rPr>
          <w:rFonts w:hint="eastAsia" w:ascii="宋体" w:hAnsi="宋体" w:eastAsia="宋体" w:cs="宋体"/>
          <w:color w:val="auto"/>
          <w:spacing w:val="9"/>
          <w:sz w:val="23"/>
          <w:szCs w:val="23"/>
          <w:lang w:eastAsia="zh-CN"/>
        </w:rPr>
        <w:t>4、场地应符合《汽车维修业开业条件》（GB/T 16739）要求，设有业务接待室、客户休息区、预检工位、机电、钣金、喷漆工位、总成维修车间、配件库，并标识清楚。</w:t>
      </w:r>
    </w:p>
    <w:p>
      <w:pPr>
        <w:spacing w:line="319" w:lineRule="auto"/>
        <w:ind w:firstLine="496" w:firstLineChars="200"/>
        <w:rPr>
          <w:rFonts w:hint="eastAsia" w:ascii="宋体" w:hAnsi="宋体" w:eastAsia="宋体" w:cs="宋体"/>
          <w:color w:val="auto"/>
          <w:spacing w:val="9"/>
          <w:sz w:val="23"/>
          <w:szCs w:val="23"/>
          <w:lang w:eastAsia="zh-CN"/>
        </w:rPr>
      </w:pPr>
      <w:r>
        <w:rPr>
          <w:rFonts w:hint="eastAsia" w:ascii="宋体" w:hAnsi="宋体" w:eastAsia="宋体" w:cs="宋体"/>
          <w:color w:val="auto"/>
          <w:spacing w:val="9"/>
          <w:sz w:val="23"/>
          <w:szCs w:val="23"/>
          <w:lang w:eastAsia="zh-CN"/>
        </w:rPr>
        <w:t>5、人员配置应满足《汽车维修业开业条件》（GB/T 16739）要求</w:t>
      </w:r>
      <w:r>
        <w:rPr>
          <w:rFonts w:hint="eastAsia" w:ascii="宋体" w:hAnsi="宋体" w:eastAsia="宋体" w:cs="宋体"/>
          <w:color w:val="auto"/>
          <w:spacing w:val="9"/>
          <w:sz w:val="23"/>
          <w:szCs w:val="23"/>
          <w:lang w:val="en-US" w:eastAsia="zh-CN"/>
        </w:rPr>
        <w:t>+</w:t>
      </w:r>
      <w:r>
        <w:rPr>
          <w:rFonts w:hint="eastAsia" w:ascii="宋体" w:hAnsi="宋体" w:eastAsia="宋体" w:cs="宋体"/>
          <w:color w:val="auto"/>
          <w:spacing w:val="9"/>
          <w:sz w:val="23"/>
          <w:szCs w:val="23"/>
          <w:lang w:eastAsia="zh-CN"/>
        </w:rPr>
        <w:t>，具有维修企业负责人、维修技术负责人、维修质量检验员、维修业务员、维修价格结算员、机修人员、电器维修人员、钣金（车身修复）人员和涂漆（车身涂装）人员、新能源汽车维修人员，从业人员应持证上岗。</w:t>
      </w:r>
    </w:p>
    <w:p>
      <w:pPr>
        <w:spacing w:line="319" w:lineRule="auto"/>
        <w:ind w:firstLine="496" w:firstLineChars="200"/>
        <w:rPr>
          <w:rFonts w:hint="eastAsia" w:ascii="宋体" w:hAnsi="宋体" w:eastAsia="宋体" w:cs="宋体"/>
          <w:color w:val="auto"/>
          <w:spacing w:val="9"/>
          <w:sz w:val="23"/>
          <w:szCs w:val="23"/>
          <w:lang w:eastAsia="zh-CN"/>
        </w:rPr>
      </w:pPr>
      <w:r>
        <w:rPr>
          <w:rFonts w:hint="eastAsia" w:ascii="宋体" w:hAnsi="宋体" w:eastAsia="宋体" w:cs="宋体"/>
          <w:color w:val="auto"/>
          <w:spacing w:val="9"/>
          <w:sz w:val="23"/>
          <w:szCs w:val="23"/>
          <w:lang w:eastAsia="zh-CN"/>
        </w:rPr>
        <w:t>6、设备配置应满足《汽车维修业开业条件》（GB/T 16739）要求，设备清单参考如下：</w:t>
      </w:r>
    </w:p>
    <w:p>
      <w:pPr>
        <w:spacing w:line="319" w:lineRule="auto"/>
        <w:ind w:firstLine="496" w:firstLineChars="200"/>
        <w:rPr>
          <w:rFonts w:hint="eastAsia" w:ascii="宋体" w:hAnsi="宋体" w:eastAsia="宋体" w:cs="宋体"/>
          <w:color w:val="auto"/>
          <w:spacing w:val="9"/>
          <w:sz w:val="23"/>
          <w:szCs w:val="23"/>
          <w:lang w:eastAsia="zh-CN"/>
        </w:rPr>
      </w:pPr>
      <w:r>
        <w:rPr>
          <w:rFonts w:hint="eastAsia" w:ascii="宋体" w:hAnsi="宋体" w:eastAsia="宋体" w:cs="宋体"/>
          <w:color w:val="auto"/>
          <w:spacing w:val="9"/>
          <w:sz w:val="23"/>
          <w:szCs w:val="23"/>
          <w:lang w:eastAsia="zh-CN"/>
        </w:rPr>
        <w:t>（1）仪表工具：万用表、气缸压力表、燃油压力表、液压油压力表、真空表、空调检漏设备、轮胎气压表、外径千分尺、内径千分尺、量缸表、游标卡尺、扭力扳手。</w:t>
      </w:r>
    </w:p>
    <w:p>
      <w:pPr>
        <w:spacing w:line="319" w:lineRule="auto"/>
        <w:ind w:firstLine="496" w:firstLineChars="200"/>
        <w:rPr>
          <w:rFonts w:hint="eastAsia" w:ascii="宋体" w:hAnsi="宋体" w:eastAsia="宋体" w:cs="宋体"/>
          <w:color w:val="auto"/>
          <w:spacing w:val="9"/>
          <w:sz w:val="23"/>
          <w:szCs w:val="23"/>
          <w:lang w:eastAsia="zh-CN"/>
        </w:rPr>
      </w:pPr>
      <w:r>
        <w:rPr>
          <w:rFonts w:hint="eastAsia" w:ascii="宋体" w:hAnsi="宋体" w:eastAsia="宋体" w:cs="宋体"/>
          <w:color w:val="auto"/>
          <w:spacing w:val="9"/>
          <w:sz w:val="23"/>
          <w:szCs w:val="23"/>
          <w:lang w:eastAsia="zh-CN"/>
        </w:rPr>
        <w:t>（2）专用设备：废油收集设备、齿轮油加注设备、液压油加注设备、制动液更换加注器、脂类加注器、轮胎轮辋拆装设备、车轮动平衡机、四轮定位仪、汽车空调冷媒回收净化加注设备、总成吊装设备或变速箱等总成顶举设备、汽车举升设备（不少于</w:t>
      </w:r>
      <w:r>
        <w:rPr>
          <w:rFonts w:hint="eastAsia" w:ascii="宋体" w:hAnsi="宋体" w:eastAsia="宋体" w:cs="宋体"/>
          <w:color w:val="auto"/>
          <w:spacing w:val="9"/>
          <w:sz w:val="23"/>
          <w:szCs w:val="23"/>
          <w:lang w:val="en-US" w:eastAsia="zh-CN"/>
        </w:rPr>
        <w:t>4</w:t>
      </w:r>
      <w:r>
        <w:rPr>
          <w:rFonts w:hint="eastAsia" w:ascii="宋体" w:hAnsi="宋体" w:eastAsia="宋体" w:cs="宋体"/>
          <w:color w:val="auto"/>
          <w:spacing w:val="9"/>
          <w:sz w:val="23"/>
          <w:szCs w:val="23"/>
          <w:lang w:eastAsia="zh-CN"/>
        </w:rPr>
        <w:t>台）、汽车故障电脑诊断仪、冷媒鉴别仪、蓄电池检查、充电设备、车身清洗设备、打磨抛光设备、除尘除垢设备、车身整形设备、车身校正设备、悬架试验台、喷烤漆房及设备、喷油器试验设备、调漆设备、新能源车辆维修设备（电池拆卸车、电池升降机、电池搬运车）、特种工程车辆维修设备（铲车、空压机、履带吊、压力容器、汽车吊）。</w:t>
      </w:r>
    </w:p>
    <w:p>
      <w:pPr>
        <w:spacing w:line="319" w:lineRule="auto"/>
        <w:ind w:firstLine="496" w:firstLineChars="200"/>
        <w:rPr>
          <w:rFonts w:hint="eastAsia" w:ascii="宋体" w:hAnsi="宋体" w:eastAsia="宋体" w:cs="宋体"/>
          <w:color w:val="auto"/>
          <w:spacing w:val="9"/>
          <w:sz w:val="23"/>
          <w:szCs w:val="23"/>
          <w:lang w:eastAsia="zh-CN"/>
        </w:rPr>
      </w:pPr>
      <w:r>
        <w:rPr>
          <w:rFonts w:hint="eastAsia" w:ascii="宋体" w:hAnsi="宋体" w:eastAsia="宋体" w:cs="宋体"/>
          <w:color w:val="auto"/>
          <w:spacing w:val="9"/>
          <w:sz w:val="23"/>
          <w:szCs w:val="23"/>
          <w:lang w:eastAsia="zh-CN"/>
        </w:rPr>
        <w:t>（3）检测设备：尾气分析仪、汽车前照灯检测设备、侧滑试验台、制动性能检验设备、砂轮机、台钻（含台钳）、气体保护焊设备、压床、空气压缩机、抢修服务车。</w:t>
      </w:r>
    </w:p>
    <w:p>
      <w:pPr>
        <w:spacing w:line="319" w:lineRule="auto"/>
        <w:ind w:firstLine="496" w:firstLineChars="200"/>
        <w:rPr>
          <w:rFonts w:hint="eastAsia" w:ascii="宋体" w:hAnsi="宋体" w:eastAsia="宋体" w:cs="宋体"/>
          <w:color w:val="auto"/>
          <w:spacing w:val="9"/>
          <w:sz w:val="23"/>
          <w:szCs w:val="23"/>
          <w:lang w:eastAsia="zh-CN"/>
        </w:rPr>
      </w:pPr>
      <w:r>
        <w:rPr>
          <w:rFonts w:hint="eastAsia" w:ascii="宋体" w:hAnsi="宋体" w:eastAsia="宋体" w:cs="宋体"/>
          <w:color w:val="auto"/>
          <w:spacing w:val="9"/>
          <w:sz w:val="23"/>
          <w:szCs w:val="23"/>
          <w:lang w:eastAsia="zh-CN"/>
        </w:rPr>
        <w:t>7、应对送修的采购人的送修车辆建立用户档案，一车一档，开展跟踪服务。</w:t>
      </w:r>
    </w:p>
    <w:p>
      <w:pPr>
        <w:spacing w:line="319" w:lineRule="auto"/>
        <w:ind w:firstLine="496" w:firstLineChars="200"/>
        <w:rPr>
          <w:rFonts w:hint="eastAsia" w:ascii="宋体" w:hAnsi="宋体" w:eastAsia="宋体" w:cs="宋体"/>
          <w:color w:val="auto"/>
          <w:spacing w:val="9"/>
          <w:sz w:val="23"/>
          <w:szCs w:val="23"/>
          <w:lang w:eastAsia="zh-CN"/>
        </w:rPr>
      </w:pPr>
      <w:r>
        <w:rPr>
          <w:rFonts w:hint="eastAsia" w:ascii="宋体" w:hAnsi="宋体" w:eastAsia="宋体" w:cs="宋体"/>
          <w:color w:val="auto"/>
          <w:spacing w:val="9"/>
          <w:sz w:val="23"/>
          <w:szCs w:val="23"/>
          <w:lang w:eastAsia="zh-CN"/>
        </w:rPr>
        <w:t>8、须承诺为送修的采购人定期保养的车辆办理优惠索赔，定期免费检测调整制动、灯光、空调等系统。</w:t>
      </w:r>
    </w:p>
    <w:p>
      <w:pPr>
        <w:spacing w:line="319" w:lineRule="auto"/>
        <w:ind w:firstLine="496" w:firstLineChars="200"/>
        <w:rPr>
          <w:rFonts w:hint="eastAsia" w:ascii="宋体" w:hAnsi="宋体" w:eastAsia="宋体" w:cs="宋体"/>
          <w:color w:val="auto"/>
          <w:spacing w:val="9"/>
          <w:sz w:val="23"/>
          <w:szCs w:val="23"/>
          <w:lang w:eastAsia="zh-CN"/>
        </w:rPr>
      </w:pPr>
      <w:r>
        <w:rPr>
          <w:rFonts w:hint="eastAsia" w:ascii="宋体" w:hAnsi="宋体" w:eastAsia="宋体" w:cs="宋体"/>
          <w:color w:val="auto"/>
          <w:spacing w:val="9"/>
          <w:sz w:val="23"/>
          <w:szCs w:val="23"/>
          <w:lang w:eastAsia="zh-CN"/>
        </w:rPr>
        <w:t>9、协助有关部门做好对送修的采购人经办人的廉政工作，防止腐败现象的出现。</w:t>
      </w:r>
    </w:p>
    <w:p>
      <w:pPr>
        <w:spacing w:line="319" w:lineRule="auto"/>
        <w:ind w:firstLine="496" w:firstLineChars="200"/>
        <w:rPr>
          <w:rFonts w:hint="eastAsia" w:ascii="宋体" w:hAnsi="宋体" w:eastAsia="宋体" w:cs="宋体"/>
          <w:color w:val="auto"/>
          <w:spacing w:val="9"/>
          <w:sz w:val="23"/>
          <w:szCs w:val="23"/>
          <w:lang w:eastAsia="zh-CN"/>
        </w:rPr>
      </w:pPr>
      <w:r>
        <w:rPr>
          <w:rFonts w:hint="eastAsia" w:ascii="宋体" w:hAnsi="宋体" w:eastAsia="宋体" w:cs="宋体"/>
          <w:color w:val="auto"/>
          <w:spacing w:val="9"/>
          <w:sz w:val="23"/>
          <w:szCs w:val="23"/>
          <w:lang w:eastAsia="zh-CN"/>
        </w:rPr>
        <w:t>10、</w:t>
      </w:r>
      <w:r>
        <w:rPr>
          <w:rFonts w:hint="eastAsia" w:ascii="宋体" w:hAnsi="宋体" w:eastAsia="宋体" w:cs="宋体"/>
          <w:color w:val="auto"/>
          <w:spacing w:val="9"/>
          <w:sz w:val="23"/>
          <w:szCs w:val="23"/>
          <w:lang w:val="en-US" w:eastAsia="zh-CN"/>
        </w:rPr>
        <w:t>昌吉</w:t>
      </w:r>
      <w:r>
        <w:rPr>
          <w:rFonts w:hint="eastAsia" w:ascii="宋体" w:hAnsi="宋体" w:eastAsia="宋体" w:cs="宋体"/>
          <w:color w:val="auto"/>
          <w:spacing w:val="9"/>
          <w:sz w:val="23"/>
          <w:szCs w:val="23"/>
          <w:lang w:eastAsia="zh-CN"/>
        </w:rPr>
        <w:t>市内免费拖车施救，过路过桥费、燃油费全免，免费对维修的车辆进行洗车。（</w:t>
      </w:r>
      <w:r>
        <w:rPr>
          <w:rFonts w:hint="eastAsia" w:ascii="宋体" w:hAnsi="宋体" w:eastAsia="宋体" w:cs="宋体"/>
          <w:color w:val="auto"/>
          <w:spacing w:val="9"/>
          <w:sz w:val="23"/>
          <w:szCs w:val="23"/>
          <w:lang w:val="en-US" w:eastAsia="zh-CN"/>
        </w:rPr>
        <w:t>10-50公里以内保险公司免费拖车</w:t>
      </w:r>
      <w:r>
        <w:rPr>
          <w:rFonts w:hint="eastAsia" w:ascii="宋体" w:hAnsi="宋体" w:eastAsia="宋体" w:cs="宋体"/>
          <w:color w:val="auto"/>
          <w:spacing w:val="9"/>
          <w:sz w:val="23"/>
          <w:szCs w:val="23"/>
          <w:lang w:eastAsia="zh-CN"/>
        </w:rPr>
        <w:t>）</w:t>
      </w:r>
    </w:p>
    <w:p>
      <w:pPr>
        <w:spacing w:line="319" w:lineRule="auto"/>
        <w:ind w:firstLine="496" w:firstLineChars="200"/>
        <w:rPr>
          <w:rFonts w:hint="eastAsia" w:ascii="宋体" w:hAnsi="宋体" w:eastAsia="宋体" w:cs="宋体"/>
          <w:color w:val="auto"/>
          <w:spacing w:val="9"/>
          <w:sz w:val="23"/>
          <w:szCs w:val="23"/>
          <w:lang w:eastAsia="zh-CN"/>
        </w:rPr>
      </w:pPr>
      <w:r>
        <w:rPr>
          <w:rFonts w:hint="eastAsia" w:ascii="宋体" w:hAnsi="宋体" w:eastAsia="宋体" w:cs="宋体"/>
          <w:color w:val="auto"/>
          <w:spacing w:val="9"/>
          <w:sz w:val="23"/>
          <w:szCs w:val="23"/>
          <w:lang w:eastAsia="zh-CN"/>
        </w:rPr>
        <w:t>11、须承诺单独建立公务用车维修管理档案，认真记录车辆的维修情况，单独核算维修费用，并认真、及时、准确地编报公务用车维修情况统计表。</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12、须承诺将无条件的配合政府采购管理监管部门在政府采购管理系统中及时进行车辆维修信息录入工作，单独核算维修费用，且录入的信息真实、准确。</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13、须承诺如成交后不将维修业务转包至非成交供应商，不替非成交供应商代开具框架协议维修车辆范围的车辆维修发票。</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14、须承诺应将服务承诺对外公示，接受送修的采购人监督并让送修的采购人放心，提供</w:t>
      </w:r>
      <w:r>
        <w:rPr>
          <w:rFonts w:hint="eastAsia" w:ascii="宋体" w:hAnsi="宋体" w:eastAsia="宋体" w:cs="宋体"/>
          <w:spacing w:val="9"/>
          <w:sz w:val="23"/>
          <w:szCs w:val="23"/>
          <w:lang w:eastAsia="zh-CN"/>
        </w:rPr>
        <w:t>《汽车保养故障诊断修理工时定额》试用版</w:t>
      </w:r>
      <w:r>
        <w:rPr>
          <w:rFonts w:hint="eastAsia" w:ascii="宋体" w:hAnsi="宋体" w:eastAsia="宋体" w:cs="宋体"/>
          <w:spacing w:val="9"/>
          <w:sz w:val="23"/>
          <w:szCs w:val="23"/>
        </w:rPr>
        <w:t>，便于送修的采购人对工时查询、价格的核算、核对。另也要将工时单价、材料进销差价率与结算有关的制度告知送修人。</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15、须承诺按交通运输部的要求，严格执行汽车维修技术标准和工艺规范，执行“三级”检验制度、机动车维修竣工出厂合格证制度、竣工出厂质量保证期制度及从业人员的从业资格证制度。在质量保证期内， 因维修质量造成车辆故障、损坏、无法正常使用的，成交供应商必须承担全部责任。</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16、须承诺如</w:t>
      </w:r>
      <w:r>
        <w:rPr>
          <w:rFonts w:hint="eastAsia" w:ascii="宋体" w:hAnsi="宋体" w:eastAsia="宋体" w:cs="宋体"/>
          <w:color w:val="auto"/>
          <w:spacing w:val="9"/>
          <w:sz w:val="23"/>
          <w:szCs w:val="23"/>
          <w:highlight w:val="none"/>
          <w:lang w:val="en-US" w:eastAsia="zh-CN"/>
        </w:rPr>
        <w:t>昌吉州本级、昌吉市、新疆昌吉国家农业高新技术产业示范区、昌吉高新技术产业开发区</w:t>
      </w:r>
      <w:r>
        <w:rPr>
          <w:rFonts w:hint="eastAsia" w:ascii="宋体" w:hAnsi="宋体" w:eastAsia="宋体" w:cs="宋体"/>
          <w:spacing w:val="9"/>
          <w:sz w:val="23"/>
          <w:szCs w:val="23"/>
        </w:rPr>
        <w:t>的党政机关、事业单位、团体组织的行政事业单位</w:t>
      </w:r>
      <w:r>
        <w:rPr>
          <w:rFonts w:hint="eastAsia" w:ascii="宋体" w:hAnsi="宋体" w:eastAsia="宋体" w:cs="宋体"/>
          <w:spacing w:val="9"/>
          <w:sz w:val="23"/>
          <w:szCs w:val="23"/>
          <w:lang w:eastAsia="zh-CN"/>
        </w:rPr>
        <w:t>的</w:t>
      </w:r>
      <w:r>
        <w:rPr>
          <w:rFonts w:hint="eastAsia" w:ascii="宋体" w:hAnsi="宋体" w:eastAsia="宋体" w:cs="宋体"/>
          <w:spacing w:val="9"/>
          <w:sz w:val="23"/>
          <w:szCs w:val="23"/>
        </w:rPr>
        <w:t>公务车辆需到成交供应商处维修，应在本次采购承诺和报价（最高限价）范围内提供服务。</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17、须承诺如在合同期内发生经营场所变更，应于变更后三个工作日内报</w:t>
      </w:r>
      <w:r>
        <w:rPr>
          <w:rFonts w:hint="eastAsia" w:ascii="宋体" w:hAnsi="宋体" w:eastAsia="宋体" w:cs="宋体"/>
          <w:spacing w:val="9"/>
          <w:sz w:val="23"/>
          <w:szCs w:val="23"/>
          <w:lang w:eastAsia="zh-CN"/>
        </w:rPr>
        <w:t>昌吉市政府采购中心</w:t>
      </w:r>
      <w:r>
        <w:rPr>
          <w:rFonts w:hint="eastAsia" w:ascii="宋体" w:hAnsi="宋体" w:eastAsia="宋体" w:cs="宋体"/>
          <w:spacing w:val="9"/>
          <w:sz w:val="23"/>
          <w:szCs w:val="23"/>
        </w:rPr>
        <w:t>，经</w:t>
      </w:r>
      <w:r>
        <w:rPr>
          <w:rFonts w:hint="eastAsia" w:ascii="宋体" w:hAnsi="宋体" w:eastAsia="宋体" w:cs="宋体"/>
          <w:spacing w:val="9"/>
          <w:sz w:val="23"/>
          <w:szCs w:val="23"/>
          <w:lang w:eastAsia="zh-CN"/>
        </w:rPr>
        <w:t>昌吉市政府采购中心</w:t>
      </w:r>
      <w:r>
        <w:rPr>
          <w:rFonts w:hint="eastAsia" w:ascii="宋体" w:hAnsi="宋体" w:eastAsia="宋体" w:cs="宋体"/>
          <w:spacing w:val="9"/>
          <w:sz w:val="23"/>
          <w:szCs w:val="23"/>
        </w:rPr>
        <w:t>确认变更后的经营场所不低于采购时的条件，方可继续履行合同。</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18、成交供应商可提供的其他免费及优惠服务。</w:t>
      </w:r>
    </w:p>
    <w:p>
      <w:pPr>
        <w:spacing w:line="319" w:lineRule="auto"/>
        <w:ind w:firstLine="496" w:firstLineChars="200"/>
        <w:rPr>
          <w:rFonts w:hint="eastAsia" w:ascii="宋体" w:hAnsi="宋体" w:eastAsia="宋体" w:cs="宋体"/>
          <w:spacing w:val="9"/>
          <w:sz w:val="23"/>
          <w:szCs w:val="23"/>
          <w:highlight w:val="yellow"/>
          <w:lang w:val="en-US" w:eastAsia="zh-CN"/>
        </w:rPr>
      </w:pPr>
      <w:r>
        <w:rPr>
          <w:rFonts w:hint="eastAsia" w:ascii="宋体" w:hAnsi="宋体" w:eastAsia="宋体" w:cs="宋体"/>
          <w:spacing w:val="9"/>
          <w:sz w:val="23"/>
          <w:szCs w:val="23"/>
          <w:highlight w:val="none"/>
          <w:lang w:val="en-US" w:eastAsia="zh-CN"/>
        </w:rPr>
        <w:t>19、供应商必须具备固定经营场所、设备。</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注：以上各条须进行逐条响应或表述。</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三、质量要求</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1、成交供应商提供维修服务时，本项目包含的各项内容均须符合《机动车维修管理规定》（交通运输部令2021年第18号）、《</w:t>
      </w:r>
      <w:r>
        <w:rPr>
          <w:rFonts w:hint="eastAsia" w:ascii="宋体" w:hAnsi="宋体" w:eastAsia="宋体" w:cs="宋体"/>
          <w:spacing w:val="9"/>
          <w:sz w:val="23"/>
          <w:szCs w:val="23"/>
          <w:lang w:eastAsia="zh-CN"/>
        </w:rPr>
        <w:t>汽车保养故障诊断修理工时定额</w:t>
      </w:r>
      <w:r>
        <w:rPr>
          <w:rFonts w:hint="eastAsia" w:ascii="宋体" w:hAnsi="宋体" w:eastAsia="宋体" w:cs="宋体"/>
          <w:spacing w:val="9"/>
          <w:sz w:val="23"/>
          <w:szCs w:val="23"/>
        </w:rPr>
        <w:t>》</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rPr>
        <w:t>《机动车维修服务规范》（JT/T 816）以及相关法规的规定。</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2、在采购人与成交供应商约定的质量保证期内，因维修质量造成的汽车故障、损坏、无法正常使用等，成交供应商应负全部责任。</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维修合格出厂车辆的质量保证期不得低于行业规定：汽车整车修理或总成修理质量保证期为车辆行驶20000公里或100日；二级维护质量保证期为车辆行驶5000公里或30日；一级维护、小修及专项修理质量保证期为车辆行驶2000公里或10日。</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4、成交供应商应保证维修所用材料是未使用过的原厂生产的合格正品，并完全符合行业规定的质量和性能的要求, 配件质量按照国家规定实行“三包”。成交供应商应保证使用的配件材料在正确安装、正常使用和保养条件下，在其使用寿命期内应具有良好的性能。维修竣工车辆移交给送修的采购人后，在质量保证期内，成交供应商应对由于维修技术、工艺或配件材料的缺陷以及其他由于成交供应商的原因而发生的任何不足或故障负责，费用由成交供应商负担。</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四、维修程序</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（一）送修手续</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承修方接收维修车辆时，应对送修车辆进行细致检查，详细填写《公务用车维修费用执行价格一览表》中相关内容（“故障诊断、维修项目、作业内容”、工时单价、工时定额、材料进销差价率），交由托修方确认，确认完毕后双方盖章。</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2.对维修车辆承修方应以修复为主，能不更换的零部件尽量不予更换，确实不能修复或修复不经济的零部件，在征得托修方同意的情况下，方可进行更换。</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（二）维修费用</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1、成交供应商应按照</w:t>
      </w:r>
      <w:r>
        <w:rPr>
          <w:rFonts w:hint="eastAsia" w:ascii="宋体" w:hAnsi="宋体" w:eastAsia="宋体" w:cs="宋体"/>
          <w:spacing w:val="9"/>
          <w:sz w:val="23"/>
          <w:szCs w:val="23"/>
          <w:lang w:eastAsia="zh-CN"/>
        </w:rPr>
        <w:t>《汽车保养故障诊断修理工时定额》试用版</w:t>
      </w:r>
      <w:r>
        <w:rPr>
          <w:rFonts w:hint="eastAsia" w:ascii="宋体" w:hAnsi="宋体" w:eastAsia="宋体" w:cs="宋体"/>
          <w:spacing w:val="9"/>
          <w:sz w:val="23"/>
          <w:szCs w:val="23"/>
        </w:rPr>
        <w:t>所确定工时定额标准及不高于响应文件承诺的工时单价、材料进销差价率计算维修费用。</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2、维修结算总费用=工时费用（工时单价×工时定额）＋材料费用[材料购进价格×（1＋材料进销差价率%）]。上述所有费用均为含税价。</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3、上述工时单价、材料</w:t>
      </w:r>
      <w:r>
        <w:rPr>
          <w:rFonts w:hint="eastAsia" w:ascii="宋体" w:hAnsi="宋体" w:eastAsia="宋体" w:cs="宋体"/>
          <w:spacing w:val="9"/>
          <w:sz w:val="23"/>
          <w:szCs w:val="23"/>
          <w:lang w:eastAsia="zh-CN"/>
        </w:rPr>
        <w:t>进销</w:t>
      </w:r>
      <w:r>
        <w:rPr>
          <w:rFonts w:hint="eastAsia" w:ascii="宋体" w:hAnsi="宋体" w:eastAsia="宋体" w:cs="宋体"/>
          <w:spacing w:val="9"/>
          <w:sz w:val="23"/>
          <w:szCs w:val="23"/>
        </w:rPr>
        <w:t>差价率均为含税金额。</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4、工时定额：按照</w:t>
      </w:r>
      <w:r>
        <w:rPr>
          <w:rFonts w:hint="eastAsia" w:ascii="宋体" w:hAnsi="宋体" w:eastAsia="宋体" w:cs="宋体"/>
          <w:spacing w:val="9"/>
          <w:sz w:val="23"/>
          <w:szCs w:val="23"/>
          <w:lang w:eastAsia="zh-CN"/>
        </w:rPr>
        <w:t>《汽车保养故障诊断修理工时定额》试用版</w:t>
      </w:r>
      <w:r>
        <w:rPr>
          <w:rFonts w:hint="eastAsia" w:ascii="宋体" w:hAnsi="宋体" w:eastAsia="宋体" w:cs="宋体"/>
          <w:spacing w:val="9"/>
          <w:sz w:val="23"/>
          <w:szCs w:val="23"/>
        </w:rPr>
        <w:t>执行。</w:t>
      </w:r>
    </w:p>
    <w:p>
      <w:pPr>
        <w:spacing w:line="319" w:lineRule="auto"/>
        <w:ind w:firstLine="496" w:firstLineChars="200"/>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rPr>
        <w:t>5、最高限价</w:t>
      </w:r>
      <w:r>
        <w:rPr>
          <w:rFonts w:hint="eastAsia" w:ascii="宋体" w:hAnsi="宋体" w:eastAsia="宋体" w:cs="宋体"/>
          <w:spacing w:val="9"/>
          <w:sz w:val="23"/>
          <w:szCs w:val="23"/>
          <w:lang w:eastAsia="zh-CN"/>
        </w:rPr>
        <w:t>详见采购需要。</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6、在框架协议有效期内，入围价格不受市场价格变化的影响，供应商须综合考虑在报价中。</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7、在框架协议期间，入围供应商第一阶段工时单价和材料进销差价率是采购人确定第二阶段成交供应商的最高限价，不得上调。</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（三）车辆交接手续</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1、在注明完成维修的时间内，承修方在对车辆进行准确而全面的检验合格后，应主动通知送修方前来办理交接手续，进行二级维护和大修的车辆须出具一份维修出厂合格证和承修方盖章的《</w:t>
      </w:r>
      <w:r>
        <w:rPr>
          <w:rFonts w:hint="eastAsia" w:ascii="宋体" w:hAnsi="宋体" w:eastAsia="宋体" w:cs="宋体"/>
          <w:spacing w:val="9"/>
          <w:sz w:val="23"/>
          <w:szCs w:val="23"/>
          <w:lang w:eastAsia="zh-CN"/>
        </w:rPr>
        <w:t>昌吉回族自治州</w:t>
      </w:r>
      <w:r>
        <w:rPr>
          <w:rFonts w:hint="eastAsia" w:ascii="宋体" w:hAnsi="宋体" w:eastAsia="宋体" w:cs="宋体"/>
          <w:spacing w:val="9"/>
          <w:sz w:val="23"/>
          <w:szCs w:val="23"/>
        </w:rPr>
        <w:t>机动车维修费用结算清单》。</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送修方应在接到承修方通知后与承修方及时办理交接手续。送修方应仔细检查车辆，如果维修结果符合送修要求、维修费用计算合理应立即在结算单上盖章认可；如果维修结果不符合送修要求，或维修费用计算不合理，或发现使用不符合要求的维修材料，送修方应以书面形式向承修方提出存在的问题，如承修方不能给予令人信服的答复，送修方可报请法定检验机构进行检查。</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3、修车更换下来的旧件应退还送修方，并在结算单上认真填写车辆维修的具体部位和消耗的材料、部件及计价情况，注明优惠事宜，以利于核查。</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4、如送修方在车辆完工之日起5日内，没有以书面形式向</w:t>
      </w:r>
      <w:r>
        <w:rPr>
          <w:rFonts w:hint="eastAsia" w:ascii="宋体" w:hAnsi="宋体" w:eastAsia="宋体" w:cs="宋体"/>
          <w:spacing w:val="9"/>
          <w:sz w:val="23"/>
          <w:szCs w:val="23"/>
          <w:lang w:val="en-US" w:eastAsia="zh-CN"/>
        </w:rPr>
        <w:t>承修方</w:t>
      </w:r>
      <w:r>
        <w:rPr>
          <w:rFonts w:hint="eastAsia" w:ascii="宋体" w:hAnsi="宋体" w:eastAsia="宋体" w:cs="宋体"/>
          <w:spacing w:val="9"/>
          <w:sz w:val="23"/>
          <w:szCs w:val="23"/>
        </w:rPr>
        <w:t>提出问题，而又不在结算单上盖章，则视为送修方同意接受结算单中的内容。</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5、结算单一式两份，由送修方和承修方各自保管。</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五、框架协议合同授予</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1、确定第二阶段成交供应商应当由采购人或者服务对象依据双方合同协议自主定价系数、质量以及服务便利性、用户评价等因素，从第一阶段入围供应商中直接选定。</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2、采购人原则上不得采购框架协议采购范围以外的服务。如框架协议范围内产品确实无法满足采购人的工作需要，应由当地财政部门及政府集中采购机构履行核实及确认手续后组织采购。</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line="9" w:lineRule="atLeast"/>
        <w:ind w:left="0" w:right="0" w:firstLine="496" w:firstLineChars="200"/>
        <w:jc w:val="both"/>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采购人证明能够以更低价格向非入围供应商采购相同货物，且入围供应商不同意将价格降至非入围供应商以下的，可以将合同授予非入围供应商。  </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86" w:afterAutospacing="0" w:line="9" w:lineRule="atLeast"/>
        <w:ind w:left="0" w:right="0" w:firstLine="0"/>
        <w:jc w:val="both"/>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　　采购人将合同授予非入围供应商的，应当在确定成交供应商后1个工作日内，将成交结果抄送征集人，由征集人按照单笔公告要求发布成交结果公告。采购人应当将相关证明材料和采购合同一并存档备查。</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六、履约管理要求</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1、管理形式</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lang w:eastAsia="zh-CN"/>
        </w:rPr>
        <w:t>昌吉市政府采购中心</w:t>
      </w:r>
      <w:r>
        <w:rPr>
          <w:rFonts w:hint="eastAsia" w:ascii="宋体" w:hAnsi="宋体" w:eastAsia="宋体" w:cs="宋体"/>
          <w:spacing w:val="9"/>
          <w:sz w:val="23"/>
          <w:szCs w:val="23"/>
        </w:rPr>
        <w:t>通过满意度调查、随机抽查、投诉举报处理等方式，对框架协议入围供应商开展履约及售后服务监督，检查和处理结果将在框架协议系统公布。若国家及</w:t>
      </w:r>
      <w:r>
        <w:rPr>
          <w:rFonts w:hint="eastAsia" w:ascii="宋体" w:hAnsi="宋体" w:eastAsia="宋体" w:cs="宋体"/>
          <w:spacing w:val="9"/>
          <w:sz w:val="23"/>
          <w:szCs w:val="23"/>
          <w:lang w:eastAsia="zh-CN"/>
        </w:rPr>
        <w:t>昌吉回族自治州</w:t>
      </w:r>
      <w:r>
        <w:rPr>
          <w:rFonts w:hint="eastAsia" w:ascii="宋体" w:hAnsi="宋体" w:eastAsia="宋体" w:cs="宋体"/>
          <w:spacing w:val="9"/>
          <w:sz w:val="23"/>
          <w:szCs w:val="23"/>
        </w:rPr>
        <w:t>相关部门出台与机动车维修相关的规定，按规定执行。</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 管理标准</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在监管检查中，如发现以下情形，视为不合格项。</w:t>
      </w:r>
      <w:r>
        <w:rPr>
          <w:rFonts w:hint="eastAsia" w:ascii="宋体" w:hAnsi="宋体" w:eastAsia="宋体" w:cs="宋体"/>
          <w:spacing w:val="9"/>
          <w:sz w:val="23"/>
          <w:szCs w:val="23"/>
          <w:lang w:eastAsia="zh-CN"/>
        </w:rPr>
        <w:t>昌吉市政府采购中心</w:t>
      </w:r>
      <w:r>
        <w:rPr>
          <w:rFonts w:hint="eastAsia" w:ascii="宋体" w:hAnsi="宋体" w:eastAsia="宋体" w:cs="宋体"/>
          <w:spacing w:val="9"/>
          <w:sz w:val="23"/>
          <w:szCs w:val="23"/>
        </w:rPr>
        <w:t xml:space="preserve">在核实情况后将对相关责任供应商予以处理： </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2.1入围产品质量、数量或提供的服务不符合国家有关规定、服务承诺和框架协议规定。</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2.2无正当理由不按照承诺供货或提供售后服务。</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2.3具体项目成交价高于其入围价格或服务承诺。</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2.4使用不正当竞争手段，影响采购单位正常采购活动。</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2.5满意度调查中采购人反馈不满意，经核实确系供应商责任。</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2.6无正当理由放弃入围资格或退出框架协议。</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2.7其他违法违规行为。</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3、管理措施</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对履约监管中发现的不合格行为，按以下措施处理：</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3.1整改</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入围供应商在框架协议系统中存在不合格行为，</w:t>
      </w:r>
      <w:r>
        <w:rPr>
          <w:rFonts w:hint="eastAsia" w:ascii="宋体" w:hAnsi="宋体" w:eastAsia="宋体" w:cs="宋体"/>
          <w:spacing w:val="9"/>
          <w:sz w:val="23"/>
          <w:szCs w:val="23"/>
          <w:lang w:eastAsia="zh-CN"/>
        </w:rPr>
        <w:t>昌吉市政府采购中心</w:t>
      </w:r>
      <w:r>
        <w:rPr>
          <w:rFonts w:hint="eastAsia" w:ascii="宋体" w:hAnsi="宋体" w:eastAsia="宋体" w:cs="宋体"/>
          <w:spacing w:val="9"/>
          <w:sz w:val="23"/>
          <w:szCs w:val="23"/>
        </w:rPr>
        <w:t>出具《责令整改通知书》，限定时间完成整改。被开具《责令整改通知书》的供应商，视作差评，记录在案。</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w:t>
      </w:r>
      <w:r>
        <w:rPr>
          <w:rFonts w:hint="eastAsia" w:ascii="宋体" w:hAnsi="宋体" w:eastAsia="宋体" w:cs="宋体"/>
          <w:spacing w:val="9"/>
          <w:sz w:val="23"/>
          <w:szCs w:val="23"/>
          <w:lang w:val="en-US" w:eastAsia="zh-CN"/>
        </w:rPr>
        <w:t>2</w:t>
      </w:r>
      <w:r>
        <w:rPr>
          <w:rFonts w:hint="eastAsia" w:ascii="宋体" w:hAnsi="宋体" w:eastAsia="宋体" w:cs="宋体"/>
          <w:spacing w:val="9"/>
          <w:sz w:val="23"/>
          <w:szCs w:val="23"/>
        </w:rPr>
        <w:t>暂停交易资格</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对拒不接受</w:t>
      </w:r>
      <w:r>
        <w:rPr>
          <w:rFonts w:hint="eastAsia" w:ascii="宋体" w:hAnsi="宋体" w:eastAsia="宋体" w:cs="宋体"/>
          <w:spacing w:val="9"/>
          <w:sz w:val="23"/>
          <w:szCs w:val="23"/>
          <w:lang w:eastAsia="zh-CN"/>
        </w:rPr>
        <w:t>昌吉市政府采购中心</w:t>
      </w:r>
      <w:r>
        <w:rPr>
          <w:rFonts w:hint="eastAsia" w:ascii="宋体" w:hAnsi="宋体" w:eastAsia="宋体" w:cs="宋体"/>
          <w:spacing w:val="9"/>
          <w:sz w:val="23"/>
          <w:szCs w:val="23"/>
        </w:rPr>
        <w:t>约谈，或者规定时间未按《责令整改通知书》完成整改的供应商，暂停其框架协议交易资格三个月，并在框架协议系统公示。</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w:t>
      </w:r>
      <w:r>
        <w:rPr>
          <w:rFonts w:hint="eastAsia" w:ascii="宋体" w:hAnsi="宋体" w:eastAsia="宋体" w:cs="宋体"/>
          <w:spacing w:val="9"/>
          <w:sz w:val="23"/>
          <w:szCs w:val="23"/>
          <w:lang w:val="en-US" w:eastAsia="zh-CN"/>
        </w:rPr>
        <w:t>3</w:t>
      </w:r>
      <w:r>
        <w:rPr>
          <w:rFonts w:hint="eastAsia" w:ascii="宋体" w:hAnsi="宋体" w:eastAsia="宋体" w:cs="宋体"/>
          <w:spacing w:val="9"/>
          <w:sz w:val="23"/>
          <w:szCs w:val="23"/>
        </w:rPr>
        <w:t>终止交易资格</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供应商在被发现存在恶意违规，造成严重后果，或在框架协议有效期内两次被开具《责令整改通知单》，解除当期框架协议，同时报请财政部门，列入供应商诚信档案。</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七、入围供应商服务要求</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1、针对本项目成立服务小组，指派专人负责日常管理及联络工作。</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2、建立采购人对授权分支机构投诉及处理台帐，记录投诉内容及协调处理方法，有效督促授权分支机构严格履约。</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rPr>
        <w:t>3、提供技术服务热线。负责解答采购人在使用中遇到的问题，并及时解决问题和提供远程操作方法。</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lang w:val="en-US" w:eastAsia="zh-CN"/>
        </w:rPr>
        <w:t>4</w:t>
      </w:r>
      <w:r>
        <w:rPr>
          <w:rFonts w:hint="eastAsia" w:ascii="宋体" w:hAnsi="宋体" w:eastAsia="宋体" w:cs="宋体"/>
          <w:spacing w:val="9"/>
          <w:sz w:val="23"/>
          <w:szCs w:val="23"/>
        </w:rPr>
        <w:t>、协助有关部门做好廉政工作。</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lang w:val="en-US" w:eastAsia="zh-CN"/>
        </w:rPr>
        <w:t>5</w:t>
      </w:r>
      <w:r>
        <w:rPr>
          <w:rFonts w:hint="eastAsia" w:ascii="宋体" w:hAnsi="宋体" w:eastAsia="宋体" w:cs="宋体"/>
          <w:spacing w:val="9"/>
          <w:sz w:val="23"/>
          <w:szCs w:val="23"/>
        </w:rPr>
        <w:t>、响应供应商提供的其他服务承诺。</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lang w:val="en-US" w:eastAsia="zh-CN"/>
        </w:rPr>
        <w:t>6</w:t>
      </w:r>
      <w:r>
        <w:rPr>
          <w:rFonts w:hint="eastAsia" w:ascii="宋体" w:hAnsi="宋体" w:eastAsia="宋体" w:cs="宋体"/>
          <w:spacing w:val="9"/>
          <w:sz w:val="23"/>
          <w:szCs w:val="23"/>
        </w:rPr>
        <w:t>、入围供应商应按照框架协议管理相关规定，主动配合征集人和各级财政部门的管理，按照相关的要求实施框架协议采购，并应做好入围产品的信息维护、授权分支机构履约管理等工作。</w:t>
      </w:r>
    </w:p>
    <w:p>
      <w:pPr>
        <w:spacing w:line="319" w:lineRule="auto"/>
        <w:ind w:firstLine="496" w:firstLineChars="200"/>
        <w:rPr>
          <w:rFonts w:hint="eastAsia" w:ascii="宋体" w:hAnsi="宋体" w:eastAsia="宋体" w:cs="宋体"/>
          <w:spacing w:val="9"/>
          <w:sz w:val="23"/>
          <w:szCs w:val="23"/>
        </w:rPr>
      </w:pPr>
      <w:r>
        <w:rPr>
          <w:rFonts w:hint="eastAsia" w:ascii="宋体" w:hAnsi="宋体" w:eastAsia="宋体" w:cs="宋体"/>
          <w:spacing w:val="9"/>
          <w:sz w:val="23"/>
          <w:szCs w:val="23"/>
          <w:lang w:val="en-US" w:eastAsia="zh-CN"/>
        </w:rPr>
        <w:t>7</w:t>
      </w:r>
      <w:r>
        <w:rPr>
          <w:rFonts w:hint="eastAsia" w:ascii="宋体" w:hAnsi="宋体" w:eastAsia="宋体" w:cs="宋体"/>
          <w:spacing w:val="9"/>
          <w:sz w:val="23"/>
          <w:szCs w:val="23"/>
        </w:rPr>
        <w:t>、付款要求：按照采购人和入围供应商的合同约定。</w:t>
      </w:r>
    </w:p>
    <w:p>
      <w:pPr>
        <w:spacing w:line="319" w:lineRule="auto"/>
        <w:ind w:firstLine="480" w:firstLineChars="200"/>
        <w:rPr>
          <w:rFonts w:ascii="宋体" w:hAnsi="宋体"/>
          <w:sz w:val="24"/>
          <w:szCs w:val="24"/>
        </w:rPr>
      </w:pPr>
    </w:p>
    <w:p>
      <w:pPr>
        <w:spacing w:before="75" w:line="326" w:lineRule="auto"/>
        <w:ind w:left="9" w:firstLine="479"/>
        <w:rPr>
          <w:rFonts w:ascii="宋体" w:hAnsi="宋体" w:eastAsia="宋体" w:cs="宋体"/>
          <w:sz w:val="23"/>
          <w:szCs w:val="23"/>
        </w:rPr>
      </w:pPr>
    </w:p>
    <w:p>
      <w:pPr>
        <w:sectPr>
          <w:headerReference r:id="rId7" w:type="default"/>
          <w:footerReference r:id="rId8" w:type="default"/>
          <w:pgSz w:w="11906" w:h="16839"/>
          <w:pgMar w:top="1136" w:right="1079" w:bottom="1414" w:left="1080" w:header="878" w:footer="1167" w:gutter="0"/>
          <w:cols w:space="720" w:num="1"/>
        </w:sectPr>
      </w:pPr>
    </w:p>
    <w:p>
      <w:pPr>
        <w:spacing w:line="288" w:lineRule="auto"/>
      </w:pPr>
    </w:p>
    <w:p>
      <w:pPr>
        <w:spacing w:before="91" w:line="219" w:lineRule="auto"/>
        <w:jc w:val="center"/>
        <w:outlineLvl w:val="0"/>
        <w:rPr>
          <w:rFonts w:ascii="宋体" w:hAnsi="宋体" w:eastAsia="宋体" w:cs="宋体"/>
          <w:b/>
          <w:bCs/>
          <w:sz w:val="32"/>
          <w:szCs w:val="32"/>
        </w:rPr>
      </w:pPr>
      <w:bookmarkStart w:id="21" w:name="_bookmark4"/>
      <w:bookmarkEnd w:id="21"/>
      <w:bookmarkStart w:id="22" w:name="_Toc27855"/>
      <w:r>
        <w:rPr>
          <w:rFonts w:ascii="宋体" w:hAnsi="宋体" w:eastAsia="宋体" w:cs="宋体"/>
          <w:b/>
          <w:bCs/>
          <w:sz w:val="32"/>
          <w:szCs w:val="32"/>
        </w:rPr>
        <w:t>第四章  评审方法和标准 (价格优先法)</w:t>
      </w:r>
      <w:bookmarkEnd w:id="22"/>
    </w:p>
    <w:p>
      <w:pPr>
        <w:spacing w:before="265" w:line="394" w:lineRule="exact"/>
        <w:ind w:left="1181" w:hanging="1181" w:hangingChars="399"/>
        <w:outlineLvl w:val="1"/>
        <w:rPr>
          <w:rFonts w:ascii="宋体" w:hAnsi="宋体" w:eastAsia="宋体" w:cs="宋体"/>
          <w:sz w:val="23"/>
          <w:szCs w:val="23"/>
        </w:rPr>
      </w:pPr>
      <w:bookmarkStart w:id="23" w:name="_Toc18687"/>
      <w:r>
        <w:rPr>
          <w:rFonts w:hint="eastAsia" w:ascii="黑体" w:hAnsi="黑体" w:eastAsia="黑体" w:cs="黑体"/>
          <w:spacing w:val="8"/>
          <w:position w:val="2"/>
          <w:sz w:val="28"/>
          <w:szCs w:val="28"/>
        </w:rPr>
        <w:t>一</w:t>
      </w:r>
      <w:r>
        <w:rPr>
          <w:rFonts w:hint="eastAsia" w:ascii="黑体" w:hAnsi="黑体" w:eastAsia="黑体" w:cs="黑体"/>
          <w:spacing w:val="7"/>
          <w:position w:val="2"/>
          <w:sz w:val="28"/>
          <w:szCs w:val="28"/>
        </w:rPr>
        <w:t>、总则</w:t>
      </w:r>
      <w:bookmarkEnd w:id="23"/>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本项目将按照征集文件第二章 供应商须知的相关要求及本章的规定评审。</w:t>
      </w:r>
    </w:p>
    <w:p>
      <w:pPr>
        <w:spacing w:before="265" w:line="394" w:lineRule="exact"/>
        <w:ind w:left="1173" w:hanging="1173" w:hangingChars="399"/>
        <w:outlineLvl w:val="1"/>
        <w:rPr>
          <w:rFonts w:hint="eastAsia" w:ascii="黑体" w:hAnsi="黑体" w:eastAsia="黑体" w:cs="黑体"/>
          <w:spacing w:val="7"/>
          <w:position w:val="2"/>
          <w:sz w:val="28"/>
          <w:szCs w:val="28"/>
          <w:highlight w:val="none"/>
          <w:lang w:eastAsia="zh-CN"/>
        </w:rPr>
      </w:pPr>
      <w:bookmarkStart w:id="24" w:name="_Toc31142"/>
      <w:r>
        <w:rPr>
          <w:rFonts w:hint="eastAsia" w:ascii="黑体" w:hAnsi="黑体" w:eastAsia="黑体" w:cs="黑体"/>
          <w:spacing w:val="7"/>
          <w:position w:val="2"/>
          <w:sz w:val="28"/>
          <w:szCs w:val="28"/>
          <w:highlight w:val="none"/>
        </w:rPr>
        <w:t>二、评审方法</w:t>
      </w:r>
      <w:bookmarkEnd w:id="24"/>
    </w:p>
    <w:p>
      <w:pPr>
        <w:spacing w:line="319" w:lineRule="auto"/>
        <w:ind w:firstLine="496" w:firstLineChars="200"/>
        <w:rPr>
          <w:rFonts w:ascii="宋体" w:hAnsi="宋体" w:eastAsia="宋体" w:cs="宋体"/>
          <w:spacing w:val="9"/>
          <w:sz w:val="23"/>
          <w:szCs w:val="23"/>
          <w:highlight w:val="none"/>
        </w:rPr>
      </w:pPr>
      <w:r>
        <w:rPr>
          <w:rFonts w:hint="eastAsia" w:ascii="宋体" w:hAnsi="宋体" w:eastAsia="宋体" w:cs="宋体"/>
          <w:spacing w:val="9"/>
          <w:sz w:val="23"/>
          <w:szCs w:val="23"/>
          <w:highlight w:val="none"/>
        </w:rPr>
        <w:t>2.1 资格审查</w:t>
      </w:r>
    </w:p>
    <w:p>
      <w:pPr>
        <w:spacing w:line="319" w:lineRule="auto"/>
        <w:ind w:firstLine="496" w:firstLineChars="200"/>
        <w:rPr>
          <w:rFonts w:ascii="宋体" w:hAnsi="宋体" w:eastAsia="宋体" w:cs="宋体"/>
          <w:spacing w:val="9"/>
          <w:sz w:val="23"/>
          <w:szCs w:val="23"/>
          <w:highlight w:val="none"/>
        </w:rPr>
      </w:pPr>
      <w:r>
        <w:rPr>
          <w:rFonts w:hint="eastAsia" w:ascii="宋体" w:hAnsi="宋体" w:eastAsia="宋体" w:cs="宋体"/>
          <w:spacing w:val="9"/>
          <w:sz w:val="23"/>
          <w:szCs w:val="23"/>
          <w:highlight w:val="none"/>
        </w:rPr>
        <w:t>依据政府采购相关法律法规规定,由征集人对供应商进行资格审查。资格审查表如下：</w:t>
      </w:r>
    </w:p>
    <w:p>
      <w:pPr>
        <w:spacing w:line="15" w:lineRule="exact"/>
        <w:rPr>
          <w:highlight w:val="none"/>
        </w:rPr>
      </w:pPr>
    </w:p>
    <w:tbl>
      <w:tblPr>
        <w:tblStyle w:val="23"/>
        <w:tblpPr w:leftFromText="180" w:rightFromText="180" w:vertAnchor="text" w:horzAnchor="page" w:tblpX="1364" w:tblpY="44"/>
        <w:tblOverlap w:val="never"/>
        <w:tblW w:w="85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1723"/>
        <w:gridCol w:w="1800"/>
        <w:gridCol w:w="4281"/>
        <w:gridCol w:w="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9" w:hRule="atLeast"/>
        </w:trPr>
        <w:tc>
          <w:tcPr>
            <w:tcW w:w="8526" w:type="dxa"/>
            <w:gridSpan w:val="5"/>
            <w:vAlign w:val="center"/>
          </w:tcPr>
          <w:p>
            <w:pPr>
              <w:spacing w:before="119" w:line="227" w:lineRule="auto"/>
              <w:jc w:val="center"/>
              <w:rPr>
                <w:rFonts w:ascii="宋体" w:hAnsi="宋体" w:eastAsia="宋体" w:cs="宋体"/>
                <w:sz w:val="23"/>
                <w:szCs w:val="23"/>
                <w:highlight w:val="none"/>
              </w:rPr>
            </w:pPr>
            <w:r>
              <w:rPr>
                <w:rFonts w:ascii="宋体" w:hAnsi="宋体" w:eastAsia="宋体" w:cs="宋体"/>
                <w:spacing w:val="7"/>
                <w:sz w:val="23"/>
                <w:szCs w:val="23"/>
                <w:highlight w:val="none"/>
              </w:rPr>
              <w:t>资格审查表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5" w:hRule="atLeast"/>
        </w:trPr>
        <w:tc>
          <w:tcPr>
            <w:tcW w:w="699" w:type="dxa"/>
            <w:vAlign w:val="center"/>
          </w:tcPr>
          <w:p>
            <w:pPr>
              <w:spacing w:before="116" w:line="229" w:lineRule="auto"/>
              <w:jc w:val="center"/>
              <w:rPr>
                <w:rFonts w:ascii="宋体" w:hAnsi="宋体" w:eastAsia="宋体" w:cs="宋体"/>
                <w:sz w:val="23"/>
                <w:szCs w:val="23"/>
                <w:highlight w:val="none"/>
              </w:rPr>
            </w:pPr>
            <w:r>
              <w:rPr>
                <w:rFonts w:ascii="宋体" w:hAnsi="宋体" w:eastAsia="宋体" w:cs="宋体"/>
                <w:spacing w:val="6"/>
                <w:sz w:val="23"/>
                <w:szCs w:val="23"/>
                <w:highlight w:val="none"/>
              </w:rPr>
              <w:t>序</w:t>
            </w:r>
            <w:r>
              <w:rPr>
                <w:rFonts w:ascii="宋体" w:hAnsi="宋体" w:eastAsia="宋体" w:cs="宋体"/>
                <w:spacing w:val="5"/>
                <w:sz w:val="23"/>
                <w:szCs w:val="23"/>
                <w:highlight w:val="none"/>
              </w:rPr>
              <w:t>号</w:t>
            </w:r>
          </w:p>
        </w:tc>
        <w:tc>
          <w:tcPr>
            <w:tcW w:w="1723" w:type="dxa"/>
            <w:vAlign w:val="center"/>
          </w:tcPr>
          <w:p>
            <w:pPr>
              <w:spacing w:before="116" w:line="228" w:lineRule="auto"/>
              <w:jc w:val="center"/>
              <w:rPr>
                <w:rFonts w:ascii="宋体" w:hAnsi="宋体" w:eastAsia="宋体" w:cs="宋体"/>
                <w:sz w:val="23"/>
                <w:szCs w:val="23"/>
                <w:highlight w:val="none"/>
              </w:rPr>
            </w:pPr>
            <w:r>
              <w:rPr>
                <w:rFonts w:ascii="宋体" w:hAnsi="宋体" w:eastAsia="宋体" w:cs="宋体"/>
                <w:spacing w:val="8"/>
                <w:sz w:val="23"/>
                <w:szCs w:val="23"/>
                <w:highlight w:val="none"/>
              </w:rPr>
              <w:t>评审指</w:t>
            </w:r>
            <w:r>
              <w:rPr>
                <w:rFonts w:ascii="宋体" w:hAnsi="宋体" w:eastAsia="宋体" w:cs="宋体"/>
                <w:spacing w:val="7"/>
                <w:sz w:val="23"/>
                <w:szCs w:val="23"/>
                <w:highlight w:val="none"/>
              </w:rPr>
              <w:t>标</w:t>
            </w:r>
          </w:p>
        </w:tc>
        <w:tc>
          <w:tcPr>
            <w:tcW w:w="1800" w:type="dxa"/>
            <w:vAlign w:val="center"/>
          </w:tcPr>
          <w:p>
            <w:pPr>
              <w:spacing w:before="116" w:line="228" w:lineRule="auto"/>
              <w:jc w:val="center"/>
              <w:rPr>
                <w:rFonts w:ascii="宋体" w:hAnsi="宋体" w:eastAsia="宋体" w:cs="宋体"/>
                <w:sz w:val="23"/>
                <w:szCs w:val="23"/>
                <w:highlight w:val="none"/>
              </w:rPr>
            </w:pPr>
            <w:r>
              <w:rPr>
                <w:rFonts w:ascii="宋体" w:hAnsi="宋体" w:eastAsia="宋体" w:cs="宋体"/>
                <w:spacing w:val="8"/>
                <w:sz w:val="23"/>
                <w:szCs w:val="23"/>
                <w:highlight w:val="none"/>
              </w:rPr>
              <w:t>评审标</w:t>
            </w:r>
            <w:r>
              <w:rPr>
                <w:rFonts w:ascii="宋体" w:hAnsi="宋体" w:eastAsia="宋体" w:cs="宋体"/>
                <w:spacing w:val="7"/>
                <w:sz w:val="23"/>
                <w:szCs w:val="23"/>
                <w:highlight w:val="none"/>
              </w:rPr>
              <w:t>准</w:t>
            </w:r>
          </w:p>
        </w:tc>
        <w:tc>
          <w:tcPr>
            <w:tcW w:w="4281" w:type="dxa"/>
            <w:vAlign w:val="center"/>
          </w:tcPr>
          <w:p>
            <w:pPr>
              <w:spacing w:before="116" w:line="227" w:lineRule="auto"/>
              <w:jc w:val="center"/>
              <w:rPr>
                <w:rFonts w:ascii="宋体" w:hAnsi="宋体" w:eastAsia="宋体" w:cs="宋体"/>
                <w:sz w:val="23"/>
                <w:szCs w:val="23"/>
                <w:highlight w:val="none"/>
              </w:rPr>
            </w:pPr>
            <w:r>
              <w:rPr>
                <w:rFonts w:ascii="宋体" w:hAnsi="宋体" w:eastAsia="宋体" w:cs="宋体"/>
                <w:spacing w:val="12"/>
                <w:sz w:val="23"/>
                <w:szCs w:val="23"/>
                <w:highlight w:val="none"/>
              </w:rPr>
              <w:t>格</w:t>
            </w:r>
            <w:r>
              <w:rPr>
                <w:rFonts w:ascii="宋体" w:hAnsi="宋体" w:eastAsia="宋体" w:cs="宋体"/>
                <w:spacing w:val="8"/>
                <w:sz w:val="23"/>
                <w:szCs w:val="23"/>
                <w:highlight w:val="none"/>
              </w:rPr>
              <w:t>式及材料要求</w:t>
            </w:r>
          </w:p>
        </w:tc>
        <w:tc>
          <w:tcPr>
            <w:tcW w:w="23" w:type="dxa"/>
            <w:tcBorders>
              <w:top w:val="single" w:color="FFFFFF" w:sz="2" w:space="0"/>
              <w:bottom w:val="nil"/>
              <w:right w:val="nil"/>
            </w:tcBorders>
            <w:vAlign w:val="center"/>
          </w:tcPr>
          <w:p>
            <w:pPr>
              <w:jc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11" w:hRule="atLeast"/>
        </w:trPr>
        <w:tc>
          <w:tcPr>
            <w:tcW w:w="699" w:type="dxa"/>
            <w:vAlign w:val="center"/>
          </w:tcPr>
          <w:p>
            <w:pPr>
              <w:spacing w:before="74" w:line="192" w:lineRule="auto"/>
              <w:jc w:val="center"/>
              <w:rPr>
                <w:rFonts w:ascii="宋体" w:hAnsi="宋体" w:eastAsia="宋体" w:cs="宋体"/>
                <w:sz w:val="23"/>
                <w:szCs w:val="23"/>
                <w:highlight w:val="none"/>
              </w:rPr>
            </w:pPr>
            <w:r>
              <w:rPr>
                <w:rFonts w:ascii="宋体" w:hAnsi="宋体" w:eastAsia="宋体" w:cs="宋体"/>
                <w:sz w:val="23"/>
                <w:szCs w:val="23"/>
                <w:highlight w:val="none"/>
              </w:rPr>
              <w:t>1</w:t>
            </w:r>
          </w:p>
        </w:tc>
        <w:tc>
          <w:tcPr>
            <w:tcW w:w="1723" w:type="dxa"/>
            <w:vAlign w:val="center"/>
          </w:tcPr>
          <w:p>
            <w:pPr>
              <w:spacing w:before="75" w:line="227" w:lineRule="auto"/>
              <w:jc w:val="center"/>
              <w:rPr>
                <w:rFonts w:ascii="宋体" w:hAnsi="宋体" w:eastAsia="宋体" w:cs="宋体"/>
                <w:spacing w:val="6"/>
                <w:sz w:val="23"/>
                <w:szCs w:val="23"/>
                <w:highlight w:val="none"/>
              </w:rPr>
            </w:pPr>
            <w:r>
              <w:rPr>
                <w:rFonts w:hint="eastAsia" w:ascii="宋体" w:hAnsi="宋体" w:eastAsia="宋体" w:cs="宋体"/>
                <w:spacing w:val="6"/>
                <w:sz w:val="23"/>
                <w:szCs w:val="23"/>
                <w:highlight w:val="none"/>
              </w:rPr>
              <w:t>营业执</w:t>
            </w:r>
            <w:r>
              <w:rPr>
                <w:rFonts w:hint="eastAsia" w:ascii="宋体" w:hAnsi="宋体" w:eastAsia="宋体" w:cs="宋体"/>
                <w:spacing w:val="5"/>
                <w:sz w:val="23"/>
                <w:szCs w:val="23"/>
                <w:highlight w:val="none"/>
              </w:rPr>
              <w:t>照、财务报表、税收、社保、具备合同能力</w:t>
            </w:r>
          </w:p>
        </w:tc>
        <w:tc>
          <w:tcPr>
            <w:tcW w:w="1800" w:type="dxa"/>
            <w:vAlign w:val="center"/>
          </w:tcPr>
          <w:p>
            <w:pPr>
              <w:spacing w:before="75" w:line="227" w:lineRule="auto"/>
              <w:jc w:val="center"/>
              <w:rPr>
                <w:rFonts w:ascii="宋体" w:hAnsi="宋体" w:eastAsia="宋体" w:cs="宋体"/>
                <w:spacing w:val="6"/>
                <w:sz w:val="23"/>
                <w:szCs w:val="23"/>
                <w:highlight w:val="none"/>
              </w:rPr>
            </w:pPr>
            <w:r>
              <w:rPr>
                <w:rFonts w:ascii="宋体" w:hAnsi="宋体" w:eastAsia="宋体" w:cs="宋体"/>
                <w:spacing w:val="6"/>
                <w:sz w:val="23"/>
                <w:szCs w:val="23"/>
                <w:highlight w:val="none"/>
              </w:rPr>
              <w:t>合法有效</w:t>
            </w:r>
          </w:p>
        </w:tc>
        <w:tc>
          <w:tcPr>
            <w:tcW w:w="4281" w:type="dxa"/>
            <w:tcBorders>
              <w:bottom w:val="nil"/>
            </w:tcBorders>
            <w:vAlign w:val="center"/>
          </w:tcPr>
          <w:p>
            <w:pPr>
              <w:spacing w:before="75" w:line="227" w:lineRule="auto"/>
              <w:rPr>
                <w:rFonts w:ascii="宋体" w:hAnsi="宋体" w:eastAsia="宋体" w:cs="宋体"/>
                <w:spacing w:val="6"/>
                <w:sz w:val="23"/>
                <w:szCs w:val="23"/>
                <w:highlight w:val="none"/>
              </w:rPr>
            </w:pPr>
            <w:r>
              <w:rPr>
                <w:rFonts w:hint="eastAsia" w:ascii="宋体" w:hAnsi="宋体" w:eastAsia="宋体" w:cs="宋体"/>
                <w:spacing w:val="14"/>
                <w:sz w:val="23"/>
                <w:szCs w:val="23"/>
                <w:highlight w:val="none"/>
              </w:rPr>
              <w:t>提</w:t>
            </w:r>
            <w:r>
              <w:rPr>
                <w:rFonts w:hint="eastAsia" w:ascii="宋体" w:hAnsi="宋体" w:eastAsia="宋体" w:cs="宋体"/>
                <w:spacing w:val="8"/>
                <w:sz w:val="23"/>
                <w:szCs w:val="23"/>
                <w:highlight w:val="none"/>
              </w:rPr>
              <w:t>供有效的供应商营业执照</w:t>
            </w:r>
            <w:r>
              <w:rPr>
                <w:rFonts w:ascii="宋体" w:hAnsi="宋体" w:eastAsia="宋体" w:cs="宋体"/>
                <w:spacing w:val="8"/>
                <w:sz w:val="23"/>
                <w:szCs w:val="23"/>
                <w:highlight w:val="none"/>
              </w:rPr>
              <w:t>（</w:t>
            </w:r>
            <w:r>
              <w:rPr>
                <w:rFonts w:hint="eastAsia" w:ascii="宋体" w:hAnsi="宋体" w:eastAsia="宋体" w:cs="宋体"/>
                <w:spacing w:val="8"/>
                <w:sz w:val="23"/>
                <w:szCs w:val="23"/>
                <w:highlight w:val="none"/>
              </w:rPr>
              <w:t>或事业单</w:t>
            </w:r>
            <w:r>
              <w:rPr>
                <w:rFonts w:hint="eastAsia" w:ascii="宋体" w:hAnsi="宋体" w:eastAsia="宋体" w:cs="宋体"/>
                <w:spacing w:val="16"/>
                <w:sz w:val="23"/>
                <w:szCs w:val="23"/>
                <w:highlight w:val="none"/>
              </w:rPr>
              <w:t>位</w:t>
            </w:r>
            <w:r>
              <w:rPr>
                <w:rFonts w:hint="eastAsia" w:ascii="宋体" w:hAnsi="宋体" w:eastAsia="宋体" w:cs="宋体"/>
                <w:spacing w:val="8"/>
                <w:sz w:val="23"/>
                <w:szCs w:val="23"/>
                <w:highlight w:val="none"/>
              </w:rPr>
              <w:t>法人登记证书</w:t>
            </w:r>
            <w:r>
              <w:rPr>
                <w:rFonts w:ascii="宋体" w:hAnsi="宋体" w:eastAsia="宋体" w:cs="宋体"/>
                <w:spacing w:val="8"/>
                <w:sz w:val="23"/>
                <w:szCs w:val="23"/>
                <w:highlight w:val="none"/>
              </w:rPr>
              <w:t>）</w:t>
            </w:r>
            <w:r>
              <w:rPr>
                <w:rFonts w:hint="eastAsia" w:ascii="宋体" w:hAnsi="宋体" w:eastAsia="宋体" w:cs="宋体"/>
                <w:spacing w:val="8"/>
                <w:sz w:val="23"/>
                <w:szCs w:val="23"/>
                <w:highlight w:val="none"/>
              </w:rPr>
              <w:t>和税务登记证的扫描</w:t>
            </w:r>
            <w:r>
              <w:rPr>
                <w:rFonts w:hint="eastAsia" w:ascii="宋体" w:hAnsi="宋体" w:eastAsia="宋体" w:cs="宋体"/>
                <w:spacing w:val="16"/>
                <w:sz w:val="23"/>
                <w:szCs w:val="23"/>
                <w:highlight w:val="none"/>
              </w:rPr>
              <w:t>件</w:t>
            </w:r>
            <w:r>
              <w:rPr>
                <w:rFonts w:hint="eastAsia" w:ascii="宋体" w:hAnsi="宋体" w:eastAsia="宋体" w:cs="宋体"/>
                <w:spacing w:val="8"/>
                <w:sz w:val="23"/>
                <w:szCs w:val="23"/>
                <w:highlight w:val="none"/>
              </w:rPr>
              <w:t>，应完整的体现出营业执照</w:t>
            </w:r>
            <w:r>
              <w:rPr>
                <w:rFonts w:ascii="宋体" w:hAnsi="宋体" w:eastAsia="宋体" w:cs="宋体"/>
                <w:spacing w:val="8"/>
                <w:sz w:val="23"/>
                <w:szCs w:val="23"/>
                <w:highlight w:val="none"/>
              </w:rPr>
              <w:t>（</w:t>
            </w:r>
            <w:r>
              <w:rPr>
                <w:rFonts w:hint="eastAsia" w:ascii="宋体" w:hAnsi="宋体" w:eastAsia="宋体" w:cs="宋体"/>
                <w:spacing w:val="8"/>
                <w:sz w:val="23"/>
                <w:szCs w:val="23"/>
                <w:highlight w:val="none"/>
              </w:rPr>
              <w:t>或事业</w:t>
            </w:r>
            <w:r>
              <w:rPr>
                <w:rFonts w:hint="eastAsia" w:ascii="宋体" w:hAnsi="宋体" w:eastAsia="宋体" w:cs="宋体"/>
                <w:spacing w:val="16"/>
                <w:sz w:val="23"/>
                <w:szCs w:val="23"/>
                <w:highlight w:val="none"/>
              </w:rPr>
              <w:t>单</w:t>
            </w:r>
            <w:r>
              <w:rPr>
                <w:rFonts w:hint="eastAsia" w:ascii="宋体" w:hAnsi="宋体" w:eastAsia="宋体" w:cs="宋体"/>
                <w:spacing w:val="8"/>
                <w:sz w:val="23"/>
                <w:szCs w:val="23"/>
                <w:highlight w:val="none"/>
              </w:rPr>
              <w:t>位法人登记证书</w:t>
            </w:r>
            <w:r>
              <w:rPr>
                <w:rFonts w:ascii="宋体" w:hAnsi="宋体" w:eastAsia="宋体" w:cs="宋体"/>
                <w:spacing w:val="8"/>
                <w:sz w:val="23"/>
                <w:szCs w:val="23"/>
                <w:highlight w:val="none"/>
              </w:rPr>
              <w:t>）</w:t>
            </w:r>
            <w:r>
              <w:rPr>
                <w:rFonts w:hint="eastAsia" w:ascii="宋体" w:hAnsi="宋体" w:eastAsia="宋体" w:cs="宋体"/>
                <w:spacing w:val="8"/>
                <w:sz w:val="23"/>
                <w:szCs w:val="23"/>
                <w:highlight w:val="none"/>
              </w:rPr>
              <w:t>和税务登记证的全</w:t>
            </w:r>
            <w:r>
              <w:rPr>
                <w:rFonts w:hint="eastAsia" w:ascii="宋体" w:hAnsi="宋体" w:eastAsia="宋体" w:cs="宋体"/>
                <w:spacing w:val="9"/>
                <w:sz w:val="23"/>
                <w:szCs w:val="23"/>
                <w:highlight w:val="none"/>
              </w:rPr>
              <w:t>部内容。已办理“三证合一”登记的</w:t>
            </w:r>
            <w:r>
              <w:rPr>
                <w:rFonts w:hint="eastAsia" w:ascii="宋体" w:hAnsi="宋体" w:eastAsia="宋体" w:cs="宋体"/>
                <w:spacing w:val="8"/>
                <w:sz w:val="23"/>
                <w:szCs w:val="23"/>
                <w:highlight w:val="none"/>
              </w:rPr>
              <w:t>，</w:t>
            </w:r>
            <w:r>
              <w:rPr>
                <w:rFonts w:hint="eastAsia" w:ascii="宋体" w:hAnsi="宋体" w:eastAsia="宋体" w:cs="宋体"/>
                <w:spacing w:val="16"/>
                <w:sz w:val="23"/>
                <w:szCs w:val="23"/>
                <w:highlight w:val="none"/>
              </w:rPr>
              <w:t>响</w:t>
            </w:r>
            <w:r>
              <w:rPr>
                <w:rFonts w:hint="eastAsia" w:ascii="宋体" w:hAnsi="宋体" w:eastAsia="宋体" w:cs="宋体"/>
                <w:spacing w:val="8"/>
                <w:sz w:val="23"/>
                <w:szCs w:val="23"/>
                <w:highlight w:val="none"/>
              </w:rPr>
              <w:t>应文件中提供营业执照</w:t>
            </w:r>
            <w:r>
              <w:rPr>
                <w:rFonts w:ascii="宋体" w:hAnsi="宋体" w:eastAsia="宋体" w:cs="宋体"/>
                <w:spacing w:val="8"/>
                <w:sz w:val="23"/>
                <w:szCs w:val="23"/>
                <w:highlight w:val="none"/>
              </w:rPr>
              <w:t>（</w:t>
            </w:r>
            <w:r>
              <w:rPr>
                <w:rFonts w:hint="eastAsia" w:ascii="宋体" w:hAnsi="宋体" w:eastAsia="宋体" w:cs="宋体"/>
                <w:spacing w:val="8"/>
                <w:sz w:val="23"/>
                <w:szCs w:val="23"/>
                <w:highlight w:val="none"/>
              </w:rPr>
              <w:t>或事业单位法人登记证书</w:t>
            </w:r>
            <w:r>
              <w:rPr>
                <w:rFonts w:ascii="宋体" w:hAnsi="宋体" w:eastAsia="宋体" w:cs="宋体"/>
                <w:spacing w:val="8"/>
                <w:sz w:val="23"/>
                <w:szCs w:val="23"/>
                <w:highlight w:val="none"/>
              </w:rPr>
              <w:t>）</w:t>
            </w:r>
            <w:r>
              <w:rPr>
                <w:rFonts w:hint="eastAsia" w:ascii="宋体" w:hAnsi="宋体" w:eastAsia="宋体" w:cs="宋体"/>
                <w:spacing w:val="8"/>
                <w:sz w:val="23"/>
                <w:szCs w:val="23"/>
                <w:highlight w:val="none"/>
              </w:rPr>
              <w:t>扫描件即可、最近一个年度的财务</w:t>
            </w:r>
            <w:r>
              <w:rPr>
                <w:rFonts w:hint="eastAsia" w:ascii="宋体" w:hAnsi="宋体" w:eastAsia="宋体" w:cs="宋体"/>
                <w:spacing w:val="8"/>
                <w:sz w:val="23"/>
                <w:szCs w:val="23"/>
                <w:highlight w:val="none"/>
                <w:lang w:eastAsia="zh-CN"/>
              </w:rPr>
              <w:t>审计</w:t>
            </w:r>
            <w:r>
              <w:rPr>
                <w:rFonts w:hint="eastAsia" w:ascii="宋体" w:hAnsi="宋体" w:eastAsia="宋体" w:cs="宋体"/>
                <w:spacing w:val="8"/>
                <w:sz w:val="23"/>
                <w:szCs w:val="23"/>
                <w:highlight w:val="none"/>
              </w:rPr>
              <w:t>报告（成立不满一年不需提供）、依法缴纳税收和社会保障资金的相关材料（提供提交投标文件截止时间前一年内至少一个月依法缴纳税收及缴纳社会保障资金的证明材料。投标人依法享受缓缴、免缴税收、社会保障资金的提供证明材料。）、具备履行合同所必需的设备和专业技术能力的证明材料。</w:t>
            </w:r>
          </w:p>
        </w:tc>
        <w:tc>
          <w:tcPr>
            <w:tcW w:w="23" w:type="dxa"/>
            <w:tcBorders>
              <w:top w:val="nil"/>
              <w:bottom w:val="nil"/>
              <w:right w:val="nil"/>
            </w:tcBorders>
            <w:vAlign w:val="center"/>
          </w:tcPr>
          <w:p>
            <w:pPr>
              <w:jc w:val="center"/>
              <w:rPr>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54" w:hRule="atLeast"/>
        </w:trPr>
        <w:tc>
          <w:tcPr>
            <w:tcW w:w="699" w:type="dxa"/>
            <w:vAlign w:val="center"/>
          </w:tcPr>
          <w:p>
            <w:pPr>
              <w:spacing w:before="75" w:line="190"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2</w:t>
            </w:r>
          </w:p>
        </w:tc>
        <w:tc>
          <w:tcPr>
            <w:tcW w:w="1723" w:type="dxa"/>
            <w:vAlign w:val="center"/>
          </w:tcPr>
          <w:p>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不良信用记录查询</w:t>
            </w:r>
          </w:p>
        </w:tc>
        <w:tc>
          <w:tcPr>
            <w:tcW w:w="1800" w:type="dxa"/>
            <w:vAlign w:val="center"/>
          </w:tcPr>
          <w:p>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供应商不得存在的不良信用记录情形</w:t>
            </w:r>
          </w:p>
        </w:tc>
        <w:tc>
          <w:tcPr>
            <w:tcW w:w="4281" w:type="dxa"/>
            <w:vAlign w:val="center"/>
          </w:tcPr>
          <w:p>
            <w:pPr>
              <w:spacing w:before="75" w:line="227" w:lineRule="auto"/>
              <w:rPr>
                <w:rFonts w:ascii="宋体" w:hAnsi="宋体" w:eastAsia="宋体" w:cs="宋体"/>
                <w:spacing w:val="6"/>
                <w:sz w:val="23"/>
                <w:szCs w:val="23"/>
              </w:rPr>
            </w:pPr>
            <w:r>
              <w:rPr>
                <w:rFonts w:hint="eastAsia" w:ascii="宋体" w:hAnsi="宋体" w:eastAsia="宋体" w:cs="宋体"/>
                <w:spacing w:val="6"/>
                <w:sz w:val="23"/>
                <w:szCs w:val="23"/>
              </w:rPr>
              <w:t>1.在“中国政府采购网”网站（http://</w:t>
            </w:r>
            <w:r>
              <w:fldChar w:fldCharType="begin"/>
            </w:r>
            <w:r>
              <w:instrText xml:space="preserve"> HYPERLINK "http://www.ccgp.gov.cn/" </w:instrText>
            </w:r>
            <w:r>
              <w:fldChar w:fldCharType="separate"/>
            </w:r>
            <w:r>
              <w:rPr>
                <w:rFonts w:hint="eastAsia" w:ascii="宋体" w:hAnsi="宋体" w:eastAsia="宋体" w:cs="宋体"/>
                <w:spacing w:val="6"/>
                <w:sz w:val="23"/>
                <w:szCs w:val="23"/>
              </w:rPr>
              <w:t>(ccgp.gov.cn</w:t>
            </w:r>
            <w:r>
              <w:rPr>
                <w:rFonts w:ascii="宋体" w:hAnsi="宋体" w:eastAsia="宋体" w:cs="宋体"/>
                <w:spacing w:val="6"/>
                <w:sz w:val="23"/>
                <w:szCs w:val="23"/>
              </w:rPr>
              <w:t>）</w:t>
            </w:r>
            <w:r>
              <w:rPr>
                <w:rFonts w:ascii="宋体" w:hAnsi="宋体" w:eastAsia="宋体" w:cs="宋体"/>
                <w:spacing w:val="6"/>
                <w:sz w:val="23"/>
                <w:szCs w:val="23"/>
              </w:rPr>
              <w:fldChar w:fldCharType="end"/>
            </w:r>
            <w:r>
              <w:rPr>
                <w:rFonts w:hint="eastAsia" w:ascii="宋体" w:hAnsi="宋体" w:eastAsia="宋体" w:cs="宋体"/>
                <w:spacing w:val="6"/>
                <w:sz w:val="23"/>
                <w:szCs w:val="23"/>
              </w:rPr>
              <w:t>查询本单位被列入失信被执行人的供应商，不得参加本次政府采购活动；</w:t>
            </w:r>
          </w:p>
          <w:p>
            <w:pPr>
              <w:spacing w:before="75" w:line="227" w:lineRule="auto"/>
              <w:rPr>
                <w:rFonts w:ascii="宋体" w:hAnsi="宋体" w:eastAsia="宋体" w:cs="宋体"/>
                <w:spacing w:val="6"/>
                <w:sz w:val="23"/>
                <w:szCs w:val="23"/>
              </w:rPr>
            </w:pPr>
            <w:r>
              <w:rPr>
                <w:rFonts w:hint="eastAsia" w:ascii="宋体" w:hAnsi="宋体" w:eastAsia="宋体" w:cs="宋体"/>
                <w:spacing w:val="6"/>
                <w:sz w:val="23"/>
                <w:szCs w:val="23"/>
              </w:rPr>
              <w:t>2.在“信用中国”网站（https://www.creditchina.gov.cn/）查询本单位被列入重大税收违法失信主体以及政府采购严重违法失信名单的供应商。</w:t>
            </w:r>
          </w:p>
          <w:p>
            <w:pPr>
              <w:pStyle w:val="4"/>
              <w:ind w:left="0"/>
              <w:rPr>
                <w:rFonts w:ascii="宋体" w:hAnsi="宋体" w:eastAsia="宋体" w:cs="宋体"/>
                <w:spacing w:val="6"/>
                <w:sz w:val="23"/>
                <w:szCs w:val="23"/>
              </w:rPr>
            </w:pPr>
            <w:r>
              <w:rPr>
                <w:rFonts w:hint="eastAsia" w:eastAsia="宋体"/>
              </w:rPr>
              <w:t>3.</w:t>
            </w:r>
            <w:r>
              <w:rPr>
                <w:rFonts w:hint="eastAsia" w:ascii="宋体" w:hAnsi="宋体" w:eastAsia="宋体" w:cs="宋体"/>
                <w:spacing w:val="6"/>
                <w:sz w:val="23"/>
                <w:szCs w:val="23"/>
              </w:rPr>
              <w:t>提供</w:t>
            </w:r>
            <w:r>
              <w:rPr>
                <w:rFonts w:hint="eastAsia" w:ascii="宋体" w:hAnsi="宋体" w:eastAsia="宋体" w:cs="宋体"/>
                <w:spacing w:val="13"/>
                <w:sz w:val="23"/>
                <w:szCs w:val="23"/>
              </w:rPr>
              <w:t>无不良信用记录声明函。</w:t>
            </w:r>
          </w:p>
        </w:tc>
        <w:tc>
          <w:tcPr>
            <w:tcW w:w="23" w:type="dxa"/>
            <w:tcBorders>
              <w:top w:val="nil"/>
              <w:bottom w:val="nil"/>
              <w:right w:val="nil"/>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54" w:hRule="atLeast"/>
        </w:trPr>
        <w:tc>
          <w:tcPr>
            <w:tcW w:w="699" w:type="dxa"/>
            <w:vAlign w:val="center"/>
          </w:tcPr>
          <w:p>
            <w:pPr>
              <w:spacing w:before="75" w:line="192"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3</w:t>
            </w:r>
          </w:p>
        </w:tc>
        <w:tc>
          <w:tcPr>
            <w:tcW w:w="1723" w:type="dxa"/>
            <w:vAlign w:val="center"/>
          </w:tcPr>
          <w:p>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无重大违法记录声明函、无不良信用记录声明函</w:t>
            </w:r>
          </w:p>
        </w:tc>
        <w:tc>
          <w:tcPr>
            <w:tcW w:w="1800" w:type="dxa"/>
            <w:vAlign w:val="center"/>
          </w:tcPr>
          <w:p>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格式、填写要求 符合征集文件 规定并加盖供应商电子签章</w:t>
            </w:r>
          </w:p>
        </w:tc>
        <w:tc>
          <w:tcPr>
            <w:tcW w:w="4281" w:type="dxa"/>
            <w:vAlign w:val="center"/>
          </w:tcPr>
          <w:p>
            <w:pPr>
              <w:spacing w:before="75" w:line="227" w:lineRule="auto"/>
              <w:jc w:val="center"/>
              <w:rPr>
                <w:rFonts w:ascii="宋体" w:hAnsi="宋体" w:eastAsia="宋体" w:cs="宋体"/>
                <w:spacing w:val="6"/>
                <w:sz w:val="23"/>
                <w:szCs w:val="23"/>
              </w:rPr>
            </w:pPr>
            <w:r>
              <w:rPr>
                <w:rFonts w:hint="eastAsia" w:ascii="宋体" w:hAnsi="宋体" w:eastAsia="宋体" w:cs="宋体"/>
                <w:spacing w:val="6"/>
                <w:sz w:val="23"/>
                <w:szCs w:val="23"/>
              </w:rPr>
              <w:t>参加政府采购活动前3年内在经营活动中没有重大违法记录的书面声明。</w:t>
            </w:r>
          </w:p>
        </w:tc>
        <w:tc>
          <w:tcPr>
            <w:tcW w:w="23" w:type="dxa"/>
            <w:tcBorders>
              <w:top w:val="nil"/>
              <w:bottom w:val="nil"/>
              <w:right w:val="nil"/>
            </w:tcBorders>
            <w:vAlign w:val="center"/>
          </w:tcPr>
          <w:p>
            <w:pPr>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69" w:hRule="atLeast"/>
        </w:trPr>
        <w:tc>
          <w:tcPr>
            <w:tcW w:w="699" w:type="dxa"/>
            <w:vAlign w:val="center"/>
          </w:tcPr>
          <w:p>
            <w:pPr>
              <w:spacing w:before="74" w:line="189" w:lineRule="auto"/>
              <w:jc w:val="center"/>
              <w:rPr>
                <w:rFonts w:hint="eastAsia" w:ascii="宋体" w:hAnsi="宋体" w:eastAsia="宋体" w:cs="宋体"/>
                <w:sz w:val="23"/>
                <w:szCs w:val="23"/>
                <w:lang w:eastAsia="zh-CN"/>
              </w:rPr>
            </w:pPr>
            <w:r>
              <w:rPr>
                <w:rFonts w:hint="eastAsia" w:ascii="宋体" w:hAnsi="宋体" w:eastAsia="宋体" w:cs="宋体"/>
                <w:sz w:val="23"/>
                <w:szCs w:val="23"/>
                <w:lang w:val="en-US" w:eastAsia="zh-CN"/>
              </w:rPr>
              <w:t>4</w:t>
            </w:r>
          </w:p>
        </w:tc>
        <w:tc>
          <w:tcPr>
            <w:tcW w:w="1723" w:type="dxa"/>
            <w:vAlign w:val="center"/>
          </w:tcPr>
          <w:p>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供应商</w:t>
            </w:r>
            <w:r>
              <w:rPr>
                <w:rFonts w:hint="eastAsia" w:ascii="宋体" w:hAnsi="宋体" w:eastAsia="宋体" w:cs="宋体"/>
                <w:spacing w:val="6"/>
                <w:sz w:val="23"/>
                <w:szCs w:val="23"/>
              </w:rPr>
              <w:t>特定</w:t>
            </w:r>
            <w:r>
              <w:rPr>
                <w:rFonts w:ascii="宋体" w:hAnsi="宋体" w:eastAsia="宋体" w:cs="宋体"/>
                <w:spacing w:val="6"/>
                <w:sz w:val="23"/>
                <w:szCs w:val="23"/>
              </w:rPr>
              <w:t>资质</w:t>
            </w:r>
          </w:p>
        </w:tc>
        <w:tc>
          <w:tcPr>
            <w:tcW w:w="1800" w:type="dxa"/>
            <w:vAlign w:val="center"/>
          </w:tcPr>
          <w:p>
            <w:pPr>
              <w:spacing w:before="75" w:line="227" w:lineRule="auto"/>
              <w:jc w:val="center"/>
              <w:rPr>
                <w:rFonts w:ascii="宋体" w:hAnsi="宋体" w:eastAsia="宋体" w:cs="宋体"/>
                <w:spacing w:val="6"/>
                <w:sz w:val="23"/>
                <w:szCs w:val="23"/>
              </w:rPr>
            </w:pPr>
            <w:r>
              <w:rPr>
                <w:rFonts w:ascii="宋体" w:hAnsi="宋体" w:eastAsia="宋体" w:cs="宋体"/>
                <w:spacing w:val="6"/>
                <w:sz w:val="23"/>
                <w:szCs w:val="23"/>
              </w:rPr>
              <w:t>符合供应商资 格中本项目的特定资格要求</w:t>
            </w:r>
          </w:p>
        </w:tc>
        <w:tc>
          <w:tcPr>
            <w:tcW w:w="4281" w:type="dxa"/>
            <w:vAlign w:val="center"/>
          </w:tcPr>
          <w:p>
            <w:pPr>
              <w:numPr>
                <w:ilvl w:val="0"/>
                <w:numId w:val="3"/>
              </w:numPr>
              <w:spacing w:before="75" w:line="227" w:lineRule="auto"/>
              <w:jc w:val="left"/>
              <w:rPr>
                <w:rFonts w:hint="eastAsia" w:ascii="宋体" w:hAnsi="宋体" w:eastAsia="宋体" w:cs="宋体"/>
                <w:color w:val="auto"/>
                <w:spacing w:val="6"/>
                <w:sz w:val="23"/>
                <w:szCs w:val="23"/>
                <w:lang w:val="en-US" w:eastAsia="zh-CN"/>
              </w:rPr>
            </w:pPr>
            <w:r>
              <w:rPr>
                <w:rFonts w:hint="eastAsia" w:ascii="宋体" w:hAnsi="宋体" w:eastAsia="宋体" w:cs="宋体"/>
                <w:color w:val="auto"/>
                <w:spacing w:val="6"/>
                <w:sz w:val="23"/>
                <w:szCs w:val="23"/>
                <w:lang w:val="en-US" w:eastAsia="zh-CN"/>
              </w:rPr>
              <w:t>采购包1供应商通过机动车维修经营备案，符合最新国家标准《汽车维修业开业条件》，必须在昌吉州（含区县）有固定的维修场所、企业注册地县级（以上）交通运输行业主管部门备案的二类（含二类）（备案内容包含（大、中型车辆维修））以上汽车维修企业，并提供有效证明材料；</w:t>
            </w:r>
          </w:p>
          <w:p>
            <w:pPr>
              <w:numPr>
                <w:ilvl w:val="0"/>
                <w:numId w:val="3"/>
              </w:numPr>
              <w:spacing w:before="75" w:line="227" w:lineRule="auto"/>
              <w:jc w:val="left"/>
              <w:rPr>
                <w:rFonts w:hint="eastAsia" w:ascii="宋体" w:hAnsi="宋体" w:eastAsia="宋体" w:cs="宋体"/>
                <w:color w:val="auto"/>
                <w:spacing w:val="6"/>
                <w:sz w:val="23"/>
                <w:szCs w:val="23"/>
                <w:lang w:val="en-US" w:eastAsia="zh-CN"/>
              </w:rPr>
            </w:pPr>
            <w:r>
              <w:rPr>
                <w:rFonts w:hint="eastAsia" w:ascii="宋体" w:hAnsi="宋体" w:eastAsia="宋体" w:cs="宋体"/>
                <w:color w:val="auto"/>
                <w:spacing w:val="6"/>
                <w:sz w:val="23"/>
                <w:szCs w:val="23"/>
                <w:lang w:val="en-US" w:eastAsia="zh-CN"/>
              </w:rPr>
              <w:t>采购包2供应商通过机动车维修经营备案，符合最新国家标准《汽车维修业开业条件》，必须在昌吉州（含区县）有固定的维修场所、企业注册地县级（以上）交通运输行业主管部门备案的二类（含二类）（备案内容包含（小型车辆维修））以上汽车维修企业，并提供有效证明材料；</w:t>
            </w:r>
          </w:p>
          <w:p>
            <w:pPr>
              <w:spacing w:before="75" w:line="227" w:lineRule="auto"/>
              <w:jc w:val="left"/>
              <w:rPr>
                <w:rFonts w:hint="eastAsia"/>
                <w:lang w:val="en-US" w:eastAsia="zh-CN"/>
              </w:rPr>
            </w:pPr>
            <w:r>
              <w:rPr>
                <w:rFonts w:hint="eastAsia" w:ascii="宋体" w:hAnsi="宋体" w:eastAsia="宋体" w:cs="宋体"/>
                <w:color w:val="auto"/>
                <w:spacing w:val="6"/>
                <w:sz w:val="23"/>
                <w:szCs w:val="23"/>
                <w:lang w:val="en-US" w:eastAsia="zh-CN"/>
              </w:rPr>
              <w:t>3、采购包3供应商为中国注册的汽车轮胎生产者（制造商），也可是其在昌吉州地区的经销商、代理商、可经营轮胎修补更换的经销商，并提供</w:t>
            </w:r>
            <w:r>
              <w:rPr>
                <w:rFonts w:hint="eastAsia" w:ascii="宋体" w:hAnsi="宋体" w:eastAsia="宋体" w:cs="宋体"/>
                <w:color w:val="auto"/>
                <w:spacing w:val="6"/>
                <w:sz w:val="23"/>
                <w:szCs w:val="23"/>
              </w:rPr>
              <w:t>营业执照等</w:t>
            </w:r>
            <w:r>
              <w:rPr>
                <w:rFonts w:hint="eastAsia" w:ascii="宋体" w:hAnsi="宋体" w:eastAsia="宋体" w:cs="宋体"/>
                <w:color w:val="auto"/>
                <w:spacing w:val="6"/>
                <w:sz w:val="23"/>
                <w:szCs w:val="23"/>
                <w:lang w:val="en-US" w:eastAsia="zh-CN"/>
              </w:rPr>
              <w:t>有效证明材料。</w:t>
            </w:r>
          </w:p>
        </w:tc>
        <w:tc>
          <w:tcPr>
            <w:tcW w:w="23" w:type="dxa"/>
            <w:tcBorders>
              <w:top w:val="nil"/>
              <w:bottom w:val="nil"/>
              <w:right w:val="nil"/>
            </w:tcBorders>
            <w:vAlign w:val="center"/>
          </w:tcPr>
          <w:p>
            <w:pPr>
              <w:jc w:val="center"/>
            </w:pPr>
          </w:p>
        </w:tc>
      </w:tr>
    </w:tbl>
    <w:p>
      <w:pPr>
        <w:spacing w:line="319" w:lineRule="auto"/>
        <w:ind w:firstLine="496" w:firstLineChars="200"/>
        <w:rPr>
          <w:rFonts w:ascii="宋体" w:hAnsi="宋体" w:eastAsia="宋体" w:cs="宋体"/>
          <w:spacing w:val="9"/>
          <w:sz w:val="23"/>
          <w:szCs w:val="23"/>
        </w:rPr>
      </w:pPr>
    </w:p>
    <w:p>
      <w:pPr>
        <w:spacing w:line="319" w:lineRule="auto"/>
        <w:ind w:firstLine="496" w:firstLineChars="200"/>
        <w:rPr>
          <w:rFonts w:ascii="宋体" w:hAnsi="宋体" w:eastAsia="宋体" w:cs="宋体"/>
          <w:spacing w:val="9"/>
          <w:sz w:val="23"/>
          <w:szCs w:val="23"/>
        </w:rPr>
      </w:pPr>
    </w:p>
    <w:p>
      <w:pPr>
        <w:spacing w:line="319" w:lineRule="auto"/>
        <w:ind w:firstLine="496" w:firstLineChars="200"/>
        <w:rPr>
          <w:rFonts w:ascii="宋体" w:hAnsi="宋体" w:eastAsia="宋体" w:cs="宋体"/>
          <w:spacing w:val="9"/>
          <w:sz w:val="23"/>
          <w:szCs w:val="23"/>
        </w:rPr>
      </w:pPr>
    </w:p>
    <w:p>
      <w:pPr>
        <w:spacing w:line="319" w:lineRule="auto"/>
        <w:ind w:firstLine="496" w:firstLineChars="200"/>
        <w:rPr>
          <w:rFonts w:ascii="宋体" w:hAnsi="宋体" w:eastAsia="宋体" w:cs="宋体"/>
          <w:spacing w:val="9"/>
          <w:sz w:val="23"/>
          <w:szCs w:val="23"/>
        </w:rPr>
      </w:pPr>
    </w:p>
    <w:p>
      <w:pPr>
        <w:spacing w:line="319" w:lineRule="auto"/>
        <w:ind w:firstLine="496" w:firstLineChars="200"/>
        <w:rPr>
          <w:rFonts w:ascii="宋体" w:hAnsi="宋体" w:eastAsia="宋体" w:cs="宋体"/>
          <w:spacing w:val="9"/>
          <w:sz w:val="23"/>
          <w:szCs w:val="23"/>
        </w:rPr>
      </w:pPr>
    </w:p>
    <w:p>
      <w:pPr>
        <w:spacing w:line="319" w:lineRule="auto"/>
        <w:ind w:firstLine="496" w:firstLineChars="200"/>
        <w:rPr>
          <w:rFonts w:hint="eastAsia" w:ascii="宋体" w:hAnsi="宋体" w:eastAsia="宋体" w:cs="宋体"/>
          <w:spacing w:val="9"/>
          <w:sz w:val="23"/>
          <w:szCs w:val="23"/>
        </w:rPr>
      </w:pPr>
    </w:p>
    <w:p>
      <w:pPr>
        <w:spacing w:line="319" w:lineRule="auto"/>
        <w:ind w:firstLine="496" w:firstLineChars="200"/>
        <w:rPr>
          <w:rFonts w:hint="eastAsia" w:ascii="宋体" w:hAnsi="宋体" w:eastAsia="宋体" w:cs="宋体"/>
          <w:spacing w:val="9"/>
          <w:sz w:val="23"/>
          <w:szCs w:val="23"/>
        </w:rPr>
      </w:pPr>
    </w:p>
    <w:p>
      <w:pPr>
        <w:spacing w:line="319" w:lineRule="auto"/>
        <w:ind w:firstLine="496" w:firstLineChars="200"/>
        <w:rPr>
          <w:rFonts w:hint="eastAsia" w:ascii="宋体" w:hAnsi="宋体" w:eastAsia="宋体" w:cs="宋体"/>
          <w:spacing w:val="9"/>
          <w:sz w:val="23"/>
          <w:szCs w:val="23"/>
        </w:rPr>
      </w:pPr>
    </w:p>
    <w:p>
      <w:pPr>
        <w:spacing w:line="319" w:lineRule="auto"/>
        <w:ind w:firstLine="496" w:firstLineChars="200"/>
        <w:rPr>
          <w:rFonts w:hint="eastAsia" w:ascii="宋体" w:hAnsi="宋体" w:eastAsia="宋体" w:cs="宋体"/>
          <w:spacing w:val="9"/>
          <w:sz w:val="23"/>
          <w:szCs w:val="23"/>
        </w:rPr>
      </w:pPr>
    </w:p>
    <w:p>
      <w:pPr>
        <w:spacing w:line="319" w:lineRule="auto"/>
        <w:ind w:firstLine="496" w:firstLineChars="200"/>
        <w:rPr>
          <w:rFonts w:hint="eastAsia" w:ascii="宋体" w:hAnsi="宋体" w:eastAsia="宋体" w:cs="宋体"/>
          <w:spacing w:val="9"/>
          <w:sz w:val="23"/>
          <w:szCs w:val="23"/>
        </w:rPr>
      </w:pPr>
    </w:p>
    <w:p>
      <w:pPr>
        <w:spacing w:line="319" w:lineRule="auto"/>
        <w:ind w:firstLine="496" w:firstLineChars="200"/>
        <w:rPr>
          <w:rFonts w:hint="eastAsia" w:ascii="宋体" w:hAnsi="宋体" w:eastAsia="宋体" w:cs="宋体"/>
          <w:spacing w:val="9"/>
          <w:sz w:val="23"/>
          <w:szCs w:val="23"/>
        </w:rPr>
      </w:pPr>
    </w:p>
    <w:p>
      <w:pPr>
        <w:spacing w:line="319" w:lineRule="auto"/>
        <w:ind w:firstLine="496" w:firstLineChars="200"/>
        <w:rPr>
          <w:rFonts w:hint="eastAsia" w:ascii="宋体" w:hAnsi="宋体" w:eastAsia="宋体" w:cs="宋体"/>
          <w:spacing w:val="9"/>
          <w:sz w:val="23"/>
          <w:szCs w:val="23"/>
        </w:rPr>
      </w:pPr>
    </w:p>
    <w:p>
      <w:pPr>
        <w:spacing w:line="319" w:lineRule="auto"/>
        <w:ind w:firstLine="496" w:firstLineChars="200"/>
        <w:rPr>
          <w:rFonts w:hint="eastAsia" w:ascii="宋体" w:hAnsi="宋体" w:eastAsia="宋体" w:cs="宋体"/>
          <w:spacing w:val="9"/>
          <w:sz w:val="23"/>
          <w:szCs w:val="23"/>
        </w:rPr>
      </w:pPr>
    </w:p>
    <w:p>
      <w:pPr>
        <w:spacing w:line="319" w:lineRule="auto"/>
        <w:ind w:firstLine="496" w:firstLineChars="200"/>
        <w:rPr>
          <w:rFonts w:hint="eastAsia" w:ascii="宋体" w:hAnsi="宋体" w:eastAsia="宋体" w:cs="宋体"/>
          <w:spacing w:val="9"/>
          <w:sz w:val="23"/>
          <w:szCs w:val="23"/>
        </w:rPr>
      </w:pPr>
    </w:p>
    <w:p>
      <w:pPr>
        <w:spacing w:line="319" w:lineRule="auto"/>
        <w:ind w:firstLine="496" w:firstLineChars="200"/>
        <w:rPr>
          <w:rFonts w:hint="eastAsia" w:ascii="宋体" w:hAnsi="宋体" w:eastAsia="宋体" w:cs="宋体"/>
          <w:spacing w:val="9"/>
          <w:sz w:val="23"/>
          <w:szCs w:val="23"/>
        </w:rPr>
      </w:pPr>
    </w:p>
    <w:p>
      <w:pPr>
        <w:spacing w:line="319" w:lineRule="auto"/>
        <w:ind w:firstLine="496" w:firstLineChars="200"/>
        <w:rPr>
          <w:rFonts w:hint="eastAsia" w:ascii="宋体" w:hAnsi="宋体" w:eastAsia="宋体" w:cs="宋体"/>
          <w:spacing w:val="9"/>
          <w:sz w:val="23"/>
          <w:szCs w:val="23"/>
        </w:rPr>
      </w:pPr>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资格审查指标通过标准：供应商必须通过资格审查表中的全部评审指标。</w:t>
      </w:r>
    </w:p>
    <w:p>
      <w:pPr>
        <w:spacing w:line="319" w:lineRule="auto"/>
        <w:ind w:firstLine="496" w:firstLineChars="200"/>
        <w:rPr>
          <w:rFonts w:ascii="宋体" w:hAnsi="宋体" w:eastAsia="宋体" w:cs="宋体"/>
          <w:spacing w:val="9"/>
          <w:sz w:val="23"/>
          <w:szCs w:val="23"/>
        </w:rPr>
      </w:pPr>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2.2 符合性审查</w:t>
      </w:r>
    </w:p>
    <w:tbl>
      <w:tblPr>
        <w:tblStyle w:val="23"/>
        <w:tblpPr w:leftFromText="180" w:rightFromText="180" w:vertAnchor="text" w:horzAnchor="page" w:tblpX="1286" w:tblpY="775"/>
        <w:tblOverlap w:val="never"/>
        <w:tblW w:w="85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2116"/>
        <w:gridCol w:w="3126"/>
        <w:gridCol w:w="25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4" w:hRule="atLeast"/>
        </w:trPr>
        <w:tc>
          <w:tcPr>
            <w:tcW w:w="8526" w:type="dxa"/>
            <w:gridSpan w:val="4"/>
            <w:vAlign w:val="center"/>
          </w:tcPr>
          <w:p>
            <w:pPr>
              <w:spacing w:before="147" w:line="227" w:lineRule="auto"/>
              <w:jc w:val="center"/>
              <w:rPr>
                <w:rFonts w:ascii="宋体" w:hAnsi="宋体" w:eastAsia="宋体" w:cs="宋体"/>
                <w:sz w:val="23"/>
                <w:szCs w:val="23"/>
              </w:rPr>
            </w:pPr>
            <w:r>
              <w:rPr>
                <w:rFonts w:ascii="宋体" w:hAnsi="宋体" w:eastAsia="宋体" w:cs="宋体"/>
                <w:spacing w:val="9"/>
                <w:sz w:val="23"/>
                <w:szCs w:val="23"/>
              </w:rPr>
              <w:t>符合性审查</w:t>
            </w:r>
            <w:r>
              <w:rPr>
                <w:rFonts w:ascii="宋体" w:hAnsi="宋体" w:eastAsia="宋体" w:cs="宋体"/>
                <w:spacing w:val="8"/>
                <w:sz w:val="23"/>
                <w:szCs w:val="23"/>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69" w:hRule="atLeast"/>
        </w:trPr>
        <w:tc>
          <w:tcPr>
            <w:tcW w:w="765" w:type="dxa"/>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序号</w:t>
            </w:r>
          </w:p>
        </w:tc>
        <w:tc>
          <w:tcPr>
            <w:tcW w:w="2116" w:type="dxa"/>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评审指标</w:t>
            </w:r>
          </w:p>
        </w:tc>
        <w:tc>
          <w:tcPr>
            <w:tcW w:w="3126" w:type="dxa"/>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评审标准</w:t>
            </w:r>
          </w:p>
        </w:tc>
        <w:tc>
          <w:tcPr>
            <w:tcW w:w="2519" w:type="dxa"/>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格式及材料要求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74" w:hRule="atLeast"/>
        </w:trPr>
        <w:tc>
          <w:tcPr>
            <w:tcW w:w="765"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1</w:t>
            </w:r>
          </w:p>
        </w:tc>
        <w:tc>
          <w:tcPr>
            <w:tcW w:w="2116"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报价表</w:t>
            </w:r>
          </w:p>
        </w:tc>
        <w:tc>
          <w:tcPr>
            <w:tcW w:w="3126"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格式、填写要求符合征集文件规定并加盖供应商电子签章</w:t>
            </w:r>
          </w:p>
        </w:tc>
        <w:tc>
          <w:tcPr>
            <w:tcW w:w="2519"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详见第六章响应文件格式一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4" w:hRule="atLeast"/>
        </w:trPr>
        <w:tc>
          <w:tcPr>
            <w:tcW w:w="765"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2</w:t>
            </w:r>
          </w:p>
        </w:tc>
        <w:tc>
          <w:tcPr>
            <w:tcW w:w="2116"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响应函</w:t>
            </w:r>
          </w:p>
        </w:tc>
        <w:tc>
          <w:tcPr>
            <w:tcW w:w="3126"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格式、填写要求符合征集文件规定并加盖供应商电子签章</w:t>
            </w:r>
          </w:p>
        </w:tc>
        <w:tc>
          <w:tcPr>
            <w:tcW w:w="2519" w:type="dxa"/>
            <w:vAlign w:val="center"/>
          </w:tcPr>
          <w:p>
            <w:pPr>
              <w:spacing w:before="299" w:line="229" w:lineRule="auto"/>
              <w:ind w:left="152"/>
              <w:jc w:val="center"/>
              <w:rPr>
                <w:rFonts w:ascii="宋体" w:hAnsi="宋体" w:eastAsia="宋体" w:cs="宋体"/>
                <w:spacing w:val="6"/>
                <w:sz w:val="23"/>
                <w:szCs w:val="23"/>
              </w:rPr>
            </w:pPr>
            <w:r>
              <w:rPr>
                <w:rFonts w:ascii="宋体" w:hAnsi="宋体" w:eastAsia="宋体" w:cs="宋体"/>
                <w:spacing w:val="6"/>
                <w:sz w:val="23"/>
                <w:szCs w:val="23"/>
              </w:rPr>
              <w:t>详见第六章响应文件格式二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09" w:hRule="atLeast"/>
        </w:trPr>
        <w:tc>
          <w:tcPr>
            <w:tcW w:w="765"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3</w:t>
            </w:r>
          </w:p>
        </w:tc>
        <w:tc>
          <w:tcPr>
            <w:tcW w:w="2116"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授权书</w:t>
            </w:r>
          </w:p>
        </w:tc>
        <w:tc>
          <w:tcPr>
            <w:tcW w:w="3126"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格式、填写要求符合征集文件规定并加盖供应商电子签章</w:t>
            </w:r>
          </w:p>
        </w:tc>
        <w:tc>
          <w:tcPr>
            <w:tcW w:w="2519" w:type="dxa"/>
            <w:vAlign w:val="center"/>
          </w:tcPr>
          <w:p>
            <w:pPr>
              <w:spacing w:before="299" w:line="229" w:lineRule="auto"/>
              <w:jc w:val="center"/>
              <w:rPr>
                <w:rFonts w:hint="eastAsia" w:ascii="宋体" w:hAnsi="宋体" w:eastAsia="宋体" w:cs="宋体"/>
                <w:spacing w:val="6"/>
                <w:sz w:val="23"/>
                <w:szCs w:val="23"/>
                <w:lang w:eastAsia="zh-CN"/>
              </w:rPr>
            </w:pPr>
            <w:r>
              <w:rPr>
                <w:rFonts w:ascii="宋体" w:hAnsi="宋体" w:eastAsia="宋体" w:cs="宋体"/>
                <w:spacing w:val="6"/>
                <w:sz w:val="23"/>
                <w:szCs w:val="23"/>
              </w:rPr>
              <w:t>法定代表人参加响应的无需此件，提供身份证明即可。详见第六章响应文件格式</w:t>
            </w:r>
            <w:r>
              <w:rPr>
                <w:rFonts w:hint="eastAsia" w:ascii="宋体" w:hAnsi="宋体" w:eastAsia="宋体" w:cs="宋体"/>
                <w:spacing w:val="6"/>
                <w:sz w:val="23"/>
                <w:szCs w:val="23"/>
                <w:lang w:val="en-US" w:eastAsia="zh-CN"/>
              </w:rPr>
              <w:t>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24" w:hRule="atLeast"/>
        </w:trPr>
        <w:tc>
          <w:tcPr>
            <w:tcW w:w="765" w:type="dxa"/>
            <w:vAlign w:val="center"/>
          </w:tcPr>
          <w:p>
            <w:pPr>
              <w:spacing w:before="299" w:line="229" w:lineRule="auto"/>
              <w:jc w:val="center"/>
              <w:rPr>
                <w:rFonts w:hint="eastAsia" w:ascii="宋体" w:hAnsi="宋体" w:eastAsia="宋体" w:cs="宋体"/>
                <w:spacing w:val="6"/>
                <w:sz w:val="23"/>
                <w:szCs w:val="23"/>
                <w:lang w:eastAsia="zh-CN"/>
              </w:rPr>
            </w:pPr>
            <w:r>
              <w:rPr>
                <w:rFonts w:hint="eastAsia" w:ascii="宋体" w:hAnsi="宋体" w:eastAsia="宋体" w:cs="宋体"/>
                <w:spacing w:val="6"/>
                <w:sz w:val="23"/>
                <w:szCs w:val="23"/>
                <w:lang w:val="en-US" w:eastAsia="zh-CN"/>
              </w:rPr>
              <w:t>4</w:t>
            </w:r>
          </w:p>
        </w:tc>
        <w:tc>
          <w:tcPr>
            <w:tcW w:w="2116"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服务承诺</w:t>
            </w:r>
          </w:p>
        </w:tc>
        <w:tc>
          <w:tcPr>
            <w:tcW w:w="3126" w:type="dxa"/>
            <w:vAlign w:val="center"/>
          </w:tcPr>
          <w:p>
            <w:pPr>
              <w:spacing w:before="299" w:line="229" w:lineRule="auto"/>
              <w:jc w:val="center"/>
              <w:rPr>
                <w:rFonts w:ascii="宋体" w:hAnsi="宋体" w:eastAsia="宋体" w:cs="宋体"/>
                <w:spacing w:val="6"/>
                <w:sz w:val="23"/>
                <w:szCs w:val="23"/>
              </w:rPr>
            </w:pPr>
            <w:r>
              <w:rPr>
                <w:rFonts w:ascii="宋体" w:hAnsi="宋体" w:eastAsia="宋体" w:cs="宋体"/>
                <w:spacing w:val="6"/>
                <w:sz w:val="23"/>
                <w:szCs w:val="23"/>
              </w:rPr>
              <w:t>符合征集文件规定</w:t>
            </w:r>
          </w:p>
        </w:tc>
        <w:tc>
          <w:tcPr>
            <w:tcW w:w="2519" w:type="dxa"/>
            <w:vAlign w:val="center"/>
          </w:tcPr>
          <w:p>
            <w:pPr>
              <w:spacing w:before="299" w:line="229" w:lineRule="auto"/>
              <w:ind w:left="152"/>
              <w:jc w:val="center"/>
              <w:rPr>
                <w:rFonts w:hint="eastAsia" w:ascii="宋体" w:hAnsi="宋体" w:eastAsia="宋体" w:cs="宋体"/>
                <w:spacing w:val="6"/>
                <w:sz w:val="23"/>
                <w:szCs w:val="23"/>
                <w:lang w:eastAsia="zh-CN"/>
              </w:rPr>
            </w:pPr>
            <w:r>
              <w:rPr>
                <w:rFonts w:ascii="宋体" w:hAnsi="宋体" w:eastAsia="宋体" w:cs="宋体"/>
                <w:spacing w:val="6"/>
                <w:sz w:val="23"/>
                <w:szCs w:val="23"/>
              </w:rPr>
              <w:t>详见第六章响应文件格式</w:t>
            </w:r>
            <w:r>
              <w:rPr>
                <w:rFonts w:hint="eastAsia" w:ascii="宋体" w:hAnsi="宋体" w:eastAsia="宋体" w:cs="宋体"/>
                <w:spacing w:val="6"/>
                <w:sz w:val="23"/>
                <w:szCs w:val="23"/>
                <w:lang w:eastAsia="zh-CN"/>
              </w:rPr>
              <w:t>十</w:t>
            </w:r>
            <w:r>
              <w:rPr>
                <w:rFonts w:hint="eastAsia" w:ascii="宋体" w:hAnsi="宋体" w:eastAsia="宋体" w:cs="宋体"/>
                <w:spacing w:val="6"/>
                <w:sz w:val="23"/>
                <w:szCs w:val="23"/>
                <w:lang w:val="en-US" w:eastAsia="zh-CN"/>
              </w:rPr>
              <w:t>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17" w:hRule="atLeast"/>
        </w:trPr>
        <w:tc>
          <w:tcPr>
            <w:tcW w:w="765" w:type="dxa"/>
            <w:vAlign w:val="center"/>
          </w:tcPr>
          <w:p>
            <w:pPr>
              <w:spacing w:before="299" w:line="229" w:lineRule="auto"/>
              <w:jc w:val="center"/>
              <w:rPr>
                <w:rFonts w:hint="eastAsia" w:ascii="宋体" w:hAnsi="宋体" w:eastAsia="宋体" w:cs="宋体"/>
                <w:spacing w:val="6"/>
                <w:sz w:val="23"/>
                <w:szCs w:val="23"/>
                <w:highlight w:val="none"/>
                <w:lang w:eastAsia="zh-CN"/>
              </w:rPr>
            </w:pPr>
            <w:r>
              <w:rPr>
                <w:rFonts w:hint="eastAsia" w:ascii="宋体" w:hAnsi="宋体" w:eastAsia="宋体" w:cs="宋体"/>
                <w:spacing w:val="6"/>
                <w:sz w:val="23"/>
                <w:szCs w:val="23"/>
                <w:highlight w:val="none"/>
                <w:lang w:val="en-US" w:eastAsia="zh-CN"/>
              </w:rPr>
              <w:t>5</w:t>
            </w:r>
          </w:p>
        </w:tc>
        <w:tc>
          <w:tcPr>
            <w:tcW w:w="2116" w:type="dxa"/>
            <w:vAlign w:val="center"/>
          </w:tcPr>
          <w:p>
            <w:pPr>
              <w:spacing w:before="299" w:line="229" w:lineRule="auto"/>
              <w:jc w:val="center"/>
              <w:rPr>
                <w:rFonts w:ascii="宋体" w:hAnsi="宋体" w:eastAsia="宋体" w:cs="宋体"/>
                <w:spacing w:val="6"/>
                <w:sz w:val="23"/>
                <w:szCs w:val="23"/>
                <w:highlight w:val="none"/>
              </w:rPr>
            </w:pPr>
            <w:r>
              <w:rPr>
                <w:rFonts w:ascii="宋体" w:hAnsi="宋体" w:eastAsia="宋体" w:cs="宋体"/>
                <w:spacing w:val="6"/>
                <w:sz w:val="23"/>
                <w:szCs w:val="23"/>
                <w:highlight w:val="none"/>
              </w:rPr>
              <w:t>商务</w:t>
            </w:r>
            <w:r>
              <w:rPr>
                <w:rFonts w:hint="eastAsia" w:ascii="宋体" w:hAnsi="宋体" w:eastAsia="宋体" w:cs="宋体"/>
                <w:spacing w:val="6"/>
                <w:sz w:val="23"/>
                <w:szCs w:val="23"/>
                <w:highlight w:val="none"/>
                <w:lang w:eastAsia="zh-CN"/>
              </w:rPr>
              <w:t>、</w:t>
            </w:r>
            <w:r>
              <w:rPr>
                <w:rFonts w:hint="eastAsia" w:ascii="宋体" w:hAnsi="宋体" w:eastAsia="宋体" w:cs="宋体"/>
                <w:spacing w:val="6"/>
                <w:sz w:val="23"/>
                <w:szCs w:val="23"/>
                <w:highlight w:val="none"/>
                <w:lang w:val="en-US" w:eastAsia="zh-CN"/>
              </w:rPr>
              <w:t>技术</w:t>
            </w:r>
            <w:r>
              <w:rPr>
                <w:rFonts w:ascii="宋体" w:hAnsi="宋体" w:eastAsia="宋体" w:cs="宋体"/>
                <w:spacing w:val="6"/>
                <w:sz w:val="23"/>
                <w:szCs w:val="23"/>
                <w:highlight w:val="none"/>
              </w:rPr>
              <w:t>响应情况</w:t>
            </w:r>
          </w:p>
        </w:tc>
        <w:tc>
          <w:tcPr>
            <w:tcW w:w="3126" w:type="dxa"/>
            <w:vAlign w:val="center"/>
          </w:tcPr>
          <w:p>
            <w:pPr>
              <w:spacing w:before="299" w:line="229" w:lineRule="auto"/>
              <w:jc w:val="center"/>
              <w:rPr>
                <w:rFonts w:ascii="宋体" w:hAnsi="宋体" w:eastAsia="宋体" w:cs="宋体"/>
                <w:spacing w:val="6"/>
                <w:sz w:val="23"/>
                <w:szCs w:val="23"/>
                <w:highlight w:val="none"/>
              </w:rPr>
            </w:pPr>
            <w:r>
              <w:rPr>
                <w:rFonts w:ascii="宋体" w:hAnsi="宋体" w:eastAsia="宋体" w:cs="宋体"/>
                <w:spacing w:val="6"/>
                <w:sz w:val="23"/>
                <w:szCs w:val="23"/>
                <w:highlight w:val="none"/>
              </w:rPr>
              <w:t>符合征集文件</w:t>
            </w:r>
            <w:r>
              <w:rPr>
                <w:rFonts w:hint="eastAsia" w:ascii="宋体" w:hAnsi="宋体" w:eastAsia="宋体" w:cs="宋体"/>
                <w:spacing w:val="6"/>
                <w:sz w:val="23"/>
                <w:szCs w:val="23"/>
                <w:highlight w:val="none"/>
                <w:lang w:val="en-US" w:eastAsia="zh-CN"/>
              </w:rPr>
              <w:t>第三章采购需求全部内容。</w:t>
            </w:r>
          </w:p>
        </w:tc>
        <w:tc>
          <w:tcPr>
            <w:tcW w:w="2519" w:type="dxa"/>
            <w:vAlign w:val="center"/>
          </w:tcPr>
          <w:p>
            <w:pPr>
              <w:spacing w:before="299" w:line="229" w:lineRule="auto"/>
              <w:jc w:val="center"/>
              <w:rPr>
                <w:rFonts w:hint="eastAsia" w:ascii="宋体" w:hAnsi="宋体" w:eastAsia="宋体" w:cs="宋体"/>
                <w:spacing w:val="6"/>
                <w:sz w:val="23"/>
                <w:szCs w:val="23"/>
                <w:highlight w:val="none"/>
                <w:lang w:eastAsia="zh-CN"/>
              </w:rPr>
            </w:pPr>
            <w:r>
              <w:rPr>
                <w:rFonts w:ascii="宋体" w:hAnsi="宋体" w:eastAsia="宋体" w:cs="宋体"/>
                <w:spacing w:val="6"/>
                <w:sz w:val="23"/>
                <w:szCs w:val="23"/>
                <w:highlight w:val="none"/>
              </w:rPr>
              <w:t>详见第六章响应文件格式</w:t>
            </w:r>
            <w:r>
              <w:rPr>
                <w:rFonts w:hint="eastAsia" w:ascii="宋体" w:hAnsi="宋体" w:eastAsia="宋体" w:cs="宋体"/>
                <w:spacing w:val="6"/>
                <w:sz w:val="23"/>
                <w:szCs w:val="23"/>
                <w:highlight w:val="none"/>
                <w:lang w:val="en-US" w:eastAsia="zh-CN"/>
              </w:rPr>
              <w:t>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4" w:hRule="atLeast"/>
        </w:trPr>
        <w:tc>
          <w:tcPr>
            <w:tcW w:w="765" w:type="dxa"/>
            <w:vAlign w:val="center"/>
          </w:tcPr>
          <w:p>
            <w:pPr>
              <w:spacing w:before="299" w:line="229" w:lineRule="auto"/>
              <w:jc w:val="center"/>
              <w:rPr>
                <w:rFonts w:hint="eastAsia" w:ascii="宋体" w:hAnsi="宋体" w:eastAsia="宋体" w:cs="宋体"/>
                <w:spacing w:val="6"/>
                <w:sz w:val="23"/>
                <w:szCs w:val="23"/>
                <w:highlight w:val="none"/>
                <w:lang w:eastAsia="zh-CN"/>
              </w:rPr>
            </w:pPr>
            <w:r>
              <w:rPr>
                <w:rFonts w:hint="eastAsia" w:ascii="宋体" w:hAnsi="宋体" w:eastAsia="宋体" w:cs="宋体"/>
                <w:spacing w:val="6"/>
                <w:sz w:val="23"/>
                <w:szCs w:val="23"/>
                <w:highlight w:val="none"/>
                <w:lang w:val="en-US" w:eastAsia="zh-CN"/>
              </w:rPr>
              <w:t>6</w:t>
            </w:r>
          </w:p>
        </w:tc>
        <w:tc>
          <w:tcPr>
            <w:tcW w:w="2116" w:type="dxa"/>
            <w:vAlign w:val="center"/>
          </w:tcPr>
          <w:p>
            <w:pPr>
              <w:spacing w:before="299" w:line="229" w:lineRule="auto"/>
              <w:jc w:val="center"/>
              <w:rPr>
                <w:rFonts w:ascii="宋体" w:hAnsi="宋体" w:eastAsia="宋体" w:cs="宋体"/>
                <w:spacing w:val="6"/>
                <w:sz w:val="23"/>
                <w:szCs w:val="23"/>
                <w:highlight w:val="none"/>
              </w:rPr>
            </w:pPr>
            <w:r>
              <w:rPr>
                <w:rFonts w:ascii="宋体" w:hAnsi="宋体" w:eastAsia="宋体" w:cs="宋体"/>
                <w:spacing w:val="6"/>
                <w:sz w:val="23"/>
                <w:szCs w:val="23"/>
                <w:highlight w:val="none"/>
              </w:rPr>
              <w:t>其他要求</w:t>
            </w:r>
          </w:p>
        </w:tc>
        <w:tc>
          <w:tcPr>
            <w:tcW w:w="3126" w:type="dxa"/>
            <w:vAlign w:val="center"/>
          </w:tcPr>
          <w:p>
            <w:pPr>
              <w:spacing w:before="299" w:line="229" w:lineRule="auto"/>
              <w:jc w:val="center"/>
              <w:rPr>
                <w:rFonts w:ascii="宋体" w:hAnsi="宋体" w:eastAsia="宋体" w:cs="宋体"/>
                <w:spacing w:val="6"/>
                <w:sz w:val="23"/>
                <w:szCs w:val="23"/>
                <w:highlight w:val="none"/>
              </w:rPr>
            </w:pPr>
            <w:r>
              <w:rPr>
                <w:rFonts w:ascii="宋体" w:hAnsi="宋体" w:eastAsia="宋体" w:cs="宋体"/>
                <w:spacing w:val="6"/>
                <w:sz w:val="23"/>
                <w:szCs w:val="23"/>
                <w:highlight w:val="none"/>
              </w:rPr>
              <w:t>符合法律、行政法规规定的其他条件或征集文件列明的其他要求。</w:t>
            </w:r>
          </w:p>
        </w:tc>
        <w:tc>
          <w:tcPr>
            <w:tcW w:w="2519" w:type="dxa"/>
            <w:vAlign w:val="center"/>
          </w:tcPr>
          <w:p>
            <w:pPr>
              <w:spacing w:before="299" w:line="229" w:lineRule="auto"/>
              <w:ind w:left="152"/>
              <w:jc w:val="center"/>
              <w:rPr>
                <w:rFonts w:ascii="宋体" w:hAnsi="宋体" w:eastAsia="宋体" w:cs="宋体"/>
                <w:spacing w:val="6"/>
                <w:sz w:val="23"/>
                <w:szCs w:val="23"/>
                <w:highlight w:val="none"/>
              </w:rPr>
            </w:pPr>
          </w:p>
        </w:tc>
      </w:tr>
    </w:tbl>
    <w:p>
      <w:pPr>
        <w:spacing w:line="319" w:lineRule="auto"/>
        <w:ind w:firstLine="496" w:firstLineChars="200"/>
        <w:rPr>
          <w:rFonts w:ascii="宋体" w:hAnsi="宋体" w:eastAsia="宋体" w:cs="宋体"/>
          <w:spacing w:val="9"/>
          <w:sz w:val="23"/>
          <w:szCs w:val="23"/>
          <w:highlight w:val="none"/>
        </w:rPr>
      </w:pPr>
    </w:p>
    <w:p>
      <w:pPr>
        <w:spacing w:line="319" w:lineRule="auto"/>
        <w:ind w:firstLine="496" w:firstLineChars="200"/>
        <w:rPr>
          <w:rFonts w:ascii="宋体" w:hAnsi="宋体" w:eastAsia="宋体" w:cs="宋体"/>
          <w:spacing w:val="9"/>
          <w:sz w:val="23"/>
          <w:szCs w:val="23"/>
          <w:highlight w:val="none"/>
        </w:rPr>
      </w:pPr>
    </w:p>
    <w:p>
      <w:pPr>
        <w:spacing w:line="319" w:lineRule="auto"/>
        <w:ind w:firstLine="496" w:firstLineChars="200"/>
        <w:rPr>
          <w:rFonts w:ascii="宋体" w:hAnsi="宋体" w:eastAsia="宋体" w:cs="宋体"/>
          <w:spacing w:val="9"/>
          <w:sz w:val="23"/>
          <w:szCs w:val="23"/>
          <w:highlight w:val="none"/>
        </w:rPr>
      </w:pPr>
    </w:p>
    <w:p>
      <w:pPr>
        <w:spacing w:line="319" w:lineRule="auto"/>
        <w:ind w:firstLine="496" w:firstLineChars="200"/>
        <w:rPr>
          <w:rFonts w:hint="eastAsia" w:ascii="宋体" w:hAnsi="宋体" w:eastAsia="宋体" w:cs="宋体"/>
          <w:spacing w:val="9"/>
          <w:sz w:val="23"/>
          <w:szCs w:val="23"/>
          <w:highlight w:val="none"/>
        </w:rPr>
      </w:pPr>
    </w:p>
    <w:p>
      <w:pPr>
        <w:spacing w:line="319" w:lineRule="auto"/>
        <w:ind w:firstLine="496" w:firstLineChars="200"/>
        <w:rPr>
          <w:rFonts w:hint="eastAsia" w:ascii="宋体" w:hAnsi="宋体" w:eastAsia="宋体" w:cs="宋体"/>
          <w:spacing w:val="9"/>
          <w:sz w:val="23"/>
          <w:szCs w:val="23"/>
          <w:highlight w:val="none"/>
        </w:rPr>
      </w:pPr>
    </w:p>
    <w:p>
      <w:pPr>
        <w:spacing w:line="319" w:lineRule="auto"/>
        <w:ind w:firstLine="496" w:firstLineChars="200"/>
        <w:rPr>
          <w:rFonts w:hint="eastAsia" w:ascii="宋体" w:hAnsi="宋体" w:eastAsia="宋体" w:cs="宋体"/>
          <w:spacing w:val="9"/>
          <w:sz w:val="23"/>
          <w:szCs w:val="23"/>
          <w:highlight w:val="none"/>
        </w:rPr>
      </w:pPr>
    </w:p>
    <w:p>
      <w:pPr>
        <w:spacing w:line="319" w:lineRule="auto"/>
        <w:ind w:firstLine="496" w:firstLineChars="200"/>
        <w:rPr>
          <w:rFonts w:hint="eastAsia" w:ascii="宋体" w:hAnsi="宋体" w:eastAsia="宋体" w:cs="宋体"/>
          <w:spacing w:val="9"/>
          <w:sz w:val="23"/>
          <w:szCs w:val="23"/>
          <w:highlight w:val="none"/>
        </w:rPr>
      </w:pPr>
    </w:p>
    <w:p>
      <w:pPr>
        <w:spacing w:line="319" w:lineRule="auto"/>
        <w:ind w:firstLine="496" w:firstLineChars="200"/>
        <w:rPr>
          <w:rFonts w:hint="eastAsia" w:ascii="宋体" w:hAnsi="宋体" w:eastAsia="宋体" w:cs="宋体"/>
          <w:spacing w:val="9"/>
          <w:sz w:val="23"/>
          <w:szCs w:val="23"/>
          <w:highlight w:val="none"/>
        </w:rPr>
      </w:pPr>
    </w:p>
    <w:p>
      <w:pPr>
        <w:spacing w:line="319" w:lineRule="auto"/>
        <w:rPr>
          <w:rFonts w:hint="eastAsia" w:ascii="宋体" w:hAnsi="宋体" w:eastAsia="宋体" w:cs="宋体"/>
          <w:spacing w:val="9"/>
          <w:sz w:val="23"/>
          <w:szCs w:val="23"/>
          <w:highlight w:val="none"/>
        </w:rPr>
      </w:pPr>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评审小组对通过资格审查的供应商的响应文件进行符合性审查，以确定其是否满足征集文件的实质性要求。符合性审查表如下：</w:t>
      </w:r>
    </w:p>
    <w:p>
      <w:pPr>
        <w:spacing w:line="19" w:lineRule="exact"/>
      </w:pPr>
    </w:p>
    <w:p>
      <w:pPr>
        <w:spacing w:before="116" w:line="331" w:lineRule="auto"/>
        <w:ind w:left="123" w:right="100" w:firstLine="435"/>
        <w:rPr>
          <w:rFonts w:ascii="宋体" w:hAnsi="宋体" w:eastAsia="宋体" w:cs="宋体"/>
          <w:sz w:val="23"/>
          <w:szCs w:val="23"/>
        </w:rPr>
      </w:pPr>
      <w:r>
        <w:rPr>
          <w:rFonts w:ascii="宋体" w:hAnsi="宋体" w:eastAsia="宋体" w:cs="宋体"/>
          <w:spacing w:val="6"/>
          <w:sz w:val="23"/>
          <w:szCs w:val="23"/>
        </w:rPr>
        <w:t>符合性审查指标通过标准：供应商必须通过符合性审查表中的全部评审指标。</w:t>
      </w:r>
    </w:p>
    <w:p>
      <w:pPr>
        <w:spacing w:before="265" w:line="394" w:lineRule="exact"/>
        <w:ind w:left="1173" w:hanging="1173" w:hangingChars="399"/>
        <w:outlineLvl w:val="1"/>
        <w:rPr>
          <w:rFonts w:ascii="黑体" w:hAnsi="黑体" w:eastAsia="黑体" w:cs="黑体"/>
          <w:spacing w:val="7"/>
          <w:position w:val="2"/>
          <w:sz w:val="28"/>
          <w:szCs w:val="28"/>
        </w:rPr>
      </w:pPr>
      <w:bookmarkStart w:id="25" w:name="_Toc29373"/>
      <w:r>
        <w:rPr>
          <w:rFonts w:hint="eastAsia" w:ascii="黑体" w:hAnsi="黑体" w:eastAsia="黑体" w:cs="黑体"/>
          <w:spacing w:val="7"/>
          <w:position w:val="2"/>
          <w:sz w:val="28"/>
          <w:szCs w:val="28"/>
        </w:rPr>
        <w:t>三、入围供应商约定</w:t>
      </w:r>
      <w:bookmarkEnd w:id="25"/>
    </w:p>
    <w:p>
      <w:pPr>
        <w:spacing w:line="319" w:lineRule="auto"/>
        <w:ind w:firstLine="496" w:firstLineChars="200"/>
        <w:rPr>
          <w:rFonts w:ascii="宋体" w:hAnsi="宋体" w:eastAsia="宋体" w:cs="宋体"/>
          <w:color w:val="auto"/>
          <w:spacing w:val="9"/>
          <w:sz w:val="23"/>
          <w:szCs w:val="23"/>
        </w:rPr>
      </w:pPr>
      <w:r>
        <w:rPr>
          <w:rFonts w:hint="eastAsia" w:ascii="宋体" w:hAnsi="宋体" w:eastAsia="宋体" w:cs="宋体"/>
          <w:color w:val="auto"/>
          <w:spacing w:val="9"/>
          <w:sz w:val="23"/>
          <w:szCs w:val="23"/>
        </w:rPr>
        <w:t>本项目设置淘汰比例为 20%，且至少淘汰一家供应商 (向上取整，例如：8家供应商通过资格审查、符合性审查，按 20%淘汰比例应该淘汰1.6家，向上取整后淘汰2家)。</w:t>
      </w:r>
    </w:p>
    <w:p>
      <w:pPr>
        <w:spacing w:line="319" w:lineRule="auto"/>
        <w:ind w:firstLine="496" w:firstLineChars="200"/>
        <w:rPr>
          <w:rFonts w:ascii="宋体" w:hAnsi="宋体" w:eastAsia="宋体" w:cs="宋体"/>
          <w:spacing w:val="9"/>
          <w:sz w:val="23"/>
          <w:szCs w:val="23"/>
        </w:rPr>
      </w:pPr>
      <w:r>
        <w:rPr>
          <w:rFonts w:hint="eastAsia" w:ascii="宋体" w:hAnsi="宋体" w:eastAsia="宋体" w:cs="宋体"/>
          <w:spacing w:val="9"/>
          <w:sz w:val="23"/>
          <w:szCs w:val="23"/>
        </w:rPr>
        <w:t>根据排序进行淘汰。如出现并列时，则由评审小组采用随机抽取的方式确定淘汰供应商。</w:t>
      </w:r>
    </w:p>
    <w:p>
      <w:pPr>
        <w:spacing w:line="290" w:lineRule="auto"/>
      </w:pPr>
    </w:p>
    <w:p>
      <w:pPr>
        <w:spacing w:before="91" w:line="219" w:lineRule="auto"/>
        <w:jc w:val="center"/>
        <w:outlineLvl w:val="0"/>
        <w:rPr>
          <w:rFonts w:ascii="宋体" w:hAnsi="宋体" w:eastAsia="宋体" w:cs="宋体"/>
          <w:b/>
          <w:bCs/>
          <w:sz w:val="32"/>
          <w:szCs w:val="32"/>
        </w:rPr>
      </w:pPr>
      <w:bookmarkStart w:id="26" w:name="_bookmark5"/>
      <w:bookmarkEnd w:id="26"/>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ascii="宋体" w:hAnsi="宋体" w:eastAsia="宋体" w:cs="宋体"/>
          <w:b/>
          <w:bCs/>
          <w:sz w:val="32"/>
          <w:szCs w:val="32"/>
        </w:rPr>
      </w:pPr>
    </w:p>
    <w:p>
      <w:pPr>
        <w:spacing w:before="91" w:line="219" w:lineRule="auto"/>
        <w:jc w:val="center"/>
        <w:outlineLvl w:val="0"/>
        <w:rPr>
          <w:rFonts w:hint="eastAsia" w:ascii="宋体" w:hAnsi="宋体" w:eastAsia="宋体" w:cs="宋体"/>
          <w:b/>
          <w:bCs/>
          <w:sz w:val="32"/>
          <w:szCs w:val="32"/>
        </w:rPr>
      </w:pPr>
      <w:bookmarkStart w:id="27" w:name="_Toc5700"/>
    </w:p>
    <w:p>
      <w:pPr>
        <w:spacing w:before="91" w:line="219" w:lineRule="auto"/>
        <w:jc w:val="center"/>
        <w:outlineLvl w:val="0"/>
        <w:rPr>
          <w:rFonts w:hint="eastAsia" w:ascii="宋体" w:hAnsi="宋体" w:eastAsia="宋体" w:cs="宋体"/>
          <w:b/>
          <w:bCs/>
          <w:sz w:val="32"/>
          <w:szCs w:val="32"/>
          <w:lang w:eastAsia="zh-CN"/>
        </w:rPr>
      </w:pPr>
      <w:r>
        <w:rPr>
          <w:rFonts w:hint="eastAsia" w:ascii="宋体" w:hAnsi="宋体" w:eastAsia="宋体" w:cs="宋体"/>
          <w:b/>
          <w:bCs/>
          <w:sz w:val="32"/>
          <w:szCs w:val="32"/>
        </w:rPr>
        <w:t xml:space="preserve">第五章  </w:t>
      </w:r>
      <w:r>
        <w:rPr>
          <w:rFonts w:hint="eastAsia" w:ascii="宋体" w:hAnsi="宋体" w:eastAsia="宋体" w:cs="宋体"/>
          <w:b/>
          <w:bCs/>
          <w:sz w:val="32"/>
          <w:szCs w:val="32"/>
          <w:highlight w:val="none"/>
        </w:rPr>
        <w:t>框架协议和采购合同文本</w:t>
      </w:r>
      <w:bookmarkEnd w:id="27"/>
    </w:p>
    <w:p>
      <w:pPr>
        <w:spacing w:before="91" w:line="219" w:lineRule="auto"/>
        <w:rPr>
          <w:rFonts w:ascii="宋体" w:hAnsi="宋体" w:eastAsia="宋体" w:cs="宋体"/>
          <w:sz w:val="28"/>
          <w:szCs w:val="28"/>
        </w:rPr>
      </w:pPr>
    </w:p>
    <w:p>
      <w:pPr>
        <w:spacing w:line="440" w:lineRule="exact"/>
        <w:ind w:firstLine="420" w:firstLineChars="200"/>
        <w:rPr>
          <w:rFonts w:hint="eastAsia" w:ascii="宋体" w:hAnsi="宋体" w:eastAsia="宋体" w:cs="宋体"/>
        </w:rPr>
      </w:pPr>
      <w:bookmarkStart w:id="28" w:name="_Toc128039581"/>
      <w:bookmarkStart w:id="29" w:name="_Toc16938559"/>
      <w:bookmarkStart w:id="30" w:name="_Toc513029243"/>
      <w:bookmarkStart w:id="31" w:name="_Toc20823315"/>
      <w:r>
        <w:rPr>
          <w:rFonts w:hint="eastAsia" w:ascii="宋体" w:hAnsi="宋体" w:eastAsia="宋体" w:cs="宋体"/>
          <w:lang w:eastAsia="zh-CN"/>
        </w:rPr>
        <w:t>昌吉回族自治州</w:t>
      </w:r>
      <w:r>
        <w:rPr>
          <w:rFonts w:hint="eastAsia" w:ascii="宋体" w:hAnsi="宋体" w:eastAsia="宋体" w:cs="宋体"/>
        </w:rPr>
        <w:t>行政事业单位202</w:t>
      </w:r>
      <w:r>
        <w:rPr>
          <w:rFonts w:hint="eastAsia" w:ascii="宋体" w:hAnsi="宋体" w:eastAsia="宋体" w:cs="宋体"/>
          <w:lang w:val="en-US" w:eastAsia="zh-CN"/>
        </w:rPr>
        <w:t>4</w:t>
      </w:r>
      <w:r>
        <w:rPr>
          <w:rFonts w:hint="eastAsia" w:ascii="宋体" w:hAnsi="宋体" w:eastAsia="宋体" w:cs="宋体"/>
        </w:rPr>
        <w:t>年车辆维修和保养服务框架协议文本（服务）（框架协议编号）</w:t>
      </w:r>
      <w:bookmarkEnd w:id="28"/>
    </w:p>
    <w:p>
      <w:pPr>
        <w:spacing w:line="440" w:lineRule="exact"/>
        <w:ind w:firstLine="420" w:firstLineChars="200"/>
        <w:rPr>
          <w:rFonts w:hint="eastAsia" w:ascii="宋体" w:hAnsi="宋体" w:eastAsia="宋体" w:cs="宋体"/>
        </w:rPr>
      </w:pPr>
      <w:r>
        <w:rPr>
          <w:rFonts w:hint="eastAsia" w:ascii="宋体" w:hAnsi="宋体" w:eastAsia="宋体" w:cs="宋体"/>
        </w:rPr>
        <w:t>项目名称：                                项目编号：</w:t>
      </w:r>
    </w:p>
    <w:p>
      <w:pPr>
        <w:spacing w:line="440" w:lineRule="exact"/>
        <w:ind w:firstLine="420" w:firstLineChars="200"/>
        <w:rPr>
          <w:rFonts w:hint="eastAsia" w:ascii="宋体" w:hAnsi="宋体" w:eastAsia="宋体" w:cs="宋体"/>
        </w:rPr>
      </w:pPr>
      <w:r>
        <w:rPr>
          <w:rFonts w:hint="eastAsia" w:ascii="宋体" w:hAnsi="宋体" w:eastAsia="宋体" w:cs="宋体"/>
        </w:rPr>
        <w:t>甲方：（</w:t>
      </w:r>
      <w:r>
        <w:rPr>
          <w:rFonts w:hint="eastAsia" w:ascii="宋体" w:hAnsi="宋体" w:eastAsia="宋体" w:cs="宋体"/>
          <w:lang w:eastAsia="zh-CN"/>
        </w:rPr>
        <w:t>昌吉</w:t>
      </w:r>
      <w:r>
        <w:rPr>
          <w:rFonts w:hint="eastAsia" w:ascii="宋体" w:hAnsi="宋体" w:eastAsia="宋体" w:cs="宋体"/>
          <w:lang w:val="en-US" w:eastAsia="zh-CN"/>
        </w:rPr>
        <w:t>州政务服务和公共资源交易中心</w:t>
      </w:r>
      <w:r>
        <w:rPr>
          <w:rFonts w:hint="eastAsia" w:ascii="宋体" w:hAnsi="宋体" w:eastAsia="宋体" w:cs="宋体"/>
        </w:rPr>
        <w:t>）_________</w:t>
      </w:r>
    </w:p>
    <w:p>
      <w:pPr>
        <w:spacing w:line="440" w:lineRule="exact"/>
        <w:ind w:firstLine="420" w:firstLineChars="200"/>
        <w:rPr>
          <w:rFonts w:hint="eastAsia" w:ascii="宋体" w:hAnsi="宋体" w:eastAsia="宋体" w:cs="宋体"/>
        </w:rPr>
      </w:pPr>
      <w:r>
        <w:rPr>
          <w:rFonts w:hint="eastAsia" w:ascii="宋体" w:hAnsi="宋体" w:eastAsia="宋体" w:cs="宋体"/>
        </w:rPr>
        <w:t>乙方：（入围供应商）_________</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  根据</w:t>
      </w:r>
      <w:r>
        <w:rPr>
          <w:rFonts w:hint="eastAsia" w:ascii="宋体" w:hAnsi="宋体" w:eastAsia="宋体" w:cs="宋体"/>
          <w:lang w:val="en-US" w:eastAsia="zh-CN"/>
        </w:rPr>
        <w:t>昌吉州本级、昌吉市、新疆昌吉国家农业高新技术产业示范区、昌吉高新技术产业开发区</w:t>
      </w:r>
      <w:r>
        <w:rPr>
          <w:rFonts w:hint="eastAsia" w:ascii="宋体" w:hAnsi="宋体" w:eastAsia="宋体" w:cs="宋体"/>
        </w:rPr>
        <w:t>的党政机关、事业单位、团体组织的行政事业单位202</w:t>
      </w:r>
      <w:r>
        <w:rPr>
          <w:rFonts w:hint="eastAsia" w:ascii="宋体" w:hAnsi="宋体" w:eastAsia="宋体" w:cs="宋体"/>
          <w:lang w:val="en-US" w:eastAsia="zh-CN"/>
        </w:rPr>
        <w:t>4</w:t>
      </w:r>
      <w:r>
        <w:rPr>
          <w:rFonts w:hint="eastAsia" w:ascii="宋体" w:hAnsi="宋体" w:eastAsia="宋体" w:cs="宋体"/>
        </w:rPr>
        <w:t>年车辆维修和保养服务框架协议采购成交入围结果，甲、乙双方达成以下公务用车车辆维修和保养服务框架协议：</w:t>
      </w:r>
    </w:p>
    <w:p>
      <w:pPr>
        <w:spacing w:line="440" w:lineRule="exact"/>
        <w:ind w:firstLine="420" w:firstLineChars="200"/>
        <w:rPr>
          <w:rFonts w:hint="eastAsia" w:ascii="宋体" w:hAnsi="宋体" w:eastAsia="宋体" w:cs="宋体"/>
        </w:rPr>
      </w:pPr>
      <w:r>
        <w:rPr>
          <w:rFonts w:hint="eastAsia" w:ascii="宋体" w:hAnsi="宋体" w:eastAsia="宋体" w:cs="宋体"/>
        </w:rPr>
        <w:t>一、项目基本情况</w:t>
      </w:r>
    </w:p>
    <w:p>
      <w:pPr>
        <w:spacing w:line="440" w:lineRule="exact"/>
        <w:ind w:firstLine="420" w:firstLineChars="200"/>
        <w:rPr>
          <w:rFonts w:hint="eastAsia" w:ascii="宋体" w:hAnsi="宋体" w:eastAsia="宋体" w:cs="宋体"/>
        </w:rPr>
      </w:pPr>
      <w:r>
        <w:rPr>
          <w:rFonts w:hint="eastAsia" w:ascii="宋体" w:hAnsi="宋体" w:eastAsia="宋体" w:cs="宋体"/>
        </w:rPr>
        <w:t>1.1 采购需求：</w:t>
      </w:r>
      <w:r>
        <w:rPr>
          <w:rFonts w:hint="eastAsia" w:ascii="宋体" w:hAnsi="宋体" w:eastAsia="宋体" w:cs="宋体"/>
          <w:u w:val="single"/>
        </w:rPr>
        <w:t>见征集文件需求</w:t>
      </w:r>
    </w:p>
    <w:p>
      <w:pPr>
        <w:spacing w:line="440" w:lineRule="exact"/>
        <w:ind w:firstLine="420" w:firstLineChars="200"/>
        <w:rPr>
          <w:rFonts w:hint="eastAsia" w:ascii="宋体" w:hAnsi="宋体" w:eastAsia="宋体" w:cs="宋体"/>
        </w:rPr>
      </w:pPr>
      <w:r>
        <w:rPr>
          <w:rFonts w:hint="eastAsia" w:ascii="宋体" w:hAnsi="宋体" w:eastAsia="宋体" w:cs="宋体"/>
        </w:rPr>
        <w:t>1.2 产品最高限制单价：</w:t>
      </w:r>
      <w:r>
        <w:rPr>
          <w:rFonts w:hint="eastAsia" w:ascii="宋体" w:hAnsi="宋体" w:eastAsia="宋体" w:cs="宋体"/>
          <w:u w:val="single"/>
        </w:rPr>
        <w:t>见征集文件</w:t>
      </w:r>
    </w:p>
    <w:p>
      <w:pPr>
        <w:spacing w:line="440" w:lineRule="exact"/>
        <w:ind w:firstLine="420" w:firstLineChars="200"/>
        <w:rPr>
          <w:rFonts w:hint="eastAsia" w:ascii="宋体" w:hAnsi="宋体" w:eastAsia="宋体" w:cs="宋体"/>
        </w:rPr>
      </w:pPr>
      <w:r>
        <w:rPr>
          <w:rFonts w:hint="eastAsia" w:ascii="宋体" w:hAnsi="宋体" w:eastAsia="宋体" w:cs="宋体"/>
        </w:rPr>
        <w:t>1.3适用本次框架协议的采购人或服务对象范</w:t>
      </w:r>
      <w:r>
        <w:rPr>
          <w:rFonts w:hint="eastAsia" w:ascii="宋体" w:hAnsi="宋体" w:eastAsia="宋体" w:cs="宋体"/>
          <w:u w:val="none"/>
        </w:rPr>
        <w:t>围：</w:t>
      </w:r>
      <w:r>
        <w:rPr>
          <w:rFonts w:hint="eastAsia" w:ascii="宋体" w:hAnsi="宋体" w:eastAsia="宋体" w:cs="宋体"/>
          <w:u w:val="single"/>
          <w:lang w:val="en-US" w:eastAsia="zh-CN"/>
        </w:rPr>
        <w:t>昌吉州本级、昌吉市、新疆昌吉国家农业高新技术产业示范区、昌吉高新技术产业开发区</w:t>
      </w:r>
      <w:r>
        <w:rPr>
          <w:rFonts w:hint="eastAsia" w:ascii="宋体" w:hAnsi="宋体" w:eastAsia="宋体" w:cs="宋体"/>
          <w:u w:val="single"/>
        </w:rPr>
        <w:t>的党政机关、事业单位、团体组织的行政事业单位</w:t>
      </w:r>
    </w:p>
    <w:p>
      <w:pPr>
        <w:spacing w:line="440" w:lineRule="exact"/>
        <w:ind w:firstLine="420" w:firstLineChars="200"/>
        <w:rPr>
          <w:rFonts w:hint="eastAsia" w:ascii="宋体" w:hAnsi="宋体" w:eastAsia="宋体" w:cs="宋体"/>
        </w:rPr>
      </w:pPr>
      <w:r>
        <w:rPr>
          <w:rFonts w:hint="eastAsia" w:ascii="宋体" w:hAnsi="宋体" w:eastAsia="宋体" w:cs="宋体"/>
        </w:rPr>
        <w:t>1.4 履行合同的地域范围：</w:t>
      </w:r>
      <w:r>
        <w:rPr>
          <w:rFonts w:hint="eastAsia" w:ascii="宋体" w:hAnsi="宋体" w:eastAsia="宋体" w:cs="宋体"/>
          <w:u w:val="single"/>
        </w:rPr>
        <w:t>由使用单位指定</w:t>
      </w:r>
    </w:p>
    <w:p>
      <w:pPr>
        <w:spacing w:line="440" w:lineRule="exact"/>
        <w:ind w:firstLine="420" w:firstLineChars="200"/>
        <w:rPr>
          <w:rFonts w:hint="eastAsia" w:ascii="宋体" w:hAnsi="宋体" w:eastAsia="宋体" w:cs="宋体"/>
        </w:rPr>
      </w:pPr>
      <w:r>
        <w:rPr>
          <w:rFonts w:hint="eastAsia" w:ascii="宋体" w:hAnsi="宋体" w:eastAsia="宋体" w:cs="宋体"/>
        </w:rPr>
        <w:t>二、第一阶段入围产品的相关信息</w:t>
      </w:r>
    </w:p>
    <w:p>
      <w:pPr>
        <w:spacing w:line="440" w:lineRule="exact"/>
        <w:ind w:firstLine="420" w:firstLineChars="200"/>
        <w:rPr>
          <w:rFonts w:hint="eastAsia" w:ascii="宋体" w:hAnsi="宋体" w:eastAsia="宋体" w:cs="宋体"/>
        </w:rPr>
      </w:pPr>
      <w:r>
        <w:rPr>
          <w:rFonts w:hint="eastAsia" w:ascii="宋体" w:hAnsi="宋体" w:eastAsia="宋体" w:cs="宋体"/>
        </w:rPr>
        <w:t>2.1 入围产品详细技术规格：</w:t>
      </w:r>
      <w:r>
        <w:rPr>
          <w:rFonts w:hint="eastAsia" w:ascii="宋体" w:hAnsi="宋体" w:eastAsia="宋体" w:cs="宋体"/>
          <w:u w:val="single"/>
        </w:rPr>
        <w:t>见响应文件</w:t>
      </w:r>
    </w:p>
    <w:p>
      <w:pPr>
        <w:spacing w:line="440" w:lineRule="exact"/>
        <w:ind w:firstLine="420" w:firstLineChars="200"/>
        <w:rPr>
          <w:rFonts w:hint="eastAsia" w:ascii="宋体" w:hAnsi="宋体" w:eastAsia="宋体" w:cs="宋体"/>
        </w:rPr>
      </w:pPr>
      <w:r>
        <w:rPr>
          <w:rFonts w:hint="eastAsia" w:ascii="宋体" w:hAnsi="宋体" w:eastAsia="宋体" w:cs="宋体"/>
        </w:rPr>
        <w:t>2.2 服务标准：</w:t>
      </w:r>
      <w:r>
        <w:rPr>
          <w:rFonts w:hint="eastAsia" w:ascii="宋体" w:hAnsi="宋体" w:eastAsia="宋体" w:cs="宋体"/>
          <w:u w:val="single"/>
        </w:rPr>
        <w:t>见响应文件</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2.3 产品协议价格：      </w:t>
      </w:r>
    </w:p>
    <w:p>
      <w:pPr>
        <w:spacing w:line="440" w:lineRule="exact"/>
        <w:ind w:firstLine="420" w:firstLineChars="200"/>
        <w:rPr>
          <w:rFonts w:hint="eastAsia" w:ascii="宋体" w:hAnsi="宋体" w:eastAsia="宋体" w:cs="宋体"/>
        </w:rPr>
      </w:pPr>
      <w:r>
        <w:rPr>
          <w:rFonts w:hint="eastAsia" w:ascii="宋体" w:hAnsi="宋体" w:eastAsia="宋体" w:cs="宋体"/>
        </w:rPr>
        <w:t>三、入围产品升级换代规则</w:t>
      </w:r>
    </w:p>
    <w:p>
      <w:pPr>
        <w:spacing w:line="440" w:lineRule="exact"/>
        <w:ind w:firstLine="420" w:firstLineChars="200"/>
        <w:rPr>
          <w:rFonts w:hint="eastAsia" w:ascii="宋体" w:hAnsi="宋体" w:eastAsia="宋体" w:cs="宋体"/>
        </w:rPr>
      </w:pPr>
      <w:r>
        <w:rPr>
          <w:rFonts w:hint="eastAsia" w:ascii="宋体" w:hAnsi="宋体" w:eastAsia="宋体" w:cs="宋体"/>
        </w:rPr>
        <w:t>本项目框架协议期内，不对入围服务进行升级换代。</w:t>
      </w:r>
    </w:p>
    <w:p>
      <w:pPr>
        <w:spacing w:line="440" w:lineRule="exact"/>
        <w:ind w:firstLine="420" w:firstLineChars="200"/>
        <w:rPr>
          <w:rFonts w:hint="eastAsia" w:ascii="宋体" w:hAnsi="宋体" w:eastAsia="宋体" w:cs="宋体"/>
        </w:rPr>
      </w:pPr>
      <w:r>
        <w:rPr>
          <w:rFonts w:hint="eastAsia" w:ascii="宋体" w:hAnsi="宋体" w:eastAsia="宋体" w:cs="宋体"/>
        </w:rPr>
        <w:t>四、确定第二阶段成交供应商的方式</w:t>
      </w:r>
    </w:p>
    <w:p>
      <w:pPr>
        <w:spacing w:line="440" w:lineRule="exact"/>
        <w:ind w:firstLine="420" w:firstLineChars="200"/>
        <w:rPr>
          <w:rFonts w:hint="eastAsia" w:ascii="宋体" w:hAnsi="宋体" w:eastAsia="宋体" w:cs="宋体"/>
        </w:rPr>
      </w:pPr>
      <w:r>
        <w:rPr>
          <w:rFonts w:hint="eastAsia" w:ascii="宋体" w:hAnsi="宋体" w:eastAsia="宋体" w:cs="宋体"/>
        </w:rPr>
        <w:t>采购人依据入围服务价格、质量以及服务便利性、用户评价等因素，从第一阶段入围供应商中直接选定。</w:t>
      </w:r>
    </w:p>
    <w:p>
      <w:pPr>
        <w:spacing w:line="440" w:lineRule="exact"/>
        <w:ind w:firstLine="420" w:firstLineChars="200"/>
        <w:rPr>
          <w:rFonts w:hint="eastAsia" w:ascii="宋体" w:hAnsi="宋体" w:eastAsia="宋体" w:cs="宋体"/>
        </w:rPr>
      </w:pPr>
      <w:r>
        <w:rPr>
          <w:rFonts w:hint="eastAsia" w:ascii="宋体" w:hAnsi="宋体" w:eastAsia="宋体" w:cs="宋体"/>
        </w:rPr>
        <w:t>五、资金支付方式、时间和条件</w:t>
      </w:r>
    </w:p>
    <w:p>
      <w:pPr>
        <w:spacing w:line="440" w:lineRule="exact"/>
        <w:ind w:firstLine="420" w:firstLineChars="200"/>
        <w:rPr>
          <w:rFonts w:hint="eastAsia" w:ascii="宋体" w:hAnsi="宋体" w:eastAsia="宋体" w:cs="宋体"/>
        </w:rPr>
      </w:pPr>
      <w:r>
        <w:rPr>
          <w:rFonts w:hint="eastAsia" w:ascii="宋体" w:hAnsi="宋体" w:eastAsia="宋体" w:cs="宋体"/>
        </w:rPr>
        <w:t>采购资金涉及国库集中支付的，乙方同意按照财政国库支付相关规定执行。</w:t>
      </w:r>
    </w:p>
    <w:p>
      <w:pPr>
        <w:spacing w:line="440" w:lineRule="exact"/>
        <w:ind w:firstLine="420" w:firstLineChars="200"/>
        <w:rPr>
          <w:rFonts w:hint="eastAsia" w:ascii="宋体" w:hAnsi="宋体" w:eastAsia="宋体" w:cs="宋体"/>
        </w:rPr>
      </w:pPr>
      <w:r>
        <w:rPr>
          <w:rFonts w:hint="eastAsia" w:ascii="宋体" w:hAnsi="宋体" w:eastAsia="宋体" w:cs="宋体"/>
        </w:rPr>
        <w:t>六、框架协议期限</w:t>
      </w:r>
    </w:p>
    <w:p>
      <w:pPr>
        <w:spacing w:line="440" w:lineRule="exact"/>
        <w:ind w:firstLine="420" w:firstLineChars="200"/>
        <w:rPr>
          <w:rFonts w:hint="eastAsia" w:ascii="宋体" w:hAnsi="宋体" w:eastAsia="宋体" w:cs="宋体"/>
        </w:rPr>
      </w:pPr>
      <w:r>
        <w:rPr>
          <w:rFonts w:hint="eastAsia" w:ascii="宋体" w:hAnsi="宋体" w:eastAsia="宋体" w:cs="宋体"/>
        </w:rPr>
        <w:t>（自合同签订之日起</w:t>
      </w:r>
      <w:r>
        <w:rPr>
          <w:rFonts w:hint="eastAsia" w:ascii="宋体" w:hAnsi="宋体" w:eastAsia="宋体" w:cs="宋体"/>
          <w:lang w:val="en-US" w:eastAsia="zh-CN"/>
        </w:rPr>
        <w:t>两年</w:t>
      </w:r>
      <w:r>
        <w:rPr>
          <w:rFonts w:hint="eastAsia" w:ascii="宋体" w:hAnsi="宋体" w:eastAsia="宋体" w:cs="宋体"/>
        </w:rPr>
        <w:t>）</w:t>
      </w:r>
    </w:p>
    <w:p>
      <w:pPr>
        <w:spacing w:line="440" w:lineRule="exact"/>
        <w:ind w:firstLine="420" w:firstLineChars="200"/>
        <w:rPr>
          <w:rFonts w:hint="eastAsia" w:ascii="宋体" w:hAnsi="宋体" w:eastAsia="宋体" w:cs="宋体"/>
        </w:rPr>
      </w:pPr>
      <w:r>
        <w:rPr>
          <w:rFonts w:hint="eastAsia" w:ascii="宋体" w:hAnsi="宋体" w:eastAsia="宋体" w:cs="宋体"/>
        </w:rPr>
        <w:t>七、入围供应商的清退和补充规则</w:t>
      </w:r>
    </w:p>
    <w:p>
      <w:pPr>
        <w:spacing w:line="440" w:lineRule="exact"/>
        <w:ind w:firstLine="420" w:firstLineChars="200"/>
        <w:rPr>
          <w:rFonts w:hint="eastAsia" w:ascii="宋体" w:hAnsi="宋体" w:eastAsia="宋体" w:cs="宋体"/>
        </w:rPr>
      </w:pPr>
      <w:r>
        <w:rPr>
          <w:rFonts w:hint="eastAsia" w:ascii="宋体" w:hAnsi="宋体" w:eastAsia="宋体" w:cs="宋体"/>
        </w:rPr>
        <w:t>7.1 清退规则 入围供应商存在《政府采购框架协议采购方式管理暂行办法》第十九条规定情形的，尚未签订框架协议的，取消其入围资格；已经签订框架协议的，解除与其签订的框架协议。</w:t>
      </w:r>
    </w:p>
    <w:p>
      <w:pPr>
        <w:spacing w:line="440" w:lineRule="exact"/>
        <w:ind w:firstLine="420" w:firstLineChars="200"/>
        <w:rPr>
          <w:rFonts w:hint="eastAsia" w:ascii="宋体" w:hAnsi="宋体" w:eastAsia="宋体" w:cs="宋体"/>
        </w:rPr>
      </w:pPr>
      <w:r>
        <w:rPr>
          <w:rFonts w:hint="eastAsia" w:ascii="宋体" w:hAnsi="宋体" w:eastAsia="宋体" w:cs="宋体"/>
        </w:rPr>
        <w:t>7.2 补充规则 如出现剩余入围供应商不足入围供应商总数70%且影响框架协议执行的情形时，</w:t>
      </w:r>
      <w:r>
        <w:rPr>
          <w:rFonts w:hint="eastAsia" w:ascii="宋体" w:hAnsi="宋体" w:eastAsia="宋体" w:cs="宋体"/>
          <w:lang w:eastAsia="zh-CN"/>
        </w:rPr>
        <w:t>昌吉市政府采购中心</w:t>
      </w:r>
      <w:r>
        <w:rPr>
          <w:rFonts w:hint="eastAsia" w:ascii="宋体" w:hAnsi="宋体" w:eastAsia="宋体" w:cs="宋体"/>
        </w:rPr>
        <w:t>报监管部门同意后，将进行补充征集供应商。补充征集的条件、程序、评审方法和淘汰比例与初次征集相同。补充征集遵守原框架协议的有效期。补充征集期间，原框架协议继续履行。</w:t>
      </w:r>
    </w:p>
    <w:p>
      <w:pPr>
        <w:spacing w:line="440" w:lineRule="exact"/>
        <w:ind w:firstLine="420" w:firstLineChars="200"/>
        <w:rPr>
          <w:rFonts w:hint="eastAsia" w:ascii="宋体" w:hAnsi="宋体" w:eastAsia="宋体" w:cs="宋体"/>
        </w:rPr>
      </w:pPr>
      <w:r>
        <w:rPr>
          <w:rFonts w:hint="eastAsia" w:ascii="宋体" w:hAnsi="宋体" w:eastAsia="宋体" w:cs="宋体"/>
        </w:rPr>
        <w:t>八、采购合同文本</w:t>
      </w:r>
    </w:p>
    <w:p>
      <w:pPr>
        <w:spacing w:line="440" w:lineRule="exact"/>
        <w:ind w:firstLine="420" w:firstLineChars="200"/>
        <w:rPr>
          <w:rFonts w:hint="eastAsia" w:ascii="宋体" w:hAnsi="宋体" w:eastAsia="宋体" w:cs="宋体"/>
        </w:rPr>
      </w:pPr>
      <w:r>
        <w:rPr>
          <w:rFonts w:hint="eastAsia" w:ascii="宋体" w:hAnsi="宋体" w:eastAsia="宋体" w:cs="宋体"/>
        </w:rPr>
        <w:t>见“</w:t>
      </w:r>
      <w:r>
        <w:rPr>
          <w:rFonts w:hint="eastAsia" w:ascii="宋体" w:hAnsi="宋体" w:eastAsia="宋体" w:cs="宋体"/>
          <w:lang w:eastAsia="zh-CN"/>
        </w:rPr>
        <w:t>本章第二节</w:t>
      </w:r>
      <w:r>
        <w:rPr>
          <w:rFonts w:hint="eastAsia" w:ascii="宋体" w:hAnsi="宋体" w:eastAsia="宋体" w:cs="宋体"/>
        </w:rPr>
        <w:t>”</w:t>
      </w:r>
    </w:p>
    <w:p>
      <w:pPr>
        <w:spacing w:line="440" w:lineRule="exact"/>
        <w:ind w:firstLine="420" w:firstLineChars="200"/>
        <w:rPr>
          <w:rFonts w:hint="eastAsia" w:ascii="宋体" w:hAnsi="宋体" w:eastAsia="宋体" w:cs="宋体"/>
        </w:rPr>
      </w:pPr>
      <w:r>
        <w:rPr>
          <w:rFonts w:hint="eastAsia" w:ascii="宋体" w:hAnsi="宋体" w:eastAsia="宋体" w:cs="宋体"/>
        </w:rPr>
        <w:t>九、甲乙双方的权利和义务</w:t>
      </w:r>
    </w:p>
    <w:p>
      <w:pPr>
        <w:spacing w:line="440" w:lineRule="exact"/>
        <w:ind w:firstLine="420" w:firstLineChars="200"/>
        <w:rPr>
          <w:rFonts w:hint="eastAsia" w:ascii="宋体" w:hAnsi="宋体" w:eastAsia="宋体" w:cs="宋体"/>
        </w:rPr>
      </w:pPr>
      <w:r>
        <w:rPr>
          <w:rFonts w:hint="eastAsia" w:ascii="宋体" w:hAnsi="宋体" w:eastAsia="宋体" w:cs="宋体"/>
        </w:rPr>
        <w:t>9.1 甲方的权利</w:t>
      </w:r>
    </w:p>
    <w:p>
      <w:pPr>
        <w:spacing w:line="440" w:lineRule="exact"/>
        <w:ind w:firstLine="420" w:firstLineChars="200"/>
        <w:rPr>
          <w:rFonts w:hint="eastAsia" w:ascii="宋体" w:hAnsi="宋体" w:eastAsia="宋体" w:cs="宋体"/>
        </w:rPr>
      </w:pPr>
      <w:r>
        <w:rPr>
          <w:rFonts w:hint="eastAsia" w:ascii="宋体" w:hAnsi="宋体" w:eastAsia="宋体" w:cs="宋体"/>
        </w:rPr>
        <w:t>（1）确定框架协议采购需求。</w:t>
      </w:r>
    </w:p>
    <w:p>
      <w:pPr>
        <w:spacing w:line="440" w:lineRule="exact"/>
        <w:ind w:firstLine="420" w:firstLineChars="200"/>
        <w:rPr>
          <w:rFonts w:hint="eastAsia" w:ascii="宋体" w:hAnsi="宋体" w:eastAsia="宋体" w:cs="宋体"/>
        </w:rPr>
      </w:pPr>
      <w:r>
        <w:rPr>
          <w:rFonts w:hint="eastAsia" w:ascii="宋体" w:hAnsi="宋体" w:eastAsia="宋体" w:cs="宋体"/>
        </w:rPr>
        <w:t>（2）确定最高限制单价。</w:t>
      </w:r>
    </w:p>
    <w:p>
      <w:pPr>
        <w:spacing w:line="440" w:lineRule="exact"/>
        <w:ind w:firstLine="420" w:firstLineChars="200"/>
        <w:rPr>
          <w:rFonts w:hint="eastAsia" w:ascii="宋体" w:hAnsi="宋体" w:eastAsia="宋体" w:cs="宋体"/>
        </w:rPr>
      </w:pPr>
      <w:r>
        <w:rPr>
          <w:rFonts w:hint="eastAsia" w:ascii="宋体" w:hAnsi="宋体" w:eastAsia="宋体" w:cs="宋体"/>
        </w:rPr>
        <w:t>（3）确定框架协议有限期。</w:t>
      </w:r>
    </w:p>
    <w:p>
      <w:pPr>
        <w:spacing w:line="440" w:lineRule="exact"/>
        <w:ind w:firstLine="420" w:firstLineChars="200"/>
        <w:rPr>
          <w:rFonts w:hint="eastAsia" w:ascii="宋体" w:hAnsi="宋体" w:eastAsia="宋体" w:cs="宋体"/>
        </w:rPr>
      </w:pPr>
      <w:r>
        <w:rPr>
          <w:rFonts w:hint="eastAsia" w:ascii="宋体" w:hAnsi="宋体" w:eastAsia="宋体" w:cs="宋体"/>
        </w:rPr>
        <w:t>（4）制定统一的采购合同文本供采购人、供应商使用，并明确要求采购人、供应商不得擅自改变框架协议约定的合同实质性条款。</w:t>
      </w:r>
    </w:p>
    <w:p>
      <w:pPr>
        <w:spacing w:line="440" w:lineRule="exact"/>
        <w:ind w:firstLine="420" w:firstLineChars="200"/>
        <w:rPr>
          <w:rFonts w:hint="eastAsia" w:ascii="宋体" w:hAnsi="宋体" w:eastAsia="宋体" w:cs="宋体"/>
        </w:rPr>
      </w:pPr>
      <w:r>
        <w:rPr>
          <w:rFonts w:hint="eastAsia" w:ascii="宋体" w:hAnsi="宋体" w:eastAsia="宋体" w:cs="宋体"/>
        </w:rPr>
        <w:t>（5）乙方存在《政府采购框架协议采购方式管理暂行办法》第十九条第一款规定的情形时，取消入围供应商的入围资格，或解除与其签订的框架协议。</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（6）在框架协议期内，随时对乙方及其委托的授权分支机构履约情况进行检查。 </w:t>
      </w:r>
    </w:p>
    <w:p>
      <w:pPr>
        <w:spacing w:line="440" w:lineRule="exact"/>
        <w:ind w:firstLine="420" w:firstLineChars="200"/>
        <w:rPr>
          <w:rFonts w:hint="eastAsia" w:ascii="宋体" w:hAnsi="宋体" w:eastAsia="宋体" w:cs="宋体"/>
        </w:rPr>
      </w:pPr>
      <w:r>
        <w:rPr>
          <w:rFonts w:hint="eastAsia" w:ascii="宋体" w:hAnsi="宋体" w:eastAsia="宋体" w:cs="宋体"/>
        </w:rPr>
        <w:t>9.2 甲方的义务</w:t>
      </w:r>
    </w:p>
    <w:p>
      <w:pPr>
        <w:spacing w:line="440" w:lineRule="exact"/>
        <w:ind w:firstLine="420" w:firstLineChars="200"/>
        <w:rPr>
          <w:rFonts w:hint="eastAsia" w:ascii="宋体" w:hAnsi="宋体" w:eastAsia="宋体" w:cs="宋体"/>
        </w:rPr>
      </w:pPr>
      <w:r>
        <w:rPr>
          <w:rFonts w:hint="eastAsia" w:ascii="宋体" w:hAnsi="宋体" w:eastAsia="宋体" w:cs="宋体"/>
        </w:rPr>
        <w:t>（1）为第二阶段合同授予提供工作便利。 </w:t>
      </w:r>
    </w:p>
    <w:p>
      <w:pPr>
        <w:spacing w:line="440" w:lineRule="exact"/>
        <w:ind w:firstLine="420" w:firstLineChars="200"/>
        <w:rPr>
          <w:rFonts w:hint="eastAsia" w:ascii="宋体" w:hAnsi="宋体" w:eastAsia="宋体" w:cs="宋体"/>
        </w:rPr>
      </w:pPr>
      <w:r>
        <w:rPr>
          <w:rFonts w:hint="eastAsia" w:ascii="宋体" w:hAnsi="宋体" w:eastAsia="宋体" w:cs="宋体"/>
        </w:rPr>
        <w:t>（2）对第二阶段最高限价和需求标准执行情况进行管理。</w:t>
      </w:r>
    </w:p>
    <w:p>
      <w:pPr>
        <w:spacing w:line="440" w:lineRule="exact"/>
        <w:ind w:firstLine="420" w:firstLineChars="200"/>
        <w:rPr>
          <w:rFonts w:hint="eastAsia" w:ascii="宋体" w:hAnsi="宋体" w:eastAsia="宋体" w:cs="宋体"/>
        </w:rPr>
      </w:pPr>
      <w:r>
        <w:rPr>
          <w:rFonts w:hint="eastAsia" w:ascii="宋体" w:hAnsi="宋体" w:eastAsia="宋体" w:cs="宋体"/>
        </w:rPr>
        <w:t>（3）对第二阶段确定成交供应商情况进行管理。 </w:t>
      </w:r>
    </w:p>
    <w:p>
      <w:pPr>
        <w:spacing w:line="440" w:lineRule="exact"/>
        <w:ind w:firstLine="420" w:firstLineChars="200"/>
        <w:rPr>
          <w:rFonts w:hint="eastAsia" w:ascii="宋体" w:hAnsi="宋体" w:eastAsia="宋体" w:cs="宋体"/>
        </w:rPr>
      </w:pPr>
      <w:r>
        <w:rPr>
          <w:rFonts w:hint="eastAsia" w:ascii="宋体" w:hAnsi="宋体" w:eastAsia="宋体" w:cs="宋体"/>
        </w:rPr>
        <w:t>（4）根据框架协议约定，在质量不降低、价格不提高的前提下，对入围供应商因服务升级换代、用新服务替代原入围服务的情形进行审核。 </w:t>
      </w:r>
    </w:p>
    <w:p>
      <w:pPr>
        <w:spacing w:line="440" w:lineRule="exact"/>
        <w:ind w:firstLine="420" w:firstLineChars="200"/>
        <w:rPr>
          <w:rFonts w:hint="eastAsia" w:ascii="宋体" w:hAnsi="宋体" w:eastAsia="宋体" w:cs="宋体"/>
        </w:rPr>
      </w:pPr>
      <w:r>
        <w:rPr>
          <w:rFonts w:hint="eastAsia" w:ascii="宋体" w:hAnsi="宋体" w:eastAsia="宋体" w:cs="宋体"/>
        </w:rPr>
        <w:t>（5）建立用户反馈和评价机制，接受采购人和服务对象对入围供应商履行框架协议和采购合同情况的反馈与评价，并将用户反馈和评价情况向采购人和服务对象公开，作为第二阶段直接选定成交供应商的参考。 </w:t>
      </w:r>
    </w:p>
    <w:p>
      <w:pPr>
        <w:spacing w:line="440" w:lineRule="exact"/>
        <w:ind w:firstLine="420" w:firstLineChars="200"/>
        <w:rPr>
          <w:rFonts w:hint="eastAsia" w:ascii="宋体" w:hAnsi="宋体" w:eastAsia="宋体" w:cs="宋体"/>
        </w:rPr>
      </w:pPr>
      <w:r>
        <w:rPr>
          <w:rFonts w:hint="eastAsia" w:ascii="宋体" w:hAnsi="宋体" w:eastAsia="宋体" w:cs="宋体"/>
        </w:rPr>
        <w:t>（6）公开封闭式框架协议的第二阶段成交结果。 </w:t>
      </w:r>
    </w:p>
    <w:p>
      <w:pPr>
        <w:spacing w:line="440" w:lineRule="exact"/>
        <w:ind w:firstLine="420" w:firstLineChars="200"/>
        <w:rPr>
          <w:rFonts w:hint="eastAsia" w:ascii="宋体" w:hAnsi="宋体" w:eastAsia="宋体" w:cs="宋体"/>
        </w:rPr>
      </w:pPr>
      <w:r>
        <w:rPr>
          <w:rFonts w:hint="eastAsia" w:ascii="宋体" w:hAnsi="宋体" w:eastAsia="宋体" w:cs="宋体"/>
        </w:rPr>
        <w:t>（7）办理入围供应商清退和补充相关事宜。</w:t>
      </w:r>
    </w:p>
    <w:p>
      <w:pPr>
        <w:spacing w:line="440" w:lineRule="exact"/>
        <w:ind w:firstLine="420" w:firstLineChars="200"/>
        <w:rPr>
          <w:rFonts w:hint="eastAsia" w:ascii="宋体" w:hAnsi="宋体" w:eastAsia="宋体" w:cs="宋体"/>
        </w:rPr>
      </w:pPr>
      <w:r>
        <w:rPr>
          <w:rFonts w:hint="eastAsia" w:ascii="宋体" w:hAnsi="宋体" w:eastAsia="宋体" w:cs="宋体"/>
        </w:rPr>
        <w:t>（8）建立真实完整的框架协议采购档案，妥善保存每项采购活动的采购文件资料。</w:t>
      </w:r>
    </w:p>
    <w:p>
      <w:pPr>
        <w:spacing w:line="440" w:lineRule="exact"/>
        <w:ind w:firstLine="420" w:firstLineChars="200"/>
        <w:rPr>
          <w:rFonts w:hint="eastAsia" w:ascii="宋体" w:hAnsi="宋体" w:eastAsia="宋体" w:cs="宋体"/>
        </w:rPr>
      </w:pPr>
      <w:r>
        <w:rPr>
          <w:rFonts w:hint="eastAsia" w:ascii="宋体" w:hAnsi="宋体" w:eastAsia="宋体" w:cs="宋体"/>
        </w:rPr>
        <w:t>9.3 乙方的权利</w:t>
      </w:r>
    </w:p>
    <w:p>
      <w:pPr>
        <w:spacing w:line="440" w:lineRule="exact"/>
        <w:ind w:firstLine="420" w:firstLineChars="200"/>
        <w:rPr>
          <w:rFonts w:hint="eastAsia" w:ascii="宋体" w:hAnsi="宋体" w:eastAsia="宋体" w:cs="宋体"/>
        </w:rPr>
      </w:pPr>
      <w:r>
        <w:rPr>
          <w:rFonts w:hint="eastAsia" w:ascii="宋体" w:hAnsi="宋体" w:eastAsia="宋体" w:cs="宋体"/>
        </w:rPr>
        <w:t>（1）乙方（及其委托的授权分支机构，以下统称乙方）具有为采购人提供相关服务的资格。</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（2）乙方有权拒绝采购人提出的以本次框架协议采购名义购买非入围货物、服务、配件或满足采购人超出响应承诺以外的其他要求。 </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（3）对采购人在购买入围服务过程中的不正当要求和违规行为进行投诉，并要求有关部门做出处理。 </w:t>
      </w:r>
    </w:p>
    <w:p>
      <w:pPr>
        <w:spacing w:line="440" w:lineRule="exact"/>
        <w:ind w:firstLine="420" w:firstLineChars="200"/>
        <w:rPr>
          <w:rFonts w:hint="eastAsia" w:ascii="宋体" w:hAnsi="宋体" w:eastAsia="宋体" w:cs="宋体"/>
        </w:rPr>
      </w:pPr>
      <w:r>
        <w:rPr>
          <w:rFonts w:hint="eastAsia" w:ascii="宋体" w:hAnsi="宋体" w:eastAsia="宋体" w:cs="宋体"/>
        </w:rPr>
        <w:t>（4）有权拒绝任何个人以采购人名义按照协议价格购买入围服务和进行现金交易。</w:t>
      </w:r>
    </w:p>
    <w:p>
      <w:pPr>
        <w:spacing w:line="440" w:lineRule="exact"/>
        <w:ind w:firstLine="420" w:firstLineChars="200"/>
        <w:rPr>
          <w:rFonts w:hint="eastAsia" w:ascii="宋体" w:hAnsi="宋体" w:eastAsia="宋体" w:cs="宋体"/>
        </w:rPr>
      </w:pPr>
      <w:r>
        <w:rPr>
          <w:rFonts w:hint="eastAsia" w:ascii="宋体" w:hAnsi="宋体" w:eastAsia="宋体" w:cs="宋体"/>
        </w:rPr>
        <w:t>9.4 乙方的义务</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（1）严格执行国家法律法规，严格按照响应文件承诺的价格和服务履约，遵守本合同条款。 </w:t>
      </w:r>
    </w:p>
    <w:p>
      <w:pPr>
        <w:spacing w:line="440" w:lineRule="exact"/>
        <w:ind w:firstLine="420" w:firstLineChars="200"/>
        <w:rPr>
          <w:rFonts w:hint="eastAsia" w:ascii="宋体" w:hAnsi="宋体" w:eastAsia="宋体" w:cs="宋体"/>
        </w:rPr>
      </w:pPr>
      <w:r>
        <w:rPr>
          <w:rFonts w:hint="eastAsia" w:ascii="宋体" w:hAnsi="宋体" w:eastAsia="宋体" w:cs="宋体"/>
        </w:rPr>
        <w:t>（2）乙方如授权分支机构代其接受采购人合同授予并履行采购合同，在签订框架协议时需提供授权分支机构名单，作为框架协议的附件。</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（3）随时接受并配合甲方的监督检查，并配合财政部门对采购人和其他入围供应商对框架协议执行情况进行监督，发现违规违约情形的，及时向财政部门报告。 </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（4）在框架协议有效期内，按照不高于协议价格的价格，向采购人提供相关服务。 </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（5）乙方及其委托的聘用专家对本项目承担连带责任，乙方委托的聘用专家必须履行乙方在响应文件中承诺的责任和义务。 </w:t>
      </w:r>
    </w:p>
    <w:p>
      <w:pPr>
        <w:spacing w:line="440" w:lineRule="exact"/>
        <w:ind w:firstLine="420" w:firstLineChars="200"/>
        <w:rPr>
          <w:rFonts w:hint="eastAsia" w:ascii="宋体" w:hAnsi="宋体" w:eastAsia="宋体" w:cs="宋体"/>
        </w:rPr>
      </w:pPr>
      <w:r>
        <w:rPr>
          <w:rFonts w:hint="eastAsia" w:ascii="宋体" w:hAnsi="宋体" w:eastAsia="宋体" w:cs="宋体"/>
        </w:rPr>
        <w:t>（6）框架协议期内，在质量不降低、价格不提高的前提下，乙方如出现因服务升级换代，需用新服务替代原入围服务情形时，必须在”</w:t>
      </w:r>
      <w:r>
        <w:rPr>
          <w:rFonts w:hint="eastAsia" w:ascii="宋体" w:hAnsi="宋体" w:eastAsia="宋体" w:cs="宋体"/>
          <w:lang w:eastAsia="zh-CN"/>
        </w:rPr>
        <w:t>政</w:t>
      </w:r>
      <w:r>
        <w:rPr>
          <w:rFonts w:hint="eastAsia" w:ascii="宋体" w:hAnsi="宋体" w:eastAsia="宋体" w:cs="宋体"/>
        </w:rPr>
        <w:t>采云”系统中向甲方提出申请。</w:t>
      </w:r>
    </w:p>
    <w:p>
      <w:pPr>
        <w:spacing w:line="440" w:lineRule="exact"/>
        <w:ind w:firstLine="420" w:firstLineChars="200"/>
        <w:rPr>
          <w:rFonts w:hint="eastAsia" w:ascii="宋体" w:hAnsi="宋体" w:eastAsia="宋体" w:cs="宋体"/>
        </w:rPr>
      </w:pPr>
      <w:r>
        <w:rPr>
          <w:rFonts w:hint="eastAsia" w:ascii="宋体" w:hAnsi="宋体" w:eastAsia="宋体" w:cs="宋体"/>
        </w:rPr>
        <w:t>十、税费</w:t>
      </w:r>
    </w:p>
    <w:p>
      <w:pPr>
        <w:spacing w:line="440" w:lineRule="exact"/>
        <w:ind w:firstLine="420" w:firstLineChars="200"/>
        <w:rPr>
          <w:rFonts w:hint="eastAsia" w:ascii="宋体" w:hAnsi="宋体" w:eastAsia="宋体" w:cs="宋体"/>
        </w:rPr>
      </w:pPr>
      <w:r>
        <w:rPr>
          <w:rFonts w:hint="eastAsia" w:ascii="宋体" w:hAnsi="宋体" w:eastAsia="宋体" w:cs="宋体"/>
        </w:rPr>
        <w:t>10.1本框架协议执行中相关的一切税费均由乙方负担。</w:t>
      </w:r>
    </w:p>
    <w:p>
      <w:pPr>
        <w:spacing w:line="440" w:lineRule="exact"/>
        <w:ind w:firstLine="420" w:firstLineChars="200"/>
        <w:rPr>
          <w:rFonts w:hint="eastAsia" w:ascii="宋体" w:hAnsi="宋体" w:eastAsia="宋体" w:cs="宋体"/>
        </w:rPr>
      </w:pPr>
      <w:r>
        <w:rPr>
          <w:rFonts w:hint="eastAsia" w:ascii="宋体" w:hAnsi="宋体" w:eastAsia="宋体" w:cs="宋体"/>
        </w:rPr>
        <w:t>十一、框架协议文本的生效及其它</w:t>
      </w:r>
    </w:p>
    <w:p>
      <w:pPr>
        <w:spacing w:line="440" w:lineRule="exact"/>
        <w:ind w:firstLine="420" w:firstLineChars="200"/>
        <w:rPr>
          <w:rFonts w:hint="eastAsia" w:ascii="宋体" w:hAnsi="宋体" w:eastAsia="宋体" w:cs="宋体"/>
        </w:rPr>
      </w:pPr>
      <w:r>
        <w:rPr>
          <w:rFonts w:hint="eastAsia" w:ascii="宋体" w:hAnsi="宋体" w:eastAsia="宋体" w:cs="宋体"/>
        </w:rPr>
        <w:t>11.1 本框架协议文本经甲乙双方法定代表人或授权委托代表人签字并加盖单位公章后生效。</w:t>
      </w:r>
    </w:p>
    <w:p>
      <w:pPr>
        <w:spacing w:line="440" w:lineRule="exact"/>
        <w:ind w:firstLine="420" w:firstLineChars="200"/>
        <w:rPr>
          <w:rFonts w:hint="eastAsia" w:ascii="宋体" w:hAnsi="宋体" w:eastAsia="宋体" w:cs="宋体"/>
        </w:rPr>
      </w:pPr>
      <w:r>
        <w:rPr>
          <w:rFonts w:hint="eastAsia" w:ascii="宋体" w:hAnsi="宋体" w:eastAsia="宋体" w:cs="宋体"/>
        </w:rPr>
        <w:t>11.2本框架协议文本未尽事宜，遵照《</w:t>
      </w:r>
      <w:r>
        <w:rPr>
          <w:rFonts w:hint="eastAsia" w:ascii="宋体" w:hAnsi="宋体" w:eastAsia="宋体" w:cs="宋体"/>
          <w:lang w:eastAsia="zh-CN"/>
        </w:rPr>
        <w:t>政府采购框架协议采购方式管理暂行办法</w:t>
      </w:r>
      <w:r>
        <w:rPr>
          <w:rFonts w:hint="eastAsia" w:ascii="宋体" w:hAnsi="宋体" w:eastAsia="宋体" w:cs="宋体"/>
        </w:rPr>
        <w:t>》有关条文执行。</w:t>
      </w:r>
    </w:p>
    <w:p>
      <w:pPr>
        <w:spacing w:line="440" w:lineRule="exact"/>
        <w:ind w:firstLine="420" w:firstLineChars="200"/>
        <w:rPr>
          <w:rFonts w:hint="eastAsia" w:ascii="宋体" w:hAnsi="宋体" w:eastAsia="宋体" w:cs="宋体"/>
        </w:rPr>
      </w:pPr>
      <w:r>
        <w:rPr>
          <w:rFonts w:hint="eastAsia" w:ascii="宋体" w:hAnsi="宋体" w:eastAsia="宋体" w:cs="宋体"/>
        </w:rPr>
        <w:t>11.3 本框架协议文本正本一式两份，具有同等法律效力，甲方、乙方各执一份。</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  </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甲方：                                        乙方： </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地址：                                        地址： </w:t>
      </w:r>
    </w:p>
    <w:p>
      <w:pPr>
        <w:spacing w:line="440" w:lineRule="exact"/>
        <w:ind w:firstLine="420" w:firstLineChars="200"/>
        <w:rPr>
          <w:rFonts w:hint="eastAsia" w:ascii="宋体" w:hAnsi="宋体" w:eastAsia="宋体" w:cs="宋体"/>
        </w:rPr>
      </w:pPr>
      <w:r>
        <w:rPr>
          <w:rFonts w:hint="eastAsia" w:ascii="宋体" w:hAnsi="宋体" w:eastAsia="宋体" w:cs="宋体"/>
        </w:rPr>
        <w:t>法定代表人或授权代表：                        法定代表人或授权代表：</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联系电话：                                    联系电话：          </w:t>
      </w:r>
    </w:p>
    <w:p>
      <w:pPr>
        <w:spacing w:line="440" w:lineRule="exact"/>
        <w:ind w:firstLine="420" w:firstLineChars="200"/>
        <w:rPr>
          <w:rFonts w:hint="eastAsia" w:ascii="宋体" w:hAnsi="宋体" w:eastAsia="宋体" w:cs="宋体"/>
        </w:rPr>
      </w:pPr>
      <w:r>
        <w:rPr>
          <w:rFonts w:hint="eastAsia" w:ascii="宋体" w:hAnsi="宋体" w:eastAsia="宋体" w:cs="宋体"/>
        </w:rPr>
        <w:t xml:space="preserve">                    </w:t>
      </w:r>
    </w:p>
    <w:p>
      <w:pPr>
        <w:spacing w:line="440" w:lineRule="exact"/>
        <w:ind w:firstLine="420" w:firstLineChars="200"/>
        <w:rPr>
          <w:rFonts w:hint="eastAsia" w:ascii="宋体" w:hAnsi="宋体" w:eastAsia="宋体" w:cs="宋体"/>
        </w:rPr>
      </w:pPr>
    </w:p>
    <w:p>
      <w:pPr>
        <w:spacing w:line="440" w:lineRule="exact"/>
        <w:ind w:firstLine="420" w:firstLineChars="200"/>
        <w:rPr>
          <w:rFonts w:ascii="宋体" w:hAnsi="宋体" w:eastAsia="宋体" w:cs="宋体"/>
        </w:rPr>
      </w:pPr>
      <w:r>
        <w:rPr>
          <w:rFonts w:hint="eastAsia" w:ascii="宋体" w:hAnsi="宋体" w:eastAsia="宋体" w:cs="宋体"/>
        </w:rPr>
        <w:t xml:space="preserve">                    签订日期：      年    月   日</w:t>
      </w:r>
      <w:bookmarkEnd w:id="29"/>
      <w:bookmarkEnd w:id="30"/>
      <w:bookmarkEnd w:id="31"/>
      <w:r>
        <w:rPr>
          <w:rFonts w:hint="eastAsia" w:ascii="宋体" w:hAnsi="宋体" w:eastAsia="宋体" w:cs="宋体"/>
        </w:rPr>
        <w:br w:type="page"/>
      </w:r>
    </w:p>
    <w:p>
      <w:pPr>
        <w:pStyle w:val="7"/>
        <w:spacing w:before="120" w:after="120" w:line="0" w:lineRule="atLeast"/>
        <w:jc w:val="center"/>
        <w:rPr>
          <w:rFonts w:ascii="宋体" w:hAnsi="宋体" w:eastAsia="宋体" w:cs="宋体"/>
          <w:b/>
          <w:bCs/>
          <w:sz w:val="32"/>
          <w:szCs w:val="32"/>
        </w:rPr>
      </w:pPr>
      <w:r>
        <w:rPr>
          <w:rFonts w:ascii="宋体" w:hAnsi="宋体" w:eastAsia="宋体" w:cs="宋体"/>
          <w:b/>
          <w:bCs/>
          <w:sz w:val="32"/>
          <w:szCs w:val="32"/>
        </w:rPr>
        <w:t>采购合同文本</w:t>
      </w:r>
    </w:p>
    <w:p>
      <w:pPr>
        <w:rPr>
          <w:rFonts w:hint="eastAsia"/>
        </w:rPr>
      </w:pPr>
    </w:p>
    <w:p>
      <w:pPr>
        <w:pStyle w:val="7"/>
        <w:spacing w:before="120" w:after="120" w:line="0" w:lineRule="atLeast"/>
        <w:jc w:val="both"/>
        <w:rPr>
          <w:rFonts w:hAnsi="宋体"/>
          <w:sz w:val="24"/>
          <w:szCs w:val="24"/>
        </w:rPr>
      </w:pPr>
      <w:r>
        <w:rPr>
          <w:rFonts w:hint="eastAsia" w:hAnsi="宋体"/>
          <w:sz w:val="24"/>
          <w:szCs w:val="24"/>
        </w:rPr>
        <w:t>框架</w:t>
      </w:r>
      <w:r>
        <w:rPr>
          <w:rFonts w:hAnsi="宋体"/>
          <w:sz w:val="24"/>
          <w:szCs w:val="24"/>
        </w:rPr>
        <w:t>协议</w:t>
      </w:r>
      <w:r>
        <w:rPr>
          <w:rFonts w:hint="eastAsia" w:hAnsi="宋体"/>
          <w:sz w:val="24"/>
          <w:szCs w:val="24"/>
        </w:rPr>
        <w:t>采购项目名称：                    框架</w:t>
      </w:r>
      <w:r>
        <w:rPr>
          <w:rFonts w:hAnsi="宋体"/>
          <w:sz w:val="24"/>
          <w:szCs w:val="24"/>
        </w:rPr>
        <w:t>协议</w:t>
      </w:r>
      <w:r>
        <w:rPr>
          <w:rFonts w:hint="eastAsia" w:hAnsi="宋体"/>
          <w:sz w:val="24"/>
          <w:szCs w:val="24"/>
        </w:rPr>
        <w:t>采购项目编号：</w:t>
      </w:r>
    </w:p>
    <w:p>
      <w:pPr>
        <w:pStyle w:val="7"/>
        <w:keepNext w:val="0"/>
        <w:keepLines w:val="0"/>
        <w:pageBreakBefore w:val="0"/>
        <w:widowControl/>
        <w:kinsoku w:val="0"/>
        <w:wordWrap/>
        <w:overflowPunct/>
        <w:topLinePunct w:val="0"/>
        <w:autoSpaceDE w:val="0"/>
        <w:autoSpaceDN w:val="0"/>
        <w:bidi w:val="0"/>
        <w:adjustRightInd w:val="0"/>
        <w:snapToGrid w:val="0"/>
        <w:spacing w:before="120" w:after="120" w:line="3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甲方：（采购人）_________</w:t>
      </w:r>
    </w:p>
    <w:p>
      <w:pPr>
        <w:pStyle w:val="7"/>
        <w:keepNext w:val="0"/>
        <w:keepLines w:val="0"/>
        <w:pageBreakBefore w:val="0"/>
        <w:widowControl/>
        <w:kinsoku w:val="0"/>
        <w:wordWrap/>
        <w:overflowPunct/>
        <w:topLinePunct w:val="0"/>
        <w:autoSpaceDE w:val="0"/>
        <w:autoSpaceDN w:val="0"/>
        <w:bidi w:val="0"/>
        <w:adjustRightInd w:val="0"/>
        <w:snapToGrid w:val="0"/>
        <w:spacing w:before="120" w:after="120" w:line="300" w:lineRule="exact"/>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乙方：（成交供应商）_________</w:t>
      </w:r>
    </w:p>
    <w:p>
      <w:pPr>
        <w:pStyle w:val="5"/>
        <w:keepNext w:val="0"/>
        <w:keepLines w:val="0"/>
        <w:pageBreakBefore w:val="0"/>
        <w:widowControl/>
        <w:kinsoku w:val="0"/>
        <w:wordWrap/>
        <w:overflowPunct/>
        <w:topLinePunct w:val="0"/>
        <w:autoSpaceDE w:val="0"/>
        <w:autoSpaceDN w:val="0"/>
        <w:bidi w:val="0"/>
        <w:adjustRightInd w:val="0"/>
        <w:snapToGrid w:val="0"/>
        <w:spacing w:before="62" w:line="300" w:lineRule="exact"/>
        <w:ind w:left="108" w:right="253" w:firstLine="391"/>
        <w:jc w:val="both"/>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为了保护甲乙双方合法权益，根据</w:t>
      </w:r>
      <w:r>
        <w:rPr>
          <w:rFonts w:hint="eastAsia" w:asciiTheme="minorEastAsia" w:hAnsiTheme="minorEastAsia" w:eastAsiaTheme="minorEastAsia" w:cstheme="minorEastAsia"/>
          <w:color w:val="000000"/>
          <w:spacing w:val="2"/>
        </w:rPr>
        <w:t>《中华人民共和国民法典》《中华人民共和</w:t>
      </w:r>
      <w:r>
        <w:rPr>
          <w:rFonts w:hint="eastAsia" w:asciiTheme="minorEastAsia" w:hAnsiTheme="minorEastAsia" w:eastAsiaTheme="minorEastAsia" w:cstheme="minorEastAsia"/>
          <w:color w:val="000000"/>
          <w:spacing w:val="1"/>
        </w:rPr>
        <w:t>国政府采购法》《政府采购框架协议采</w:t>
      </w:r>
      <w:r>
        <w:rPr>
          <w:rFonts w:hint="eastAsia"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spacing w:val="2"/>
        </w:rPr>
        <w:t>购方式管理暂行办法》</w:t>
      </w:r>
      <w:r>
        <w:rPr>
          <w:rFonts w:hint="eastAsia" w:asciiTheme="minorEastAsia" w:hAnsiTheme="minorEastAsia" w:eastAsiaTheme="minorEastAsia" w:cstheme="minorEastAsia"/>
          <w:spacing w:val="2"/>
        </w:rPr>
        <w:t>及相关法律法规以及</w:t>
      </w:r>
      <w:r>
        <w:rPr>
          <w:rFonts w:hint="eastAsia" w:asciiTheme="minorEastAsia" w:hAnsiTheme="minorEastAsia" w:eastAsiaTheme="minorEastAsia" w:cstheme="minorEastAsia"/>
          <w:spacing w:val="1"/>
          <w:u w:val="single"/>
          <w:shd w:val="clear" w:fill="F7F7F7"/>
        </w:rPr>
        <w:t xml:space="preserve">   </w:t>
      </w:r>
      <w:r>
        <w:rPr>
          <w:rFonts w:hint="eastAsia" w:asciiTheme="minorEastAsia" w:hAnsiTheme="minorEastAsia" w:eastAsiaTheme="minorEastAsia" w:cstheme="minorEastAsia"/>
          <w:spacing w:val="1"/>
          <w:u w:val="single"/>
          <w:shd w:val="clear" w:fill="F7F7F7"/>
          <w:lang w:val="en-US" w:eastAsia="zh-CN"/>
        </w:rPr>
        <w:t xml:space="preserve">       </w:t>
      </w:r>
      <w:r>
        <w:rPr>
          <w:rFonts w:hint="eastAsia" w:asciiTheme="minorEastAsia" w:hAnsiTheme="minorEastAsia" w:eastAsiaTheme="minorEastAsia" w:cstheme="minorEastAsia"/>
          <w:spacing w:val="1"/>
          <w:shd w:val="clear" w:fill="F7F7F7"/>
          <w:lang w:eastAsia="zh-CN"/>
        </w:rPr>
        <w:t>（</w:t>
      </w:r>
      <w:r>
        <w:rPr>
          <w:rFonts w:hint="eastAsia" w:asciiTheme="minorEastAsia" w:hAnsiTheme="minorEastAsia" w:eastAsiaTheme="minorEastAsia" w:cstheme="minorEastAsia"/>
          <w:spacing w:val="1"/>
          <w:shd w:val="clear" w:fill="F7F7F7"/>
        </w:rPr>
        <w:t>项目名称</w:t>
      </w:r>
      <w:r>
        <w:rPr>
          <w:rFonts w:hint="eastAsia" w:asciiTheme="minorEastAsia" w:hAnsiTheme="minorEastAsia" w:eastAsiaTheme="minorEastAsia" w:cstheme="minorEastAsia"/>
          <w:spacing w:val="1"/>
          <w:shd w:val="clear" w:fill="F7F7F7"/>
          <w:lang w:eastAsia="zh-CN"/>
        </w:rPr>
        <w:t>）</w:t>
      </w:r>
      <w:r>
        <w:rPr>
          <w:rFonts w:hint="eastAsia" w:asciiTheme="minorEastAsia" w:hAnsiTheme="minorEastAsia" w:eastAsiaTheme="minorEastAsia" w:cstheme="minorEastAsia"/>
          <w:spacing w:val="1"/>
        </w:rPr>
        <w:t>框架协议采购项目招标文件、</w:t>
      </w:r>
      <w:r>
        <w:rPr>
          <w:rFonts w:hint="eastAsia" w:asciiTheme="minorEastAsia" w:hAnsiTheme="minorEastAsia" w:eastAsiaTheme="minorEastAsia" w:cstheme="minorEastAsia"/>
          <w:spacing w:val="-54"/>
        </w:rPr>
        <w:t xml:space="preserve"> </w:t>
      </w:r>
      <w:r>
        <w:rPr>
          <w:rFonts w:hint="eastAsia" w:asciiTheme="minorEastAsia" w:hAnsiTheme="minorEastAsia" w:eastAsiaTheme="minorEastAsia" w:cstheme="minorEastAsia"/>
          <w:spacing w:val="1"/>
        </w:rPr>
        <w:t>中标供应商的投标文件、框架协议采购项目协议和承诺书，双方签署本合同，以资共同遵守。</w:t>
      </w:r>
    </w:p>
    <w:p>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Theme="minorEastAsia" w:hAnsiTheme="minorEastAsia" w:eastAsiaTheme="minorEastAsia" w:cstheme="minorEastAsia"/>
          <w:sz w:val="21"/>
        </w:rPr>
      </w:pPr>
    </w:p>
    <w:p>
      <w:pPr>
        <w:pStyle w:val="5"/>
        <w:keepNext w:val="0"/>
        <w:keepLines w:val="0"/>
        <w:pageBreakBefore w:val="0"/>
        <w:widowControl/>
        <w:kinsoku w:val="0"/>
        <w:wordWrap/>
        <w:overflowPunct/>
        <w:topLinePunct w:val="0"/>
        <w:autoSpaceDE w:val="0"/>
        <w:autoSpaceDN w:val="0"/>
        <w:bidi w:val="0"/>
        <w:adjustRightInd w:val="0"/>
        <w:snapToGrid w:val="0"/>
        <w:spacing w:before="62" w:line="300" w:lineRule="exact"/>
        <w:ind w:left="105" w:firstLine="238" w:firstLineChars="1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一、采购标的</w:t>
      </w:r>
    </w:p>
    <w:p>
      <w:pPr>
        <w:pStyle w:val="5"/>
        <w:keepNext w:val="0"/>
        <w:keepLines w:val="0"/>
        <w:pageBreakBefore w:val="0"/>
        <w:widowControl/>
        <w:kinsoku w:val="0"/>
        <w:wordWrap/>
        <w:overflowPunct/>
        <w:topLinePunct w:val="0"/>
        <w:autoSpaceDE w:val="0"/>
        <w:autoSpaceDN w:val="0"/>
        <w:bidi w:val="0"/>
        <w:adjustRightInd w:val="0"/>
        <w:snapToGrid w:val="0"/>
        <w:spacing w:before="62" w:line="300" w:lineRule="exact"/>
        <w:ind w:left="498"/>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rPr>
        <w:t>金额</w:t>
      </w:r>
      <w:r>
        <w:rPr>
          <w:rFonts w:hint="eastAsia" w:asciiTheme="minorEastAsia" w:hAnsiTheme="minorEastAsia" w:eastAsiaTheme="minorEastAsia" w:cstheme="minorEastAsia"/>
          <w:spacing w:val="2"/>
          <w:lang w:eastAsia="zh-CN"/>
        </w:rPr>
        <w:t>：</w:t>
      </w:r>
      <w:r>
        <w:rPr>
          <w:rFonts w:hint="eastAsia" w:asciiTheme="minorEastAsia" w:hAnsiTheme="minorEastAsia" w:eastAsiaTheme="minorEastAsia" w:cstheme="minorEastAsia"/>
          <w:spacing w:val="2"/>
          <w:lang w:val="en-US" w:eastAsia="zh-CN"/>
        </w:rPr>
        <w:t xml:space="preserve">小写：                大写：         </w:t>
      </w:r>
    </w:p>
    <w:p>
      <w:pPr>
        <w:pStyle w:val="5"/>
        <w:keepNext w:val="0"/>
        <w:keepLines w:val="0"/>
        <w:pageBreakBefore w:val="0"/>
        <w:widowControl/>
        <w:kinsoku w:val="0"/>
        <w:wordWrap/>
        <w:overflowPunct/>
        <w:topLinePunct w:val="0"/>
        <w:autoSpaceDE w:val="0"/>
        <w:autoSpaceDN w:val="0"/>
        <w:bidi w:val="0"/>
        <w:adjustRightInd w:val="0"/>
        <w:snapToGrid w:val="0"/>
        <w:spacing w:before="62" w:line="300" w:lineRule="exact"/>
        <w:ind w:left="108" w:firstLine="476"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二、服务费结算</w:t>
      </w:r>
    </w:p>
    <w:p>
      <w:pPr>
        <w:pStyle w:val="5"/>
        <w:keepNext w:val="0"/>
        <w:keepLines w:val="0"/>
        <w:pageBreakBefore w:val="0"/>
        <w:widowControl/>
        <w:kinsoku w:val="0"/>
        <w:wordWrap/>
        <w:overflowPunct/>
        <w:topLinePunct w:val="0"/>
        <w:autoSpaceDE w:val="0"/>
        <w:autoSpaceDN w:val="0"/>
        <w:bidi w:val="0"/>
        <w:adjustRightInd w:val="0"/>
        <w:snapToGrid w:val="0"/>
        <w:spacing w:before="190" w:line="300" w:lineRule="exact"/>
        <w:ind w:left="499"/>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55"/>
        </w:rPr>
        <w:t xml:space="preserve"> </w:t>
      </w:r>
      <w:r>
        <w:rPr>
          <w:rFonts w:hint="eastAsia" w:asciiTheme="minorEastAsia" w:hAnsiTheme="minorEastAsia" w:eastAsiaTheme="minorEastAsia" w:cstheme="minorEastAsia"/>
        </w:rPr>
        <w:t>甲方应于服务验收合格后</w:t>
      </w:r>
      <w:r>
        <w:rPr>
          <w:rFonts w:hint="eastAsia" w:asciiTheme="minorEastAsia" w:hAnsiTheme="minorEastAsia" w:eastAsiaTheme="minorEastAsia" w:cstheme="minorEastAsia"/>
          <w:u w:val="single"/>
          <w:shd w:val="clear" w:fill="F7F7F7"/>
        </w:rPr>
        <w:t xml:space="preserve">    </w:t>
      </w:r>
      <w:r>
        <w:rPr>
          <w:rFonts w:hint="eastAsia" w:asciiTheme="minorEastAsia" w:hAnsiTheme="minorEastAsia" w:eastAsiaTheme="minorEastAsia" w:cstheme="minorEastAsia"/>
          <w:spacing w:val="-1"/>
        </w:rPr>
        <w:t>个工作日内将服务费全部支付给乙方。</w:t>
      </w:r>
    </w:p>
    <w:p>
      <w:pPr>
        <w:pStyle w:val="5"/>
        <w:keepNext w:val="0"/>
        <w:keepLines w:val="0"/>
        <w:pageBreakBefore w:val="0"/>
        <w:widowControl/>
        <w:kinsoku w:val="0"/>
        <w:wordWrap/>
        <w:overflowPunct/>
        <w:topLinePunct w:val="0"/>
        <w:autoSpaceDE w:val="0"/>
        <w:autoSpaceDN w:val="0"/>
        <w:bidi w:val="0"/>
        <w:adjustRightInd w:val="0"/>
        <w:snapToGrid w:val="0"/>
        <w:spacing w:before="197" w:line="300" w:lineRule="exact"/>
        <w:ind w:left="114" w:right="146" w:firstLine="372"/>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55"/>
        </w:rPr>
        <w:t xml:space="preserve"> </w:t>
      </w:r>
      <w:r>
        <w:rPr>
          <w:rFonts w:hint="eastAsia" w:asciiTheme="minorEastAsia" w:hAnsiTheme="minorEastAsia" w:eastAsiaTheme="minorEastAsia" w:cstheme="minorEastAsia"/>
        </w:rPr>
        <w:t>甲方付款前，乙方应向甲方开具等额有效的增值税发票，</w:t>
      </w:r>
      <w:r>
        <w:rPr>
          <w:rFonts w:hint="eastAsia" w:asciiTheme="minorEastAsia" w:hAnsiTheme="minorEastAsia" w:eastAsiaTheme="minorEastAsia" w:cstheme="minorEastAsia"/>
          <w:spacing w:val="-56"/>
        </w:rPr>
        <w:t xml:space="preserve"> </w:t>
      </w:r>
      <w:r>
        <w:rPr>
          <w:rFonts w:hint="eastAsia" w:asciiTheme="minorEastAsia" w:hAnsiTheme="minorEastAsia" w:eastAsiaTheme="minorEastAsia" w:cstheme="minorEastAsia"/>
        </w:rPr>
        <w:t>甲方未收到发票的，有权不予支付相应</w:t>
      </w:r>
      <w:r>
        <w:rPr>
          <w:rFonts w:hint="eastAsia" w:asciiTheme="minorEastAsia" w:hAnsiTheme="minorEastAsia" w:eastAsiaTheme="minorEastAsia" w:cstheme="minorEastAsia"/>
          <w:spacing w:val="-1"/>
        </w:rPr>
        <w:t>款项直至乙方提供</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合格发票，并不承担延迟付款责任。发票认证通过是付款的必要前提之一。</w:t>
      </w:r>
    </w:p>
    <w:p>
      <w:pPr>
        <w:pStyle w:val="5"/>
        <w:keepNext w:val="0"/>
        <w:keepLines w:val="0"/>
        <w:pageBreakBefore w:val="0"/>
        <w:widowControl/>
        <w:kinsoku w:val="0"/>
        <w:wordWrap/>
        <w:overflowPunct/>
        <w:topLinePunct w:val="0"/>
        <w:autoSpaceDE w:val="0"/>
        <w:autoSpaceDN w:val="0"/>
        <w:bidi w:val="0"/>
        <w:adjustRightInd w:val="0"/>
        <w:snapToGrid w:val="0"/>
        <w:spacing w:before="62" w:line="300" w:lineRule="exact"/>
        <w:ind w:left="498"/>
        <w:textAlignment w:val="baseline"/>
        <w:rPr>
          <w:rFonts w:hint="eastAsia" w:asciiTheme="minorEastAsia" w:hAnsiTheme="minorEastAsia" w:eastAsiaTheme="minorEastAsia" w:cstheme="minorEastAsia"/>
          <w:spacing w:val="2"/>
          <w:lang w:val="en-US" w:eastAsia="zh-CN"/>
        </w:rPr>
      </w:pPr>
      <w:r>
        <w:rPr>
          <w:rFonts w:hint="eastAsia" w:asciiTheme="minorEastAsia" w:hAnsiTheme="minorEastAsia" w:eastAsiaTheme="minorEastAsia" w:cstheme="minorEastAsia"/>
          <w:spacing w:val="2"/>
        </w:rPr>
        <w:t>3 、</w:t>
      </w:r>
      <w:r>
        <w:rPr>
          <w:rFonts w:hint="eastAsia" w:asciiTheme="minorEastAsia" w:hAnsiTheme="minorEastAsia" w:eastAsiaTheme="minorEastAsia" w:cstheme="minorEastAsia"/>
          <w:spacing w:val="2"/>
          <w:lang w:val="en-US" w:eastAsia="zh-CN"/>
        </w:rPr>
        <w:t>其他</w:t>
      </w:r>
    </w:p>
    <w:p>
      <w:pPr>
        <w:pStyle w:val="5"/>
        <w:keepNext w:val="0"/>
        <w:keepLines w:val="0"/>
        <w:pageBreakBefore w:val="0"/>
        <w:widowControl/>
        <w:kinsoku w:val="0"/>
        <w:wordWrap/>
        <w:overflowPunct/>
        <w:topLinePunct w:val="0"/>
        <w:autoSpaceDE w:val="0"/>
        <w:autoSpaceDN w:val="0"/>
        <w:bidi w:val="0"/>
        <w:adjustRightInd w:val="0"/>
        <w:snapToGrid w:val="0"/>
        <w:spacing w:before="198" w:line="300" w:lineRule="exact"/>
        <w:ind w:firstLine="480"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三、技术资料和保密义务</w:t>
      </w:r>
    </w:p>
    <w:p>
      <w:pPr>
        <w:pStyle w:val="5"/>
        <w:keepNext w:val="0"/>
        <w:keepLines w:val="0"/>
        <w:pageBreakBefore w:val="0"/>
        <w:widowControl/>
        <w:kinsoku w:val="0"/>
        <w:wordWrap/>
        <w:overflowPunct/>
        <w:topLinePunct w:val="0"/>
        <w:autoSpaceDE w:val="0"/>
        <w:autoSpaceDN w:val="0"/>
        <w:bidi w:val="0"/>
        <w:adjustRightInd w:val="0"/>
        <w:snapToGrid w:val="0"/>
        <w:spacing w:before="251" w:line="300" w:lineRule="exact"/>
        <w:ind w:left="110" w:right="285" w:firstLine="376"/>
        <w:textAlignment w:val="baseline"/>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rPr>
        <w:t>1 、乙方有权依据合同约定和项目需要， 向甲方了解有关情况，调阅有关资料等， 甲方应予积极配合；</w:t>
      </w:r>
    </w:p>
    <w:p>
      <w:pPr>
        <w:pStyle w:val="5"/>
        <w:keepNext w:val="0"/>
        <w:keepLines w:val="0"/>
        <w:pageBreakBefore w:val="0"/>
        <w:widowControl/>
        <w:kinsoku w:val="0"/>
        <w:wordWrap/>
        <w:overflowPunct/>
        <w:topLinePunct w:val="0"/>
        <w:autoSpaceDE w:val="0"/>
        <w:autoSpaceDN w:val="0"/>
        <w:bidi w:val="0"/>
        <w:adjustRightInd w:val="0"/>
        <w:snapToGrid w:val="0"/>
        <w:spacing w:before="251" w:line="300" w:lineRule="exact"/>
        <w:ind w:left="110" w:right="285" w:firstLine="376"/>
        <w:textAlignment w:val="baseline"/>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rPr>
        <w:t>2 、乙方有义务妥善保管和保护由甲方提供的前款信息和资料等；</w:t>
      </w:r>
    </w:p>
    <w:p>
      <w:pPr>
        <w:pStyle w:val="5"/>
        <w:keepNext w:val="0"/>
        <w:keepLines w:val="0"/>
        <w:pageBreakBefore w:val="0"/>
        <w:widowControl/>
        <w:kinsoku w:val="0"/>
        <w:wordWrap/>
        <w:overflowPunct/>
        <w:topLinePunct w:val="0"/>
        <w:autoSpaceDE w:val="0"/>
        <w:autoSpaceDN w:val="0"/>
        <w:bidi w:val="0"/>
        <w:adjustRightInd w:val="0"/>
        <w:snapToGrid w:val="0"/>
        <w:spacing w:before="251" w:line="300" w:lineRule="exact"/>
        <w:ind w:left="110" w:right="285" w:firstLine="37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3 、 除非依照法律规定或者对方当事人的书面同意，任何一方均应保证不向任何第三方提供或披露有关合同</w:t>
      </w:r>
      <w:r>
        <w:rPr>
          <w:rFonts w:hint="eastAsia" w:asciiTheme="minorEastAsia" w:hAnsiTheme="minorEastAsia" w:eastAsiaTheme="minorEastAsia" w:cstheme="minorEastAsia"/>
        </w:rPr>
        <w:t xml:space="preserve">的或者履 </w:t>
      </w:r>
      <w:r>
        <w:rPr>
          <w:rFonts w:hint="eastAsia" w:asciiTheme="minorEastAsia" w:hAnsiTheme="minorEastAsia" w:eastAsiaTheme="minorEastAsia" w:cstheme="minorEastAsia"/>
          <w:spacing w:val="1"/>
        </w:rPr>
        <w:t>行合同过程中知悉的对方当事人任何未公开的信息和资料，包括但不限于技术情报、技术资料、商业秘密和商业信息等，</w:t>
      </w:r>
      <w:r>
        <w:rPr>
          <w:rFonts w:hint="eastAsia" w:asciiTheme="minorEastAsia" w:hAnsiTheme="minorEastAsia" w:eastAsiaTheme="minorEastAsia" w:cstheme="minorEastAsia"/>
          <w:spacing w:val="9"/>
        </w:rPr>
        <w:t xml:space="preserve"> </w:t>
      </w:r>
      <w:r>
        <w:rPr>
          <w:rFonts w:hint="eastAsia" w:asciiTheme="minorEastAsia" w:hAnsiTheme="minorEastAsia" w:eastAsiaTheme="minorEastAsia" w:cstheme="minorEastAsia"/>
          <w:spacing w:val="2"/>
        </w:rPr>
        <w:t>并采取一切合理和必要措施和方式防止任何第三方接触到对</w:t>
      </w:r>
      <w:r>
        <w:rPr>
          <w:rFonts w:hint="eastAsia" w:asciiTheme="minorEastAsia" w:hAnsiTheme="minorEastAsia" w:eastAsiaTheme="minorEastAsia" w:cstheme="minorEastAsia"/>
          <w:spacing w:val="1"/>
        </w:rPr>
        <w:t>方当事人的上述保密信息和资料。</w:t>
      </w:r>
    </w:p>
    <w:p>
      <w:pPr>
        <w:pStyle w:val="5"/>
        <w:keepNext w:val="0"/>
        <w:keepLines w:val="0"/>
        <w:pageBreakBefore w:val="0"/>
        <w:widowControl/>
        <w:kinsoku w:val="0"/>
        <w:wordWrap/>
        <w:overflowPunct/>
        <w:topLinePunct w:val="0"/>
        <w:autoSpaceDE w:val="0"/>
        <w:autoSpaceDN w:val="0"/>
        <w:bidi w:val="0"/>
        <w:adjustRightInd w:val="0"/>
        <w:snapToGrid w:val="0"/>
        <w:spacing w:before="191" w:line="300" w:lineRule="exact"/>
        <w:ind w:left="112" w:right="146" w:firstLine="374"/>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
        </w:rPr>
        <w:t>四、履约保证金</w:t>
      </w:r>
      <w:r>
        <w:rPr>
          <w:rFonts w:hint="eastAsia" w:asciiTheme="minorEastAsia" w:hAnsiTheme="minorEastAsia" w:eastAsiaTheme="minorEastAsia" w:cstheme="minorEastAsia"/>
          <w:spacing w:val="-2"/>
          <w:lang w:eastAsia="zh-CN"/>
        </w:rPr>
        <w:t>：</w:t>
      </w:r>
      <w:r>
        <w:rPr>
          <w:rFonts w:hint="eastAsia" w:asciiTheme="minorEastAsia" w:hAnsiTheme="minorEastAsia" w:eastAsiaTheme="minorEastAsia" w:cstheme="minorEastAsia"/>
          <w:spacing w:val="-2"/>
          <w:lang w:val="en-US" w:eastAsia="zh-CN"/>
        </w:rPr>
        <w:t>无</w:t>
      </w:r>
      <w:r>
        <w:rPr>
          <w:rFonts w:hint="eastAsia" w:asciiTheme="minorEastAsia" w:hAnsiTheme="minorEastAsia" w:eastAsiaTheme="minorEastAsia" w:cstheme="minorEastAsia"/>
          <w:spacing w:val="1"/>
        </w:rPr>
        <w:t>。</w:t>
      </w:r>
    </w:p>
    <w:p>
      <w:pPr>
        <w:pStyle w:val="5"/>
        <w:keepNext w:val="0"/>
        <w:keepLines w:val="0"/>
        <w:pageBreakBefore w:val="0"/>
        <w:widowControl/>
        <w:kinsoku w:val="0"/>
        <w:wordWrap/>
        <w:overflowPunct/>
        <w:topLinePunct w:val="0"/>
        <w:autoSpaceDE w:val="0"/>
        <w:autoSpaceDN w:val="0"/>
        <w:bidi w:val="0"/>
        <w:adjustRightInd w:val="0"/>
        <w:snapToGrid w:val="0"/>
        <w:spacing w:before="63" w:line="300" w:lineRule="exact"/>
        <w:ind w:left="105" w:firstLine="480"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五、通知和送达、交付</w:t>
      </w:r>
    </w:p>
    <w:p>
      <w:pPr>
        <w:pStyle w:val="5"/>
        <w:keepNext w:val="0"/>
        <w:keepLines w:val="0"/>
        <w:pageBreakBefore w:val="0"/>
        <w:widowControl/>
        <w:kinsoku w:val="0"/>
        <w:wordWrap/>
        <w:overflowPunct/>
        <w:topLinePunct w:val="0"/>
        <w:autoSpaceDE w:val="0"/>
        <w:autoSpaceDN w:val="0"/>
        <w:bidi w:val="0"/>
        <w:adjustRightInd w:val="0"/>
        <w:snapToGrid w:val="0"/>
        <w:spacing w:before="187" w:line="300" w:lineRule="exact"/>
        <w:ind w:left="110" w:right="145" w:firstLine="389"/>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w:t>
      </w:r>
      <w:r>
        <w:rPr>
          <w:rFonts w:hint="eastAsia" w:asciiTheme="minorEastAsia" w:hAnsiTheme="minorEastAsia" w:eastAsiaTheme="minorEastAsia" w:cstheme="minorEastAsia"/>
          <w:spacing w:val="-17"/>
        </w:rPr>
        <w:t xml:space="preserve"> </w:t>
      </w:r>
      <w:r>
        <w:rPr>
          <w:rFonts w:hint="eastAsia" w:asciiTheme="minorEastAsia" w:hAnsiTheme="minorEastAsia" w:eastAsiaTheme="minorEastAsia" w:cstheme="minorEastAsia"/>
          <w:spacing w:val="1"/>
        </w:rPr>
        <w:t>、任何一方因履行合同而以合同所列明的发出的所有通知、文件、材料，均视为已向对方当事人送达；任何一方变更</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2"/>
        </w:rPr>
        <w:t>上述送达方式或者地址的，应于个工作日内书面通知对方当事人，在对方当事人收到有关变更通</w:t>
      </w:r>
      <w:r>
        <w:rPr>
          <w:rFonts w:hint="eastAsia" w:asciiTheme="minorEastAsia" w:hAnsiTheme="minorEastAsia" w:eastAsiaTheme="minorEastAsia" w:cstheme="minorEastAsia"/>
          <w:spacing w:val="1"/>
        </w:rPr>
        <w:t>知之前，变更前的约定送</w:t>
      </w:r>
      <w:r>
        <w:rPr>
          <w:rFonts w:hint="eastAsia" w:asciiTheme="minorEastAsia" w:hAnsiTheme="minorEastAsia" w:eastAsiaTheme="minorEastAsia" w:cstheme="minorEastAsia"/>
        </w:rPr>
        <w:t>达方式或者地址仍视为有效。</w:t>
      </w:r>
    </w:p>
    <w:p>
      <w:pPr>
        <w:pStyle w:val="5"/>
        <w:keepNext w:val="0"/>
        <w:keepLines w:val="0"/>
        <w:pageBreakBefore w:val="0"/>
        <w:widowControl/>
        <w:kinsoku w:val="0"/>
        <w:wordWrap/>
        <w:overflowPunct/>
        <w:topLinePunct w:val="0"/>
        <w:autoSpaceDE w:val="0"/>
        <w:autoSpaceDN w:val="0"/>
        <w:bidi w:val="0"/>
        <w:adjustRightInd w:val="0"/>
        <w:snapToGrid w:val="0"/>
        <w:spacing w:before="189" w:line="300" w:lineRule="exact"/>
        <w:ind w:left="108" w:right="146" w:firstLine="391"/>
        <w:textAlignment w:val="baseline"/>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rPr>
        <w:t>2 、乙方在交付产品的同时需向甲方提供有关服务的附随资料，包括但不限于：</w:t>
      </w:r>
      <w:r>
        <w:rPr>
          <w:rFonts w:hint="eastAsia" w:asciiTheme="minorEastAsia" w:hAnsiTheme="minorEastAsia" w:eastAsiaTheme="minorEastAsia" w:cstheme="minorEastAsia"/>
          <w:spacing w:val="1"/>
          <w:lang w:val="en-US" w:eastAsia="zh-CN"/>
        </w:rPr>
        <w:t xml:space="preserve">     </w:t>
      </w:r>
      <w:r>
        <w:rPr>
          <w:rFonts w:hint="eastAsia" w:asciiTheme="minorEastAsia" w:hAnsiTheme="minorEastAsia" w:eastAsiaTheme="minorEastAsia" w:cstheme="minorEastAsia"/>
          <w:spacing w:val="1"/>
        </w:rPr>
        <w:t>。</w:t>
      </w:r>
    </w:p>
    <w:p>
      <w:pPr>
        <w:pStyle w:val="5"/>
        <w:keepNext w:val="0"/>
        <w:keepLines w:val="0"/>
        <w:pageBreakBefore w:val="0"/>
        <w:widowControl/>
        <w:kinsoku w:val="0"/>
        <w:wordWrap/>
        <w:overflowPunct/>
        <w:topLinePunct w:val="0"/>
        <w:autoSpaceDE w:val="0"/>
        <w:autoSpaceDN w:val="0"/>
        <w:bidi w:val="0"/>
        <w:adjustRightInd w:val="0"/>
        <w:snapToGrid w:val="0"/>
        <w:spacing w:before="189" w:line="300" w:lineRule="exact"/>
        <w:ind w:left="108" w:right="146" w:firstLine="391"/>
        <w:textAlignment w:val="baseline"/>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rPr>
        <w:t>3 、交货期</w:t>
      </w:r>
      <w:r>
        <w:rPr>
          <w:rFonts w:hint="eastAsia" w:asciiTheme="minorEastAsia" w:hAnsiTheme="minorEastAsia" w:eastAsiaTheme="minorEastAsia" w:cstheme="minorEastAsia"/>
          <w:spacing w:val="1"/>
          <w:lang w:val="en-US" w:eastAsia="zh-CN"/>
        </w:rPr>
        <w:t>（或服务期）</w:t>
      </w:r>
      <w:r>
        <w:rPr>
          <w:rFonts w:hint="eastAsia" w:asciiTheme="minorEastAsia" w:hAnsiTheme="minorEastAsia" w:eastAsiaTheme="minorEastAsia" w:cstheme="minorEastAsia"/>
          <w:spacing w:val="1"/>
        </w:rPr>
        <w:t>：</w:t>
      </w:r>
    </w:p>
    <w:p>
      <w:pPr>
        <w:pStyle w:val="5"/>
        <w:keepNext w:val="0"/>
        <w:keepLines w:val="0"/>
        <w:pageBreakBefore w:val="0"/>
        <w:widowControl/>
        <w:kinsoku w:val="0"/>
        <w:wordWrap/>
        <w:overflowPunct/>
        <w:topLinePunct w:val="0"/>
        <w:autoSpaceDE w:val="0"/>
        <w:autoSpaceDN w:val="0"/>
        <w:bidi w:val="0"/>
        <w:adjustRightInd w:val="0"/>
        <w:snapToGrid w:val="0"/>
        <w:spacing w:before="189" w:line="300" w:lineRule="exact"/>
        <w:ind w:left="108" w:right="146" w:firstLine="391"/>
        <w:textAlignment w:val="baseline"/>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rPr>
        <mc:AlternateContent>
          <mc:Choice Requires="wps">
            <w:drawing>
              <wp:anchor distT="0" distB="0" distL="114300" distR="114300" simplePos="0" relativeHeight="251669504" behindDoc="0" locked="0" layoutInCell="0" allowOverlap="1">
                <wp:simplePos x="0" y="0"/>
                <wp:positionH relativeFrom="page">
                  <wp:posOffset>504825</wp:posOffset>
                </wp:positionH>
                <wp:positionV relativeFrom="page">
                  <wp:posOffset>152400</wp:posOffset>
                </wp:positionV>
                <wp:extent cx="6686550" cy="0"/>
                <wp:effectExtent l="4445" t="4445" r="5080" b="5080"/>
                <wp:wrapNone/>
                <wp:docPr id="1" name="任意多边形 6"/>
                <wp:cNvGraphicFramePr/>
                <a:graphic xmlns:a="http://schemas.openxmlformats.org/drawingml/2006/main">
                  <a:graphicData uri="http://schemas.microsoft.com/office/word/2010/wordprocessingShape">
                    <wps:wsp>
                      <wps:cNvSpPr/>
                      <wps:spPr>
                        <a:xfrm>
                          <a:off x="0" y="0"/>
                          <a:ext cx="6686550" cy="0"/>
                        </a:xfrm>
                        <a:custGeom>
                          <a:avLst/>
                          <a:gdLst/>
                          <a:ahLst/>
                          <a:cxnLst/>
                          <a:pathLst>
                            <a:path w="10530">
                              <a:moveTo>
                                <a:pt x="0" y="0"/>
                              </a:moveTo>
                              <a:lnTo>
                                <a:pt x="10530" y="0"/>
                              </a:lnTo>
                            </a:path>
                          </a:pathLst>
                        </a:custGeom>
                        <a:noFill/>
                        <a:ln w="0" cap="sq" cmpd="sng">
                          <a:solidFill>
                            <a:srgbClr val="000000"/>
                          </a:solidFill>
                          <a:prstDash val="solid"/>
                          <a:miter lim="0"/>
                          <a:headEnd type="none" w="med" len="med"/>
                          <a:tailEnd type="none" w="med" len="med"/>
                        </a:ln>
                      </wps:spPr>
                      <wps:bodyPr upright="1"/>
                    </wps:wsp>
                  </a:graphicData>
                </a:graphic>
              </wp:anchor>
            </w:drawing>
          </mc:Choice>
          <mc:Fallback>
            <w:pict>
              <v:shape id="任意多边形 6" o:spid="_x0000_s1026" o:spt="100" style="position:absolute;left:0pt;margin-left:39.75pt;margin-top:12pt;height:0pt;width:526.5pt;mso-position-horizontal-relative:page;mso-position-vertical-relative:page;z-index:251669504;mso-width-relative:page;mso-height-relative:page;" filled="f" stroked="t" coordsize="10530,1" o:allowincell="f" o:gfxdata="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eVVP41wAAAAkBAAAPAAAAAAAA&#10;AAEAIAAAACIAAABkcnMvZG93bnJldi54bWxQSwECFAAUAAAACACHTuJAn5mtqhMCAABDBAAADgAA&#10;AAAAAAABACAAAAAmAQAAZHJzL2Uyb0RvYy54bWxQSwUGAAAAAAYABgBZAQAAqwUAAAAA&#10;" path="m0,0l10530,0e">
                <v:fill on="f" focussize="0,0"/>
                <v:stroke weight="0pt" color="#000000" miterlimit="0" joinstyle="miter" endcap="square"/>
                <v:imagedata o:title=""/>
                <o:lock v:ext="edit" aspectratio="f"/>
              </v:shape>
            </w:pict>
          </mc:Fallback>
        </mc:AlternateContent>
      </w:r>
      <w:r>
        <w:rPr>
          <w:rFonts w:hint="eastAsia" w:asciiTheme="minorEastAsia" w:hAnsiTheme="minorEastAsia" w:eastAsiaTheme="minorEastAsia" w:cstheme="minorEastAsia"/>
          <w:spacing w:val="1"/>
        </w:rPr>
        <mc:AlternateContent>
          <mc:Choice Requires="wps">
            <w:drawing>
              <wp:anchor distT="0" distB="0" distL="114300" distR="114300" simplePos="0" relativeHeight="251670528" behindDoc="0" locked="0" layoutInCell="0" allowOverlap="1">
                <wp:simplePos x="0" y="0"/>
                <wp:positionH relativeFrom="page">
                  <wp:posOffset>504825</wp:posOffset>
                </wp:positionH>
                <wp:positionV relativeFrom="page">
                  <wp:posOffset>10515600</wp:posOffset>
                </wp:positionV>
                <wp:extent cx="6686550" cy="0"/>
                <wp:effectExtent l="4445" t="4445" r="5080" b="5080"/>
                <wp:wrapNone/>
                <wp:docPr id="2" name="任意多边形 7"/>
                <wp:cNvGraphicFramePr/>
                <a:graphic xmlns:a="http://schemas.openxmlformats.org/drawingml/2006/main">
                  <a:graphicData uri="http://schemas.microsoft.com/office/word/2010/wordprocessingShape">
                    <wps:wsp>
                      <wps:cNvSpPr/>
                      <wps:spPr>
                        <a:xfrm>
                          <a:off x="0" y="0"/>
                          <a:ext cx="6686550" cy="0"/>
                        </a:xfrm>
                        <a:custGeom>
                          <a:avLst/>
                          <a:gdLst/>
                          <a:ahLst/>
                          <a:cxnLst/>
                          <a:pathLst>
                            <a:path w="10530">
                              <a:moveTo>
                                <a:pt x="0" y="0"/>
                              </a:moveTo>
                              <a:lnTo>
                                <a:pt x="10530" y="0"/>
                              </a:lnTo>
                            </a:path>
                          </a:pathLst>
                        </a:custGeom>
                        <a:noFill/>
                        <a:ln w="0" cap="sq" cmpd="sng">
                          <a:solidFill>
                            <a:srgbClr val="000000"/>
                          </a:solidFill>
                          <a:prstDash val="solid"/>
                          <a:miter lim="0"/>
                          <a:headEnd type="none" w="med" len="med"/>
                          <a:tailEnd type="none" w="med" len="med"/>
                        </a:ln>
                      </wps:spPr>
                      <wps:bodyPr upright="1"/>
                    </wps:wsp>
                  </a:graphicData>
                </a:graphic>
              </wp:anchor>
            </w:drawing>
          </mc:Choice>
          <mc:Fallback>
            <w:pict>
              <v:shape id="任意多边形 7" o:spid="_x0000_s1026" o:spt="100" style="position:absolute;left:0pt;margin-left:39.75pt;margin-top:828pt;height:0pt;width:526.5pt;mso-position-horizontal-relative:page;mso-position-vertical-relative:page;z-index:251670528;mso-width-relative:page;mso-height-relative:page;" filled="f" stroked="t" coordsize="10530,1" o:allowincell="f" o:gfxdata="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kx4DtgAAAANAQAADwAAAAAA&#10;AAABACAAAAAiAAAAZHJzL2Rvd25yZXYueG1sUEsBAhQAFAAAAAgAh07iQDA8UIwTAgAAQwQAAA4A&#10;AAAAAAAAAQAgAAAAJwEAAGRycy9lMm9Eb2MueG1sUEsFBgAAAAAGAAYAWQEAAKwFAAAAAA==&#10;" path="m0,0l10530,0e">
                <v:fill on="f" focussize="0,0"/>
                <v:stroke weight="0pt" color="#000000" miterlimit="0" joinstyle="miter" endcap="square"/>
                <v:imagedata o:title=""/>
                <o:lock v:ext="edit" aspectratio="f"/>
              </v:shape>
            </w:pict>
          </mc:Fallback>
        </mc:AlternateContent>
      </w:r>
      <w:r>
        <w:rPr>
          <w:rFonts w:hint="eastAsia" w:asciiTheme="minorEastAsia" w:hAnsiTheme="minorEastAsia" w:eastAsiaTheme="minorEastAsia" w:cstheme="minorEastAsia"/>
          <w:spacing w:val="1"/>
        </w:rPr>
        <w:t>4 、交货方式：</w:t>
      </w:r>
    </w:p>
    <w:p>
      <w:pPr>
        <w:pStyle w:val="5"/>
        <w:keepNext w:val="0"/>
        <w:keepLines w:val="0"/>
        <w:pageBreakBefore w:val="0"/>
        <w:widowControl/>
        <w:kinsoku w:val="0"/>
        <w:wordWrap/>
        <w:overflowPunct/>
        <w:topLinePunct w:val="0"/>
        <w:autoSpaceDE w:val="0"/>
        <w:autoSpaceDN w:val="0"/>
        <w:bidi w:val="0"/>
        <w:adjustRightInd w:val="0"/>
        <w:snapToGrid w:val="0"/>
        <w:spacing w:before="189" w:line="300" w:lineRule="exact"/>
        <w:ind w:left="108" w:right="146" w:firstLine="391"/>
        <w:textAlignment w:val="baseline"/>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rPr>
        <w:t>5 、收货人：</w:t>
      </w:r>
      <w:r>
        <w:rPr>
          <w:rFonts w:hint="eastAsia" w:asciiTheme="minorEastAsia" w:hAnsiTheme="minorEastAsia" w:eastAsiaTheme="minorEastAsia" w:cstheme="minorEastAsia"/>
          <w:spacing w:val="1"/>
          <w:lang w:val="en-US" w:eastAsia="zh-CN"/>
        </w:rPr>
        <w:t xml:space="preserve">  </w:t>
      </w:r>
      <w:r>
        <w:rPr>
          <w:rFonts w:hint="eastAsia" w:asciiTheme="minorEastAsia" w:hAnsiTheme="minorEastAsia" w:eastAsiaTheme="minorEastAsia" w:cstheme="minorEastAsia"/>
          <w:spacing w:val="1"/>
        </w:rPr>
        <w:t>; 联系方式：</w:t>
      </w:r>
    </w:p>
    <w:p>
      <w:pPr>
        <w:pStyle w:val="5"/>
        <w:keepNext w:val="0"/>
        <w:keepLines w:val="0"/>
        <w:pageBreakBefore w:val="0"/>
        <w:widowControl/>
        <w:kinsoku w:val="0"/>
        <w:wordWrap/>
        <w:overflowPunct/>
        <w:topLinePunct w:val="0"/>
        <w:autoSpaceDE w:val="0"/>
        <w:autoSpaceDN w:val="0"/>
        <w:bidi w:val="0"/>
        <w:adjustRightInd w:val="0"/>
        <w:snapToGrid w:val="0"/>
        <w:spacing w:line="300" w:lineRule="exact"/>
        <w:ind w:left="488"/>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spacing w:val="-20"/>
        </w:rPr>
        <w:t xml:space="preserve"> </w:t>
      </w:r>
      <w:r>
        <w:rPr>
          <w:rFonts w:hint="eastAsia" w:asciiTheme="minorEastAsia" w:hAnsiTheme="minorEastAsia" w:eastAsiaTheme="minorEastAsia" w:cstheme="minorEastAsia"/>
        </w:rPr>
        <w:t>、收货地址：</w:t>
      </w:r>
    </w:p>
    <w:p>
      <w:pPr>
        <w:pStyle w:val="5"/>
        <w:keepNext w:val="0"/>
        <w:keepLines w:val="0"/>
        <w:pageBreakBefore w:val="0"/>
        <w:widowControl/>
        <w:kinsoku w:val="0"/>
        <w:wordWrap/>
        <w:overflowPunct/>
        <w:topLinePunct w:val="0"/>
        <w:autoSpaceDE w:val="0"/>
        <w:autoSpaceDN w:val="0"/>
        <w:bidi w:val="0"/>
        <w:adjustRightInd w:val="0"/>
        <w:snapToGrid w:val="0"/>
        <w:spacing w:line="300" w:lineRule="exact"/>
        <w:ind w:left="488"/>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rPr>
        <w:t>7 、</w:t>
      </w:r>
      <w:r>
        <w:rPr>
          <w:rFonts w:hint="eastAsia" w:asciiTheme="minorEastAsia" w:hAnsiTheme="minorEastAsia" w:eastAsiaTheme="minorEastAsia" w:cstheme="minorEastAsia"/>
          <w:lang w:val="en-US" w:eastAsia="zh-CN"/>
        </w:rPr>
        <w:t>其他</w:t>
      </w:r>
    </w:p>
    <w:p>
      <w:pPr>
        <w:pStyle w:val="5"/>
        <w:keepNext w:val="0"/>
        <w:keepLines w:val="0"/>
        <w:pageBreakBefore w:val="0"/>
        <w:widowControl/>
        <w:kinsoku w:val="0"/>
        <w:wordWrap/>
        <w:overflowPunct/>
        <w:topLinePunct w:val="0"/>
        <w:autoSpaceDE w:val="0"/>
        <w:autoSpaceDN w:val="0"/>
        <w:bidi w:val="0"/>
        <w:adjustRightInd w:val="0"/>
        <w:snapToGrid w:val="0"/>
        <w:spacing w:before="63" w:line="300" w:lineRule="exact"/>
        <w:ind w:left="104" w:firstLine="476" w:firstLineChars="200"/>
        <w:textAlignment w:val="baseline"/>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pacing w:val="-1"/>
        </w:rPr>
        <w:t>六、</w:t>
      </w:r>
      <w:r>
        <w:rPr>
          <w:rFonts w:hint="eastAsia" w:asciiTheme="minorEastAsia" w:hAnsiTheme="minorEastAsia" w:eastAsiaTheme="minorEastAsia" w:cstheme="minorEastAsia"/>
          <w:spacing w:val="-1"/>
          <w:lang w:eastAsia="zh-CN"/>
        </w:rPr>
        <w:t>维修与保养</w:t>
      </w:r>
    </w:p>
    <w:p>
      <w:pPr>
        <w:pStyle w:val="5"/>
        <w:keepNext w:val="0"/>
        <w:keepLines w:val="0"/>
        <w:pageBreakBefore w:val="0"/>
        <w:widowControl/>
        <w:kinsoku w:val="0"/>
        <w:wordWrap/>
        <w:overflowPunct/>
        <w:topLinePunct w:val="0"/>
        <w:autoSpaceDE w:val="0"/>
        <w:autoSpaceDN w:val="0"/>
        <w:bidi w:val="0"/>
        <w:adjustRightInd w:val="0"/>
        <w:snapToGrid w:val="0"/>
        <w:spacing w:before="189" w:line="300" w:lineRule="exact"/>
        <w:ind w:left="108" w:right="146" w:firstLine="391"/>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1"/>
          <w:lang w:eastAsia="zh-CN"/>
        </w:rPr>
        <w:t>维修保养</w:t>
      </w:r>
      <w:r>
        <w:rPr>
          <w:rFonts w:hint="eastAsia" w:asciiTheme="minorEastAsia" w:hAnsiTheme="minorEastAsia" w:eastAsiaTheme="minorEastAsia" w:cstheme="minorEastAsia"/>
          <w:spacing w:val="1"/>
        </w:rPr>
        <w:t>（如有</w:t>
      </w:r>
      <w:r>
        <w:rPr>
          <w:rFonts w:hint="eastAsia" w:asciiTheme="minorEastAsia" w:hAnsiTheme="minorEastAsia" w:eastAsiaTheme="minorEastAsia" w:cstheme="minorEastAsia"/>
          <w:spacing w:val="16"/>
        </w:rPr>
        <w:t>）：</w:t>
      </w:r>
      <w:r>
        <w:rPr>
          <w:rFonts w:hint="eastAsia" w:asciiTheme="minorEastAsia" w:hAnsiTheme="minorEastAsia" w:eastAsiaTheme="minorEastAsia" w:cstheme="minorEastAsia"/>
          <w:spacing w:val="1"/>
        </w:rPr>
        <w:t>乙方负责在甲方指定的时间内，按照甲</w:t>
      </w:r>
      <w:r>
        <w:rPr>
          <w:rFonts w:hint="eastAsia" w:asciiTheme="minorEastAsia" w:hAnsiTheme="minorEastAsia" w:eastAsiaTheme="minorEastAsia" w:cstheme="minorEastAsia"/>
        </w:rPr>
        <w:t>方的要求完成</w:t>
      </w:r>
      <w:r>
        <w:rPr>
          <w:rFonts w:hint="eastAsia" w:asciiTheme="minorEastAsia" w:hAnsiTheme="minorEastAsia" w:eastAsiaTheme="minorEastAsia" w:cstheme="minorEastAsia"/>
          <w:lang w:eastAsia="zh-CN"/>
        </w:rPr>
        <w:t>车辆</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spacing w:val="1"/>
          <w:lang w:eastAsia="zh-CN"/>
        </w:rPr>
        <w:t>维修保养</w:t>
      </w:r>
      <w:r>
        <w:rPr>
          <w:rFonts w:hint="eastAsia" w:asciiTheme="minorEastAsia" w:hAnsiTheme="minorEastAsia" w:eastAsiaTheme="minorEastAsia" w:cstheme="minorEastAsia"/>
        </w:rPr>
        <w:t>。乙方应严格遵守安全法</w:t>
      </w:r>
      <w:r>
        <w:rPr>
          <w:rFonts w:hint="eastAsia" w:asciiTheme="minorEastAsia" w:hAnsiTheme="minorEastAsia" w:eastAsiaTheme="minorEastAsia" w:cstheme="minorEastAsia"/>
          <w:spacing w:val="2"/>
        </w:rPr>
        <w:t>律法规，采取安全保障措施，保证人员安全。因乙方原因造成的人员伤亡和</w:t>
      </w:r>
      <w:r>
        <w:rPr>
          <w:rFonts w:hint="eastAsia" w:asciiTheme="minorEastAsia" w:hAnsiTheme="minorEastAsia" w:eastAsiaTheme="minorEastAsia" w:cstheme="minorEastAsia"/>
          <w:spacing w:val="1"/>
        </w:rPr>
        <w:t>财产损失，均由乙方承担。</w:t>
      </w:r>
    </w:p>
    <w:p>
      <w:pPr>
        <w:pStyle w:val="5"/>
        <w:keepNext w:val="0"/>
        <w:keepLines w:val="0"/>
        <w:pageBreakBefore w:val="0"/>
        <w:widowControl/>
        <w:kinsoku w:val="0"/>
        <w:wordWrap/>
        <w:overflowPunct/>
        <w:topLinePunct w:val="0"/>
        <w:autoSpaceDE w:val="0"/>
        <w:autoSpaceDN w:val="0"/>
        <w:bidi w:val="0"/>
        <w:adjustRightInd w:val="0"/>
        <w:snapToGrid w:val="0"/>
        <w:spacing w:before="191" w:line="300" w:lineRule="exact"/>
        <w:ind w:left="48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spacing w:val="1"/>
        </w:rPr>
        <w:t>、验收标准：详见框架协议采购项目协议书约定的验收标准或质</w:t>
      </w:r>
      <w:r>
        <w:rPr>
          <w:rFonts w:hint="eastAsia" w:asciiTheme="minorEastAsia" w:hAnsiTheme="minorEastAsia" w:eastAsiaTheme="minorEastAsia" w:cstheme="minorEastAsia"/>
        </w:rPr>
        <w:t>量要求；</w:t>
      </w:r>
    </w:p>
    <w:p>
      <w:pPr>
        <w:pStyle w:val="5"/>
        <w:keepNext w:val="0"/>
        <w:keepLines w:val="0"/>
        <w:pageBreakBefore w:val="0"/>
        <w:widowControl/>
        <w:kinsoku w:val="0"/>
        <w:wordWrap/>
        <w:overflowPunct/>
        <w:topLinePunct w:val="0"/>
        <w:autoSpaceDE w:val="0"/>
        <w:autoSpaceDN w:val="0"/>
        <w:bidi w:val="0"/>
        <w:adjustRightInd w:val="0"/>
        <w:snapToGrid w:val="0"/>
        <w:spacing w:before="190" w:line="300" w:lineRule="exact"/>
        <w:ind w:left="111" w:right="133" w:firstLine="37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rPr>
        <w:t>、到货验收：</w:t>
      </w:r>
      <w:r>
        <w:rPr>
          <w:rFonts w:hint="eastAsia" w:asciiTheme="minorEastAsia" w:hAnsiTheme="minorEastAsia" w:eastAsiaTheme="minorEastAsia" w:cstheme="minorEastAsia"/>
          <w:spacing w:val="-53"/>
        </w:rPr>
        <w:t xml:space="preserve"> </w:t>
      </w:r>
      <w:r>
        <w:rPr>
          <w:rFonts w:hint="eastAsia" w:asciiTheme="minorEastAsia" w:hAnsiTheme="minorEastAsia" w:eastAsiaTheme="minorEastAsia" w:cstheme="minorEastAsia"/>
        </w:rPr>
        <w:t>甲方应在收到履约服务内容后</w:t>
      </w:r>
      <w:r>
        <w:rPr>
          <w:rFonts w:hint="eastAsia" w:asciiTheme="minorEastAsia" w:hAnsiTheme="minorEastAsia" w:eastAsiaTheme="minorEastAsia" w:cstheme="minorEastAsia"/>
          <w:u w:val="single"/>
          <w:shd w:val="clear" w:fill="F7F7F7"/>
        </w:rPr>
        <w:t xml:space="preserve"> </w:t>
      </w:r>
      <w:r>
        <w:rPr>
          <w:rFonts w:hint="eastAsia" w:asciiTheme="minorEastAsia" w:hAnsiTheme="minorEastAsia" w:eastAsiaTheme="minorEastAsia" w:cstheme="minorEastAsia"/>
          <w:u w:val="single"/>
          <w:shd w:val="clear" w:fill="F7F7F7"/>
          <w:lang w:val="en-US" w:eastAsia="zh-CN"/>
        </w:rPr>
        <w:t xml:space="preserve">   </w:t>
      </w:r>
      <w:r>
        <w:rPr>
          <w:rFonts w:hint="eastAsia" w:asciiTheme="minorEastAsia" w:hAnsiTheme="minorEastAsia" w:eastAsiaTheme="minorEastAsia" w:cstheme="minorEastAsia"/>
          <w:spacing w:val="-1"/>
        </w:rPr>
        <w:t>个工作日内进行到货验收。</w:t>
      </w:r>
      <w:r>
        <w:rPr>
          <w:rFonts w:hint="eastAsia" w:asciiTheme="minorEastAsia" w:hAnsiTheme="minorEastAsia" w:eastAsiaTheme="minorEastAsia" w:cstheme="minorEastAsia"/>
          <w:spacing w:val="-56"/>
        </w:rPr>
        <w:t xml:space="preserve"> </w:t>
      </w:r>
      <w:r>
        <w:rPr>
          <w:rFonts w:hint="eastAsia" w:asciiTheme="minorEastAsia" w:hAnsiTheme="minorEastAsia" w:eastAsiaTheme="minorEastAsia" w:cstheme="minorEastAsia"/>
          <w:spacing w:val="-1"/>
        </w:rPr>
        <w:t>甲方仅对产品的数</w:t>
      </w:r>
      <w:r>
        <w:rPr>
          <w:rFonts w:hint="eastAsia" w:asciiTheme="minorEastAsia" w:hAnsiTheme="minorEastAsia" w:eastAsiaTheme="minorEastAsia" w:cstheme="minorEastAsia"/>
          <w:spacing w:val="1"/>
        </w:rPr>
        <w:t>量和外观进行检验，并不因此减轻或免除乙方所应承担的质量保证责任。</w:t>
      </w:r>
    </w:p>
    <w:p>
      <w:pPr>
        <w:pStyle w:val="5"/>
        <w:keepNext w:val="0"/>
        <w:keepLines w:val="0"/>
        <w:pageBreakBefore w:val="0"/>
        <w:widowControl/>
        <w:kinsoku w:val="0"/>
        <w:wordWrap/>
        <w:overflowPunct/>
        <w:topLinePunct w:val="0"/>
        <w:autoSpaceDE w:val="0"/>
        <w:autoSpaceDN w:val="0"/>
        <w:bidi w:val="0"/>
        <w:adjustRightInd w:val="0"/>
        <w:snapToGrid w:val="0"/>
        <w:spacing w:before="192" w:line="300" w:lineRule="exact"/>
        <w:ind w:left="485"/>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4</w:t>
      </w:r>
      <w:r>
        <w:rPr>
          <w:rFonts w:hint="eastAsia" w:asciiTheme="minorEastAsia" w:hAnsiTheme="minorEastAsia" w:eastAsiaTheme="minorEastAsia" w:cstheme="minorEastAsia"/>
          <w:spacing w:val="-24"/>
        </w:rPr>
        <w:t xml:space="preserve"> </w:t>
      </w:r>
      <w:r>
        <w:rPr>
          <w:rFonts w:hint="eastAsia" w:asciiTheme="minorEastAsia" w:hAnsiTheme="minorEastAsia" w:eastAsiaTheme="minorEastAsia" w:cstheme="minorEastAsia"/>
          <w:spacing w:val="1"/>
        </w:rPr>
        <w:t>、最终验收（如有</w:t>
      </w:r>
      <w:r>
        <w:rPr>
          <w:rFonts w:hint="eastAsia" w:asciiTheme="minorEastAsia" w:hAnsiTheme="minorEastAsia" w:eastAsiaTheme="minorEastAsia" w:cstheme="minorEastAsia"/>
          <w:spacing w:val="10"/>
        </w:rPr>
        <w:t>）：</w:t>
      </w:r>
      <w:r>
        <w:rPr>
          <w:rFonts w:hint="eastAsia" w:asciiTheme="minorEastAsia" w:hAnsiTheme="minorEastAsia" w:eastAsiaTheme="minorEastAsia" w:cstheme="minorEastAsia"/>
          <w:spacing w:val="1"/>
          <w:lang w:eastAsia="zh-CN"/>
        </w:rPr>
        <w:t>维修保养</w:t>
      </w:r>
      <w:r>
        <w:rPr>
          <w:rFonts w:hint="eastAsia" w:asciiTheme="minorEastAsia" w:hAnsiTheme="minorEastAsia" w:eastAsiaTheme="minorEastAsia" w:cstheme="minorEastAsia"/>
          <w:spacing w:val="1"/>
        </w:rPr>
        <w:t>完毕后，乙方应配合甲方进行最终验收，验收结果以甲方签署的验收证明</w:t>
      </w:r>
      <w:r>
        <w:rPr>
          <w:rFonts w:hint="eastAsia" w:asciiTheme="minorEastAsia" w:hAnsiTheme="minorEastAsia" w:eastAsiaTheme="minorEastAsia" w:cstheme="minorEastAsia"/>
        </w:rPr>
        <w:t>为准。</w:t>
      </w:r>
    </w:p>
    <w:p>
      <w:pPr>
        <w:pStyle w:val="5"/>
        <w:keepNext w:val="0"/>
        <w:keepLines w:val="0"/>
        <w:pageBreakBefore w:val="0"/>
        <w:widowControl/>
        <w:kinsoku w:val="0"/>
        <w:wordWrap/>
        <w:overflowPunct/>
        <w:topLinePunct w:val="0"/>
        <w:autoSpaceDE w:val="0"/>
        <w:autoSpaceDN w:val="0"/>
        <w:bidi w:val="0"/>
        <w:adjustRightInd w:val="0"/>
        <w:snapToGrid w:val="0"/>
        <w:spacing w:before="192" w:line="300" w:lineRule="exact"/>
        <w:ind w:left="485"/>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rPr>
        <w:t>5 、</w:t>
      </w:r>
      <w:r>
        <w:rPr>
          <w:rFonts w:hint="eastAsia" w:asciiTheme="minorEastAsia" w:hAnsiTheme="minorEastAsia" w:eastAsiaTheme="minorEastAsia" w:cstheme="minorEastAsia"/>
          <w:spacing w:val="1"/>
          <w:lang w:val="en-US" w:eastAsia="zh-CN"/>
        </w:rPr>
        <w:t>其他</w:t>
      </w:r>
    </w:p>
    <w:p>
      <w:pPr>
        <w:pStyle w:val="5"/>
        <w:keepNext w:val="0"/>
        <w:keepLines w:val="0"/>
        <w:pageBreakBefore w:val="0"/>
        <w:widowControl/>
        <w:kinsoku w:val="0"/>
        <w:wordWrap/>
        <w:overflowPunct/>
        <w:topLinePunct w:val="0"/>
        <w:autoSpaceDE w:val="0"/>
        <w:autoSpaceDN w:val="0"/>
        <w:bidi w:val="0"/>
        <w:adjustRightInd w:val="0"/>
        <w:snapToGrid w:val="0"/>
        <w:spacing w:before="62" w:line="300" w:lineRule="exact"/>
        <w:ind w:left="106" w:firstLine="480"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七、保修与售后服务</w:t>
      </w:r>
    </w:p>
    <w:p>
      <w:pPr>
        <w:pStyle w:val="5"/>
        <w:keepNext w:val="0"/>
        <w:keepLines w:val="0"/>
        <w:pageBreakBefore w:val="0"/>
        <w:widowControl/>
        <w:kinsoku w:val="0"/>
        <w:wordWrap/>
        <w:overflowPunct/>
        <w:topLinePunct w:val="0"/>
        <w:autoSpaceDE w:val="0"/>
        <w:autoSpaceDN w:val="0"/>
        <w:bidi w:val="0"/>
        <w:adjustRightInd w:val="0"/>
        <w:snapToGrid w:val="0"/>
        <w:spacing w:before="191" w:line="300" w:lineRule="exact"/>
        <w:ind w:left="127" w:right="289" w:firstLine="372"/>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rPr>
        <w:t>、服务期为自</w:t>
      </w:r>
      <w:r>
        <w:rPr>
          <w:rFonts w:hint="eastAsia" w:asciiTheme="minorEastAsia" w:hAnsiTheme="minorEastAsia" w:eastAsiaTheme="minorEastAsia" w:cstheme="minorEastAsia"/>
          <w:u w:val="single"/>
          <w:shd w:val="clear" w:fill="F7F7F7"/>
        </w:rPr>
        <w:t xml:space="preserve"> </w:t>
      </w:r>
      <w:r>
        <w:rPr>
          <w:rFonts w:hint="eastAsia" w:asciiTheme="minorEastAsia" w:hAnsiTheme="minorEastAsia" w:eastAsiaTheme="minorEastAsia" w:cstheme="minorEastAsia"/>
          <w:u w:val="single"/>
          <w:shd w:val="clear" w:fill="F7F7F7"/>
          <w:lang w:val="en-US" w:eastAsia="zh-CN"/>
        </w:rPr>
        <w:t xml:space="preserve">  </w:t>
      </w:r>
      <w:r>
        <w:rPr>
          <w:rFonts w:hint="eastAsia" w:asciiTheme="minorEastAsia" w:hAnsiTheme="minorEastAsia" w:eastAsiaTheme="minorEastAsia" w:cstheme="minorEastAsia"/>
        </w:rPr>
        <w:t>之</w:t>
      </w:r>
      <w:r>
        <w:rPr>
          <w:rFonts w:hint="eastAsia" w:asciiTheme="minorEastAsia" w:hAnsiTheme="minorEastAsia" w:eastAsiaTheme="minorEastAsia" w:cstheme="minorEastAsia"/>
          <w:spacing w:val="-1"/>
        </w:rPr>
        <w:t>日起至</w:t>
      </w:r>
      <w:r>
        <w:rPr>
          <w:rFonts w:hint="eastAsia" w:asciiTheme="minorEastAsia" w:hAnsiTheme="minorEastAsia" w:eastAsiaTheme="minorEastAsia" w:cstheme="minorEastAsia"/>
          <w:spacing w:val="-1"/>
          <w:lang w:val="en-US" w:eastAsia="zh-CN"/>
        </w:rPr>
        <w:t>服务</w:t>
      </w:r>
      <w:r>
        <w:rPr>
          <w:rFonts w:hint="eastAsia" w:asciiTheme="minorEastAsia" w:hAnsiTheme="minorEastAsia" w:eastAsiaTheme="minorEastAsia" w:cstheme="minorEastAsia"/>
          <w:spacing w:val="-1"/>
        </w:rPr>
        <w:t>期届满且经甲方确认无任何质量</w:t>
      </w:r>
      <w:r>
        <w:rPr>
          <w:rFonts w:hint="eastAsia" w:asciiTheme="minorEastAsia" w:hAnsiTheme="minorEastAsia" w:eastAsiaTheme="minorEastAsia" w:cstheme="minorEastAsia"/>
          <w:spacing w:val="-5"/>
        </w:rPr>
        <w:t>问题时止。</w:t>
      </w:r>
    </w:p>
    <w:p>
      <w:pPr>
        <w:pStyle w:val="5"/>
        <w:keepNext w:val="0"/>
        <w:keepLines w:val="0"/>
        <w:pageBreakBefore w:val="0"/>
        <w:widowControl/>
        <w:tabs>
          <w:tab w:val="left" w:pos="492"/>
          <w:tab w:val="clear" w:pos="567"/>
        </w:tabs>
        <w:kinsoku w:val="0"/>
        <w:wordWrap/>
        <w:overflowPunct/>
        <w:topLinePunct w:val="0"/>
        <w:autoSpaceDE w:val="0"/>
        <w:autoSpaceDN w:val="0"/>
        <w:bidi w:val="0"/>
        <w:adjustRightInd w:val="0"/>
        <w:snapToGrid w:val="0"/>
        <w:spacing w:before="190" w:line="300" w:lineRule="exact"/>
        <w:ind w:left="96" w:right="1901" w:firstLine="39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2</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spacing w:val="-3"/>
        </w:rPr>
        <w:t>、乙方承诺所售商品，</w:t>
      </w:r>
      <w:r>
        <w:rPr>
          <w:rFonts w:hint="eastAsia" w:asciiTheme="minorEastAsia" w:hAnsiTheme="minorEastAsia" w:eastAsiaTheme="minorEastAsia" w:cstheme="minorEastAsia"/>
          <w:spacing w:val="-45"/>
        </w:rPr>
        <w:t xml:space="preserve"> </w:t>
      </w:r>
      <w:r>
        <w:rPr>
          <w:rFonts w:hint="eastAsia" w:asciiTheme="minorEastAsia" w:hAnsiTheme="minorEastAsia" w:eastAsiaTheme="minorEastAsia" w:cstheme="minorEastAsia"/>
          <w:spacing w:val="-3"/>
        </w:rPr>
        <w:t>自甲方收到商品之日起</w:t>
      </w:r>
      <w:r>
        <w:rPr>
          <w:rFonts w:hint="eastAsia" w:asciiTheme="minorEastAsia" w:hAnsiTheme="minorEastAsia" w:eastAsiaTheme="minorEastAsia" w:cstheme="minorEastAsia"/>
          <w:spacing w:val="-3"/>
          <w:u w:val="single"/>
          <w:shd w:val="clear" w:fill="F7F7F7"/>
        </w:rPr>
        <w:t xml:space="preserve"> </w:t>
      </w:r>
      <w:r>
        <w:rPr>
          <w:rFonts w:hint="eastAsia" w:asciiTheme="minorEastAsia" w:hAnsiTheme="minorEastAsia" w:eastAsiaTheme="minorEastAsia" w:cstheme="minorEastAsia"/>
          <w:spacing w:val="-3"/>
          <w:u w:val="single"/>
          <w:shd w:val="clear" w:fill="F7F7F7"/>
          <w:lang w:val="en-US" w:eastAsia="zh-CN"/>
        </w:rPr>
        <w:t xml:space="preserve">  </w:t>
      </w:r>
      <w:r>
        <w:rPr>
          <w:rFonts w:hint="eastAsia" w:asciiTheme="minorEastAsia" w:hAnsiTheme="minorEastAsia" w:eastAsiaTheme="minorEastAsia" w:cstheme="minorEastAsia"/>
          <w:color w:val="0070C0"/>
          <w:spacing w:val="-4"/>
          <w:u w:val="single"/>
        </w:rPr>
        <w:t xml:space="preserve"> </w:t>
      </w:r>
      <w:r>
        <w:rPr>
          <w:rFonts w:hint="eastAsia" w:asciiTheme="minorEastAsia" w:hAnsiTheme="minorEastAsia" w:eastAsiaTheme="minorEastAsia" w:cstheme="minorEastAsia"/>
          <w:spacing w:val="-4"/>
        </w:rPr>
        <w:t>日内可以无理由退货，</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color w:val="0070C0"/>
          <w:u w:val="single"/>
          <w:shd w:val="clear" w:fill="F7F7F7"/>
          <w:lang w:val="en-US" w:eastAsia="zh-CN"/>
        </w:rPr>
        <w:t xml:space="preserve">  </w:t>
      </w:r>
      <w:r>
        <w:rPr>
          <w:rFonts w:hint="eastAsia" w:asciiTheme="minorEastAsia" w:hAnsiTheme="minorEastAsia" w:eastAsiaTheme="minorEastAsia" w:cstheme="minorEastAsia"/>
          <w:spacing w:val="-2"/>
        </w:rPr>
        <w:t>日内可以换货。更换后的</w:t>
      </w:r>
      <w:r>
        <w:rPr>
          <w:rFonts w:hint="eastAsia" w:asciiTheme="minorEastAsia" w:hAnsiTheme="minorEastAsia" w:eastAsiaTheme="minorEastAsia" w:cstheme="minorEastAsia"/>
          <w:spacing w:val="-2"/>
          <w:lang w:eastAsia="zh-CN"/>
        </w:rPr>
        <w:t>服务期</w:t>
      </w:r>
      <w:r>
        <w:rPr>
          <w:rFonts w:hint="eastAsia" w:asciiTheme="minorEastAsia" w:hAnsiTheme="minorEastAsia" w:eastAsiaTheme="minorEastAsia" w:cstheme="minorEastAsia"/>
          <w:spacing w:val="-2"/>
        </w:rPr>
        <w:t>应重新计算。</w:t>
      </w:r>
    </w:p>
    <w:p>
      <w:pPr>
        <w:pStyle w:val="5"/>
        <w:keepNext w:val="0"/>
        <w:keepLines w:val="0"/>
        <w:pageBreakBefore w:val="0"/>
        <w:widowControl/>
        <w:kinsoku w:val="0"/>
        <w:wordWrap/>
        <w:overflowPunct/>
        <w:topLinePunct w:val="0"/>
        <w:autoSpaceDE w:val="0"/>
        <w:autoSpaceDN w:val="0"/>
        <w:bidi w:val="0"/>
        <w:adjustRightInd w:val="0"/>
        <w:snapToGrid w:val="0"/>
        <w:spacing w:before="197" w:line="300" w:lineRule="exact"/>
        <w:ind w:left="486"/>
        <w:textAlignment w:val="baseline"/>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spacing w:val="1"/>
        </w:rPr>
        <w:t>3</w:t>
      </w:r>
      <w:r>
        <w:rPr>
          <w:rFonts w:hint="eastAsia" w:asciiTheme="minorEastAsia" w:hAnsiTheme="minorEastAsia" w:eastAsiaTheme="minorEastAsia" w:cstheme="minorEastAsia"/>
          <w:spacing w:val="-21"/>
        </w:rPr>
        <w:t xml:space="preserve"> </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1"/>
          <w:lang w:eastAsia="zh-CN"/>
        </w:rPr>
        <w:t>服务期</w:t>
      </w:r>
      <w:r>
        <w:rPr>
          <w:rFonts w:hint="eastAsia" w:asciiTheme="minorEastAsia" w:hAnsiTheme="minorEastAsia" w:eastAsiaTheme="minorEastAsia" w:cstheme="minorEastAsia"/>
          <w:spacing w:val="1"/>
        </w:rPr>
        <w:t>内，乙方应当提供</w:t>
      </w:r>
      <w:r>
        <w:rPr>
          <w:rFonts w:hint="eastAsia" w:asciiTheme="minorEastAsia" w:hAnsiTheme="minorEastAsia" w:eastAsiaTheme="minorEastAsia" w:cstheme="minorEastAsia"/>
          <w:spacing w:val="1"/>
          <w:u w:val="single"/>
          <w:shd w:val="clear" w:fill="F7F7F7"/>
        </w:rPr>
        <w:t xml:space="preserve"> </w:t>
      </w:r>
      <w:r>
        <w:rPr>
          <w:rFonts w:hint="eastAsia" w:asciiTheme="minorEastAsia" w:hAnsiTheme="minorEastAsia" w:eastAsiaTheme="minorEastAsia" w:cstheme="minorEastAsia"/>
          <w:spacing w:val="1"/>
          <w:u w:val="single"/>
          <w:shd w:val="clear" w:fill="F7F7F7"/>
          <w:lang w:val="en-US" w:eastAsia="zh-CN"/>
        </w:rPr>
        <w:t xml:space="preserve">  </w:t>
      </w:r>
      <w:r>
        <w:rPr>
          <w:rFonts w:hint="eastAsia" w:asciiTheme="minorEastAsia" w:hAnsiTheme="minorEastAsia" w:eastAsiaTheme="minorEastAsia" w:cstheme="minorEastAsia"/>
          <w:spacing w:val="1"/>
        </w:rPr>
        <w:t>小时电话支持服务。乙方接到甲方保修通知后</w:t>
      </w:r>
    </w:p>
    <w:p>
      <w:pPr>
        <w:pStyle w:val="5"/>
        <w:keepNext w:val="0"/>
        <w:keepLines w:val="0"/>
        <w:pageBreakBefore w:val="0"/>
        <w:widowControl/>
        <w:tabs>
          <w:tab w:val="left" w:pos="492"/>
          <w:tab w:val="clear" w:pos="567"/>
        </w:tabs>
        <w:kinsoku w:val="0"/>
        <w:wordWrap/>
        <w:overflowPunct/>
        <w:topLinePunct w:val="0"/>
        <w:autoSpaceDE w:val="0"/>
        <w:autoSpaceDN w:val="0"/>
        <w:bidi w:val="0"/>
        <w:adjustRightInd w:val="0"/>
        <w:snapToGrid w:val="0"/>
        <w:spacing w:before="23" w:line="300" w:lineRule="exact"/>
        <w:ind w:left="109" w:right="173" w:hanging="13"/>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70C0"/>
          <w:u w:val="single"/>
          <w:shd w:val="clear" w:fill="F7F7F7"/>
        </w:rPr>
        <w:tab/>
      </w:r>
      <w:r>
        <w:rPr>
          <w:rFonts w:hint="eastAsia" w:asciiTheme="minorEastAsia" w:hAnsiTheme="minorEastAsia" w:eastAsiaTheme="minorEastAsia" w:cstheme="minorEastAsia"/>
          <w:color w:val="0070C0"/>
          <w:u w:val="single"/>
          <w:shd w:val="clear" w:fill="F7F7F7"/>
          <w:lang w:val="en-US" w:eastAsia="zh-CN"/>
        </w:rPr>
        <w:t xml:space="preserve">  </w:t>
      </w:r>
      <w:r>
        <w:rPr>
          <w:rFonts w:hint="eastAsia" w:asciiTheme="minorEastAsia" w:hAnsiTheme="minorEastAsia" w:eastAsiaTheme="minorEastAsia" w:cstheme="minorEastAsia"/>
          <w:spacing w:val="1"/>
        </w:rPr>
        <w:t>个小时内响应，</w:t>
      </w:r>
      <w:r>
        <w:rPr>
          <w:rFonts w:hint="eastAsia" w:asciiTheme="minorEastAsia" w:hAnsiTheme="minorEastAsia" w:eastAsiaTheme="minorEastAsia" w:cstheme="minorEastAsia"/>
          <w:spacing w:val="1"/>
          <w:u w:val="single"/>
          <w:shd w:val="clear" w:fill="F7F7F7"/>
          <w:lang w:val="en-US" w:eastAsia="zh-CN"/>
        </w:rPr>
        <w:t xml:space="preserve">  </w:t>
      </w:r>
      <w:r>
        <w:rPr>
          <w:rFonts w:hint="eastAsia" w:asciiTheme="minorEastAsia" w:hAnsiTheme="minorEastAsia" w:eastAsiaTheme="minorEastAsia" w:cstheme="minorEastAsia"/>
          <w:spacing w:val="1"/>
        </w:rPr>
        <w:t>个小时内排除故障。对于</w:t>
      </w:r>
      <w:r>
        <w:rPr>
          <w:rFonts w:hint="eastAsia" w:asciiTheme="minorEastAsia" w:hAnsiTheme="minorEastAsia" w:eastAsiaTheme="minorEastAsia" w:cstheme="minorEastAsia"/>
          <w:spacing w:val="1"/>
          <w:lang w:eastAsia="zh-CN"/>
        </w:rPr>
        <w:t>服务期</w:t>
      </w:r>
      <w:r>
        <w:rPr>
          <w:rFonts w:hint="eastAsia" w:asciiTheme="minorEastAsia" w:hAnsiTheme="minorEastAsia" w:eastAsiaTheme="minorEastAsia" w:cstheme="minorEastAsia"/>
          <w:spacing w:val="1"/>
        </w:rPr>
        <w:t>内不能修复的</w:t>
      </w:r>
      <w:r>
        <w:rPr>
          <w:rFonts w:hint="eastAsia" w:asciiTheme="minorEastAsia" w:hAnsiTheme="minorEastAsia" w:eastAsiaTheme="minorEastAsia" w:cstheme="minorEastAsia"/>
        </w:rPr>
        <w:t xml:space="preserve">产品/ </w:t>
      </w:r>
      <w:r>
        <w:rPr>
          <w:rFonts w:hint="eastAsia" w:asciiTheme="minorEastAsia" w:hAnsiTheme="minorEastAsia" w:eastAsiaTheme="minorEastAsia" w:cstheme="minorEastAsia"/>
          <w:spacing w:val="1"/>
        </w:rPr>
        <w:t>部件，乙方应在</w:t>
      </w:r>
      <w:r>
        <w:rPr>
          <w:rFonts w:hint="eastAsia" w:asciiTheme="minorEastAsia" w:hAnsiTheme="minorEastAsia" w:eastAsiaTheme="minorEastAsia" w:cstheme="minorEastAsia"/>
          <w:spacing w:val="1"/>
          <w:u w:val="single"/>
          <w:shd w:val="clear" w:fill="F7F7F7"/>
          <w:lang w:val="en-US" w:eastAsia="zh-CN"/>
        </w:rPr>
        <w:t xml:space="preserve">  </w:t>
      </w:r>
      <w:r>
        <w:rPr>
          <w:rFonts w:hint="eastAsia" w:asciiTheme="minorEastAsia" w:hAnsiTheme="minorEastAsia" w:eastAsiaTheme="minorEastAsia" w:cstheme="minorEastAsia"/>
          <w:spacing w:val="1"/>
        </w:rPr>
        <w:t>个小时内免</w:t>
      </w:r>
      <w:r>
        <w:rPr>
          <w:rFonts w:hint="eastAsia" w:asciiTheme="minorEastAsia" w:hAnsiTheme="minorEastAsia" w:eastAsiaTheme="minorEastAsia" w:cstheme="minorEastAsia"/>
        </w:rPr>
        <w:t>费更换备品备件。</w:t>
      </w:r>
    </w:p>
    <w:p>
      <w:pPr>
        <w:pStyle w:val="5"/>
        <w:keepNext w:val="0"/>
        <w:keepLines w:val="0"/>
        <w:pageBreakBefore w:val="0"/>
        <w:widowControl/>
        <w:kinsoku w:val="0"/>
        <w:wordWrap/>
        <w:overflowPunct/>
        <w:topLinePunct w:val="0"/>
        <w:autoSpaceDE w:val="0"/>
        <w:autoSpaceDN w:val="0"/>
        <w:bidi w:val="0"/>
        <w:adjustRightInd w:val="0"/>
        <w:snapToGrid w:val="0"/>
        <w:spacing w:before="197" w:line="300" w:lineRule="exact"/>
        <w:ind w:left="113" w:right="146" w:firstLine="372"/>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4</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spacing w:val="2"/>
          <w:lang w:eastAsia="zh-CN"/>
        </w:rPr>
        <w:t>服务期</w:t>
      </w:r>
      <w:r>
        <w:rPr>
          <w:rFonts w:hint="eastAsia" w:asciiTheme="minorEastAsia" w:hAnsiTheme="minorEastAsia" w:eastAsiaTheme="minorEastAsia" w:cstheme="minorEastAsia"/>
          <w:spacing w:val="2"/>
        </w:rPr>
        <w:t>届满后，乙方对本合同项下货物提</w:t>
      </w:r>
      <w:r>
        <w:rPr>
          <w:rFonts w:hint="eastAsia" w:asciiTheme="minorEastAsia" w:hAnsiTheme="minorEastAsia" w:eastAsiaTheme="minorEastAsia" w:cstheme="minorEastAsia"/>
          <w:spacing w:val="1"/>
        </w:rPr>
        <w:t>供终身维修服务，且维修时只收取所需维修部件的成本费，服务内容应与</w:t>
      </w:r>
      <w:r>
        <w:rPr>
          <w:rFonts w:hint="eastAsia" w:asciiTheme="minorEastAsia" w:hAnsiTheme="minorEastAsia" w:eastAsiaTheme="minorEastAsia" w:cstheme="minorEastAsia"/>
          <w:lang w:eastAsia="zh-CN"/>
        </w:rPr>
        <w:t>服务期</w:t>
      </w:r>
      <w:r>
        <w:rPr>
          <w:rFonts w:hint="eastAsia" w:asciiTheme="minorEastAsia" w:hAnsiTheme="minorEastAsia" w:eastAsiaTheme="minorEastAsia" w:cstheme="minorEastAsia"/>
        </w:rPr>
        <w:t>内的要求相一致。</w:t>
      </w:r>
    </w:p>
    <w:p>
      <w:pPr>
        <w:pStyle w:val="5"/>
        <w:keepNext w:val="0"/>
        <w:keepLines w:val="0"/>
        <w:pageBreakBefore w:val="0"/>
        <w:widowControl/>
        <w:kinsoku w:val="0"/>
        <w:wordWrap/>
        <w:overflowPunct/>
        <w:topLinePunct w:val="0"/>
        <w:autoSpaceDE w:val="0"/>
        <w:autoSpaceDN w:val="0"/>
        <w:bidi w:val="0"/>
        <w:adjustRightInd w:val="0"/>
        <w:snapToGrid w:val="0"/>
        <w:spacing w:before="192" w:line="300" w:lineRule="exact"/>
        <w:ind w:left="485"/>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rPr>
        <w:t>5 、</w:t>
      </w:r>
      <w:r>
        <w:rPr>
          <w:rFonts w:hint="eastAsia" w:asciiTheme="minorEastAsia" w:hAnsiTheme="minorEastAsia" w:eastAsiaTheme="minorEastAsia" w:cstheme="minorEastAsia"/>
          <w:spacing w:val="1"/>
          <w:lang w:val="en-US" w:eastAsia="zh-CN"/>
        </w:rPr>
        <w:t>其他</w:t>
      </w:r>
    </w:p>
    <w:p>
      <w:pPr>
        <w:pStyle w:val="5"/>
        <w:keepNext w:val="0"/>
        <w:keepLines w:val="0"/>
        <w:pageBreakBefore w:val="0"/>
        <w:widowControl/>
        <w:kinsoku w:val="0"/>
        <w:wordWrap/>
        <w:overflowPunct/>
        <w:topLinePunct w:val="0"/>
        <w:autoSpaceDE w:val="0"/>
        <w:autoSpaceDN w:val="0"/>
        <w:bidi w:val="0"/>
        <w:adjustRightInd w:val="0"/>
        <w:snapToGrid w:val="0"/>
        <w:spacing w:before="62" w:line="300" w:lineRule="exact"/>
        <w:ind w:left="102" w:firstLine="484"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八、知识产权及其他民事权利的保护</w:t>
      </w:r>
    </w:p>
    <w:p>
      <w:pPr>
        <w:pStyle w:val="5"/>
        <w:keepNext w:val="0"/>
        <w:keepLines w:val="0"/>
        <w:pageBreakBefore w:val="0"/>
        <w:widowControl/>
        <w:kinsoku w:val="0"/>
        <w:wordWrap/>
        <w:overflowPunct/>
        <w:topLinePunct w:val="0"/>
        <w:autoSpaceDE w:val="0"/>
        <w:autoSpaceDN w:val="0"/>
        <w:bidi w:val="0"/>
        <w:adjustRightInd w:val="0"/>
        <w:snapToGrid w:val="0"/>
        <w:spacing w:before="190" w:line="300" w:lineRule="exact"/>
        <w:ind w:left="108" w:right="146" w:firstLine="391"/>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w:t>
      </w:r>
      <w:r>
        <w:rPr>
          <w:rFonts w:hint="eastAsia" w:asciiTheme="minorEastAsia" w:hAnsiTheme="minorEastAsia" w:eastAsiaTheme="minorEastAsia" w:cstheme="minorEastAsia"/>
          <w:spacing w:val="-19"/>
        </w:rPr>
        <w:t xml:space="preserve"> </w:t>
      </w:r>
      <w:r>
        <w:rPr>
          <w:rFonts w:hint="eastAsia" w:asciiTheme="minorEastAsia" w:hAnsiTheme="minorEastAsia" w:eastAsiaTheme="minorEastAsia" w:cstheme="minorEastAsia"/>
          <w:spacing w:val="1"/>
        </w:rPr>
        <w:t>、乙方保证向甲方交付的货物、</w:t>
      </w:r>
      <w:r>
        <w:rPr>
          <w:rFonts w:hint="eastAsia" w:asciiTheme="minorEastAsia" w:hAnsiTheme="minorEastAsia" w:eastAsiaTheme="minorEastAsia" w:cstheme="minorEastAsia"/>
          <w:spacing w:val="1"/>
          <w:lang w:val="en-US" w:eastAsia="zh-CN"/>
        </w:rPr>
        <w:t>服务、</w:t>
      </w:r>
      <w:r>
        <w:rPr>
          <w:rFonts w:hint="eastAsia" w:asciiTheme="minorEastAsia" w:hAnsiTheme="minorEastAsia" w:eastAsiaTheme="minorEastAsia" w:cstheme="minorEastAsia"/>
          <w:spacing w:val="1"/>
        </w:rPr>
        <w:t>软件、技术资料等，不会侵犯任何第三人的专利权、著作权、商标权、商业秘密、其</w:t>
      </w:r>
      <w:r>
        <w:rPr>
          <w:rFonts w:hint="eastAsia" w:asciiTheme="minorEastAsia" w:hAnsiTheme="minorEastAsia" w:eastAsiaTheme="minorEastAsia" w:cstheme="minorEastAsia"/>
          <w:spacing w:val="2"/>
        </w:rPr>
        <w:t>他知识产权或者其他民事权利。如乙方违反上述规定，则乙方应负责消除甲方拥有并使用乙方交付的</w:t>
      </w:r>
      <w:r>
        <w:rPr>
          <w:rFonts w:hint="eastAsia" w:asciiTheme="minorEastAsia" w:hAnsiTheme="minorEastAsia" w:eastAsiaTheme="minorEastAsia" w:cstheme="minorEastAsia"/>
          <w:spacing w:val="1"/>
        </w:rPr>
        <w:t>货物、</w:t>
      </w:r>
      <w:r>
        <w:rPr>
          <w:rFonts w:hint="eastAsia" w:asciiTheme="minorEastAsia" w:hAnsiTheme="minorEastAsia" w:eastAsiaTheme="minorEastAsia" w:cstheme="minorEastAsia"/>
          <w:spacing w:val="1"/>
          <w:lang w:val="en-US" w:eastAsia="zh-CN"/>
        </w:rPr>
        <w:t>服务、</w:t>
      </w:r>
      <w:r>
        <w:rPr>
          <w:rFonts w:hint="eastAsia" w:asciiTheme="minorEastAsia" w:hAnsiTheme="minorEastAsia" w:eastAsiaTheme="minorEastAsia" w:cstheme="minorEastAsia"/>
          <w:spacing w:val="1"/>
        </w:rPr>
        <w:t>软件、技术资</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1"/>
        </w:rPr>
        <w:t>料等所存在的全部法律障碍，并赔偿甲方的损失。</w:t>
      </w:r>
    </w:p>
    <w:p>
      <w:pPr>
        <w:pStyle w:val="5"/>
        <w:keepNext w:val="0"/>
        <w:keepLines w:val="0"/>
        <w:pageBreakBefore w:val="0"/>
        <w:widowControl/>
        <w:kinsoku w:val="0"/>
        <w:wordWrap/>
        <w:overflowPunct/>
        <w:topLinePunct w:val="0"/>
        <w:autoSpaceDE w:val="0"/>
        <w:autoSpaceDN w:val="0"/>
        <w:bidi w:val="0"/>
        <w:adjustRightInd w:val="0"/>
        <w:snapToGrid w:val="0"/>
        <w:spacing w:before="192" w:line="300" w:lineRule="exact"/>
        <w:ind w:left="485"/>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rPr>
        <w:t>2 、</w:t>
      </w:r>
      <w:r>
        <w:rPr>
          <w:rFonts w:hint="eastAsia" w:asciiTheme="minorEastAsia" w:hAnsiTheme="minorEastAsia" w:eastAsiaTheme="minorEastAsia" w:cstheme="minorEastAsia"/>
          <w:spacing w:val="1"/>
          <w:lang w:val="en-US" w:eastAsia="zh-CN"/>
        </w:rPr>
        <w:t>其他</w:t>
      </w:r>
    </w:p>
    <w:p>
      <w:pPr>
        <w:pStyle w:val="5"/>
        <w:keepNext w:val="0"/>
        <w:keepLines w:val="0"/>
        <w:pageBreakBefore w:val="0"/>
        <w:widowControl/>
        <w:kinsoku w:val="0"/>
        <w:wordWrap/>
        <w:overflowPunct/>
        <w:topLinePunct w:val="0"/>
        <w:autoSpaceDE w:val="0"/>
        <w:autoSpaceDN w:val="0"/>
        <w:bidi w:val="0"/>
        <w:adjustRightInd w:val="0"/>
        <w:snapToGrid w:val="0"/>
        <w:spacing w:before="63" w:line="300" w:lineRule="exact"/>
        <w:ind w:left="109" w:firstLine="472"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rPr>
        <w:t>九、违约责任</w:t>
      </w:r>
    </w:p>
    <w:p>
      <w:pPr>
        <w:pStyle w:val="5"/>
        <w:keepNext w:val="0"/>
        <w:keepLines w:val="0"/>
        <w:pageBreakBefore w:val="0"/>
        <w:widowControl/>
        <w:kinsoku w:val="0"/>
        <w:wordWrap/>
        <w:overflowPunct/>
        <w:topLinePunct w:val="0"/>
        <w:autoSpaceDE w:val="0"/>
        <w:autoSpaceDN w:val="0"/>
        <w:bidi w:val="0"/>
        <w:adjustRightInd w:val="0"/>
        <w:snapToGrid w:val="0"/>
        <w:spacing w:before="189" w:line="300" w:lineRule="exact"/>
        <w:ind w:left="110" w:right="133" w:firstLine="389"/>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55"/>
        </w:rPr>
        <w:t xml:space="preserve"> </w:t>
      </w:r>
      <w:r>
        <w:rPr>
          <w:rFonts w:hint="eastAsia" w:asciiTheme="minorEastAsia" w:hAnsiTheme="minorEastAsia" w:eastAsiaTheme="minorEastAsia" w:cstheme="minorEastAsia"/>
          <w:spacing w:val="-1"/>
        </w:rPr>
        <w:t>甲方逾期支付（申请支付）应付款的，</w:t>
      </w:r>
      <w:r>
        <w:rPr>
          <w:rFonts w:hint="eastAsia" w:asciiTheme="minorEastAsia" w:hAnsiTheme="minorEastAsia" w:eastAsiaTheme="minorEastAsia" w:cstheme="minorEastAsia"/>
          <w:spacing w:val="-45"/>
        </w:rPr>
        <w:t xml:space="preserve"> </w:t>
      </w:r>
      <w:r>
        <w:rPr>
          <w:rFonts w:hint="eastAsia" w:asciiTheme="minorEastAsia" w:hAnsiTheme="minorEastAsia" w:eastAsiaTheme="minorEastAsia" w:cstheme="minorEastAsia"/>
          <w:spacing w:val="-1"/>
        </w:rPr>
        <w:t>自逾期之日起</w:t>
      </w:r>
      <w:r>
        <w:rPr>
          <w:rFonts w:hint="eastAsia" w:asciiTheme="minorEastAsia" w:hAnsiTheme="minorEastAsia" w:eastAsiaTheme="minorEastAsia" w:cstheme="minorEastAsia"/>
          <w:spacing w:val="-2"/>
        </w:rPr>
        <w:t>，</w:t>
      </w:r>
      <w:r>
        <w:rPr>
          <w:rFonts w:hint="eastAsia" w:asciiTheme="minorEastAsia" w:hAnsiTheme="minorEastAsia" w:eastAsiaTheme="minorEastAsia" w:cstheme="minorEastAsia"/>
          <w:spacing w:val="-56"/>
        </w:rPr>
        <w:t xml:space="preserve"> </w:t>
      </w:r>
      <w:r>
        <w:rPr>
          <w:rFonts w:hint="eastAsia" w:asciiTheme="minorEastAsia" w:hAnsiTheme="minorEastAsia" w:eastAsiaTheme="minorEastAsia" w:cstheme="minorEastAsia"/>
          <w:spacing w:val="-2"/>
        </w:rPr>
        <w:t>向乙方每日偿付合同总价</w:t>
      </w:r>
      <w:r>
        <w:rPr>
          <w:rFonts w:hint="eastAsia" w:asciiTheme="minorEastAsia" w:hAnsiTheme="minorEastAsia" w:eastAsiaTheme="minorEastAsia" w:cstheme="minorEastAsia"/>
          <w:spacing w:val="-2"/>
          <w:u w:val="single"/>
          <w:shd w:val="clear" w:fill="F7F7F7"/>
        </w:rPr>
        <w:t xml:space="preserve"> </w:t>
      </w:r>
      <w:r>
        <w:rPr>
          <w:rFonts w:hint="eastAsia" w:asciiTheme="minorEastAsia" w:hAnsiTheme="minorEastAsia" w:eastAsiaTheme="minorEastAsia" w:cstheme="minorEastAsia"/>
          <w:spacing w:val="-2"/>
          <w:u w:val="single"/>
          <w:shd w:val="clear" w:fill="F7F7F7"/>
          <w:lang w:val="en-US" w:eastAsia="zh-CN"/>
        </w:rPr>
        <w:t xml:space="preserve">  </w:t>
      </w:r>
      <w:r>
        <w:rPr>
          <w:rFonts w:hint="eastAsia" w:asciiTheme="minorEastAsia" w:hAnsiTheme="minorEastAsia" w:eastAsiaTheme="minorEastAsia" w:cstheme="minorEastAsia"/>
          <w:spacing w:val="-2"/>
        </w:rPr>
        <w:t>‰的违</w:t>
      </w:r>
      <w:r>
        <w:rPr>
          <w:rFonts w:hint="eastAsia" w:asciiTheme="minorEastAsia" w:hAnsiTheme="minorEastAsia" w:eastAsiaTheme="minorEastAsia" w:cstheme="minorEastAsia"/>
        </w:rPr>
        <w:t>约金；</w:t>
      </w:r>
      <w:r>
        <w:rPr>
          <w:rFonts w:hint="eastAsia" w:asciiTheme="minorEastAsia" w:hAnsiTheme="minorEastAsia" w:eastAsiaTheme="minorEastAsia" w:cstheme="minorEastAsia"/>
          <w:spacing w:val="-42"/>
        </w:rPr>
        <w:t xml:space="preserve"> </w:t>
      </w:r>
      <w:r>
        <w:rPr>
          <w:rFonts w:hint="eastAsia" w:asciiTheme="minorEastAsia" w:hAnsiTheme="minorEastAsia" w:eastAsiaTheme="minorEastAsia" w:cstheme="minorEastAsia"/>
        </w:rPr>
        <w:t>甲方无正当理由拒付货款的，应向乙方偿付合同总价</w:t>
      </w:r>
      <w:r>
        <w:rPr>
          <w:rFonts w:hint="eastAsia" w:asciiTheme="minorEastAsia" w:hAnsiTheme="minorEastAsia" w:eastAsiaTheme="minorEastAsia" w:cstheme="minorEastAsia"/>
          <w:u w:val="single"/>
          <w:shd w:val="clear" w:fill="F7F7F7"/>
          <w:lang w:val="en-US" w:eastAsia="zh-CN"/>
        </w:rPr>
        <w:t xml:space="preserve">  </w:t>
      </w:r>
      <w:r>
        <w:rPr>
          <w:rFonts w:hint="eastAsia" w:asciiTheme="minorEastAsia" w:hAnsiTheme="minorEastAsia" w:eastAsiaTheme="minorEastAsia" w:cstheme="minorEastAsia"/>
        </w:rPr>
        <w:t>%的违约金。</w:t>
      </w:r>
    </w:p>
    <w:p>
      <w:pPr>
        <w:pStyle w:val="5"/>
        <w:keepNext w:val="0"/>
        <w:keepLines w:val="0"/>
        <w:pageBreakBefore w:val="0"/>
        <w:widowControl/>
        <w:tabs>
          <w:tab w:val="left" w:pos="492"/>
          <w:tab w:val="clear" w:pos="567"/>
        </w:tabs>
        <w:kinsoku w:val="0"/>
        <w:wordWrap/>
        <w:overflowPunct/>
        <w:topLinePunct w:val="0"/>
        <w:autoSpaceDE w:val="0"/>
        <w:autoSpaceDN w:val="0"/>
        <w:bidi w:val="0"/>
        <w:adjustRightInd w:val="0"/>
        <w:snapToGrid w:val="0"/>
        <w:spacing w:before="197" w:line="300" w:lineRule="exact"/>
        <w:ind w:left="96" w:right="133" w:firstLine="39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rPr>
        <w:t>、乙方逾期提供服务的，</w:t>
      </w:r>
      <w:r>
        <w:rPr>
          <w:rFonts w:hint="eastAsia" w:asciiTheme="minorEastAsia" w:hAnsiTheme="minorEastAsia" w:eastAsiaTheme="minorEastAsia" w:cstheme="minorEastAsia"/>
          <w:spacing w:val="-45"/>
        </w:rPr>
        <w:t xml:space="preserve"> </w:t>
      </w:r>
      <w:r>
        <w:rPr>
          <w:rFonts w:hint="eastAsia" w:asciiTheme="minorEastAsia" w:hAnsiTheme="minorEastAsia" w:eastAsiaTheme="minorEastAsia" w:cstheme="minorEastAsia"/>
        </w:rPr>
        <w:t>自逾期之日起，</w:t>
      </w:r>
      <w:r>
        <w:rPr>
          <w:rFonts w:hint="eastAsia" w:asciiTheme="minorEastAsia" w:hAnsiTheme="minorEastAsia" w:eastAsiaTheme="minorEastAsia" w:cstheme="minorEastAsia"/>
          <w:spacing w:val="-56"/>
        </w:rPr>
        <w:t xml:space="preserve"> </w:t>
      </w:r>
      <w:r>
        <w:rPr>
          <w:rFonts w:hint="eastAsia" w:asciiTheme="minorEastAsia" w:hAnsiTheme="minorEastAsia" w:eastAsiaTheme="minorEastAsia" w:cstheme="minorEastAsia"/>
        </w:rPr>
        <w:t>向甲</w:t>
      </w:r>
      <w:r>
        <w:rPr>
          <w:rFonts w:hint="eastAsia" w:asciiTheme="minorEastAsia" w:hAnsiTheme="minorEastAsia" w:eastAsiaTheme="minorEastAsia" w:cstheme="minorEastAsia"/>
          <w:spacing w:val="-1"/>
        </w:rPr>
        <w:t>方每日偿付合同总价</w:t>
      </w:r>
      <w:r>
        <w:rPr>
          <w:rFonts w:hint="eastAsia" w:asciiTheme="minorEastAsia" w:hAnsiTheme="minorEastAsia" w:eastAsiaTheme="minorEastAsia" w:cstheme="minorEastAsia"/>
          <w:spacing w:val="-1"/>
          <w:u w:val="single"/>
          <w:shd w:val="clear" w:fill="F7F7F7"/>
          <w:lang w:val="en-US" w:eastAsia="zh-CN"/>
        </w:rPr>
        <w:t xml:space="preserve">   </w:t>
      </w:r>
      <w:r>
        <w:rPr>
          <w:rFonts w:hint="eastAsia" w:asciiTheme="minorEastAsia" w:hAnsiTheme="minorEastAsia" w:eastAsiaTheme="minorEastAsia" w:cstheme="minorEastAsia"/>
          <w:spacing w:val="-1"/>
        </w:rPr>
        <w:t>‰的违约金；乙方逾期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color w:val="0070C0"/>
          <w:u w:val="single"/>
          <w:shd w:val="clear" w:fill="F7F7F7"/>
          <w:lang w:val="en-US" w:eastAsia="zh-CN"/>
        </w:rPr>
        <w:t xml:space="preserve">   </w:t>
      </w:r>
      <w:r>
        <w:rPr>
          <w:rFonts w:hint="eastAsia" w:asciiTheme="minorEastAsia" w:hAnsiTheme="minorEastAsia" w:eastAsiaTheme="minorEastAsia" w:cstheme="minorEastAsia"/>
          <w:color w:val="0070C0"/>
          <w:spacing w:val="34"/>
          <w:w w:val="101"/>
          <w:u w:val="single"/>
        </w:rPr>
        <w:t xml:space="preserve"> </w:t>
      </w:r>
      <w:r>
        <w:rPr>
          <w:rFonts w:hint="eastAsia" w:asciiTheme="minorEastAsia" w:hAnsiTheme="minorEastAsia" w:eastAsiaTheme="minorEastAsia" w:cstheme="minorEastAsia"/>
        </w:rPr>
        <w:t>日不能提供服务的，应向甲</w:t>
      </w:r>
      <w:r>
        <w:rPr>
          <w:rFonts w:hint="eastAsia" w:asciiTheme="minorEastAsia" w:hAnsiTheme="minorEastAsia" w:eastAsiaTheme="minorEastAsia" w:cstheme="minorEastAsia"/>
          <w:spacing w:val="-1"/>
        </w:rPr>
        <w:t>方支付合同总价</w:t>
      </w:r>
      <w:r>
        <w:rPr>
          <w:rFonts w:hint="eastAsia" w:asciiTheme="minorEastAsia" w:hAnsiTheme="minorEastAsia" w:eastAsiaTheme="minorEastAsia" w:cstheme="minorEastAsia"/>
          <w:spacing w:val="-1"/>
          <w:u w:val="single"/>
          <w:shd w:val="clear" w:fill="F7F7F7"/>
        </w:rPr>
        <w:t xml:space="preserve"> </w:t>
      </w:r>
      <w:r>
        <w:rPr>
          <w:rFonts w:hint="eastAsia" w:asciiTheme="minorEastAsia" w:hAnsiTheme="minorEastAsia" w:eastAsiaTheme="minorEastAsia" w:cstheme="minorEastAsia"/>
          <w:spacing w:val="-1"/>
          <w:u w:val="single"/>
          <w:shd w:val="clear" w:fill="F7F7F7"/>
          <w:lang w:val="en-US" w:eastAsia="zh-CN"/>
        </w:rPr>
        <w:t xml:space="preserve">   </w:t>
      </w:r>
      <w:r>
        <w:rPr>
          <w:rFonts w:hint="eastAsia" w:asciiTheme="minorEastAsia" w:hAnsiTheme="minorEastAsia" w:eastAsiaTheme="minorEastAsia" w:cstheme="minorEastAsia"/>
          <w:spacing w:val="-1"/>
        </w:rPr>
        <w:t>%的违约金，并且甲方</w:t>
      </w:r>
      <w:r>
        <w:rPr>
          <w:rFonts w:hint="eastAsia" w:asciiTheme="minorEastAsia" w:hAnsiTheme="minorEastAsia" w:eastAsiaTheme="minorEastAsia" w:cstheme="minorEastAsia"/>
          <w:spacing w:val="1"/>
        </w:rPr>
        <w:t>有权解除本合同，不再退还履约保证金（如有）。</w:t>
      </w:r>
    </w:p>
    <w:p>
      <w:pPr>
        <w:pStyle w:val="5"/>
        <w:keepNext w:val="0"/>
        <w:keepLines w:val="0"/>
        <w:pageBreakBefore w:val="0"/>
        <w:widowControl/>
        <w:kinsoku w:val="0"/>
        <w:wordWrap/>
        <w:overflowPunct/>
        <w:topLinePunct w:val="0"/>
        <w:autoSpaceDE w:val="0"/>
        <w:autoSpaceDN w:val="0"/>
        <w:bidi w:val="0"/>
        <w:adjustRightInd w:val="0"/>
        <w:snapToGrid w:val="0"/>
        <w:spacing w:before="190" w:line="300" w:lineRule="exact"/>
        <w:ind w:left="50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乙方未在约定时间内完成</w:t>
      </w:r>
      <w:r>
        <w:rPr>
          <w:rFonts w:hint="eastAsia" w:asciiTheme="minorEastAsia" w:hAnsiTheme="minorEastAsia" w:eastAsiaTheme="minorEastAsia" w:cstheme="minorEastAsia"/>
          <w:spacing w:val="1"/>
          <w:lang w:eastAsia="zh-CN"/>
        </w:rPr>
        <w:t>维修保养</w:t>
      </w:r>
      <w:r>
        <w:rPr>
          <w:rFonts w:hint="eastAsia" w:asciiTheme="minorEastAsia" w:hAnsiTheme="minorEastAsia" w:eastAsiaTheme="minorEastAsia" w:cstheme="minorEastAsia"/>
          <w:spacing w:val="1"/>
        </w:rPr>
        <w:t>（如有）的，参照前款约定承担违约责任。</w:t>
      </w:r>
    </w:p>
    <w:p>
      <w:pPr>
        <w:pStyle w:val="5"/>
        <w:keepNext w:val="0"/>
        <w:keepLines w:val="0"/>
        <w:pageBreakBefore w:val="0"/>
        <w:widowControl/>
        <w:kinsoku w:val="0"/>
        <w:wordWrap/>
        <w:overflowPunct/>
        <w:topLinePunct w:val="0"/>
        <w:autoSpaceDE w:val="0"/>
        <w:autoSpaceDN w:val="0"/>
        <w:bidi w:val="0"/>
        <w:adjustRightInd w:val="0"/>
        <w:snapToGrid w:val="0"/>
        <w:spacing w:before="192" w:line="300" w:lineRule="exact"/>
        <w:ind w:left="48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3</w:t>
      </w:r>
      <w:r>
        <w:rPr>
          <w:rFonts w:hint="eastAsia" w:asciiTheme="minorEastAsia" w:hAnsiTheme="minorEastAsia" w:eastAsiaTheme="minorEastAsia" w:cstheme="minorEastAsia"/>
          <w:spacing w:val="-12"/>
        </w:rPr>
        <w:t xml:space="preserve"> </w:t>
      </w:r>
      <w:r>
        <w:rPr>
          <w:rFonts w:hint="eastAsia" w:asciiTheme="minorEastAsia" w:hAnsiTheme="minorEastAsia" w:eastAsiaTheme="minorEastAsia" w:cstheme="minorEastAsia"/>
          <w:spacing w:val="1"/>
        </w:rPr>
        <w:t>、乙方违反本合同和招投标文件约定的有关质量保证及售后服务等的，每发生一次，乙方应向甲方支付</w:t>
      </w:r>
      <w:r>
        <w:rPr>
          <w:rFonts w:hint="eastAsia" w:asciiTheme="minorEastAsia" w:hAnsiTheme="minorEastAsia" w:eastAsiaTheme="minorEastAsia" w:cstheme="minorEastAsia"/>
          <w:spacing w:val="1"/>
          <w:u w:val="single"/>
          <w:lang w:val="en-US" w:eastAsia="zh-CN"/>
        </w:rPr>
        <w:t xml:space="preserve">    </w:t>
      </w:r>
      <w:r>
        <w:rPr>
          <w:rFonts w:hint="eastAsia" w:asciiTheme="minorEastAsia" w:hAnsiTheme="minorEastAsia" w:eastAsiaTheme="minorEastAsia" w:cstheme="minorEastAsia"/>
          <w:spacing w:val="1"/>
        </w:rPr>
        <w:t>元违约金。同时，</w:t>
      </w:r>
      <w:r>
        <w:rPr>
          <w:rFonts w:hint="eastAsia" w:asciiTheme="minorEastAsia" w:hAnsiTheme="minorEastAsia" w:eastAsiaTheme="minorEastAsia" w:cstheme="minorEastAsia"/>
          <w:spacing w:val="-55"/>
        </w:rPr>
        <w:t xml:space="preserve"> </w:t>
      </w:r>
      <w:r>
        <w:rPr>
          <w:rFonts w:hint="eastAsia" w:asciiTheme="minorEastAsia" w:hAnsiTheme="minorEastAsia" w:eastAsiaTheme="minorEastAsia" w:cstheme="minorEastAsia"/>
          <w:spacing w:val="1"/>
        </w:rPr>
        <w:t>甲方有权委托第三方进行保</w:t>
      </w:r>
      <w:r>
        <w:rPr>
          <w:rFonts w:hint="eastAsia" w:asciiTheme="minorEastAsia" w:hAnsiTheme="minorEastAsia" w:eastAsiaTheme="minorEastAsia" w:cstheme="minorEastAsia"/>
        </w:rPr>
        <w:t xml:space="preserve">修，所产生的费用由乙方承担。若因货物缺陷或 </w:t>
      </w:r>
      <w:r>
        <w:rPr>
          <w:rFonts w:hint="eastAsia" w:asciiTheme="minorEastAsia" w:hAnsiTheme="minorEastAsia" w:eastAsiaTheme="minorEastAsia" w:cstheme="minorEastAsia"/>
          <w:spacing w:val="1"/>
        </w:rPr>
        <w:t>乙方服务质量等问题造成甲方或任何人员人身、财产损害的，乙方应承担有关责任并作出相应赔偿。</w:t>
      </w:r>
    </w:p>
    <w:p>
      <w:pPr>
        <w:pStyle w:val="5"/>
        <w:keepNext w:val="0"/>
        <w:keepLines w:val="0"/>
        <w:pageBreakBefore w:val="0"/>
        <w:widowControl/>
        <w:kinsoku w:val="0"/>
        <w:wordWrap/>
        <w:overflowPunct/>
        <w:topLinePunct w:val="0"/>
        <w:autoSpaceDE w:val="0"/>
        <w:autoSpaceDN w:val="0"/>
        <w:bidi w:val="0"/>
        <w:adjustRightInd w:val="0"/>
        <w:snapToGrid w:val="0"/>
        <w:spacing w:before="192" w:line="300" w:lineRule="exact"/>
        <w:ind w:left="109" w:right="146" w:firstLine="37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pacing w:val="-24"/>
        </w:rPr>
        <w:t xml:space="preserve"> </w:t>
      </w:r>
      <w:r>
        <w:rPr>
          <w:rFonts w:hint="eastAsia" w:asciiTheme="minorEastAsia" w:hAnsiTheme="minorEastAsia" w:eastAsiaTheme="minorEastAsia" w:cstheme="minorEastAsia"/>
        </w:rPr>
        <w:t>、乙方没有按框架协议采购承诺的价格签订合同并供货</w:t>
      </w:r>
      <w:r>
        <w:rPr>
          <w:rFonts w:hint="eastAsia" w:asciiTheme="minorEastAsia" w:hAnsiTheme="minorEastAsia" w:eastAsiaTheme="minorEastAsia" w:cstheme="minorEastAsia"/>
          <w:lang w:val="en-US" w:eastAsia="zh-CN"/>
        </w:rPr>
        <w:t>或提供服务</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spacing w:val="-56"/>
        </w:rPr>
        <w:t xml:space="preserve"> </w:t>
      </w:r>
      <w:r>
        <w:rPr>
          <w:rFonts w:hint="eastAsia" w:asciiTheme="minorEastAsia" w:hAnsiTheme="minorEastAsia" w:eastAsiaTheme="minorEastAsia" w:cstheme="minorEastAsia"/>
        </w:rPr>
        <w:t>甲方有权没收履约保证金</w:t>
      </w:r>
      <w:r>
        <w:rPr>
          <w:rFonts w:hint="eastAsia" w:asciiTheme="minorEastAsia" w:hAnsiTheme="minorEastAsia" w:eastAsiaTheme="minorEastAsia" w:cstheme="minorEastAsia"/>
          <w:spacing w:val="-1"/>
        </w:rPr>
        <w:t>（如有</w:t>
      </w:r>
      <w:r>
        <w:rPr>
          <w:rFonts w:hint="eastAsia" w:asciiTheme="minorEastAsia" w:hAnsiTheme="minorEastAsia" w:eastAsiaTheme="minorEastAsia" w:cstheme="minorEastAsia"/>
          <w:spacing w:val="20"/>
        </w:rPr>
        <w:t>），</w:t>
      </w:r>
      <w:r>
        <w:rPr>
          <w:rFonts w:hint="eastAsia" w:asciiTheme="minorEastAsia" w:hAnsiTheme="minorEastAsia" w:eastAsiaTheme="minorEastAsia" w:cstheme="minorEastAsia"/>
          <w:spacing w:val="-1"/>
        </w:rPr>
        <w:t>同时，报经</w:t>
      </w:r>
      <w:r>
        <w:rPr>
          <w:rFonts w:hint="eastAsia" w:asciiTheme="minorEastAsia" w:hAnsiTheme="minorEastAsia" w:eastAsiaTheme="minorEastAsia" w:cstheme="minorEastAsia"/>
          <w:spacing w:val="1"/>
        </w:rPr>
        <w:t>政府采购监管部门批准按照相关政府采购法律法规的规定对其进行处罚。</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480" w:firstLineChars="200"/>
        <w:textAlignment w:val="baseline"/>
        <w:rPr>
          <w:rFonts w:hint="eastAsia" w:asciiTheme="minorEastAsia" w:hAnsiTheme="minorEastAsia" w:eastAsiaTheme="minorEastAsia" w:cstheme="minorEastAsia"/>
          <w:snapToGrid w:val="0"/>
          <w:color w:val="000000"/>
          <w:sz w:val="24"/>
          <w:szCs w:val="21"/>
          <w:lang w:val="en-US" w:eastAsia="zh-CN" w:bidi="ar-SA"/>
        </w:rPr>
      </w:pPr>
      <w:r>
        <w:rPr>
          <w:rFonts w:hint="eastAsia" w:asciiTheme="minorEastAsia" w:hAnsiTheme="minorEastAsia" w:eastAsiaTheme="minorEastAsia" w:cstheme="minorEastAsia"/>
          <w:snapToGrid w:val="0"/>
          <w:color w:val="000000"/>
          <w:sz w:val="24"/>
          <w:szCs w:val="21"/>
          <w:lang w:val="en-US" w:eastAsia="zh-CN" w:bidi="ar-SA"/>
        </w:rPr>
        <w:t>5 、其他</w:t>
      </w:r>
    </w:p>
    <w:p>
      <w:pPr>
        <w:pStyle w:val="5"/>
        <w:keepNext w:val="0"/>
        <w:keepLines w:val="0"/>
        <w:pageBreakBefore w:val="0"/>
        <w:widowControl/>
        <w:kinsoku w:val="0"/>
        <w:wordWrap/>
        <w:overflowPunct/>
        <w:topLinePunct w:val="0"/>
        <w:autoSpaceDE w:val="0"/>
        <w:autoSpaceDN w:val="0"/>
        <w:bidi w:val="0"/>
        <w:adjustRightInd w:val="0"/>
        <w:snapToGrid w:val="0"/>
        <w:spacing w:before="39" w:line="300" w:lineRule="exact"/>
        <w:ind w:left="108"/>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ab/>
      </w:r>
      <w:r>
        <w:rPr>
          <w:rFonts w:hint="eastAsia" w:asciiTheme="minorEastAsia" w:hAnsiTheme="minorEastAsia" w:eastAsiaTheme="minorEastAsia" w:cstheme="minorEastAsia"/>
        </w:rPr>
        <mc:AlternateContent>
          <mc:Choice Requires="wps">
            <w:drawing>
              <wp:anchor distT="0" distB="0" distL="114300" distR="114300" simplePos="0" relativeHeight="251672576" behindDoc="0" locked="0" layoutInCell="0" allowOverlap="1">
                <wp:simplePos x="0" y="0"/>
                <wp:positionH relativeFrom="page">
                  <wp:posOffset>504825</wp:posOffset>
                </wp:positionH>
                <wp:positionV relativeFrom="page">
                  <wp:posOffset>152400</wp:posOffset>
                </wp:positionV>
                <wp:extent cx="6686550" cy="0"/>
                <wp:effectExtent l="4445" t="4445" r="5080" b="5080"/>
                <wp:wrapNone/>
                <wp:docPr id="8" name="任意多边形 8"/>
                <wp:cNvGraphicFramePr/>
                <a:graphic xmlns:a="http://schemas.openxmlformats.org/drawingml/2006/main">
                  <a:graphicData uri="http://schemas.microsoft.com/office/word/2010/wordprocessingShape">
                    <wps:wsp>
                      <wps:cNvSpPr/>
                      <wps:spPr>
                        <a:xfrm>
                          <a:off x="0" y="0"/>
                          <a:ext cx="6686550" cy="0"/>
                        </a:xfrm>
                        <a:custGeom>
                          <a:avLst/>
                          <a:gdLst/>
                          <a:ahLst/>
                          <a:cxnLst/>
                          <a:pathLst>
                            <a:path w="10530">
                              <a:moveTo>
                                <a:pt x="0" y="0"/>
                              </a:moveTo>
                              <a:lnTo>
                                <a:pt x="10530" y="0"/>
                              </a:lnTo>
                            </a:path>
                          </a:pathLst>
                        </a:custGeom>
                        <a:noFill/>
                        <a:ln w="0" cap="sq" cmpd="sng">
                          <a:solidFill>
                            <a:srgbClr val="000000"/>
                          </a:solidFill>
                          <a:prstDash val="solid"/>
                          <a:miter lim="0"/>
                          <a:headEnd type="none" w="med" len="med"/>
                          <a:tailEnd type="none" w="med" len="med"/>
                        </a:ln>
                      </wps:spPr>
                      <wps:bodyPr upright="1"/>
                    </wps:wsp>
                  </a:graphicData>
                </a:graphic>
              </wp:anchor>
            </w:drawing>
          </mc:Choice>
          <mc:Fallback>
            <w:pict>
              <v:shape id="_x0000_s1026" o:spid="_x0000_s1026" o:spt="100" style="position:absolute;left:0pt;margin-left:39.75pt;margin-top:12pt;height:0pt;width:526.5pt;mso-position-horizontal-relative:page;mso-position-vertical-relative:page;z-index:251672576;mso-width-relative:page;mso-height-relative:page;" filled="f" stroked="t" coordsize="10530,1" o:allowincell="f" o:gfxdata="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5VU/jXAAAACQEAAA8AAAAAAAAA&#10;AQAgAAAAIgAAAGRycy9kb3ducmV2LnhtbFBLAQIUABQAAAAIAIdO4kD5jqwhEgIAAEMEAAAOAAAA&#10;AAAAAAEAIAAAACYBAABkcnMvZTJvRG9jLnhtbFBLBQYAAAAABgAGAFkBAACqBQAAAAA=&#10;" path="m0,0l10530,0e">
                <v:fill on="f" focussize="0,0"/>
                <v:stroke weight="0pt" color="#000000" miterlimit="0" joinstyle="miter" endcap="square"/>
                <v:imagedata o:title=""/>
                <o:lock v:ext="edit" aspectratio="f"/>
              </v:shape>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73600" behindDoc="0" locked="0" layoutInCell="0" allowOverlap="1">
                <wp:simplePos x="0" y="0"/>
                <wp:positionH relativeFrom="page">
                  <wp:posOffset>504825</wp:posOffset>
                </wp:positionH>
                <wp:positionV relativeFrom="page">
                  <wp:posOffset>10515600</wp:posOffset>
                </wp:positionV>
                <wp:extent cx="6686550" cy="0"/>
                <wp:effectExtent l="4445" t="4445" r="5080" b="5080"/>
                <wp:wrapNone/>
                <wp:docPr id="4" name="任意多边形 9"/>
                <wp:cNvGraphicFramePr/>
                <a:graphic xmlns:a="http://schemas.openxmlformats.org/drawingml/2006/main">
                  <a:graphicData uri="http://schemas.microsoft.com/office/word/2010/wordprocessingShape">
                    <wps:wsp>
                      <wps:cNvSpPr/>
                      <wps:spPr>
                        <a:xfrm>
                          <a:off x="0" y="0"/>
                          <a:ext cx="6686550" cy="0"/>
                        </a:xfrm>
                        <a:custGeom>
                          <a:avLst/>
                          <a:gdLst/>
                          <a:ahLst/>
                          <a:cxnLst/>
                          <a:pathLst>
                            <a:path w="10530">
                              <a:moveTo>
                                <a:pt x="0" y="0"/>
                              </a:moveTo>
                              <a:lnTo>
                                <a:pt x="10530" y="0"/>
                              </a:lnTo>
                            </a:path>
                          </a:pathLst>
                        </a:custGeom>
                        <a:noFill/>
                        <a:ln w="0" cap="sq" cmpd="sng">
                          <a:solidFill>
                            <a:srgbClr val="000000"/>
                          </a:solidFill>
                          <a:prstDash val="solid"/>
                          <a:miter lim="0"/>
                          <a:headEnd type="none" w="med" len="med"/>
                          <a:tailEnd type="none" w="med" len="med"/>
                        </a:ln>
                      </wps:spPr>
                      <wps:bodyPr upright="1"/>
                    </wps:wsp>
                  </a:graphicData>
                </a:graphic>
              </wp:anchor>
            </w:drawing>
          </mc:Choice>
          <mc:Fallback>
            <w:pict>
              <v:shape id="任意多边形 9" o:spid="_x0000_s1026" o:spt="100" style="position:absolute;left:0pt;margin-left:39.75pt;margin-top:828pt;height:0pt;width:526.5pt;mso-position-horizontal-relative:page;mso-position-vertical-relative:page;z-index:251673600;mso-width-relative:page;mso-height-relative:page;" filled="f" stroked="t" coordsize="10530,1" o:allowincell="f" o:gfxdata="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JMeA7YAAAADQEAAA8AAAAA&#10;AAAAAQAgAAAAIgAAAGRycy9kb3ducmV2LnhtbFBLAQIUABQAAAAIAIdO4kA6SFyOFAIAAEMEAAAO&#10;AAAAAAAAAAEAIAAAACcBAABkcnMvZTJvRG9jLnhtbFBLBQYAAAAABgAGAFkBAACtBQAAAAA=&#10;" path="m0,0l10530,0e">
                <v:fill on="f" focussize="0,0"/>
                <v:stroke weight="0pt" color="#000000" miterlimit="0" joinstyle="miter" endcap="square"/>
                <v:imagedata o:title=""/>
                <o:lock v:ext="edit" aspectratio="f"/>
              </v:shape>
            </w:pict>
          </mc:Fallback>
        </mc:AlternateContent>
      </w:r>
      <w:r>
        <w:rPr>
          <w:rFonts w:hint="eastAsia" w:asciiTheme="minorEastAsia" w:hAnsiTheme="minorEastAsia" w:eastAsiaTheme="minorEastAsia" w:cstheme="minorEastAsia"/>
        </w:rPr>
        <w:t>十、法律适用与争议解决</w:t>
      </w:r>
    </w:p>
    <w:p>
      <w:pPr>
        <w:pStyle w:val="5"/>
        <w:keepNext w:val="0"/>
        <w:keepLines w:val="0"/>
        <w:pageBreakBefore w:val="0"/>
        <w:widowControl/>
        <w:kinsoku w:val="0"/>
        <w:wordWrap/>
        <w:overflowPunct/>
        <w:topLinePunct w:val="0"/>
        <w:autoSpaceDE w:val="0"/>
        <w:autoSpaceDN w:val="0"/>
        <w:bidi w:val="0"/>
        <w:adjustRightInd w:val="0"/>
        <w:snapToGrid w:val="0"/>
        <w:spacing w:before="189" w:line="300" w:lineRule="exact"/>
        <w:ind w:left="499"/>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spacing w:val="-9"/>
        </w:rPr>
        <w:t xml:space="preserve"> </w:t>
      </w:r>
      <w:r>
        <w:rPr>
          <w:rFonts w:hint="eastAsia" w:asciiTheme="minorEastAsia" w:hAnsiTheme="minorEastAsia" w:eastAsiaTheme="minorEastAsia" w:cstheme="minorEastAsia"/>
        </w:rPr>
        <w:t>、本合同的订立、解释、履行及争议解决，均适用中华人民共和国法律。</w:t>
      </w:r>
    </w:p>
    <w:p>
      <w:pPr>
        <w:pStyle w:val="5"/>
        <w:keepNext w:val="0"/>
        <w:keepLines w:val="0"/>
        <w:pageBreakBefore w:val="0"/>
        <w:widowControl/>
        <w:kinsoku w:val="0"/>
        <w:wordWrap/>
        <w:overflowPunct/>
        <w:topLinePunct w:val="0"/>
        <w:autoSpaceDE w:val="0"/>
        <w:autoSpaceDN w:val="0"/>
        <w:bidi w:val="0"/>
        <w:adjustRightInd w:val="0"/>
        <w:snapToGrid w:val="0"/>
        <w:spacing w:before="190" w:line="300" w:lineRule="exact"/>
        <w:ind w:left="48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spacing w:val="1"/>
        </w:rPr>
        <w:t>、本合同履行过程中发生争议的，</w:t>
      </w:r>
      <w:r>
        <w:rPr>
          <w:rFonts w:hint="eastAsia" w:asciiTheme="minorEastAsia" w:hAnsiTheme="minorEastAsia" w:eastAsiaTheme="minorEastAsia" w:cstheme="minorEastAsia"/>
          <w:spacing w:val="-55"/>
        </w:rPr>
        <w:t xml:space="preserve"> </w:t>
      </w:r>
      <w:r>
        <w:rPr>
          <w:rFonts w:hint="eastAsia" w:asciiTheme="minorEastAsia" w:hAnsiTheme="minorEastAsia" w:eastAsiaTheme="minorEastAsia" w:cstheme="minorEastAsia"/>
          <w:spacing w:val="1"/>
        </w:rPr>
        <w:t>甲乙双方应友好协商</w:t>
      </w:r>
      <w:r>
        <w:rPr>
          <w:rFonts w:hint="eastAsia" w:asciiTheme="minorEastAsia" w:hAnsiTheme="minorEastAsia" w:eastAsiaTheme="minorEastAsia" w:cstheme="minorEastAsia"/>
        </w:rPr>
        <w:t>；协商不成的，任何一方可向甲方所在地人民法院起诉。</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480" w:firstLineChars="200"/>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napToGrid w:val="0"/>
          <w:color w:val="000000"/>
          <w:sz w:val="24"/>
          <w:szCs w:val="21"/>
          <w:lang w:val="en-US" w:eastAsia="zh-CN" w:bidi="ar-SA"/>
        </w:rPr>
        <w:t>3 、其他</w:t>
      </w:r>
    </w:p>
    <w:p>
      <w:pPr>
        <w:pStyle w:val="5"/>
        <w:keepNext w:val="0"/>
        <w:keepLines w:val="0"/>
        <w:pageBreakBefore w:val="0"/>
        <w:widowControl/>
        <w:kinsoku w:val="0"/>
        <w:wordWrap/>
        <w:overflowPunct/>
        <w:topLinePunct w:val="0"/>
        <w:autoSpaceDE w:val="0"/>
        <w:autoSpaceDN w:val="0"/>
        <w:bidi w:val="0"/>
        <w:adjustRightInd w:val="0"/>
        <w:snapToGrid w:val="0"/>
        <w:spacing w:before="62" w:line="300" w:lineRule="exact"/>
        <w:ind w:left="108" w:firstLine="480" w:firstLineChars="2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十一、合同生效及其他</w:t>
      </w:r>
    </w:p>
    <w:p>
      <w:pPr>
        <w:pStyle w:val="5"/>
        <w:keepNext w:val="0"/>
        <w:keepLines w:val="0"/>
        <w:pageBreakBefore w:val="0"/>
        <w:widowControl/>
        <w:kinsoku w:val="0"/>
        <w:wordWrap/>
        <w:overflowPunct/>
        <w:topLinePunct w:val="0"/>
        <w:autoSpaceDE w:val="0"/>
        <w:autoSpaceDN w:val="0"/>
        <w:bidi w:val="0"/>
        <w:adjustRightInd w:val="0"/>
        <w:snapToGrid w:val="0"/>
        <w:spacing w:before="192" w:line="300" w:lineRule="exact"/>
        <w:ind w:left="108" w:right="145" w:firstLine="391"/>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1</w:t>
      </w:r>
      <w:r>
        <w:rPr>
          <w:rFonts w:hint="eastAsia" w:asciiTheme="minorEastAsia" w:hAnsiTheme="minorEastAsia" w:eastAsiaTheme="minorEastAsia" w:cstheme="minorEastAsia"/>
          <w:spacing w:val="-25"/>
        </w:rPr>
        <w:t xml:space="preserve"> </w:t>
      </w:r>
      <w:r>
        <w:rPr>
          <w:rFonts w:hint="eastAsia" w:asciiTheme="minorEastAsia" w:hAnsiTheme="minorEastAsia" w:eastAsiaTheme="minorEastAsia" w:cstheme="minorEastAsia"/>
          <w:spacing w:val="1"/>
        </w:rPr>
        <w:t>、</w:t>
      </w:r>
      <w:r>
        <w:rPr>
          <w:rFonts w:hint="eastAsia" w:asciiTheme="minorEastAsia" w:hAnsiTheme="minorEastAsia" w:eastAsiaTheme="minorEastAsia" w:cstheme="minorEastAsia"/>
          <w:spacing w:val="1"/>
          <w:u w:val="single"/>
          <w:shd w:val="clear" w:fill="F7F7F7"/>
        </w:rPr>
        <w:t xml:space="preserve">   </w:t>
      </w:r>
      <w:r>
        <w:rPr>
          <w:rFonts w:hint="eastAsia" w:asciiTheme="minorEastAsia" w:hAnsiTheme="minorEastAsia" w:eastAsiaTheme="minorEastAsia" w:cstheme="minorEastAsia"/>
          <w:spacing w:val="1"/>
          <w:u w:val="single"/>
          <w:shd w:val="clear" w:fill="F7F7F7"/>
          <w:lang w:val="en-US" w:eastAsia="zh-CN"/>
        </w:rPr>
        <w:t xml:space="preserve">       </w:t>
      </w:r>
      <w:r>
        <w:rPr>
          <w:rFonts w:hint="eastAsia" w:asciiTheme="minorEastAsia" w:hAnsiTheme="minorEastAsia" w:eastAsiaTheme="minorEastAsia" w:cstheme="minorEastAsia"/>
          <w:spacing w:val="1"/>
          <w:shd w:val="clear" w:fill="F7F7F7"/>
        </w:rPr>
        <w:t>(项目名称</w:t>
      </w:r>
      <w:r>
        <w:rPr>
          <w:rFonts w:hint="eastAsia" w:asciiTheme="minorEastAsia" w:hAnsiTheme="minorEastAsia" w:eastAsiaTheme="minorEastAsia" w:cstheme="minorEastAsia"/>
          <w:spacing w:val="1"/>
          <w:shd w:val="clear" w:fill="F7F7F7"/>
          <w:lang w:eastAsia="zh-CN"/>
        </w:rPr>
        <w:t>）</w:t>
      </w:r>
      <w:r>
        <w:rPr>
          <w:rFonts w:hint="eastAsia" w:asciiTheme="minorEastAsia" w:hAnsiTheme="minorEastAsia" w:eastAsiaTheme="minorEastAsia" w:cstheme="minorEastAsia"/>
        </w:rPr>
        <w:t>框架协议采购项目</w:t>
      </w:r>
      <w:r>
        <w:rPr>
          <w:rFonts w:hint="eastAsia" w:asciiTheme="minorEastAsia" w:hAnsiTheme="minorEastAsia" w:eastAsiaTheme="minorEastAsia" w:cstheme="minorEastAsia"/>
          <w:lang w:eastAsia="zh-CN"/>
        </w:rPr>
        <w:t>征集</w:t>
      </w:r>
      <w:r>
        <w:rPr>
          <w:rFonts w:hint="eastAsia" w:asciiTheme="minorEastAsia" w:hAnsiTheme="minorEastAsia" w:eastAsiaTheme="minorEastAsia" w:cstheme="minorEastAsia"/>
        </w:rPr>
        <w:t>文件以及投标文</w:t>
      </w:r>
      <w:r>
        <w:rPr>
          <w:rFonts w:hint="eastAsia" w:asciiTheme="minorEastAsia" w:hAnsiTheme="minorEastAsia" w:eastAsiaTheme="minorEastAsia" w:cstheme="minorEastAsia"/>
          <w:spacing w:val="2"/>
        </w:rPr>
        <w:t>件、询标纪要、框架协议采购项目入围协议和承诺书是本合同不可分割的组成部分，本合同未尽事</w:t>
      </w:r>
      <w:r>
        <w:rPr>
          <w:rFonts w:hint="eastAsia" w:asciiTheme="minorEastAsia" w:hAnsiTheme="minorEastAsia" w:eastAsiaTheme="minorEastAsia" w:cstheme="minorEastAsia"/>
          <w:spacing w:val="1"/>
        </w:rPr>
        <w:t>宜从其规定。若本合同约定与前述文件约定不一致的，按照下列顺序予以解释：</w:t>
      </w:r>
    </w:p>
    <w:p>
      <w:pPr>
        <w:pStyle w:val="5"/>
        <w:keepNext w:val="0"/>
        <w:keepLines w:val="0"/>
        <w:pageBreakBefore w:val="0"/>
        <w:widowControl/>
        <w:kinsoku w:val="0"/>
        <w:wordWrap/>
        <w:overflowPunct/>
        <w:topLinePunct w:val="0"/>
        <w:autoSpaceDE w:val="0"/>
        <w:autoSpaceDN w:val="0"/>
        <w:bidi w:val="0"/>
        <w:adjustRightInd w:val="0"/>
        <w:snapToGrid w:val="0"/>
        <w:spacing w:before="190" w:line="300" w:lineRule="exact"/>
        <w:ind w:left="49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position w:val="17"/>
        </w:rPr>
        <w:t>（1）本合同履行过程中双方签署的变更或补充协议（如有</w:t>
      </w:r>
      <w:r>
        <w:rPr>
          <w:rFonts w:hint="eastAsia" w:asciiTheme="minorEastAsia" w:hAnsiTheme="minorEastAsia" w:eastAsiaTheme="minorEastAsia" w:cstheme="minorEastAsia"/>
          <w:spacing w:val="5"/>
          <w:position w:val="17"/>
        </w:rPr>
        <w:t>）；</w:t>
      </w:r>
    </w:p>
    <w:p>
      <w:pPr>
        <w:pStyle w:val="5"/>
        <w:keepNext w:val="0"/>
        <w:keepLines w:val="0"/>
        <w:pageBreakBefore w:val="0"/>
        <w:widowControl/>
        <w:kinsoku w:val="0"/>
        <w:wordWrap/>
        <w:overflowPunct/>
        <w:topLinePunct w:val="0"/>
        <w:autoSpaceDE w:val="0"/>
        <w:autoSpaceDN w:val="0"/>
        <w:bidi w:val="0"/>
        <w:adjustRightInd w:val="0"/>
        <w:snapToGrid w:val="0"/>
        <w:spacing w:line="300" w:lineRule="exact"/>
        <w:ind w:left="49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（2）本合同；</w:t>
      </w:r>
    </w:p>
    <w:p>
      <w:pPr>
        <w:pStyle w:val="5"/>
        <w:keepNext w:val="0"/>
        <w:keepLines w:val="0"/>
        <w:pageBreakBefore w:val="0"/>
        <w:widowControl/>
        <w:kinsoku w:val="0"/>
        <w:wordWrap/>
        <w:overflowPunct/>
        <w:topLinePunct w:val="0"/>
        <w:autoSpaceDE w:val="0"/>
        <w:autoSpaceDN w:val="0"/>
        <w:bidi w:val="0"/>
        <w:adjustRightInd w:val="0"/>
        <w:snapToGrid w:val="0"/>
        <w:spacing w:before="189" w:line="300" w:lineRule="exact"/>
        <w:ind w:left="49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position w:val="17"/>
        </w:rPr>
        <w:t>（3）框架协议采购项目入围协议和承诺书；</w:t>
      </w:r>
    </w:p>
    <w:p>
      <w:pPr>
        <w:pStyle w:val="5"/>
        <w:keepNext w:val="0"/>
        <w:keepLines w:val="0"/>
        <w:pageBreakBefore w:val="0"/>
        <w:widowControl/>
        <w:kinsoku w:val="0"/>
        <w:wordWrap/>
        <w:overflowPunct/>
        <w:topLinePunct w:val="0"/>
        <w:autoSpaceDE w:val="0"/>
        <w:autoSpaceDN w:val="0"/>
        <w:bidi w:val="0"/>
        <w:adjustRightInd w:val="0"/>
        <w:snapToGrid w:val="0"/>
        <w:spacing w:line="300" w:lineRule="exact"/>
        <w:ind w:left="49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（4）投标文件；</w:t>
      </w:r>
    </w:p>
    <w:p>
      <w:pPr>
        <w:pStyle w:val="5"/>
        <w:keepNext w:val="0"/>
        <w:keepLines w:val="0"/>
        <w:pageBreakBefore w:val="0"/>
        <w:widowControl/>
        <w:kinsoku w:val="0"/>
        <w:wordWrap/>
        <w:overflowPunct/>
        <w:topLinePunct w:val="0"/>
        <w:autoSpaceDE w:val="0"/>
        <w:autoSpaceDN w:val="0"/>
        <w:bidi w:val="0"/>
        <w:adjustRightInd w:val="0"/>
        <w:snapToGrid w:val="0"/>
        <w:spacing w:before="189" w:line="300" w:lineRule="exact"/>
        <w:ind w:left="494"/>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rPr>
        <w:t>（5）其他合同文件。</w:t>
      </w:r>
    </w:p>
    <w:p>
      <w:pPr>
        <w:pStyle w:val="5"/>
        <w:keepNext w:val="0"/>
        <w:keepLines w:val="0"/>
        <w:pageBreakBefore w:val="0"/>
        <w:widowControl/>
        <w:kinsoku w:val="0"/>
        <w:wordWrap/>
        <w:overflowPunct/>
        <w:topLinePunct w:val="0"/>
        <w:autoSpaceDE w:val="0"/>
        <w:autoSpaceDN w:val="0"/>
        <w:bidi w:val="0"/>
        <w:adjustRightInd w:val="0"/>
        <w:snapToGrid w:val="0"/>
        <w:spacing w:before="191" w:line="300" w:lineRule="exact"/>
        <w:ind w:left="48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
        </w:rPr>
        <w:t>2</w:t>
      </w:r>
      <w:r>
        <w:rPr>
          <w:rFonts w:hint="eastAsia" w:asciiTheme="minorEastAsia" w:hAnsiTheme="minorEastAsia" w:eastAsiaTheme="minorEastAsia" w:cstheme="minorEastAsia"/>
          <w:spacing w:val="-16"/>
        </w:rPr>
        <w:t xml:space="preserve"> </w:t>
      </w:r>
      <w:r>
        <w:rPr>
          <w:rFonts w:hint="eastAsia" w:asciiTheme="minorEastAsia" w:hAnsiTheme="minorEastAsia" w:eastAsiaTheme="minorEastAsia" w:cstheme="minorEastAsia"/>
          <w:spacing w:val="1"/>
        </w:rPr>
        <w:t>、本合同经甲乙双方加盖公章后生效。合同内容如遇国家法律、法规及政策另有规定的，从其规定。</w:t>
      </w:r>
    </w:p>
    <w:p>
      <w:pPr>
        <w:pStyle w:val="5"/>
        <w:keepNext w:val="0"/>
        <w:keepLines w:val="0"/>
        <w:pageBreakBefore w:val="0"/>
        <w:widowControl/>
        <w:kinsoku w:val="0"/>
        <w:wordWrap/>
        <w:overflowPunct/>
        <w:topLinePunct w:val="0"/>
        <w:autoSpaceDE w:val="0"/>
        <w:autoSpaceDN w:val="0"/>
        <w:bidi w:val="0"/>
        <w:adjustRightInd w:val="0"/>
        <w:snapToGrid w:val="0"/>
        <w:spacing w:before="189" w:line="300" w:lineRule="exact"/>
        <w:ind w:left="486"/>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position w:val="17"/>
        </w:rPr>
        <w:t>3</w:t>
      </w:r>
      <w:r>
        <w:rPr>
          <w:rFonts w:hint="eastAsia" w:asciiTheme="minorEastAsia" w:hAnsiTheme="minorEastAsia" w:eastAsiaTheme="minorEastAsia" w:cstheme="minorEastAsia"/>
          <w:spacing w:val="-15"/>
          <w:position w:val="17"/>
        </w:rPr>
        <w:t xml:space="preserve"> </w:t>
      </w:r>
      <w:r>
        <w:rPr>
          <w:rFonts w:hint="eastAsia" w:asciiTheme="minorEastAsia" w:hAnsiTheme="minorEastAsia" w:eastAsiaTheme="minorEastAsia" w:cstheme="minorEastAsia"/>
          <w:position w:val="17"/>
        </w:rPr>
        <w:t>、本合同一式</w:t>
      </w:r>
      <w:r>
        <w:rPr>
          <w:rFonts w:hint="eastAsia" w:asciiTheme="minorEastAsia" w:hAnsiTheme="minorEastAsia" w:eastAsiaTheme="minorEastAsia" w:cstheme="minorEastAsia"/>
          <w:position w:val="17"/>
          <w:u w:val="single"/>
          <w:shd w:val="clear" w:fill="F7F7F7"/>
          <w:lang w:val="en-US" w:eastAsia="zh-CN"/>
        </w:rPr>
        <w:t xml:space="preserve">   </w:t>
      </w:r>
      <w:r>
        <w:rPr>
          <w:rFonts w:hint="eastAsia" w:asciiTheme="minorEastAsia" w:hAnsiTheme="minorEastAsia" w:eastAsiaTheme="minorEastAsia" w:cstheme="minorEastAsia"/>
          <w:position w:val="17"/>
        </w:rPr>
        <w:t>份，</w:t>
      </w:r>
      <w:r>
        <w:rPr>
          <w:rFonts w:hint="eastAsia" w:asciiTheme="minorEastAsia" w:hAnsiTheme="minorEastAsia" w:eastAsiaTheme="minorEastAsia" w:cstheme="minorEastAsia"/>
          <w:spacing w:val="-56"/>
          <w:position w:val="17"/>
        </w:rPr>
        <w:t xml:space="preserve"> </w:t>
      </w:r>
      <w:r>
        <w:rPr>
          <w:rFonts w:hint="eastAsia" w:asciiTheme="minorEastAsia" w:hAnsiTheme="minorEastAsia" w:eastAsiaTheme="minorEastAsia" w:cstheme="minorEastAsia"/>
          <w:position w:val="17"/>
        </w:rPr>
        <w:t>甲乙双方各执</w:t>
      </w:r>
      <w:r>
        <w:rPr>
          <w:rFonts w:hint="eastAsia" w:asciiTheme="minorEastAsia" w:hAnsiTheme="minorEastAsia" w:eastAsiaTheme="minorEastAsia" w:cstheme="minorEastAsia"/>
          <w:position w:val="17"/>
          <w:u w:val="single"/>
          <w:shd w:val="clear" w:fill="F7F7F7"/>
          <w:lang w:val="en-US" w:eastAsia="zh-CN"/>
        </w:rPr>
        <w:t xml:space="preserve">   </w:t>
      </w:r>
      <w:r>
        <w:rPr>
          <w:rFonts w:hint="eastAsia" w:asciiTheme="minorEastAsia" w:hAnsiTheme="minorEastAsia" w:eastAsiaTheme="minorEastAsia" w:cstheme="minorEastAsia"/>
          <w:position w:val="17"/>
        </w:rPr>
        <w:t>份，具有同等法律效力。</w:t>
      </w:r>
    </w:p>
    <w:p>
      <w:pPr>
        <w:keepNext w:val="0"/>
        <w:keepLines w:val="0"/>
        <w:pageBreakBefore w:val="0"/>
        <w:widowControl/>
        <w:kinsoku w:val="0"/>
        <w:wordWrap/>
        <w:overflowPunct/>
        <w:topLinePunct w:val="0"/>
        <w:autoSpaceDE w:val="0"/>
        <w:autoSpaceDN w:val="0"/>
        <w:bidi w:val="0"/>
        <w:adjustRightInd w:val="0"/>
        <w:snapToGrid w:val="0"/>
        <w:spacing w:line="300" w:lineRule="exact"/>
        <w:ind w:firstLine="480" w:firstLineChars="200"/>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napToGrid w:val="0"/>
          <w:color w:val="000000"/>
          <w:sz w:val="24"/>
          <w:szCs w:val="21"/>
          <w:lang w:val="en-US" w:eastAsia="zh-CN" w:bidi="ar-SA"/>
        </w:rPr>
        <w:t>4 、其他</w:t>
      </w:r>
    </w:p>
    <w:p>
      <w:pPr>
        <w:pStyle w:val="5"/>
        <w:keepNext w:val="0"/>
        <w:keepLines w:val="0"/>
        <w:pageBreakBefore w:val="0"/>
        <w:widowControl/>
        <w:kinsoku w:val="0"/>
        <w:wordWrap/>
        <w:overflowPunct/>
        <w:topLinePunct w:val="0"/>
        <w:autoSpaceDE w:val="0"/>
        <w:autoSpaceDN w:val="0"/>
        <w:bidi w:val="0"/>
        <w:adjustRightInd w:val="0"/>
        <w:snapToGrid w:val="0"/>
        <w:spacing w:before="63" w:line="300" w:lineRule="exact"/>
        <w:ind w:left="109"/>
        <w:textAlignment w:val="baseline"/>
        <w:rPr>
          <w:rFonts w:hint="eastAsia" w:asciiTheme="minorEastAsia" w:hAnsiTheme="minorEastAsia" w:eastAsiaTheme="minorEastAsia" w:cstheme="minorEastAsia"/>
          <w:spacing w:val="1"/>
        </w:rPr>
      </w:pPr>
      <w:r>
        <w:rPr>
          <w:rFonts w:hint="eastAsia" w:asciiTheme="minorEastAsia" w:hAnsiTheme="minorEastAsia" w:eastAsiaTheme="minorEastAsia" w:cstheme="minorEastAsia"/>
          <w:spacing w:val="1"/>
        </w:rPr>
        <w:t>（本页无正文，为《框架协议采购合同》之签章页）</w:t>
      </w:r>
    </w:p>
    <w:p>
      <w:pPr>
        <w:pStyle w:val="15"/>
        <w:rPr>
          <w:rFonts w:hint="eastAsia"/>
        </w:rPr>
      </w:pPr>
    </w:p>
    <w:tbl>
      <w:tblPr>
        <w:tblStyle w:val="23"/>
        <w:tblW w:w="8438" w:type="dxa"/>
        <w:tblInd w:w="27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823"/>
        <w:gridCol w:w="4615"/>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72" w:hRule="atLeast"/>
        </w:trPr>
        <w:tc>
          <w:tcPr>
            <w:tcW w:w="3823" w:type="dxa"/>
            <w:vAlign w:val="top"/>
          </w:tcPr>
          <w:p>
            <w:pPr>
              <w:pStyle w:val="34"/>
              <w:keepNext w:val="0"/>
              <w:keepLines w:val="0"/>
              <w:pageBreakBefore w:val="0"/>
              <w:widowControl/>
              <w:kinsoku w:val="0"/>
              <w:wordWrap/>
              <w:overflowPunct/>
              <w:topLinePunct w:val="0"/>
              <w:autoSpaceDE w:val="0"/>
              <w:autoSpaceDN w:val="0"/>
              <w:bidi w:val="0"/>
              <w:adjustRightInd w:val="0"/>
              <w:snapToGrid w:val="0"/>
              <w:spacing w:line="300" w:lineRule="exact"/>
              <w:ind w:left="27"/>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甲方（公章</w:t>
            </w:r>
            <w:r>
              <w:rPr>
                <w:rFonts w:hint="eastAsia" w:asciiTheme="minorEastAsia" w:hAnsiTheme="minorEastAsia" w:eastAsiaTheme="minorEastAsia" w:cstheme="minorEastAsia"/>
                <w:sz w:val="24"/>
                <w:szCs w:val="24"/>
              </w:rPr>
              <w:t>）：</w:t>
            </w:r>
          </w:p>
        </w:tc>
        <w:tc>
          <w:tcPr>
            <w:tcW w:w="4615" w:type="dxa"/>
            <w:vAlign w:val="top"/>
          </w:tcPr>
          <w:p>
            <w:pPr>
              <w:pStyle w:val="34"/>
              <w:keepNext w:val="0"/>
              <w:keepLines w:val="0"/>
              <w:pageBreakBefore w:val="0"/>
              <w:widowControl/>
              <w:kinsoku w:val="0"/>
              <w:wordWrap/>
              <w:overflowPunct/>
              <w:topLinePunct w:val="0"/>
              <w:autoSpaceDE w:val="0"/>
              <w:autoSpaceDN w:val="0"/>
              <w:bidi w:val="0"/>
              <w:adjustRightInd w:val="0"/>
              <w:snapToGrid w:val="0"/>
              <w:spacing w:line="300" w:lineRule="exact"/>
              <w:ind w:left="130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乙方（公章</w:t>
            </w:r>
            <w:r>
              <w:rPr>
                <w:rFonts w:hint="eastAsia" w:asciiTheme="minorEastAsia" w:hAnsiTheme="minorEastAsia" w:eastAsiaTheme="minorEastAsia" w:cstheme="minorEastAsia"/>
                <w:sz w:val="24"/>
                <w:szCs w:val="24"/>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48" w:hRule="atLeast"/>
        </w:trPr>
        <w:tc>
          <w:tcPr>
            <w:tcW w:w="3823" w:type="dxa"/>
            <w:vAlign w:val="top"/>
          </w:tcPr>
          <w:p>
            <w:pPr>
              <w:pStyle w:val="34"/>
              <w:keepNext w:val="0"/>
              <w:keepLines w:val="0"/>
              <w:pageBreakBefore w:val="0"/>
              <w:widowControl/>
              <w:kinsoku w:val="0"/>
              <w:wordWrap/>
              <w:overflowPunct/>
              <w:topLinePunct w:val="0"/>
              <w:autoSpaceDE w:val="0"/>
              <w:autoSpaceDN w:val="0"/>
              <w:bidi w:val="0"/>
              <w:adjustRightInd w:val="0"/>
              <w:snapToGrid w:val="0"/>
              <w:spacing w:before="76" w:line="300" w:lineRule="exact"/>
              <w:ind w:left="8"/>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法定（授权）代表人</w:t>
            </w:r>
          </w:p>
        </w:tc>
        <w:tc>
          <w:tcPr>
            <w:tcW w:w="4615" w:type="dxa"/>
            <w:vAlign w:val="top"/>
          </w:tcPr>
          <w:p>
            <w:pPr>
              <w:pStyle w:val="34"/>
              <w:keepNext w:val="0"/>
              <w:keepLines w:val="0"/>
              <w:pageBreakBefore w:val="0"/>
              <w:widowControl/>
              <w:kinsoku w:val="0"/>
              <w:wordWrap/>
              <w:overflowPunct/>
              <w:topLinePunct w:val="0"/>
              <w:autoSpaceDE w:val="0"/>
              <w:autoSpaceDN w:val="0"/>
              <w:bidi w:val="0"/>
              <w:adjustRightInd w:val="0"/>
              <w:snapToGrid w:val="0"/>
              <w:spacing w:before="76" w:line="300" w:lineRule="exact"/>
              <w:ind w:left="1294"/>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法定（授权）代表人</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48" w:hRule="atLeast"/>
        </w:trPr>
        <w:tc>
          <w:tcPr>
            <w:tcW w:w="3823" w:type="dxa"/>
            <w:vAlign w:val="top"/>
          </w:tcPr>
          <w:p>
            <w:pPr>
              <w:pStyle w:val="34"/>
              <w:keepNext w:val="0"/>
              <w:keepLines w:val="0"/>
              <w:pageBreakBefore w:val="0"/>
              <w:widowControl/>
              <w:kinsoku w:val="0"/>
              <w:wordWrap/>
              <w:overflowPunct/>
              <w:topLinePunct w:val="0"/>
              <w:autoSpaceDE w:val="0"/>
              <w:autoSpaceDN w:val="0"/>
              <w:bidi w:val="0"/>
              <w:adjustRightInd w:val="0"/>
              <w:snapToGrid w:val="0"/>
              <w:spacing w:before="75" w:line="300" w:lineRule="exact"/>
              <w:ind w:left="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（签字</w:t>
            </w:r>
            <w:r>
              <w:rPr>
                <w:rFonts w:hint="eastAsia" w:asciiTheme="minorEastAsia" w:hAnsiTheme="minorEastAsia" w:eastAsiaTheme="minorEastAsia" w:cstheme="minorEastAsia"/>
                <w:sz w:val="24"/>
                <w:szCs w:val="24"/>
              </w:rPr>
              <w:t>）：</w:t>
            </w:r>
          </w:p>
        </w:tc>
        <w:tc>
          <w:tcPr>
            <w:tcW w:w="4615" w:type="dxa"/>
            <w:vAlign w:val="top"/>
          </w:tcPr>
          <w:p>
            <w:pPr>
              <w:pStyle w:val="34"/>
              <w:keepNext w:val="0"/>
              <w:keepLines w:val="0"/>
              <w:pageBreakBefore w:val="0"/>
              <w:widowControl/>
              <w:kinsoku w:val="0"/>
              <w:wordWrap/>
              <w:overflowPunct/>
              <w:topLinePunct w:val="0"/>
              <w:autoSpaceDE w:val="0"/>
              <w:autoSpaceDN w:val="0"/>
              <w:bidi w:val="0"/>
              <w:adjustRightInd w:val="0"/>
              <w:snapToGrid w:val="0"/>
              <w:spacing w:before="75" w:line="300" w:lineRule="exact"/>
              <w:ind w:left="128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（签字</w:t>
            </w:r>
            <w:r>
              <w:rPr>
                <w:rFonts w:hint="eastAsia" w:asciiTheme="minorEastAsia" w:hAnsiTheme="minorEastAsia" w:eastAsiaTheme="minorEastAsia" w:cstheme="minorEastAsia"/>
                <w:sz w:val="24"/>
                <w:szCs w:val="24"/>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48" w:hRule="atLeast"/>
        </w:trPr>
        <w:tc>
          <w:tcPr>
            <w:tcW w:w="3823" w:type="dxa"/>
            <w:vAlign w:val="top"/>
          </w:tcPr>
          <w:p>
            <w:pPr>
              <w:pStyle w:val="34"/>
              <w:keepNext w:val="0"/>
              <w:keepLines w:val="0"/>
              <w:pageBreakBefore w:val="0"/>
              <w:widowControl/>
              <w:kinsoku w:val="0"/>
              <w:wordWrap/>
              <w:overflowPunct/>
              <w:topLinePunct w:val="0"/>
              <w:autoSpaceDE w:val="0"/>
              <w:autoSpaceDN w:val="0"/>
              <w:bidi w:val="0"/>
              <w:adjustRightInd w:val="0"/>
              <w:snapToGrid w:val="0"/>
              <w:spacing w:before="76" w:line="300" w:lineRule="exact"/>
              <w:ind w:left="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p>
        </w:tc>
        <w:tc>
          <w:tcPr>
            <w:tcW w:w="4615" w:type="dxa"/>
            <w:vAlign w:val="top"/>
          </w:tcPr>
          <w:p>
            <w:pPr>
              <w:pStyle w:val="34"/>
              <w:keepNext w:val="0"/>
              <w:keepLines w:val="0"/>
              <w:pageBreakBefore w:val="0"/>
              <w:widowControl/>
              <w:kinsoku w:val="0"/>
              <w:wordWrap/>
              <w:overflowPunct/>
              <w:topLinePunct w:val="0"/>
              <w:autoSpaceDE w:val="0"/>
              <w:autoSpaceDN w:val="0"/>
              <w:bidi w:val="0"/>
              <w:adjustRightInd w:val="0"/>
              <w:snapToGrid w:val="0"/>
              <w:spacing w:before="76" w:line="300" w:lineRule="exact"/>
              <w:ind w:left="128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48" w:hRule="atLeast"/>
        </w:trPr>
        <w:tc>
          <w:tcPr>
            <w:tcW w:w="3823" w:type="dxa"/>
            <w:vAlign w:val="top"/>
          </w:tcPr>
          <w:p>
            <w:pPr>
              <w:pStyle w:val="34"/>
              <w:keepNext w:val="0"/>
              <w:keepLines w:val="0"/>
              <w:pageBreakBefore w:val="0"/>
              <w:widowControl/>
              <w:kinsoku w:val="0"/>
              <w:wordWrap/>
              <w:overflowPunct/>
              <w:topLinePunct w:val="0"/>
              <w:autoSpaceDE w:val="0"/>
              <w:autoSpaceDN w:val="0"/>
              <w:bidi w:val="0"/>
              <w:adjustRightInd w:val="0"/>
              <w:snapToGrid w:val="0"/>
              <w:spacing w:before="76" w:line="300" w:lineRule="exact"/>
              <w:ind w:left="2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电话：</w:t>
            </w:r>
          </w:p>
        </w:tc>
        <w:tc>
          <w:tcPr>
            <w:tcW w:w="4615" w:type="dxa"/>
            <w:vAlign w:val="top"/>
          </w:tcPr>
          <w:p>
            <w:pPr>
              <w:pStyle w:val="34"/>
              <w:keepNext w:val="0"/>
              <w:keepLines w:val="0"/>
              <w:pageBreakBefore w:val="0"/>
              <w:widowControl/>
              <w:kinsoku w:val="0"/>
              <w:wordWrap/>
              <w:overflowPunct/>
              <w:topLinePunct w:val="0"/>
              <w:autoSpaceDE w:val="0"/>
              <w:autoSpaceDN w:val="0"/>
              <w:bidi w:val="0"/>
              <w:adjustRightInd w:val="0"/>
              <w:snapToGrid w:val="0"/>
              <w:spacing w:before="76" w:line="300" w:lineRule="exact"/>
              <w:ind w:left="1309"/>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电话：</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69" w:hRule="atLeast"/>
        </w:trPr>
        <w:tc>
          <w:tcPr>
            <w:tcW w:w="3823" w:type="dxa"/>
            <w:vAlign w:val="top"/>
          </w:tcPr>
          <w:p>
            <w:pPr>
              <w:pStyle w:val="34"/>
              <w:keepNext w:val="0"/>
              <w:keepLines w:val="0"/>
              <w:pageBreakBefore w:val="0"/>
              <w:widowControl/>
              <w:kinsoku w:val="0"/>
              <w:wordWrap/>
              <w:overflowPunct/>
              <w:topLinePunct w:val="0"/>
              <w:autoSpaceDE w:val="0"/>
              <w:autoSpaceDN w:val="0"/>
              <w:bidi w:val="0"/>
              <w:adjustRightInd w:val="0"/>
              <w:snapToGrid w:val="0"/>
              <w:spacing w:before="76" w:line="300" w:lineRule="exact"/>
              <w:ind w:left="2"/>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开户银行：</w:t>
            </w:r>
          </w:p>
        </w:tc>
        <w:tc>
          <w:tcPr>
            <w:tcW w:w="4615" w:type="dxa"/>
            <w:vAlign w:val="top"/>
          </w:tcPr>
          <w:p>
            <w:pPr>
              <w:pStyle w:val="34"/>
              <w:keepNext w:val="0"/>
              <w:keepLines w:val="0"/>
              <w:pageBreakBefore w:val="0"/>
              <w:widowControl/>
              <w:kinsoku w:val="0"/>
              <w:wordWrap/>
              <w:overflowPunct/>
              <w:topLinePunct w:val="0"/>
              <w:autoSpaceDE w:val="0"/>
              <w:autoSpaceDN w:val="0"/>
              <w:bidi w:val="0"/>
              <w:adjustRightInd w:val="0"/>
              <w:snapToGrid w:val="0"/>
              <w:spacing w:before="76" w:line="300" w:lineRule="exact"/>
              <w:ind w:firstLine="1210" w:firstLineChars="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开户银行：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348" w:hRule="atLeast"/>
        </w:trPr>
        <w:tc>
          <w:tcPr>
            <w:tcW w:w="3823" w:type="dxa"/>
            <w:vAlign w:val="top"/>
          </w:tcPr>
          <w:p>
            <w:pPr>
              <w:pStyle w:val="34"/>
              <w:keepNext w:val="0"/>
              <w:keepLines w:val="0"/>
              <w:pageBreakBefore w:val="0"/>
              <w:widowControl/>
              <w:kinsoku w:val="0"/>
              <w:wordWrap/>
              <w:overflowPunct/>
              <w:topLinePunct w:val="0"/>
              <w:autoSpaceDE w:val="0"/>
              <w:autoSpaceDN w:val="0"/>
              <w:bidi w:val="0"/>
              <w:adjustRightInd w:val="0"/>
              <w:snapToGrid w:val="0"/>
              <w:spacing w:before="56" w:line="300" w:lineRule="exac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账号：</w:t>
            </w:r>
          </w:p>
        </w:tc>
        <w:tc>
          <w:tcPr>
            <w:tcW w:w="4615" w:type="dxa"/>
            <w:vAlign w:val="top"/>
          </w:tcPr>
          <w:p>
            <w:pPr>
              <w:pStyle w:val="34"/>
              <w:keepNext w:val="0"/>
              <w:keepLines w:val="0"/>
              <w:pageBreakBefore w:val="0"/>
              <w:widowControl/>
              <w:kinsoku w:val="0"/>
              <w:wordWrap/>
              <w:overflowPunct/>
              <w:topLinePunct w:val="0"/>
              <w:autoSpaceDE w:val="0"/>
              <w:autoSpaceDN w:val="0"/>
              <w:bidi w:val="0"/>
              <w:adjustRightInd w:val="0"/>
              <w:snapToGrid w:val="0"/>
              <w:spacing w:before="55" w:line="300" w:lineRule="exact"/>
              <w:ind w:left="128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Ex>
        <w:trPr>
          <w:trHeight w:val="252" w:hRule="atLeast"/>
        </w:trPr>
        <w:tc>
          <w:tcPr>
            <w:tcW w:w="3823" w:type="dxa"/>
            <w:vAlign w:val="top"/>
          </w:tcPr>
          <w:p>
            <w:pPr>
              <w:pStyle w:val="34"/>
              <w:keepNext w:val="0"/>
              <w:keepLines w:val="0"/>
              <w:pageBreakBefore w:val="0"/>
              <w:widowControl/>
              <w:kinsoku w:val="0"/>
              <w:wordWrap/>
              <w:overflowPunct/>
              <w:topLinePunct w:val="0"/>
              <w:autoSpaceDE w:val="0"/>
              <w:autoSpaceDN w:val="0"/>
              <w:bidi w:val="0"/>
              <w:adjustRightInd w:val="0"/>
              <w:snapToGrid w:val="0"/>
              <w:spacing w:before="56" w:line="300" w:lineRule="exact"/>
              <w:ind w:left="6"/>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签订日期：</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rPr>
              <w:t>年   月</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4"/>
                <w:sz w:val="24"/>
                <w:szCs w:val="24"/>
              </w:rPr>
              <w:t>日</w:t>
            </w:r>
          </w:p>
        </w:tc>
        <w:tc>
          <w:tcPr>
            <w:tcW w:w="4615" w:type="dxa"/>
            <w:vAlign w:val="top"/>
          </w:tcPr>
          <w:p>
            <w:pPr>
              <w:pStyle w:val="34"/>
              <w:keepNext w:val="0"/>
              <w:keepLines w:val="0"/>
              <w:pageBreakBefore w:val="0"/>
              <w:widowControl/>
              <w:kinsoku w:val="0"/>
              <w:wordWrap/>
              <w:overflowPunct/>
              <w:topLinePunct w:val="0"/>
              <w:autoSpaceDE w:val="0"/>
              <w:autoSpaceDN w:val="0"/>
              <w:bidi w:val="0"/>
              <w:adjustRightInd w:val="0"/>
              <w:snapToGrid w:val="0"/>
              <w:spacing w:before="56" w:line="300" w:lineRule="exact"/>
              <w:ind w:left="1293"/>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签订日期：</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pacing w:val="-4"/>
                <w:sz w:val="24"/>
                <w:szCs w:val="24"/>
              </w:rPr>
              <w:t>年   月</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4"/>
                <w:sz w:val="24"/>
                <w:szCs w:val="24"/>
              </w:rPr>
              <w:t>日</w:t>
            </w:r>
          </w:p>
        </w:tc>
      </w:tr>
    </w:tbl>
    <w:p>
      <w:pPr>
        <w:keepNext w:val="0"/>
        <w:keepLines w:val="0"/>
        <w:pageBreakBefore w:val="0"/>
        <w:widowControl/>
        <w:kinsoku w:val="0"/>
        <w:wordWrap/>
        <w:overflowPunct/>
        <w:topLinePunct w:val="0"/>
        <w:autoSpaceDE w:val="0"/>
        <w:autoSpaceDN w:val="0"/>
        <w:bidi w:val="0"/>
        <w:adjustRightInd w:val="0"/>
        <w:snapToGrid w:val="0"/>
        <w:spacing w:before="75" w:line="300" w:lineRule="exact"/>
        <w:jc w:val="both"/>
        <w:textAlignment w:val="baseline"/>
        <w:outlineLvl w:val="1"/>
        <w:rPr>
          <w:rFonts w:hint="eastAsia" w:asciiTheme="minorEastAsia" w:hAnsiTheme="minorEastAsia" w:eastAsiaTheme="minorEastAsia" w:cstheme="minorEastAsia"/>
          <w:spacing w:val="9"/>
          <w:position w:val="2"/>
          <w:sz w:val="28"/>
          <w:szCs w:val="28"/>
          <w:lang w:eastAsia="zh-CN"/>
        </w:rPr>
        <w:sectPr>
          <w:headerReference r:id="rId9" w:type="default"/>
          <w:footerReference r:id="rId10" w:type="default"/>
          <w:pgSz w:w="11906" w:h="16839"/>
          <w:pgMar w:top="1136" w:right="1012" w:bottom="1414" w:left="840" w:header="878" w:footer="1167" w:gutter="0"/>
          <w:cols w:space="720" w:num="1"/>
        </w:sectPr>
      </w:pPr>
    </w:p>
    <w:p>
      <w:pPr>
        <w:spacing w:before="75" w:line="394" w:lineRule="exact"/>
        <w:jc w:val="both"/>
        <w:outlineLvl w:val="1"/>
        <w:rPr>
          <w:rFonts w:ascii="宋体" w:hAnsi="宋体" w:eastAsia="宋体" w:cs="宋体"/>
          <w:spacing w:val="9"/>
          <w:position w:val="2"/>
          <w:sz w:val="28"/>
          <w:szCs w:val="28"/>
        </w:rPr>
      </w:pPr>
      <w:r>
        <w:rPr>
          <w:rFonts w:hint="eastAsia" w:ascii="宋体" w:hAnsi="宋体" w:eastAsia="宋体" w:cs="宋体"/>
          <w:spacing w:val="9"/>
          <w:position w:val="2"/>
          <w:sz w:val="28"/>
          <w:szCs w:val="28"/>
        </w:rPr>
        <w:t>附件1：</w:t>
      </w:r>
    </w:p>
    <w:p>
      <w:pPr>
        <w:spacing w:before="75" w:line="394" w:lineRule="exact"/>
        <w:jc w:val="center"/>
        <w:outlineLvl w:val="1"/>
        <w:rPr>
          <w:rFonts w:ascii="宋体" w:hAnsi="宋体" w:eastAsia="宋体" w:cs="宋体"/>
          <w:b/>
          <w:bCs/>
          <w:spacing w:val="9"/>
          <w:position w:val="2"/>
          <w:sz w:val="28"/>
          <w:szCs w:val="28"/>
        </w:rPr>
      </w:pPr>
    </w:p>
    <w:p>
      <w:pPr>
        <w:rPr>
          <w:rFonts w:ascii="仿宋" w:hAnsi="仿宋" w:eastAsia="仿宋"/>
        </w:rPr>
      </w:pPr>
    </w:p>
    <w:p>
      <w:pPr>
        <w:spacing w:line="500" w:lineRule="exact"/>
        <w:jc w:val="center"/>
        <w:rPr>
          <w:rFonts w:ascii="仿宋" w:hAnsi="仿宋" w:eastAsia="仿宋" w:cs="宋体"/>
          <w:sz w:val="36"/>
          <w:szCs w:val="36"/>
        </w:rPr>
      </w:pPr>
      <w:r>
        <w:rPr>
          <w:rFonts w:hint="eastAsia" w:ascii="仿宋" w:hAnsi="仿宋" w:eastAsia="仿宋" w:cs="宋体"/>
          <w:sz w:val="36"/>
          <w:szCs w:val="36"/>
        </w:rPr>
        <w:t>公务用车维修费用执行价格一览表</w:t>
      </w:r>
    </w:p>
    <w:p>
      <w:pPr>
        <w:spacing w:line="500" w:lineRule="exact"/>
        <w:jc w:val="center"/>
        <w:rPr>
          <w:rFonts w:ascii="仿宋" w:hAnsi="仿宋" w:eastAsia="仿宋" w:cs="宋体"/>
          <w:sz w:val="36"/>
          <w:szCs w:val="36"/>
        </w:rPr>
      </w:pPr>
    </w:p>
    <w:tbl>
      <w:tblPr>
        <w:tblStyle w:val="17"/>
        <w:tblW w:w="10398" w:type="dxa"/>
        <w:tblInd w:w="-300" w:type="dxa"/>
        <w:tblLayout w:type="fixed"/>
        <w:tblCellMar>
          <w:top w:w="0" w:type="dxa"/>
          <w:left w:w="0" w:type="dxa"/>
          <w:bottom w:w="0" w:type="dxa"/>
          <w:right w:w="0" w:type="dxa"/>
        </w:tblCellMar>
      </w:tblPr>
      <w:tblGrid>
        <w:gridCol w:w="766"/>
        <w:gridCol w:w="1918"/>
        <w:gridCol w:w="1676"/>
        <w:gridCol w:w="1654"/>
        <w:gridCol w:w="2480"/>
        <w:gridCol w:w="1904"/>
      </w:tblGrid>
      <w:tr>
        <w:tblPrEx>
          <w:tblLayout w:type="fixed"/>
          <w:tblCellMar>
            <w:top w:w="0" w:type="dxa"/>
            <w:left w:w="0" w:type="dxa"/>
            <w:bottom w:w="0" w:type="dxa"/>
            <w:right w:w="0" w:type="dxa"/>
          </w:tblCellMar>
        </w:tblPrEx>
        <w:trPr>
          <w:trHeight w:val="526" w:hRule="atLeast"/>
        </w:trPr>
        <w:tc>
          <w:tcPr>
            <w:tcW w:w="766" w:type="dxa"/>
            <w:vMerge w:val="restart"/>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40" w:lineRule="exact"/>
              <w:rPr>
                <w:rFonts w:hint="eastAsia" w:ascii="宋体" w:hAnsi="宋体" w:eastAsia="宋体" w:cs="宋体"/>
              </w:rPr>
            </w:pPr>
            <w:r>
              <w:rPr>
                <w:rFonts w:hint="eastAsia" w:ascii="宋体" w:hAnsi="宋体" w:eastAsia="宋体" w:cs="宋体"/>
              </w:rPr>
              <w:t>序号</w:t>
            </w:r>
          </w:p>
        </w:tc>
        <w:tc>
          <w:tcPr>
            <w:tcW w:w="1918" w:type="dxa"/>
            <w:vMerge w:val="restart"/>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40" w:lineRule="exact"/>
              <w:rPr>
                <w:rFonts w:hint="eastAsia" w:ascii="宋体" w:hAnsi="宋体" w:eastAsia="宋体" w:cs="宋体"/>
              </w:rPr>
            </w:pPr>
            <w:r>
              <w:rPr>
                <w:rFonts w:hint="eastAsia" w:ascii="宋体" w:hAnsi="宋体" w:eastAsia="宋体" w:cs="宋体"/>
              </w:rPr>
              <w:t>公务用车维修单位（承修方）</w:t>
            </w:r>
          </w:p>
        </w:tc>
        <w:tc>
          <w:tcPr>
            <w:tcW w:w="1676" w:type="dxa"/>
            <w:vMerge w:val="restart"/>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40" w:lineRule="exact"/>
              <w:rPr>
                <w:rFonts w:hint="eastAsia" w:ascii="宋体" w:hAnsi="宋体" w:eastAsia="宋体" w:cs="宋体"/>
              </w:rPr>
            </w:pPr>
            <w:r>
              <w:rPr>
                <w:rFonts w:hint="eastAsia" w:ascii="宋体" w:hAnsi="宋体" w:eastAsia="宋体" w:cs="宋体"/>
              </w:rPr>
              <w:t>故障诊断、维修项目、作业内容：</w:t>
            </w:r>
          </w:p>
        </w:tc>
        <w:tc>
          <w:tcPr>
            <w:tcW w:w="6038" w:type="dxa"/>
            <w:gridSpan w:val="3"/>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440" w:lineRule="exact"/>
              <w:ind w:firstLine="2310" w:firstLineChars="1100"/>
              <w:rPr>
                <w:rFonts w:hint="eastAsia" w:ascii="宋体" w:hAnsi="宋体" w:eastAsia="宋体" w:cs="宋体"/>
              </w:rPr>
            </w:pPr>
            <w:r>
              <w:rPr>
                <w:rFonts w:hint="eastAsia" w:ascii="宋体" w:hAnsi="宋体" w:eastAsia="宋体" w:cs="宋体"/>
              </w:rPr>
              <w:t>维修费用执行价格</w:t>
            </w:r>
          </w:p>
        </w:tc>
      </w:tr>
      <w:tr>
        <w:tblPrEx>
          <w:tblLayout w:type="fixed"/>
          <w:tblCellMar>
            <w:top w:w="0" w:type="dxa"/>
            <w:left w:w="0" w:type="dxa"/>
            <w:bottom w:w="0" w:type="dxa"/>
            <w:right w:w="0" w:type="dxa"/>
          </w:tblCellMar>
        </w:tblPrEx>
        <w:trPr>
          <w:trHeight w:val="526" w:hRule="atLeast"/>
        </w:trPr>
        <w:tc>
          <w:tcPr>
            <w:tcW w:w="766" w:type="dxa"/>
            <w:vMerge w:val="continue"/>
            <w:tcBorders>
              <w:top w:val="single" w:color="auto" w:sz="4" w:space="0"/>
              <w:left w:val="single" w:color="auto" w:sz="4" w:space="0"/>
              <w:bottom w:val="single" w:color="000000" w:sz="4" w:space="0"/>
              <w:right w:val="single" w:color="auto" w:sz="4" w:space="0"/>
            </w:tcBorders>
            <w:vAlign w:val="center"/>
          </w:tcPr>
          <w:p>
            <w:pPr>
              <w:spacing w:line="440" w:lineRule="exact"/>
              <w:ind w:firstLine="420" w:firstLineChars="200"/>
              <w:rPr>
                <w:rFonts w:hint="eastAsia" w:ascii="宋体" w:hAnsi="宋体" w:eastAsia="宋体" w:cs="宋体"/>
              </w:rPr>
            </w:pPr>
          </w:p>
        </w:tc>
        <w:tc>
          <w:tcPr>
            <w:tcW w:w="1918" w:type="dxa"/>
            <w:vMerge w:val="continue"/>
            <w:tcBorders>
              <w:top w:val="single" w:color="auto" w:sz="4" w:space="0"/>
              <w:left w:val="single" w:color="auto" w:sz="4" w:space="0"/>
              <w:bottom w:val="single" w:color="000000" w:sz="4" w:space="0"/>
              <w:right w:val="single" w:color="auto" w:sz="4" w:space="0"/>
            </w:tcBorders>
            <w:vAlign w:val="center"/>
          </w:tcPr>
          <w:p>
            <w:pPr>
              <w:spacing w:line="440" w:lineRule="exact"/>
              <w:ind w:firstLine="420" w:firstLineChars="200"/>
              <w:rPr>
                <w:rFonts w:hint="eastAsia" w:ascii="宋体" w:hAnsi="宋体" w:eastAsia="宋体" w:cs="宋体"/>
              </w:rPr>
            </w:pPr>
          </w:p>
        </w:tc>
        <w:tc>
          <w:tcPr>
            <w:tcW w:w="1676" w:type="dxa"/>
            <w:vMerge w:val="continue"/>
            <w:tcBorders>
              <w:top w:val="single" w:color="auto" w:sz="4" w:space="0"/>
              <w:left w:val="single" w:color="auto" w:sz="4" w:space="0"/>
              <w:bottom w:val="single" w:color="000000" w:sz="4" w:space="0"/>
              <w:right w:val="single" w:color="auto" w:sz="4" w:space="0"/>
            </w:tcBorders>
            <w:vAlign w:val="center"/>
          </w:tcPr>
          <w:p>
            <w:pPr>
              <w:spacing w:line="440" w:lineRule="exact"/>
              <w:ind w:firstLine="420" w:firstLineChars="200"/>
              <w:rPr>
                <w:rFonts w:hint="eastAsia" w:ascii="宋体" w:hAnsi="宋体" w:eastAsia="宋体" w:cs="宋体"/>
              </w:rPr>
            </w:pPr>
          </w:p>
        </w:tc>
        <w:tc>
          <w:tcPr>
            <w:tcW w:w="4134"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spacing w:line="440" w:lineRule="exact"/>
              <w:ind w:firstLine="1260" w:firstLineChars="600"/>
              <w:rPr>
                <w:rFonts w:hint="eastAsia" w:ascii="宋体" w:hAnsi="宋体" w:eastAsia="宋体" w:cs="宋体"/>
              </w:rPr>
            </w:pPr>
            <w:r>
              <w:rPr>
                <w:rFonts w:hint="eastAsia" w:ascii="宋体" w:hAnsi="宋体" w:eastAsia="宋体" w:cs="宋体"/>
              </w:rPr>
              <w:t>工时费用</w:t>
            </w:r>
          </w:p>
        </w:tc>
        <w:tc>
          <w:tcPr>
            <w:tcW w:w="1904" w:type="dxa"/>
            <w:vMerge w:val="restart"/>
            <w:tcBorders>
              <w:top w:val="nil"/>
              <w:left w:val="single" w:color="auto" w:sz="4" w:space="0"/>
              <w:right w:val="single" w:color="auto" w:sz="4" w:space="0"/>
            </w:tcBorders>
            <w:tcMar>
              <w:top w:w="15" w:type="dxa"/>
              <w:left w:w="15" w:type="dxa"/>
              <w:bottom w:w="0" w:type="dxa"/>
              <w:right w:w="15" w:type="dxa"/>
            </w:tcMar>
            <w:vAlign w:val="center"/>
          </w:tcPr>
          <w:p>
            <w:pPr>
              <w:spacing w:line="440" w:lineRule="exact"/>
              <w:rPr>
                <w:rFonts w:hint="eastAsia" w:ascii="宋体" w:hAnsi="宋体" w:eastAsia="宋体" w:cs="宋体"/>
              </w:rPr>
            </w:pPr>
            <w:r>
              <w:rPr>
                <w:rFonts w:hint="eastAsia" w:ascii="宋体" w:hAnsi="宋体" w:eastAsia="宋体" w:cs="宋体"/>
              </w:rPr>
              <w:t>材料进销差价率%</w:t>
            </w:r>
          </w:p>
        </w:tc>
      </w:tr>
      <w:tr>
        <w:tblPrEx>
          <w:tblLayout w:type="fixed"/>
          <w:tblCellMar>
            <w:top w:w="0" w:type="dxa"/>
            <w:left w:w="0" w:type="dxa"/>
            <w:bottom w:w="0" w:type="dxa"/>
            <w:right w:w="0" w:type="dxa"/>
          </w:tblCellMar>
        </w:tblPrEx>
        <w:trPr>
          <w:trHeight w:val="1024" w:hRule="atLeast"/>
        </w:trPr>
        <w:tc>
          <w:tcPr>
            <w:tcW w:w="766" w:type="dxa"/>
            <w:vMerge w:val="continue"/>
            <w:tcBorders>
              <w:top w:val="single" w:color="auto" w:sz="4" w:space="0"/>
              <w:left w:val="single" w:color="auto" w:sz="4" w:space="0"/>
              <w:bottom w:val="single" w:color="000000" w:sz="4" w:space="0"/>
              <w:right w:val="single" w:color="auto" w:sz="4" w:space="0"/>
            </w:tcBorders>
            <w:vAlign w:val="center"/>
          </w:tcPr>
          <w:p>
            <w:pPr>
              <w:spacing w:line="440" w:lineRule="exact"/>
              <w:ind w:firstLine="420" w:firstLineChars="200"/>
              <w:rPr>
                <w:rFonts w:hint="eastAsia" w:ascii="宋体" w:hAnsi="宋体" w:eastAsia="宋体" w:cs="宋体"/>
              </w:rPr>
            </w:pPr>
          </w:p>
        </w:tc>
        <w:tc>
          <w:tcPr>
            <w:tcW w:w="1918" w:type="dxa"/>
            <w:vMerge w:val="continue"/>
            <w:tcBorders>
              <w:top w:val="single" w:color="auto" w:sz="4" w:space="0"/>
              <w:left w:val="single" w:color="auto" w:sz="4" w:space="0"/>
              <w:bottom w:val="single" w:color="000000" w:sz="4" w:space="0"/>
              <w:right w:val="single" w:color="auto" w:sz="4" w:space="0"/>
            </w:tcBorders>
            <w:vAlign w:val="center"/>
          </w:tcPr>
          <w:p>
            <w:pPr>
              <w:spacing w:line="440" w:lineRule="exact"/>
              <w:ind w:firstLine="420" w:firstLineChars="200"/>
              <w:rPr>
                <w:rFonts w:hint="eastAsia" w:ascii="宋体" w:hAnsi="宋体" w:eastAsia="宋体" w:cs="宋体"/>
              </w:rPr>
            </w:pPr>
          </w:p>
        </w:tc>
        <w:tc>
          <w:tcPr>
            <w:tcW w:w="1676" w:type="dxa"/>
            <w:vMerge w:val="continue"/>
            <w:tcBorders>
              <w:top w:val="single" w:color="auto" w:sz="4" w:space="0"/>
              <w:left w:val="single" w:color="auto" w:sz="4" w:space="0"/>
              <w:bottom w:val="single" w:color="000000" w:sz="4" w:space="0"/>
              <w:right w:val="single" w:color="auto" w:sz="4" w:space="0"/>
            </w:tcBorders>
            <w:vAlign w:val="center"/>
          </w:tcPr>
          <w:p>
            <w:pPr>
              <w:spacing w:line="440" w:lineRule="exact"/>
              <w:ind w:firstLine="420" w:firstLineChars="200"/>
              <w:rPr>
                <w:rFonts w:hint="eastAsia" w:ascii="宋体" w:hAnsi="宋体" w:eastAsia="宋体" w:cs="宋体"/>
              </w:rPr>
            </w:pPr>
          </w:p>
        </w:tc>
        <w:tc>
          <w:tcPr>
            <w:tcW w:w="165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40" w:lineRule="exact"/>
              <w:rPr>
                <w:rFonts w:hint="eastAsia" w:ascii="宋体" w:hAnsi="宋体" w:eastAsia="宋体" w:cs="宋体"/>
              </w:rPr>
            </w:pPr>
            <w:r>
              <w:rPr>
                <w:rFonts w:hint="eastAsia" w:ascii="宋体" w:hAnsi="宋体" w:eastAsia="宋体" w:cs="宋体"/>
              </w:rPr>
              <w:t>工时单价(元/工时)</w:t>
            </w:r>
          </w:p>
        </w:tc>
        <w:tc>
          <w:tcPr>
            <w:tcW w:w="248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840" w:firstLineChars="400"/>
              <w:rPr>
                <w:rFonts w:hint="eastAsia" w:ascii="宋体" w:hAnsi="宋体" w:eastAsia="宋体" w:cs="宋体"/>
              </w:rPr>
            </w:pPr>
            <w:r>
              <w:rPr>
                <w:rFonts w:hint="eastAsia" w:ascii="宋体" w:hAnsi="宋体" w:eastAsia="宋体" w:cs="宋体"/>
              </w:rPr>
              <w:t>工时定额</w:t>
            </w:r>
          </w:p>
        </w:tc>
        <w:tc>
          <w:tcPr>
            <w:tcW w:w="1904" w:type="dxa"/>
            <w:vMerge w:val="continue"/>
            <w:tcBorders>
              <w:left w:val="single" w:color="auto" w:sz="4" w:space="0"/>
              <w:bottom w:val="single" w:color="000000" w:sz="4" w:space="0"/>
              <w:right w:val="single" w:color="auto" w:sz="4" w:space="0"/>
            </w:tcBorders>
            <w:vAlign w:val="center"/>
          </w:tcPr>
          <w:p>
            <w:pPr>
              <w:spacing w:line="440" w:lineRule="exact"/>
              <w:ind w:firstLine="420" w:firstLineChars="200"/>
              <w:rPr>
                <w:rFonts w:hint="eastAsia" w:ascii="宋体" w:hAnsi="宋体" w:eastAsia="宋体" w:cs="宋体"/>
              </w:rPr>
            </w:pPr>
          </w:p>
        </w:tc>
      </w:tr>
      <w:tr>
        <w:tblPrEx>
          <w:tblLayout w:type="fixed"/>
          <w:tblCellMar>
            <w:top w:w="0" w:type="dxa"/>
            <w:left w:w="0" w:type="dxa"/>
            <w:bottom w:w="0" w:type="dxa"/>
            <w:right w:w="0" w:type="dxa"/>
          </w:tblCellMar>
        </w:tblPrEx>
        <w:trPr>
          <w:trHeight w:val="2021" w:hRule="atLeast"/>
        </w:trPr>
        <w:tc>
          <w:tcPr>
            <w:tcW w:w="76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440" w:lineRule="exact"/>
              <w:ind w:firstLine="420" w:firstLineChars="200"/>
              <w:rPr>
                <w:rFonts w:hint="eastAsia" w:ascii="宋体" w:hAnsi="宋体" w:eastAsia="宋体" w:cs="宋体"/>
              </w:rPr>
            </w:pPr>
            <w:r>
              <w:rPr>
                <w:rFonts w:hint="eastAsia" w:ascii="宋体" w:hAnsi="宋体" w:eastAsia="宋体" w:cs="宋体"/>
              </w:rPr>
              <w:t>1</w:t>
            </w:r>
          </w:p>
        </w:tc>
        <w:tc>
          <w:tcPr>
            <w:tcW w:w="1918"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20" w:firstLineChars="200"/>
              <w:rPr>
                <w:rFonts w:hint="eastAsia" w:ascii="宋体" w:hAnsi="宋体" w:eastAsia="宋体" w:cs="宋体"/>
              </w:rPr>
            </w:pPr>
          </w:p>
        </w:tc>
        <w:tc>
          <w:tcPr>
            <w:tcW w:w="1676"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20" w:firstLineChars="200"/>
              <w:rPr>
                <w:rFonts w:hint="eastAsia" w:ascii="宋体" w:hAnsi="宋体" w:eastAsia="宋体" w:cs="宋体"/>
              </w:rPr>
            </w:pPr>
          </w:p>
        </w:tc>
        <w:tc>
          <w:tcPr>
            <w:tcW w:w="165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20" w:firstLineChars="200"/>
              <w:rPr>
                <w:rFonts w:hint="eastAsia" w:ascii="宋体" w:hAnsi="宋体" w:eastAsia="宋体" w:cs="宋体"/>
              </w:rPr>
            </w:pPr>
          </w:p>
        </w:tc>
        <w:tc>
          <w:tcPr>
            <w:tcW w:w="2480" w:type="dxa"/>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40" w:lineRule="exact"/>
              <w:rPr>
                <w:rFonts w:hint="eastAsia" w:ascii="宋体" w:hAnsi="宋体" w:eastAsia="宋体" w:cs="宋体"/>
                <w:lang w:eastAsia="zh-CN"/>
              </w:rPr>
            </w:pPr>
            <w:r>
              <w:rPr>
                <w:rFonts w:hint="eastAsia" w:ascii="宋体" w:hAnsi="宋体" w:eastAsia="宋体" w:cs="宋体"/>
              </w:rPr>
              <w:t>执行</w:t>
            </w:r>
            <w:r>
              <w:rPr>
                <w:rFonts w:hint="eastAsia" w:ascii="宋体" w:hAnsi="宋体" w:eastAsia="宋体" w:cs="宋体"/>
                <w:lang w:eastAsia="zh-CN"/>
              </w:rPr>
              <w:t>《汽车保养故障诊断修理工时定额》试用版</w:t>
            </w:r>
          </w:p>
        </w:tc>
        <w:tc>
          <w:tcPr>
            <w:tcW w:w="1904"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40" w:lineRule="exact"/>
              <w:ind w:firstLine="420" w:firstLineChars="200"/>
              <w:rPr>
                <w:rFonts w:hint="eastAsia" w:ascii="宋体" w:hAnsi="宋体" w:eastAsia="宋体" w:cs="宋体"/>
              </w:rPr>
            </w:pPr>
          </w:p>
        </w:tc>
      </w:tr>
    </w:tbl>
    <w:p>
      <w:pPr>
        <w:spacing w:line="440" w:lineRule="exact"/>
        <w:ind w:firstLine="420" w:firstLineChars="200"/>
        <w:rPr>
          <w:rFonts w:hint="eastAsia" w:ascii="宋体" w:hAnsi="宋体" w:eastAsia="宋体" w:cs="宋体"/>
        </w:rPr>
      </w:pPr>
    </w:p>
    <w:p>
      <w:pPr>
        <w:spacing w:line="440" w:lineRule="exact"/>
        <w:ind w:firstLine="420" w:firstLineChars="200"/>
        <w:rPr>
          <w:rFonts w:hint="eastAsia" w:ascii="宋体" w:hAnsi="宋体" w:eastAsia="宋体" w:cs="宋体"/>
        </w:rPr>
      </w:pPr>
      <w:r>
        <w:rPr>
          <w:rFonts w:hint="eastAsia" w:ascii="宋体" w:hAnsi="宋体" w:eastAsia="宋体" w:cs="宋体"/>
        </w:rPr>
        <w:t>说明：</w:t>
      </w:r>
    </w:p>
    <w:p>
      <w:pPr>
        <w:spacing w:line="440" w:lineRule="exact"/>
        <w:ind w:firstLine="420" w:firstLineChars="200"/>
        <w:rPr>
          <w:rFonts w:hint="eastAsia" w:ascii="宋体" w:hAnsi="宋体" w:eastAsia="宋体" w:cs="宋体"/>
        </w:rPr>
      </w:pPr>
      <w:r>
        <w:rPr>
          <w:rFonts w:hint="eastAsia" w:ascii="宋体" w:hAnsi="宋体" w:eastAsia="宋体" w:cs="宋体"/>
        </w:rPr>
        <w:t>1、乙方执行</w:t>
      </w:r>
      <w:r>
        <w:rPr>
          <w:rFonts w:hint="eastAsia" w:ascii="宋体" w:hAnsi="宋体" w:eastAsia="宋体" w:cs="宋体"/>
          <w:lang w:eastAsia="zh-CN"/>
        </w:rPr>
        <w:t>《汽车保养故障诊断修理工时定额》试用版</w:t>
      </w:r>
      <w:r>
        <w:rPr>
          <w:rFonts w:hint="eastAsia" w:ascii="宋体" w:hAnsi="宋体" w:eastAsia="宋体" w:cs="宋体"/>
        </w:rPr>
        <w:t>。</w:t>
      </w:r>
    </w:p>
    <w:p>
      <w:pPr>
        <w:spacing w:line="440" w:lineRule="exact"/>
        <w:ind w:firstLine="420" w:firstLineChars="200"/>
        <w:rPr>
          <w:rFonts w:hint="eastAsia" w:ascii="宋体" w:hAnsi="宋体" w:eastAsia="宋体" w:cs="宋体"/>
        </w:rPr>
      </w:pPr>
      <w:r>
        <w:rPr>
          <w:rFonts w:hint="eastAsia" w:ascii="宋体" w:hAnsi="宋体" w:eastAsia="宋体" w:cs="宋体"/>
        </w:rPr>
        <w:t>2、乙方同意按“附件一”中确定的价格为框架协议期限内的最高限价。允许乙方根据实际情况自行降低价格。</w:t>
      </w:r>
    </w:p>
    <w:p>
      <w:pPr>
        <w:spacing w:line="440" w:lineRule="exact"/>
        <w:ind w:firstLine="420" w:firstLineChars="200"/>
        <w:rPr>
          <w:rFonts w:hint="eastAsia" w:ascii="宋体" w:hAnsi="宋体" w:eastAsia="宋体" w:cs="宋体"/>
        </w:rPr>
      </w:pPr>
      <w:r>
        <w:rPr>
          <w:rFonts w:hint="eastAsia" w:ascii="宋体" w:hAnsi="宋体" w:eastAsia="宋体" w:cs="宋体"/>
        </w:rPr>
        <w:t>3、维修结算总费用=工时费用（工时单价×工时定额）＋材料费用[材料购进价格×（1＋材料进销差价率%）]。上述所有费用均为含税价。</w:t>
      </w:r>
    </w:p>
    <w:p>
      <w:pPr>
        <w:spacing w:line="440" w:lineRule="exact"/>
        <w:ind w:firstLine="420" w:firstLineChars="200"/>
        <w:rPr>
          <w:rFonts w:hint="eastAsia" w:ascii="宋体" w:hAnsi="宋体" w:eastAsia="宋体" w:cs="宋体"/>
        </w:rPr>
      </w:pPr>
      <w:r>
        <w:rPr>
          <w:rFonts w:hint="eastAsia" w:ascii="宋体" w:hAnsi="宋体" w:eastAsia="宋体" w:cs="宋体"/>
        </w:rPr>
        <w:t>4、未尽事项见《机动车维修费用结算规范》。</w:t>
      </w:r>
    </w:p>
    <w:p>
      <w:pPr>
        <w:spacing w:line="440" w:lineRule="exact"/>
        <w:ind w:firstLine="420" w:firstLineChars="200"/>
        <w:rPr>
          <w:rFonts w:hint="default" w:ascii="宋体" w:hAnsi="宋体" w:eastAsia="宋体" w:cs="宋体"/>
          <w:lang w:val="en-US" w:eastAsia="zh-CN"/>
        </w:rPr>
      </w:pPr>
      <w:r>
        <w:rPr>
          <w:rFonts w:hint="eastAsia" w:ascii="宋体" w:hAnsi="宋体" w:eastAsia="宋体" w:cs="宋体"/>
          <w:lang w:val="en-US" w:eastAsia="zh-CN"/>
        </w:rPr>
        <w:t>5、此项只适用于包1、包2。</w:t>
      </w:r>
    </w:p>
    <w:p>
      <w:pPr>
        <w:spacing w:line="440" w:lineRule="exact"/>
        <w:ind w:firstLine="420" w:firstLineChars="200"/>
        <w:rPr>
          <w:rFonts w:hint="eastAsia" w:ascii="宋体" w:hAnsi="宋体" w:eastAsia="宋体" w:cs="宋体"/>
        </w:rPr>
      </w:pPr>
    </w:p>
    <w:p>
      <w:pPr>
        <w:spacing w:line="440" w:lineRule="exact"/>
        <w:ind w:firstLine="420" w:firstLineChars="200"/>
        <w:rPr>
          <w:rFonts w:hint="eastAsia" w:ascii="宋体" w:hAnsi="宋体" w:eastAsia="宋体" w:cs="宋体"/>
        </w:rPr>
      </w:pPr>
      <w:r>
        <w:rPr>
          <w:rFonts w:hint="eastAsia" w:ascii="宋体" w:hAnsi="宋体" w:eastAsia="宋体" w:cs="宋体"/>
        </w:rPr>
        <w:t xml:space="preserve">甲方（单位盖章）：                   乙方（单位盖章）： </w:t>
      </w:r>
    </w:p>
    <w:p>
      <w:pPr>
        <w:spacing w:line="440" w:lineRule="exact"/>
        <w:ind w:firstLine="420" w:firstLineChars="200"/>
        <w:rPr>
          <w:rFonts w:hint="eastAsia" w:ascii="宋体" w:hAnsi="宋体" w:eastAsia="宋体" w:cs="宋体"/>
        </w:rPr>
      </w:pPr>
    </w:p>
    <w:p>
      <w:pPr>
        <w:spacing w:line="440" w:lineRule="exact"/>
        <w:ind w:firstLine="420" w:firstLineChars="200"/>
        <w:rPr>
          <w:rFonts w:hint="eastAsia" w:ascii="宋体" w:hAnsi="宋体" w:eastAsia="宋体" w:cs="宋体"/>
        </w:rPr>
      </w:pPr>
      <w:r>
        <w:rPr>
          <w:rFonts w:hint="eastAsia" w:ascii="宋体" w:hAnsi="宋体" w:eastAsia="宋体" w:cs="宋体"/>
        </w:rPr>
        <w:t>法定代表人（签字或盖章）：           法定代表人：（签字或盖章）</w:t>
      </w:r>
    </w:p>
    <w:p>
      <w:pPr>
        <w:spacing w:line="440" w:lineRule="exact"/>
        <w:ind w:firstLine="420" w:firstLineChars="200"/>
        <w:rPr>
          <w:rFonts w:hint="eastAsia" w:ascii="宋体" w:hAnsi="宋体" w:eastAsia="宋体" w:cs="宋体"/>
        </w:rPr>
      </w:pPr>
    </w:p>
    <w:p>
      <w:pPr>
        <w:spacing w:line="440" w:lineRule="exact"/>
        <w:ind w:firstLine="420" w:firstLineChars="200"/>
        <w:rPr>
          <w:rFonts w:hAnsi="宋体" w:eastAsia="宋体" w:cs="宋体"/>
          <w:b/>
          <w:bCs/>
          <w:sz w:val="28"/>
          <w:szCs w:val="28"/>
        </w:rPr>
      </w:pPr>
      <w:r>
        <w:rPr>
          <w:rFonts w:hint="eastAsia" w:ascii="宋体" w:hAnsi="宋体" w:eastAsia="宋体" w:cs="宋体"/>
        </w:rPr>
        <w:t>年    月   日                      年   月   日</w:t>
      </w:r>
    </w:p>
    <w:p>
      <w:pPr>
        <w:spacing w:before="50" w:after="50"/>
        <w:rPr>
          <w:rFonts w:ascii="宋体" w:hAnsi="宋体" w:eastAsia="宋体" w:cs="宋体"/>
          <w:sz w:val="30"/>
          <w:szCs w:val="30"/>
        </w:rPr>
      </w:pPr>
    </w:p>
    <w:p>
      <w:pPr>
        <w:spacing w:before="50" w:after="50"/>
        <w:rPr>
          <w:rFonts w:ascii="宋体" w:hAnsi="宋体" w:eastAsia="宋体" w:cs="宋体"/>
          <w:sz w:val="30"/>
          <w:szCs w:val="30"/>
        </w:rPr>
      </w:pPr>
    </w:p>
    <w:p>
      <w:pPr>
        <w:rPr>
          <w:rFonts w:hint="eastAsia" w:ascii="宋体" w:hAnsi="宋体" w:eastAsia="宋体" w:cs="宋体"/>
          <w:sz w:val="30"/>
          <w:szCs w:val="30"/>
        </w:rPr>
        <w:sectPr>
          <w:pgSz w:w="11906" w:h="16839"/>
          <w:pgMar w:top="1136" w:right="1012" w:bottom="1414" w:left="840" w:header="878" w:footer="1167" w:gutter="0"/>
          <w:cols w:space="720" w:num="1"/>
        </w:sectPr>
      </w:pPr>
    </w:p>
    <w:p>
      <w:pPr>
        <w:rPr>
          <w:rFonts w:hint="eastAsia" w:ascii="宋体" w:hAnsi="宋体" w:eastAsia="宋体" w:cs="宋体"/>
          <w:spacing w:val="9"/>
          <w:position w:val="2"/>
          <w:sz w:val="28"/>
          <w:szCs w:val="28"/>
        </w:rPr>
      </w:pPr>
      <w:r>
        <w:rPr>
          <w:rFonts w:hint="eastAsia" w:ascii="宋体" w:hAnsi="宋体" w:eastAsia="宋体" w:cs="宋体"/>
          <w:spacing w:val="9"/>
          <w:position w:val="2"/>
          <w:sz w:val="28"/>
          <w:szCs w:val="28"/>
        </w:rPr>
        <w:t>附件1</w:t>
      </w:r>
      <w:r>
        <w:rPr>
          <w:rFonts w:hint="eastAsia" w:ascii="宋体" w:hAnsi="宋体" w:eastAsia="宋体" w:cs="宋体"/>
          <w:spacing w:val="9"/>
          <w:position w:val="2"/>
          <w:sz w:val="28"/>
          <w:szCs w:val="28"/>
          <w:lang w:val="en-US" w:eastAsia="zh-CN"/>
        </w:rPr>
        <w:t>-1</w:t>
      </w:r>
      <w:r>
        <w:rPr>
          <w:rFonts w:hint="eastAsia" w:ascii="宋体" w:hAnsi="宋体" w:eastAsia="宋体" w:cs="宋体"/>
          <w:spacing w:val="9"/>
          <w:position w:val="2"/>
          <w:sz w:val="28"/>
          <w:szCs w:val="28"/>
        </w:rPr>
        <w:t>：</w:t>
      </w:r>
    </w:p>
    <w:p>
      <w:pPr>
        <w:rPr>
          <w:rFonts w:hint="eastAsia" w:ascii="宋体" w:hAnsi="宋体" w:eastAsia="宋体" w:cs="宋体"/>
          <w:spacing w:val="9"/>
          <w:position w:val="2"/>
          <w:sz w:val="28"/>
          <w:szCs w:val="28"/>
        </w:rPr>
      </w:pPr>
    </w:p>
    <w:p>
      <w:pPr>
        <w:spacing w:line="500" w:lineRule="exact"/>
        <w:jc w:val="center"/>
        <w:rPr>
          <w:rFonts w:hint="eastAsia" w:ascii="仿宋" w:hAnsi="仿宋" w:eastAsia="仿宋" w:cs="宋体"/>
          <w:sz w:val="36"/>
          <w:szCs w:val="36"/>
        </w:rPr>
      </w:pPr>
    </w:p>
    <w:p>
      <w:pPr>
        <w:spacing w:line="500" w:lineRule="exact"/>
        <w:jc w:val="center"/>
        <w:rPr>
          <w:rFonts w:ascii="仿宋" w:hAnsi="仿宋" w:eastAsia="仿宋" w:cs="宋体"/>
          <w:sz w:val="36"/>
          <w:szCs w:val="36"/>
        </w:rPr>
      </w:pPr>
      <w:r>
        <w:rPr>
          <w:rFonts w:hint="eastAsia" w:ascii="仿宋" w:hAnsi="仿宋" w:eastAsia="仿宋" w:cs="宋体"/>
          <w:sz w:val="36"/>
          <w:szCs w:val="36"/>
        </w:rPr>
        <w:t>公务用车</w:t>
      </w:r>
      <w:r>
        <w:rPr>
          <w:rFonts w:hint="eastAsia" w:ascii="仿宋" w:hAnsi="仿宋" w:eastAsia="仿宋" w:cs="宋体"/>
          <w:sz w:val="36"/>
          <w:szCs w:val="36"/>
          <w:lang w:eastAsia="zh-CN"/>
        </w:rPr>
        <w:t>轮胎</w:t>
      </w:r>
      <w:r>
        <w:rPr>
          <w:rFonts w:hint="eastAsia" w:ascii="仿宋" w:hAnsi="仿宋" w:eastAsia="仿宋" w:cs="宋体"/>
          <w:sz w:val="36"/>
          <w:szCs w:val="36"/>
        </w:rPr>
        <w:t>费用执行价格一览表</w:t>
      </w:r>
    </w:p>
    <w:p>
      <w:pPr>
        <w:spacing w:line="500" w:lineRule="exact"/>
        <w:jc w:val="center"/>
        <w:rPr>
          <w:rFonts w:ascii="仿宋" w:hAnsi="仿宋" w:eastAsia="仿宋" w:cs="宋体"/>
          <w:sz w:val="36"/>
          <w:szCs w:val="36"/>
        </w:rPr>
      </w:pPr>
    </w:p>
    <w:tbl>
      <w:tblPr>
        <w:tblStyle w:val="18"/>
        <w:tblW w:w="10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2036"/>
        <w:gridCol w:w="2036"/>
        <w:gridCol w:w="2036"/>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atLeast"/>
        </w:trPr>
        <w:tc>
          <w:tcPr>
            <w:tcW w:w="2036" w:type="dxa"/>
            <w:vAlign w:val="center"/>
          </w:tcPr>
          <w:p>
            <w:pPr>
              <w:spacing w:line="440" w:lineRule="exact"/>
              <w:rPr>
                <w:rFonts w:hint="eastAsia" w:ascii="宋体" w:hAnsi="宋体" w:eastAsia="宋体" w:cs="宋体"/>
                <w:vertAlign w:val="baseline"/>
              </w:rPr>
            </w:pPr>
            <w:r>
              <w:rPr>
                <w:rFonts w:hint="eastAsia" w:ascii="宋体" w:hAnsi="宋体" w:eastAsia="宋体" w:cs="宋体"/>
              </w:rPr>
              <w:t>序号</w:t>
            </w:r>
          </w:p>
        </w:tc>
        <w:tc>
          <w:tcPr>
            <w:tcW w:w="2036" w:type="dxa"/>
            <w:vAlign w:val="center"/>
          </w:tcPr>
          <w:p>
            <w:pPr>
              <w:spacing w:line="440" w:lineRule="exact"/>
              <w:rPr>
                <w:rFonts w:hint="eastAsia" w:ascii="宋体" w:hAnsi="宋体" w:eastAsia="宋体" w:cs="宋体"/>
                <w:vertAlign w:val="baseline"/>
              </w:rPr>
            </w:pPr>
            <w:r>
              <w:rPr>
                <w:rFonts w:hint="eastAsia" w:ascii="宋体" w:hAnsi="宋体" w:eastAsia="宋体" w:cs="宋体"/>
              </w:rPr>
              <w:t>公务用车维修单位（承修方）</w:t>
            </w:r>
          </w:p>
        </w:tc>
        <w:tc>
          <w:tcPr>
            <w:tcW w:w="2036" w:type="dxa"/>
            <w:vAlign w:val="center"/>
          </w:tcPr>
          <w:p>
            <w:pPr>
              <w:spacing w:line="440" w:lineRule="exact"/>
              <w:rPr>
                <w:rFonts w:hint="eastAsia" w:ascii="宋体" w:hAnsi="宋体" w:eastAsia="宋体" w:cs="宋体"/>
                <w:vertAlign w:val="baseline"/>
              </w:rPr>
            </w:pPr>
            <w:r>
              <w:rPr>
                <w:rFonts w:hint="eastAsia" w:ascii="宋体" w:hAnsi="宋体" w:eastAsia="宋体" w:cs="宋体"/>
              </w:rPr>
              <w:t>故障诊断、维修项目、作业内容：</w:t>
            </w:r>
          </w:p>
        </w:tc>
        <w:tc>
          <w:tcPr>
            <w:tcW w:w="2036" w:type="dxa"/>
          </w:tcPr>
          <w:p>
            <w:pPr>
              <w:spacing w:line="440" w:lineRule="exact"/>
              <w:jc w:val="center"/>
              <w:rPr>
                <w:rFonts w:hint="eastAsia" w:ascii="宋体" w:hAnsi="宋体" w:eastAsia="宋体" w:cs="宋体"/>
                <w:vertAlign w:val="baseline"/>
                <w:lang w:eastAsia="zh-CN"/>
              </w:rPr>
            </w:pPr>
          </w:p>
          <w:p>
            <w:pPr>
              <w:spacing w:line="440" w:lineRule="exact"/>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轮胎更换（元</w:t>
            </w:r>
            <w:r>
              <w:rPr>
                <w:rFonts w:hint="eastAsia" w:ascii="宋体" w:hAnsi="宋体" w:eastAsia="宋体" w:cs="宋体"/>
                <w:vertAlign w:val="baseline"/>
                <w:lang w:val="en-US" w:eastAsia="zh-CN"/>
              </w:rPr>
              <w:t>/个</w:t>
            </w:r>
            <w:r>
              <w:rPr>
                <w:rFonts w:hint="eastAsia" w:ascii="宋体" w:hAnsi="宋体" w:eastAsia="宋体" w:cs="宋体"/>
                <w:vertAlign w:val="baseline"/>
                <w:lang w:eastAsia="zh-CN"/>
              </w:rPr>
              <w:t>）</w:t>
            </w:r>
          </w:p>
        </w:tc>
        <w:tc>
          <w:tcPr>
            <w:tcW w:w="2036" w:type="dxa"/>
          </w:tcPr>
          <w:p>
            <w:pPr>
              <w:spacing w:line="440" w:lineRule="exact"/>
              <w:jc w:val="center"/>
              <w:rPr>
                <w:rFonts w:hint="eastAsia" w:ascii="宋体" w:hAnsi="宋体" w:eastAsia="宋体" w:cs="宋体"/>
              </w:rPr>
            </w:pPr>
          </w:p>
          <w:p>
            <w:pPr>
              <w:spacing w:line="440" w:lineRule="exact"/>
              <w:jc w:val="center"/>
              <w:rPr>
                <w:rFonts w:hint="eastAsia" w:ascii="宋体" w:hAnsi="宋体" w:eastAsia="宋体" w:cs="宋体"/>
                <w:vertAlign w:val="baseline"/>
              </w:rPr>
            </w:pPr>
            <w:r>
              <w:rPr>
                <w:rFonts w:hint="eastAsia" w:ascii="宋体" w:hAnsi="宋体" w:eastAsia="宋体" w:cs="宋体"/>
              </w:rPr>
              <w:t>材料进销差价率%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2036" w:type="dxa"/>
          </w:tcPr>
          <w:p>
            <w:pPr>
              <w:spacing w:line="440" w:lineRule="exact"/>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2036" w:type="dxa"/>
          </w:tcPr>
          <w:p>
            <w:pPr>
              <w:spacing w:line="440" w:lineRule="exact"/>
              <w:rPr>
                <w:rFonts w:hint="eastAsia" w:ascii="宋体" w:hAnsi="宋体" w:eastAsia="宋体" w:cs="宋体"/>
                <w:vertAlign w:val="baseline"/>
              </w:rPr>
            </w:pPr>
          </w:p>
        </w:tc>
        <w:tc>
          <w:tcPr>
            <w:tcW w:w="2036" w:type="dxa"/>
          </w:tcPr>
          <w:p>
            <w:pPr>
              <w:spacing w:line="440" w:lineRule="exact"/>
              <w:rPr>
                <w:rFonts w:hint="eastAsia" w:ascii="宋体" w:hAnsi="宋体" w:eastAsia="宋体" w:cs="宋体"/>
                <w:vertAlign w:val="baseline"/>
              </w:rPr>
            </w:pPr>
          </w:p>
        </w:tc>
        <w:tc>
          <w:tcPr>
            <w:tcW w:w="2036" w:type="dxa"/>
          </w:tcPr>
          <w:p>
            <w:pPr>
              <w:spacing w:line="440" w:lineRule="exact"/>
              <w:rPr>
                <w:rFonts w:hint="eastAsia" w:ascii="宋体" w:hAnsi="宋体" w:eastAsia="宋体" w:cs="宋体"/>
                <w:vertAlign w:val="baseline"/>
              </w:rPr>
            </w:pPr>
          </w:p>
        </w:tc>
        <w:tc>
          <w:tcPr>
            <w:tcW w:w="2036" w:type="dxa"/>
          </w:tcPr>
          <w:p>
            <w:pPr>
              <w:spacing w:line="440" w:lineRule="exact"/>
              <w:rPr>
                <w:rFonts w:hint="eastAsia" w:ascii="宋体" w:hAnsi="宋体" w:eastAsia="宋体" w:cs="宋体"/>
                <w:vertAlign w:val="baseline"/>
              </w:rPr>
            </w:pPr>
          </w:p>
        </w:tc>
      </w:tr>
    </w:tbl>
    <w:p>
      <w:pPr>
        <w:spacing w:line="440" w:lineRule="exact"/>
        <w:ind w:firstLine="420" w:firstLineChars="200"/>
        <w:rPr>
          <w:rFonts w:hint="eastAsia" w:ascii="宋体" w:hAnsi="宋体" w:eastAsia="宋体" w:cs="宋体"/>
        </w:rPr>
      </w:pPr>
    </w:p>
    <w:p>
      <w:pPr>
        <w:spacing w:line="440" w:lineRule="exact"/>
        <w:ind w:firstLine="420" w:firstLineChars="200"/>
        <w:rPr>
          <w:rFonts w:hint="eastAsia" w:ascii="宋体" w:hAnsi="宋体" w:eastAsia="宋体" w:cs="宋体"/>
        </w:rPr>
      </w:pPr>
      <w:r>
        <w:rPr>
          <w:rFonts w:hint="eastAsia" w:ascii="宋体" w:hAnsi="宋体" w:eastAsia="宋体" w:cs="宋体"/>
        </w:rPr>
        <w:t>说明：</w:t>
      </w:r>
    </w:p>
    <w:p>
      <w:pPr>
        <w:spacing w:line="440" w:lineRule="exact"/>
        <w:ind w:firstLine="420" w:firstLineChars="200"/>
        <w:rPr>
          <w:rFonts w:hint="eastAsia" w:ascii="宋体" w:hAnsi="宋体" w:eastAsia="宋体" w:cs="宋体"/>
        </w:rPr>
      </w:pPr>
      <w:r>
        <w:rPr>
          <w:rFonts w:hint="eastAsia" w:ascii="宋体" w:hAnsi="宋体" w:eastAsia="宋体" w:cs="宋体"/>
        </w:rPr>
        <w:t>1、乙方执行</w:t>
      </w:r>
      <w:r>
        <w:rPr>
          <w:rFonts w:hint="eastAsia" w:ascii="宋体" w:hAnsi="宋体" w:eastAsia="宋体" w:cs="宋体"/>
          <w:lang w:eastAsia="zh-CN"/>
        </w:rPr>
        <w:t>《汽车保养故障诊断修理工时定额》试用版</w:t>
      </w:r>
      <w:r>
        <w:rPr>
          <w:rFonts w:hint="eastAsia" w:ascii="宋体" w:hAnsi="宋体" w:eastAsia="宋体" w:cs="宋体"/>
        </w:rPr>
        <w:t>。</w:t>
      </w:r>
    </w:p>
    <w:p>
      <w:pPr>
        <w:spacing w:line="440" w:lineRule="exact"/>
        <w:ind w:firstLine="420" w:firstLineChars="200"/>
        <w:rPr>
          <w:rFonts w:hint="eastAsia" w:ascii="宋体" w:hAnsi="宋体" w:eastAsia="宋体" w:cs="宋体"/>
        </w:rPr>
      </w:pPr>
      <w:r>
        <w:rPr>
          <w:rFonts w:hint="eastAsia" w:ascii="宋体" w:hAnsi="宋体" w:eastAsia="宋体" w:cs="宋体"/>
        </w:rPr>
        <w:t>2、乙方同意按“附件</w:t>
      </w:r>
      <w:r>
        <w:rPr>
          <w:rFonts w:hint="eastAsia" w:ascii="宋体" w:hAnsi="宋体" w:eastAsia="宋体" w:cs="宋体"/>
          <w:lang w:val="en-US" w:eastAsia="zh-CN"/>
        </w:rPr>
        <w:t>1-1</w:t>
      </w:r>
      <w:r>
        <w:rPr>
          <w:rFonts w:hint="eastAsia" w:ascii="宋体" w:hAnsi="宋体" w:eastAsia="宋体" w:cs="宋体"/>
        </w:rPr>
        <w:t>”中确定的价格为框架协议期限内的最高限价。允许乙方根据实际情况自行降低价格。</w:t>
      </w:r>
    </w:p>
    <w:p>
      <w:pPr>
        <w:spacing w:line="440" w:lineRule="exact"/>
        <w:ind w:firstLine="420" w:firstLineChars="200"/>
        <w:rPr>
          <w:rFonts w:hint="eastAsia" w:ascii="宋体" w:hAnsi="宋体" w:eastAsia="宋体" w:cs="宋体"/>
        </w:rPr>
      </w:pPr>
      <w:r>
        <w:rPr>
          <w:rFonts w:hint="eastAsia" w:ascii="宋体" w:hAnsi="宋体" w:eastAsia="宋体" w:cs="宋体"/>
        </w:rPr>
        <w:t>3、维修结算总费用=</w:t>
      </w:r>
      <w:r>
        <w:rPr>
          <w:rFonts w:hint="eastAsia" w:ascii="宋体" w:hAnsi="宋体" w:eastAsia="宋体" w:cs="宋体"/>
          <w:lang w:eastAsia="zh-CN"/>
        </w:rPr>
        <w:t>轮胎更换价格</w:t>
      </w:r>
      <w:r>
        <w:rPr>
          <w:rFonts w:hint="eastAsia" w:ascii="宋体" w:hAnsi="宋体" w:eastAsia="宋体" w:cs="宋体"/>
        </w:rPr>
        <w:t>＋材料费用[材料购进价格×（1＋材料进销差价率%）]。上述所有费用均为含税价。</w:t>
      </w:r>
    </w:p>
    <w:p>
      <w:pPr>
        <w:spacing w:line="440" w:lineRule="exact"/>
        <w:ind w:firstLine="420" w:firstLineChars="200"/>
        <w:rPr>
          <w:rFonts w:hint="eastAsia" w:ascii="宋体" w:hAnsi="宋体" w:eastAsia="宋体" w:cs="宋体"/>
        </w:rPr>
      </w:pPr>
      <w:r>
        <w:rPr>
          <w:rFonts w:hint="eastAsia" w:ascii="宋体" w:hAnsi="宋体" w:eastAsia="宋体" w:cs="宋体"/>
        </w:rPr>
        <w:t>4、未尽事项见《机动车维修费用结算规范》。</w:t>
      </w:r>
    </w:p>
    <w:p>
      <w:pPr>
        <w:spacing w:line="440" w:lineRule="exact"/>
        <w:ind w:firstLine="420" w:firstLineChars="200"/>
        <w:rPr>
          <w:rFonts w:hint="default" w:ascii="宋体" w:hAnsi="宋体" w:eastAsia="宋体" w:cs="宋体"/>
          <w:lang w:val="en-US" w:eastAsia="zh-CN"/>
        </w:rPr>
      </w:pPr>
      <w:r>
        <w:rPr>
          <w:rFonts w:hint="eastAsia" w:ascii="宋体" w:hAnsi="宋体" w:eastAsia="宋体" w:cs="宋体"/>
          <w:lang w:val="en-US" w:eastAsia="zh-CN"/>
        </w:rPr>
        <w:t>5、此项只适用于包3。</w:t>
      </w:r>
    </w:p>
    <w:p>
      <w:pPr>
        <w:spacing w:line="440" w:lineRule="exact"/>
        <w:ind w:firstLine="420" w:firstLineChars="200"/>
        <w:rPr>
          <w:rFonts w:hint="eastAsia" w:ascii="宋体" w:hAnsi="宋体" w:eastAsia="宋体" w:cs="宋体"/>
        </w:rPr>
      </w:pPr>
    </w:p>
    <w:p>
      <w:pPr>
        <w:spacing w:line="440" w:lineRule="exact"/>
        <w:ind w:firstLine="420" w:firstLineChars="200"/>
        <w:rPr>
          <w:rFonts w:hint="eastAsia" w:ascii="宋体" w:hAnsi="宋体" w:eastAsia="宋体" w:cs="宋体"/>
        </w:rPr>
      </w:pPr>
      <w:r>
        <w:rPr>
          <w:rFonts w:hint="eastAsia" w:ascii="宋体" w:hAnsi="宋体" w:eastAsia="宋体" w:cs="宋体"/>
        </w:rPr>
        <w:t xml:space="preserve">甲方（单位盖章）：                   乙方（单位盖章）： </w:t>
      </w:r>
    </w:p>
    <w:p>
      <w:pPr>
        <w:spacing w:line="440" w:lineRule="exact"/>
        <w:ind w:firstLine="420" w:firstLineChars="200"/>
        <w:rPr>
          <w:rFonts w:hint="eastAsia" w:ascii="宋体" w:hAnsi="宋体" w:eastAsia="宋体" w:cs="宋体"/>
        </w:rPr>
      </w:pPr>
    </w:p>
    <w:p>
      <w:pPr>
        <w:spacing w:line="440" w:lineRule="exact"/>
        <w:ind w:firstLine="420" w:firstLineChars="200"/>
        <w:rPr>
          <w:rFonts w:hint="eastAsia" w:ascii="宋体" w:hAnsi="宋体" w:eastAsia="宋体" w:cs="宋体"/>
        </w:rPr>
      </w:pPr>
      <w:r>
        <w:rPr>
          <w:rFonts w:hint="eastAsia" w:ascii="宋体" w:hAnsi="宋体" w:eastAsia="宋体" w:cs="宋体"/>
        </w:rPr>
        <w:t>法定代表人（签字或盖章）：           法定代表人：（签字或盖章）</w:t>
      </w:r>
    </w:p>
    <w:p>
      <w:pPr>
        <w:spacing w:line="440" w:lineRule="exact"/>
        <w:ind w:firstLine="420" w:firstLineChars="200"/>
        <w:rPr>
          <w:rFonts w:hint="eastAsia" w:ascii="宋体" w:hAnsi="宋体" w:eastAsia="宋体" w:cs="宋体"/>
        </w:rPr>
      </w:pPr>
    </w:p>
    <w:p>
      <w:pPr>
        <w:rPr>
          <w:rFonts w:hint="eastAsia" w:ascii="宋体" w:hAnsi="宋体" w:eastAsia="宋体" w:cs="宋体"/>
          <w:spacing w:val="9"/>
          <w:position w:val="2"/>
          <w:sz w:val="28"/>
          <w:szCs w:val="28"/>
        </w:rPr>
        <w:sectPr>
          <w:pgSz w:w="11906" w:h="16839"/>
          <w:pgMar w:top="1136" w:right="1012" w:bottom="1414" w:left="840" w:header="878" w:footer="1167" w:gutter="0"/>
          <w:cols w:space="720" w:num="1"/>
        </w:sectPr>
      </w:pPr>
      <w:r>
        <w:rPr>
          <w:rFonts w:hint="eastAsia" w:ascii="宋体" w:hAnsi="宋体" w:eastAsia="宋体" w:cs="宋体"/>
        </w:rPr>
        <w:t>年    月   日                      年   月   日</w:t>
      </w:r>
    </w:p>
    <w:p>
      <w:pPr>
        <w:rPr>
          <w:rFonts w:ascii="仿宋" w:hAnsi="仿宋" w:eastAsia="仿宋" w:cs="宋体"/>
          <w:sz w:val="24"/>
        </w:rPr>
      </w:pPr>
      <w:r>
        <w:rPr>
          <w:rFonts w:hint="eastAsia" w:ascii="宋体" w:hAnsi="宋体" w:eastAsia="宋体" w:cs="宋体"/>
          <w:sz w:val="30"/>
          <w:szCs w:val="30"/>
        </w:rPr>
        <w:t>附件2：</w:t>
      </w:r>
    </w:p>
    <w:p>
      <w:pPr>
        <w:jc w:val="center"/>
        <w:rPr>
          <w:rFonts w:ascii="Calibri" w:hAnsi="Calibri"/>
          <w:b/>
          <w:bCs/>
          <w:kern w:val="2"/>
          <w:sz w:val="28"/>
          <w:szCs w:val="28"/>
        </w:rPr>
      </w:pPr>
      <w:r>
        <w:rPr>
          <w:rFonts w:hAnsi="宋体"/>
          <w:sz w:val="24"/>
          <w:szCs w:val="24"/>
        </w:rPr>
        <w:t xml:space="preserve"> </w:t>
      </w:r>
      <w:r>
        <w:rPr>
          <w:rFonts w:hint="eastAsia" w:ascii="Calibri" w:hAnsi="Calibri" w:eastAsia="宋体"/>
          <w:b/>
          <w:bCs/>
          <w:kern w:val="2"/>
          <w:sz w:val="28"/>
          <w:szCs w:val="28"/>
          <w:lang w:eastAsia="zh-CN"/>
        </w:rPr>
        <w:t>昌吉回族自治州</w:t>
      </w:r>
      <w:r>
        <w:rPr>
          <w:rFonts w:hint="eastAsia" w:ascii="Calibri" w:hAnsi="Calibri"/>
          <w:b/>
          <w:bCs/>
          <w:kern w:val="2"/>
          <w:sz w:val="28"/>
          <w:szCs w:val="28"/>
        </w:rPr>
        <w:t>机动车维修费用结算清单</w:t>
      </w:r>
    </w:p>
    <w:p>
      <w:pPr>
        <w:widowControl w:val="0"/>
        <w:wordWrap w:val="0"/>
        <w:jc w:val="right"/>
        <w:rPr>
          <w:rFonts w:ascii="Calibri" w:hAnsi="Calibri"/>
          <w:kern w:val="2"/>
          <w:sz w:val="13"/>
          <w:szCs w:val="13"/>
        </w:rPr>
      </w:pPr>
      <w:r>
        <w:rPr>
          <w:rFonts w:hint="eastAsia" w:ascii="Calibri" w:hAnsi="Calibri"/>
          <w:kern w:val="2"/>
          <w:sz w:val="13"/>
          <w:szCs w:val="13"/>
        </w:rPr>
        <w:t xml:space="preserve">编号：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870"/>
        <w:gridCol w:w="1340"/>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 w:type="dxa"/>
            <w:vMerge w:val="restart"/>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托</w:t>
            </w:r>
          </w:p>
          <w:p>
            <w:pPr>
              <w:widowControl w:val="0"/>
              <w:jc w:val="center"/>
              <w:rPr>
                <w:rFonts w:ascii="宋体" w:hAnsi="宋体" w:cs="宋体"/>
                <w:kern w:val="2"/>
                <w:sz w:val="21"/>
                <w:szCs w:val="21"/>
              </w:rPr>
            </w:pPr>
            <w:r>
              <w:rPr>
                <w:rFonts w:hint="eastAsia" w:ascii="宋体" w:hAnsi="宋体" w:cs="宋体"/>
                <w:kern w:val="2"/>
                <w:sz w:val="21"/>
                <w:szCs w:val="21"/>
              </w:rPr>
              <w:t>修</w:t>
            </w:r>
          </w:p>
          <w:p>
            <w:pPr>
              <w:widowControl w:val="0"/>
              <w:jc w:val="center"/>
              <w:rPr>
                <w:rFonts w:ascii="宋体" w:hAnsi="宋体" w:cs="宋体"/>
                <w:kern w:val="2"/>
                <w:sz w:val="21"/>
                <w:szCs w:val="21"/>
              </w:rPr>
            </w:pPr>
            <w:r>
              <w:rPr>
                <w:rFonts w:hint="eastAsia" w:ascii="宋体" w:hAnsi="宋体" w:cs="宋体"/>
                <w:kern w:val="2"/>
                <w:sz w:val="21"/>
                <w:szCs w:val="21"/>
              </w:rPr>
              <w:t>方</w:t>
            </w: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单位名称</w:t>
            </w:r>
          </w:p>
          <w:p>
            <w:pPr>
              <w:widowControl w:val="0"/>
              <w:jc w:val="center"/>
              <w:rPr>
                <w:rFonts w:ascii="宋体" w:hAnsi="宋体" w:cs="宋体"/>
                <w:kern w:val="2"/>
                <w:sz w:val="21"/>
                <w:szCs w:val="21"/>
              </w:rPr>
            </w:pPr>
            <w:r>
              <w:rPr>
                <w:rFonts w:hint="eastAsia" w:ascii="宋体" w:hAnsi="宋体" w:cs="宋体"/>
                <w:kern w:val="2"/>
                <w:sz w:val="21"/>
                <w:szCs w:val="21"/>
              </w:rPr>
              <w:t>（车主姓名）</w:t>
            </w:r>
          </w:p>
        </w:tc>
        <w:tc>
          <w:tcPr>
            <w:tcW w:w="3775" w:type="dxa"/>
            <w:gridSpan w:val="3"/>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送修人</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 w:type="dxa"/>
            <w:vMerge w:val="continue"/>
            <w:shd w:val="clear" w:color="auto" w:fill="auto"/>
            <w:vAlign w:val="center"/>
          </w:tcPr>
          <w:p>
            <w:pPr>
              <w:widowControl w:val="0"/>
              <w:jc w:val="center"/>
              <w:rPr>
                <w:rFonts w:ascii="宋体" w:hAnsi="宋体" w:cs="宋体"/>
                <w:kern w:val="2"/>
                <w:sz w:val="21"/>
                <w:szCs w:val="21"/>
              </w:rPr>
            </w:pP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车牌号码</w:t>
            </w:r>
          </w:p>
        </w:tc>
        <w:tc>
          <w:tcPr>
            <w:tcW w:w="1340" w:type="dxa"/>
            <w:shd w:val="clear" w:color="auto" w:fill="auto"/>
            <w:vAlign w:val="center"/>
          </w:tcPr>
          <w:p>
            <w:pPr>
              <w:widowControl w:val="0"/>
              <w:jc w:val="center"/>
              <w:rPr>
                <w:rFonts w:ascii="宋体" w:hAnsi="宋体" w:cs="宋体"/>
                <w:kern w:val="2"/>
                <w:sz w:val="21"/>
                <w:szCs w:val="21"/>
              </w:rPr>
            </w:pPr>
          </w:p>
        </w:tc>
        <w:tc>
          <w:tcPr>
            <w:tcW w:w="1217"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厂牌型号</w:t>
            </w:r>
          </w:p>
        </w:tc>
        <w:tc>
          <w:tcPr>
            <w:tcW w:w="1218" w:type="dxa"/>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维修类别</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 w:type="dxa"/>
            <w:vMerge w:val="continue"/>
            <w:shd w:val="clear" w:color="auto" w:fill="auto"/>
            <w:vAlign w:val="center"/>
          </w:tcPr>
          <w:p>
            <w:pPr>
              <w:widowControl w:val="0"/>
              <w:jc w:val="center"/>
              <w:rPr>
                <w:rFonts w:ascii="宋体" w:hAnsi="宋体" w:cs="宋体"/>
                <w:kern w:val="2"/>
                <w:sz w:val="21"/>
                <w:szCs w:val="21"/>
              </w:rPr>
            </w:pP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进厂日期</w:t>
            </w:r>
          </w:p>
        </w:tc>
        <w:tc>
          <w:tcPr>
            <w:tcW w:w="1340" w:type="dxa"/>
            <w:shd w:val="clear" w:color="auto" w:fill="auto"/>
            <w:vAlign w:val="center"/>
          </w:tcPr>
          <w:p>
            <w:pPr>
              <w:widowControl w:val="0"/>
              <w:jc w:val="center"/>
              <w:rPr>
                <w:rFonts w:ascii="宋体" w:hAnsi="宋体" w:cs="宋体"/>
                <w:kern w:val="2"/>
                <w:sz w:val="21"/>
                <w:szCs w:val="21"/>
              </w:rPr>
            </w:pPr>
          </w:p>
        </w:tc>
        <w:tc>
          <w:tcPr>
            <w:tcW w:w="1217"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合同编号</w:t>
            </w:r>
          </w:p>
        </w:tc>
        <w:tc>
          <w:tcPr>
            <w:tcW w:w="1218" w:type="dxa"/>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工单号码</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 w:type="dxa"/>
            <w:vMerge w:val="continue"/>
            <w:shd w:val="clear" w:color="auto" w:fill="auto"/>
            <w:vAlign w:val="center"/>
          </w:tcPr>
          <w:p>
            <w:pPr>
              <w:widowControl w:val="0"/>
              <w:jc w:val="center"/>
              <w:rPr>
                <w:rFonts w:ascii="宋体" w:hAnsi="宋体" w:cs="宋体"/>
                <w:kern w:val="2"/>
                <w:sz w:val="21"/>
                <w:szCs w:val="21"/>
              </w:rPr>
            </w:pP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出厂里程表计数</w:t>
            </w:r>
          </w:p>
        </w:tc>
        <w:tc>
          <w:tcPr>
            <w:tcW w:w="1340" w:type="dxa"/>
            <w:shd w:val="clear" w:color="auto" w:fill="auto"/>
            <w:vAlign w:val="center"/>
          </w:tcPr>
          <w:p>
            <w:pPr>
              <w:widowControl w:val="0"/>
              <w:jc w:val="right"/>
              <w:rPr>
                <w:rFonts w:ascii="宋体" w:hAnsi="宋体" w:cs="宋体"/>
                <w:kern w:val="2"/>
                <w:sz w:val="21"/>
                <w:szCs w:val="21"/>
              </w:rPr>
            </w:pPr>
            <w:r>
              <w:rPr>
                <w:rFonts w:hint="eastAsia" w:ascii="宋体" w:hAnsi="宋体" w:cs="宋体"/>
                <w:kern w:val="2"/>
                <w:sz w:val="21"/>
                <w:szCs w:val="21"/>
              </w:rPr>
              <w:t>km</w:t>
            </w:r>
          </w:p>
        </w:tc>
        <w:tc>
          <w:tcPr>
            <w:tcW w:w="1217"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合格证号</w:t>
            </w:r>
          </w:p>
        </w:tc>
        <w:tc>
          <w:tcPr>
            <w:tcW w:w="1218" w:type="dxa"/>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联系电话</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 w:type="dxa"/>
            <w:vMerge w:val="restart"/>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承</w:t>
            </w:r>
          </w:p>
          <w:p>
            <w:pPr>
              <w:widowControl w:val="0"/>
              <w:jc w:val="center"/>
              <w:rPr>
                <w:rFonts w:ascii="宋体" w:hAnsi="宋体" w:cs="宋体"/>
                <w:kern w:val="2"/>
                <w:sz w:val="21"/>
                <w:szCs w:val="21"/>
              </w:rPr>
            </w:pPr>
            <w:r>
              <w:rPr>
                <w:rFonts w:hint="eastAsia" w:ascii="宋体" w:hAnsi="宋体" w:cs="宋体"/>
                <w:kern w:val="2"/>
                <w:sz w:val="21"/>
                <w:szCs w:val="21"/>
              </w:rPr>
              <w:t>修</w:t>
            </w:r>
          </w:p>
          <w:p>
            <w:pPr>
              <w:widowControl w:val="0"/>
              <w:jc w:val="center"/>
              <w:rPr>
                <w:rFonts w:ascii="宋体" w:hAnsi="宋体" w:cs="宋体"/>
                <w:kern w:val="2"/>
                <w:sz w:val="21"/>
                <w:szCs w:val="21"/>
              </w:rPr>
            </w:pPr>
            <w:r>
              <w:rPr>
                <w:rFonts w:hint="eastAsia" w:ascii="宋体" w:hAnsi="宋体" w:cs="宋体"/>
                <w:kern w:val="2"/>
                <w:sz w:val="21"/>
                <w:szCs w:val="21"/>
              </w:rPr>
              <w:t>方</w:t>
            </w: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单位名称</w:t>
            </w:r>
          </w:p>
        </w:tc>
        <w:tc>
          <w:tcPr>
            <w:tcW w:w="3775" w:type="dxa"/>
            <w:gridSpan w:val="3"/>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联系电话</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 w:type="dxa"/>
            <w:vMerge w:val="continue"/>
            <w:shd w:val="clear" w:color="auto" w:fill="auto"/>
            <w:vAlign w:val="center"/>
          </w:tcPr>
          <w:p>
            <w:pPr>
              <w:widowControl w:val="0"/>
              <w:jc w:val="center"/>
              <w:rPr>
                <w:rFonts w:ascii="宋体" w:hAnsi="宋体" w:cs="宋体"/>
                <w:kern w:val="2"/>
                <w:sz w:val="21"/>
                <w:szCs w:val="21"/>
              </w:rPr>
            </w:pP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单位地址</w:t>
            </w:r>
          </w:p>
        </w:tc>
        <w:tc>
          <w:tcPr>
            <w:tcW w:w="3775" w:type="dxa"/>
            <w:gridSpan w:val="3"/>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E-mail</w:t>
            </w:r>
          </w:p>
        </w:tc>
        <w:tc>
          <w:tcPr>
            <w:tcW w:w="1218" w:type="dxa"/>
            <w:shd w:val="clear" w:color="auto" w:fill="auto"/>
            <w:vAlign w:val="center"/>
          </w:tcPr>
          <w:p>
            <w:pPr>
              <w:widowControl w:val="0"/>
              <w:jc w:val="center"/>
              <w:rPr>
                <w:rFonts w:ascii="宋体" w:hAnsi="宋体" w:cs="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1" w:type="dxa"/>
            <w:vMerge w:val="continue"/>
            <w:shd w:val="clear" w:color="auto" w:fill="auto"/>
            <w:vAlign w:val="center"/>
          </w:tcPr>
          <w:p>
            <w:pPr>
              <w:widowControl w:val="0"/>
              <w:jc w:val="center"/>
              <w:rPr>
                <w:rFonts w:ascii="宋体" w:hAnsi="宋体" w:cs="宋体"/>
                <w:kern w:val="2"/>
                <w:sz w:val="21"/>
                <w:szCs w:val="21"/>
              </w:rPr>
            </w:pPr>
          </w:p>
        </w:tc>
        <w:tc>
          <w:tcPr>
            <w:tcW w:w="1870"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开户行</w:t>
            </w:r>
          </w:p>
        </w:tc>
        <w:tc>
          <w:tcPr>
            <w:tcW w:w="2557" w:type="dxa"/>
            <w:gridSpan w:val="2"/>
            <w:shd w:val="clear" w:color="auto" w:fill="auto"/>
            <w:vAlign w:val="center"/>
          </w:tcPr>
          <w:p>
            <w:pPr>
              <w:widowControl w:val="0"/>
              <w:jc w:val="center"/>
              <w:rPr>
                <w:rFonts w:ascii="宋体" w:hAnsi="宋体" w:cs="宋体"/>
                <w:kern w:val="2"/>
                <w:sz w:val="21"/>
                <w:szCs w:val="21"/>
              </w:rPr>
            </w:pPr>
          </w:p>
        </w:tc>
        <w:tc>
          <w:tcPr>
            <w:tcW w:w="1218" w:type="dxa"/>
            <w:shd w:val="clear" w:color="auto" w:fill="auto"/>
            <w:vAlign w:val="center"/>
          </w:tcPr>
          <w:p>
            <w:pPr>
              <w:widowControl w:val="0"/>
              <w:jc w:val="center"/>
              <w:rPr>
                <w:rFonts w:ascii="宋体" w:hAnsi="宋体" w:cs="宋体"/>
                <w:kern w:val="2"/>
                <w:sz w:val="21"/>
                <w:szCs w:val="21"/>
              </w:rPr>
            </w:pPr>
            <w:r>
              <w:rPr>
                <w:rFonts w:hint="eastAsia" w:ascii="宋体" w:hAnsi="宋体" w:cs="宋体"/>
                <w:kern w:val="2"/>
                <w:sz w:val="21"/>
                <w:szCs w:val="21"/>
              </w:rPr>
              <w:t>账号</w:t>
            </w:r>
          </w:p>
        </w:tc>
        <w:tc>
          <w:tcPr>
            <w:tcW w:w="2436" w:type="dxa"/>
            <w:gridSpan w:val="2"/>
            <w:shd w:val="clear" w:color="auto" w:fill="auto"/>
            <w:vAlign w:val="center"/>
          </w:tcPr>
          <w:p>
            <w:pPr>
              <w:widowControl w:val="0"/>
              <w:jc w:val="center"/>
              <w:rPr>
                <w:rFonts w:ascii="宋体" w:hAnsi="宋体" w:cs="宋体"/>
                <w:kern w:val="2"/>
                <w:sz w:val="21"/>
                <w:szCs w:val="21"/>
              </w:rPr>
            </w:pPr>
          </w:p>
        </w:tc>
      </w:tr>
    </w:tbl>
    <w:p>
      <w:pPr>
        <w:widowControl w:val="0"/>
        <w:jc w:val="center"/>
        <w:rPr>
          <w:rFonts w:ascii="Calibri" w:hAnsi="Calibri"/>
          <w:kern w:val="2"/>
          <w:sz w:val="21"/>
          <w:szCs w:val="24"/>
        </w:rPr>
      </w:pPr>
    </w:p>
    <w:p>
      <w:pPr>
        <w:widowControl w:val="0"/>
        <w:rPr>
          <w:rFonts w:ascii="Calibri" w:hAnsi="Calibri"/>
          <w:kern w:val="2"/>
          <w:sz w:val="21"/>
          <w:szCs w:val="24"/>
        </w:rPr>
      </w:pPr>
      <w:r>
        <w:rPr>
          <w:rFonts w:hint="eastAsia" w:ascii="Calibri" w:hAnsi="Calibri"/>
          <w:kern w:val="2"/>
          <w:sz w:val="21"/>
          <w:szCs w:val="24"/>
        </w:rPr>
        <w:t>表一 维修费用结算表</w:t>
      </w:r>
    </w:p>
    <w:tbl>
      <w:tblPr>
        <w:tblStyle w:val="17"/>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00"/>
        <w:gridCol w:w="2813"/>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序号</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名称</w:t>
            </w:r>
          </w:p>
        </w:tc>
        <w:tc>
          <w:tcPr>
            <w:tcW w:w="281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金额（元）</w:t>
            </w:r>
          </w:p>
        </w:tc>
        <w:tc>
          <w:tcPr>
            <w:tcW w:w="3418"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1</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维修诊断费</w:t>
            </w:r>
          </w:p>
        </w:tc>
        <w:tc>
          <w:tcPr>
            <w:tcW w:w="281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2</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检测费</w:t>
            </w:r>
          </w:p>
        </w:tc>
        <w:tc>
          <w:tcPr>
            <w:tcW w:w="281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3</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材料费</w:t>
            </w:r>
          </w:p>
        </w:tc>
        <w:tc>
          <w:tcPr>
            <w:tcW w:w="2813" w:type="dxa"/>
            <w:shd w:val="clear" w:color="auto" w:fill="auto"/>
            <w:vAlign w:val="center"/>
          </w:tcPr>
          <w:p>
            <w:pPr>
              <w:widowControl w:val="0"/>
              <w:jc w:val="center"/>
              <w:rPr>
                <w:rFonts w:ascii="Calibri" w:hAnsi="Calibri"/>
                <w:kern w:val="2"/>
                <w:sz w:val="21"/>
                <w:szCs w:val="24"/>
              </w:rPr>
            </w:pP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4</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工时费</w:t>
            </w:r>
          </w:p>
        </w:tc>
        <w:tc>
          <w:tcPr>
            <w:tcW w:w="2813" w:type="dxa"/>
            <w:shd w:val="clear" w:color="auto" w:fill="auto"/>
            <w:vAlign w:val="center"/>
          </w:tcPr>
          <w:p>
            <w:pPr>
              <w:widowControl w:val="0"/>
              <w:jc w:val="center"/>
              <w:rPr>
                <w:rFonts w:ascii="Calibri" w:hAnsi="Calibri"/>
                <w:kern w:val="2"/>
                <w:sz w:val="21"/>
                <w:szCs w:val="24"/>
              </w:rPr>
            </w:pP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5</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加工费</w:t>
            </w:r>
          </w:p>
        </w:tc>
        <w:tc>
          <w:tcPr>
            <w:tcW w:w="281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6</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其它费用</w:t>
            </w:r>
          </w:p>
        </w:tc>
        <w:tc>
          <w:tcPr>
            <w:tcW w:w="281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9"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7</w:t>
            </w:r>
          </w:p>
        </w:tc>
        <w:tc>
          <w:tcPr>
            <w:tcW w:w="1500"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合计金额</w:t>
            </w:r>
          </w:p>
        </w:tc>
        <w:tc>
          <w:tcPr>
            <w:tcW w:w="2813" w:type="dxa"/>
            <w:shd w:val="clear" w:color="auto" w:fill="auto"/>
            <w:vAlign w:val="center"/>
          </w:tcPr>
          <w:p>
            <w:pPr>
              <w:widowControl w:val="0"/>
              <w:jc w:val="center"/>
              <w:rPr>
                <w:rFonts w:ascii="Calibri" w:hAnsi="Calibri"/>
                <w:kern w:val="2"/>
                <w:sz w:val="21"/>
                <w:szCs w:val="24"/>
              </w:rPr>
            </w:pPr>
          </w:p>
        </w:tc>
        <w:tc>
          <w:tcPr>
            <w:tcW w:w="3418"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0" w:type="dxa"/>
            <w:gridSpan w:val="4"/>
            <w:shd w:val="clear" w:color="auto" w:fill="auto"/>
            <w:vAlign w:val="center"/>
          </w:tcPr>
          <w:p>
            <w:pPr>
              <w:widowControl w:val="0"/>
              <w:jc w:val="both"/>
              <w:rPr>
                <w:rFonts w:ascii="Calibri" w:hAnsi="Calibri"/>
                <w:kern w:val="2"/>
                <w:sz w:val="21"/>
                <w:szCs w:val="24"/>
              </w:rPr>
            </w:pPr>
            <w:r>
              <w:rPr>
                <w:rFonts w:hint="eastAsia" w:ascii="Calibri" w:hAnsi="Calibri"/>
                <w:kern w:val="2"/>
                <w:sz w:val="21"/>
                <w:szCs w:val="24"/>
              </w:rPr>
              <w:t>实收金额大写（元）：</w:t>
            </w:r>
          </w:p>
        </w:tc>
      </w:tr>
    </w:tbl>
    <w:p>
      <w:pPr>
        <w:widowControl w:val="0"/>
        <w:jc w:val="center"/>
        <w:rPr>
          <w:rFonts w:ascii="Calibri" w:hAnsi="Calibri"/>
          <w:kern w:val="2"/>
          <w:sz w:val="21"/>
          <w:szCs w:val="24"/>
        </w:rPr>
      </w:pPr>
    </w:p>
    <w:p>
      <w:pPr>
        <w:widowControl w:val="0"/>
        <w:rPr>
          <w:rFonts w:ascii="Calibri" w:hAnsi="Calibri"/>
          <w:kern w:val="2"/>
          <w:sz w:val="21"/>
          <w:szCs w:val="24"/>
        </w:rPr>
      </w:pPr>
      <w:r>
        <w:rPr>
          <w:rFonts w:hint="eastAsia" w:ascii="Calibri" w:hAnsi="Calibri"/>
          <w:kern w:val="2"/>
          <w:sz w:val="21"/>
          <w:szCs w:val="24"/>
        </w:rPr>
        <w:t>表四 材料费</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454"/>
        <w:gridCol w:w="1096"/>
        <w:gridCol w:w="762"/>
        <w:gridCol w:w="981"/>
        <w:gridCol w:w="1310"/>
        <w:gridCol w:w="1355"/>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序号</w:t>
            </w:r>
          </w:p>
        </w:tc>
        <w:tc>
          <w:tcPr>
            <w:tcW w:w="1454"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材料名称</w:t>
            </w:r>
          </w:p>
        </w:tc>
        <w:tc>
          <w:tcPr>
            <w:tcW w:w="1096"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厂牌规格</w:t>
            </w:r>
          </w:p>
        </w:tc>
        <w:tc>
          <w:tcPr>
            <w:tcW w:w="762"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单位</w:t>
            </w:r>
          </w:p>
        </w:tc>
        <w:tc>
          <w:tcPr>
            <w:tcW w:w="981"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数量</w:t>
            </w:r>
          </w:p>
        </w:tc>
        <w:tc>
          <w:tcPr>
            <w:tcW w:w="1310"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单价（元）</w:t>
            </w:r>
          </w:p>
        </w:tc>
        <w:tc>
          <w:tcPr>
            <w:tcW w:w="1355"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金额（元）</w:t>
            </w:r>
          </w:p>
        </w:tc>
        <w:tc>
          <w:tcPr>
            <w:tcW w:w="777"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w:t>
            </w:r>
          </w:p>
        </w:tc>
        <w:tc>
          <w:tcPr>
            <w:tcW w:w="1454" w:type="dxa"/>
            <w:shd w:val="clear" w:color="auto" w:fill="auto"/>
          </w:tcPr>
          <w:p>
            <w:pPr>
              <w:widowControl w:val="0"/>
              <w:jc w:val="center"/>
              <w:rPr>
                <w:rFonts w:ascii="Calibri" w:hAnsi="Calibri"/>
                <w:kern w:val="2"/>
                <w:sz w:val="21"/>
                <w:szCs w:val="24"/>
              </w:rPr>
            </w:pPr>
          </w:p>
        </w:tc>
        <w:tc>
          <w:tcPr>
            <w:tcW w:w="1096" w:type="dxa"/>
            <w:shd w:val="clear" w:color="auto" w:fill="auto"/>
          </w:tcPr>
          <w:p>
            <w:pPr>
              <w:widowControl w:val="0"/>
              <w:jc w:val="center"/>
              <w:rPr>
                <w:rFonts w:ascii="Calibri" w:hAnsi="Calibri"/>
                <w:kern w:val="2"/>
                <w:sz w:val="21"/>
                <w:szCs w:val="24"/>
              </w:rPr>
            </w:pPr>
          </w:p>
        </w:tc>
        <w:tc>
          <w:tcPr>
            <w:tcW w:w="762" w:type="dxa"/>
            <w:shd w:val="clear" w:color="auto" w:fill="auto"/>
          </w:tcPr>
          <w:p>
            <w:pPr>
              <w:widowControl w:val="0"/>
              <w:jc w:val="center"/>
              <w:rPr>
                <w:rFonts w:ascii="Calibri" w:hAnsi="Calibri"/>
                <w:kern w:val="2"/>
                <w:sz w:val="21"/>
                <w:szCs w:val="24"/>
              </w:rPr>
            </w:pPr>
          </w:p>
        </w:tc>
        <w:tc>
          <w:tcPr>
            <w:tcW w:w="981" w:type="dxa"/>
            <w:shd w:val="clear" w:color="auto" w:fill="auto"/>
          </w:tcPr>
          <w:p>
            <w:pPr>
              <w:widowControl w:val="0"/>
              <w:jc w:val="center"/>
              <w:rPr>
                <w:rFonts w:ascii="Calibri" w:hAnsi="Calibri"/>
                <w:kern w:val="2"/>
                <w:sz w:val="21"/>
                <w:szCs w:val="24"/>
              </w:rPr>
            </w:pPr>
          </w:p>
        </w:tc>
        <w:tc>
          <w:tcPr>
            <w:tcW w:w="1310" w:type="dxa"/>
            <w:shd w:val="clear" w:color="auto" w:fill="auto"/>
          </w:tcPr>
          <w:p>
            <w:pPr>
              <w:widowControl w:val="0"/>
              <w:jc w:val="center"/>
              <w:rPr>
                <w:rFonts w:ascii="Calibri" w:hAnsi="Calibri"/>
                <w:kern w:val="2"/>
                <w:sz w:val="21"/>
                <w:szCs w:val="24"/>
              </w:rPr>
            </w:pPr>
          </w:p>
        </w:tc>
        <w:tc>
          <w:tcPr>
            <w:tcW w:w="1355" w:type="dxa"/>
            <w:shd w:val="clear" w:color="auto" w:fill="auto"/>
          </w:tcPr>
          <w:p>
            <w:pPr>
              <w:widowControl w:val="0"/>
              <w:jc w:val="center"/>
              <w:rPr>
                <w:rFonts w:ascii="Calibri" w:hAnsi="Calibri"/>
                <w:kern w:val="2"/>
                <w:sz w:val="21"/>
                <w:szCs w:val="24"/>
              </w:rPr>
            </w:pPr>
          </w:p>
        </w:tc>
        <w:tc>
          <w:tcPr>
            <w:tcW w:w="777" w:type="dxa"/>
            <w:shd w:val="clear" w:color="auto" w:fill="auto"/>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7" w:type="dxa"/>
            <w:shd w:val="clear" w:color="auto" w:fill="auto"/>
          </w:tcPr>
          <w:p>
            <w:pPr>
              <w:widowControl w:val="0"/>
              <w:jc w:val="center"/>
              <w:rPr>
                <w:rFonts w:ascii="Calibri" w:hAnsi="Calibri"/>
                <w:kern w:val="2"/>
                <w:sz w:val="21"/>
                <w:szCs w:val="24"/>
              </w:rPr>
            </w:pPr>
            <w:r>
              <w:rPr>
                <w:rFonts w:hint="eastAsia" w:ascii="Calibri" w:hAnsi="Calibri"/>
                <w:kern w:val="2"/>
                <w:sz w:val="21"/>
                <w:szCs w:val="24"/>
              </w:rPr>
              <w:t>...</w:t>
            </w:r>
          </w:p>
        </w:tc>
        <w:tc>
          <w:tcPr>
            <w:tcW w:w="1454" w:type="dxa"/>
            <w:shd w:val="clear" w:color="auto" w:fill="auto"/>
          </w:tcPr>
          <w:p>
            <w:pPr>
              <w:widowControl w:val="0"/>
              <w:jc w:val="center"/>
              <w:rPr>
                <w:rFonts w:ascii="Calibri" w:hAnsi="Calibri"/>
                <w:kern w:val="2"/>
                <w:sz w:val="21"/>
                <w:szCs w:val="24"/>
              </w:rPr>
            </w:pPr>
          </w:p>
        </w:tc>
        <w:tc>
          <w:tcPr>
            <w:tcW w:w="1096" w:type="dxa"/>
            <w:shd w:val="clear" w:color="auto" w:fill="auto"/>
          </w:tcPr>
          <w:p>
            <w:pPr>
              <w:widowControl w:val="0"/>
              <w:jc w:val="center"/>
              <w:rPr>
                <w:rFonts w:ascii="Calibri" w:hAnsi="Calibri"/>
                <w:kern w:val="2"/>
                <w:sz w:val="21"/>
                <w:szCs w:val="24"/>
              </w:rPr>
            </w:pPr>
          </w:p>
        </w:tc>
        <w:tc>
          <w:tcPr>
            <w:tcW w:w="762" w:type="dxa"/>
            <w:shd w:val="clear" w:color="auto" w:fill="auto"/>
          </w:tcPr>
          <w:p>
            <w:pPr>
              <w:widowControl w:val="0"/>
              <w:jc w:val="center"/>
              <w:rPr>
                <w:rFonts w:ascii="Calibri" w:hAnsi="Calibri"/>
                <w:kern w:val="2"/>
                <w:sz w:val="21"/>
                <w:szCs w:val="24"/>
              </w:rPr>
            </w:pPr>
          </w:p>
        </w:tc>
        <w:tc>
          <w:tcPr>
            <w:tcW w:w="981" w:type="dxa"/>
            <w:shd w:val="clear" w:color="auto" w:fill="auto"/>
          </w:tcPr>
          <w:p>
            <w:pPr>
              <w:widowControl w:val="0"/>
              <w:jc w:val="center"/>
              <w:rPr>
                <w:rFonts w:ascii="Calibri" w:hAnsi="Calibri"/>
                <w:kern w:val="2"/>
                <w:sz w:val="21"/>
                <w:szCs w:val="24"/>
              </w:rPr>
            </w:pPr>
          </w:p>
        </w:tc>
        <w:tc>
          <w:tcPr>
            <w:tcW w:w="1310" w:type="dxa"/>
            <w:shd w:val="clear" w:color="auto" w:fill="auto"/>
          </w:tcPr>
          <w:p>
            <w:pPr>
              <w:widowControl w:val="0"/>
              <w:jc w:val="center"/>
              <w:rPr>
                <w:rFonts w:ascii="Calibri" w:hAnsi="Calibri"/>
                <w:kern w:val="2"/>
                <w:sz w:val="21"/>
                <w:szCs w:val="24"/>
              </w:rPr>
            </w:pPr>
          </w:p>
        </w:tc>
        <w:tc>
          <w:tcPr>
            <w:tcW w:w="1355" w:type="dxa"/>
            <w:shd w:val="clear" w:color="auto" w:fill="auto"/>
          </w:tcPr>
          <w:p>
            <w:pPr>
              <w:widowControl w:val="0"/>
              <w:jc w:val="center"/>
              <w:rPr>
                <w:rFonts w:ascii="Calibri" w:hAnsi="Calibri"/>
                <w:kern w:val="2"/>
                <w:sz w:val="21"/>
                <w:szCs w:val="24"/>
              </w:rPr>
            </w:pPr>
          </w:p>
        </w:tc>
        <w:tc>
          <w:tcPr>
            <w:tcW w:w="777" w:type="dxa"/>
            <w:shd w:val="clear" w:color="auto" w:fill="auto"/>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241" w:type="dxa"/>
            <w:gridSpan w:val="2"/>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托修方自备配件：</w:t>
            </w:r>
          </w:p>
        </w:tc>
        <w:tc>
          <w:tcPr>
            <w:tcW w:w="6281" w:type="dxa"/>
            <w:gridSpan w:val="6"/>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8"/>
            <w:shd w:val="clear" w:color="auto" w:fill="auto"/>
          </w:tcPr>
          <w:p>
            <w:pPr>
              <w:widowControl w:val="0"/>
              <w:jc w:val="both"/>
              <w:rPr>
                <w:rFonts w:ascii="Calibri" w:hAnsi="Calibri"/>
                <w:kern w:val="2"/>
                <w:sz w:val="21"/>
                <w:szCs w:val="24"/>
              </w:rPr>
            </w:pPr>
            <w:r>
              <w:rPr>
                <w:rFonts w:hint="eastAsia" w:ascii="Calibri" w:hAnsi="Calibri"/>
                <w:kern w:val="2"/>
                <w:sz w:val="21"/>
                <w:szCs w:val="24"/>
              </w:rPr>
              <w:t>材料费合计金额（元）：</w:t>
            </w:r>
          </w:p>
        </w:tc>
      </w:tr>
    </w:tbl>
    <w:p>
      <w:pPr>
        <w:widowControl w:val="0"/>
        <w:jc w:val="center"/>
        <w:rPr>
          <w:rFonts w:ascii="Calibri" w:hAnsi="Calibri"/>
          <w:kern w:val="2"/>
          <w:sz w:val="21"/>
          <w:szCs w:val="24"/>
        </w:rPr>
      </w:pPr>
    </w:p>
    <w:p>
      <w:pPr>
        <w:widowControl w:val="0"/>
        <w:rPr>
          <w:rFonts w:ascii="Calibri" w:hAnsi="Calibri"/>
          <w:kern w:val="2"/>
          <w:sz w:val="21"/>
          <w:szCs w:val="24"/>
        </w:rPr>
      </w:pPr>
      <w:r>
        <w:rPr>
          <w:rFonts w:hint="eastAsia" w:ascii="Calibri" w:hAnsi="Calibri"/>
          <w:kern w:val="2"/>
          <w:sz w:val="21"/>
          <w:szCs w:val="24"/>
        </w:rPr>
        <w:t>表五 工时费</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373"/>
        <w:gridCol w:w="1108"/>
        <w:gridCol w:w="1235"/>
        <w:gridCol w:w="1107"/>
        <w:gridCol w:w="3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95"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序号</w:t>
            </w:r>
          </w:p>
        </w:tc>
        <w:tc>
          <w:tcPr>
            <w:tcW w:w="1373"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维修项目</w:t>
            </w:r>
          </w:p>
        </w:tc>
        <w:tc>
          <w:tcPr>
            <w:tcW w:w="1108"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结算工时</w:t>
            </w:r>
          </w:p>
        </w:tc>
        <w:tc>
          <w:tcPr>
            <w:tcW w:w="1235"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单价（元）</w:t>
            </w:r>
          </w:p>
        </w:tc>
        <w:tc>
          <w:tcPr>
            <w:tcW w:w="1107"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金额（元）</w:t>
            </w:r>
          </w:p>
        </w:tc>
        <w:tc>
          <w:tcPr>
            <w:tcW w:w="3004"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1373" w:type="dxa"/>
            <w:shd w:val="clear" w:color="auto" w:fill="auto"/>
            <w:vAlign w:val="center"/>
          </w:tcPr>
          <w:p>
            <w:pPr>
              <w:widowControl w:val="0"/>
              <w:jc w:val="center"/>
              <w:rPr>
                <w:rFonts w:ascii="Calibri" w:hAnsi="Calibri"/>
                <w:kern w:val="2"/>
                <w:sz w:val="21"/>
                <w:szCs w:val="24"/>
              </w:rPr>
            </w:pPr>
          </w:p>
        </w:tc>
        <w:tc>
          <w:tcPr>
            <w:tcW w:w="1108" w:type="dxa"/>
            <w:shd w:val="clear" w:color="auto" w:fill="auto"/>
            <w:vAlign w:val="center"/>
          </w:tcPr>
          <w:p>
            <w:pPr>
              <w:widowControl w:val="0"/>
              <w:jc w:val="center"/>
              <w:rPr>
                <w:rFonts w:ascii="Calibri" w:hAnsi="Calibri"/>
                <w:kern w:val="2"/>
                <w:sz w:val="21"/>
                <w:szCs w:val="24"/>
              </w:rPr>
            </w:pPr>
          </w:p>
        </w:tc>
        <w:tc>
          <w:tcPr>
            <w:tcW w:w="1235" w:type="dxa"/>
            <w:shd w:val="clear" w:color="auto" w:fill="auto"/>
            <w:vAlign w:val="center"/>
          </w:tcPr>
          <w:p>
            <w:pPr>
              <w:widowControl w:val="0"/>
              <w:jc w:val="center"/>
              <w:rPr>
                <w:rFonts w:ascii="Calibri" w:hAnsi="Calibri"/>
                <w:kern w:val="2"/>
                <w:sz w:val="21"/>
                <w:szCs w:val="24"/>
              </w:rPr>
            </w:pPr>
          </w:p>
        </w:tc>
        <w:tc>
          <w:tcPr>
            <w:tcW w:w="1107" w:type="dxa"/>
            <w:shd w:val="clear" w:color="auto" w:fill="auto"/>
            <w:vAlign w:val="center"/>
          </w:tcPr>
          <w:p>
            <w:pPr>
              <w:widowControl w:val="0"/>
              <w:jc w:val="center"/>
              <w:rPr>
                <w:rFonts w:ascii="Calibri" w:hAnsi="Calibri"/>
                <w:kern w:val="2"/>
                <w:sz w:val="21"/>
                <w:szCs w:val="24"/>
              </w:rPr>
            </w:pPr>
          </w:p>
        </w:tc>
        <w:tc>
          <w:tcPr>
            <w:tcW w:w="3004"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 w:type="dxa"/>
            <w:shd w:val="clear" w:color="auto" w:fill="auto"/>
            <w:vAlign w:val="center"/>
          </w:tcPr>
          <w:p>
            <w:pPr>
              <w:widowControl w:val="0"/>
              <w:jc w:val="center"/>
              <w:rPr>
                <w:rFonts w:ascii="Calibri" w:hAnsi="Calibri"/>
                <w:kern w:val="2"/>
                <w:sz w:val="21"/>
                <w:szCs w:val="24"/>
              </w:rPr>
            </w:pPr>
            <w:r>
              <w:rPr>
                <w:rFonts w:hint="eastAsia" w:ascii="Calibri" w:hAnsi="Calibri"/>
                <w:kern w:val="2"/>
                <w:sz w:val="21"/>
                <w:szCs w:val="24"/>
              </w:rPr>
              <w:t>...</w:t>
            </w:r>
          </w:p>
        </w:tc>
        <w:tc>
          <w:tcPr>
            <w:tcW w:w="1373" w:type="dxa"/>
            <w:shd w:val="clear" w:color="auto" w:fill="auto"/>
            <w:vAlign w:val="center"/>
          </w:tcPr>
          <w:p>
            <w:pPr>
              <w:widowControl w:val="0"/>
              <w:jc w:val="center"/>
              <w:rPr>
                <w:rFonts w:ascii="Calibri" w:hAnsi="Calibri"/>
                <w:kern w:val="2"/>
                <w:sz w:val="21"/>
                <w:szCs w:val="24"/>
              </w:rPr>
            </w:pPr>
          </w:p>
        </w:tc>
        <w:tc>
          <w:tcPr>
            <w:tcW w:w="1108" w:type="dxa"/>
            <w:shd w:val="clear" w:color="auto" w:fill="auto"/>
            <w:vAlign w:val="center"/>
          </w:tcPr>
          <w:p>
            <w:pPr>
              <w:widowControl w:val="0"/>
              <w:jc w:val="center"/>
              <w:rPr>
                <w:rFonts w:ascii="Calibri" w:hAnsi="Calibri"/>
                <w:kern w:val="2"/>
                <w:sz w:val="21"/>
                <w:szCs w:val="24"/>
              </w:rPr>
            </w:pPr>
          </w:p>
        </w:tc>
        <w:tc>
          <w:tcPr>
            <w:tcW w:w="1235" w:type="dxa"/>
            <w:shd w:val="clear" w:color="auto" w:fill="auto"/>
            <w:vAlign w:val="center"/>
          </w:tcPr>
          <w:p>
            <w:pPr>
              <w:widowControl w:val="0"/>
              <w:jc w:val="center"/>
              <w:rPr>
                <w:rFonts w:ascii="Calibri" w:hAnsi="Calibri"/>
                <w:kern w:val="2"/>
                <w:sz w:val="21"/>
                <w:szCs w:val="24"/>
              </w:rPr>
            </w:pPr>
          </w:p>
        </w:tc>
        <w:tc>
          <w:tcPr>
            <w:tcW w:w="1107" w:type="dxa"/>
            <w:shd w:val="clear" w:color="auto" w:fill="auto"/>
            <w:vAlign w:val="center"/>
          </w:tcPr>
          <w:p>
            <w:pPr>
              <w:widowControl w:val="0"/>
              <w:jc w:val="center"/>
              <w:rPr>
                <w:rFonts w:ascii="Calibri" w:hAnsi="Calibri"/>
                <w:kern w:val="2"/>
                <w:sz w:val="21"/>
                <w:szCs w:val="24"/>
              </w:rPr>
            </w:pPr>
          </w:p>
        </w:tc>
        <w:tc>
          <w:tcPr>
            <w:tcW w:w="3004" w:type="dxa"/>
            <w:shd w:val="clear" w:color="auto" w:fill="auto"/>
            <w:vAlign w:val="center"/>
          </w:tcPr>
          <w:p>
            <w:pPr>
              <w:widowControl w:val="0"/>
              <w:jc w:val="center"/>
              <w:rPr>
                <w:rFonts w:ascii="Calibri" w:hAnsi="Calibri"/>
                <w:kern w:val="2"/>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8" w:type="dxa"/>
            <w:gridSpan w:val="2"/>
            <w:shd w:val="clear" w:color="auto" w:fill="auto"/>
            <w:vAlign w:val="center"/>
          </w:tcPr>
          <w:p>
            <w:pPr>
              <w:widowControl w:val="0"/>
              <w:jc w:val="both"/>
              <w:rPr>
                <w:rFonts w:ascii="Calibri" w:hAnsi="Calibri"/>
                <w:kern w:val="2"/>
                <w:sz w:val="21"/>
                <w:szCs w:val="24"/>
              </w:rPr>
            </w:pPr>
            <w:r>
              <w:rPr>
                <w:rFonts w:hint="eastAsia" w:ascii="Calibri" w:hAnsi="Calibri"/>
                <w:kern w:val="2"/>
                <w:sz w:val="21"/>
                <w:szCs w:val="24"/>
              </w:rPr>
              <w:t>合计工时：</w:t>
            </w:r>
          </w:p>
        </w:tc>
        <w:tc>
          <w:tcPr>
            <w:tcW w:w="3450" w:type="dxa"/>
            <w:gridSpan w:val="3"/>
            <w:shd w:val="clear" w:color="auto" w:fill="auto"/>
            <w:vAlign w:val="center"/>
          </w:tcPr>
          <w:p>
            <w:pPr>
              <w:widowControl w:val="0"/>
              <w:jc w:val="both"/>
              <w:rPr>
                <w:rFonts w:ascii="Calibri" w:hAnsi="Calibri"/>
                <w:kern w:val="2"/>
                <w:sz w:val="21"/>
                <w:szCs w:val="24"/>
              </w:rPr>
            </w:pPr>
            <w:r>
              <w:rPr>
                <w:rFonts w:hint="eastAsia" w:ascii="Calibri" w:hAnsi="Calibri"/>
                <w:kern w:val="2"/>
                <w:sz w:val="21"/>
                <w:szCs w:val="24"/>
              </w:rPr>
              <w:t>工时费合计金额（元）：</w:t>
            </w:r>
          </w:p>
        </w:tc>
        <w:tc>
          <w:tcPr>
            <w:tcW w:w="3004" w:type="dxa"/>
            <w:shd w:val="clear" w:color="auto" w:fill="auto"/>
            <w:vAlign w:val="center"/>
          </w:tcPr>
          <w:p>
            <w:pPr>
              <w:widowControl w:val="0"/>
              <w:jc w:val="both"/>
              <w:rPr>
                <w:rFonts w:ascii="Calibri" w:hAnsi="Calibri"/>
                <w:kern w:val="2"/>
                <w:sz w:val="21"/>
                <w:szCs w:val="24"/>
              </w:rPr>
            </w:pPr>
            <w:r>
              <w:rPr>
                <w:rFonts w:hint="eastAsia" w:ascii="Calibri" w:hAnsi="Calibri"/>
                <w:kern w:val="2"/>
                <w:sz w:val="21"/>
                <w:szCs w:val="24"/>
              </w:rPr>
              <w:t xml:space="preserve">优惠： %   实收工费：  </w:t>
            </w:r>
          </w:p>
        </w:tc>
      </w:tr>
    </w:tbl>
    <w:p>
      <w:pPr>
        <w:widowControl w:val="0"/>
        <w:jc w:val="both"/>
        <w:rPr>
          <w:rFonts w:ascii="仿宋" w:hAnsi="仿宋" w:eastAsia="仿宋" w:cs="仿宋"/>
          <w:kern w:val="2"/>
          <w:sz w:val="18"/>
          <w:szCs w:val="18"/>
        </w:rPr>
      </w:pPr>
      <w:r>
        <w:rPr>
          <w:rFonts w:hint="eastAsia" w:ascii="仿宋" w:hAnsi="仿宋" w:eastAsia="仿宋" w:cs="仿宋"/>
          <w:kern w:val="2"/>
          <w:sz w:val="18"/>
          <w:szCs w:val="18"/>
        </w:rPr>
        <w:t>友情提醒 本次保养里程：   公里，建议下次保养里程数为：        或保养日期：</w:t>
      </w:r>
    </w:p>
    <w:p>
      <w:pPr>
        <w:widowControl w:val="0"/>
        <w:numPr>
          <w:ilvl w:val="0"/>
          <w:numId w:val="4"/>
        </w:numPr>
        <w:jc w:val="both"/>
        <w:rPr>
          <w:rFonts w:ascii="Calibri" w:hAnsi="Calibri"/>
          <w:kern w:val="2"/>
          <w:sz w:val="21"/>
          <w:szCs w:val="24"/>
        </w:rPr>
      </w:pPr>
      <w:r>
        <w:rPr>
          <w:rFonts w:hint="eastAsia" w:ascii="Calibri" w:hAnsi="Calibri"/>
          <w:kern w:val="2"/>
          <w:sz w:val="21"/>
          <w:szCs w:val="24"/>
        </w:rPr>
        <w:t>是否有托修支付费用更换的旧配件：</w:t>
      </w:r>
    </w:p>
    <w:p>
      <w:pPr>
        <w:widowControl w:val="0"/>
        <w:jc w:val="both"/>
        <w:rPr>
          <w:rFonts w:ascii="Calibri" w:hAnsi="Calibri"/>
          <w:kern w:val="2"/>
          <w:sz w:val="21"/>
          <w:szCs w:val="24"/>
        </w:rPr>
      </w:pPr>
      <w:r>
        <w:rPr>
          <w:rFonts w:hint="eastAsia" w:ascii="Calibri" w:hAnsi="Calibri"/>
          <w:kern w:val="2"/>
          <w:sz w:val="21"/>
          <w:szCs w:val="24"/>
        </w:rPr>
        <w:t xml:space="preserve">    </w:t>
      </w:r>
      <w:r>
        <w:rPr>
          <w:rFonts w:hint="eastAsia" w:ascii="Calibri" w:hAnsi="Calibri"/>
          <w:kern w:val="2"/>
          <w:sz w:val="21"/>
          <w:szCs w:val="24"/>
        </w:rPr>
        <w:sym w:font="Wingdings" w:char="00A8"/>
      </w:r>
      <w:r>
        <w:rPr>
          <w:rFonts w:hint="eastAsia" w:ascii="Calibri" w:hAnsi="Calibri"/>
          <w:kern w:val="2"/>
          <w:sz w:val="21"/>
          <w:szCs w:val="24"/>
        </w:rPr>
        <w:t xml:space="preserve">旧配件已确认，并由托修方收回   </w:t>
      </w:r>
      <w:r>
        <w:rPr>
          <w:rFonts w:hint="eastAsia" w:ascii="Calibri" w:hAnsi="Calibri"/>
          <w:kern w:val="2"/>
          <w:sz w:val="21"/>
          <w:szCs w:val="24"/>
        </w:rPr>
        <w:sym w:font="Wingdings" w:char="00A8"/>
      </w:r>
      <w:r>
        <w:rPr>
          <w:rFonts w:hint="eastAsia" w:ascii="Calibri" w:hAnsi="Calibri"/>
          <w:kern w:val="2"/>
          <w:sz w:val="21"/>
          <w:szCs w:val="24"/>
        </w:rPr>
        <w:t xml:space="preserve">旧配件已确认，托修方声明放弃  </w:t>
      </w:r>
      <w:r>
        <w:rPr>
          <w:rFonts w:hint="eastAsia" w:ascii="Calibri" w:hAnsi="Calibri"/>
          <w:kern w:val="2"/>
          <w:sz w:val="21"/>
          <w:szCs w:val="24"/>
        </w:rPr>
        <w:sym w:font="Wingdings" w:char="00A8"/>
      </w:r>
      <w:r>
        <w:rPr>
          <w:rFonts w:hint="eastAsia" w:ascii="Calibri" w:hAnsi="Calibri"/>
          <w:kern w:val="2"/>
          <w:sz w:val="21"/>
          <w:szCs w:val="24"/>
        </w:rPr>
        <w:t>无旧配件</w:t>
      </w:r>
    </w:p>
    <w:p>
      <w:pPr>
        <w:widowControl w:val="0"/>
        <w:numPr>
          <w:ilvl w:val="0"/>
          <w:numId w:val="4"/>
        </w:numPr>
        <w:jc w:val="both"/>
        <w:rPr>
          <w:rFonts w:ascii="Calibri" w:hAnsi="Calibri"/>
          <w:kern w:val="2"/>
          <w:sz w:val="21"/>
          <w:szCs w:val="24"/>
        </w:rPr>
      </w:pPr>
      <w:r>
        <w:rPr>
          <w:rFonts w:hint="eastAsia" w:ascii="Calibri" w:hAnsi="Calibri"/>
          <w:kern w:val="2"/>
          <w:sz w:val="21"/>
          <w:szCs w:val="24"/>
        </w:rPr>
        <w:t>结算清单项目及应付金额经双方核实，客户签字后生效。</w:t>
      </w:r>
    </w:p>
    <w:p>
      <w:pPr>
        <w:widowControl w:val="0"/>
        <w:jc w:val="both"/>
        <w:rPr>
          <w:rFonts w:ascii="Calibri" w:hAnsi="Calibri"/>
          <w:kern w:val="2"/>
          <w:sz w:val="21"/>
          <w:szCs w:val="24"/>
        </w:rPr>
      </w:pPr>
    </w:p>
    <w:p>
      <w:r>
        <w:rPr>
          <w:rFonts w:hint="eastAsia"/>
        </w:rPr>
        <w:t xml:space="preserve">                                              </w:t>
      </w:r>
      <w:r>
        <w:tab/>
      </w:r>
      <w:r>
        <w:tab/>
      </w:r>
      <w:r>
        <w:tab/>
      </w:r>
      <w:r>
        <w:tab/>
      </w:r>
      <w:r>
        <w:tab/>
      </w:r>
      <w:r>
        <w:tab/>
      </w:r>
      <w:r>
        <w:tab/>
      </w:r>
      <w:r>
        <w:tab/>
      </w:r>
      <w:r>
        <w:rPr>
          <w:rFonts w:hint="eastAsia"/>
        </w:rPr>
        <w:t>结算员签章：</w:t>
      </w:r>
    </w:p>
    <w:p>
      <w:pPr>
        <w:rPr>
          <w:u w:val="single"/>
        </w:rPr>
      </w:pPr>
      <w:r>
        <w:rPr>
          <w:rFonts w:hint="eastAsia"/>
        </w:rPr>
        <w:t>客户签字：</w:t>
      </w:r>
      <w:r>
        <w:rPr>
          <w:rFonts w:hint="eastAsia"/>
          <w:u w:val="single"/>
        </w:rPr>
        <w:t xml:space="preserve">                </w:t>
      </w:r>
      <w:r>
        <w:rPr>
          <w:rFonts w:hint="eastAsia"/>
        </w:rPr>
        <w:t xml:space="preserve">            </w:t>
      </w:r>
      <w:r>
        <w:tab/>
      </w:r>
      <w:r>
        <w:rPr>
          <w:rFonts w:hint="eastAsia"/>
        </w:rPr>
        <w:t>承修方（盖章）：</w:t>
      </w:r>
      <w:r>
        <w:rPr>
          <w:rFonts w:hint="eastAsia"/>
          <w:u w:val="single"/>
        </w:rPr>
        <w:t xml:space="preserve">                                             </w:t>
      </w:r>
    </w:p>
    <w:p>
      <w:pPr>
        <w:spacing w:before="50" w:after="50"/>
        <w:rPr>
          <w:rFonts w:ascii="宋体" w:hAnsi="宋体" w:eastAsia="宋体" w:cs="宋体"/>
          <w:sz w:val="30"/>
          <w:szCs w:val="30"/>
        </w:rPr>
      </w:pPr>
      <w:r>
        <w:rPr>
          <w:rFonts w:hint="eastAsia"/>
        </w:rPr>
        <w:t xml:space="preserve">                                                  </w:t>
      </w:r>
      <w:r>
        <w:tab/>
      </w:r>
      <w:r>
        <w:tab/>
      </w:r>
      <w:r>
        <w:tab/>
      </w:r>
      <w:r>
        <w:tab/>
      </w:r>
      <w:r>
        <w:tab/>
      </w:r>
      <w:r>
        <w:tab/>
      </w:r>
      <w:r>
        <w:rPr>
          <w:rFonts w:hint="eastAsia"/>
        </w:rPr>
        <w:t>日期：</w:t>
      </w:r>
    </w:p>
    <w:p>
      <w:pPr>
        <w:spacing w:before="50" w:after="50"/>
        <w:rPr>
          <w:rFonts w:ascii="宋体" w:hAnsi="宋体" w:eastAsia="宋体" w:cs="宋体"/>
          <w:sz w:val="30"/>
          <w:szCs w:val="30"/>
        </w:rPr>
      </w:pPr>
    </w:p>
    <w:p>
      <w:pPr>
        <w:spacing w:before="50" w:after="50"/>
        <w:rPr>
          <w:rFonts w:ascii="宋体" w:hAnsi="宋体" w:eastAsia="宋体" w:cs="宋体"/>
          <w:sz w:val="30"/>
          <w:szCs w:val="30"/>
        </w:rPr>
      </w:pPr>
    </w:p>
    <w:p>
      <w:pPr>
        <w:spacing w:before="50" w:after="50"/>
        <w:rPr>
          <w:rFonts w:hint="eastAsia" w:ascii="宋体" w:hAnsi="宋体" w:eastAsia="宋体" w:cs="宋体"/>
          <w:sz w:val="30"/>
          <w:szCs w:val="30"/>
        </w:rPr>
      </w:pPr>
    </w:p>
    <w:p>
      <w:pPr>
        <w:spacing w:before="50" w:after="50"/>
        <w:rPr>
          <w:rFonts w:hint="eastAsia" w:ascii="宋体" w:hAnsi="宋体" w:eastAsia="宋体" w:cs="宋体"/>
          <w:sz w:val="30"/>
          <w:szCs w:val="30"/>
        </w:rPr>
      </w:pPr>
    </w:p>
    <w:p>
      <w:pPr>
        <w:spacing w:before="50" w:after="50"/>
        <w:rPr>
          <w:rFonts w:ascii="宋体" w:hAnsi="宋体" w:eastAsia="宋体" w:cs="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3</w:t>
      </w:r>
      <w:r>
        <w:rPr>
          <w:rFonts w:hint="eastAsia" w:ascii="宋体" w:hAnsi="宋体" w:eastAsia="宋体" w:cs="宋体"/>
          <w:sz w:val="30"/>
          <w:szCs w:val="30"/>
        </w:rPr>
        <w:t>：</w:t>
      </w:r>
    </w:p>
    <w:p>
      <w:pPr>
        <w:spacing w:before="50" w:after="50"/>
        <w:jc w:val="center"/>
        <w:rPr>
          <w:rFonts w:ascii="宋体" w:hAnsi="宋体" w:eastAsia="宋体" w:cs="宋体"/>
          <w:b/>
          <w:sz w:val="36"/>
          <w:szCs w:val="36"/>
        </w:rPr>
      </w:pPr>
      <w:r>
        <w:rPr>
          <w:rFonts w:hint="eastAsia" w:ascii="宋体" w:hAnsi="宋体" w:eastAsia="宋体" w:cs="宋体"/>
          <w:b/>
          <w:sz w:val="36"/>
          <w:szCs w:val="36"/>
        </w:rPr>
        <w:t>基本设施一览表</w:t>
      </w:r>
    </w:p>
    <w:p>
      <w:pPr>
        <w:spacing w:before="50" w:after="50"/>
        <w:rPr>
          <w:rFonts w:ascii="宋体" w:hAnsi="宋体" w:eastAsia="宋体" w:cs="宋体"/>
          <w:b/>
          <w:sz w:val="30"/>
          <w:szCs w:val="30"/>
        </w:rPr>
      </w:pPr>
    </w:p>
    <w:tbl>
      <w:tblPr>
        <w:tblStyle w:val="17"/>
        <w:tblW w:w="92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248"/>
        <w:gridCol w:w="1547"/>
        <w:gridCol w:w="1556"/>
        <w:gridCol w:w="1521"/>
        <w:gridCol w:w="137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hint="eastAsia" w:ascii="宋体" w:hAnsi="宋体" w:eastAsia="宋体" w:cs="宋体"/>
                <w:sz w:val="24"/>
              </w:rPr>
              <w:t>名称</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面积</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结构</w:t>
            </w: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名称</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面积</w:t>
            </w: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厂房、</w:t>
            </w:r>
          </w:p>
          <w:p>
            <w:pPr>
              <w:jc w:val="center"/>
              <w:rPr>
                <w:rFonts w:ascii="宋体" w:hAnsi="宋体" w:eastAsia="宋体" w:cs="宋体"/>
                <w:sz w:val="24"/>
              </w:rPr>
            </w:pPr>
            <w:r>
              <w:rPr>
                <w:rFonts w:hint="eastAsia" w:ascii="宋体" w:hAnsi="宋体" w:eastAsia="宋体" w:cs="宋体"/>
                <w:sz w:val="24"/>
              </w:rPr>
              <w:t>场地总面积</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仓库</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7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主修厂房</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业务接待室</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trPr>
        <w:tc>
          <w:tcPr>
            <w:tcW w:w="4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辅助间</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发动机间</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办公用房</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3" w:hRule="atLeast"/>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喷漆间</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停车场</w:t>
            </w: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trPr>
        <w:tc>
          <w:tcPr>
            <w:tcW w:w="49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机加工间</w:t>
            </w:r>
          </w:p>
        </w:tc>
        <w:tc>
          <w:tcPr>
            <w:tcW w:w="15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2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3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2" w:hRule="atLeast"/>
        </w:trPr>
        <w:tc>
          <w:tcPr>
            <w:tcW w:w="9246" w:type="dxa"/>
            <w:gridSpan w:val="7"/>
            <w:tcBorders>
              <w:top w:val="single" w:color="auto" w:sz="4" w:space="0"/>
              <w:left w:val="single" w:color="auto" w:sz="4" w:space="0"/>
              <w:bottom w:val="single" w:color="auto" w:sz="4" w:space="0"/>
              <w:right w:val="single" w:color="auto" w:sz="4" w:space="0"/>
            </w:tcBorders>
          </w:tcPr>
          <w:p>
            <w:pPr>
              <w:rPr>
                <w:rFonts w:ascii="宋体" w:hAnsi="宋体" w:eastAsia="宋体" w:cs="宋体"/>
                <w:sz w:val="24"/>
              </w:rPr>
            </w:pPr>
            <w:r>
              <w:rPr>
                <w:rFonts w:hint="eastAsia" w:ascii="宋体" w:hAnsi="宋体" w:eastAsia="宋体" w:cs="宋体"/>
                <w:sz w:val="24"/>
              </w:rPr>
              <w:t>营业场所平面示意图：</w:t>
            </w: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p>
            <w:pPr>
              <w:rPr>
                <w:rFonts w:ascii="宋体" w:hAnsi="宋体" w:eastAsia="宋体" w:cs="宋体"/>
                <w:sz w:val="24"/>
              </w:rPr>
            </w:pPr>
          </w:p>
        </w:tc>
      </w:tr>
    </w:tbl>
    <w:p>
      <w:pPr>
        <w:spacing w:line="440" w:lineRule="exact"/>
        <w:rPr>
          <w:rFonts w:ascii="宋体" w:hAnsi="宋体" w:eastAsia="宋体" w:cs="宋体"/>
          <w:sz w:val="28"/>
          <w:szCs w:val="28"/>
        </w:rPr>
      </w:pPr>
      <w:r>
        <w:rPr>
          <w:rFonts w:hint="eastAsia" w:ascii="宋体" w:hAnsi="宋体" w:eastAsia="宋体" w:cs="宋体"/>
          <w:sz w:val="28"/>
          <w:szCs w:val="28"/>
        </w:rPr>
        <w:t>备注：1.表格如不够,可按同样格式扩展。</w:t>
      </w:r>
    </w:p>
    <w:p>
      <w:pPr>
        <w:rPr>
          <w:rFonts w:ascii="宋体" w:hAnsi="宋体" w:eastAsia="宋体" w:cs="宋体"/>
          <w:b/>
          <w:sz w:val="28"/>
          <w:szCs w:val="28"/>
        </w:rPr>
      </w:pPr>
      <w:r>
        <w:rPr>
          <w:rFonts w:hint="eastAsia" w:ascii="宋体" w:hAnsi="宋体" w:eastAsia="宋体" w:cs="宋体"/>
          <w:sz w:val="28"/>
          <w:szCs w:val="28"/>
        </w:rPr>
        <w:t xml:space="preserve">    </w:t>
      </w:r>
      <w:r>
        <w:rPr>
          <w:rFonts w:hint="eastAsia" w:ascii="宋体" w:hAnsi="宋体" w:eastAsia="宋体" w:cs="宋体"/>
          <w:b/>
          <w:sz w:val="28"/>
          <w:szCs w:val="28"/>
        </w:rPr>
        <w:t xml:space="preserve">  2.同时附独立经营场地证明（产权证明或租赁合同）。</w:t>
      </w:r>
    </w:p>
    <w:p>
      <w:pPr>
        <w:rPr>
          <w:rFonts w:ascii="宋体" w:hAnsi="宋体" w:eastAsia="宋体" w:cs="宋体"/>
          <w:sz w:val="30"/>
          <w:szCs w:val="30"/>
        </w:rPr>
      </w:pPr>
    </w:p>
    <w:p>
      <w:pPr>
        <w:pStyle w:val="7"/>
        <w:spacing w:before="120" w:after="120"/>
        <w:rPr>
          <w:rFonts w:hAnsi="宋体" w:eastAsia="宋体" w:cs="宋体"/>
          <w:b/>
          <w:bCs/>
          <w:sz w:val="28"/>
          <w:szCs w:val="28"/>
        </w:rPr>
      </w:pPr>
      <w:r>
        <w:rPr>
          <w:rFonts w:hint="eastAsia" w:hAnsi="宋体" w:eastAsia="宋体" w:cs="宋体"/>
          <w:b/>
          <w:bCs/>
          <w:sz w:val="28"/>
          <w:szCs w:val="28"/>
        </w:rPr>
        <w:t>供应商名称(公章)</w:t>
      </w:r>
      <w:r>
        <w:rPr>
          <w:rFonts w:hint="eastAsia" w:hAnsi="宋体" w:eastAsia="宋体" w:cs="宋体"/>
          <w:sz w:val="30"/>
          <w:szCs w:val="30"/>
        </w:rPr>
        <w:t xml:space="preserve">：                 </w:t>
      </w:r>
      <w:r>
        <w:rPr>
          <w:rFonts w:hint="eastAsia" w:hAnsi="宋体" w:eastAsia="宋体" w:cs="宋体"/>
          <w:b/>
          <w:bCs/>
          <w:sz w:val="28"/>
          <w:szCs w:val="28"/>
        </w:rPr>
        <w:t>日期：  年  月   日</w:t>
      </w:r>
    </w:p>
    <w:p>
      <w:pPr>
        <w:pStyle w:val="7"/>
        <w:spacing w:before="120" w:after="120"/>
        <w:rPr>
          <w:rFonts w:hAnsi="宋体" w:eastAsia="宋体" w:cs="宋体"/>
          <w:sz w:val="30"/>
          <w:szCs w:val="30"/>
        </w:rPr>
      </w:pPr>
    </w:p>
    <w:p>
      <w:pPr>
        <w:pStyle w:val="7"/>
        <w:spacing w:before="120" w:after="120"/>
        <w:rPr>
          <w:rFonts w:hAnsi="宋体" w:eastAsia="宋体" w:cs="宋体"/>
          <w:sz w:val="30"/>
          <w:szCs w:val="30"/>
        </w:rPr>
      </w:pPr>
    </w:p>
    <w:p>
      <w:pPr>
        <w:pStyle w:val="7"/>
        <w:spacing w:before="120" w:after="120"/>
        <w:rPr>
          <w:rFonts w:hAnsi="宋体" w:eastAsia="宋体" w:cs="宋体"/>
          <w:b/>
          <w:bCs/>
          <w:sz w:val="28"/>
          <w:szCs w:val="28"/>
        </w:rPr>
      </w:pPr>
      <w:r>
        <w:rPr>
          <w:rFonts w:hint="eastAsia" w:hAnsi="宋体" w:eastAsia="宋体" w:cs="宋体"/>
          <w:sz w:val="30"/>
          <w:szCs w:val="30"/>
        </w:rPr>
        <w:t>附件</w:t>
      </w:r>
      <w:r>
        <w:rPr>
          <w:rFonts w:hint="eastAsia" w:hAnsi="宋体" w:eastAsia="宋体" w:cs="宋体"/>
          <w:sz w:val="30"/>
          <w:szCs w:val="30"/>
          <w:lang w:val="en-US" w:eastAsia="zh-CN"/>
        </w:rPr>
        <w:t>4</w:t>
      </w:r>
      <w:r>
        <w:rPr>
          <w:rFonts w:hint="eastAsia" w:hAnsi="宋体" w:eastAsia="宋体" w:cs="宋体"/>
          <w:sz w:val="30"/>
          <w:szCs w:val="30"/>
        </w:rPr>
        <w:t>：</w:t>
      </w:r>
    </w:p>
    <w:p>
      <w:pPr>
        <w:spacing w:before="50" w:after="50"/>
        <w:jc w:val="center"/>
        <w:rPr>
          <w:rFonts w:ascii="宋体" w:hAnsi="宋体" w:eastAsia="宋体" w:cs="宋体"/>
          <w:b/>
          <w:sz w:val="36"/>
          <w:szCs w:val="36"/>
        </w:rPr>
      </w:pPr>
      <w:r>
        <w:rPr>
          <w:rFonts w:hint="eastAsia" w:ascii="宋体" w:hAnsi="宋体" w:eastAsia="宋体" w:cs="宋体"/>
          <w:b/>
          <w:sz w:val="36"/>
          <w:szCs w:val="36"/>
        </w:rPr>
        <w:t>汽车主要维修设备一览表</w:t>
      </w:r>
    </w:p>
    <w:tbl>
      <w:tblPr>
        <w:tblStyle w:val="17"/>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833"/>
        <w:gridCol w:w="1338"/>
        <w:gridCol w:w="1142"/>
        <w:gridCol w:w="805"/>
        <w:gridCol w:w="1838"/>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972" w:type="dxa"/>
            <w:vAlign w:val="center"/>
          </w:tcPr>
          <w:p>
            <w:pPr>
              <w:pStyle w:val="7"/>
              <w:spacing w:before="120" w:after="120"/>
              <w:jc w:val="center"/>
              <w:rPr>
                <w:rFonts w:hAnsi="宋体" w:eastAsia="宋体" w:cs="宋体"/>
              </w:rPr>
            </w:pPr>
            <w:r>
              <w:rPr>
                <w:rFonts w:hint="eastAsia" w:hAnsi="宋体" w:eastAsia="宋体" w:cs="宋体"/>
              </w:rPr>
              <w:t>序号</w:t>
            </w:r>
          </w:p>
        </w:tc>
        <w:tc>
          <w:tcPr>
            <w:tcW w:w="1833" w:type="dxa"/>
            <w:vAlign w:val="center"/>
          </w:tcPr>
          <w:p>
            <w:pPr>
              <w:pStyle w:val="7"/>
              <w:spacing w:before="120" w:after="120"/>
              <w:jc w:val="center"/>
              <w:rPr>
                <w:rFonts w:hAnsi="宋体" w:eastAsia="宋体" w:cs="宋体"/>
              </w:rPr>
            </w:pPr>
            <w:r>
              <w:rPr>
                <w:rFonts w:hint="eastAsia" w:hAnsi="宋体" w:eastAsia="宋体" w:cs="宋体"/>
              </w:rPr>
              <w:t>设备名称</w:t>
            </w:r>
          </w:p>
        </w:tc>
        <w:tc>
          <w:tcPr>
            <w:tcW w:w="1338" w:type="dxa"/>
            <w:vAlign w:val="center"/>
          </w:tcPr>
          <w:p>
            <w:pPr>
              <w:pStyle w:val="7"/>
              <w:spacing w:before="120" w:after="120"/>
              <w:jc w:val="center"/>
              <w:rPr>
                <w:rFonts w:hAnsi="宋体" w:eastAsia="宋体" w:cs="宋体"/>
              </w:rPr>
            </w:pPr>
            <w:r>
              <w:rPr>
                <w:rFonts w:hint="eastAsia" w:hAnsi="宋体" w:eastAsia="宋体" w:cs="宋体"/>
              </w:rPr>
              <w:t>型号</w:t>
            </w:r>
          </w:p>
        </w:tc>
        <w:tc>
          <w:tcPr>
            <w:tcW w:w="1142" w:type="dxa"/>
            <w:vAlign w:val="center"/>
          </w:tcPr>
          <w:p>
            <w:pPr>
              <w:pStyle w:val="7"/>
              <w:spacing w:before="120" w:after="120"/>
              <w:jc w:val="center"/>
              <w:rPr>
                <w:rFonts w:hAnsi="宋体" w:eastAsia="宋体" w:cs="宋体"/>
              </w:rPr>
            </w:pPr>
            <w:r>
              <w:rPr>
                <w:rFonts w:hint="eastAsia" w:hAnsi="宋体" w:eastAsia="宋体" w:cs="宋体"/>
              </w:rPr>
              <w:t>产地</w:t>
            </w:r>
          </w:p>
        </w:tc>
        <w:tc>
          <w:tcPr>
            <w:tcW w:w="805" w:type="dxa"/>
            <w:vAlign w:val="center"/>
          </w:tcPr>
          <w:p>
            <w:pPr>
              <w:pStyle w:val="7"/>
              <w:spacing w:before="120" w:after="120"/>
              <w:jc w:val="center"/>
              <w:rPr>
                <w:rFonts w:hAnsi="宋体" w:eastAsia="宋体" w:cs="宋体"/>
              </w:rPr>
            </w:pPr>
            <w:r>
              <w:rPr>
                <w:rFonts w:hint="eastAsia" w:hAnsi="宋体" w:eastAsia="宋体" w:cs="宋体"/>
              </w:rPr>
              <w:t>数量</w:t>
            </w:r>
          </w:p>
        </w:tc>
        <w:tc>
          <w:tcPr>
            <w:tcW w:w="1838" w:type="dxa"/>
            <w:vAlign w:val="center"/>
          </w:tcPr>
          <w:p>
            <w:pPr>
              <w:pStyle w:val="7"/>
              <w:spacing w:before="120" w:after="120"/>
              <w:jc w:val="center"/>
              <w:rPr>
                <w:rFonts w:hAnsi="宋体" w:eastAsia="宋体" w:cs="宋体"/>
              </w:rPr>
            </w:pPr>
            <w:r>
              <w:rPr>
                <w:rFonts w:hint="eastAsia" w:hAnsi="宋体" w:eastAsia="宋体" w:cs="宋体"/>
              </w:rPr>
              <w:t>性能状况</w:t>
            </w:r>
          </w:p>
        </w:tc>
        <w:tc>
          <w:tcPr>
            <w:tcW w:w="1322" w:type="dxa"/>
            <w:vAlign w:val="center"/>
          </w:tcPr>
          <w:p>
            <w:pPr>
              <w:pStyle w:val="7"/>
              <w:spacing w:before="120" w:after="120"/>
              <w:jc w:val="center"/>
              <w:rPr>
                <w:rFonts w:hAnsi="宋体" w:eastAsia="宋体" w:cs="宋体"/>
              </w:rPr>
            </w:pPr>
            <w:r>
              <w:rPr>
                <w:rFonts w:hint="eastAsia" w:hAnsi="宋体" w:eastAsia="宋体" w:cs="宋体"/>
              </w:rPr>
              <w:t>购买时间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72" w:type="dxa"/>
            <w:vAlign w:val="center"/>
          </w:tcPr>
          <w:p>
            <w:pPr>
              <w:pStyle w:val="7"/>
              <w:spacing w:before="120" w:after="120"/>
              <w:jc w:val="center"/>
              <w:rPr>
                <w:rFonts w:hAnsi="宋体" w:eastAsia="宋体" w:cs="宋体"/>
              </w:rPr>
            </w:pPr>
            <w:r>
              <w:rPr>
                <w:rFonts w:hint="eastAsia" w:hAnsi="宋体" w:eastAsia="宋体" w:cs="宋体"/>
              </w:rPr>
              <w:t>1</w:t>
            </w:r>
          </w:p>
        </w:tc>
        <w:tc>
          <w:tcPr>
            <w:tcW w:w="1833" w:type="dxa"/>
            <w:vAlign w:val="center"/>
          </w:tcPr>
          <w:p>
            <w:pPr>
              <w:pStyle w:val="7"/>
              <w:spacing w:before="120" w:after="120"/>
              <w:jc w:val="center"/>
              <w:rPr>
                <w:rFonts w:hAnsi="宋体" w:eastAsia="宋体" w:cs="宋体"/>
              </w:rPr>
            </w:pPr>
          </w:p>
        </w:tc>
        <w:tc>
          <w:tcPr>
            <w:tcW w:w="1338" w:type="dxa"/>
            <w:vAlign w:val="center"/>
          </w:tcPr>
          <w:p>
            <w:pPr>
              <w:pStyle w:val="7"/>
              <w:spacing w:before="120" w:after="120"/>
              <w:jc w:val="center"/>
              <w:rPr>
                <w:rFonts w:hAnsi="宋体" w:eastAsia="宋体" w:cs="宋体"/>
              </w:rPr>
            </w:pPr>
          </w:p>
        </w:tc>
        <w:tc>
          <w:tcPr>
            <w:tcW w:w="1142" w:type="dxa"/>
            <w:vAlign w:val="center"/>
          </w:tcPr>
          <w:p>
            <w:pPr>
              <w:pStyle w:val="7"/>
              <w:spacing w:before="120" w:after="120"/>
              <w:jc w:val="center"/>
              <w:rPr>
                <w:rFonts w:hAnsi="宋体" w:eastAsia="宋体" w:cs="宋体"/>
              </w:rPr>
            </w:pPr>
          </w:p>
        </w:tc>
        <w:tc>
          <w:tcPr>
            <w:tcW w:w="805" w:type="dxa"/>
            <w:vAlign w:val="center"/>
          </w:tcPr>
          <w:p>
            <w:pPr>
              <w:pStyle w:val="7"/>
              <w:spacing w:before="120" w:after="120"/>
              <w:jc w:val="center"/>
              <w:rPr>
                <w:rFonts w:hAnsi="宋体" w:eastAsia="宋体" w:cs="宋体"/>
              </w:rPr>
            </w:pPr>
          </w:p>
        </w:tc>
        <w:tc>
          <w:tcPr>
            <w:tcW w:w="1838" w:type="dxa"/>
            <w:vAlign w:val="center"/>
          </w:tcPr>
          <w:p>
            <w:pPr>
              <w:pStyle w:val="7"/>
              <w:spacing w:before="120" w:after="120"/>
              <w:jc w:val="center"/>
              <w:rPr>
                <w:rFonts w:hAnsi="宋体" w:eastAsia="宋体" w:cs="宋体"/>
              </w:rPr>
            </w:pPr>
          </w:p>
        </w:tc>
        <w:tc>
          <w:tcPr>
            <w:tcW w:w="1322" w:type="dxa"/>
            <w:vAlign w:val="center"/>
          </w:tcPr>
          <w:p>
            <w:pPr>
              <w:pStyle w:val="7"/>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72" w:type="dxa"/>
            <w:vAlign w:val="center"/>
          </w:tcPr>
          <w:p>
            <w:pPr>
              <w:pStyle w:val="7"/>
              <w:spacing w:before="120" w:after="120"/>
              <w:jc w:val="center"/>
              <w:rPr>
                <w:rFonts w:hAnsi="宋体" w:eastAsia="宋体" w:cs="宋体"/>
              </w:rPr>
            </w:pPr>
            <w:r>
              <w:rPr>
                <w:rFonts w:hint="eastAsia" w:hAnsi="宋体" w:eastAsia="宋体" w:cs="宋体"/>
              </w:rPr>
              <w:t>2</w:t>
            </w:r>
          </w:p>
        </w:tc>
        <w:tc>
          <w:tcPr>
            <w:tcW w:w="1833" w:type="dxa"/>
            <w:vAlign w:val="center"/>
          </w:tcPr>
          <w:p>
            <w:pPr>
              <w:pStyle w:val="7"/>
              <w:spacing w:before="120" w:after="120"/>
              <w:jc w:val="center"/>
              <w:rPr>
                <w:rFonts w:hAnsi="宋体" w:eastAsia="宋体" w:cs="宋体"/>
              </w:rPr>
            </w:pPr>
          </w:p>
        </w:tc>
        <w:tc>
          <w:tcPr>
            <w:tcW w:w="1338" w:type="dxa"/>
            <w:vAlign w:val="center"/>
          </w:tcPr>
          <w:p>
            <w:pPr>
              <w:pStyle w:val="7"/>
              <w:spacing w:before="120" w:after="120"/>
              <w:jc w:val="center"/>
              <w:rPr>
                <w:rFonts w:hAnsi="宋体" w:eastAsia="宋体" w:cs="宋体"/>
              </w:rPr>
            </w:pPr>
          </w:p>
        </w:tc>
        <w:tc>
          <w:tcPr>
            <w:tcW w:w="1142" w:type="dxa"/>
            <w:vAlign w:val="center"/>
          </w:tcPr>
          <w:p>
            <w:pPr>
              <w:pStyle w:val="7"/>
              <w:spacing w:before="120" w:after="120"/>
              <w:jc w:val="center"/>
              <w:rPr>
                <w:rFonts w:hAnsi="宋体" w:eastAsia="宋体" w:cs="宋体"/>
              </w:rPr>
            </w:pPr>
          </w:p>
        </w:tc>
        <w:tc>
          <w:tcPr>
            <w:tcW w:w="805" w:type="dxa"/>
            <w:vAlign w:val="center"/>
          </w:tcPr>
          <w:p>
            <w:pPr>
              <w:pStyle w:val="7"/>
              <w:spacing w:before="120" w:after="120"/>
              <w:jc w:val="center"/>
              <w:rPr>
                <w:rFonts w:hAnsi="宋体" w:eastAsia="宋体" w:cs="宋体"/>
              </w:rPr>
            </w:pPr>
          </w:p>
        </w:tc>
        <w:tc>
          <w:tcPr>
            <w:tcW w:w="1838" w:type="dxa"/>
            <w:vAlign w:val="center"/>
          </w:tcPr>
          <w:p>
            <w:pPr>
              <w:pStyle w:val="7"/>
              <w:spacing w:before="120" w:after="120"/>
              <w:jc w:val="center"/>
              <w:rPr>
                <w:rFonts w:hAnsi="宋体" w:eastAsia="宋体" w:cs="宋体"/>
              </w:rPr>
            </w:pPr>
          </w:p>
        </w:tc>
        <w:tc>
          <w:tcPr>
            <w:tcW w:w="1322" w:type="dxa"/>
            <w:vAlign w:val="center"/>
          </w:tcPr>
          <w:p>
            <w:pPr>
              <w:pStyle w:val="7"/>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72" w:type="dxa"/>
            <w:vAlign w:val="center"/>
          </w:tcPr>
          <w:p>
            <w:pPr>
              <w:pStyle w:val="7"/>
              <w:spacing w:before="120" w:after="120"/>
              <w:jc w:val="center"/>
              <w:rPr>
                <w:rFonts w:hAnsi="宋体" w:eastAsia="宋体" w:cs="宋体"/>
              </w:rPr>
            </w:pPr>
            <w:r>
              <w:rPr>
                <w:rFonts w:hint="eastAsia" w:hAnsi="宋体" w:eastAsia="宋体" w:cs="宋体"/>
              </w:rPr>
              <w:t>3</w:t>
            </w:r>
          </w:p>
        </w:tc>
        <w:tc>
          <w:tcPr>
            <w:tcW w:w="1833" w:type="dxa"/>
            <w:vAlign w:val="center"/>
          </w:tcPr>
          <w:p>
            <w:pPr>
              <w:pStyle w:val="7"/>
              <w:spacing w:before="120" w:after="120"/>
              <w:jc w:val="center"/>
              <w:rPr>
                <w:rFonts w:hAnsi="宋体" w:eastAsia="宋体" w:cs="宋体"/>
              </w:rPr>
            </w:pPr>
          </w:p>
        </w:tc>
        <w:tc>
          <w:tcPr>
            <w:tcW w:w="1338" w:type="dxa"/>
            <w:vAlign w:val="center"/>
          </w:tcPr>
          <w:p>
            <w:pPr>
              <w:pStyle w:val="7"/>
              <w:spacing w:before="120" w:after="120"/>
              <w:jc w:val="center"/>
              <w:rPr>
                <w:rFonts w:hAnsi="宋体" w:eastAsia="宋体" w:cs="宋体"/>
              </w:rPr>
            </w:pPr>
          </w:p>
        </w:tc>
        <w:tc>
          <w:tcPr>
            <w:tcW w:w="1142" w:type="dxa"/>
            <w:vAlign w:val="center"/>
          </w:tcPr>
          <w:p>
            <w:pPr>
              <w:pStyle w:val="7"/>
              <w:spacing w:before="120" w:after="120"/>
              <w:jc w:val="center"/>
              <w:rPr>
                <w:rFonts w:hAnsi="宋体" w:eastAsia="宋体" w:cs="宋体"/>
              </w:rPr>
            </w:pPr>
          </w:p>
        </w:tc>
        <w:tc>
          <w:tcPr>
            <w:tcW w:w="805" w:type="dxa"/>
            <w:vAlign w:val="center"/>
          </w:tcPr>
          <w:p>
            <w:pPr>
              <w:pStyle w:val="7"/>
              <w:spacing w:before="120" w:after="120"/>
              <w:jc w:val="center"/>
              <w:rPr>
                <w:rFonts w:hAnsi="宋体" w:eastAsia="宋体" w:cs="宋体"/>
              </w:rPr>
            </w:pPr>
          </w:p>
        </w:tc>
        <w:tc>
          <w:tcPr>
            <w:tcW w:w="1838" w:type="dxa"/>
            <w:vAlign w:val="center"/>
          </w:tcPr>
          <w:p>
            <w:pPr>
              <w:pStyle w:val="7"/>
              <w:spacing w:before="120" w:after="120"/>
              <w:jc w:val="center"/>
              <w:rPr>
                <w:rFonts w:hAnsi="宋体" w:eastAsia="宋体" w:cs="宋体"/>
              </w:rPr>
            </w:pPr>
          </w:p>
        </w:tc>
        <w:tc>
          <w:tcPr>
            <w:tcW w:w="1322" w:type="dxa"/>
            <w:vAlign w:val="center"/>
          </w:tcPr>
          <w:p>
            <w:pPr>
              <w:pStyle w:val="7"/>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72" w:type="dxa"/>
            <w:vAlign w:val="center"/>
          </w:tcPr>
          <w:p>
            <w:pPr>
              <w:pStyle w:val="7"/>
              <w:spacing w:before="120" w:after="120"/>
              <w:jc w:val="center"/>
              <w:rPr>
                <w:rFonts w:hAnsi="宋体" w:eastAsia="宋体" w:cs="宋体"/>
              </w:rPr>
            </w:pPr>
            <w:r>
              <w:rPr>
                <w:rFonts w:hint="eastAsia" w:hAnsi="宋体" w:eastAsia="宋体" w:cs="宋体"/>
              </w:rPr>
              <w:t>4</w:t>
            </w:r>
          </w:p>
        </w:tc>
        <w:tc>
          <w:tcPr>
            <w:tcW w:w="1833" w:type="dxa"/>
            <w:vAlign w:val="center"/>
          </w:tcPr>
          <w:p>
            <w:pPr>
              <w:pStyle w:val="7"/>
              <w:spacing w:before="120" w:after="120"/>
              <w:jc w:val="center"/>
              <w:rPr>
                <w:rFonts w:hAnsi="宋体" w:eastAsia="宋体" w:cs="宋体"/>
              </w:rPr>
            </w:pPr>
          </w:p>
        </w:tc>
        <w:tc>
          <w:tcPr>
            <w:tcW w:w="1338" w:type="dxa"/>
            <w:vAlign w:val="center"/>
          </w:tcPr>
          <w:p>
            <w:pPr>
              <w:pStyle w:val="7"/>
              <w:spacing w:before="120" w:after="120"/>
              <w:jc w:val="center"/>
              <w:rPr>
                <w:rFonts w:hAnsi="宋体" w:eastAsia="宋体" w:cs="宋体"/>
              </w:rPr>
            </w:pPr>
          </w:p>
        </w:tc>
        <w:tc>
          <w:tcPr>
            <w:tcW w:w="1142" w:type="dxa"/>
            <w:vAlign w:val="center"/>
          </w:tcPr>
          <w:p>
            <w:pPr>
              <w:pStyle w:val="7"/>
              <w:spacing w:before="120" w:after="120"/>
              <w:jc w:val="center"/>
              <w:rPr>
                <w:rFonts w:hAnsi="宋体" w:eastAsia="宋体" w:cs="宋体"/>
              </w:rPr>
            </w:pPr>
          </w:p>
        </w:tc>
        <w:tc>
          <w:tcPr>
            <w:tcW w:w="805" w:type="dxa"/>
            <w:vAlign w:val="center"/>
          </w:tcPr>
          <w:p>
            <w:pPr>
              <w:pStyle w:val="7"/>
              <w:spacing w:before="120" w:after="120"/>
              <w:jc w:val="center"/>
              <w:rPr>
                <w:rFonts w:hAnsi="宋体" w:eastAsia="宋体" w:cs="宋体"/>
              </w:rPr>
            </w:pPr>
          </w:p>
        </w:tc>
        <w:tc>
          <w:tcPr>
            <w:tcW w:w="1838" w:type="dxa"/>
            <w:vAlign w:val="center"/>
          </w:tcPr>
          <w:p>
            <w:pPr>
              <w:pStyle w:val="7"/>
              <w:spacing w:before="120" w:after="120"/>
              <w:jc w:val="center"/>
              <w:rPr>
                <w:rFonts w:hAnsi="宋体" w:eastAsia="宋体" w:cs="宋体"/>
              </w:rPr>
            </w:pPr>
          </w:p>
        </w:tc>
        <w:tc>
          <w:tcPr>
            <w:tcW w:w="1322" w:type="dxa"/>
            <w:vAlign w:val="center"/>
          </w:tcPr>
          <w:p>
            <w:pPr>
              <w:pStyle w:val="7"/>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72" w:type="dxa"/>
            <w:vAlign w:val="center"/>
          </w:tcPr>
          <w:p>
            <w:pPr>
              <w:pStyle w:val="7"/>
              <w:spacing w:before="120" w:after="120"/>
              <w:jc w:val="center"/>
              <w:rPr>
                <w:rFonts w:hAnsi="宋体" w:eastAsia="宋体" w:cs="宋体"/>
              </w:rPr>
            </w:pPr>
            <w:r>
              <w:rPr>
                <w:rFonts w:hint="eastAsia" w:hAnsi="宋体" w:eastAsia="宋体" w:cs="宋体"/>
              </w:rPr>
              <w:t>5</w:t>
            </w:r>
          </w:p>
        </w:tc>
        <w:tc>
          <w:tcPr>
            <w:tcW w:w="1833" w:type="dxa"/>
            <w:vAlign w:val="center"/>
          </w:tcPr>
          <w:p>
            <w:pPr>
              <w:pStyle w:val="7"/>
              <w:spacing w:before="120" w:after="120"/>
              <w:jc w:val="center"/>
              <w:rPr>
                <w:rFonts w:hAnsi="宋体" w:eastAsia="宋体" w:cs="宋体"/>
              </w:rPr>
            </w:pPr>
          </w:p>
        </w:tc>
        <w:tc>
          <w:tcPr>
            <w:tcW w:w="1338" w:type="dxa"/>
            <w:vAlign w:val="center"/>
          </w:tcPr>
          <w:p>
            <w:pPr>
              <w:pStyle w:val="7"/>
              <w:spacing w:before="120" w:after="120"/>
              <w:jc w:val="center"/>
              <w:rPr>
                <w:rFonts w:hAnsi="宋体" w:eastAsia="宋体" w:cs="宋体"/>
              </w:rPr>
            </w:pPr>
          </w:p>
        </w:tc>
        <w:tc>
          <w:tcPr>
            <w:tcW w:w="1142" w:type="dxa"/>
            <w:vAlign w:val="center"/>
          </w:tcPr>
          <w:p>
            <w:pPr>
              <w:pStyle w:val="7"/>
              <w:spacing w:before="120" w:after="120"/>
              <w:jc w:val="center"/>
              <w:rPr>
                <w:rFonts w:hAnsi="宋体" w:eastAsia="宋体" w:cs="宋体"/>
              </w:rPr>
            </w:pPr>
          </w:p>
        </w:tc>
        <w:tc>
          <w:tcPr>
            <w:tcW w:w="805" w:type="dxa"/>
            <w:vAlign w:val="center"/>
          </w:tcPr>
          <w:p>
            <w:pPr>
              <w:pStyle w:val="7"/>
              <w:spacing w:before="120" w:after="120"/>
              <w:jc w:val="center"/>
              <w:rPr>
                <w:rFonts w:hAnsi="宋体" w:eastAsia="宋体" w:cs="宋体"/>
              </w:rPr>
            </w:pPr>
          </w:p>
        </w:tc>
        <w:tc>
          <w:tcPr>
            <w:tcW w:w="1838" w:type="dxa"/>
            <w:vAlign w:val="center"/>
          </w:tcPr>
          <w:p>
            <w:pPr>
              <w:pStyle w:val="7"/>
              <w:spacing w:before="120" w:after="120"/>
              <w:jc w:val="center"/>
              <w:rPr>
                <w:rFonts w:hAnsi="宋体" w:eastAsia="宋体" w:cs="宋体"/>
              </w:rPr>
            </w:pPr>
          </w:p>
        </w:tc>
        <w:tc>
          <w:tcPr>
            <w:tcW w:w="1322" w:type="dxa"/>
            <w:vAlign w:val="center"/>
          </w:tcPr>
          <w:p>
            <w:pPr>
              <w:pStyle w:val="7"/>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972" w:type="dxa"/>
            <w:vAlign w:val="center"/>
          </w:tcPr>
          <w:p>
            <w:pPr>
              <w:pStyle w:val="7"/>
              <w:spacing w:before="120" w:after="120"/>
              <w:jc w:val="center"/>
              <w:rPr>
                <w:rFonts w:hAnsi="宋体" w:eastAsia="宋体" w:cs="宋体"/>
              </w:rPr>
            </w:pPr>
            <w:r>
              <w:rPr>
                <w:rFonts w:hint="eastAsia" w:hAnsi="宋体" w:eastAsia="宋体" w:cs="宋体"/>
              </w:rPr>
              <w:t>6</w:t>
            </w:r>
          </w:p>
        </w:tc>
        <w:tc>
          <w:tcPr>
            <w:tcW w:w="1833" w:type="dxa"/>
            <w:vAlign w:val="center"/>
          </w:tcPr>
          <w:p>
            <w:pPr>
              <w:pStyle w:val="7"/>
              <w:spacing w:before="120" w:after="120"/>
              <w:jc w:val="center"/>
              <w:rPr>
                <w:rFonts w:hAnsi="宋体" w:eastAsia="宋体" w:cs="宋体"/>
                <w:sz w:val="32"/>
              </w:rPr>
            </w:pPr>
          </w:p>
        </w:tc>
        <w:tc>
          <w:tcPr>
            <w:tcW w:w="1338" w:type="dxa"/>
            <w:vAlign w:val="center"/>
          </w:tcPr>
          <w:p>
            <w:pPr>
              <w:pStyle w:val="7"/>
              <w:spacing w:before="120" w:after="120"/>
              <w:jc w:val="center"/>
              <w:rPr>
                <w:rFonts w:hAnsi="宋体" w:eastAsia="宋体" w:cs="宋体"/>
              </w:rPr>
            </w:pPr>
          </w:p>
        </w:tc>
        <w:tc>
          <w:tcPr>
            <w:tcW w:w="1142" w:type="dxa"/>
            <w:vAlign w:val="center"/>
          </w:tcPr>
          <w:p>
            <w:pPr>
              <w:pStyle w:val="7"/>
              <w:spacing w:before="120" w:after="120"/>
              <w:jc w:val="center"/>
              <w:rPr>
                <w:rFonts w:hAnsi="宋体" w:eastAsia="宋体" w:cs="宋体"/>
              </w:rPr>
            </w:pPr>
          </w:p>
        </w:tc>
        <w:tc>
          <w:tcPr>
            <w:tcW w:w="805" w:type="dxa"/>
            <w:vAlign w:val="center"/>
          </w:tcPr>
          <w:p>
            <w:pPr>
              <w:pStyle w:val="7"/>
              <w:spacing w:before="120" w:after="120"/>
              <w:jc w:val="center"/>
              <w:rPr>
                <w:rFonts w:hAnsi="宋体" w:eastAsia="宋体" w:cs="宋体"/>
              </w:rPr>
            </w:pPr>
          </w:p>
        </w:tc>
        <w:tc>
          <w:tcPr>
            <w:tcW w:w="1838" w:type="dxa"/>
            <w:vAlign w:val="center"/>
          </w:tcPr>
          <w:p>
            <w:pPr>
              <w:pStyle w:val="7"/>
              <w:spacing w:before="120" w:after="120"/>
              <w:jc w:val="center"/>
              <w:rPr>
                <w:rFonts w:hAnsi="宋体" w:eastAsia="宋体" w:cs="宋体"/>
              </w:rPr>
            </w:pPr>
          </w:p>
        </w:tc>
        <w:tc>
          <w:tcPr>
            <w:tcW w:w="1322" w:type="dxa"/>
            <w:vAlign w:val="center"/>
          </w:tcPr>
          <w:p>
            <w:pPr>
              <w:pStyle w:val="7"/>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972" w:type="dxa"/>
            <w:vAlign w:val="center"/>
          </w:tcPr>
          <w:p>
            <w:pPr>
              <w:pStyle w:val="7"/>
              <w:spacing w:before="120" w:after="120"/>
              <w:jc w:val="center"/>
              <w:rPr>
                <w:rFonts w:hAnsi="宋体" w:eastAsia="宋体" w:cs="宋体"/>
              </w:rPr>
            </w:pPr>
            <w:r>
              <w:rPr>
                <w:rFonts w:hint="eastAsia" w:hAnsi="宋体" w:eastAsia="宋体" w:cs="宋体"/>
              </w:rPr>
              <w:t>7</w:t>
            </w:r>
          </w:p>
        </w:tc>
        <w:tc>
          <w:tcPr>
            <w:tcW w:w="1833" w:type="dxa"/>
            <w:vAlign w:val="center"/>
          </w:tcPr>
          <w:p>
            <w:pPr>
              <w:pStyle w:val="7"/>
              <w:spacing w:before="120" w:after="120"/>
              <w:jc w:val="center"/>
              <w:rPr>
                <w:rFonts w:hAnsi="宋体" w:eastAsia="宋体" w:cs="宋体"/>
              </w:rPr>
            </w:pPr>
          </w:p>
        </w:tc>
        <w:tc>
          <w:tcPr>
            <w:tcW w:w="1338" w:type="dxa"/>
            <w:vAlign w:val="center"/>
          </w:tcPr>
          <w:p>
            <w:pPr>
              <w:pStyle w:val="7"/>
              <w:spacing w:before="120" w:after="120"/>
              <w:jc w:val="center"/>
              <w:rPr>
                <w:rFonts w:hAnsi="宋体" w:eastAsia="宋体" w:cs="宋体"/>
              </w:rPr>
            </w:pPr>
          </w:p>
        </w:tc>
        <w:tc>
          <w:tcPr>
            <w:tcW w:w="1142" w:type="dxa"/>
            <w:vAlign w:val="center"/>
          </w:tcPr>
          <w:p>
            <w:pPr>
              <w:pStyle w:val="7"/>
              <w:spacing w:before="120" w:after="120"/>
              <w:jc w:val="center"/>
              <w:rPr>
                <w:rFonts w:hAnsi="宋体" w:eastAsia="宋体" w:cs="宋体"/>
              </w:rPr>
            </w:pPr>
          </w:p>
        </w:tc>
        <w:tc>
          <w:tcPr>
            <w:tcW w:w="805" w:type="dxa"/>
            <w:vAlign w:val="center"/>
          </w:tcPr>
          <w:p>
            <w:pPr>
              <w:pStyle w:val="7"/>
              <w:spacing w:before="120" w:after="120"/>
              <w:jc w:val="center"/>
              <w:rPr>
                <w:rFonts w:hAnsi="宋体" w:eastAsia="宋体" w:cs="宋体"/>
              </w:rPr>
            </w:pPr>
          </w:p>
        </w:tc>
        <w:tc>
          <w:tcPr>
            <w:tcW w:w="1838" w:type="dxa"/>
            <w:vAlign w:val="center"/>
          </w:tcPr>
          <w:p>
            <w:pPr>
              <w:pStyle w:val="7"/>
              <w:spacing w:before="120" w:after="120"/>
              <w:jc w:val="center"/>
              <w:rPr>
                <w:rFonts w:hAnsi="宋体" w:eastAsia="宋体" w:cs="宋体"/>
              </w:rPr>
            </w:pPr>
          </w:p>
        </w:tc>
        <w:tc>
          <w:tcPr>
            <w:tcW w:w="1322" w:type="dxa"/>
            <w:vAlign w:val="center"/>
          </w:tcPr>
          <w:p>
            <w:pPr>
              <w:pStyle w:val="7"/>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972" w:type="dxa"/>
            <w:vAlign w:val="center"/>
          </w:tcPr>
          <w:p>
            <w:pPr>
              <w:pStyle w:val="7"/>
              <w:spacing w:before="120" w:after="120"/>
              <w:jc w:val="center"/>
              <w:rPr>
                <w:rFonts w:hAnsi="宋体" w:eastAsia="宋体" w:cs="宋体"/>
              </w:rPr>
            </w:pPr>
            <w:r>
              <w:rPr>
                <w:rFonts w:hint="eastAsia" w:hAnsi="宋体" w:eastAsia="宋体" w:cs="宋体"/>
              </w:rPr>
              <w:t>8</w:t>
            </w:r>
          </w:p>
        </w:tc>
        <w:tc>
          <w:tcPr>
            <w:tcW w:w="1833" w:type="dxa"/>
            <w:vAlign w:val="center"/>
          </w:tcPr>
          <w:p>
            <w:pPr>
              <w:pStyle w:val="7"/>
              <w:spacing w:before="120" w:after="120"/>
              <w:jc w:val="center"/>
              <w:rPr>
                <w:rFonts w:hAnsi="宋体" w:eastAsia="宋体" w:cs="宋体"/>
              </w:rPr>
            </w:pPr>
          </w:p>
        </w:tc>
        <w:tc>
          <w:tcPr>
            <w:tcW w:w="1338" w:type="dxa"/>
            <w:vAlign w:val="center"/>
          </w:tcPr>
          <w:p>
            <w:pPr>
              <w:pStyle w:val="7"/>
              <w:spacing w:before="120" w:after="120"/>
              <w:jc w:val="center"/>
              <w:rPr>
                <w:rFonts w:hAnsi="宋体" w:eastAsia="宋体" w:cs="宋体"/>
              </w:rPr>
            </w:pPr>
          </w:p>
        </w:tc>
        <w:tc>
          <w:tcPr>
            <w:tcW w:w="1142" w:type="dxa"/>
            <w:vAlign w:val="center"/>
          </w:tcPr>
          <w:p>
            <w:pPr>
              <w:pStyle w:val="7"/>
              <w:spacing w:before="120" w:after="120"/>
              <w:jc w:val="center"/>
              <w:rPr>
                <w:rFonts w:hAnsi="宋体" w:eastAsia="宋体" w:cs="宋体"/>
              </w:rPr>
            </w:pPr>
          </w:p>
        </w:tc>
        <w:tc>
          <w:tcPr>
            <w:tcW w:w="805" w:type="dxa"/>
            <w:vAlign w:val="center"/>
          </w:tcPr>
          <w:p>
            <w:pPr>
              <w:pStyle w:val="7"/>
              <w:spacing w:before="120" w:after="120"/>
              <w:jc w:val="center"/>
              <w:rPr>
                <w:rFonts w:hAnsi="宋体" w:eastAsia="宋体" w:cs="宋体"/>
              </w:rPr>
            </w:pPr>
          </w:p>
        </w:tc>
        <w:tc>
          <w:tcPr>
            <w:tcW w:w="1838" w:type="dxa"/>
            <w:vAlign w:val="center"/>
          </w:tcPr>
          <w:p>
            <w:pPr>
              <w:pStyle w:val="7"/>
              <w:spacing w:before="120" w:after="120"/>
              <w:jc w:val="center"/>
              <w:rPr>
                <w:rFonts w:hAnsi="宋体" w:eastAsia="宋体" w:cs="宋体"/>
              </w:rPr>
            </w:pPr>
          </w:p>
        </w:tc>
        <w:tc>
          <w:tcPr>
            <w:tcW w:w="1322" w:type="dxa"/>
            <w:vAlign w:val="center"/>
          </w:tcPr>
          <w:p>
            <w:pPr>
              <w:pStyle w:val="7"/>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72" w:type="dxa"/>
            <w:vAlign w:val="center"/>
          </w:tcPr>
          <w:p>
            <w:pPr>
              <w:pStyle w:val="32"/>
              <w:ind w:right="182"/>
              <w:jc w:val="center"/>
              <w:rPr>
                <w:rFonts w:ascii="宋体" w:hAnsi="宋体" w:eastAsia="宋体" w:cs="宋体"/>
                <w:lang w:eastAsia="zh-CN"/>
              </w:rPr>
            </w:pPr>
            <w:r>
              <w:rPr>
                <w:rFonts w:hint="eastAsia" w:ascii="宋体" w:hAnsi="宋体" w:eastAsia="宋体" w:cs="宋体"/>
                <w:lang w:eastAsia="zh-CN"/>
              </w:rPr>
              <w:t>……</w:t>
            </w:r>
          </w:p>
        </w:tc>
        <w:tc>
          <w:tcPr>
            <w:tcW w:w="1833" w:type="dxa"/>
            <w:vAlign w:val="center"/>
          </w:tcPr>
          <w:p>
            <w:pPr>
              <w:pStyle w:val="7"/>
              <w:spacing w:before="120" w:after="120"/>
              <w:jc w:val="center"/>
              <w:rPr>
                <w:rFonts w:hAnsi="宋体" w:eastAsia="宋体" w:cs="宋体"/>
              </w:rPr>
            </w:pPr>
          </w:p>
        </w:tc>
        <w:tc>
          <w:tcPr>
            <w:tcW w:w="1338" w:type="dxa"/>
            <w:vAlign w:val="center"/>
          </w:tcPr>
          <w:p>
            <w:pPr>
              <w:pStyle w:val="7"/>
              <w:spacing w:before="120" w:after="120"/>
              <w:jc w:val="center"/>
              <w:rPr>
                <w:rFonts w:hAnsi="宋体" w:eastAsia="宋体" w:cs="宋体"/>
              </w:rPr>
            </w:pPr>
          </w:p>
        </w:tc>
        <w:tc>
          <w:tcPr>
            <w:tcW w:w="1142" w:type="dxa"/>
            <w:vAlign w:val="center"/>
          </w:tcPr>
          <w:p>
            <w:pPr>
              <w:pStyle w:val="7"/>
              <w:spacing w:before="120" w:after="120"/>
              <w:jc w:val="center"/>
              <w:rPr>
                <w:rFonts w:hAnsi="宋体" w:eastAsia="宋体" w:cs="宋体"/>
              </w:rPr>
            </w:pPr>
          </w:p>
        </w:tc>
        <w:tc>
          <w:tcPr>
            <w:tcW w:w="805" w:type="dxa"/>
            <w:vAlign w:val="center"/>
          </w:tcPr>
          <w:p>
            <w:pPr>
              <w:pStyle w:val="7"/>
              <w:spacing w:before="120" w:after="120"/>
              <w:jc w:val="center"/>
              <w:rPr>
                <w:rFonts w:hAnsi="宋体" w:eastAsia="宋体" w:cs="宋体"/>
              </w:rPr>
            </w:pPr>
          </w:p>
        </w:tc>
        <w:tc>
          <w:tcPr>
            <w:tcW w:w="1838" w:type="dxa"/>
            <w:vAlign w:val="center"/>
          </w:tcPr>
          <w:p>
            <w:pPr>
              <w:pStyle w:val="7"/>
              <w:spacing w:before="120" w:after="120"/>
              <w:jc w:val="center"/>
              <w:rPr>
                <w:rFonts w:hAnsi="宋体" w:eastAsia="宋体" w:cs="宋体"/>
              </w:rPr>
            </w:pPr>
          </w:p>
        </w:tc>
        <w:tc>
          <w:tcPr>
            <w:tcW w:w="1322" w:type="dxa"/>
            <w:vAlign w:val="center"/>
          </w:tcPr>
          <w:p>
            <w:pPr>
              <w:pStyle w:val="7"/>
              <w:spacing w:before="120" w:after="120"/>
              <w:jc w:val="center"/>
              <w:rPr>
                <w:rFonts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972" w:type="dxa"/>
            <w:vAlign w:val="center"/>
          </w:tcPr>
          <w:p>
            <w:pPr>
              <w:pStyle w:val="32"/>
              <w:ind w:left="6"/>
              <w:jc w:val="center"/>
              <w:rPr>
                <w:rFonts w:ascii="宋体" w:hAnsi="宋体" w:eastAsia="宋体" w:cs="宋体"/>
              </w:rPr>
            </w:pPr>
            <w:r>
              <w:rPr>
                <w:rFonts w:hint="eastAsia" w:ascii="宋体" w:hAnsi="宋体" w:eastAsia="宋体" w:cs="宋体"/>
                <w:w w:val="99"/>
                <w:sz w:val="21"/>
              </w:rPr>
              <w:t>N</w:t>
            </w:r>
          </w:p>
        </w:tc>
        <w:tc>
          <w:tcPr>
            <w:tcW w:w="1833" w:type="dxa"/>
            <w:vAlign w:val="center"/>
          </w:tcPr>
          <w:p>
            <w:pPr>
              <w:pStyle w:val="7"/>
              <w:spacing w:before="120" w:after="120"/>
              <w:jc w:val="center"/>
              <w:rPr>
                <w:rFonts w:hAnsi="宋体" w:eastAsia="宋体" w:cs="宋体"/>
              </w:rPr>
            </w:pPr>
          </w:p>
        </w:tc>
        <w:tc>
          <w:tcPr>
            <w:tcW w:w="1338" w:type="dxa"/>
            <w:vAlign w:val="center"/>
          </w:tcPr>
          <w:p>
            <w:pPr>
              <w:pStyle w:val="7"/>
              <w:spacing w:before="120" w:after="120"/>
              <w:jc w:val="center"/>
              <w:rPr>
                <w:rFonts w:hAnsi="宋体" w:eastAsia="宋体" w:cs="宋体"/>
              </w:rPr>
            </w:pPr>
          </w:p>
        </w:tc>
        <w:tc>
          <w:tcPr>
            <w:tcW w:w="1142" w:type="dxa"/>
            <w:vAlign w:val="center"/>
          </w:tcPr>
          <w:p>
            <w:pPr>
              <w:pStyle w:val="7"/>
              <w:spacing w:before="120" w:after="120"/>
              <w:jc w:val="center"/>
              <w:rPr>
                <w:rFonts w:hAnsi="宋体" w:eastAsia="宋体" w:cs="宋体"/>
              </w:rPr>
            </w:pPr>
          </w:p>
        </w:tc>
        <w:tc>
          <w:tcPr>
            <w:tcW w:w="805" w:type="dxa"/>
            <w:vAlign w:val="center"/>
          </w:tcPr>
          <w:p>
            <w:pPr>
              <w:pStyle w:val="7"/>
              <w:spacing w:before="120" w:after="120"/>
              <w:jc w:val="center"/>
              <w:rPr>
                <w:rFonts w:hAnsi="宋体" w:eastAsia="宋体" w:cs="宋体"/>
              </w:rPr>
            </w:pPr>
          </w:p>
        </w:tc>
        <w:tc>
          <w:tcPr>
            <w:tcW w:w="1838" w:type="dxa"/>
            <w:vAlign w:val="center"/>
          </w:tcPr>
          <w:p>
            <w:pPr>
              <w:pStyle w:val="7"/>
              <w:spacing w:before="120" w:after="120"/>
              <w:jc w:val="center"/>
              <w:rPr>
                <w:rFonts w:hAnsi="宋体" w:eastAsia="宋体" w:cs="宋体"/>
              </w:rPr>
            </w:pPr>
          </w:p>
        </w:tc>
        <w:tc>
          <w:tcPr>
            <w:tcW w:w="1322" w:type="dxa"/>
            <w:vAlign w:val="center"/>
          </w:tcPr>
          <w:p>
            <w:pPr>
              <w:pStyle w:val="7"/>
              <w:spacing w:before="120" w:after="120"/>
              <w:jc w:val="center"/>
              <w:rPr>
                <w:rFonts w:hAnsi="宋体" w:eastAsia="宋体" w:cs="宋体"/>
              </w:rPr>
            </w:pPr>
          </w:p>
        </w:tc>
      </w:tr>
    </w:tbl>
    <w:p>
      <w:pPr>
        <w:rPr>
          <w:rFonts w:ascii="宋体" w:hAnsi="宋体" w:eastAsia="宋体" w:cs="宋体"/>
          <w:b/>
          <w:bCs/>
          <w:sz w:val="28"/>
          <w:szCs w:val="28"/>
        </w:rPr>
      </w:pPr>
      <w:r>
        <w:rPr>
          <w:rFonts w:hint="eastAsia" w:ascii="宋体" w:hAnsi="宋体" w:eastAsia="宋体" w:cs="宋体"/>
          <w:sz w:val="28"/>
          <w:szCs w:val="28"/>
        </w:rPr>
        <w:t>备注</w:t>
      </w:r>
      <w:r>
        <w:rPr>
          <w:rFonts w:hint="eastAsia" w:ascii="宋体" w:hAnsi="宋体" w:eastAsia="宋体" w:cs="宋体"/>
          <w:b/>
          <w:bCs/>
          <w:sz w:val="28"/>
          <w:szCs w:val="28"/>
        </w:rPr>
        <w:t>：1.上述设备须附图说明；</w:t>
      </w:r>
    </w:p>
    <w:p>
      <w:pPr>
        <w:pStyle w:val="7"/>
        <w:numPr>
          <w:ilvl w:val="0"/>
          <w:numId w:val="5"/>
        </w:numPr>
        <w:spacing w:before="120" w:after="120"/>
        <w:rPr>
          <w:rFonts w:hAnsi="宋体" w:eastAsia="宋体" w:cs="宋体"/>
          <w:sz w:val="28"/>
          <w:szCs w:val="28"/>
        </w:rPr>
      </w:pPr>
      <w:r>
        <w:rPr>
          <w:rFonts w:hint="eastAsia" w:hAnsi="宋体" w:eastAsia="宋体" w:cs="宋体"/>
          <w:sz w:val="28"/>
          <w:szCs w:val="28"/>
        </w:rPr>
        <w:t>表格如不够，可按同样格式扩展。</w:t>
      </w:r>
    </w:p>
    <w:p>
      <w:pPr>
        <w:pStyle w:val="7"/>
        <w:spacing w:before="120" w:after="120"/>
        <w:rPr>
          <w:rFonts w:hAnsi="宋体" w:eastAsia="宋体" w:cs="宋体"/>
          <w:sz w:val="28"/>
          <w:szCs w:val="28"/>
        </w:rPr>
      </w:pPr>
    </w:p>
    <w:p>
      <w:pPr>
        <w:pStyle w:val="7"/>
        <w:spacing w:before="120" w:after="120"/>
        <w:rPr>
          <w:rFonts w:hAnsi="宋体" w:eastAsia="宋体" w:cs="宋体"/>
          <w:b/>
          <w:bCs/>
          <w:sz w:val="28"/>
          <w:szCs w:val="28"/>
        </w:rPr>
      </w:pPr>
      <w:r>
        <w:rPr>
          <w:rFonts w:hint="eastAsia" w:hAnsi="宋体" w:eastAsia="宋体" w:cs="宋体"/>
          <w:b/>
          <w:bCs/>
          <w:sz w:val="28"/>
          <w:szCs w:val="28"/>
        </w:rPr>
        <w:t>供应商名称(公章)：                  日期：  年  月   日</w:t>
      </w:r>
    </w:p>
    <w:p>
      <w:pPr>
        <w:spacing w:before="50" w:after="120" w:afterLines="50"/>
        <w:rPr>
          <w:rFonts w:ascii="宋体" w:hAnsi="宋体" w:eastAsia="宋体" w:cs="宋体"/>
          <w:sz w:val="30"/>
          <w:szCs w:val="30"/>
        </w:rPr>
      </w:pPr>
    </w:p>
    <w:p>
      <w:pPr>
        <w:spacing w:before="50" w:after="120" w:afterLines="50"/>
        <w:rPr>
          <w:rFonts w:ascii="宋体" w:hAnsi="宋体" w:eastAsia="宋体" w:cs="宋体"/>
          <w:sz w:val="30"/>
          <w:szCs w:val="30"/>
        </w:rPr>
      </w:pPr>
    </w:p>
    <w:p>
      <w:pPr>
        <w:pStyle w:val="16"/>
        <w:ind w:left="420" w:firstLine="608"/>
        <w:rPr>
          <w:rFonts w:ascii="宋体" w:hAnsi="宋体" w:eastAsia="宋体" w:cs="宋体"/>
          <w:sz w:val="30"/>
          <w:szCs w:val="30"/>
        </w:rPr>
      </w:pPr>
    </w:p>
    <w:p>
      <w:pPr>
        <w:pStyle w:val="16"/>
        <w:ind w:left="420" w:firstLine="608"/>
        <w:rPr>
          <w:rFonts w:ascii="宋体" w:hAnsi="宋体" w:eastAsia="宋体" w:cs="宋体"/>
          <w:sz w:val="30"/>
          <w:szCs w:val="30"/>
        </w:rPr>
      </w:pPr>
    </w:p>
    <w:p>
      <w:pPr>
        <w:pStyle w:val="16"/>
        <w:ind w:left="420" w:firstLine="608"/>
        <w:rPr>
          <w:rFonts w:ascii="宋体" w:hAnsi="宋体" w:eastAsia="宋体" w:cs="宋体"/>
          <w:sz w:val="30"/>
          <w:szCs w:val="30"/>
        </w:rPr>
      </w:pPr>
    </w:p>
    <w:p>
      <w:pPr>
        <w:pStyle w:val="16"/>
        <w:ind w:left="420" w:firstLine="608"/>
        <w:rPr>
          <w:rFonts w:ascii="宋体" w:hAnsi="宋体" w:eastAsia="宋体" w:cs="宋体"/>
          <w:sz w:val="30"/>
          <w:szCs w:val="30"/>
        </w:rPr>
      </w:pPr>
    </w:p>
    <w:p>
      <w:pPr>
        <w:pStyle w:val="16"/>
        <w:ind w:left="420" w:firstLine="608"/>
        <w:rPr>
          <w:rFonts w:ascii="宋体" w:hAnsi="宋体" w:eastAsia="宋体" w:cs="宋体"/>
          <w:sz w:val="30"/>
          <w:szCs w:val="30"/>
        </w:rPr>
      </w:pPr>
    </w:p>
    <w:p>
      <w:pPr>
        <w:spacing w:before="50" w:after="120" w:afterLines="50"/>
        <w:rPr>
          <w:rFonts w:ascii="宋体" w:hAnsi="宋体" w:eastAsia="宋体" w:cs="宋体"/>
          <w:sz w:val="30"/>
          <w:szCs w:val="30"/>
        </w:rPr>
      </w:pPr>
      <w:r>
        <w:rPr>
          <w:rFonts w:hint="eastAsia" w:ascii="宋体" w:hAnsi="宋体" w:eastAsia="宋体" w:cs="宋体"/>
          <w:sz w:val="30"/>
          <w:szCs w:val="30"/>
        </w:rPr>
        <w:t>附件</w:t>
      </w:r>
      <w:r>
        <w:rPr>
          <w:rFonts w:hint="eastAsia" w:ascii="宋体" w:hAnsi="宋体" w:eastAsia="宋体" w:cs="宋体"/>
          <w:sz w:val="30"/>
          <w:szCs w:val="30"/>
          <w:lang w:val="en-US" w:eastAsia="zh-CN"/>
        </w:rPr>
        <w:t>5</w:t>
      </w:r>
      <w:r>
        <w:rPr>
          <w:rFonts w:hint="eastAsia" w:ascii="宋体" w:hAnsi="宋体" w:eastAsia="宋体" w:cs="宋体"/>
          <w:sz w:val="30"/>
          <w:szCs w:val="30"/>
        </w:rPr>
        <w:t>：</w:t>
      </w:r>
    </w:p>
    <w:p>
      <w:pPr>
        <w:spacing w:line="440" w:lineRule="exact"/>
        <w:jc w:val="center"/>
        <w:rPr>
          <w:rFonts w:ascii="宋体" w:hAnsi="宋体" w:eastAsia="宋体" w:cs="宋体"/>
          <w:b/>
          <w:bCs/>
          <w:sz w:val="44"/>
          <w:szCs w:val="44"/>
        </w:rPr>
      </w:pPr>
      <w:r>
        <w:rPr>
          <w:rFonts w:hint="eastAsia" w:ascii="宋体" w:hAnsi="宋体" w:eastAsia="宋体" w:cs="宋体"/>
          <w:b/>
          <w:bCs/>
          <w:sz w:val="44"/>
          <w:szCs w:val="44"/>
        </w:rPr>
        <w:t>主要技术人员一览表</w:t>
      </w:r>
    </w:p>
    <w:p>
      <w:pPr>
        <w:spacing w:line="480" w:lineRule="exact"/>
        <w:jc w:val="center"/>
        <w:rPr>
          <w:rFonts w:ascii="宋体" w:hAnsi="宋体" w:eastAsia="宋体" w:cs="宋体"/>
          <w:b/>
          <w:bCs/>
          <w:sz w:val="30"/>
          <w:szCs w:val="30"/>
        </w:rPr>
      </w:pPr>
    </w:p>
    <w:tbl>
      <w:tblPr>
        <w:tblStyle w:val="17"/>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60"/>
        <w:gridCol w:w="1440"/>
        <w:gridCol w:w="1200"/>
        <w:gridCol w:w="1560"/>
        <w:gridCol w:w="1440"/>
        <w:gridCol w:w="15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660" w:type="dxa"/>
            <w:vAlign w:val="center"/>
          </w:tcPr>
          <w:p>
            <w:pPr>
              <w:jc w:val="center"/>
              <w:rPr>
                <w:rFonts w:ascii="宋体" w:hAnsi="宋体" w:eastAsia="宋体" w:cs="宋体"/>
                <w:b/>
                <w:sz w:val="24"/>
              </w:rPr>
            </w:pPr>
            <w:r>
              <w:rPr>
                <w:rFonts w:hint="eastAsia" w:ascii="宋体" w:hAnsi="宋体" w:eastAsia="宋体" w:cs="宋体"/>
                <w:b/>
                <w:sz w:val="24"/>
              </w:rPr>
              <w:t>序号</w:t>
            </w:r>
          </w:p>
        </w:tc>
        <w:tc>
          <w:tcPr>
            <w:tcW w:w="960" w:type="dxa"/>
            <w:vAlign w:val="center"/>
          </w:tcPr>
          <w:p>
            <w:pPr>
              <w:jc w:val="center"/>
              <w:rPr>
                <w:rFonts w:ascii="宋体" w:hAnsi="宋体" w:eastAsia="宋体" w:cs="宋体"/>
                <w:b/>
                <w:sz w:val="24"/>
              </w:rPr>
            </w:pPr>
            <w:r>
              <w:rPr>
                <w:rFonts w:hint="eastAsia" w:ascii="宋体" w:hAnsi="宋体" w:eastAsia="宋体" w:cs="宋体"/>
                <w:b/>
                <w:sz w:val="24"/>
              </w:rPr>
              <w:t>姓名</w:t>
            </w:r>
          </w:p>
        </w:tc>
        <w:tc>
          <w:tcPr>
            <w:tcW w:w="1440" w:type="dxa"/>
            <w:vAlign w:val="center"/>
          </w:tcPr>
          <w:p>
            <w:pPr>
              <w:jc w:val="center"/>
              <w:rPr>
                <w:rFonts w:ascii="宋体" w:hAnsi="宋体" w:eastAsia="宋体" w:cs="宋体"/>
                <w:b/>
                <w:sz w:val="24"/>
              </w:rPr>
            </w:pPr>
            <w:r>
              <w:rPr>
                <w:rFonts w:hint="eastAsia" w:ascii="宋体" w:hAnsi="宋体" w:eastAsia="宋体" w:cs="宋体"/>
                <w:b/>
                <w:sz w:val="24"/>
              </w:rPr>
              <w:t>工种</w:t>
            </w:r>
          </w:p>
        </w:tc>
        <w:tc>
          <w:tcPr>
            <w:tcW w:w="1200" w:type="dxa"/>
            <w:vAlign w:val="center"/>
          </w:tcPr>
          <w:p>
            <w:pPr>
              <w:jc w:val="center"/>
              <w:rPr>
                <w:rFonts w:ascii="宋体" w:hAnsi="宋体" w:eastAsia="宋体" w:cs="宋体"/>
                <w:b/>
                <w:sz w:val="24"/>
              </w:rPr>
            </w:pPr>
            <w:r>
              <w:rPr>
                <w:rFonts w:hint="eastAsia" w:ascii="宋体" w:hAnsi="宋体" w:eastAsia="宋体" w:cs="宋体"/>
                <w:b/>
                <w:sz w:val="24"/>
              </w:rPr>
              <w:t>技术等级</w:t>
            </w:r>
          </w:p>
        </w:tc>
        <w:tc>
          <w:tcPr>
            <w:tcW w:w="1560" w:type="dxa"/>
            <w:vAlign w:val="center"/>
          </w:tcPr>
          <w:p>
            <w:pPr>
              <w:jc w:val="center"/>
              <w:rPr>
                <w:rFonts w:ascii="宋体" w:hAnsi="宋体" w:eastAsia="宋体" w:cs="宋体"/>
                <w:b/>
                <w:sz w:val="24"/>
              </w:rPr>
            </w:pPr>
            <w:r>
              <w:rPr>
                <w:rFonts w:hint="eastAsia" w:ascii="宋体" w:hAnsi="宋体" w:eastAsia="宋体" w:cs="宋体"/>
                <w:b/>
                <w:sz w:val="24"/>
              </w:rPr>
              <w:t>资格证书号</w:t>
            </w:r>
          </w:p>
        </w:tc>
        <w:tc>
          <w:tcPr>
            <w:tcW w:w="1440" w:type="dxa"/>
            <w:vAlign w:val="center"/>
          </w:tcPr>
          <w:p>
            <w:pPr>
              <w:jc w:val="center"/>
              <w:rPr>
                <w:rFonts w:ascii="宋体" w:hAnsi="宋体" w:eastAsia="宋体" w:cs="宋体"/>
                <w:b/>
                <w:sz w:val="24"/>
              </w:rPr>
            </w:pPr>
            <w:r>
              <w:rPr>
                <w:rFonts w:hint="eastAsia" w:ascii="宋体" w:hAnsi="宋体" w:eastAsia="宋体" w:cs="宋体"/>
                <w:b/>
                <w:sz w:val="24"/>
              </w:rPr>
              <w:t>发证时间</w:t>
            </w:r>
          </w:p>
        </w:tc>
        <w:tc>
          <w:tcPr>
            <w:tcW w:w="1500" w:type="dxa"/>
            <w:vAlign w:val="center"/>
          </w:tcPr>
          <w:p>
            <w:pPr>
              <w:jc w:val="center"/>
              <w:rPr>
                <w:rFonts w:ascii="宋体" w:hAnsi="宋体" w:eastAsia="宋体" w:cs="宋体"/>
                <w:b/>
                <w:sz w:val="24"/>
              </w:rPr>
            </w:pPr>
            <w:r>
              <w:rPr>
                <w:rFonts w:hint="eastAsia" w:ascii="宋体" w:hAnsi="宋体" w:eastAsia="宋体" w:cs="宋体"/>
                <w:b/>
                <w:sz w:val="24"/>
              </w:rPr>
              <w:t>从事本工作时间</w:t>
            </w:r>
          </w:p>
        </w:tc>
        <w:tc>
          <w:tcPr>
            <w:tcW w:w="1200" w:type="dxa"/>
            <w:vAlign w:val="center"/>
          </w:tcPr>
          <w:p>
            <w:pPr>
              <w:jc w:val="center"/>
              <w:rPr>
                <w:rFonts w:ascii="宋体" w:hAnsi="宋体" w:eastAsia="宋体" w:cs="宋体"/>
                <w:b/>
                <w:sz w:val="24"/>
              </w:rPr>
            </w:pPr>
            <w:r>
              <w:rPr>
                <w:rFonts w:hint="eastAsia" w:ascii="宋体" w:hAnsi="宋体" w:eastAsia="宋体" w:cs="宋体"/>
                <w:b/>
                <w:sz w:val="24"/>
              </w:rPr>
              <w:t>是否通过国家统一考试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660" w:type="dxa"/>
          </w:tcPr>
          <w:p>
            <w:pPr>
              <w:rPr>
                <w:rFonts w:ascii="宋体" w:hAnsi="宋体" w:eastAsia="宋体" w:cs="宋体"/>
              </w:rPr>
            </w:pPr>
          </w:p>
        </w:tc>
        <w:tc>
          <w:tcPr>
            <w:tcW w:w="960" w:type="dxa"/>
          </w:tcPr>
          <w:p>
            <w:pPr>
              <w:rPr>
                <w:rFonts w:ascii="宋体" w:hAnsi="宋体" w:eastAsia="宋体" w:cs="宋体"/>
              </w:rPr>
            </w:pPr>
          </w:p>
        </w:tc>
        <w:tc>
          <w:tcPr>
            <w:tcW w:w="1440" w:type="dxa"/>
          </w:tcPr>
          <w:p>
            <w:pPr>
              <w:rPr>
                <w:rFonts w:ascii="宋体" w:hAnsi="宋体" w:eastAsia="宋体" w:cs="宋体"/>
              </w:rPr>
            </w:pPr>
          </w:p>
        </w:tc>
        <w:tc>
          <w:tcPr>
            <w:tcW w:w="1200" w:type="dxa"/>
          </w:tcPr>
          <w:p>
            <w:pPr>
              <w:rPr>
                <w:rFonts w:ascii="宋体" w:hAnsi="宋体" w:eastAsia="宋体" w:cs="宋体"/>
              </w:rPr>
            </w:pPr>
          </w:p>
        </w:tc>
        <w:tc>
          <w:tcPr>
            <w:tcW w:w="1560" w:type="dxa"/>
          </w:tcPr>
          <w:p>
            <w:pPr>
              <w:rPr>
                <w:rFonts w:ascii="宋体" w:hAnsi="宋体" w:eastAsia="宋体" w:cs="宋体"/>
              </w:rPr>
            </w:pPr>
          </w:p>
        </w:tc>
        <w:tc>
          <w:tcPr>
            <w:tcW w:w="1440" w:type="dxa"/>
          </w:tcPr>
          <w:p>
            <w:pPr>
              <w:rPr>
                <w:rFonts w:ascii="宋体" w:hAnsi="宋体" w:eastAsia="宋体" w:cs="宋体"/>
              </w:rPr>
            </w:pPr>
          </w:p>
        </w:tc>
        <w:tc>
          <w:tcPr>
            <w:tcW w:w="1500" w:type="dxa"/>
          </w:tcPr>
          <w:p>
            <w:pPr>
              <w:rPr>
                <w:rFonts w:ascii="宋体" w:hAnsi="宋体" w:eastAsia="宋体" w:cs="宋体"/>
              </w:rPr>
            </w:pPr>
          </w:p>
        </w:tc>
        <w:tc>
          <w:tcPr>
            <w:tcW w:w="1200" w:type="dxa"/>
          </w:tcPr>
          <w:p>
            <w:pPr>
              <w:rPr>
                <w:rFonts w:ascii="宋体" w:hAnsi="宋体" w:eastAsia="宋体" w:cs="宋体"/>
              </w:rPr>
            </w:pPr>
          </w:p>
        </w:tc>
      </w:tr>
    </w:tbl>
    <w:p>
      <w:pPr>
        <w:rPr>
          <w:rFonts w:ascii="宋体" w:hAnsi="宋体" w:eastAsia="宋体" w:cs="宋体"/>
          <w:sz w:val="28"/>
          <w:szCs w:val="28"/>
        </w:rPr>
      </w:pPr>
      <w:r>
        <w:rPr>
          <w:rFonts w:hint="eastAsia" w:ascii="宋体" w:hAnsi="宋体" w:eastAsia="宋体" w:cs="宋体"/>
          <w:b/>
          <w:sz w:val="28"/>
          <w:szCs w:val="28"/>
        </w:rPr>
        <w:t>备注</w:t>
      </w:r>
      <w:r>
        <w:rPr>
          <w:rFonts w:hint="eastAsia" w:ascii="宋体" w:hAnsi="宋体" w:eastAsia="宋体" w:cs="宋体"/>
          <w:sz w:val="28"/>
          <w:szCs w:val="28"/>
        </w:rPr>
        <w:t>：1.表格如不够，可按同样格式扩展。</w:t>
      </w:r>
    </w:p>
    <w:p>
      <w:pPr>
        <w:ind w:firstLine="840" w:firstLineChars="300"/>
        <w:rPr>
          <w:rFonts w:ascii="宋体" w:hAnsi="宋体" w:eastAsia="宋体" w:cs="宋体"/>
          <w:sz w:val="28"/>
          <w:szCs w:val="28"/>
        </w:rPr>
      </w:pPr>
      <w:r>
        <w:rPr>
          <w:rFonts w:hint="eastAsia" w:ascii="宋体" w:hAnsi="宋体" w:eastAsia="宋体" w:cs="宋体"/>
          <w:sz w:val="28"/>
          <w:szCs w:val="28"/>
        </w:rPr>
        <w:t>2.技术负责人员、质量检验人员、维修人员从业资格证书和资质证书复印件须附后。</w:t>
      </w:r>
    </w:p>
    <w:p>
      <w:pPr>
        <w:pStyle w:val="7"/>
        <w:spacing w:before="120" w:after="120"/>
        <w:rPr>
          <w:rFonts w:hAnsi="宋体" w:eastAsia="宋体" w:cs="宋体"/>
          <w:b/>
          <w:bCs/>
          <w:sz w:val="28"/>
          <w:szCs w:val="28"/>
        </w:rPr>
      </w:pPr>
      <w:r>
        <w:rPr>
          <w:rFonts w:hint="eastAsia" w:hAnsi="宋体" w:eastAsia="宋体" w:cs="宋体"/>
          <w:b/>
          <w:bCs/>
          <w:sz w:val="28"/>
          <w:szCs w:val="28"/>
        </w:rPr>
        <w:t>供应商名称(公章)：                  日期：  年  月   日</w:t>
      </w:r>
    </w:p>
    <w:p>
      <w:pPr>
        <w:spacing w:line="440" w:lineRule="exact"/>
        <w:rPr>
          <w:rFonts w:ascii="宋体" w:hAnsi="宋体" w:eastAsia="宋体" w:cs="宋体"/>
          <w:b/>
          <w:sz w:val="32"/>
          <w:szCs w:val="32"/>
        </w:rPr>
      </w:pPr>
    </w:p>
    <w:p>
      <w:pPr>
        <w:pStyle w:val="16"/>
        <w:ind w:left="420" w:firstLine="488"/>
        <w:rPr>
          <w:rFonts w:ascii="宋体" w:hAnsi="宋体" w:eastAsia="宋体" w:cs="宋体"/>
        </w:rPr>
      </w:pPr>
    </w:p>
    <w:p>
      <w:pPr>
        <w:spacing w:line="440" w:lineRule="exact"/>
        <w:rPr>
          <w:rFonts w:ascii="宋体" w:hAnsi="宋体" w:eastAsia="宋体" w:cs="宋体"/>
          <w:bCs/>
          <w:sz w:val="32"/>
          <w:szCs w:val="32"/>
        </w:rPr>
      </w:pPr>
      <w:r>
        <w:rPr>
          <w:rFonts w:hint="eastAsia" w:ascii="宋体" w:hAnsi="宋体" w:eastAsia="宋体" w:cs="宋体"/>
          <w:bCs/>
          <w:sz w:val="32"/>
          <w:szCs w:val="32"/>
        </w:rPr>
        <w:t>附件</w:t>
      </w:r>
      <w:r>
        <w:rPr>
          <w:rFonts w:hint="eastAsia" w:ascii="宋体" w:hAnsi="宋体" w:eastAsia="宋体" w:cs="宋体"/>
          <w:bCs/>
          <w:sz w:val="32"/>
          <w:szCs w:val="32"/>
          <w:lang w:val="en-US" w:eastAsia="zh-CN"/>
        </w:rPr>
        <w:t>6</w:t>
      </w:r>
      <w:r>
        <w:rPr>
          <w:rFonts w:hint="eastAsia" w:ascii="宋体" w:hAnsi="宋体" w:eastAsia="宋体" w:cs="宋体"/>
          <w:bCs/>
          <w:sz w:val="32"/>
          <w:szCs w:val="32"/>
        </w:rPr>
        <w:t>：</w:t>
      </w:r>
    </w:p>
    <w:p>
      <w:pPr>
        <w:spacing w:line="440" w:lineRule="exact"/>
        <w:jc w:val="center"/>
        <w:rPr>
          <w:rFonts w:ascii="宋体" w:hAnsi="宋体" w:eastAsia="宋体" w:cs="宋体"/>
          <w:b/>
          <w:bCs/>
          <w:sz w:val="36"/>
          <w:szCs w:val="36"/>
        </w:rPr>
      </w:pPr>
      <w:r>
        <w:rPr>
          <w:rFonts w:hint="eastAsia" w:ascii="宋体" w:hAnsi="宋体" w:eastAsia="宋体" w:cs="宋体"/>
          <w:b/>
          <w:bCs/>
          <w:sz w:val="36"/>
          <w:szCs w:val="36"/>
        </w:rPr>
        <w:t>服务小组人员情况一览表</w:t>
      </w:r>
    </w:p>
    <w:p>
      <w:pPr>
        <w:spacing w:line="440" w:lineRule="exact"/>
        <w:jc w:val="center"/>
        <w:rPr>
          <w:rFonts w:ascii="宋体" w:hAnsi="宋体" w:eastAsia="宋体" w:cs="宋体"/>
          <w:b/>
          <w:bCs/>
          <w:sz w:val="36"/>
          <w:szCs w:val="36"/>
        </w:rPr>
      </w:pPr>
    </w:p>
    <w:p>
      <w:pPr>
        <w:spacing w:line="440" w:lineRule="exact"/>
        <w:rPr>
          <w:rFonts w:ascii="宋体" w:hAnsi="宋体" w:eastAsia="宋体" w:cs="宋体"/>
          <w:b/>
          <w:bCs/>
          <w:sz w:val="32"/>
          <w:szCs w:val="32"/>
        </w:rPr>
      </w:pPr>
    </w:p>
    <w:tbl>
      <w:tblPr>
        <w:tblStyle w:val="17"/>
        <w:tblW w:w="92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958"/>
        <w:gridCol w:w="1004"/>
        <w:gridCol w:w="1225"/>
        <w:gridCol w:w="1441"/>
        <w:gridCol w:w="1500"/>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szCs w:val="24"/>
              </w:rPr>
            </w:pPr>
            <w:r>
              <w:rPr>
                <w:rFonts w:hint="eastAsia" w:ascii="宋体" w:hAnsi="宋体" w:eastAsia="宋体" w:cs="宋体"/>
                <w:sz w:val="24"/>
              </w:rPr>
              <w:t>序号</w:t>
            </w: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r>
              <w:rPr>
                <w:rFonts w:hint="eastAsia" w:ascii="宋体" w:hAnsi="宋体" w:eastAsia="宋体" w:cs="宋体"/>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r>
              <w:rPr>
                <w:rFonts w:hint="eastAsia" w:ascii="宋体" w:hAnsi="宋体" w:eastAsia="宋体" w:cs="宋体"/>
                <w:sz w:val="24"/>
              </w:rPr>
              <w:t>现职位</w:t>
            </w: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r>
              <w:rPr>
                <w:rFonts w:hint="eastAsia" w:ascii="宋体" w:hAnsi="宋体" w:eastAsia="宋体" w:cs="宋体"/>
                <w:sz w:val="24"/>
              </w:rPr>
              <w:t>办公电话</w:t>
            </w: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r>
              <w:rPr>
                <w:rFonts w:hint="eastAsia" w:ascii="宋体" w:hAnsi="宋体" w:eastAsia="宋体" w:cs="宋体"/>
                <w:sz w:val="24"/>
              </w:rPr>
              <w:t>手机</w:t>
            </w: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r>
              <w:rPr>
                <w:rFonts w:hint="eastAsia" w:ascii="宋体" w:hAnsi="宋体" w:eastAsia="宋体" w:cs="宋体"/>
                <w:sz w:val="24"/>
              </w:rPr>
              <w:t>现工作地点</w:t>
            </w: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r>
              <w:rPr>
                <w:rFonts w:hint="eastAsia" w:ascii="宋体" w:hAnsi="宋体" w:eastAsia="宋体" w:cs="宋体"/>
                <w:sz w:val="24"/>
              </w:rPr>
              <w:t>拟承担工作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9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r>
              <w:rPr>
                <w:rFonts w:hint="eastAsia" w:ascii="宋体" w:hAnsi="宋体" w:eastAsia="宋体" w:cs="宋体"/>
                <w:sz w:val="24"/>
              </w:rPr>
              <w:t>......</w:t>
            </w:r>
          </w:p>
        </w:tc>
        <w:tc>
          <w:tcPr>
            <w:tcW w:w="10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c>
          <w:tcPr>
            <w:tcW w:w="14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sz w:val="24"/>
              </w:rPr>
            </w:pPr>
          </w:p>
        </w:tc>
      </w:tr>
    </w:tbl>
    <w:p>
      <w:pPr>
        <w:pStyle w:val="7"/>
        <w:spacing w:before="120" w:after="120"/>
        <w:rPr>
          <w:rFonts w:hAnsi="宋体" w:eastAsia="宋体" w:cs="宋体"/>
          <w:sz w:val="30"/>
          <w:szCs w:val="30"/>
        </w:rPr>
      </w:pPr>
    </w:p>
    <w:p>
      <w:pPr>
        <w:pStyle w:val="7"/>
        <w:spacing w:before="120" w:after="120"/>
        <w:rPr>
          <w:rFonts w:hAnsi="宋体" w:eastAsia="宋体" w:cs="宋体"/>
          <w:b/>
          <w:bCs/>
          <w:sz w:val="28"/>
          <w:szCs w:val="28"/>
        </w:rPr>
      </w:pPr>
      <w:r>
        <w:rPr>
          <w:rFonts w:hint="eastAsia" w:hAnsi="宋体" w:eastAsia="宋体" w:cs="宋体"/>
          <w:b/>
          <w:bCs/>
          <w:sz w:val="28"/>
          <w:szCs w:val="28"/>
        </w:rPr>
        <w:t xml:space="preserve">注：1.响应方应根据采购要求，组织一个专门的服务小组，并指定负责人协调与联系。 </w:t>
      </w:r>
    </w:p>
    <w:p>
      <w:pPr>
        <w:pStyle w:val="7"/>
        <w:spacing w:before="120" w:after="120"/>
        <w:ind w:firstLine="562" w:firstLineChars="200"/>
        <w:rPr>
          <w:rFonts w:hAnsi="宋体" w:eastAsia="宋体" w:cs="宋体"/>
          <w:b/>
          <w:bCs/>
          <w:sz w:val="28"/>
          <w:szCs w:val="28"/>
        </w:rPr>
      </w:pPr>
      <w:r>
        <w:rPr>
          <w:rFonts w:hint="eastAsia" w:hAnsi="宋体" w:eastAsia="宋体" w:cs="宋体"/>
          <w:b/>
          <w:bCs/>
          <w:sz w:val="28"/>
          <w:szCs w:val="28"/>
        </w:rPr>
        <w:t>2.表格如不够，可按同样格式扩展。</w:t>
      </w:r>
    </w:p>
    <w:p>
      <w:pPr>
        <w:wordWrap w:val="0"/>
        <w:spacing w:line="560" w:lineRule="exact"/>
        <w:jc w:val="right"/>
        <w:rPr>
          <w:rFonts w:ascii="宋体" w:hAnsi="宋体" w:eastAsia="宋体" w:cs="宋体"/>
          <w:sz w:val="30"/>
          <w:szCs w:val="30"/>
        </w:rPr>
      </w:pPr>
    </w:p>
    <w:p>
      <w:pPr>
        <w:spacing w:line="248" w:lineRule="auto"/>
        <w:rPr>
          <w:rFonts w:ascii="宋体" w:hAnsi="宋体" w:eastAsia="宋体" w:cs="宋体"/>
        </w:rPr>
      </w:pPr>
      <w:r>
        <w:rPr>
          <w:rFonts w:hint="eastAsia" w:ascii="宋体" w:hAnsi="宋体" w:eastAsia="宋体" w:cs="宋体"/>
          <w:b/>
          <w:bCs/>
          <w:sz w:val="28"/>
          <w:szCs w:val="28"/>
        </w:rPr>
        <w:t>供应商名称(公章)：</w:t>
      </w:r>
      <w:r>
        <w:rPr>
          <w:rFonts w:hint="eastAsia" w:ascii="宋体" w:hAnsi="宋体" w:eastAsia="宋体" w:cs="宋体"/>
          <w:sz w:val="30"/>
          <w:szCs w:val="30"/>
        </w:rPr>
        <w:t xml:space="preserve">              </w:t>
      </w:r>
      <w:r>
        <w:rPr>
          <w:rFonts w:hint="eastAsia" w:ascii="宋体" w:hAnsi="宋体" w:eastAsia="宋体" w:cs="宋体"/>
          <w:b/>
          <w:bCs/>
          <w:sz w:val="28"/>
          <w:szCs w:val="28"/>
        </w:rPr>
        <w:t>日期：  年  月   日</w:t>
      </w:r>
    </w:p>
    <w:p>
      <w:pPr>
        <w:spacing w:line="248" w:lineRule="auto"/>
        <w:rPr>
          <w:rFonts w:ascii="宋体" w:hAnsi="宋体" w:eastAsia="宋体" w:cs="宋体"/>
        </w:rPr>
      </w:pPr>
    </w:p>
    <w:p>
      <w:pPr>
        <w:rPr>
          <w:rFonts w:ascii="宋体" w:hAnsi="宋体" w:eastAsia="宋体" w:cs="宋体"/>
          <w:b/>
          <w:bCs/>
          <w:sz w:val="32"/>
          <w:szCs w:val="32"/>
        </w:rPr>
      </w:pPr>
      <w:r>
        <w:rPr>
          <w:rFonts w:hint="eastAsia" w:ascii="宋体" w:hAnsi="宋体" w:eastAsia="宋体" w:cs="宋体"/>
          <w:b/>
          <w:bCs/>
          <w:sz w:val="32"/>
          <w:szCs w:val="32"/>
        </w:rPr>
        <w:br w:type="page"/>
      </w:r>
    </w:p>
    <w:p>
      <w:pPr>
        <w:spacing w:line="360" w:lineRule="auto"/>
        <w:ind w:firstLine="640" w:firstLineChars="200"/>
        <w:rPr>
          <w:rFonts w:ascii="宋体" w:hAnsi="宋体" w:eastAsia="宋体" w:cs="宋体"/>
          <w:b/>
          <w:sz w:val="24"/>
        </w:rPr>
      </w:pPr>
      <w:r>
        <w:rPr>
          <w:rFonts w:hint="eastAsia" w:ascii="宋体" w:hAnsi="宋体" w:eastAsia="宋体" w:cs="宋体"/>
          <w:bCs/>
          <w:sz w:val="32"/>
          <w:szCs w:val="32"/>
        </w:rPr>
        <w:t>附件</w:t>
      </w:r>
      <w:r>
        <w:rPr>
          <w:rFonts w:hint="eastAsia" w:ascii="宋体" w:hAnsi="宋体" w:eastAsia="宋体" w:cs="宋体"/>
          <w:bCs/>
          <w:sz w:val="32"/>
          <w:szCs w:val="32"/>
          <w:lang w:val="en-US" w:eastAsia="zh-CN"/>
        </w:rPr>
        <w:t>7</w:t>
      </w:r>
      <w:r>
        <w:rPr>
          <w:rFonts w:hint="eastAsia" w:ascii="宋体" w:hAnsi="宋体" w:eastAsia="宋体" w:cs="宋体"/>
          <w:bCs/>
          <w:sz w:val="32"/>
          <w:szCs w:val="32"/>
        </w:rPr>
        <w:t>：廉洁从业承诺书</w:t>
      </w:r>
    </w:p>
    <w:p>
      <w:pPr>
        <w:jc w:val="center"/>
        <w:rPr>
          <w:rFonts w:ascii="宋体" w:hAnsi="宋体" w:eastAsia="宋体" w:cs="宋体"/>
          <w:b/>
          <w:sz w:val="32"/>
        </w:rPr>
      </w:pPr>
      <w:r>
        <w:rPr>
          <w:rFonts w:hint="eastAsia" w:ascii="宋体" w:hAnsi="宋体" w:eastAsia="宋体" w:cs="宋体"/>
          <w:b/>
          <w:sz w:val="32"/>
        </w:rPr>
        <w:t>廉洁从业承诺书（格式）</w:t>
      </w:r>
    </w:p>
    <w:p>
      <w:pPr>
        <w:pStyle w:val="33"/>
        <w:shd w:val="clear" w:color="auto" w:fill="FFFFFF"/>
        <w:spacing w:before="0" w:beforeAutospacing="0" w:after="0" w:afterAutospacing="0" w:line="440" w:lineRule="atLeast"/>
        <w:ind w:firstLine="641"/>
        <w:rPr>
          <w:rFonts w:eastAsia="宋体"/>
          <w:kern w:val="2"/>
          <w:sz w:val="28"/>
          <w:szCs w:val="28"/>
        </w:rPr>
      </w:pPr>
      <w:r>
        <w:rPr>
          <w:rFonts w:hint="eastAsia" w:eastAsia="宋体"/>
          <w:kern w:val="2"/>
          <w:sz w:val="28"/>
          <w:szCs w:val="28"/>
        </w:rPr>
        <w:t>我公司将遵守国家有关法律法规和廉政建设责任制规定，并作出如下承诺：</w:t>
      </w:r>
    </w:p>
    <w:p>
      <w:pPr>
        <w:pStyle w:val="33"/>
        <w:shd w:val="clear" w:color="auto" w:fill="FFFFFF"/>
        <w:spacing w:before="0" w:beforeAutospacing="0" w:after="0" w:afterAutospacing="0" w:line="440" w:lineRule="atLeast"/>
        <w:ind w:firstLine="641"/>
        <w:rPr>
          <w:rFonts w:eastAsia="宋体"/>
          <w:kern w:val="2"/>
          <w:sz w:val="28"/>
          <w:szCs w:val="28"/>
        </w:rPr>
      </w:pPr>
      <w:r>
        <w:rPr>
          <w:rFonts w:hint="eastAsia" w:eastAsia="宋体"/>
          <w:kern w:val="2"/>
          <w:sz w:val="28"/>
          <w:szCs w:val="28"/>
        </w:rPr>
        <w:t>1.向征集人、采购人提供的公司及从业人员登记备案有关证件及资料详实，不弄虚作假；</w:t>
      </w:r>
    </w:p>
    <w:p>
      <w:pPr>
        <w:pStyle w:val="33"/>
        <w:shd w:val="clear" w:color="auto" w:fill="FFFFFF"/>
        <w:spacing w:before="0" w:beforeAutospacing="0" w:after="0" w:afterAutospacing="0" w:line="440" w:lineRule="atLeast"/>
        <w:ind w:firstLine="641"/>
        <w:rPr>
          <w:rFonts w:eastAsia="宋体"/>
          <w:kern w:val="2"/>
          <w:sz w:val="28"/>
          <w:szCs w:val="28"/>
        </w:rPr>
      </w:pPr>
      <w:r>
        <w:rPr>
          <w:rFonts w:hint="eastAsia" w:eastAsia="宋体"/>
          <w:kern w:val="2"/>
          <w:sz w:val="28"/>
          <w:szCs w:val="28"/>
        </w:rPr>
        <w:t>2.租车服务过程中，不得使用未报征集人、采购人登记备案的从业人员和车辆；</w:t>
      </w:r>
    </w:p>
    <w:p>
      <w:pPr>
        <w:pStyle w:val="33"/>
        <w:shd w:val="clear" w:color="auto" w:fill="FFFFFF"/>
        <w:spacing w:before="0" w:beforeAutospacing="0" w:after="0" w:afterAutospacing="0" w:line="440" w:lineRule="atLeast"/>
        <w:ind w:firstLine="641"/>
        <w:rPr>
          <w:rFonts w:eastAsia="宋体"/>
          <w:kern w:val="2"/>
          <w:sz w:val="28"/>
          <w:szCs w:val="28"/>
        </w:rPr>
      </w:pPr>
      <w:r>
        <w:rPr>
          <w:rFonts w:hint="eastAsia" w:eastAsia="宋体"/>
          <w:kern w:val="2"/>
          <w:sz w:val="28"/>
          <w:szCs w:val="28"/>
        </w:rPr>
        <w:t>3.在租车服务过程中，秉承诚实、信用、公平、公正的原则开展工作，发出的各类书面文件均真实、有效；</w:t>
      </w:r>
    </w:p>
    <w:p>
      <w:pPr>
        <w:pStyle w:val="33"/>
        <w:shd w:val="clear" w:color="auto" w:fill="FFFFFF"/>
        <w:spacing w:before="0" w:beforeAutospacing="0" w:after="0" w:afterAutospacing="0" w:line="440" w:lineRule="atLeast"/>
        <w:ind w:firstLine="641"/>
        <w:rPr>
          <w:rFonts w:eastAsia="宋体"/>
          <w:kern w:val="2"/>
          <w:sz w:val="28"/>
          <w:szCs w:val="28"/>
        </w:rPr>
      </w:pPr>
      <w:r>
        <w:rPr>
          <w:rFonts w:hint="eastAsia" w:eastAsia="宋体"/>
          <w:kern w:val="2"/>
          <w:sz w:val="28"/>
          <w:szCs w:val="28"/>
        </w:rPr>
        <w:t>4.严格按照现行有关法律、法规和各类规范性文件的要求进行操作，遵守征集人、采购人的有关规定，并接受管理和考核；</w:t>
      </w:r>
    </w:p>
    <w:p>
      <w:pPr>
        <w:pStyle w:val="33"/>
        <w:shd w:val="clear" w:color="auto" w:fill="FFFFFF"/>
        <w:spacing w:before="0" w:beforeAutospacing="0" w:after="0" w:afterAutospacing="0" w:line="440" w:lineRule="atLeast"/>
        <w:ind w:firstLine="641"/>
        <w:rPr>
          <w:rFonts w:eastAsia="宋体"/>
          <w:kern w:val="2"/>
          <w:sz w:val="28"/>
          <w:szCs w:val="28"/>
        </w:rPr>
      </w:pPr>
      <w:r>
        <w:rPr>
          <w:rFonts w:hint="eastAsia" w:eastAsia="宋体"/>
          <w:kern w:val="2"/>
          <w:sz w:val="28"/>
          <w:szCs w:val="28"/>
        </w:rPr>
        <w:t>5.不采用行贿、欺骗、弄虚作假等不正当手段承接租车业务；</w:t>
      </w:r>
    </w:p>
    <w:p>
      <w:pPr>
        <w:pStyle w:val="33"/>
        <w:shd w:val="clear" w:color="auto" w:fill="FFFFFF"/>
        <w:spacing w:before="0" w:beforeAutospacing="0" w:after="0" w:afterAutospacing="0" w:line="440" w:lineRule="atLeast"/>
        <w:ind w:firstLine="641"/>
        <w:rPr>
          <w:rFonts w:eastAsia="宋体"/>
          <w:kern w:val="2"/>
          <w:sz w:val="28"/>
          <w:szCs w:val="28"/>
        </w:rPr>
      </w:pPr>
      <w:r>
        <w:rPr>
          <w:rFonts w:hint="eastAsia" w:eastAsia="宋体"/>
          <w:kern w:val="2"/>
          <w:sz w:val="28"/>
          <w:szCs w:val="28"/>
        </w:rPr>
        <w:t>6.不向利益相关方请客、送礼及组织其它有可能影响租车服务工作的活动；</w:t>
      </w:r>
    </w:p>
    <w:p>
      <w:pPr>
        <w:pStyle w:val="33"/>
        <w:shd w:val="clear" w:color="auto" w:fill="FFFFFF"/>
        <w:spacing w:before="0" w:beforeAutospacing="0" w:after="0" w:afterAutospacing="0" w:line="440" w:lineRule="atLeast"/>
        <w:ind w:firstLine="641"/>
        <w:rPr>
          <w:rFonts w:eastAsia="宋体"/>
          <w:kern w:val="2"/>
          <w:sz w:val="28"/>
          <w:szCs w:val="28"/>
        </w:rPr>
      </w:pPr>
      <w:r>
        <w:rPr>
          <w:rFonts w:hint="eastAsia" w:eastAsia="宋体"/>
          <w:kern w:val="2"/>
          <w:sz w:val="28"/>
          <w:szCs w:val="28"/>
        </w:rPr>
        <w:t>7.不向外界泄露租车服务工作机密；</w:t>
      </w:r>
    </w:p>
    <w:p>
      <w:pPr>
        <w:pStyle w:val="33"/>
        <w:shd w:val="clear" w:color="auto" w:fill="FFFFFF"/>
        <w:spacing w:before="0" w:beforeAutospacing="0" w:after="0" w:afterAutospacing="0" w:line="440" w:lineRule="atLeast"/>
        <w:ind w:firstLine="641"/>
        <w:rPr>
          <w:rFonts w:eastAsia="宋体"/>
          <w:kern w:val="2"/>
          <w:sz w:val="28"/>
          <w:szCs w:val="28"/>
        </w:rPr>
      </w:pPr>
      <w:r>
        <w:rPr>
          <w:rFonts w:hint="eastAsia" w:eastAsia="宋体"/>
          <w:kern w:val="2"/>
          <w:sz w:val="28"/>
          <w:szCs w:val="28"/>
        </w:rPr>
        <w:t>8.不为公司从事具体租车服务工作当事人的违法违章行为说情、解脱；</w:t>
      </w:r>
    </w:p>
    <w:p>
      <w:pPr>
        <w:pStyle w:val="33"/>
        <w:shd w:val="clear" w:color="auto" w:fill="FFFFFF"/>
        <w:spacing w:before="0" w:beforeAutospacing="0" w:after="0" w:afterAutospacing="0" w:line="440" w:lineRule="atLeast"/>
        <w:ind w:firstLine="641"/>
        <w:rPr>
          <w:rFonts w:eastAsia="宋体"/>
          <w:kern w:val="2"/>
          <w:sz w:val="28"/>
          <w:szCs w:val="28"/>
        </w:rPr>
      </w:pPr>
      <w:r>
        <w:rPr>
          <w:rFonts w:hint="eastAsia" w:eastAsia="宋体"/>
          <w:kern w:val="2"/>
          <w:sz w:val="28"/>
          <w:szCs w:val="28"/>
        </w:rPr>
        <w:t>9.不向征集人或采购人等相关单位、人员索要或接受回扣、礼金、有价证券、贵重物品等；</w:t>
      </w:r>
    </w:p>
    <w:p>
      <w:pPr>
        <w:pStyle w:val="33"/>
        <w:shd w:val="clear" w:color="auto" w:fill="FFFFFF"/>
        <w:spacing w:before="0" w:beforeAutospacing="0" w:after="0" w:afterAutospacing="0" w:line="440" w:lineRule="atLeast"/>
        <w:ind w:firstLine="641"/>
        <w:rPr>
          <w:rFonts w:eastAsia="宋体"/>
          <w:kern w:val="2"/>
          <w:sz w:val="28"/>
          <w:szCs w:val="28"/>
        </w:rPr>
      </w:pPr>
      <w:r>
        <w:rPr>
          <w:rFonts w:hint="eastAsia" w:eastAsia="宋体"/>
          <w:kern w:val="2"/>
          <w:sz w:val="28"/>
          <w:szCs w:val="28"/>
        </w:rPr>
        <w:t>10.不接受相关单位组织的有可能影响租车服务公平、公正的宴请及各类娱乐活动。</w:t>
      </w:r>
    </w:p>
    <w:p>
      <w:pPr>
        <w:pStyle w:val="33"/>
        <w:shd w:val="clear" w:color="auto" w:fill="FFFFFF"/>
        <w:spacing w:before="0" w:beforeAutospacing="0" w:after="0" w:afterAutospacing="0" w:line="440" w:lineRule="atLeast"/>
        <w:ind w:firstLine="641"/>
        <w:rPr>
          <w:rFonts w:eastAsia="宋体"/>
          <w:kern w:val="2"/>
          <w:sz w:val="28"/>
          <w:szCs w:val="28"/>
        </w:rPr>
      </w:pPr>
      <w:r>
        <w:rPr>
          <w:rFonts w:hint="eastAsia" w:eastAsia="宋体"/>
          <w:kern w:val="2"/>
          <w:sz w:val="28"/>
          <w:szCs w:val="28"/>
        </w:rPr>
        <w:t>如违背上述承诺，本公司自愿承担相应责任，接受监督管理部门、纪检监察机关或司法机关调查处理。</w:t>
      </w:r>
    </w:p>
    <w:p>
      <w:pPr>
        <w:pStyle w:val="7"/>
        <w:spacing w:before="120" w:after="120" w:line="600" w:lineRule="exact"/>
        <w:ind w:firstLine="2887" w:firstLineChars="1027"/>
        <w:rPr>
          <w:rFonts w:hAnsi="宋体" w:eastAsia="宋体" w:cs="宋体"/>
          <w:b/>
          <w:sz w:val="28"/>
          <w:szCs w:val="28"/>
          <w:u w:val="single"/>
        </w:rPr>
      </w:pPr>
      <w:r>
        <w:rPr>
          <w:rFonts w:hint="eastAsia" w:hAnsi="宋体" w:eastAsia="宋体" w:cs="宋体"/>
          <w:b/>
          <w:sz w:val="28"/>
          <w:szCs w:val="28"/>
        </w:rPr>
        <w:t>供应商（盖单位公章）：</w:t>
      </w:r>
      <w:r>
        <w:rPr>
          <w:rFonts w:hint="eastAsia" w:hAnsi="宋体" w:eastAsia="宋体" w:cs="宋体"/>
          <w:b/>
          <w:sz w:val="28"/>
          <w:szCs w:val="28"/>
          <w:u w:val="single"/>
        </w:rPr>
        <w:t xml:space="preserve">                                    </w:t>
      </w:r>
    </w:p>
    <w:p>
      <w:pPr>
        <w:pStyle w:val="16"/>
        <w:ind w:left="420" w:firstLine="570"/>
        <w:rPr>
          <w:rFonts w:ascii="宋体" w:hAnsi="宋体" w:eastAsia="宋体" w:cs="宋体"/>
          <w:u w:val="single"/>
        </w:rPr>
      </w:pPr>
      <w:r>
        <w:rPr>
          <w:rFonts w:hint="eastAsia" w:ascii="宋体" w:hAnsi="宋体" w:eastAsia="宋体" w:cs="宋体"/>
          <w:b/>
          <w:sz w:val="28"/>
          <w:szCs w:val="28"/>
        </w:rPr>
        <w:t>法定代表人或其委托代理人（签字或盖章）：</w:t>
      </w:r>
      <w:r>
        <w:rPr>
          <w:rFonts w:hint="eastAsia" w:ascii="宋体" w:hAnsi="宋体" w:eastAsia="宋体" w:cs="宋体"/>
          <w:b/>
          <w:sz w:val="28"/>
          <w:szCs w:val="28"/>
          <w:u w:val="single"/>
        </w:rPr>
        <w:t xml:space="preserve">                       </w:t>
      </w:r>
    </w:p>
    <w:p>
      <w:pPr>
        <w:rPr>
          <w:rFonts w:ascii="宋体" w:hAnsi="宋体" w:eastAsia="宋体" w:cs="宋体"/>
          <w:b/>
          <w:bCs/>
          <w:sz w:val="32"/>
          <w:szCs w:val="32"/>
        </w:rPr>
      </w:pPr>
      <w:r>
        <w:rPr>
          <w:rFonts w:ascii="宋体" w:hAnsi="宋体" w:eastAsia="宋体" w:cs="宋体"/>
          <w:b/>
          <w:bCs/>
          <w:sz w:val="32"/>
          <w:szCs w:val="32"/>
        </w:rPr>
        <w:br w:type="page"/>
      </w:r>
    </w:p>
    <w:p>
      <w:pPr>
        <w:spacing w:before="91" w:line="219" w:lineRule="auto"/>
        <w:jc w:val="center"/>
        <w:outlineLvl w:val="0"/>
        <w:rPr>
          <w:rFonts w:ascii="宋体" w:hAnsi="宋体" w:eastAsia="宋体" w:cs="宋体"/>
          <w:b/>
          <w:bCs/>
          <w:sz w:val="32"/>
          <w:szCs w:val="32"/>
        </w:rPr>
      </w:pPr>
      <w:bookmarkStart w:id="32" w:name="_Toc12149"/>
      <w:r>
        <w:rPr>
          <w:rFonts w:ascii="宋体" w:hAnsi="宋体" w:eastAsia="宋体" w:cs="宋体"/>
          <w:b/>
          <w:bCs/>
          <w:sz w:val="32"/>
          <w:szCs w:val="32"/>
        </w:rPr>
        <w:t>第六章  响应文件格式</w:t>
      </w:r>
      <w:bookmarkEnd w:id="32"/>
    </w:p>
    <w:p>
      <w:pPr>
        <w:spacing w:before="196" w:line="224" w:lineRule="auto"/>
        <w:ind w:left="20"/>
        <w:jc w:val="center"/>
        <w:outlineLvl w:val="1"/>
        <w:rPr>
          <w:rFonts w:hint="eastAsia" w:ascii="宋体" w:hAnsi="宋体" w:eastAsia="宋体" w:cs="宋体"/>
          <w:sz w:val="31"/>
          <w:szCs w:val="31"/>
          <w:lang w:eastAsia="zh-CN"/>
        </w:rPr>
      </w:pPr>
      <w:r>
        <w:rPr>
          <w:rFonts w:hint="eastAsia" w:ascii="宋体" w:hAnsi="宋体" w:eastAsia="宋体" w:cs="宋体"/>
          <w:spacing w:val="2"/>
          <w:sz w:val="31"/>
          <w:szCs w:val="31"/>
        </w:rPr>
        <w:t xml:space="preserve">     </w:t>
      </w:r>
      <w:r>
        <w:rPr>
          <w:rFonts w:hint="eastAsia" w:ascii="宋体" w:hAnsi="宋体" w:eastAsia="宋体" w:cs="宋体"/>
          <w:spacing w:val="2"/>
          <w:sz w:val="31"/>
          <w:szCs w:val="31"/>
          <w:lang w:eastAsia="zh-CN"/>
        </w:rPr>
        <w:t>昌吉回族自治州行政事业单位2024年车辆维修和保养服务框架协议采购</w:t>
      </w:r>
    </w:p>
    <w:p>
      <w:pPr>
        <w:spacing w:line="248" w:lineRule="auto"/>
      </w:pPr>
    </w:p>
    <w:p>
      <w:pPr>
        <w:spacing w:line="248" w:lineRule="auto"/>
      </w:pPr>
    </w:p>
    <w:p>
      <w:pPr>
        <w:spacing w:line="248" w:lineRule="auto"/>
      </w:pPr>
    </w:p>
    <w:p>
      <w:pPr>
        <w:spacing w:line="248" w:lineRule="auto"/>
      </w:pPr>
    </w:p>
    <w:p>
      <w:pPr>
        <w:spacing w:before="237" w:line="208" w:lineRule="auto"/>
        <w:jc w:val="center"/>
        <w:rPr>
          <w:rFonts w:ascii="宋体" w:hAnsi="宋体" w:eastAsia="宋体" w:cs="宋体"/>
          <w:spacing w:val="36"/>
          <w:position w:val="1"/>
          <w:sz w:val="71"/>
          <w:szCs w:val="71"/>
        </w:rPr>
      </w:pPr>
      <w:r>
        <w:rPr>
          <w:rFonts w:ascii="宋体" w:hAnsi="宋体" w:eastAsia="宋体" w:cs="宋体"/>
          <w:spacing w:val="39"/>
          <w:position w:val="1"/>
          <w:sz w:val="71"/>
          <w:szCs w:val="71"/>
        </w:rPr>
        <w:t>响</w:t>
      </w:r>
    </w:p>
    <w:p>
      <w:pPr>
        <w:spacing w:before="237" w:line="208" w:lineRule="auto"/>
        <w:jc w:val="center"/>
        <w:rPr>
          <w:rFonts w:ascii="宋体" w:hAnsi="宋体" w:eastAsia="宋体" w:cs="宋体"/>
          <w:spacing w:val="36"/>
          <w:sz w:val="71"/>
          <w:szCs w:val="71"/>
        </w:rPr>
      </w:pPr>
      <w:r>
        <w:rPr>
          <w:rFonts w:ascii="宋体" w:hAnsi="宋体" w:eastAsia="宋体" w:cs="宋体"/>
          <w:spacing w:val="36"/>
          <w:sz w:val="71"/>
          <w:szCs w:val="71"/>
        </w:rPr>
        <w:t>应</w:t>
      </w:r>
    </w:p>
    <w:p>
      <w:pPr>
        <w:spacing w:before="237" w:line="208" w:lineRule="auto"/>
        <w:jc w:val="center"/>
        <w:rPr>
          <w:rFonts w:ascii="宋体" w:hAnsi="宋体" w:eastAsia="宋体" w:cs="宋体"/>
          <w:spacing w:val="36"/>
          <w:sz w:val="71"/>
          <w:szCs w:val="71"/>
        </w:rPr>
      </w:pPr>
      <w:r>
        <w:rPr>
          <w:rFonts w:ascii="宋体" w:hAnsi="宋体" w:eastAsia="宋体" w:cs="宋体"/>
          <w:spacing w:val="36"/>
          <w:sz w:val="71"/>
          <w:szCs w:val="71"/>
        </w:rPr>
        <w:t>文</w:t>
      </w:r>
    </w:p>
    <w:p>
      <w:pPr>
        <w:spacing w:before="237" w:line="208" w:lineRule="auto"/>
        <w:jc w:val="center"/>
        <w:rPr>
          <w:rFonts w:ascii="宋体" w:hAnsi="宋体" w:eastAsia="宋体" w:cs="宋体"/>
          <w:sz w:val="71"/>
          <w:szCs w:val="71"/>
        </w:rPr>
      </w:pPr>
      <w:r>
        <w:rPr>
          <w:rFonts w:ascii="宋体" w:hAnsi="宋体" w:eastAsia="宋体" w:cs="宋体"/>
          <w:spacing w:val="36"/>
          <w:sz w:val="71"/>
          <w:szCs w:val="71"/>
        </w:rPr>
        <w:t>件</w:t>
      </w:r>
    </w:p>
    <w:p/>
    <w:p/>
    <w:p/>
    <w:p/>
    <w:p/>
    <w:p/>
    <w:p/>
    <w:p/>
    <w:p/>
    <w:p/>
    <w:p/>
    <w:p/>
    <w:p/>
    <w:p/>
    <w:p>
      <w:pPr>
        <w:ind w:firstLine="3200" w:firstLineChars="1000"/>
        <w:jc w:val="both"/>
        <w:rPr>
          <w:rFonts w:eastAsia="宋体"/>
          <w:sz w:val="32"/>
          <w:szCs w:val="32"/>
        </w:rPr>
      </w:pPr>
      <w:r>
        <w:rPr>
          <w:rFonts w:hint="eastAsia" w:eastAsia="宋体"/>
          <w:sz w:val="32"/>
          <w:szCs w:val="32"/>
        </w:rPr>
        <w:t>供应商：</w:t>
      </w:r>
      <w:r>
        <w:rPr>
          <w:rFonts w:hint="eastAsia" w:eastAsia="宋体"/>
          <w:sz w:val="32"/>
          <w:szCs w:val="32"/>
          <w:u w:val="single"/>
        </w:rPr>
        <w:t xml:space="preserve">                  </w:t>
      </w:r>
    </w:p>
    <w:p>
      <w:pPr>
        <w:jc w:val="center"/>
        <w:rPr>
          <w:rFonts w:eastAsia="宋体"/>
          <w:sz w:val="32"/>
          <w:szCs w:val="32"/>
        </w:rPr>
      </w:pPr>
      <w:r>
        <w:rPr>
          <w:rFonts w:hint="eastAsia" w:eastAsia="宋体"/>
          <w:sz w:val="32"/>
          <w:szCs w:val="32"/>
        </w:rPr>
        <w:t xml:space="preserve">          </w:t>
      </w:r>
    </w:p>
    <w:p>
      <w:pPr>
        <w:jc w:val="center"/>
        <w:rPr>
          <w:rFonts w:eastAsia="宋体"/>
          <w:sz w:val="32"/>
          <w:szCs w:val="32"/>
        </w:rPr>
        <w:sectPr>
          <w:pgSz w:w="11906" w:h="16839"/>
          <w:pgMar w:top="1136" w:right="1012" w:bottom="1414" w:left="840" w:header="878" w:footer="1167" w:gutter="0"/>
          <w:cols w:space="720" w:num="1"/>
        </w:sectPr>
      </w:pPr>
      <w:r>
        <w:rPr>
          <w:rFonts w:hint="eastAsia" w:eastAsia="宋体"/>
          <w:sz w:val="32"/>
          <w:szCs w:val="32"/>
        </w:rPr>
        <w:t>202</w:t>
      </w:r>
      <w:r>
        <w:rPr>
          <w:rFonts w:hint="eastAsia" w:eastAsia="宋体"/>
          <w:sz w:val="32"/>
          <w:szCs w:val="32"/>
          <w:lang w:val="en-US" w:eastAsia="zh-CN"/>
        </w:rPr>
        <w:t>4</w:t>
      </w:r>
      <w:r>
        <w:rPr>
          <w:rFonts w:hint="eastAsia" w:eastAsia="宋体"/>
          <w:sz w:val="32"/>
          <w:szCs w:val="32"/>
        </w:rPr>
        <w:t>年</w:t>
      </w:r>
      <w:r>
        <w:rPr>
          <w:rFonts w:hint="eastAsia" w:eastAsia="宋体"/>
          <w:sz w:val="32"/>
          <w:szCs w:val="32"/>
          <w:u w:val="single"/>
        </w:rPr>
        <w:t xml:space="preserve">    </w:t>
      </w:r>
      <w:r>
        <w:rPr>
          <w:rFonts w:hint="eastAsia" w:eastAsia="宋体"/>
          <w:sz w:val="32"/>
          <w:szCs w:val="32"/>
        </w:rPr>
        <w:t>月</w:t>
      </w:r>
      <w:r>
        <w:rPr>
          <w:rFonts w:hint="eastAsia" w:eastAsia="宋体"/>
          <w:sz w:val="32"/>
          <w:szCs w:val="32"/>
          <w:u w:val="single"/>
        </w:rPr>
        <w:t xml:space="preserve">    </w:t>
      </w:r>
      <w:r>
        <w:rPr>
          <w:rFonts w:hint="eastAsia" w:eastAsia="宋体"/>
          <w:sz w:val="32"/>
          <w:szCs w:val="32"/>
        </w:rPr>
        <w:t>日</w:t>
      </w:r>
    </w:p>
    <w:p>
      <w:pPr>
        <w:spacing w:line="340" w:lineRule="auto"/>
        <w:jc w:val="center"/>
        <w:rPr>
          <w:rFonts w:hint="eastAsia" w:eastAsia="宋体"/>
          <w:sz w:val="24"/>
          <w:szCs w:val="24"/>
          <w:lang w:eastAsia="zh-CN"/>
        </w:rPr>
      </w:pPr>
      <w:r>
        <w:rPr>
          <w:rFonts w:hint="eastAsia" w:eastAsia="宋体"/>
          <w:sz w:val="24"/>
          <w:szCs w:val="24"/>
          <w:lang w:eastAsia="zh-CN"/>
        </w:rPr>
        <w:t>响应文件目录</w:t>
      </w:r>
    </w:p>
    <w:p>
      <w:pPr>
        <w:spacing w:line="340" w:lineRule="auto"/>
        <w:jc w:val="both"/>
        <w:rPr>
          <w:rFonts w:hint="eastAsia" w:eastAsia="宋体"/>
          <w:sz w:val="24"/>
          <w:szCs w:val="24"/>
          <w:lang w:eastAsia="zh-CN"/>
        </w:rPr>
      </w:pPr>
    </w:p>
    <w:p>
      <w:pPr>
        <w:numPr>
          <w:ilvl w:val="0"/>
          <w:numId w:val="6"/>
        </w:numPr>
        <w:spacing w:line="340" w:lineRule="auto"/>
        <w:jc w:val="both"/>
        <w:rPr>
          <w:rFonts w:hint="eastAsia" w:eastAsia="宋体"/>
          <w:sz w:val="22"/>
          <w:szCs w:val="22"/>
          <w:lang w:eastAsia="zh-CN"/>
        </w:rPr>
      </w:pPr>
      <w:r>
        <w:rPr>
          <w:rFonts w:hint="eastAsia" w:eastAsia="宋体"/>
          <w:sz w:val="22"/>
          <w:szCs w:val="22"/>
          <w:lang w:eastAsia="zh-CN"/>
        </w:rPr>
        <w:t>报价一览表</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6"/>
        </w:numPr>
        <w:kinsoku w:val="0"/>
        <w:autoSpaceDE w:val="0"/>
        <w:autoSpaceDN w:val="0"/>
        <w:adjustRightInd w:val="0"/>
        <w:snapToGrid w:val="0"/>
        <w:spacing w:line="340" w:lineRule="auto"/>
        <w:ind w:left="0" w:leftChars="0" w:firstLine="0" w:firstLineChars="0"/>
        <w:jc w:val="both"/>
        <w:textAlignment w:val="baseline"/>
        <w:rPr>
          <w:rFonts w:hint="eastAsia" w:eastAsia="宋体"/>
          <w:sz w:val="22"/>
          <w:szCs w:val="22"/>
          <w:lang w:eastAsia="zh-CN"/>
        </w:rPr>
      </w:pPr>
      <w:r>
        <w:rPr>
          <w:rFonts w:hint="eastAsia" w:eastAsia="宋体"/>
          <w:sz w:val="22"/>
          <w:szCs w:val="22"/>
          <w:lang w:eastAsia="zh-CN"/>
        </w:rPr>
        <w:t>响应函</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6"/>
        </w:numPr>
        <w:kinsoku w:val="0"/>
        <w:autoSpaceDE w:val="0"/>
        <w:autoSpaceDN w:val="0"/>
        <w:adjustRightInd w:val="0"/>
        <w:snapToGrid w:val="0"/>
        <w:spacing w:line="340" w:lineRule="auto"/>
        <w:ind w:left="0" w:leftChars="0" w:firstLine="0" w:firstLineChars="0"/>
        <w:jc w:val="both"/>
        <w:textAlignment w:val="baseline"/>
        <w:rPr>
          <w:rFonts w:hint="eastAsia" w:eastAsia="宋体"/>
          <w:sz w:val="22"/>
          <w:szCs w:val="22"/>
          <w:lang w:eastAsia="zh-CN"/>
        </w:rPr>
      </w:pPr>
      <w:r>
        <w:rPr>
          <w:rFonts w:hint="eastAsia" w:eastAsia="宋体"/>
          <w:sz w:val="22"/>
          <w:szCs w:val="22"/>
          <w:lang w:eastAsia="zh-CN"/>
        </w:rPr>
        <w:t>无重大违法记录声明函、无不良信用记录声明函</w:t>
      </w:r>
    </w:p>
    <w:p>
      <w:pPr>
        <w:numPr>
          <w:ilvl w:val="0"/>
          <w:numId w:val="0"/>
        </w:numPr>
        <w:kinsoku w:val="0"/>
        <w:autoSpaceDE w:val="0"/>
        <w:autoSpaceDN w:val="0"/>
        <w:adjustRightInd w:val="0"/>
        <w:snapToGrid w:val="0"/>
        <w:spacing w:line="340" w:lineRule="auto"/>
        <w:ind w:leftChars="0"/>
        <w:jc w:val="both"/>
        <w:textAlignment w:val="baseline"/>
        <w:rPr>
          <w:rFonts w:hint="eastAsia" w:eastAsia="宋体"/>
          <w:sz w:val="22"/>
          <w:szCs w:val="22"/>
          <w:lang w:eastAsia="zh-CN"/>
        </w:rPr>
      </w:pPr>
    </w:p>
    <w:p>
      <w:pPr>
        <w:numPr>
          <w:ilvl w:val="0"/>
          <w:numId w:val="6"/>
        </w:numPr>
        <w:kinsoku w:val="0"/>
        <w:autoSpaceDE w:val="0"/>
        <w:autoSpaceDN w:val="0"/>
        <w:adjustRightInd w:val="0"/>
        <w:snapToGrid w:val="0"/>
        <w:spacing w:line="340" w:lineRule="auto"/>
        <w:ind w:left="0" w:leftChars="0" w:firstLine="0" w:firstLineChars="0"/>
        <w:jc w:val="both"/>
        <w:textAlignment w:val="baseline"/>
        <w:rPr>
          <w:rFonts w:hint="eastAsia" w:eastAsia="宋体"/>
          <w:sz w:val="22"/>
          <w:szCs w:val="22"/>
          <w:lang w:eastAsia="zh-CN"/>
        </w:rPr>
      </w:pPr>
      <w:r>
        <w:rPr>
          <w:rFonts w:hint="eastAsia" w:eastAsia="宋体"/>
          <w:sz w:val="22"/>
          <w:szCs w:val="22"/>
          <w:lang w:val="en-US" w:eastAsia="zh-CN"/>
        </w:rPr>
        <w:t>具备履行合同所必须的设备和专业技术能力承诺</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r>
        <w:rPr>
          <w:rFonts w:hint="eastAsia" w:eastAsia="宋体"/>
          <w:sz w:val="22"/>
          <w:szCs w:val="22"/>
          <w:lang w:val="en-US" w:eastAsia="zh-CN"/>
        </w:rPr>
        <w:t>五</w:t>
      </w:r>
      <w:r>
        <w:rPr>
          <w:rFonts w:hint="eastAsia" w:eastAsia="宋体"/>
          <w:sz w:val="22"/>
          <w:szCs w:val="22"/>
          <w:lang w:eastAsia="zh-CN"/>
        </w:rPr>
        <w:t>、授权书</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r>
        <w:rPr>
          <w:rFonts w:hint="eastAsia" w:eastAsia="宋体"/>
          <w:sz w:val="22"/>
          <w:szCs w:val="22"/>
          <w:lang w:eastAsia="zh-CN"/>
        </w:rPr>
        <w:t>六、</w:t>
      </w:r>
      <w:r>
        <w:rPr>
          <w:rFonts w:hint="eastAsia" w:eastAsia="宋体"/>
          <w:sz w:val="22"/>
          <w:szCs w:val="22"/>
          <w:lang w:val="en-US" w:eastAsia="zh-CN"/>
        </w:rPr>
        <w:t>商务技术参数响应偏离表</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r>
        <w:rPr>
          <w:rFonts w:hint="eastAsia" w:eastAsia="宋体"/>
          <w:sz w:val="22"/>
          <w:szCs w:val="22"/>
          <w:lang w:eastAsia="zh-CN"/>
        </w:rPr>
        <w:t>七、服务方案</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r>
        <w:rPr>
          <w:rFonts w:hint="eastAsia" w:eastAsia="宋体"/>
          <w:sz w:val="22"/>
          <w:szCs w:val="22"/>
          <w:lang w:eastAsia="zh-CN"/>
        </w:rPr>
        <w:t>八、中小企业声明函</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highlight w:val="none"/>
          <w:lang w:eastAsia="zh-CN"/>
        </w:rPr>
      </w:pPr>
      <w:r>
        <w:rPr>
          <w:rFonts w:hint="eastAsia" w:eastAsia="宋体"/>
          <w:sz w:val="22"/>
          <w:szCs w:val="22"/>
          <w:highlight w:val="none"/>
          <w:lang w:eastAsia="zh-CN"/>
        </w:rPr>
        <w:t>九、残疾人福利性单位声明函</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r>
        <w:rPr>
          <w:rFonts w:hint="eastAsia" w:eastAsia="宋体"/>
          <w:sz w:val="22"/>
          <w:szCs w:val="22"/>
          <w:lang w:eastAsia="zh-CN"/>
        </w:rPr>
        <w:t>十、其他相关证明材料</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r>
        <w:rPr>
          <w:rFonts w:hint="eastAsia" w:eastAsia="宋体"/>
          <w:sz w:val="22"/>
          <w:szCs w:val="22"/>
          <w:lang w:eastAsia="zh-CN"/>
        </w:rPr>
        <w:t>十</w:t>
      </w:r>
      <w:r>
        <w:rPr>
          <w:rFonts w:hint="eastAsia" w:eastAsia="宋体"/>
          <w:sz w:val="22"/>
          <w:szCs w:val="22"/>
          <w:lang w:val="en-US" w:eastAsia="zh-CN"/>
        </w:rPr>
        <w:t>一</w:t>
      </w:r>
      <w:r>
        <w:rPr>
          <w:rFonts w:hint="eastAsia" w:eastAsia="宋体"/>
          <w:sz w:val="22"/>
          <w:szCs w:val="22"/>
          <w:lang w:eastAsia="zh-CN"/>
        </w:rPr>
        <w:t>、主要维修零配件供应商基本情况一览表</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r>
        <w:rPr>
          <w:rFonts w:hint="eastAsia" w:eastAsia="宋体"/>
          <w:sz w:val="22"/>
          <w:szCs w:val="22"/>
          <w:lang w:eastAsia="zh-CN"/>
        </w:rPr>
        <w:t>十</w:t>
      </w:r>
      <w:r>
        <w:rPr>
          <w:rFonts w:hint="eastAsia" w:eastAsia="宋体"/>
          <w:sz w:val="22"/>
          <w:szCs w:val="22"/>
          <w:lang w:val="en-US" w:eastAsia="zh-CN"/>
        </w:rPr>
        <w:t>二</w:t>
      </w:r>
      <w:r>
        <w:rPr>
          <w:rFonts w:hint="eastAsia" w:eastAsia="宋体"/>
          <w:sz w:val="22"/>
          <w:szCs w:val="22"/>
          <w:lang w:eastAsia="zh-CN"/>
        </w:rPr>
        <w:t>、主要维修零配件供应商出具的供货证明</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r>
        <w:rPr>
          <w:rFonts w:hint="eastAsia" w:eastAsia="宋体"/>
          <w:sz w:val="22"/>
          <w:szCs w:val="22"/>
          <w:lang w:eastAsia="zh-CN"/>
        </w:rPr>
        <w:t>十</w:t>
      </w:r>
      <w:r>
        <w:rPr>
          <w:rFonts w:hint="eastAsia" w:eastAsia="宋体"/>
          <w:sz w:val="22"/>
          <w:szCs w:val="22"/>
          <w:lang w:val="en-US" w:eastAsia="zh-CN"/>
        </w:rPr>
        <w:t>三</w:t>
      </w:r>
      <w:r>
        <w:rPr>
          <w:rFonts w:hint="eastAsia" w:eastAsia="宋体"/>
          <w:sz w:val="22"/>
          <w:szCs w:val="22"/>
          <w:lang w:eastAsia="zh-CN"/>
        </w:rPr>
        <w:t>、汽车维修企业状况一览表</w:t>
      </w: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pPr>
    </w:p>
    <w:p>
      <w:pPr>
        <w:numPr>
          <w:ilvl w:val="0"/>
          <w:numId w:val="0"/>
        </w:numPr>
        <w:kinsoku w:val="0"/>
        <w:autoSpaceDE w:val="0"/>
        <w:autoSpaceDN w:val="0"/>
        <w:adjustRightInd w:val="0"/>
        <w:snapToGrid w:val="0"/>
        <w:spacing w:line="340" w:lineRule="auto"/>
        <w:jc w:val="both"/>
        <w:textAlignment w:val="baseline"/>
        <w:rPr>
          <w:rFonts w:hint="eastAsia" w:eastAsia="宋体"/>
          <w:sz w:val="22"/>
          <w:szCs w:val="22"/>
          <w:lang w:eastAsia="zh-CN"/>
        </w:rPr>
        <w:sectPr>
          <w:headerReference r:id="rId11" w:type="default"/>
          <w:footerReference r:id="rId12" w:type="default"/>
          <w:pgSz w:w="11906" w:h="16839"/>
          <w:pgMar w:top="1136" w:right="1319" w:bottom="1414" w:left="1319" w:header="878" w:footer="1167" w:gutter="0"/>
          <w:cols w:space="720" w:num="1"/>
        </w:sectPr>
      </w:pPr>
      <w:r>
        <w:rPr>
          <w:rFonts w:hint="eastAsia" w:eastAsia="宋体"/>
          <w:sz w:val="22"/>
          <w:szCs w:val="22"/>
          <w:lang w:eastAsia="zh-CN"/>
        </w:rPr>
        <w:t>十</w:t>
      </w:r>
      <w:r>
        <w:rPr>
          <w:rFonts w:hint="eastAsia" w:eastAsia="宋体"/>
          <w:sz w:val="22"/>
          <w:szCs w:val="22"/>
          <w:lang w:val="en-US" w:eastAsia="zh-CN"/>
        </w:rPr>
        <w:t>四</w:t>
      </w:r>
      <w:r>
        <w:rPr>
          <w:rFonts w:hint="eastAsia" w:eastAsia="宋体"/>
          <w:sz w:val="22"/>
          <w:szCs w:val="22"/>
          <w:lang w:eastAsia="zh-CN"/>
        </w:rPr>
        <w:t>、服务承诺</w:t>
      </w:r>
    </w:p>
    <w:p>
      <w:pPr>
        <w:spacing w:line="340" w:lineRule="auto"/>
      </w:pPr>
    </w:p>
    <w:p>
      <w:pPr>
        <w:jc w:val="center"/>
        <w:rPr>
          <w:rFonts w:eastAsia="仿宋_GB2312"/>
          <w:sz w:val="24"/>
        </w:rPr>
      </w:pPr>
      <w:bookmarkStart w:id="33" w:name="_Toc27576"/>
      <w:r>
        <w:rPr>
          <w:rFonts w:hint="eastAsia" w:ascii="宋体" w:hAnsi="宋体" w:eastAsia="宋体" w:cs="宋体"/>
          <w:b/>
          <w:bCs/>
          <w:sz w:val="32"/>
          <w:szCs w:val="32"/>
        </w:rPr>
        <w:t>一、</w:t>
      </w:r>
      <w:r>
        <w:rPr>
          <w:rFonts w:ascii="黑体" w:hAnsi="黑体" w:eastAsia="黑体"/>
          <w:b/>
          <w:i/>
          <w:sz w:val="28"/>
          <w:szCs w:val="28"/>
          <w:u w:val="single"/>
        </w:rPr>
        <w:t>报价一览表</w:t>
      </w:r>
    </w:p>
    <w:p>
      <w:pPr>
        <w:ind w:firstLine="480"/>
        <w:rPr>
          <w:rFonts w:ascii="宋体" w:hAnsi="宋体"/>
          <w:sz w:val="24"/>
          <w:szCs w:val="24"/>
        </w:rPr>
      </w:pPr>
      <w:r>
        <w:rPr>
          <w:rFonts w:ascii="宋体" w:hAnsi="宋体"/>
          <w:sz w:val="24"/>
          <w:szCs w:val="24"/>
        </w:rPr>
        <w:t>供应商全称（加盖CA电子签章）：</w:t>
      </w:r>
    </w:p>
    <w:p>
      <w:pPr>
        <w:ind w:firstLine="480"/>
        <w:rPr>
          <w:sz w:val="24"/>
          <w:szCs w:val="24"/>
        </w:rPr>
      </w:pPr>
      <w:r>
        <w:rPr>
          <w:rFonts w:ascii="宋体" w:hAnsi="宋体"/>
          <w:sz w:val="24"/>
          <w:szCs w:val="24"/>
        </w:rPr>
        <w:t>项目名称：</w:t>
      </w:r>
    </w:p>
    <w:p>
      <w:pPr>
        <w:ind w:firstLine="480"/>
        <w:rPr>
          <w:rFonts w:ascii="宋体" w:hAnsi="宋体"/>
          <w:sz w:val="24"/>
          <w:szCs w:val="24"/>
        </w:rPr>
      </w:pPr>
      <w:r>
        <w:rPr>
          <w:rFonts w:ascii="宋体" w:hAnsi="宋体"/>
          <w:sz w:val="24"/>
          <w:szCs w:val="24"/>
        </w:rPr>
        <w:t>项目编号：                                   分包号：</w:t>
      </w:r>
    </w:p>
    <w:p>
      <w:pPr>
        <w:ind w:firstLine="309"/>
        <w:rPr>
          <w:rFonts w:ascii="宋体" w:hAnsi="宋体"/>
          <w:sz w:val="30"/>
          <w:szCs w:val="30"/>
        </w:rPr>
      </w:pPr>
      <w:r>
        <w:rPr>
          <w:rFonts w:hint="eastAsia" w:ascii="宋体" w:hAnsi="宋体"/>
          <w:sz w:val="28"/>
        </w:rPr>
        <w:t xml:space="preserve">    </w:t>
      </w:r>
    </w:p>
    <w:tbl>
      <w:tblPr>
        <w:tblStyle w:val="17"/>
        <w:tblW w:w="9203"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0"/>
        <w:gridCol w:w="5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trPr>
        <w:tc>
          <w:tcPr>
            <w:tcW w:w="3460" w:type="dxa"/>
            <w:noWrap w:val="0"/>
            <w:vAlign w:val="center"/>
          </w:tcPr>
          <w:p>
            <w:pPr>
              <w:spacing w:before="133" w:line="328" w:lineRule="auto"/>
              <w:ind w:left="23" w:firstLine="433"/>
              <w:rPr>
                <w:rFonts w:hint="eastAsia" w:ascii="宋体" w:hAnsi="宋体" w:eastAsia="宋体" w:cs="宋体"/>
                <w:spacing w:val="9"/>
                <w:sz w:val="23"/>
                <w:szCs w:val="23"/>
                <w:lang w:eastAsia="zh-CN"/>
              </w:rPr>
            </w:pPr>
            <w:r>
              <w:rPr>
                <w:rFonts w:hint="eastAsia" w:ascii="宋体" w:hAnsi="宋体" w:eastAsia="宋体" w:cs="宋体"/>
                <w:spacing w:val="9"/>
                <w:sz w:val="23"/>
                <w:szCs w:val="23"/>
                <w:lang w:val="en-US" w:eastAsia="zh-CN"/>
              </w:rPr>
              <w:t>响应</w:t>
            </w:r>
            <w:r>
              <w:rPr>
                <w:rFonts w:hint="eastAsia" w:ascii="宋体" w:hAnsi="宋体" w:eastAsia="宋体" w:cs="宋体"/>
                <w:spacing w:val="9"/>
                <w:sz w:val="23"/>
                <w:szCs w:val="23"/>
              </w:rPr>
              <w:t>工时单价</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每</w:t>
            </w:r>
            <w:r>
              <w:rPr>
                <w:rFonts w:hint="eastAsia" w:ascii="宋体" w:hAnsi="宋体" w:eastAsia="宋体" w:cs="宋体"/>
                <w:spacing w:val="9"/>
                <w:sz w:val="23"/>
                <w:szCs w:val="23"/>
              </w:rPr>
              <w:t>工时</w:t>
            </w:r>
            <w:r>
              <w:rPr>
                <w:rFonts w:hint="eastAsia" w:ascii="宋体" w:hAnsi="宋体" w:eastAsia="宋体" w:cs="宋体"/>
                <w:spacing w:val="9"/>
                <w:sz w:val="23"/>
                <w:szCs w:val="23"/>
                <w:lang w:eastAsia="zh-CN"/>
              </w:rPr>
              <w:t>）</w:t>
            </w:r>
          </w:p>
        </w:tc>
        <w:tc>
          <w:tcPr>
            <w:tcW w:w="5743" w:type="dxa"/>
            <w:noWrap w:val="0"/>
            <w:vAlign w:val="center"/>
          </w:tcPr>
          <w:p>
            <w:pPr>
              <w:spacing w:before="133" w:line="328" w:lineRule="auto"/>
              <w:ind w:left="23" w:firstLine="433"/>
              <w:rPr>
                <w:rFonts w:hint="eastAsia" w:ascii="宋体" w:hAnsi="宋体" w:eastAsia="宋体" w:cs="宋体"/>
                <w:spacing w:val="9"/>
                <w:sz w:val="23"/>
                <w:szCs w:val="23"/>
              </w:rPr>
            </w:pPr>
            <w:r>
              <w:rPr>
                <w:rFonts w:hint="eastAsia" w:ascii="宋体" w:hAnsi="宋体" w:eastAsia="宋体" w:cs="宋体"/>
                <w:spacing w:val="9"/>
                <w:sz w:val="23"/>
                <w:szCs w:val="23"/>
              </w:rPr>
              <w:t xml:space="preserve">   </w:t>
            </w:r>
            <w:r>
              <w:rPr>
                <w:rFonts w:hint="eastAsia" w:ascii="宋体" w:hAnsi="宋体" w:eastAsia="宋体" w:cs="宋体"/>
                <w:spacing w:val="9"/>
                <w:sz w:val="23"/>
                <w:szCs w:val="23"/>
                <w:u w:val="single"/>
              </w:rPr>
              <w:t xml:space="preserve">        </w:t>
            </w:r>
            <w:r>
              <w:rPr>
                <w:rFonts w:hint="eastAsia" w:ascii="宋体" w:hAnsi="宋体" w:eastAsia="宋体" w:cs="宋体"/>
                <w:spacing w:val="9"/>
                <w:sz w:val="23"/>
                <w:szCs w:val="23"/>
                <w:u w:val="single"/>
                <w:lang w:val="en-US" w:eastAsia="zh-CN"/>
              </w:rPr>
              <w:t xml:space="preserve"> </w:t>
            </w:r>
            <w:r>
              <w:rPr>
                <w:rFonts w:hint="eastAsia" w:ascii="宋体" w:hAnsi="宋体" w:eastAsia="宋体" w:cs="宋体"/>
                <w:spacing w:val="9"/>
                <w:sz w:val="23"/>
                <w:szCs w:val="23"/>
                <w:u w:val="single"/>
              </w:rPr>
              <w:t xml:space="preserve"> </w:t>
            </w:r>
            <w:r>
              <w:rPr>
                <w:rFonts w:hint="eastAsia" w:ascii="宋体" w:hAnsi="宋体" w:eastAsia="宋体" w:cs="宋体"/>
                <w:spacing w:val="9"/>
                <w:sz w:val="23"/>
                <w:szCs w:val="23"/>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3460" w:type="dxa"/>
            <w:noWrap w:val="0"/>
            <w:vAlign w:val="center"/>
          </w:tcPr>
          <w:p>
            <w:pPr>
              <w:spacing w:before="133" w:line="328" w:lineRule="auto"/>
              <w:rPr>
                <w:rFonts w:hint="default"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响应</w:t>
            </w:r>
            <w:r>
              <w:rPr>
                <w:rFonts w:hint="eastAsia" w:ascii="宋体" w:hAnsi="宋体" w:eastAsia="宋体" w:cs="宋体"/>
                <w:spacing w:val="9"/>
                <w:sz w:val="23"/>
                <w:szCs w:val="23"/>
              </w:rPr>
              <w:t>工时单价除以分包最高限价</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a</w:t>
            </w:r>
          </w:p>
        </w:tc>
        <w:tc>
          <w:tcPr>
            <w:tcW w:w="5743" w:type="dxa"/>
            <w:noWrap w:val="0"/>
            <w:vAlign w:val="center"/>
          </w:tcPr>
          <w:p>
            <w:pPr>
              <w:spacing w:before="133" w:line="328" w:lineRule="auto"/>
              <w:ind w:left="23" w:firstLine="758" w:firstLineChars="306"/>
              <w:rPr>
                <w:rFonts w:hint="eastAsia" w:ascii="宋体" w:hAnsi="宋体" w:eastAsia="宋体" w:cs="宋体"/>
                <w:spacing w:val="9"/>
                <w:sz w:val="23"/>
                <w:szCs w:val="23"/>
              </w:rPr>
            </w:pPr>
            <w:r>
              <w:rPr>
                <w:rFonts w:hint="eastAsia" w:ascii="宋体" w:hAnsi="宋体" w:eastAsia="宋体" w:cs="宋体"/>
                <w:spacing w:val="9"/>
                <w:sz w:val="23"/>
                <w:szCs w:val="23"/>
              </w:rPr>
              <w:t xml:space="preserve"> </w:t>
            </w:r>
            <w:r>
              <w:rPr>
                <w:rFonts w:hint="eastAsia" w:ascii="宋体" w:hAnsi="宋体" w:eastAsia="宋体" w:cs="宋体"/>
                <w:spacing w:val="9"/>
                <w:sz w:val="23"/>
                <w:szCs w:val="23"/>
                <w:u w:val="single"/>
              </w:rPr>
              <w:t xml:space="preserve">     </w:t>
            </w:r>
            <w:r>
              <w:rPr>
                <w:rFonts w:hint="eastAsia" w:ascii="宋体" w:hAnsi="宋体" w:eastAsia="宋体" w:cs="宋体"/>
                <w:spacing w:val="9"/>
                <w:sz w:val="23"/>
                <w:szCs w:val="23"/>
                <w:u w:val="single"/>
                <w:lang w:val="en-US" w:eastAsia="zh-CN"/>
              </w:rPr>
              <w:t xml:space="preserve">  </w:t>
            </w:r>
            <w:r>
              <w:rPr>
                <w:rFonts w:hint="eastAsia" w:ascii="宋体" w:hAnsi="宋体" w:eastAsia="宋体" w:cs="宋体"/>
                <w:spacing w:val="9"/>
                <w:sz w:val="23"/>
                <w:szCs w:val="23"/>
                <w:u w:val="single"/>
              </w:rPr>
              <w:t xml:space="preserve"> </w:t>
            </w:r>
            <w:r>
              <w:rPr>
                <w:rFonts w:hint="eastAsia" w:ascii="宋体" w:hAnsi="宋体" w:eastAsia="宋体" w:cs="宋体"/>
                <w:spacing w:val="9"/>
                <w:sz w:val="23"/>
                <w:szCs w:val="23"/>
                <w:u w:val="single"/>
                <w:lang w:val="en-US" w:eastAsia="zh-CN"/>
              </w:rPr>
              <w:t xml:space="preserve">  </w:t>
            </w:r>
            <w:r>
              <w:rPr>
                <w:rFonts w:hint="eastAsia" w:ascii="宋体" w:hAnsi="宋体" w:eastAsia="宋体" w:cs="宋体"/>
                <w:spacing w:val="9"/>
                <w:sz w:val="23"/>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trPr>
        <w:tc>
          <w:tcPr>
            <w:tcW w:w="3460" w:type="dxa"/>
            <w:noWrap w:val="0"/>
            <w:vAlign w:val="center"/>
          </w:tcPr>
          <w:p>
            <w:pPr>
              <w:spacing w:before="133" w:line="328" w:lineRule="auto"/>
              <w:rPr>
                <w:rFonts w:hint="default" w:ascii="宋体" w:hAnsi="宋体" w:eastAsia="宋体" w:cs="宋体"/>
                <w:spacing w:val="9"/>
                <w:sz w:val="23"/>
                <w:szCs w:val="23"/>
                <w:lang w:val="en-US" w:eastAsia="zh-CN"/>
              </w:rPr>
            </w:pPr>
            <w:r>
              <w:rPr>
                <w:rFonts w:hint="eastAsia" w:ascii="宋体" w:hAnsi="宋体" w:eastAsia="宋体" w:cs="宋体"/>
                <w:spacing w:val="9"/>
                <w:sz w:val="23"/>
                <w:szCs w:val="23"/>
              </w:rPr>
              <w:t>材料进销差价率</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b</w:t>
            </w:r>
          </w:p>
        </w:tc>
        <w:tc>
          <w:tcPr>
            <w:tcW w:w="5743" w:type="dxa"/>
            <w:noWrap w:val="0"/>
            <w:vAlign w:val="center"/>
          </w:tcPr>
          <w:p>
            <w:pPr>
              <w:spacing w:before="133" w:line="328" w:lineRule="auto"/>
              <w:ind w:left="23" w:firstLine="758" w:firstLineChars="306"/>
              <w:rPr>
                <w:rFonts w:hint="eastAsia" w:ascii="宋体" w:hAnsi="宋体" w:eastAsia="宋体" w:cs="宋体"/>
                <w:spacing w:val="9"/>
                <w:sz w:val="23"/>
                <w:szCs w:val="23"/>
              </w:rPr>
            </w:pPr>
            <w:r>
              <w:rPr>
                <w:rFonts w:hint="eastAsia" w:ascii="宋体" w:hAnsi="宋体" w:eastAsia="宋体" w:cs="宋体"/>
                <w:spacing w:val="9"/>
                <w:sz w:val="23"/>
                <w:szCs w:val="23"/>
              </w:rPr>
              <w:t xml:space="preserve"> </w:t>
            </w:r>
            <w:r>
              <w:rPr>
                <w:rFonts w:hint="eastAsia" w:ascii="宋体" w:hAnsi="宋体" w:eastAsia="宋体" w:cs="宋体"/>
                <w:spacing w:val="9"/>
                <w:sz w:val="23"/>
                <w:szCs w:val="23"/>
                <w:u w:val="single"/>
              </w:rPr>
              <w:t xml:space="preserve">   </w:t>
            </w:r>
            <w:r>
              <w:rPr>
                <w:rFonts w:hint="eastAsia" w:ascii="宋体" w:hAnsi="宋体" w:eastAsia="宋体" w:cs="宋体"/>
                <w:spacing w:val="9"/>
                <w:sz w:val="23"/>
                <w:szCs w:val="23"/>
                <w:u w:val="single"/>
                <w:lang w:val="en-US" w:eastAsia="zh-CN"/>
              </w:rPr>
              <w:t xml:space="preserve">  </w:t>
            </w:r>
            <w:r>
              <w:rPr>
                <w:rFonts w:hint="eastAsia" w:ascii="宋体" w:hAnsi="宋体" w:eastAsia="宋体" w:cs="宋体"/>
                <w:spacing w:val="9"/>
                <w:sz w:val="23"/>
                <w:szCs w:val="23"/>
                <w:u w:val="single"/>
              </w:rPr>
              <w:t xml:space="preserve">   </w:t>
            </w:r>
            <w:r>
              <w:rPr>
                <w:rFonts w:hint="eastAsia" w:ascii="宋体" w:hAnsi="宋体" w:eastAsia="宋体" w:cs="宋体"/>
                <w:spacing w:val="9"/>
                <w:sz w:val="23"/>
                <w:szCs w:val="23"/>
                <w:u w:val="single"/>
                <w:lang w:val="en-US" w:eastAsia="zh-CN"/>
              </w:rPr>
              <w:t xml:space="preserve">  </w:t>
            </w:r>
            <w:r>
              <w:rPr>
                <w:rFonts w:hint="eastAsia" w:ascii="宋体" w:hAnsi="宋体" w:eastAsia="宋体" w:cs="宋体"/>
                <w:spacing w:val="9"/>
                <w:sz w:val="23"/>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trPr>
        <w:tc>
          <w:tcPr>
            <w:tcW w:w="3460" w:type="dxa"/>
            <w:noWrap w:val="0"/>
            <w:vAlign w:val="center"/>
          </w:tcPr>
          <w:p>
            <w:pPr>
              <w:spacing w:before="133" w:line="328" w:lineRule="auto"/>
              <w:jc w:val="both"/>
              <w:rPr>
                <w:rFonts w:hint="default" w:ascii="宋体" w:hAnsi="宋体" w:eastAsia="宋体" w:cs="宋体"/>
                <w:spacing w:val="9"/>
                <w:sz w:val="23"/>
                <w:szCs w:val="23"/>
                <w:lang w:val="en-US"/>
              </w:rPr>
            </w:pPr>
            <w:r>
              <w:rPr>
                <w:rFonts w:hint="eastAsia" w:ascii="宋体" w:hAnsi="宋体" w:eastAsia="宋体" w:cs="宋体"/>
                <w:spacing w:val="9"/>
                <w:sz w:val="23"/>
                <w:szCs w:val="23"/>
                <w:highlight w:val="none"/>
                <w:lang w:eastAsia="zh-CN"/>
              </w:rPr>
              <w:t>响应报价</w:t>
            </w:r>
            <w:r>
              <w:rPr>
                <w:rFonts w:hint="eastAsia" w:ascii="宋体" w:hAnsi="宋体" w:eastAsia="宋体" w:cs="宋体"/>
                <w:spacing w:val="9"/>
                <w:sz w:val="23"/>
                <w:szCs w:val="23"/>
                <w:highlight w:val="none"/>
                <w:lang w:val="en-US" w:eastAsia="zh-CN"/>
              </w:rPr>
              <w:t>数值：</w:t>
            </w:r>
            <w:r>
              <w:rPr>
                <w:rFonts w:hint="eastAsia" w:ascii="宋体" w:hAnsi="宋体" w:eastAsia="宋体" w:cs="宋体"/>
                <w:spacing w:val="9"/>
                <w:sz w:val="23"/>
                <w:szCs w:val="23"/>
                <w:highlight w:val="none"/>
              </w:rPr>
              <w:t>Y</w:t>
            </w:r>
          </w:p>
        </w:tc>
        <w:tc>
          <w:tcPr>
            <w:tcW w:w="5743" w:type="dxa"/>
            <w:noWrap w:val="0"/>
            <w:vAlign w:val="center"/>
          </w:tcPr>
          <w:p>
            <w:pPr>
              <w:spacing w:before="133" w:line="328" w:lineRule="auto"/>
              <w:rPr>
                <w:rFonts w:hint="eastAsia" w:ascii="宋体" w:hAnsi="宋体" w:eastAsia="宋体" w:cs="宋体"/>
                <w:spacing w:val="9"/>
                <w:sz w:val="23"/>
                <w:szCs w:val="23"/>
                <w:lang w:val="en-US" w:eastAsia="zh-CN"/>
              </w:rPr>
            </w:pPr>
            <w:r>
              <w:rPr>
                <w:rFonts w:hint="eastAsia" w:ascii="宋体" w:hAnsi="宋体" w:eastAsia="宋体" w:cs="宋体"/>
                <w:spacing w:val="9"/>
                <w:sz w:val="23"/>
                <w:szCs w:val="23"/>
                <w:lang w:val="en-US" w:eastAsia="zh-CN"/>
              </w:rPr>
              <w:t xml:space="preserve">       </w:t>
            </w:r>
            <w:r>
              <w:rPr>
                <w:rFonts w:hint="eastAsia" w:ascii="宋体" w:hAnsi="宋体" w:eastAsia="宋体" w:cs="宋体"/>
                <w:spacing w:val="9"/>
                <w:sz w:val="23"/>
                <w:szCs w:val="23"/>
                <w:highlight w:val="none"/>
                <w:u w:val="single"/>
                <w:lang w:val="en-US" w:eastAsia="zh-CN"/>
              </w:rPr>
              <w:t xml:space="preserve">          </w:t>
            </w:r>
            <w:r>
              <w:rPr>
                <w:rFonts w:hint="eastAsia" w:ascii="宋体" w:hAnsi="宋体" w:eastAsia="宋体" w:cs="宋体"/>
                <w:spacing w:val="9"/>
                <w:sz w:val="23"/>
                <w:szCs w:val="23"/>
              </w:rPr>
              <w:t>%</w:t>
            </w:r>
          </w:p>
        </w:tc>
      </w:tr>
    </w:tbl>
    <w:p>
      <w:pPr>
        <w:ind w:firstLine="480"/>
        <w:rPr>
          <w:rFonts w:ascii="宋体" w:hAnsi="宋体"/>
          <w:sz w:val="24"/>
          <w:szCs w:val="24"/>
        </w:rPr>
      </w:pPr>
      <w:r>
        <w:rPr>
          <w:rFonts w:hint="eastAsia" w:ascii="宋体" w:hAnsi="宋体"/>
          <w:sz w:val="28"/>
        </w:rPr>
        <w:t xml:space="preserve">       </w:t>
      </w:r>
      <w:r>
        <w:rPr>
          <w:rFonts w:ascii="宋体" w:hAnsi="宋体"/>
          <w:sz w:val="24"/>
          <w:szCs w:val="24"/>
        </w:rPr>
        <w:t xml:space="preserve">                            日期：  </w:t>
      </w:r>
      <w:r>
        <w:rPr>
          <w:rFonts w:ascii="宋体" w:hAnsi="宋体"/>
          <w:sz w:val="24"/>
          <w:szCs w:val="24"/>
          <w:u w:val="single"/>
        </w:rPr>
        <w:t xml:space="preserve">     </w:t>
      </w:r>
      <w:r>
        <w:rPr>
          <w:rFonts w:ascii="宋体" w:hAnsi="宋体"/>
          <w:sz w:val="24"/>
          <w:szCs w:val="24"/>
        </w:rPr>
        <w:t>年</w:t>
      </w:r>
      <w:r>
        <w:rPr>
          <w:rFonts w:ascii="宋体" w:hAnsi="宋体"/>
          <w:sz w:val="24"/>
          <w:szCs w:val="24"/>
          <w:u w:val="single"/>
        </w:rPr>
        <w:t xml:space="preserve">   </w:t>
      </w:r>
      <w:r>
        <w:rPr>
          <w:rFonts w:ascii="宋体" w:hAnsi="宋体"/>
          <w:sz w:val="24"/>
          <w:szCs w:val="24"/>
        </w:rPr>
        <w:t>月</w:t>
      </w:r>
      <w:r>
        <w:rPr>
          <w:rFonts w:ascii="宋体" w:hAnsi="宋体"/>
          <w:sz w:val="24"/>
          <w:szCs w:val="24"/>
          <w:u w:val="single"/>
        </w:rPr>
        <w:t xml:space="preserve">   </w:t>
      </w:r>
      <w:r>
        <w:rPr>
          <w:rFonts w:ascii="宋体" w:hAnsi="宋体"/>
          <w:sz w:val="24"/>
          <w:szCs w:val="24"/>
        </w:rPr>
        <w:t>日</w:t>
      </w:r>
    </w:p>
    <w:p>
      <w:pPr>
        <w:ind w:firstLine="480"/>
        <w:rPr>
          <w:rFonts w:ascii="宋体" w:hAnsi="宋体"/>
          <w:sz w:val="24"/>
          <w:szCs w:val="24"/>
        </w:rPr>
      </w:pPr>
    </w:p>
    <w:p>
      <w:pPr>
        <w:spacing w:before="133" w:line="328" w:lineRule="auto"/>
        <w:ind w:left="23" w:firstLine="433"/>
        <w:rPr>
          <w:rFonts w:hint="eastAsia" w:ascii="宋体" w:hAnsi="宋体" w:eastAsia="宋体" w:cs="宋体"/>
          <w:spacing w:val="9"/>
          <w:sz w:val="23"/>
          <w:szCs w:val="23"/>
          <w:highlight w:val="yellow"/>
          <w:lang w:eastAsia="zh-CN"/>
        </w:rPr>
      </w:pPr>
      <w:r>
        <w:rPr>
          <w:rFonts w:hint="eastAsia" w:ascii="宋体" w:hAnsi="宋体" w:eastAsia="宋体" w:cs="宋体"/>
          <w:spacing w:val="9"/>
          <w:sz w:val="23"/>
          <w:szCs w:val="23"/>
        </w:rPr>
        <w:t>说明：</w:t>
      </w:r>
      <w:r>
        <w:rPr>
          <w:rFonts w:hint="eastAsia" w:ascii="宋体" w:hAnsi="宋体" w:eastAsia="宋体" w:cs="宋体"/>
          <w:lang w:val="en-US" w:eastAsia="zh-CN"/>
        </w:rPr>
        <w:t>此项只适用于包1、包2</w:t>
      </w:r>
    </w:p>
    <w:p>
      <w:pPr>
        <w:spacing w:before="133" w:line="328" w:lineRule="auto"/>
        <w:ind w:left="23" w:firstLine="433"/>
        <w:rPr>
          <w:rFonts w:ascii="宋体" w:hAnsi="宋体" w:eastAsia="宋体" w:cs="宋体"/>
          <w:spacing w:val="9"/>
          <w:sz w:val="23"/>
          <w:szCs w:val="23"/>
          <w:highlight w:val="none"/>
        </w:rPr>
      </w:pPr>
      <w:r>
        <w:rPr>
          <w:rFonts w:hint="eastAsia" w:ascii="宋体" w:hAnsi="宋体" w:eastAsia="宋体" w:cs="宋体"/>
          <w:spacing w:val="9"/>
          <w:sz w:val="23"/>
          <w:szCs w:val="23"/>
          <w:highlight w:val="none"/>
        </w:rPr>
        <w:t>1、供应商的报价最多精确到小数点后两位，</w:t>
      </w:r>
      <w:r>
        <w:rPr>
          <w:rFonts w:hint="eastAsia" w:ascii="宋体" w:hAnsi="宋体" w:eastAsia="宋体" w:cs="宋体"/>
          <w:spacing w:val="9"/>
          <w:sz w:val="23"/>
          <w:szCs w:val="23"/>
          <w:highlight w:val="none"/>
          <w:lang w:eastAsia="zh-CN"/>
        </w:rPr>
        <w:t>响应报价</w:t>
      </w:r>
      <w:r>
        <w:rPr>
          <w:rFonts w:hint="eastAsia" w:ascii="宋体" w:hAnsi="宋体" w:eastAsia="宋体" w:cs="宋体"/>
          <w:spacing w:val="9"/>
          <w:sz w:val="23"/>
          <w:szCs w:val="23"/>
          <w:highlight w:val="none"/>
          <w:lang w:val="en-US" w:eastAsia="zh-CN"/>
        </w:rPr>
        <w:t>数值</w:t>
      </w:r>
      <w:r>
        <w:rPr>
          <w:rFonts w:hint="eastAsia" w:ascii="宋体" w:hAnsi="宋体" w:eastAsia="宋体" w:cs="宋体"/>
          <w:spacing w:val="9"/>
          <w:sz w:val="23"/>
          <w:szCs w:val="23"/>
          <w:highlight w:val="none"/>
        </w:rPr>
        <w:t>精确到小数点后两位（四舍五入）。</w:t>
      </w:r>
    </w:p>
    <w:p>
      <w:pPr>
        <w:spacing w:before="133" w:line="328" w:lineRule="auto"/>
        <w:ind w:left="23" w:firstLine="433"/>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2、评审小组认为供应商的报价明显低于其他通过符合性审查供应商的报价，有可能影响产品质量或者不能诚信履约的，将通过</w:t>
      </w:r>
      <w:r>
        <w:rPr>
          <w:rFonts w:hint="eastAsia" w:ascii="宋体" w:hAnsi="宋体" w:eastAsia="宋体" w:cs="宋体"/>
          <w:spacing w:val="9"/>
          <w:sz w:val="23"/>
          <w:szCs w:val="23"/>
          <w:highlight w:val="none"/>
          <w:lang w:eastAsia="zh-CN"/>
        </w:rPr>
        <w:t>政</w:t>
      </w:r>
      <w:r>
        <w:rPr>
          <w:rFonts w:hint="eastAsia" w:ascii="宋体" w:hAnsi="宋体" w:eastAsia="宋体" w:cs="宋体"/>
          <w:spacing w:val="9"/>
          <w:sz w:val="23"/>
          <w:szCs w:val="23"/>
          <w:highlight w:val="none"/>
        </w:rPr>
        <w:t>采云系统要求其在合理的时间内提供说明，必要时提交相关证明材料；供应商不能证明其报价合理性的，评审小组应当将其作为无效响应处理。</w:t>
      </w:r>
    </w:p>
    <w:p>
      <w:pPr>
        <w:pStyle w:val="2"/>
        <w:rPr>
          <w:rFonts w:hint="eastAsia" w:ascii="宋体" w:hAnsi="宋体" w:eastAsia="宋体" w:cs="宋体"/>
          <w:snapToGrid w:val="0"/>
          <w:color w:val="000000"/>
          <w:spacing w:val="9"/>
          <w:sz w:val="23"/>
          <w:szCs w:val="23"/>
          <w:highlight w:val="none"/>
          <w:lang w:val="en-US" w:eastAsia="zh-CN" w:bidi="ar-SA"/>
        </w:rPr>
      </w:pPr>
      <w:r>
        <w:rPr>
          <w:rFonts w:hint="eastAsia" w:eastAsia="宋体"/>
          <w:lang w:val="en-US" w:eastAsia="zh-CN"/>
        </w:rPr>
        <w:t>3、</w:t>
      </w:r>
      <w:r>
        <w:rPr>
          <w:rFonts w:hint="eastAsia" w:ascii="宋体" w:hAnsi="宋体" w:eastAsia="宋体" w:cs="宋体"/>
          <w:spacing w:val="9"/>
          <w:sz w:val="23"/>
          <w:szCs w:val="23"/>
          <w:lang w:val="en-US" w:eastAsia="zh-CN"/>
        </w:rPr>
        <w:t>响应</w:t>
      </w:r>
      <w:r>
        <w:rPr>
          <w:rFonts w:hint="eastAsia" w:ascii="宋体" w:hAnsi="宋体" w:eastAsia="宋体" w:cs="宋体"/>
          <w:spacing w:val="9"/>
          <w:sz w:val="23"/>
          <w:szCs w:val="23"/>
        </w:rPr>
        <w:t>工时单价除以分包最高限价</w:t>
      </w:r>
      <w:r>
        <w:rPr>
          <w:rFonts w:hint="eastAsia" w:ascii="宋体" w:hAnsi="宋体" w:eastAsia="宋体" w:cs="宋体"/>
          <w:spacing w:val="9"/>
          <w:sz w:val="23"/>
          <w:szCs w:val="23"/>
          <w:lang w:val="en-US" w:eastAsia="zh-CN"/>
        </w:rPr>
        <w:t>a=响应</w:t>
      </w:r>
      <w:r>
        <w:rPr>
          <w:rFonts w:hint="eastAsia" w:ascii="宋体" w:hAnsi="宋体" w:eastAsia="宋体" w:cs="宋体"/>
          <w:spacing w:val="9"/>
          <w:sz w:val="23"/>
          <w:szCs w:val="23"/>
        </w:rPr>
        <w:t>工时单价</w:t>
      </w:r>
      <w:r>
        <w:rPr>
          <w:rFonts w:hint="eastAsia" w:ascii="宋体" w:hAnsi="宋体" w:eastAsia="宋体" w:cs="宋体"/>
          <w:snapToGrid w:val="0"/>
          <w:color w:val="000000"/>
          <w:spacing w:val="9"/>
          <w:sz w:val="23"/>
          <w:szCs w:val="23"/>
          <w:highlight w:val="none"/>
          <w:lang w:val="en-US" w:eastAsia="zh-CN" w:bidi="ar-SA"/>
        </w:rPr>
        <w:t>/</w:t>
      </w:r>
      <w:r>
        <w:rPr>
          <w:rFonts w:hint="eastAsia" w:ascii="宋体" w:hAnsi="宋体" w:eastAsia="宋体" w:cs="宋体"/>
          <w:spacing w:val="9"/>
          <w:sz w:val="23"/>
          <w:szCs w:val="23"/>
        </w:rPr>
        <w:t>分包最高限价</w:t>
      </w:r>
      <w:r>
        <w:rPr>
          <w:rFonts w:hint="eastAsia" w:ascii="宋体" w:hAnsi="宋体" w:eastAsia="宋体" w:cs="宋体"/>
          <w:snapToGrid w:val="0"/>
          <w:color w:val="000000"/>
          <w:spacing w:val="9"/>
          <w:sz w:val="23"/>
          <w:szCs w:val="23"/>
          <w:highlight w:val="none"/>
          <w:lang w:val="en-US" w:eastAsia="zh-CN" w:bidi="ar-SA"/>
        </w:rPr>
        <w:t>×100%。</w:t>
      </w:r>
    </w:p>
    <w:p>
      <w:pPr>
        <w:pStyle w:val="2"/>
        <w:rPr>
          <w:rFonts w:hint="eastAsia" w:ascii="宋体" w:hAnsi="宋体" w:eastAsia="宋体" w:cs="宋体"/>
          <w:snapToGrid w:val="0"/>
          <w:color w:val="000000"/>
          <w:spacing w:val="9"/>
          <w:sz w:val="23"/>
          <w:szCs w:val="23"/>
          <w:highlight w:val="none"/>
          <w:lang w:val="en-US" w:eastAsia="zh-CN" w:bidi="ar-SA"/>
        </w:rPr>
      </w:pPr>
      <w:r>
        <w:rPr>
          <w:rFonts w:hint="eastAsia" w:ascii="宋体" w:hAnsi="宋体" w:eastAsia="宋体" w:cs="宋体"/>
          <w:snapToGrid w:val="0"/>
          <w:color w:val="000000"/>
          <w:spacing w:val="9"/>
          <w:sz w:val="23"/>
          <w:szCs w:val="23"/>
          <w:highlight w:val="none"/>
          <w:lang w:val="en-US" w:eastAsia="zh-CN" w:bidi="ar-SA"/>
        </w:rPr>
        <w:t>4、材料进销差价率</w:t>
      </w:r>
      <w:r>
        <w:rPr>
          <w:rFonts w:hint="eastAsia" w:ascii="宋体" w:hAnsi="宋体" w:eastAsia="宋体" w:cs="宋体"/>
          <w:spacing w:val="9"/>
          <w:sz w:val="23"/>
          <w:szCs w:val="23"/>
          <w:lang w:val="en-US" w:eastAsia="zh-CN"/>
        </w:rPr>
        <w:t>b</w:t>
      </w:r>
      <w:r>
        <w:rPr>
          <w:rFonts w:hint="eastAsia" w:ascii="宋体" w:hAnsi="宋体" w:eastAsia="宋体" w:cs="宋体"/>
          <w:snapToGrid w:val="0"/>
          <w:color w:val="000000"/>
          <w:spacing w:val="9"/>
          <w:sz w:val="23"/>
          <w:szCs w:val="23"/>
          <w:highlight w:val="none"/>
          <w:lang w:val="en-US" w:eastAsia="zh-CN" w:bidi="ar-SA"/>
        </w:rPr>
        <w:t>=（材料销售价格﹣材料购进价格）/材料购进价格×100%。</w:t>
      </w:r>
    </w:p>
    <w:p>
      <w:pPr>
        <w:spacing w:before="133" w:line="328" w:lineRule="auto"/>
        <w:ind w:firstLine="496" w:firstLineChars="200"/>
        <w:rPr>
          <w:rFonts w:ascii="宋体" w:hAnsi="宋体" w:eastAsia="宋体" w:cs="宋体"/>
          <w:spacing w:val="9"/>
          <w:sz w:val="23"/>
          <w:szCs w:val="23"/>
          <w:highlight w:val="none"/>
        </w:rPr>
      </w:pPr>
      <w:r>
        <w:rPr>
          <w:rFonts w:hint="eastAsia" w:ascii="宋体" w:hAnsi="宋体" w:eastAsia="宋体" w:cs="宋体"/>
          <w:color w:val="auto"/>
          <w:spacing w:val="9"/>
          <w:sz w:val="23"/>
          <w:szCs w:val="23"/>
          <w:highlight w:val="none"/>
          <w:lang w:val="en-US" w:eastAsia="zh-CN"/>
        </w:rPr>
        <w:t>5</w:t>
      </w:r>
      <w:r>
        <w:rPr>
          <w:rFonts w:hint="eastAsia" w:ascii="宋体" w:hAnsi="宋体" w:eastAsia="宋体" w:cs="宋体"/>
          <w:color w:val="auto"/>
          <w:spacing w:val="9"/>
          <w:sz w:val="23"/>
          <w:szCs w:val="23"/>
          <w:highlight w:val="none"/>
        </w:rPr>
        <w:t>、</w:t>
      </w:r>
      <w:r>
        <w:rPr>
          <w:rFonts w:hint="eastAsia" w:ascii="宋体" w:hAnsi="宋体" w:eastAsia="宋体" w:cs="宋体"/>
          <w:color w:val="auto"/>
          <w:spacing w:val="9"/>
          <w:sz w:val="23"/>
          <w:szCs w:val="23"/>
          <w:highlight w:val="none"/>
          <w:lang w:eastAsia="zh-CN"/>
        </w:rPr>
        <w:t>响应报价</w:t>
      </w:r>
      <w:r>
        <w:rPr>
          <w:rFonts w:hint="eastAsia" w:ascii="宋体" w:hAnsi="宋体" w:eastAsia="宋体" w:cs="宋体"/>
          <w:color w:val="auto"/>
          <w:spacing w:val="9"/>
          <w:sz w:val="23"/>
          <w:szCs w:val="23"/>
          <w:highlight w:val="none"/>
        </w:rPr>
        <w:t>Y计算公式为： Y=a×50%+b×50%。</w:t>
      </w:r>
      <w:r>
        <w:rPr>
          <w:rFonts w:hint="eastAsia" w:ascii="宋体" w:hAnsi="宋体" w:eastAsia="宋体" w:cs="宋体"/>
          <w:color w:val="auto"/>
          <w:spacing w:val="9"/>
          <w:sz w:val="23"/>
          <w:szCs w:val="23"/>
          <w:highlight w:val="none"/>
          <w:lang w:eastAsia="zh-CN"/>
        </w:rPr>
        <w:t>响应报价</w:t>
      </w:r>
      <w:r>
        <w:rPr>
          <w:rFonts w:hint="eastAsia" w:ascii="宋体" w:hAnsi="宋体" w:eastAsia="宋体" w:cs="宋体"/>
          <w:color w:val="auto"/>
          <w:spacing w:val="9"/>
          <w:sz w:val="23"/>
          <w:szCs w:val="23"/>
          <w:highlight w:val="none"/>
        </w:rPr>
        <w:t>中</w:t>
      </w:r>
      <w:r>
        <w:rPr>
          <w:rFonts w:hint="eastAsia" w:ascii="宋体" w:hAnsi="宋体" w:eastAsia="宋体" w:cs="宋体"/>
          <w:color w:val="auto"/>
          <w:spacing w:val="9"/>
          <w:sz w:val="23"/>
          <w:szCs w:val="23"/>
          <w:lang w:val="en-US" w:eastAsia="zh-CN"/>
        </w:rPr>
        <w:t>响应</w:t>
      </w:r>
      <w:r>
        <w:rPr>
          <w:rFonts w:hint="eastAsia" w:ascii="宋体" w:hAnsi="宋体" w:eastAsia="宋体" w:cs="宋体"/>
          <w:color w:val="auto"/>
          <w:spacing w:val="9"/>
          <w:sz w:val="23"/>
          <w:szCs w:val="23"/>
        </w:rPr>
        <w:t>工时单价除以分包最高限价</w:t>
      </w:r>
      <w:r>
        <w:rPr>
          <w:rFonts w:hint="eastAsia" w:ascii="宋体" w:hAnsi="宋体" w:eastAsia="宋体" w:cs="宋体"/>
          <w:color w:val="auto"/>
          <w:spacing w:val="9"/>
          <w:sz w:val="23"/>
          <w:szCs w:val="23"/>
          <w:highlight w:val="none"/>
        </w:rPr>
        <w:t>计算权重为50%，</w:t>
      </w:r>
      <w:r>
        <w:rPr>
          <w:rFonts w:hint="eastAsia" w:ascii="宋体" w:hAnsi="宋体" w:eastAsia="宋体" w:cs="宋体"/>
          <w:spacing w:val="9"/>
          <w:sz w:val="23"/>
          <w:szCs w:val="23"/>
          <w:highlight w:val="none"/>
        </w:rPr>
        <w:t>材料进销差价率计算权重为50%。综合计算后，得数（价格）低的供应商，排序在前。</w:t>
      </w:r>
    </w:p>
    <w:p>
      <w:pPr>
        <w:spacing w:before="133" w:line="328" w:lineRule="auto"/>
        <w:ind w:left="23" w:firstLine="433"/>
        <w:rPr>
          <w:rFonts w:ascii="宋体" w:hAnsi="宋体" w:eastAsia="宋体" w:cs="宋体"/>
          <w:spacing w:val="9"/>
          <w:sz w:val="23"/>
          <w:szCs w:val="23"/>
          <w:highlight w:val="none"/>
        </w:rPr>
      </w:pPr>
      <w:r>
        <w:rPr>
          <w:rFonts w:hint="eastAsia" w:ascii="宋体" w:hAnsi="宋体" w:eastAsia="宋体" w:cs="宋体"/>
          <w:spacing w:val="9"/>
          <w:sz w:val="23"/>
          <w:szCs w:val="23"/>
          <w:highlight w:val="none"/>
        </w:rPr>
        <w:t>例：如</w:t>
      </w:r>
      <w:r>
        <w:rPr>
          <w:rFonts w:hint="eastAsia" w:ascii="宋体" w:hAnsi="宋体" w:eastAsia="宋体" w:cs="宋体"/>
          <w:spacing w:val="9"/>
          <w:sz w:val="23"/>
          <w:szCs w:val="23"/>
          <w:lang w:val="en-US" w:eastAsia="zh-CN"/>
        </w:rPr>
        <w:t>响应</w:t>
      </w:r>
      <w:r>
        <w:rPr>
          <w:rFonts w:hint="eastAsia" w:ascii="宋体" w:hAnsi="宋体" w:eastAsia="宋体" w:cs="宋体"/>
          <w:spacing w:val="9"/>
          <w:sz w:val="23"/>
          <w:szCs w:val="23"/>
        </w:rPr>
        <w:t>工时单价</w:t>
      </w:r>
      <w:r>
        <w:rPr>
          <w:rFonts w:hint="eastAsia" w:ascii="宋体" w:hAnsi="宋体" w:eastAsia="宋体" w:cs="宋体"/>
          <w:spacing w:val="9"/>
          <w:sz w:val="23"/>
          <w:szCs w:val="23"/>
          <w:highlight w:val="none"/>
        </w:rPr>
        <w:t>除以分包最高限价</w:t>
      </w:r>
      <w:r>
        <w:rPr>
          <w:rFonts w:hint="eastAsia" w:ascii="宋体" w:hAnsi="宋体" w:eastAsia="宋体" w:cs="宋体"/>
          <w:spacing w:val="9"/>
          <w:sz w:val="23"/>
          <w:szCs w:val="23"/>
          <w:lang w:val="en-US" w:eastAsia="zh-CN"/>
        </w:rPr>
        <w:t>a</w:t>
      </w:r>
      <w:r>
        <w:rPr>
          <w:rFonts w:hint="eastAsia" w:ascii="宋体" w:hAnsi="宋体" w:eastAsia="宋体" w:cs="宋体"/>
          <w:spacing w:val="9"/>
          <w:sz w:val="23"/>
          <w:szCs w:val="23"/>
          <w:highlight w:val="none"/>
        </w:rPr>
        <w:t>为</w:t>
      </w:r>
      <w:r>
        <w:rPr>
          <w:rFonts w:ascii="宋体" w:hAnsi="宋体" w:eastAsia="宋体" w:cs="宋体"/>
          <w:spacing w:val="9"/>
          <w:sz w:val="23"/>
          <w:szCs w:val="23"/>
          <w:highlight w:val="none"/>
        </w:rPr>
        <w:t>7</w:t>
      </w:r>
      <w:r>
        <w:rPr>
          <w:rFonts w:hint="eastAsia" w:ascii="宋体" w:hAnsi="宋体" w:eastAsia="宋体" w:cs="宋体"/>
          <w:spacing w:val="9"/>
          <w:sz w:val="23"/>
          <w:szCs w:val="23"/>
          <w:highlight w:val="none"/>
        </w:rPr>
        <w:t>0%；如材料进销差价率</w:t>
      </w:r>
      <w:r>
        <w:rPr>
          <w:rFonts w:hint="eastAsia" w:ascii="宋体" w:hAnsi="宋体" w:eastAsia="宋体" w:cs="宋体"/>
          <w:spacing w:val="9"/>
          <w:sz w:val="23"/>
          <w:szCs w:val="23"/>
          <w:lang w:val="en-US" w:eastAsia="zh-CN"/>
        </w:rPr>
        <w:t>b</w:t>
      </w:r>
      <w:r>
        <w:rPr>
          <w:rFonts w:hint="eastAsia" w:ascii="宋体" w:hAnsi="宋体" w:eastAsia="宋体" w:cs="宋体"/>
          <w:spacing w:val="9"/>
          <w:sz w:val="23"/>
          <w:szCs w:val="23"/>
          <w:highlight w:val="none"/>
        </w:rPr>
        <w:t>为 20%。该</w:t>
      </w:r>
      <w:r>
        <w:rPr>
          <w:rFonts w:hint="eastAsia" w:ascii="宋体" w:hAnsi="宋体" w:eastAsia="宋体" w:cs="宋体"/>
          <w:spacing w:val="9"/>
          <w:sz w:val="23"/>
          <w:szCs w:val="23"/>
          <w:highlight w:val="none"/>
          <w:lang w:eastAsia="zh-CN"/>
        </w:rPr>
        <w:t>响应报价</w:t>
      </w:r>
      <w:r>
        <w:rPr>
          <w:rFonts w:hint="eastAsia" w:ascii="宋体" w:hAnsi="宋体" w:eastAsia="宋体" w:cs="宋体"/>
          <w:spacing w:val="9"/>
          <w:sz w:val="23"/>
          <w:szCs w:val="23"/>
          <w:highlight w:val="none"/>
        </w:rPr>
        <w:t>即Y=</w:t>
      </w:r>
      <w:r>
        <w:rPr>
          <w:rFonts w:hint="eastAsia" w:ascii="宋体" w:hAnsi="宋体" w:eastAsia="宋体" w:cs="宋体"/>
          <w:spacing w:val="9"/>
          <w:sz w:val="23"/>
          <w:szCs w:val="23"/>
          <w:lang w:val="en-US" w:eastAsia="zh-CN"/>
        </w:rPr>
        <w:t>a</w:t>
      </w:r>
      <w:r>
        <w:rPr>
          <w:rFonts w:hint="eastAsia" w:ascii="宋体" w:hAnsi="宋体" w:eastAsia="宋体" w:cs="宋体"/>
          <w:spacing w:val="9"/>
          <w:sz w:val="23"/>
          <w:szCs w:val="23"/>
          <w:highlight w:val="none"/>
        </w:rPr>
        <w:t>×50%+</w:t>
      </w:r>
      <w:r>
        <w:rPr>
          <w:rFonts w:hint="eastAsia" w:ascii="宋体" w:hAnsi="宋体" w:eastAsia="宋体" w:cs="宋体"/>
          <w:spacing w:val="9"/>
          <w:sz w:val="23"/>
          <w:szCs w:val="23"/>
          <w:lang w:val="en-US" w:eastAsia="zh-CN"/>
        </w:rPr>
        <w:t>b</w:t>
      </w:r>
      <w:r>
        <w:rPr>
          <w:rFonts w:hint="eastAsia" w:ascii="宋体" w:hAnsi="宋体" w:eastAsia="宋体" w:cs="宋体"/>
          <w:spacing w:val="9"/>
          <w:sz w:val="23"/>
          <w:szCs w:val="23"/>
          <w:highlight w:val="none"/>
        </w:rPr>
        <w:t>×50%=45%。</w:t>
      </w:r>
      <w:r>
        <w:rPr>
          <w:rFonts w:ascii="宋体" w:hAnsi="宋体" w:eastAsia="宋体" w:cs="宋体"/>
          <w:spacing w:val="9"/>
          <w:sz w:val="23"/>
          <w:szCs w:val="23"/>
          <w:highlight w:val="none"/>
        </w:rPr>
        <w:t xml:space="preserve"> </w:t>
      </w:r>
    </w:p>
    <w:p>
      <w:pPr>
        <w:pStyle w:val="15"/>
      </w:pPr>
      <w:r>
        <w:rPr>
          <w:rFonts w:hint="eastAsia" w:ascii="宋体" w:hAnsi="宋体" w:eastAsia="宋体" w:cs="宋体"/>
          <w:snapToGrid w:val="0"/>
          <w:color w:val="000000"/>
          <w:spacing w:val="9"/>
          <w:sz w:val="23"/>
          <w:szCs w:val="23"/>
          <w:highlight w:val="none"/>
          <w:lang w:val="en-US" w:eastAsia="zh-CN" w:bidi="ar-SA"/>
        </w:rPr>
        <w:t>a、b、Y中的值，要求四舍五入，保留两位小数</w:t>
      </w:r>
    </w:p>
    <w:p>
      <w:pPr>
        <w:spacing w:before="133" w:line="328" w:lineRule="auto"/>
        <w:ind w:left="23" w:firstLine="433"/>
        <w:rPr>
          <w:rFonts w:hint="eastAsia"/>
        </w:rPr>
      </w:pPr>
      <w:r>
        <w:rPr>
          <w:rFonts w:hint="eastAsia" w:ascii="宋体" w:hAnsi="宋体" w:eastAsia="宋体" w:cs="宋体"/>
          <w:spacing w:val="9"/>
          <w:sz w:val="23"/>
          <w:szCs w:val="23"/>
          <w:highlight w:val="none"/>
          <w:lang w:val="en-US" w:eastAsia="zh-CN"/>
        </w:rPr>
        <w:t>6</w:t>
      </w:r>
      <w:r>
        <w:rPr>
          <w:rFonts w:hint="eastAsia" w:ascii="宋体" w:hAnsi="宋体" w:eastAsia="宋体" w:cs="宋体"/>
          <w:spacing w:val="9"/>
          <w:sz w:val="23"/>
          <w:szCs w:val="23"/>
          <w:highlight w:val="none"/>
        </w:rPr>
        <w:t>、最高限价：</w:t>
      </w:r>
      <w:r>
        <w:rPr>
          <w:rFonts w:hint="eastAsia" w:ascii="宋体" w:hAnsi="宋体" w:eastAsia="宋体" w:cs="宋体"/>
          <w:spacing w:val="9"/>
          <w:sz w:val="23"/>
          <w:szCs w:val="23"/>
          <w:highlight w:val="none"/>
          <w:lang w:eastAsia="zh-CN"/>
        </w:rPr>
        <w:t>详见采购需求。</w:t>
      </w:r>
    </w:p>
    <w:p>
      <w:pPr>
        <w:pStyle w:val="15"/>
        <w:rPr>
          <w:rFonts w:hint="eastAsia" w:ascii="宋体" w:hAnsi="宋体" w:eastAsia="宋体" w:cs="宋体"/>
          <w:snapToGrid w:val="0"/>
          <w:color w:val="000000"/>
          <w:spacing w:val="9"/>
          <w:sz w:val="23"/>
          <w:szCs w:val="23"/>
          <w:highlight w:val="none"/>
          <w:lang w:val="en-US" w:eastAsia="zh-CN" w:bidi="ar-SA"/>
        </w:rPr>
        <w:sectPr>
          <w:headerReference r:id="rId13" w:type="default"/>
          <w:footerReference r:id="rId14" w:type="default"/>
          <w:pgSz w:w="11906" w:h="16839"/>
          <w:pgMar w:top="1136" w:right="1719" w:bottom="1414" w:left="1785" w:header="878" w:footer="1167" w:gutter="0"/>
          <w:cols w:space="720" w:num="1"/>
        </w:sectPr>
      </w:pPr>
    </w:p>
    <w:p>
      <w:pPr>
        <w:jc w:val="center"/>
        <w:rPr>
          <w:rFonts w:hint="eastAsia" w:eastAsia="黑体"/>
          <w:sz w:val="24"/>
          <w:highlight w:val="none"/>
          <w:lang w:eastAsia="zh-CN"/>
        </w:rPr>
      </w:pPr>
      <w:r>
        <w:rPr>
          <w:rFonts w:ascii="黑体" w:hAnsi="黑体" w:eastAsia="黑体"/>
          <w:b/>
          <w:i/>
          <w:sz w:val="28"/>
          <w:szCs w:val="28"/>
          <w:highlight w:val="none"/>
          <w:u w:val="single"/>
        </w:rPr>
        <w:t>报价一览表</w:t>
      </w:r>
      <w:r>
        <w:rPr>
          <w:rFonts w:hint="eastAsia" w:ascii="黑体" w:hAnsi="黑体" w:eastAsia="黑体"/>
          <w:b/>
          <w:i/>
          <w:sz w:val="28"/>
          <w:szCs w:val="28"/>
          <w:highlight w:val="none"/>
          <w:u w:val="single"/>
          <w:lang w:eastAsia="zh-CN"/>
        </w:rPr>
        <w:t>（轮胎）</w:t>
      </w:r>
    </w:p>
    <w:p>
      <w:pPr>
        <w:ind w:firstLine="480"/>
        <w:rPr>
          <w:rFonts w:ascii="宋体" w:hAnsi="宋体"/>
          <w:sz w:val="24"/>
          <w:szCs w:val="24"/>
          <w:highlight w:val="none"/>
        </w:rPr>
      </w:pPr>
      <w:r>
        <w:rPr>
          <w:rFonts w:ascii="宋体" w:hAnsi="宋体"/>
          <w:sz w:val="24"/>
          <w:szCs w:val="24"/>
          <w:highlight w:val="none"/>
        </w:rPr>
        <w:t>供应商全称（加盖CA电子签章）：</w:t>
      </w:r>
    </w:p>
    <w:p>
      <w:pPr>
        <w:ind w:firstLine="480"/>
        <w:rPr>
          <w:sz w:val="24"/>
          <w:szCs w:val="24"/>
          <w:highlight w:val="none"/>
        </w:rPr>
      </w:pPr>
      <w:r>
        <w:rPr>
          <w:rFonts w:ascii="宋体" w:hAnsi="宋体"/>
          <w:sz w:val="24"/>
          <w:szCs w:val="24"/>
          <w:highlight w:val="none"/>
        </w:rPr>
        <w:t>项目名称：</w:t>
      </w:r>
    </w:p>
    <w:p>
      <w:pPr>
        <w:ind w:firstLine="480"/>
        <w:rPr>
          <w:rFonts w:ascii="宋体" w:hAnsi="宋体"/>
          <w:sz w:val="24"/>
          <w:szCs w:val="24"/>
          <w:highlight w:val="none"/>
        </w:rPr>
      </w:pPr>
      <w:r>
        <w:rPr>
          <w:rFonts w:ascii="宋体" w:hAnsi="宋体"/>
          <w:sz w:val="24"/>
          <w:szCs w:val="24"/>
          <w:highlight w:val="none"/>
        </w:rPr>
        <w:t>项目编号：                                   分包号：</w:t>
      </w:r>
    </w:p>
    <w:p>
      <w:pPr>
        <w:ind w:firstLine="309"/>
        <w:rPr>
          <w:rFonts w:ascii="宋体" w:hAnsi="宋体"/>
          <w:sz w:val="30"/>
          <w:szCs w:val="30"/>
          <w:highlight w:val="none"/>
        </w:rPr>
      </w:pPr>
      <w:r>
        <w:rPr>
          <w:rFonts w:hint="eastAsia" w:ascii="宋体" w:hAnsi="宋体"/>
          <w:sz w:val="28"/>
          <w:highlight w:val="none"/>
        </w:rPr>
        <w:t xml:space="preserve">    </w:t>
      </w:r>
    </w:p>
    <w:tbl>
      <w:tblPr>
        <w:tblStyle w:val="17"/>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2" w:hRule="atLeast"/>
        </w:trPr>
        <w:tc>
          <w:tcPr>
            <w:tcW w:w="3192" w:type="dxa"/>
            <w:noWrap w:val="0"/>
            <w:vAlign w:val="center"/>
          </w:tcPr>
          <w:p>
            <w:pPr>
              <w:spacing w:before="133" w:line="328" w:lineRule="auto"/>
              <w:ind w:left="23" w:firstLine="433"/>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lang w:val="en-US" w:eastAsia="zh-CN"/>
              </w:rPr>
              <w:t>轮胎</w:t>
            </w:r>
            <w:r>
              <w:rPr>
                <w:rFonts w:hint="eastAsia" w:ascii="宋体" w:hAnsi="宋体" w:eastAsia="宋体" w:cs="宋体"/>
                <w:spacing w:val="9"/>
                <w:sz w:val="23"/>
                <w:szCs w:val="23"/>
                <w:highlight w:val="none"/>
              </w:rPr>
              <w:t>单价</w:t>
            </w:r>
            <w:r>
              <w:rPr>
                <w:rFonts w:hint="eastAsia" w:ascii="宋体" w:hAnsi="宋体" w:eastAsia="宋体" w:cs="宋体"/>
                <w:spacing w:val="9"/>
                <w:sz w:val="23"/>
                <w:szCs w:val="23"/>
                <w:highlight w:val="none"/>
                <w:lang w:eastAsia="zh-CN"/>
              </w:rPr>
              <w:t>（</w:t>
            </w:r>
            <w:r>
              <w:rPr>
                <w:rFonts w:hint="eastAsia" w:ascii="宋体" w:hAnsi="宋体" w:eastAsia="宋体" w:cs="宋体"/>
                <w:spacing w:val="9"/>
                <w:sz w:val="23"/>
                <w:szCs w:val="23"/>
                <w:highlight w:val="none"/>
                <w:lang w:val="en-US" w:eastAsia="zh-CN"/>
              </w:rPr>
              <w:t>每</w:t>
            </w:r>
            <w:r>
              <w:rPr>
                <w:rFonts w:hint="eastAsia" w:ascii="宋体" w:hAnsi="宋体" w:eastAsia="宋体" w:cs="宋体"/>
                <w:spacing w:val="9"/>
                <w:sz w:val="23"/>
                <w:szCs w:val="23"/>
                <w:highlight w:val="none"/>
                <w:lang w:eastAsia="zh-CN"/>
              </w:rPr>
              <w:t>个）</w:t>
            </w:r>
          </w:p>
        </w:tc>
        <w:tc>
          <w:tcPr>
            <w:tcW w:w="6490" w:type="dxa"/>
            <w:noWrap w:val="0"/>
            <w:vAlign w:val="center"/>
          </w:tcPr>
          <w:p>
            <w:pPr>
              <w:spacing w:before="133" w:line="328" w:lineRule="auto"/>
              <w:ind w:left="23" w:firstLine="433"/>
              <w:rPr>
                <w:rFonts w:hint="eastAsia" w:ascii="宋体" w:hAnsi="宋体" w:eastAsia="宋体" w:cs="宋体"/>
                <w:spacing w:val="9"/>
                <w:sz w:val="23"/>
                <w:szCs w:val="23"/>
                <w:highlight w:val="none"/>
                <w:lang w:eastAsia="zh-CN"/>
              </w:rPr>
            </w:pPr>
            <w:r>
              <w:rPr>
                <w:rFonts w:hint="eastAsia" w:ascii="宋体" w:hAnsi="宋体" w:eastAsia="宋体" w:cs="宋体"/>
                <w:spacing w:val="9"/>
                <w:sz w:val="23"/>
                <w:szCs w:val="23"/>
                <w:highlight w:val="none"/>
              </w:rPr>
              <w:t xml:space="preserve">   </w:t>
            </w:r>
            <w:r>
              <w:rPr>
                <w:rFonts w:hint="eastAsia" w:ascii="宋体" w:hAnsi="宋体" w:eastAsia="宋体" w:cs="宋体"/>
                <w:spacing w:val="9"/>
                <w:sz w:val="23"/>
                <w:szCs w:val="23"/>
                <w:highlight w:val="none"/>
                <w:u w:val="single"/>
              </w:rPr>
              <w:t xml:space="preserve">         </w:t>
            </w:r>
            <w:r>
              <w:rPr>
                <w:rFonts w:hint="eastAsia" w:ascii="宋体" w:hAnsi="宋体" w:eastAsia="宋体" w:cs="宋体"/>
                <w:spacing w:val="9"/>
                <w:sz w:val="23"/>
                <w:szCs w:val="23"/>
                <w:highlight w:val="none"/>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trPr>
        <w:tc>
          <w:tcPr>
            <w:tcW w:w="3192" w:type="dxa"/>
            <w:noWrap w:val="0"/>
            <w:vAlign w:val="center"/>
          </w:tcPr>
          <w:p>
            <w:pPr>
              <w:spacing w:before="133" w:line="328" w:lineRule="auto"/>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lang w:val="en-US" w:eastAsia="zh-CN"/>
              </w:rPr>
              <w:t>轮胎</w:t>
            </w:r>
            <w:r>
              <w:rPr>
                <w:rFonts w:hint="eastAsia" w:ascii="宋体" w:hAnsi="宋体" w:eastAsia="宋体" w:cs="宋体"/>
                <w:spacing w:val="9"/>
                <w:sz w:val="23"/>
                <w:szCs w:val="23"/>
                <w:highlight w:val="none"/>
              </w:rPr>
              <w:t>单价除以分包最高限价</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a</w:t>
            </w:r>
          </w:p>
        </w:tc>
        <w:tc>
          <w:tcPr>
            <w:tcW w:w="6490" w:type="dxa"/>
            <w:noWrap w:val="0"/>
            <w:vAlign w:val="center"/>
          </w:tcPr>
          <w:p>
            <w:pPr>
              <w:spacing w:before="133" w:line="328" w:lineRule="auto"/>
              <w:ind w:left="23" w:firstLine="758" w:firstLineChars="306"/>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 xml:space="preserve"> </w:t>
            </w:r>
            <w:r>
              <w:rPr>
                <w:rFonts w:hint="eastAsia" w:ascii="宋体" w:hAnsi="宋体" w:eastAsia="宋体" w:cs="宋体"/>
                <w:spacing w:val="9"/>
                <w:sz w:val="23"/>
                <w:szCs w:val="23"/>
                <w:highlight w:val="none"/>
                <w:u w:val="single"/>
              </w:rPr>
              <w:t xml:space="preserve">     </w:t>
            </w:r>
            <w:r>
              <w:rPr>
                <w:rFonts w:hint="eastAsia" w:ascii="宋体" w:hAnsi="宋体" w:eastAsia="宋体" w:cs="宋体"/>
                <w:spacing w:val="9"/>
                <w:sz w:val="23"/>
                <w:szCs w:val="23"/>
                <w:highlight w:val="none"/>
                <w:u w:val="single"/>
                <w:lang w:val="en-US" w:eastAsia="zh-CN"/>
              </w:rPr>
              <w:t xml:space="preserve">    </w:t>
            </w:r>
            <w:r>
              <w:rPr>
                <w:rFonts w:hint="eastAsia" w:ascii="宋体" w:hAnsi="宋体" w:eastAsia="宋体" w:cs="宋体"/>
                <w:spacing w:val="9"/>
                <w:sz w:val="23"/>
                <w:szCs w:val="23"/>
                <w:highlight w:val="none"/>
                <w:u w:val="single"/>
              </w:rPr>
              <w:t xml:space="preserve"> </w:t>
            </w:r>
            <w:r>
              <w:rPr>
                <w:rFonts w:hint="eastAsia" w:ascii="宋体" w:hAnsi="宋体" w:eastAsia="宋体" w:cs="宋体"/>
                <w:spacing w:val="9"/>
                <w:sz w:val="23"/>
                <w:szCs w:val="2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trPr>
        <w:tc>
          <w:tcPr>
            <w:tcW w:w="3192" w:type="dxa"/>
            <w:noWrap w:val="0"/>
            <w:vAlign w:val="center"/>
          </w:tcPr>
          <w:p>
            <w:pPr>
              <w:spacing w:before="133" w:line="328" w:lineRule="auto"/>
              <w:jc w:val="both"/>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材料进销差价率</w:t>
            </w:r>
            <w:r>
              <w:rPr>
                <w:rFonts w:hint="eastAsia" w:ascii="宋体" w:hAnsi="宋体" w:eastAsia="宋体" w:cs="宋体"/>
                <w:spacing w:val="9"/>
                <w:sz w:val="23"/>
                <w:szCs w:val="23"/>
                <w:lang w:eastAsia="zh-CN"/>
              </w:rPr>
              <w:t>：</w:t>
            </w:r>
            <w:r>
              <w:rPr>
                <w:rFonts w:hint="eastAsia" w:ascii="宋体" w:hAnsi="宋体" w:eastAsia="宋体" w:cs="宋体"/>
                <w:spacing w:val="9"/>
                <w:sz w:val="23"/>
                <w:szCs w:val="23"/>
                <w:lang w:val="en-US" w:eastAsia="zh-CN"/>
              </w:rPr>
              <w:t>b</w:t>
            </w:r>
          </w:p>
        </w:tc>
        <w:tc>
          <w:tcPr>
            <w:tcW w:w="6490" w:type="dxa"/>
            <w:noWrap w:val="0"/>
            <w:vAlign w:val="center"/>
          </w:tcPr>
          <w:p>
            <w:pPr>
              <w:spacing w:before="133" w:line="328" w:lineRule="auto"/>
              <w:ind w:left="23" w:firstLine="758" w:firstLineChars="306"/>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 xml:space="preserve"> </w:t>
            </w:r>
            <w:r>
              <w:rPr>
                <w:rFonts w:hint="eastAsia" w:ascii="宋体" w:hAnsi="宋体" w:eastAsia="宋体" w:cs="宋体"/>
                <w:spacing w:val="9"/>
                <w:sz w:val="23"/>
                <w:szCs w:val="23"/>
                <w:highlight w:val="none"/>
                <w:u w:val="single"/>
              </w:rPr>
              <w:t xml:space="preserve">     </w:t>
            </w:r>
            <w:r>
              <w:rPr>
                <w:rFonts w:hint="eastAsia" w:ascii="宋体" w:hAnsi="宋体" w:eastAsia="宋体" w:cs="宋体"/>
                <w:spacing w:val="9"/>
                <w:sz w:val="23"/>
                <w:szCs w:val="23"/>
                <w:highlight w:val="none"/>
                <w:u w:val="single"/>
                <w:lang w:val="en-US" w:eastAsia="zh-CN"/>
              </w:rPr>
              <w:t xml:space="preserve">    </w:t>
            </w:r>
            <w:r>
              <w:rPr>
                <w:rFonts w:hint="eastAsia" w:ascii="宋体" w:hAnsi="宋体" w:eastAsia="宋体" w:cs="宋体"/>
                <w:spacing w:val="9"/>
                <w:sz w:val="23"/>
                <w:szCs w:val="23"/>
                <w:highlight w:val="none"/>
                <w:u w:val="single"/>
              </w:rPr>
              <w:t xml:space="preserve"> </w:t>
            </w:r>
            <w:r>
              <w:rPr>
                <w:rFonts w:hint="eastAsia" w:ascii="宋体" w:hAnsi="宋体" w:eastAsia="宋体" w:cs="宋体"/>
                <w:spacing w:val="9"/>
                <w:sz w:val="23"/>
                <w:szCs w:val="23"/>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trPr>
        <w:tc>
          <w:tcPr>
            <w:tcW w:w="3192" w:type="dxa"/>
            <w:noWrap w:val="0"/>
            <w:vAlign w:val="center"/>
          </w:tcPr>
          <w:p>
            <w:pPr>
              <w:spacing w:before="133" w:line="328" w:lineRule="auto"/>
              <w:rPr>
                <w:rFonts w:hint="eastAsia" w:ascii="宋体" w:hAnsi="宋体" w:eastAsia="宋体" w:cs="宋体"/>
                <w:spacing w:val="9"/>
                <w:sz w:val="23"/>
                <w:szCs w:val="23"/>
                <w:highlight w:val="none"/>
                <w:lang w:val="en-US" w:eastAsia="zh-CN"/>
              </w:rPr>
            </w:pPr>
            <w:r>
              <w:rPr>
                <w:rFonts w:hint="eastAsia" w:ascii="宋体" w:hAnsi="宋体" w:eastAsia="宋体" w:cs="宋体"/>
                <w:spacing w:val="9"/>
                <w:sz w:val="23"/>
                <w:szCs w:val="23"/>
                <w:highlight w:val="none"/>
                <w:lang w:val="en-US" w:eastAsia="zh-CN"/>
              </w:rPr>
              <w:t>供应商所提供轮胎品牌</w:t>
            </w:r>
          </w:p>
        </w:tc>
        <w:tc>
          <w:tcPr>
            <w:tcW w:w="6490" w:type="dxa"/>
            <w:noWrap w:val="0"/>
            <w:vAlign w:val="center"/>
          </w:tcPr>
          <w:p>
            <w:pPr>
              <w:spacing w:before="133" w:line="328" w:lineRule="auto"/>
              <w:rPr>
                <w:rFonts w:hint="default" w:ascii="宋体" w:hAnsi="宋体" w:eastAsia="宋体" w:cs="宋体"/>
                <w:spacing w:val="9"/>
                <w:sz w:val="23"/>
                <w:szCs w:val="23"/>
                <w:highlight w:val="none"/>
                <w:u w:val="single"/>
                <w:lang w:val="en-US" w:eastAsia="zh-CN"/>
              </w:rPr>
            </w:pPr>
            <w:r>
              <w:rPr>
                <w:rFonts w:hint="eastAsia" w:ascii="宋体" w:hAnsi="宋体" w:eastAsia="宋体" w:cs="宋体"/>
                <w:spacing w:val="9"/>
                <w:sz w:val="23"/>
                <w:szCs w:val="23"/>
                <w:highlight w:val="none"/>
                <w:lang w:eastAsia="zh-CN"/>
              </w:rPr>
              <w:t>品牌</w:t>
            </w:r>
            <w:r>
              <w:rPr>
                <w:rFonts w:hint="eastAsia" w:ascii="宋体" w:hAnsi="宋体" w:eastAsia="宋体" w:cs="宋体"/>
                <w:spacing w:val="9"/>
                <w:sz w:val="23"/>
                <w:szCs w:val="23"/>
                <w:highlight w:val="none"/>
                <w:lang w:val="en-US" w:eastAsia="zh-CN"/>
              </w:rPr>
              <w:t>1、</w:t>
            </w:r>
            <w:r>
              <w:rPr>
                <w:rFonts w:hint="eastAsia" w:ascii="宋体" w:hAnsi="宋体" w:eastAsia="宋体" w:cs="宋体"/>
                <w:spacing w:val="9"/>
                <w:sz w:val="23"/>
                <w:szCs w:val="23"/>
                <w:highlight w:val="none"/>
                <w:u w:val="single"/>
                <w:lang w:val="en-US" w:eastAsia="zh-CN"/>
              </w:rPr>
              <w:t xml:space="preserve">                   </w:t>
            </w:r>
          </w:p>
          <w:p>
            <w:pPr>
              <w:spacing w:before="133" w:line="328" w:lineRule="auto"/>
              <w:rPr>
                <w:rFonts w:hint="default" w:ascii="宋体" w:hAnsi="宋体" w:eastAsia="宋体" w:cs="宋体"/>
                <w:spacing w:val="9"/>
                <w:sz w:val="23"/>
                <w:szCs w:val="23"/>
                <w:highlight w:val="none"/>
                <w:u w:val="single"/>
                <w:lang w:val="en-US" w:eastAsia="zh-CN"/>
              </w:rPr>
            </w:pPr>
            <w:r>
              <w:rPr>
                <w:rFonts w:hint="eastAsia" w:ascii="宋体" w:hAnsi="宋体" w:eastAsia="宋体" w:cs="宋体"/>
                <w:spacing w:val="9"/>
                <w:sz w:val="23"/>
                <w:szCs w:val="23"/>
                <w:highlight w:val="none"/>
                <w:lang w:eastAsia="zh-CN"/>
              </w:rPr>
              <w:t>品牌</w:t>
            </w:r>
            <w:r>
              <w:rPr>
                <w:rFonts w:hint="eastAsia" w:ascii="宋体" w:hAnsi="宋体" w:eastAsia="宋体" w:cs="宋体"/>
                <w:spacing w:val="9"/>
                <w:sz w:val="23"/>
                <w:szCs w:val="23"/>
                <w:highlight w:val="none"/>
                <w:lang w:val="en-US" w:eastAsia="zh-CN"/>
              </w:rPr>
              <w:t>2、</w:t>
            </w:r>
            <w:r>
              <w:rPr>
                <w:rFonts w:hint="eastAsia" w:ascii="宋体" w:hAnsi="宋体" w:eastAsia="宋体" w:cs="宋体"/>
                <w:spacing w:val="9"/>
                <w:sz w:val="23"/>
                <w:szCs w:val="23"/>
                <w:highlight w:val="none"/>
                <w:u w:val="single"/>
                <w:lang w:val="en-US" w:eastAsia="zh-CN"/>
              </w:rPr>
              <w:t xml:space="preserve">                   </w:t>
            </w:r>
          </w:p>
          <w:p>
            <w:pPr>
              <w:spacing w:before="133" w:line="328" w:lineRule="auto"/>
              <w:rPr>
                <w:rFonts w:hint="eastAsia" w:ascii="宋体" w:hAnsi="宋体" w:eastAsia="宋体" w:cs="宋体"/>
                <w:spacing w:val="9"/>
                <w:sz w:val="23"/>
                <w:szCs w:val="23"/>
                <w:highlight w:val="none"/>
                <w:u w:val="single"/>
                <w:lang w:val="en-US" w:eastAsia="zh-CN"/>
              </w:rPr>
            </w:pPr>
            <w:r>
              <w:rPr>
                <w:rFonts w:hint="eastAsia" w:ascii="宋体" w:hAnsi="宋体" w:eastAsia="宋体" w:cs="宋体"/>
                <w:spacing w:val="9"/>
                <w:sz w:val="23"/>
                <w:szCs w:val="23"/>
                <w:highlight w:val="none"/>
                <w:lang w:eastAsia="zh-CN"/>
              </w:rPr>
              <w:t>品牌</w:t>
            </w:r>
            <w:r>
              <w:rPr>
                <w:rFonts w:hint="eastAsia" w:ascii="宋体" w:hAnsi="宋体" w:eastAsia="宋体" w:cs="宋体"/>
                <w:spacing w:val="9"/>
                <w:sz w:val="23"/>
                <w:szCs w:val="23"/>
                <w:highlight w:val="none"/>
                <w:lang w:val="en-US" w:eastAsia="zh-CN"/>
              </w:rPr>
              <w:t>3、</w:t>
            </w:r>
            <w:r>
              <w:rPr>
                <w:rFonts w:hint="eastAsia" w:ascii="宋体" w:hAnsi="宋体" w:eastAsia="宋体" w:cs="宋体"/>
                <w:spacing w:val="9"/>
                <w:sz w:val="23"/>
                <w:szCs w:val="23"/>
                <w:highlight w:val="none"/>
                <w:u w:val="single"/>
                <w:lang w:val="en-US" w:eastAsia="zh-CN"/>
              </w:rPr>
              <w:t xml:space="preserve">                   </w:t>
            </w:r>
          </w:p>
          <w:p>
            <w:pPr>
              <w:spacing w:before="133" w:line="328" w:lineRule="auto"/>
              <w:rPr>
                <w:rFonts w:hint="eastAsia" w:ascii="宋体" w:hAnsi="宋体" w:eastAsia="宋体" w:cs="宋体"/>
                <w:spacing w:val="9"/>
                <w:sz w:val="23"/>
                <w:szCs w:val="23"/>
                <w:highlight w:val="none"/>
                <w:u w:val="single"/>
                <w:lang w:val="en-US" w:eastAsia="zh-CN"/>
              </w:rPr>
            </w:pPr>
            <w:r>
              <w:rPr>
                <w:rFonts w:hint="eastAsia" w:ascii="宋体" w:hAnsi="宋体" w:eastAsia="宋体" w:cs="宋体"/>
                <w:spacing w:val="9"/>
                <w:sz w:val="23"/>
                <w:szCs w:val="23"/>
                <w:highlight w:val="none"/>
                <w:lang w:eastAsia="zh-CN"/>
              </w:rPr>
              <w:t>品牌</w:t>
            </w:r>
            <w:r>
              <w:rPr>
                <w:rFonts w:hint="eastAsia" w:ascii="宋体" w:hAnsi="宋体" w:eastAsia="宋体" w:cs="宋体"/>
                <w:spacing w:val="9"/>
                <w:sz w:val="23"/>
                <w:szCs w:val="23"/>
                <w:highlight w:val="none"/>
                <w:lang w:val="en-US" w:eastAsia="zh-CN"/>
              </w:rPr>
              <w:t>4、</w:t>
            </w:r>
            <w:r>
              <w:rPr>
                <w:rFonts w:hint="eastAsia" w:ascii="宋体" w:hAnsi="宋体" w:eastAsia="宋体" w:cs="宋体"/>
                <w:spacing w:val="9"/>
                <w:sz w:val="23"/>
                <w:szCs w:val="23"/>
                <w:highlight w:val="none"/>
                <w:u w:val="single"/>
                <w:lang w:val="en-US" w:eastAsia="zh-CN"/>
              </w:rPr>
              <w:t xml:space="preserve">                   </w:t>
            </w:r>
          </w:p>
          <w:p>
            <w:pPr>
              <w:spacing w:before="133" w:line="328" w:lineRule="auto"/>
              <w:rPr>
                <w:rFonts w:hint="eastAsia" w:ascii="宋体" w:hAnsi="宋体" w:eastAsia="宋体" w:cs="宋体"/>
                <w:spacing w:val="9"/>
                <w:sz w:val="23"/>
                <w:szCs w:val="23"/>
                <w:highlight w:val="none"/>
                <w:u w:val="single"/>
                <w:lang w:val="en-US" w:eastAsia="zh-CN"/>
              </w:rPr>
            </w:pPr>
            <w:r>
              <w:rPr>
                <w:rFonts w:hint="eastAsia" w:ascii="宋体" w:hAnsi="宋体" w:eastAsia="宋体" w:cs="宋体"/>
                <w:spacing w:val="9"/>
                <w:sz w:val="23"/>
                <w:szCs w:val="23"/>
                <w:highlight w:val="none"/>
                <w:lang w:eastAsia="zh-CN"/>
              </w:rPr>
              <w:t>品牌</w:t>
            </w:r>
            <w:r>
              <w:rPr>
                <w:rFonts w:hint="eastAsia" w:ascii="宋体" w:hAnsi="宋体" w:eastAsia="宋体" w:cs="宋体"/>
                <w:spacing w:val="9"/>
                <w:sz w:val="23"/>
                <w:szCs w:val="23"/>
                <w:highlight w:val="none"/>
                <w:lang w:val="en-US" w:eastAsia="zh-CN"/>
              </w:rPr>
              <w:t>5、</w:t>
            </w:r>
            <w:r>
              <w:rPr>
                <w:rFonts w:hint="eastAsia" w:ascii="宋体" w:hAnsi="宋体" w:eastAsia="宋体" w:cs="宋体"/>
                <w:spacing w:val="9"/>
                <w:sz w:val="23"/>
                <w:szCs w:val="23"/>
                <w:highlight w:val="none"/>
                <w:u w:val="single"/>
                <w:lang w:val="en-US" w:eastAsia="zh-CN"/>
              </w:rPr>
              <w:t xml:space="preserve">                   </w:t>
            </w:r>
          </w:p>
          <w:p>
            <w:pPr>
              <w:spacing w:before="133" w:line="328" w:lineRule="auto"/>
              <w:rPr>
                <w:rFonts w:hint="eastAsia" w:ascii="宋体" w:hAnsi="宋体" w:eastAsia="宋体" w:cs="宋体"/>
                <w:spacing w:val="9"/>
                <w:sz w:val="23"/>
                <w:szCs w:val="23"/>
                <w:highlight w:val="none"/>
                <w:u w:val="single"/>
                <w:lang w:val="en-US" w:eastAsia="zh-CN"/>
              </w:rPr>
            </w:pPr>
            <w:r>
              <w:rPr>
                <w:rFonts w:hint="eastAsia" w:ascii="宋体" w:hAnsi="宋体" w:eastAsia="宋体" w:cs="宋体"/>
                <w:spacing w:val="9"/>
                <w:sz w:val="23"/>
                <w:szCs w:val="23"/>
                <w:highlight w:val="none"/>
                <w:lang w:eastAsia="zh-CN"/>
              </w:rPr>
              <w:t>品牌</w:t>
            </w:r>
            <w:r>
              <w:rPr>
                <w:rFonts w:hint="eastAsia" w:ascii="宋体" w:hAnsi="宋体" w:eastAsia="宋体" w:cs="宋体"/>
                <w:spacing w:val="9"/>
                <w:sz w:val="23"/>
                <w:szCs w:val="23"/>
                <w:highlight w:val="none"/>
                <w:lang w:val="en-US" w:eastAsia="zh-CN"/>
              </w:rPr>
              <w:t>6、</w:t>
            </w:r>
            <w:r>
              <w:rPr>
                <w:rFonts w:hint="eastAsia" w:ascii="宋体" w:hAnsi="宋体" w:eastAsia="宋体" w:cs="宋体"/>
                <w:spacing w:val="9"/>
                <w:sz w:val="23"/>
                <w:szCs w:val="23"/>
                <w:highlight w:val="none"/>
                <w:u w:val="single"/>
                <w:lang w:val="en-US" w:eastAsia="zh-CN"/>
              </w:rPr>
              <w:t xml:space="preserve">                   </w:t>
            </w:r>
          </w:p>
          <w:p>
            <w:pPr>
              <w:spacing w:before="133" w:line="328" w:lineRule="auto"/>
              <w:rPr>
                <w:rFonts w:hint="eastAsia" w:ascii="宋体" w:hAnsi="宋体" w:eastAsia="宋体" w:cs="宋体"/>
                <w:spacing w:val="9"/>
                <w:sz w:val="23"/>
                <w:szCs w:val="23"/>
                <w:highlight w:val="none"/>
                <w:u w:val="single"/>
                <w:lang w:val="en-US" w:eastAsia="zh-CN"/>
              </w:rPr>
            </w:pPr>
            <w:r>
              <w:rPr>
                <w:rFonts w:hint="eastAsia" w:ascii="宋体" w:hAnsi="宋体" w:eastAsia="宋体" w:cs="宋体"/>
                <w:spacing w:val="9"/>
                <w:sz w:val="23"/>
                <w:szCs w:val="23"/>
                <w:highlight w:val="none"/>
                <w:lang w:eastAsia="zh-CN"/>
              </w:rPr>
              <w:t>品牌</w:t>
            </w:r>
            <w:r>
              <w:rPr>
                <w:rFonts w:hint="eastAsia" w:ascii="宋体" w:hAnsi="宋体" w:eastAsia="宋体" w:cs="宋体"/>
                <w:spacing w:val="9"/>
                <w:sz w:val="23"/>
                <w:szCs w:val="23"/>
                <w:highlight w:val="none"/>
                <w:lang w:val="en-US" w:eastAsia="zh-CN"/>
              </w:rPr>
              <w:t>7、</w:t>
            </w:r>
            <w:r>
              <w:rPr>
                <w:rFonts w:hint="eastAsia" w:ascii="宋体" w:hAnsi="宋体" w:eastAsia="宋体" w:cs="宋体"/>
                <w:spacing w:val="9"/>
                <w:sz w:val="23"/>
                <w:szCs w:val="23"/>
                <w:highlight w:val="none"/>
                <w:u w:val="single"/>
                <w:lang w:val="en-US" w:eastAsia="zh-CN"/>
              </w:rPr>
              <w:t xml:space="preserve">                   </w:t>
            </w:r>
          </w:p>
          <w:p>
            <w:pPr>
              <w:spacing w:before="133" w:line="328" w:lineRule="auto"/>
              <w:rPr>
                <w:rFonts w:hint="eastAsia" w:ascii="宋体" w:hAnsi="宋体" w:eastAsia="宋体" w:cs="宋体"/>
                <w:spacing w:val="9"/>
                <w:sz w:val="23"/>
                <w:szCs w:val="23"/>
                <w:highlight w:val="none"/>
                <w:u w:val="single"/>
                <w:lang w:val="en-US" w:eastAsia="zh-CN"/>
              </w:rPr>
            </w:pPr>
            <w:r>
              <w:rPr>
                <w:rFonts w:hint="eastAsia" w:ascii="宋体" w:hAnsi="宋体" w:eastAsia="宋体" w:cs="宋体"/>
                <w:spacing w:val="9"/>
                <w:sz w:val="23"/>
                <w:szCs w:val="23"/>
                <w:highlight w:val="none"/>
                <w:lang w:eastAsia="zh-CN"/>
              </w:rPr>
              <w:t>品牌</w:t>
            </w:r>
            <w:r>
              <w:rPr>
                <w:rFonts w:hint="eastAsia" w:ascii="宋体" w:hAnsi="宋体" w:eastAsia="宋体" w:cs="宋体"/>
                <w:spacing w:val="9"/>
                <w:sz w:val="23"/>
                <w:szCs w:val="23"/>
                <w:highlight w:val="none"/>
                <w:lang w:val="en-US" w:eastAsia="zh-CN"/>
              </w:rPr>
              <w:t>8、</w:t>
            </w:r>
            <w:r>
              <w:rPr>
                <w:rFonts w:hint="eastAsia" w:ascii="宋体" w:hAnsi="宋体" w:eastAsia="宋体" w:cs="宋体"/>
                <w:spacing w:val="9"/>
                <w:sz w:val="23"/>
                <w:szCs w:val="23"/>
                <w:highlight w:val="none"/>
                <w:u w:val="single"/>
                <w:lang w:val="en-US" w:eastAsia="zh-CN"/>
              </w:rPr>
              <w:t xml:space="preserve">                   </w:t>
            </w:r>
          </w:p>
          <w:p>
            <w:pPr>
              <w:spacing w:before="133" w:line="328" w:lineRule="auto"/>
              <w:rPr>
                <w:rFonts w:hint="eastAsia" w:ascii="宋体" w:hAnsi="宋体" w:eastAsia="宋体" w:cs="宋体"/>
                <w:spacing w:val="9"/>
                <w:sz w:val="23"/>
                <w:szCs w:val="23"/>
                <w:highlight w:val="none"/>
                <w:u w:val="single"/>
                <w:lang w:val="en-US" w:eastAsia="zh-CN"/>
              </w:rPr>
            </w:pPr>
            <w:r>
              <w:rPr>
                <w:rFonts w:hint="eastAsia" w:ascii="宋体" w:hAnsi="宋体" w:eastAsia="宋体" w:cs="宋体"/>
                <w:spacing w:val="9"/>
                <w:sz w:val="23"/>
                <w:szCs w:val="23"/>
                <w:highlight w:val="none"/>
                <w:lang w:eastAsia="zh-CN"/>
              </w:rPr>
              <w:t>品牌</w:t>
            </w:r>
            <w:r>
              <w:rPr>
                <w:rFonts w:hint="eastAsia" w:ascii="宋体" w:hAnsi="宋体" w:eastAsia="宋体" w:cs="宋体"/>
                <w:spacing w:val="9"/>
                <w:sz w:val="23"/>
                <w:szCs w:val="23"/>
                <w:highlight w:val="none"/>
                <w:lang w:val="en-US" w:eastAsia="zh-CN"/>
              </w:rPr>
              <w:t>9、</w:t>
            </w:r>
            <w:r>
              <w:rPr>
                <w:rFonts w:hint="eastAsia" w:ascii="宋体" w:hAnsi="宋体" w:eastAsia="宋体" w:cs="宋体"/>
                <w:spacing w:val="9"/>
                <w:sz w:val="23"/>
                <w:szCs w:val="23"/>
                <w:highlight w:val="none"/>
                <w:u w:val="single"/>
                <w:lang w:val="en-US" w:eastAsia="zh-CN"/>
              </w:rPr>
              <w:t xml:space="preserve">                   </w:t>
            </w:r>
          </w:p>
          <w:p>
            <w:pPr>
              <w:spacing w:before="133" w:line="328" w:lineRule="auto"/>
              <w:rPr>
                <w:rFonts w:hint="default" w:ascii="宋体" w:hAnsi="宋体" w:eastAsia="宋体" w:cs="宋体"/>
                <w:spacing w:val="9"/>
                <w:sz w:val="23"/>
                <w:szCs w:val="23"/>
                <w:highlight w:val="none"/>
                <w:u w:val="single"/>
                <w:lang w:val="en-US" w:eastAsia="zh-CN"/>
              </w:rPr>
            </w:pPr>
            <w:r>
              <w:rPr>
                <w:rFonts w:hint="eastAsia" w:ascii="宋体" w:hAnsi="宋体" w:eastAsia="宋体" w:cs="宋体"/>
                <w:spacing w:val="9"/>
                <w:sz w:val="23"/>
                <w:szCs w:val="23"/>
                <w:highlight w:val="none"/>
                <w:lang w:eastAsia="zh-CN"/>
              </w:rPr>
              <w:t>品牌</w:t>
            </w:r>
            <w:r>
              <w:rPr>
                <w:rFonts w:hint="eastAsia" w:ascii="宋体" w:hAnsi="宋体" w:eastAsia="宋体" w:cs="宋体"/>
                <w:spacing w:val="9"/>
                <w:sz w:val="23"/>
                <w:szCs w:val="23"/>
                <w:highlight w:val="none"/>
                <w:lang w:val="en-US" w:eastAsia="zh-CN"/>
              </w:rPr>
              <w:t>10、</w:t>
            </w:r>
            <w:r>
              <w:rPr>
                <w:rFonts w:hint="eastAsia" w:ascii="宋体" w:hAnsi="宋体" w:eastAsia="宋体" w:cs="宋体"/>
                <w:spacing w:val="9"/>
                <w:sz w:val="23"/>
                <w:szCs w:val="23"/>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trPr>
        <w:tc>
          <w:tcPr>
            <w:tcW w:w="3192" w:type="dxa"/>
            <w:noWrap w:val="0"/>
            <w:vAlign w:val="center"/>
          </w:tcPr>
          <w:p>
            <w:pPr>
              <w:spacing w:before="133" w:line="328" w:lineRule="auto"/>
              <w:jc w:val="both"/>
              <w:rPr>
                <w:rFonts w:hint="eastAsia" w:ascii="宋体" w:hAnsi="宋体" w:eastAsia="宋体" w:cs="宋体"/>
                <w:spacing w:val="9"/>
                <w:sz w:val="23"/>
                <w:szCs w:val="23"/>
                <w:highlight w:val="none"/>
                <w:lang w:val="en-US" w:eastAsia="zh-CN"/>
              </w:rPr>
            </w:pPr>
            <w:r>
              <w:rPr>
                <w:rFonts w:hint="eastAsia" w:ascii="宋体" w:hAnsi="宋体" w:eastAsia="宋体" w:cs="宋体"/>
                <w:spacing w:val="9"/>
                <w:sz w:val="23"/>
                <w:szCs w:val="23"/>
                <w:highlight w:val="none"/>
                <w:lang w:eastAsia="zh-CN"/>
              </w:rPr>
              <w:t>响应报价</w:t>
            </w:r>
            <w:r>
              <w:rPr>
                <w:rFonts w:hint="eastAsia" w:ascii="宋体" w:hAnsi="宋体" w:eastAsia="宋体" w:cs="宋体"/>
                <w:spacing w:val="9"/>
                <w:sz w:val="23"/>
                <w:szCs w:val="23"/>
                <w:highlight w:val="none"/>
                <w:lang w:val="en-US" w:eastAsia="zh-CN"/>
              </w:rPr>
              <w:t>数值：</w:t>
            </w:r>
            <w:r>
              <w:rPr>
                <w:rFonts w:hint="eastAsia" w:ascii="宋体" w:hAnsi="宋体" w:eastAsia="宋体" w:cs="宋体"/>
                <w:spacing w:val="9"/>
                <w:sz w:val="23"/>
                <w:szCs w:val="23"/>
                <w:highlight w:val="none"/>
                <w:u w:val="none"/>
              </w:rPr>
              <w:t>Y</w:t>
            </w:r>
          </w:p>
        </w:tc>
        <w:tc>
          <w:tcPr>
            <w:tcW w:w="6490" w:type="dxa"/>
            <w:noWrap w:val="0"/>
            <w:vAlign w:val="center"/>
          </w:tcPr>
          <w:p>
            <w:pPr>
              <w:spacing w:before="133" w:line="328" w:lineRule="auto"/>
              <w:ind w:firstLine="1240" w:firstLineChars="500"/>
              <w:rPr>
                <w:rFonts w:hint="eastAsia" w:ascii="宋体" w:hAnsi="宋体" w:eastAsia="宋体" w:cs="宋体"/>
                <w:spacing w:val="9"/>
                <w:sz w:val="23"/>
                <w:szCs w:val="23"/>
                <w:highlight w:val="none"/>
                <w:lang w:eastAsia="zh-CN"/>
              </w:rPr>
            </w:pPr>
            <w:r>
              <w:rPr>
                <w:rFonts w:hint="eastAsia" w:ascii="宋体" w:hAnsi="宋体" w:eastAsia="宋体" w:cs="宋体"/>
                <w:spacing w:val="9"/>
                <w:sz w:val="23"/>
                <w:szCs w:val="23"/>
                <w:highlight w:val="none"/>
                <w:u w:val="single"/>
                <w:lang w:val="en-US" w:eastAsia="zh-CN"/>
              </w:rPr>
              <w:t xml:space="preserve">            </w:t>
            </w:r>
            <w:r>
              <w:rPr>
                <w:rFonts w:hint="eastAsia" w:ascii="宋体" w:hAnsi="宋体" w:eastAsia="宋体" w:cs="宋体"/>
                <w:spacing w:val="9"/>
                <w:sz w:val="23"/>
                <w:szCs w:val="23"/>
              </w:rPr>
              <w:t>%</w:t>
            </w:r>
          </w:p>
        </w:tc>
      </w:tr>
    </w:tbl>
    <w:p>
      <w:pPr>
        <w:ind w:firstLine="480"/>
        <w:rPr>
          <w:rFonts w:ascii="宋体" w:hAnsi="宋体"/>
          <w:sz w:val="24"/>
          <w:szCs w:val="24"/>
          <w:highlight w:val="none"/>
        </w:rPr>
      </w:pPr>
      <w:r>
        <w:rPr>
          <w:rFonts w:hint="eastAsia" w:ascii="宋体" w:hAnsi="宋体"/>
          <w:sz w:val="28"/>
          <w:highlight w:val="none"/>
        </w:rPr>
        <w:t xml:space="preserve">       </w:t>
      </w:r>
      <w:r>
        <w:rPr>
          <w:rFonts w:ascii="宋体" w:hAnsi="宋体"/>
          <w:sz w:val="24"/>
          <w:szCs w:val="24"/>
          <w:highlight w:val="none"/>
        </w:rPr>
        <w:t xml:space="preserve">                            日期：  </w:t>
      </w: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ind w:firstLine="480"/>
        <w:rPr>
          <w:rFonts w:ascii="宋体" w:hAnsi="宋体"/>
          <w:sz w:val="24"/>
          <w:szCs w:val="24"/>
          <w:highlight w:val="none"/>
        </w:rPr>
      </w:pPr>
    </w:p>
    <w:p>
      <w:pPr>
        <w:spacing w:before="133" w:line="328" w:lineRule="auto"/>
        <w:ind w:left="23" w:firstLine="433"/>
        <w:rPr>
          <w:rFonts w:hint="eastAsia" w:ascii="宋体" w:hAnsi="宋体" w:eastAsia="宋体" w:cs="宋体"/>
          <w:spacing w:val="9"/>
          <w:sz w:val="23"/>
          <w:szCs w:val="23"/>
          <w:highlight w:val="none"/>
          <w:lang w:eastAsia="zh-CN"/>
        </w:rPr>
      </w:pPr>
      <w:r>
        <w:rPr>
          <w:rFonts w:hint="eastAsia" w:ascii="宋体" w:hAnsi="宋体" w:eastAsia="宋体" w:cs="宋体"/>
          <w:spacing w:val="9"/>
          <w:sz w:val="23"/>
          <w:szCs w:val="23"/>
          <w:highlight w:val="none"/>
        </w:rPr>
        <w:t>说明：</w:t>
      </w:r>
      <w:r>
        <w:rPr>
          <w:rFonts w:hint="eastAsia" w:ascii="宋体" w:hAnsi="宋体" w:eastAsia="宋体" w:cs="宋体"/>
          <w:lang w:val="en-US" w:eastAsia="zh-CN"/>
        </w:rPr>
        <w:t>此项只适用于包3</w:t>
      </w:r>
    </w:p>
    <w:p>
      <w:pPr>
        <w:spacing w:before="133" w:line="328" w:lineRule="auto"/>
        <w:ind w:left="23" w:firstLine="433"/>
        <w:rPr>
          <w:rFonts w:ascii="宋体" w:hAnsi="宋体" w:eastAsia="宋体" w:cs="宋体"/>
          <w:spacing w:val="9"/>
          <w:sz w:val="23"/>
          <w:szCs w:val="23"/>
          <w:highlight w:val="none"/>
        </w:rPr>
      </w:pPr>
      <w:r>
        <w:rPr>
          <w:rFonts w:hint="eastAsia" w:ascii="宋体" w:hAnsi="宋体" w:eastAsia="宋体" w:cs="宋体"/>
          <w:spacing w:val="9"/>
          <w:sz w:val="23"/>
          <w:szCs w:val="23"/>
          <w:highlight w:val="none"/>
        </w:rPr>
        <w:t>1、供应商的报价最多精确到小数点后两位，</w:t>
      </w:r>
      <w:r>
        <w:rPr>
          <w:rFonts w:hint="eastAsia" w:ascii="宋体" w:hAnsi="宋体" w:eastAsia="宋体" w:cs="宋体"/>
          <w:spacing w:val="9"/>
          <w:sz w:val="23"/>
          <w:szCs w:val="23"/>
          <w:highlight w:val="none"/>
          <w:lang w:eastAsia="zh-CN"/>
        </w:rPr>
        <w:t>响应报价</w:t>
      </w:r>
      <w:r>
        <w:rPr>
          <w:rFonts w:hint="eastAsia" w:ascii="宋体" w:hAnsi="宋体" w:eastAsia="宋体" w:cs="宋体"/>
          <w:spacing w:val="9"/>
          <w:sz w:val="23"/>
          <w:szCs w:val="23"/>
          <w:highlight w:val="none"/>
          <w:lang w:val="en-US" w:eastAsia="zh-CN"/>
        </w:rPr>
        <w:t>数值</w:t>
      </w:r>
      <w:r>
        <w:rPr>
          <w:rFonts w:hint="eastAsia" w:ascii="宋体" w:hAnsi="宋体" w:eastAsia="宋体" w:cs="宋体"/>
          <w:spacing w:val="9"/>
          <w:sz w:val="23"/>
          <w:szCs w:val="23"/>
          <w:highlight w:val="none"/>
        </w:rPr>
        <w:t>精确到小数点后两位（四舍五入）。</w:t>
      </w:r>
    </w:p>
    <w:p>
      <w:pPr>
        <w:spacing w:before="133" w:line="328" w:lineRule="auto"/>
        <w:ind w:left="23" w:firstLine="433"/>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rPr>
        <w:t>2、评审小组认为供应商的报价明显低于其他通过符合性审查供应商的报价，有可能影响产品质量或者不能诚信履约的，将通过</w:t>
      </w:r>
      <w:r>
        <w:rPr>
          <w:rFonts w:hint="eastAsia" w:ascii="宋体" w:hAnsi="宋体" w:eastAsia="宋体" w:cs="宋体"/>
          <w:spacing w:val="9"/>
          <w:sz w:val="23"/>
          <w:szCs w:val="23"/>
          <w:highlight w:val="none"/>
          <w:lang w:eastAsia="zh-CN"/>
        </w:rPr>
        <w:t>政</w:t>
      </w:r>
      <w:r>
        <w:rPr>
          <w:rFonts w:hint="eastAsia" w:ascii="宋体" w:hAnsi="宋体" w:eastAsia="宋体" w:cs="宋体"/>
          <w:spacing w:val="9"/>
          <w:sz w:val="23"/>
          <w:szCs w:val="23"/>
          <w:highlight w:val="none"/>
        </w:rPr>
        <w:t>采云系统要求其在合理的时间内提供说明，必要时提交相关证明材料；供应商不能证明其报价合理性的，评审小组应当将其作为无效响应处理。</w:t>
      </w:r>
    </w:p>
    <w:p>
      <w:pPr>
        <w:pStyle w:val="2"/>
        <w:rPr>
          <w:rFonts w:hint="eastAsia" w:ascii="宋体" w:hAnsi="宋体" w:eastAsia="宋体" w:cs="宋体"/>
          <w:spacing w:val="9"/>
          <w:sz w:val="23"/>
          <w:szCs w:val="23"/>
          <w:highlight w:val="none"/>
          <w:lang w:val="en-US" w:eastAsia="zh-CN"/>
        </w:rPr>
      </w:pPr>
      <w:r>
        <w:rPr>
          <w:rFonts w:hint="eastAsia" w:ascii="宋体" w:hAnsi="宋体" w:eastAsia="宋体" w:cs="宋体"/>
          <w:spacing w:val="9"/>
          <w:sz w:val="23"/>
          <w:szCs w:val="23"/>
          <w:highlight w:val="none"/>
          <w:lang w:val="en-US" w:eastAsia="zh-CN"/>
        </w:rPr>
        <w:t>3、轮胎</w:t>
      </w:r>
      <w:r>
        <w:rPr>
          <w:rFonts w:hint="eastAsia" w:ascii="宋体" w:hAnsi="宋体" w:eastAsia="宋体" w:cs="宋体"/>
          <w:spacing w:val="9"/>
          <w:sz w:val="23"/>
          <w:szCs w:val="23"/>
          <w:highlight w:val="none"/>
        </w:rPr>
        <w:t>单价除以分包最高限价a</w:t>
      </w:r>
      <w:r>
        <w:rPr>
          <w:rFonts w:hint="eastAsia" w:ascii="宋体" w:hAnsi="宋体" w:eastAsia="宋体" w:cs="宋体"/>
          <w:spacing w:val="9"/>
          <w:sz w:val="23"/>
          <w:szCs w:val="23"/>
          <w:highlight w:val="none"/>
          <w:lang w:val="en-US" w:eastAsia="zh-CN"/>
        </w:rPr>
        <w:t>=轮胎</w:t>
      </w:r>
      <w:r>
        <w:rPr>
          <w:rFonts w:hint="eastAsia" w:ascii="宋体" w:hAnsi="宋体" w:eastAsia="宋体" w:cs="宋体"/>
          <w:spacing w:val="9"/>
          <w:sz w:val="23"/>
          <w:szCs w:val="23"/>
          <w:highlight w:val="none"/>
        </w:rPr>
        <w:t>单价</w:t>
      </w:r>
      <w:r>
        <w:rPr>
          <w:rFonts w:hint="eastAsia" w:ascii="宋体" w:hAnsi="宋体" w:eastAsia="宋体" w:cs="宋体"/>
          <w:spacing w:val="9"/>
          <w:sz w:val="23"/>
          <w:szCs w:val="23"/>
          <w:highlight w:val="none"/>
          <w:lang w:val="en-US" w:eastAsia="zh-CN"/>
        </w:rPr>
        <w:t>/</w:t>
      </w:r>
      <w:r>
        <w:rPr>
          <w:rFonts w:hint="eastAsia" w:ascii="宋体" w:hAnsi="宋体" w:eastAsia="宋体" w:cs="宋体"/>
          <w:spacing w:val="9"/>
          <w:sz w:val="23"/>
          <w:szCs w:val="23"/>
          <w:highlight w:val="none"/>
        </w:rPr>
        <w:t>分包最高限价</w:t>
      </w:r>
      <w:r>
        <w:rPr>
          <w:rFonts w:hint="eastAsia" w:ascii="宋体" w:hAnsi="宋体" w:eastAsia="宋体" w:cs="宋体"/>
          <w:spacing w:val="9"/>
          <w:sz w:val="23"/>
          <w:szCs w:val="23"/>
          <w:highlight w:val="none"/>
          <w:lang w:val="en-US" w:eastAsia="zh-CN"/>
        </w:rPr>
        <w:t>×100%。</w:t>
      </w:r>
    </w:p>
    <w:p>
      <w:pPr>
        <w:spacing w:before="133" w:line="328" w:lineRule="auto"/>
        <w:ind w:left="23" w:firstLine="433"/>
        <w:rPr>
          <w:rFonts w:hint="eastAsia"/>
          <w:lang w:val="en-US" w:eastAsia="zh-CN"/>
        </w:rPr>
      </w:pPr>
      <w:r>
        <w:rPr>
          <w:rFonts w:hint="eastAsia" w:ascii="宋体" w:hAnsi="宋体" w:eastAsia="宋体" w:cs="宋体"/>
          <w:spacing w:val="9"/>
          <w:sz w:val="23"/>
          <w:szCs w:val="23"/>
          <w:highlight w:val="none"/>
          <w:lang w:val="en-US" w:eastAsia="zh-CN"/>
        </w:rPr>
        <w:t>4、材料进销差价率</w:t>
      </w:r>
      <w:r>
        <w:rPr>
          <w:rFonts w:hint="eastAsia" w:ascii="宋体" w:hAnsi="宋体" w:eastAsia="宋体" w:cs="宋体"/>
          <w:spacing w:val="9"/>
          <w:sz w:val="23"/>
          <w:szCs w:val="23"/>
          <w:highlight w:val="none"/>
        </w:rPr>
        <w:t>b</w:t>
      </w:r>
      <w:r>
        <w:rPr>
          <w:rFonts w:hint="eastAsia" w:ascii="宋体" w:hAnsi="宋体" w:eastAsia="宋体" w:cs="宋体"/>
          <w:spacing w:val="9"/>
          <w:sz w:val="23"/>
          <w:szCs w:val="23"/>
          <w:highlight w:val="none"/>
          <w:lang w:val="en-US" w:eastAsia="zh-CN"/>
        </w:rPr>
        <w:t>=（材料销售价格﹣材料购进价格）/</w:t>
      </w:r>
      <w:r>
        <w:rPr>
          <w:rFonts w:hint="eastAsia" w:ascii="宋体" w:hAnsi="宋体" w:eastAsia="宋体" w:cs="宋体"/>
          <w:snapToGrid w:val="0"/>
          <w:color w:val="000000"/>
          <w:spacing w:val="9"/>
          <w:sz w:val="23"/>
          <w:szCs w:val="23"/>
          <w:highlight w:val="none"/>
          <w:lang w:val="en-US" w:eastAsia="zh-CN" w:bidi="ar-SA"/>
        </w:rPr>
        <w:t>材料购进价格</w:t>
      </w:r>
      <w:r>
        <w:rPr>
          <w:rFonts w:hint="eastAsia" w:ascii="宋体" w:hAnsi="宋体" w:eastAsia="宋体" w:cs="宋体"/>
          <w:spacing w:val="9"/>
          <w:sz w:val="23"/>
          <w:szCs w:val="23"/>
          <w:highlight w:val="none"/>
          <w:lang w:val="en-US" w:eastAsia="zh-CN"/>
        </w:rPr>
        <w:t>×100</w:t>
      </w:r>
    </w:p>
    <w:p>
      <w:pPr>
        <w:spacing w:before="133" w:line="328" w:lineRule="auto"/>
        <w:rPr>
          <w:rFonts w:ascii="宋体" w:hAnsi="宋体" w:eastAsia="宋体" w:cs="宋体"/>
          <w:spacing w:val="9"/>
          <w:sz w:val="23"/>
          <w:szCs w:val="23"/>
          <w:highlight w:val="none"/>
        </w:rPr>
      </w:pPr>
      <w:r>
        <w:rPr>
          <w:rFonts w:hint="eastAsia"/>
          <w:lang w:val="en-US" w:eastAsia="zh-CN"/>
        </w:rPr>
        <w:tab/>
      </w:r>
      <w:r>
        <w:rPr>
          <w:rFonts w:hint="eastAsia" w:ascii="宋体" w:hAnsi="宋体" w:eastAsia="宋体" w:cs="宋体"/>
          <w:spacing w:val="9"/>
          <w:sz w:val="23"/>
          <w:szCs w:val="23"/>
          <w:highlight w:val="none"/>
          <w:lang w:val="en-US" w:eastAsia="zh-CN"/>
        </w:rPr>
        <w:t>5</w:t>
      </w:r>
      <w:r>
        <w:rPr>
          <w:rFonts w:hint="eastAsia" w:ascii="宋体" w:hAnsi="宋体" w:eastAsia="宋体" w:cs="宋体"/>
          <w:spacing w:val="9"/>
          <w:sz w:val="23"/>
          <w:szCs w:val="23"/>
          <w:highlight w:val="none"/>
        </w:rPr>
        <w:t>、</w:t>
      </w:r>
      <w:r>
        <w:rPr>
          <w:rFonts w:hint="eastAsia" w:ascii="宋体" w:hAnsi="宋体" w:eastAsia="宋体" w:cs="宋体"/>
          <w:spacing w:val="9"/>
          <w:sz w:val="23"/>
          <w:szCs w:val="23"/>
          <w:highlight w:val="none"/>
          <w:lang w:eastAsia="zh-CN"/>
        </w:rPr>
        <w:t>响应报价</w:t>
      </w:r>
      <w:r>
        <w:rPr>
          <w:rFonts w:hint="eastAsia" w:ascii="宋体" w:hAnsi="宋体" w:eastAsia="宋体" w:cs="宋体"/>
          <w:spacing w:val="9"/>
          <w:sz w:val="23"/>
          <w:szCs w:val="23"/>
          <w:highlight w:val="none"/>
        </w:rPr>
        <w:t>Y计算公式为： Y=a×50%+b×50%。</w:t>
      </w:r>
      <w:r>
        <w:rPr>
          <w:rFonts w:hint="eastAsia" w:ascii="宋体" w:hAnsi="宋体" w:eastAsia="宋体" w:cs="宋体"/>
          <w:spacing w:val="9"/>
          <w:sz w:val="23"/>
          <w:szCs w:val="23"/>
          <w:highlight w:val="none"/>
          <w:lang w:eastAsia="zh-CN"/>
        </w:rPr>
        <w:t>响应报价</w:t>
      </w:r>
      <w:r>
        <w:rPr>
          <w:rFonts w:hint="eastAsia" w:ascii="宋体" w:hAnsi="宋体" w:eastAsia="宋体" w:cs="宋体"/>
          <w:spacing w:val="9"/>
          <w:sz w:val="23"/>
          <w:szCs w:val="23"/>
          <w:highlight w:val="none"/>
        </w:rPr>
        <w:t>中</w:t>
      </w:r>
      <w:r>
        <w:rPr>
          <w:rFonts w:hint="eastAsia" w:ascii="宋体" w:hAnsi="宋体" w:eastAsia="宋体" w:cs="宋体"/>
          <w:spacing w:val="9"/>
          <w:sz w:val="23"/>
          <w:szCs w:val="23"/>
          <w:highlight w:val="none"/>
          <w:lang w:val="en-US" w:eastAsia="zh-CN"/>
        </w:rPr>
        <w:t>轮胎</w:t>
      </w:r>
      <w:r>
        <w:rPr>
          <w:rFonts w:hint="eastAsia" w:ascii="宋体" w:hAnsi="宋体" w:eastAsia="宋体" w:cs="宋体"/>
          <w:spacing w:val="9"/>
          <w:sz w:val="23"/>
          <w:szCs w:val="23"/>
          <w:highlight w:val="none"/>
        </w:rPr>
        <w:t>单价除以分包最高限价计算权重为50%，材料进销差价率计算权重为50%。综合计算后，得数（价格）低的供应商，排序在前。</w:t>
      </w:r>
    </w:p>
    <w:p>
      <w:pPr>
        <w:spacing w:before="133" w:line="328" w:lineRule="auto"/>
        <w:ind w:left="23" w:firstLine="433"/>
        <w:rPr>
          <w:rFonts w:ascii="宋体" w:hAnsi="宋体" w:eastAsia="宋体" w:cs="宋体"/>
          <w:spacing w:val="9"/>
          <w:sz w:val="23"/>
          <w:szCs w:val="23"/>
          <w:highlight w:val="none"/>
        </w:rPr>
      </w:pPr>
      <w:r>
        <w:rPr>
          <w:rFonts w:hint="eastAsia" w:ascii="宋体" w:hAnsi="宋体" w:eastAsia="宋体" w:cs="宋体"/>
          <w:spacing w:val="9"/>
          <w:sz w:val="23"/>
          <w:szCs w:val="23"/>
          <w:highlight w:val="none"/>
        </w:rPr>
        <w:t>例：如</w:t>
      </w:r>
      <w:r>
        <w:rPr>
          <w:rFonts w:hint="eastAsia" w:ascii="宋体" w:hAnsi="宋体" w:eastAsia="宋体" w:cs="宋体"/>
          <w:spacing w:val="9"/>
          <w:sz w:val="23"/>
          <w:szCs w:val="23"/>
          <w:highlight w:val="none"/>
          <w:lang w:val="en-US" w:eastAsia="zh-CN"/>
        </w:rPr>
        <w:t>轮胎</w:t>
      </w:r>
      <w:r>
        <w:rPr>
          <w:rFonts w:hint="eastAsia" w:ascii="宋体" w:hAnsi="宋体" w:eastAsia="宋体" w:cs="宋体"/>
          <w:spacing w:val="9"/>
          <w:sz w:val="23"/>
          <w:szCs w:val="23"/>
          <w:highlight w:val="none"/>
        </w:rPr>
        <w:t>单价除以分包最高限价a为</w:t>
      </w:r>
      <w:r>
        <w:rPr>
          <w:rFonts w:ascii="宋体" w:hAnsi="宋体" w:eastAsia="宋体" w:cs="宋体"/>
          <w:spacing w:val="9"/>
          <w:sz w:val="23"/>
          <w:szCs w:val="23"/>
          <w:highlight w:val="none"/>
        </w:rPr>
        <w:t>7</w:t>
      </w:r>
      <w:r>
        <w:rPr>
          <w:rFonts w:hint="eastAsia" w:ascii="宋体" w:hAnsi="宋体" w:eastAsia="宋体" w:cs="宋体"/>
          <w:spacing w:val="9"/>
          <w:sz w:val="23"/>
          <w:szCs w:val="23"/>
          <w:highlight w:val="none"/>
        </w:rPr>
        <w:t>0%；如材料进销差价率b为20%。该</w:t>
      </w:r>
      <w:r>
        <w:rPr>
          <w:rFonts w:hint="eastAsia" w:ascii="宋体" w:hAnsi="宋体" w:eastAsia="宋体" w:cs="宋体"/>
          <w:spacing w:val="9"/>
          <w:sz w:val="23"/>
          <w:szCs w:val="23"/>
          <w:highlight w:val="none"/>
          <w:lang w:eastAsia="zh-CN"/>
        </w:rPr>
        <w:t>响应报价</w:t>
      </w:r>
      <w:r>
        <w:rPr>
          <w:rFonts w:hint="eastAsia" w:ascii="宋体" w:hAnsi="宋体" w:eastAsia="宋体" w:cs="宋体"/>
          <w:spacing w:val="9"/>
          <w:sz w:val="23"/>
          <w:szCs w:val="23"/>
          <w:highlight w:val="none"/>
        </w:rPr>
        <w:t>即Y=a×50%+a×50%=45。</w:t>
      </w:r>
      <w:r>
        <w:rPr>
          <w:rFonts w:ascii="宋体" w:hAnsi="宋体" w:eastAsia="宋体" w:cs="宋体"/>
          <w:spacing w:val="9"/>
          <w:sz w:val="23"/>
          <w:szCs w:val="23"/>
          <w:highlight w:val="none"/>
        </w:rPr>
        <w:t xml:space="preserve"> </w:t>
      </w:r>
    </w:p>
    <w:p>
      <w:pPr>
        <w:pStyle w:val="15"/>
        <w:rPr>
          <w:rFonts w:hint="default" w:ascii="宋体" w:hAnsi="宋体" w:eastAsia="宋体" w:cs="宋体"/>
          <w:snapToGrid w:val="0"/>
          <w:color w:val="000000"/>
          <w:spacing w:val="9"/>
          <w:sz w:val="23"/>
          <w:szCs w:val="23"/>
          <w:highlight w:val="none"/>
          <w:lang w:val="en-US" w:eastAsia="zh-CN" w:bidi="ar-SA"/>
        </w:rPr>
      </w:pPr>
      <w:r>
        <w:rPr>
          <w:rFonts w:hint="eastAsia" w:ascii="宋体" w:hAnsi="宋体" w:eastAsia="宋体" w:cs="宋体"/>
          <w:snapToGrid w:val="0"/>
          <w:color w:val="000000"/>
          <w:spacing w:val="9"/>
          <w:sz w:val="23"/>
          <w:szCs w:val="23"/>
          <w:highlight w:val="none"/>
          <w:lang w:val="en-US" w:eastAsia="zh-CN" w:bidi="ar-SA"/>
        </w:rPr>
        <w:t>a、b、Y中的值，要求四舍五入，保留两位小数。</w:t>
      </w:r>
    </w:p>
    <w:p>
      <w:pPr>
        <w:spacing w:before="133" w:line="328" w:lineRule="auto"/>
        <w:ind w:left="23" w:firstLine="433"/>
        <w:rPr>
          <w:rFonts w:hint="eastAsia" w:ascii="宋体" w:hAnsi="宋体" w:eastAsia="宋体" w:cs="宋体"/>
          <w:spacing w:val="9"/>
          <w:sz w:val="23"/>
          <w:szCs w:val="23"/>
          <w:highlight w:val="none"/>
        </w:rPr>
      </w:pPr>
      <w:r>
        <w:rPr>
          <w:rFonts w:hint="eastAsia" w:ascii="宋体" w:hAnsi="宋体" w:eastAsia="宋体" w:cs="宋体"/>
          <w:spacing w:val="9"/>
          <w:sz w:val="23"/>
          <w:szCs w:val="23"/>
          <w:highlight w:val="none"/>
          <w:lang w:val="en-US" w:eastAsia="zh-CN"/>
        </w:rPr>
        <w:t>6</w:t>
      </w:r>
      <w:r>
        <w:rPr>
          <w:rFonts w:hint="eastAsia" w:ascii="宋体" w:hAnsi="宋体" w:eastAsia="宋体" w:cs="宋体"/>
          <w:spacing w:val="9"/>
          <w:sz w:val="23"/>
          <w:szCs w:val="23"/>
          <w:highlight w:val="none"/>
        </w:rPr>
        <w:t>、最高限价：</w:t>
      </w:r>
      <w:r>
        <w:rPr>
          <w:rFonts w:hint="eastAsia" w:ascii="宋体" w:hAnsi="宋体" w:eastAsia="宋体" w:cs="宋体"/>
          <w:spacing w:val="9"/>
          <w:sz w:val="23"/>
          <w:szCs w:val="23"/>
          <w:highlight w:val="none"/>
          <w:lang w:eastAsia="zh-CN"/>
        </w:rPr>
        <w:t>详见采购需求。</w:t>
      </w:r>
    </w:p>
    <w:p>
      <w:pPr>
        <w:tabs>
          <w:tab w:val="left" w:pos="561"/>
        </w:tabs>
        <w:bidi w:val="0"/>
        <w:jc w:val="left"/>
        <w:rPr>
          <w:rFonts w:hint="eastAsia"/>
          <w:lang w:val="en-US" w:eastAsia="zh-CN"/>
        </w:rPr>
        <w:sectPr>
          <w:pgSz w:w="11906" w:h="16839"/>
          <w:pgMar w:top="1136" w:right="1719" w:bottom="1414" w:left="1785" w:header="878" w:footer="1167" w:gutter="0"/>
          <w:cols w:space="720" w:num="1"/>
        </w:sectPr>
      </w:pPr>
    </w:p>
    <w:p>
      <w:pPr>
        <w:spacing w:before="75" w:line="314" w:lineRule="exact"/>
        <w:ind w:left="3579"/>
        <w:outlineLvl w:val="1"/>
        <w:rPr>
          <w:rFonts w:ascii="宋体" w:hAnsi="宋体" w:eastAsia="宋体" w:cs="宋体"/>
          <w:sz w:val="23"/>
          <w:szCs w:val="23"/>
        </w:rPr>
      </w:pPr>
      <w:r>
        <w:rPr>
          <w:rFonts w:hint="eastAsia" w:ascii="黑体" w:hAnsi="黑体" w:eastAsia="黑体" w:cs="黑体"/>
          <w:b/>
          <w:bCs/>
          <w:spacing w:val="9"/>
          <w:position w:val="1"/>
          <w:sz w:val="28"/>
          <w:szCs w:val="28"/>
        </w:rPr>
        <w:t>二</w:t>
      </w:r>
      <w:r>
        <w:rPr>
          <w:rFonts w:hint="eastAsia" w:ascii="黑体" w:hAnsi="黑体" w:eastAsia="黑体" w:cs="黑体"/>
          <w:b/>
          <w:bCs/>
          <w:spacing w:val="8"/>
          <w:position w:val="1"/>
          <w:sz w:val="28"/>
          <w:szCs w:val="28"/>
        </w:rPr>
        <w:t>、响应函</w:t>
      </w:r>
      <w:bookmarkEnd w:id="33"/>
    </w:p>
    <w:p>
      <w:pPr>
        <w:spacing w:line="242" w:lineRule="auto"/>
      </w:pPr>
    </w:p>
    <w:p>
      <w:pPr>
        <w:spacing w:line="242" w:lineRule="auto"/>
      </w:pPr>
    </w:p>
    <w:p>
      <w:pPr>
        <w:spacing w:line="243" w:lineRule="auto"/>
      </w:pPr>
    </w:p>
    <w:p>
      <w:pPr>
        <w:pStyle w:val="27"/>
        <w:spacing w:before="0" w:after="0" w:line="420" w:lineRule="exact"/>
        <w:ind w:firstLine="0"/>
        <w:rPr>
          <w:rFonts w:hint="default"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致：昌吉州政务服务和公共资源交易中心</w:t>
      </w:r>
    </w:p>
    <w:p>
      <w:pPr>
        <w:pStyle w:val="27"/>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根据贵方的</w:t>
      </w:r>
      <w:r>
        <w:rPr>
          <w:rFonts w:hint="eastAsia" w:ascii="宋体" w:hAnsi="宋体" w:eastAsia="宋体" w:cs="宋体"/>
          <w:snapToGrid w:val="0"/>
          <w:color w:val="000000"/>
          <w:spacing w:val="9"/>
          <w:sz w:val="23"/>
          <w:szCs w:val="23"/>
          <w:u w:val="single"/>
          <w:lang w:val="en-US" w:eastAsia="zh-CN" w:bidi="ar-SA"/>
        </w:rPr>
        <w:t xml:space="preserve">     </w:t>
      </w:r>
      <w:r>
        <w:rPr>
          <w:rFonts w:hint="eastAsia" w:ascii="宋体" w:hAnsi="宋体" w:eastAsia="宋体" w:cs="宋体"/>
          <w:snapToGrid w:val="0"/>
          <w:color w:val="000000"/>
          <w:spacing w:val="9"/>
          <w:sz w:val="23"/>
          <w:szCs w:val="23"/>
          <w:lang w:val="en-US" w:eastAsia="zh-CN" w:bidi="ar-SA"/>
        </w:rPr>
        <w:t>号框架协议采购征集文件，正式授权下述签字人_________________(姓名)代表我方______________（供应商的名称），全权处理本次项目的有关事宜。</w:t>
      </w:r>
    </w:p>
    <w:p>
      <w:pPr>
        <w:pStyle w:val="27"/>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据此函，__________签字人兹宣布同意如下：</w:t>
      </w:r>
    </w:p>
    <w:p>
      <w:pPr>
        <w:pStyle w:val="27"/>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1.按征集文件规定的各项要求，向采购人提供所需货物与服务。</w:t>
      </w:r>
    </w:p>
    <w:p>
      <w:pPr>
        <w:pStyle w:val="27"/>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2.我们完全理解采购人不一定将采购合同授予协议价格最低的供应商。</w:t>
      </w:r>
    </w:p>
    <w:p>
      <w:pPr>
        <w:pStyle w:val="27"/>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3.我们已详细审核全部征集文件及其有效补充文件，我们知道必须放弃提出含糊不清或误解问题的权利。</w:t>
      </w:r>
    </w:p>
    <w:p>
      <w:pPr>
        <w:pStyle w:val="27"/>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4.我们同意从规定的响应文件开启日期起遵循本响应文件，并在规定的响应文件有效期期满之前均具有约束。</w:t>
      </w:r>
    </w:p>
    <w:p>
      <w:pPr>
        <w:pStyle w:val="27"/>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5.同意向贵方提供贵方可能另外要求的与本次采购活动有关的任何证据或资料，并保证我方已提供和将要提供的文件是真实的、准确的。</w:t>
      </w:r>
    </w:p>
    <w:p>
      <w:pPr>
        <w:pStyle w:val="27"/>
        <w:spacing w:before="0" w:after="0" w:line="420" w:lineRule="exact"/>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6.一旦我方成为入围供应商,我方将根据征集文件的规定，严格履行合同的责任和义务,并保证在征集文件规定的时间完成项目，交付采购人验收、使用。</w:t>
      </w:r>
    </w:p>
    <w:p>
      <w:pPr>
        <w:pStyle w:val="27"/>
        <w:spacing w:before="0" w:after="0" w:line="420" w:lineRule="exact"/>
        <w:ind w:left="425" w:firstLine="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7.与本次采购活动有关的正式通讯地址为：</w:t>
      </w:r>
    </w:p>
    <w:p>
      <w:pPr>
        <w:pStyle w:val="27"/>
        <w:spacing w:before="0" w:after="0" w:line="420" w:lineRule="exact"/>
        <w:ind w:left="42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地          址：</w:t>
      </w:r>
    </w:p>
    <w:p>
      <w:pPr>
        <w:pStyle w:val="27"/>
        <w:spacing w:before="0" w:after="0" w:line="420" w:lineRule="exact"/>
        <w:ind w:left="42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邮          编：</w:t>
      </w:r>
    </w:p>
    <w:p>
      <w:pPr>
        <w:pStyle w:val="27"/>
        <w:spacing w:before="0" w:after="0" w:line="420" w:lineRule="exact"/>
        <w:ind w:left="42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电          话：</w:t>
      </w:r>
    </w:p>
    <w:p>
      <w:pPr>
        <w:pStyle w:val="27"/>
        <w:spacing w:before="0" w:after="0" w:line="420" w:lineRule="exact"/>
        <w:ind w:left="42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传          真：</w:t>
      </w:r>
    </w:p>
    <w:p>
      <w:pPr>
        <w:pStyle w:val="27"/>
        <w:spacing w:before="0" w:after="0" w:line="420" w:lineRule="exact"/>
        <w:ind w:left="42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供应商开户行：</w:t>
      </w:r>
    </w:p>
    <w:p>
      <w:pPr>
        <w:pStyle w:val="27"/>
        <w:spacing w:before="0" w:after="0" w:line="420" w:lineRule="exact"/>
        <w:ind w:left="42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账          户：</w:t>
      </w:r>
    </w:p>
    <w:p>
      <w:pPr>
        <w:pStyle w:val="27"/>
        <w:spacing w:before="0" w:after="0" w:line="420" w:lineRule="exact"/>
        <w:ind w:left="42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 xml:space="preserve">供应商全称（加盖CA电子公章）： </w:t>
      </w:r>
    </w:p>
    <w:p>
      <w:pPr>
        <w:pStyle w:val="27"/>
        <w:spacing w:before="0" w:after="0" w:line="420" w:lineRule="exact"/>
        <w:ind w:left="420"/>
        <w:rPr>
          <w:rFonts w:hint="eastAsia" w:ascii="宋体" w:hAnsi="宋体" w:eastAsia="宋体" w:cs="宋体"/>
          <w:snapToGrid w:val="0"/>
          <w:color w:val="000000"/>
          <w:spacing w:val="9"/>
          <w:sz w:val="23"/>
          <w:szCs w:val="23"/>
          <w:lang w:val="en-US" w:eastAsia="zh-CN" w:bidi="ar-SA"/>
        </w:rPr>
      </w:pPr>
      <w:r>
        <w:rPr>
          <w:rFonts w:hint="eastAsia" w:ascii="宋体" w:hAnsi="宋体" w:eastAsia="宋体" w:cs="宋体"/>
          <w:snapToGrid w:val="0"/>
          <w:color w:val="000000"/>
          <w:spacing w:val="9"/>
          <w:sz w:val="23"/>
          <w:szCs w:val="23"/>
          <w:lang w:val="en-US" w:eastAsia="zh-CN" w:bidi="ar-SA"/>
        </w:rPr>
        <w:t>日           期：________年____月____日</w:t>
      </w:r>
    </w:p>
    <w:p>
      <w:pPr>
        <w:sectPr>
          <w:headerReference r:id="rId15" w:type="default"/>
          <w:footerReference r:id="rId16" w:type="default"/>
          <w:pgSz w:w="11906" w:h="16839"/>
          <w:pgMar w:top="1136" w:right="1719" w:bottom="1414" w:left="1785" w:header="878" w:footer="1167" w:gutter="0"/>
          <w:cols w:space="720" w:num="1"/>
        </w:sectPr>
      </w:pPr>
    </w:p>
    <w:p>
      <w:pPr>
        <w:spacing w:line="340" w:lineRule="auto"/>
      </w:pPr>
    </w:p>
    <w:p>
      <w:pPr>
        <w:spacing w:before="75" w:line="305" w:lineRule="exact"/>
        <w:jc w:val="center"/>
        <w:outlineLvl w:val="1"/>
        <w:rPr>
          <w:rFonts w:ascii="宋体" w:hAnsi="宋体" w:eastAsia="宋体" w:cs="宋体"/>
          <w:sz w:val="23"/>
          <w:szCs w:val="23"/>
        </w:rPr>
      </w:pPr>
      <w:bookmarkStart w:id="34" w:name="_Toc8620"/>
      <w:r>
        <w:rPr>
          <w:rFonts w:hint="eastAsia" w:ascii="黑体" w:hAnsi="黑体" w:eastAsia="黑体" w:cs="黑体"/>
          <w:b/>
          <w:bCs/>
          <w:spacing w:val="20"/>
          <w:position w:val="1"/>
          <w:sz w:val="28"/>
          <w:szCs w:val="28"/>
        </w:rPr>
        <w:t>三</w:t>
      </w:r>
      <w:r>
        <w:rPr>
          <w:rFonts w:hint="eastAsia" w:ascii="黑体" w:hAnsi="黑体" w:eastAsia="黑体" w:cs="黑体"/>
          <w:b/>
          <w:bCs/>
          <w:spacing w:val="12"/>
          <w:position w:val="1"/>
          <w:sz w:val="28"/>
          <w:szCs w:val="28"/>
        </w:rPr>
        <w:t>、</w:t>
      </w:r>
      <w:r>
        <w:rPr>
          <w:rFonts w:hint="eastAsia" w:ascii="黑体" w:hAnsi="黑体" w:eastAsia="黑体" w:cs="黑体"/>
          <w:b/>
          <w:bCs/>
          <w:spacing w:val="10"/>
          <w:position w:val="1"/>
          <w:sz w:val="28"/>
          <w:szCs w:val="28"/>
        </w:rPr>
        <w:t>无重大违法记录声明函、无不良信用记录声明函</w:t>
      </w:r>
      <w:bookmarkEnd w:id="34"/>
    </w:p>
    <w:p>
      <w:pPr>
        <w:spacing w:line="244" w:lineRule="auto"/>
      </w:pPr>
    </w:p>
    <w:p>
      <w:pPr>
        <w:spacing w:line="245" w:lineRule="auto"/>
      </w:pPr>
    </w:p>
    <w:p>
      <w:pPr>
        <w:spacing w:line="245" w:lineRule="auto"/>
      </w:pPr>
    </w:p>
    <w:p>
      <w:pPr>
        <w:spacing w:before="75" w:line="326" w:lineRule="auto"/>
        <w:ind w:left="24" w:right="11" w:firstLine="451"/>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2"/>
          <w:sz w:val="23"/>
          <w:szCs w:val="23"/>
        </w:rPr>
        <w:t>本</w:t>
      </w:r>
      <w:r>
        <w:rPr>
          <w:rFonts w:ascii="宋体" w:hAnsi="宋体" w:eastAsia="宋体" w:cs="宋体"/>
          <w:spacing w:val="7"/>
          <w:sz w:val="23"/>
          <w:szCs w:val="23"/>
        </w:rPr>
        <w:t>单位郑重声明，根据《中华人民共和国政府采购法》及《中华人民共和</w:t>
      </w:r>
      <w:r>
        <w:rPr>
          <w:rFonts w:ascii="宋体" w:hAnsi="宋体" w:eastAsia="宋体" w:cs="宋体"/>
          <w:sz w:val="23"/>
          <w:szCs w:val="23"/>
        </w:rPr>
        <w:t xml:space="preserve"> </w:t>
      </w:r>
      <w:r>
        <w:rPr>
          <w:rFonts w:ascii="宋体" w:hAnsi="宋体" w:eastAsia="宋体" w:cs="宋体"/>
          <w:spacing w:val="8"/>
          <w:sz w:val="23"/>
          <w:szCs w:val="23"/>
        </w:rPr>
        <w:t>国</w:t>
      </w:r>
      <w:r>
        <w:rPr>
          <w:rFonts w:ascii="宋体" w:hAnsi="宋体" w:eastAsia="宋体" w:cs="宋体"/>
          <w:spacing w:val="7"/>
          <w:sz w:val="23"/>
          <w:szCs w:val="23"/>
        </w:rPr>
        <w:t>政府采购法实施条例》的规定，参加政府采购活动前三年内，本单位在经营活</w:t>
      </w:r>
      <w:r>
        <w:rPr>
          <w:rFonts w:ascii="宋体" w:hAnsi="宋体" w:eastAsia="宋体" w:cs="宋体"/>
          <w:sz w:val="23"/>
          <w:szCs w:val="23"/>
        </w:rPr>
        <w:t xml:space="preserve"> </w:t>
      </w:r>
      <w:r>
        <w:rPr>
          <w:rFonts w:ascii="宋体" w:hAnsi="宋体" w:eastAsia="宋体" w:cs="宋体"/>
          <w:spacing w:val="8"/>
          <w:sz w:val="23"/>
          <w:szCs w:val="23"/>
        </w:rPr>
        <w:t>动</w:t>
      </w:r>
      <w:r>
        <w:rPr>
          <w:rFonts w:ascii="宋体" w:hAnsi="宋体" w:eastAsia="宋体" w:cs="宋体"/>
          <w:spacing w:val="7"/>
          <w:sz w:val="23"/>
          <w:szCs w:val="23"/>
        </w:rPr>
        <w:t>中没有重大违法记录，没有因违法经营受到刑事处罚或者责令停产停业、吊销</w:t>
      </w:r>
      <w:r>
        <w:rPr>
          <w:rFonts w:ascii="宋体" w:hAnsi="宋体" w:eastAsia="宋体" w:cs="宋体"/>
          <w:sz w:val="23"/>
          <w:szCs w:val="23"/>
        </w:rPr>
        <w:t xml:space="preserve"> </w:t>
      </w:r>
      <w:r>
        <w:rPr>
          <w:rFonts w:ascii="宋体" w:hAnsi="宋体" w:eastAsia="宋体" w:cs="宋体"/>
          <w:spacing w:val="8"/>
          <w:sz w:val="23"/>
          <w:szCs w:val="23"/>
        </w:rPr>
        <w:t>许</w:t>
      </w:r>
      <w:r>
        <w:rPr>
          <w:rFonts w:ascii="宋体" w:hAnsi="宋体" w:eastAsia="宋体" w:cs="宋体"/>
          <w:spacing w:val="7"/>
          <w:sz w:val="23"/>
          <w:szCs w:val="23"/>
        </w:rPr>
        <w:t>可证或者执照、较大数额罚款等行政处罚，且未在被禁止参加政府采购活动的</w:t>
      </w:r>
      <w:r>
        <w:rPr>
          <w:rFonts w:ascii="宋体" w:hAnsi="宋体" w:eastAsia="宋体" w:cs="宋体"/>
          <w:sz w:val="23"/>
          <w:szCs w:val="23"/>
        </w:rPr>
        <w:t xml:space="preserve"> </w:t>
      </w:r>
      <w:r>
        <w:rPr>
          <w:rFonts w:ascii="宋体" w:hAnsi="宋体" w:eastAsia="宋体" w:cs="宋体"/>
          <w:spacing w:val="9"/>
          <w:sz w:val="23"/>
          <w:szCs w:val="23"/>
        </w:rPr>
        <w:t>处</w:t>
      </w:r>
      <w:r>
        <w:rPr>
          <w:rFonts w:ascii="宋体" w:hAnsi="宋体" w:eastAsia="宋体" w:cs="宋体"/>
          <w:spacing w:val="6"/>
          <w:sz w:val="23"/>
          <w:szCs w:val="23"/>
        </w:rPr>
        <w:t>罚期限内。</w:t>
      </w:r>
    </w:p>
    <w:p>
      <w:pPr>
        <w:spacing w:before="131" w:line="310" w:lineRule="exact"/>
        <w:ind w:left="460"/>
        <w:rPr>
          <w:rFonts w:ascii="宋体" w:hAnsi="宋体" w:eastAsia="宋体" w:cs="宋体"/>
          <w:sz w:val="23"/>
          <w:szCs w:val="23"/>
        </w:rPr>
      </w:pPr>
      <w:r>
        <w:rPr>
          <w:rFonts w:ascii="宋体" w:hAnsi="宋体" w:eastAsia="宋体" w:cs="宋体"/>
          <w:spacing w:val="16"/>
          <w:position w:val="1"/>
          <w:sz w:val="23"/>
          <w:szCs w:val="23"/>
        </w:rPr>
        <w:t>2.</w:t>
      </w:r>
      <w:r>
        <w:rPr>
          <w:rFonts w:ascii="宋体" w:hAnsi="宋体" w:eastAsia="宋体" w:cs="宋体"/>
          <w:spacing w:val="9"/>
          <w:position w:val="1"/>
          <w:sz w:val="23"/>
          <w:szCs w:val="23"/>
        </w:rPr>
        <w:t>本</w:t>
      </w:r>
      <w:r>
        <w:rPr>
          <w:rFonts w:ascii="宋体" w:hAnsi="宋体" w:eastAsia="宋体" w:cs="宋体"/>
          <w:spacing w:val="8"/>
          <w:position w:val="1"/>
          <w:sz w:val="23"/>
          <w:szCs w:val="23"/>
        </w:rPr>
        <w:t>单位郑重声明，我单位无以下不良信用记录情形：</w:t>
      </w:r>
    </w:p>
    <w:p>
      <w:pPr>
        <w:spacing w:before="249" w:line="227" w:lineRule="auto"/>
        <w:ind w:left="469"/>
        <w:rPr>
          <w:rFonts w:ascii="宋体" w:hAnsi="宋体" w:eastAsia="宋体" w:cs="宋体"/>
          <w:sz w:val="23"/>
          <w:szCs w:val="23"/>
        </w:rPr>
      </w:pPr>
      <w:r>
        <w:rPr>
          <w:rFonts w:ascii="宋体" w:hAnsi="宋体" w:eastAsia="宋体" w:cs="宋体"/>
          <w:spacing w:val="14"/>
          <w:sz w:val="23"/>
          <w:szCs w:val="23"/>
        </w:rPr>
        <w:t>(1) 被人民法院列入失信被执行人</w:t>
      </w:r>
      <w:r>
        <w:rPr>
          <w:rFonts w:ascii="宋体" w:hAnsi="宋体" w:eastAsia="宋体" w:cs="宋体"/>
          <w:spacing w:val="11"/>
          <w:sz w:val="23"/>
          <w:szCs w:val="23"/>
        </w:rPr>
        <w:t>；</w:t>
      </w:r>
    </w:p>
    <w:p>
      <w:pPr>
        <w:spacing w:before="278" w:line="331" w:lineRule="auto"/>
        <w:ind w:left="27" w:right="13" w:firstLine="442"/>
        <w:rPr>
          <w:rFonts w:ascii="宋体" w:hAnsi="宋体" w:eastAsia="宋体" w:cs="宋体"/>
          <w:sz w:val="23"/>
          <w:szCs w:val="23"/>
        </w:rPr>
      </w:pPr>
      <w:r>
        <w:rPr>
          <w:rFonts w:ascii="宋体" w:hAnsi="宋体" w:eastAsia="宋体" w:cs="宋体"/>
          <w:spacing w:val="26"/>
          <w:sz w:val="23"/>
          <w:szCs w:val="23"/>
        </w:rPr>
        <w:t>(</w:t>
      </w:r>
      <w:r>
        <w:rPr>
          <w:rFonts w:ascii="宋体" w:hAnsi="宋体" w:eastAsia="宋体" w:cs="宋体"/>
          <w:spacing w:val="22"/>
          <w:sz w:val="23"/>
          <w:szCs w:val="23"/>
        </w:rPr>
        <w:t>2</w:t>
      </w:r>
      <w:r>
        <w:rPr>
          <w:rFonts w:ascii="宋体" w:hAnsi="宋体" w:eastAsia="宋体" w:cs="宋体"/>
          <w:spacing w:val="13"/>
          <w:sz w:val="23"/>
          <w:szCs w:val="23"/>
        </w:rPr>
        <w:t>) 单位、法定代表人或拟派项目经理 (项目负责人) 被人民检察院列入</w:t>
      </w:r>
      <w:r>
        <w:rPr>
          <w:rFonts w:ascii="宋体" w:hAnsi="宋体" w:eastAsia="宋体" w:cs="宋体"/>
          <w:sz w:val="23"/>
          <w:szCs w:val="23"/>
        </w:rPr>
        <w:t xml:space="preserve"> </w:t>
      </w:r>
      <w:r>
        <w:rPr>
          <w:rFonts w:ascii="宋体" w:hAnsi="宋体" w:eastAsia="宋体" w:cs="宋体"/>
          <w:spacing w:val="10"/>
          <w:sz w:val="23"/>
          <w:szCs w:val="23"/>
        </w:rPr>
        <w:t>行</w:t>
      </w:r>
      <w:r>
        <w:rPr>
          <w:rFonts w:ascii="宋体" w:hAnsi="宋体" w:eastAsia="宋体" w:cs="宋体"/>
          <w:spacing w:val="6"/>
          <w:sz w:val="23"/>
          <w:szCs w:val="23"/>
        </w:rPr>
        <w:t>贿犯罪档案；</w:t>
      </w:r>
    </w:p>
    <w:p>
      <w:pPr>
        <w:spacing w:before="136" w:line="227" w:lineRule="auto"/>
        <w:ind w:left="469"/>
        <w:rPr>
          <w:rFonts w:ascii="宋体" w:hAnsi="宋体" w:eastAsia="宋体" w:cs="宋体"/>
          <w:sz w:val="23"/>
          <w:szCs w:val="23"/>
        </w:rPr>
      </w:pPr>
      <w:r>
        <w:rPr>
          <w:rFonts w:ascii="宋体" w:hAnsi="宋体" w:eastAsia="宋体" w:cs="宋体"/>
          <w:spacing w:val="13"/>
          <w:sz w:val="23"/>
          <w:szCs w:val="23"/>
        </w:rPr>
        <w:t>(3) 被工商行政管理部门列入企业经营异常名录</w:t>
      </w:r>
      <w:r>
        <w:rPr>
          <w:rFonts w:ascii="宋体" w:hAnsi="宋体" w:eastAsia="宋体" w:cs="宋体"/>
          <w:spacing w:val="10"/>
          <w:sz w:val="23"/>
          <w:szCs w:val="23"/>
        </w:rPr>
        <w:t>；</w:t>
      </w:r>
    </w:p>
    <w:p>
      <w:pPr>
        <w:spacing w:before="276" w:line="227" w:lineRule="auto"/>
        <w:ind w:left="469"/>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9"/>
          <w:sz w:val="23"/>
          <w:szCs w:val="23"/>
        </w:rPr>
        <w:t>4</w:t>
      </w:r>
      <w:r>
        <w:rPr>
          <w:rFonts w:ascii="宋体" w:hAnsi="宋体" w:eastAsia="宋体" w:cs="宋体"/>
          <w:spacing w:val="12"/>
          <w:sz w:val="23"/>
          <w:szCs w:val="23"/>
        </w:rPr>
        <w:t>) 被税务部门列入重大税收违法案件当事人名单；</w:t>
      </w:r>
    </w:p>
    <w:p>
      <w:pPr>
        <w:spacing w:before="275" w:line="227" w:lineRule="auto"/>
        <w:ind w:left="469"/>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5) 被政府采购监管部门列入政府采购严重违法失信行为记录名单。</w:t>
      </w:r>
    </w:p>
    <w:p>
      <w:pPr>
        <w:spacing w:before="279" w:line="227" w:lineRule="auto"/>
        <w:ind w:left="458"/>
        <w:rPr>
          <w:rFonts w:ascii="宋体" w:hAnsi="宋体" w:eastAsia="宋体" w:cs="宋体"/>
          <w:sz w:val="23"/>
          <w:szCs w:val="23"/>
        </w:rPr>
      </w:pPr>
      <w:r>
        <w:rPr>
          <w:rFonts w:ascii="宋体" w:hAnsi="宋体" w:eastAsia="宋体" w:cs="宋体"/>
          <w:spacing w:val="18"/>
          <w:sz w:val="23"/>
          <w:szCs w:val="23"/>
        </w:rPr>
        <w:t>本</w:t>
      </w:r>
      <w:r>
        <w:rPr>
          <w:rFonts w:ascii="宋体" w:hAnsi="宋体" w:eastAsia="宋体" w:cs="宋体"/>
          <w:spacing w:val="9"/>
          <w:sz w:val="23"/>
          <w:szCs w:val="23"/>
        </w:rPr>
        <w:t>单位对上述声明的真实性负责。如有虚假，将依法承担相应责任。</w:t>
      </w:r>
    </w:p>
    <w:p>
      <w:pPr>
        <w:spacing w:before="276" w:line="227" w:lineRule="auto"/>
        <w:ind w:left="4823"/>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pPr>
        <w:spacing w:before="277" w:line="228" w:lineRule="auto"/>
        <w:ind w:left="4864"/>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pPr>
        <w:sectPr>
          <w:headerReference r:id="rId17" w:type="default"/>
          <w:footerReference r:id="rId18" w:type="default"/>
          <w:pgSz w:w="11906" w:h="16839"/>
          <w:pgMar w:top="1136" w:right="1785" w:bottom="1414" w:left="1785" w:header="878" w:footer="1167" w:gutter="0"/>
          <w:cols w:space="720" w:num="1"/>
        </w:sectPr>
      </w:pPr>
    </w:p>
    <w:p>
      <w:pPr>
        <w:spacing w:line="341" w:lineRule="auto"/>
        <w:jc w:val="center"/>
        <w:rPr>
          <w:rFonts w:hint="eastAsia" w:ascii="黑体" w:hAnsi="黑体" w:eastAsia="黑体" w:cs="黑体"/>
          <w:b/>
          <w:bCs/>
          <w:spacing w:val="10"/>
          <w:sz w:val="28"/>
          <w:szCs w:val="28"/>
          <w:highlight w:val="none"/>
          <w:lang w:val="en-US" w:eastAsia="zh-CN"/>
        </w:rPr>
      </w:pPr>
    </w:p>
    <w:p>
      <w:pPr>
        <w:spacing w:line="341" w:lineRule="auto"/>
        <w:jc w:val="center"/>
        <w:rPr>
          <w:rFonts w:hint="eastAsia" w:ascii="黑体" w:hAnsi="黑体" w:eastAsia="黑体" w:cs="黑体"/>
          <w:b/>
          <w:bCs/>
          <w:spacing w:val="10"/>
          <w:sz w:val="28"/>
          <w:szCs w:val="28"/>
          <w:lang w:val="en-US" w:eastAsia="zh-CN"/>
        </w:rPr>
      </w:pPr>
      <w:r>
        <w:rPr>
          <w:rFonts w:hint="eastAsia" w:ascii="黑体" w:hAnsi="黑体" w:eastAsia="黑体" w:cs="黑体"/>
          <w:b/>
          <w:bCs/>
          <w:spacing w:val="10"/>
          <w:sz w:val="28"/>
          <w:szCs w:val="28"/>
          <w:highlight w:val="none"/>
          <w:lang w:val="en-US" w:eastAsia="zh-CN"/>
        </w:rPr>
        <w:t>四</w:t>
      </w:r>
      <w:r>
        <w:rPr>
          <w:rFonts w:hint="eastAsia" w:ascii="黑体" w:hAnsi="黑体" w:eastAsia="黑体" w:cs="黑体"/>
          <w:b/>
          <w:bCs/>
          <w:spacing w:val="10"/>
          <w:sz w:val="28"/>
          <w:szCs w:val="28"/>
        </w:rPr>
        <w:t>、</w:t>
      </w:r>
      <w:r>
        <w:rPr>
          <w:rFonts w:hint="eastAsia" w:ascii="黑体" w:hAnsi="黑体" w:eastAsia="黑体" w:cs="黑体"/>
          <w:b/>
          <w:bCs/>
          <w:spacing w:val="10"/>
          <w:sz w:val="28"/>
          <w:szCs w:val="28"/>
          <w:lang w:val="en-US" w:eastAsia="zh-CN"/>
        </w:rPr>
        <w:t>具备履行合同所必须的设备和专业技术能力承诺</w:t>
      </w:r>
    </w:p>
    <w:p>
      <w:pPr>
        <w:spacing w:line="341" w:lineRule="auto"/>
        <w:jc w:val="center"/>
        <w:rPr>
          <w:rFonts w:hint="eastAsia" w:ascii="黑体" w:hAnsi="黑体" w:eastAsia="黑体" w:cs="黑体"/>
          <w:b/>
          <w:bCs/>
          <w:spacing w:val="10"/>
          <w:sz w:val="28"/>
          <w:szCs w:val="28"/>
          <w:lang w:val="en-US" w:eastAsia="zh-CN"/>
        </w:rPr>
      </w:pPr>
    </w:p>
    <w:p>
      <w:pPr>
        <w:spacing w:before="145" w:beforeLines="50" w:after="145" w:afterLines="50" w:line="300" w:lineRule="auto"/>
        <w:ind w:firstLine="492"/>
        <w:rPr>
          <w:rFonts w:hint="eastAsia"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before="145" w:beforeLines="50" w:after="145" w:afterLines="50" w:line="300" w:lineRule="auto"/>
        <w:ind w:firstLine="492"/>
        <w:rPr>
          <w:rFonts w:hint="eastAsia"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pStyle w:val="27"/>
        <w:spacing w:before="145" w:beforeLines="50" w:after="145" w:afterLines="50" w:line="300" w:lineRule="auto"/>
        <w:ind w:left="5760" w:leftChars="2400" w:hanging="720" w:hangingChars="300"/>
        <w:rPr>
          <w:rFonts w:hint="eastAsia" w:ascii="宋体" w:hAnsi="宋体"/>
          <w:kern w:val="2"/>
          <w:szCs w:val="21"/>
        </w:rPr>
      </w:pPr>
      <w:r>
        <w:rPr>
          <w:rFonts w:hint="eastAsia" w:ascii="宋体" w:hAnsi="宋体"/>
          <w:bCs/>
        </w:rPr>
        <w:t xml:space="preserve">                                     </w:t>
      </w:r>
      <w:r>
        <w:rPr>
          <w:rFonts w:hint="eastAsia" w:ascii="宋体" w:hAnsi="宋体"/>
          <w:kern w:val="2"/>
          <w:szCs w:val="21"/>
        </w:rPr>
        <w:t xml:space="preserve">投标人名称（盖章）： </w:t>
      </w:r>
    </w:p>
    <w:p>
      <w:pPr>
        <w:spacing w:line="341" w:lineRule="auto"/>
        <w:jc w:val="center"/>
        <w:rPr>
          <w:rFonts w:hint="eastAsia" w:ascii="黑体" w:hAnsi="黑体" w:eastAsia="黑体" w:cs="黑体"/>
          <w:b/>
          <w:bCs/>
          <w:spacing w:val="10"/>
          <w:sz w:val="28"/>
          <w:szCs w:val="28"/>
          <w:lang w:val="en-US" w:eastAsia="zh-CN"/>
        </w:rPr>
        <w:sectPr>
          <w:headerReference r:id="rId19" w:type="default"/>
          <w:footerReference r:id="rId20" w:type="default"/>
          <w:pgSz w:w="11906" w:h="16839"/>
          <w:pgMar w:top="1136" w:right="1241" w:bottom="1414" w:left="1521" w:header="878" w:footer="1167" w:gutter="0"/>
          <w:cols w:space="720" w:num="1"/>
        </w:sectPr>
      </w:pPr>
      <w:r>
        <w:rPr>
          <w:rFonts w:hint="eastAsia" w:ascii="宋体" w:hAnsi="宋体" w:eastAsia="宋体"/>
          <w:lang w:val="en-US" w:eastAsia="zh-CN"/>
        </w:rPr>
        <w:t xml:space="preserve">                                      </w:t>
      </w:r>
      <w:r>
        <w:rPr>
          <w:rFonts w:hint="eastAsia" w:ascii="宋体" w:hAnsi="宋体"/>
        </w:rPr>
        <w:t>______年____月____日</w:t>
      </w:r>
    </w:p>
    <w:p>
      <w:pPr>
        <w:spacing w:line="341" w:lineRule="auto"/>
      </w:pPr>
    </w:p>
    <w:p>
      <w:pPr>
        <w:spacing w:before="75" w:line="237" w:lineRule="auto"/>
        <w:jc w:val="center"/>
        <w:outlineLvl w:val="1"/>
        <w:rPr>
          <w:rFonts w:hint="eastAsia" w:ascii="黑体" w:hAnsi="黑体" w:eastAsia="黑体" w:cs="黑体"/>
          <w:b/>
          <w:bCs/>
          <w:spacing w:val="8"/>
          <w:sz w:val="28"/>
          <w:szCs w:val="28"/>
          <w:highlight w:val="none"/>
          <w:lang w:val="en-US" w:eastAsia="zh-CN"/>
        </w:rPr>
      </w:pPr>
      <w:r>
        <w:rPr>
          <w:rFonts w:hint="eastAsia" w:ascii="黑体" w:hAnsi="黑体" w:eastAsia="黑体" w:cs="黑体"/>
          <w:b/>
          <w:bCs/>
          <w:spacing w:val="8"/>
          <w:sz w:val="28"/>
          <w:szCs w:val="28"/>
          <w:highlight w:val="none"/>
          <w:lang w:val="en-US" w:eastAsia="zh-CN"/>
        </w:rPr>
        <w:t>五、授权书</w:t>
      </w:r>
    </w:p>
    <w:p>
      <w:pPr>
        <w:pStyle w:val="5"/>
        <w:kinsoku w:val="0"/>
        <w:overflowPunct w:val="0"/>
        <w:spacing w:before="2"/>
        <w:ind w:left="0"/>
        <w:rPr>
          <w:b/>
          <w:bCs/>
          <w:sz w:val="21"/>
          <w:szCs w:val="21"/>
        </w:rPr>
      </w:pPr>
    </w:p>
    <w:p>
      <w:pPr>
        <w:spacing w:line="420" w:lineRule="exact"/>
        <w:rPr>
          <w:rFonts w:hint="eastAsia" w:ascii="仿宋" w:eastAsia="仿宋" w:cs="仿宋"/>
          <w:kern w:val="0"/>
          <w:sz w:val="24"/>
          <w:szCs w:val="24"/>
          <w:u w:val="single"/>
        </w:rPr>
      </w:pPr>
      <w:r>
        <w:rPr>
          <w:rFonts w:hint="eastAsia" w:ascii="仿宋" w:eastAsia="仿宋" w:cs="仿宋"/>
          <w:kern w:val="0"/>
          <w:sz w:val="24"/>
          <w:szCs w:val="24"/>
        </w:rPr>
        <w:t>致：</w:t>
      </w:r>
      <w:r>
        <w:rPr>
          <w:rFonts w:hint="eastAsia" w:ascii="仿宋" w:eastAsia="仿宋" w:cs="仿宋"/>
          <w:kern w:val="0"/>
          <w:sz w:val="24"/>
          <w:szCs w:val="24"/>
          <w:u w:val="single"/>
          <w:lang w:val="en-US" w:eastAsia="zh-CN"/>
        </w:rPr>
        <w:t xml:space="preserve">       </w:t>
      </w:r>
      <w:r>
        <w:rPr>
          <w:rFonts w:ascii="仿宋" w:eastAsia="仿宋" w:cs="仿宋"/>
          <w:kern w:val="0"/>
          <w:sz w:val="24"/>
          <w:szCs w:val="24"/>
          <w:u w:val="single"/>
        </w:rPr>
        <w:t xml:space="preserve"> </w:t>
      </w:r>
    </w:p>
    <w:p>
      <w:pPr>
        <w:spacing w:line="420" w:lineRule="exact"/>
        <w:ind w:firstLine="480" w:firstLineChars="200"/>
        <w:rPr>
          <w:rFonts w:ascii="仿宋" w:eastAsia="仿宋" w:cs="仿宋"/>
          <w:kern w:val="0"/>
          <w:sz w:val="24"/>
          <w:szCs w:val="24"/>
        </w:rPr>
      </w:pPr>
      <w:r>
        <w:rPr>
          <w:rFonts w:hint="eastAsia" w:ascii="仿宋" w:eastAsia="仿宋" w:cs="仿宋"/>
          <w:kern w:val="0"/>
          <w:sz w:val="24"/>
          <w:szCs w:val="24"/>
        </w:rPr>
        <w:t>本授权书声明：注册于</w:t>
      </w:r>
      <w:r>
        <w:rPr>
          <w:rFonts w:hint="eastAsia" w:ascii="仿宋" w:eastAsia="仿宋" w:cs="仿宋"/>
          <w:kern w:val="0"/>
          <w:sz w:val="24"/>
          <w:szCs w:val="24"/>
          <w:u w:val="single"/>
        </w:rPr>
        <w:t>（</w:t>
      </w:r>
      <w:r>
        <w:rPr>
          <w:rFonts w:hint="eastAsia" w:ascii="仿宋" w:hAnsi="仿宋" w:eastAsia="仿宋" w:cs="仿宋"/>
          <w:sz w:val="24"/>
          <w:szCs w:val="24"/>
        </w:rPr>
        <w:t>供应商</w:t>
      </w:r>
      <w:r>
        <w:rPr>
          <w:rFonts w:hint="eastAsia" w:ascii="仿宋" w:eastAsia="仿宋" w:cs="仿宋"/>
          <w:kern w:val="0"/>
          <w:sz w:val="24"/>
          <w:szCs w:val="24"/>
          <w:u w:val="single"/>
        </w:rPr>
        <w:t>地址）</w:t>
      </w:r>
      <w:r>
        <w:rPr>
          <w:rFonts w:hint="eastAsia" w:ascii="仿宋" w:eastAsia="仿宋" w:cs="仿宋"/>
          <w:kern w:val="0"/>
          <w:sz w:val="24"/>
          <w:szCs w:val="24"/>
        </w:rPr>
        <w:t>的</w:t>
      </w:r>
      <w:r>
        <w:rPr>
          <w:rFonts w:hint="eastAsia" w:ascii="仿宋" w:eastAsia="仿宋" w:cs="仿宋"/>
          <w:kern w:val="0"/>
          <w:sz w:val="24"/>
          <w:szCs w:val="24"/>
          <w:u w:val="single"/>
        </w:rPr>
        <w:t>（</w:t>
      </w:r>
      <w:r>
        <w:rPr>
          <w:rFonts w:hint="eastAsia" w:ascii="仿宋" w:hAnsi="仿宋" w:eastAsia="仿宋" w:cs="仿宋"/>
          <w:sz w:val="24"/>
          <w:szCs w:val="24"/>
        </w:rPr>
        <w:t>供应商</w:t>
      </w:r>
      <w:r>
        <w:rPr>
          <w:rFonts w:hint="eastAsia" w:ascii="仿宋" w:eastAsia="仿宋" w:cs="仿宋"/>
          <w:kern w:val="0"/>
          <w:sz w:val="24"/>
          <w:szCs w:val="24"/>
          <w:u w:val="single"/>
        </w:rPr>
        <w:t>名称）</w:t>
      </w:r>
      <w:r>
        <w:rPr>
          <w:rFonts w:hint="eastAsia" w:ascii="仿宋" w:eastAsia="仿宋" w:cs="仿宋"/>
          <w:kern w:val="0"/>
          <w:sz w:val="24"/>
          <w:szCs w:val="24"/>
        </w:rPr>
        <w:t>法定代表人（负责人）</w:t>
      </w:r>
      <w:r>
        <w:rPr>
          <w:rFonts w:hint="eastAsia" w:ascii="仿宋" w:eastAsia="仿宋" w:cs="仿宋"/>
          <w:kern w:val="0"/>
          <w:sz w:val="24"/>
          <w:szCs w:val="24"/>
          <w:u w:val="single"/>
        </w:rPr>
        <w:t>姓名、职务或职称）</w:t>
      </w:r>
      <w:r>
        <w:rPr>
          <w:rFonts w:hint="eastAsia" w:ascii="仿宋" w:eastAsia="仿宋" w:cs="仿宋"/>
          <w:kern w:val="0"/>
          <w:sz w:val="24"/>
          <w:szCs w:val="24"/>
        </w:rPr>
        <w:t>代表本公司授权</w:t>
      </w:r>
      <w:r>
        <w:rPr>
          <w:rFonts w:hint="eastAsia" w:ascii="仿宋" w:eastAsia="仿宋" w:cs="仿宋"/>
          <w:kern w:val="0"/>
          <w:sz w:val="24"/>
          <w:szCs w:val="24"/>
          <w:u w:val="single"/>
        </w:rPr>
        <w:t>（姓名）</w:t>
      </w:r>
      <w:r>
        <w:rPr>
          <w:rFonts w:hint="eastAsia" w:ascii="仿宋" w:eastAsia="仿宋" w:cs="仿宋"/>
          <w:kern w:val="0"/>
          <w:sz w:val="24"/>
          <w:szCs w:val="24"/>
        </w:rPr>
        <w:t>为本单位的合法代理人，参与贵方组织的</w:t>
      </w:r>
      <w:r>
        <w:rPr>
          <w:rFonts w:hint="eastAsia" w:ascii="仿宋" w:eastAsia="仿宋" w:cs="仿宋"/>
          <w:kern w:val="0"/>
          <w:sz w:val="24"/>
          <w:szCs w:val="24"/>
          <w:u w:val="single"/>
        </w:rPr>
        <w:t>（</w:t>
      </w:r>
      <w:r>
        <w:rPr>
          <w:rFonts w:hint="eastAsia" w:ascii="仿宋" w:eastAsia="仿宋" w:cs="仿宋"/>
          <w:kern w:val="0"/>
          <w:sz w:val="24"/>
          <w:szCs w:val="24"/>
          <w:u w:val="single"/>
          <w:lang w:eastAsia="zh-CN"/>
        </w:rPr>
        <w:t>征集项目</w:t>
      </w:r>
      <w:r>
        <w:rPr>
          <w:rFonts w:hint="eastAsia" w:ascii="仿宋" w:eastAsia="仿宋" w:cs="仿宋"/>
          <w:kern w:val="0"/>
          <w:sz w:val="24"/>
          <w:szCs w:val="24"/>
          <w:u w:val="single"/>
        </w:rPr>
        <w:t>名称及</w:t>
      </w:r>
      <w:r>
        <w:rPr>
          <w:rFonts w:hint="eastAsia" w:ascii="仿宋" w:eastAsia="仿宋" w:cs="仿宋"/>
          <w:kern w:val="0"/>
          <w:sz w:val="24"/>
          <w:szCs w:val="24"/>
          <w:u w:val="single"/>
          <w:lang w:eastAsia="zh-CN"/>
        </w:rPr>
        <w:t>征集</w:t>
      </w:r>
      <w:r>
        <w:rPr>
          <w:rFonts w:hint="eastAsia" w:ascii="仿宋" w:eastAsia="仿宋" w:cs="仿宋"/>
          <w:kern w:val="0"/>
          <w:sz w:val="24"/>
          <w:szCs w:val="24"/>
          <w:u w:val="single"/>
        </w:rPr>
        <w:t>项目编号）</w:t>
      </w:r>
      <w:r>
        <w:rPr>
          <w:rFonts w:ascii="仿宋" w:eastAsia="仿宋" w:cs="仿宋"/>
          <w:kern w:val="0"/>
          <w:sz w:val="24"/>
          <w:szCs w:val="24"/>
        </w:rPr>
        <w:t xml:space="preserve"> </w:t>
      </w:r>
      <w:r>
        <w:rPr>
          <w:rFonts w:hint="eastAsia" w:ascii="仿宋" w:eastAsia="仿宋" w:cs="仿宋"/>
          <w:kern w:val="0"/>
          <w:sz w:val="24"/>
          <w:szCs w:val="24"/>
        </w:rPr>
        <w:t>的投标、谈判、签约等具体工作，并签署全部有关文件、协议及合同。</w:t>
      </w:r>
    </w:p>
    <w:p>
      <w:pPr>
        <w:spacing w:line="420" w:lineRule="exact"/>
        <w:ind w:firstLine="480" w:firstLineChars="200"/>
        <w:rPr>
          <w:rFonts w:ascii="仿宋" w:eastAsia="仿宋" w:cs="仿宋"/>
          <w:kern w:val="0"/>
          <w:sz w:val="24"/>
          <w:szCs w:val="24"/>
        </w:rPr>
      </w:pPr>
      <w:r>
        <w:rPr>
          <w:rFonts w:hint="eastAsia" w:ascii="仿宋" w:eastAsia="仿宋" w:cs="仿宋"/>
          <w:kern w:val="0"/>
          <w:sz w:val="24"/>
          <w:szCs w:val="24"/>
        </w:rPr>
        <w:t>我单位对被授权人的上述经济活动负全部责任。在撤销授权的书面通知前，本授权书一直有效。被授权人在授权书有效期内签署的所有文件不因授权的撤消而失效。</w:t>
      </w:r>
    </w:p>
    <w:p>
      <w:pPr>
        <w:pStyle w:val="5"/>
        <w:kinsoku w:val="0"/>
        <w:overflowPunct w:val="0"/>
        <w:spacing w:before="12"/>
        <w:ind w:left="0"/>
        <w:rPr>
          <w:sz w:val="4"/>
          <w:szCs w:val="4"/>
        </w:rPr>
      </w:pPr>
    </w:p>
    <w:p>
      <w:pPr>
        <w:pStyle w:val="5"/>
        <w:kinsoku w:val="0"/>
        <w:overflowPunct w:val="0"/>
        <w:spacing w:before="0" w:line="200" w:lineRule="atLeast"/>
        <w:ind w:left="628"/>
        <w:rPr>
          <w:sz w:val="20"/>
          <w:szCs w:val="20"/>
        </w:rPr>
      </w:pPr>
      <w:r>
        <w:rPr>
          <w:rFonts w:hint="eastAsia"/>
          <w:sz w:val="20"/>
          <w:szCs w:val="20"/>
        </w:rPr>
        <mc:AlternateContent>
          <mc:Choice Requires="wpg">
            <w:drawing>
              <wp:inline distT="0" distB="0" distL="114300" distR="114300">
                <wp:extent cx="5136515" cy="1458595"/>
                <wp:effectExtent l="0" t="0" r="8255" b="9525"/>
                <wp:docPr id="33" name="组合 33"/>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7" name="任意多边形 7"/>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5" name="任意多边形 25"/>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6" name="任意多边形 26"/>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7" name="任意多边形 27"/>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8" name="任意多边形 28"/>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9" name="任意多边形 29"/>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30" name="任意多边形 30"/>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31" name="文本框 31"/>
                        <wps:cNvSpPr txBox="1"/>
                        <wps:spPr>
                          <a:xfrm>
                            <a:off x="19" y="19"/>
                            <a:ext cx="4025" cy="2258"/>
                          </a:xfrm>
                          <a:prstGeom prst="rect">
                            <a:avLst/>
                          </a:prstGeom>
                          <a:noFill/>
                          <a:ln>
                            <a:noFill/>
                          </a:ln>
                        </wps:spPr>
                        <wps:txbx>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12"/>
                                <w:ind w:left="0"/>
                                <w:rPr>
                                  <w:sz w:val="28"/>
                                  <w:szCs w:val="28"/>
                                </w:rPr>
                              </w:pPr>
                            </w:p>
                            <w:p>
                              <w:pPr>
                                <w:pStyle w:val="5"/>
                                <w:kinsoku w:val="0"/>
                                <w:overflowPunct w:val="0"/>
                                <w:spacing w:before="0"/>
                                <w:ind w:left="107"/>
                              </w:pPr>
                              <w:r>
                                <w:rPr>
                                  <w:rFonts w:hint="eastAsia"/>
                                </w:rPr>
                                <w:t>授权人身份证复印件（正面</w:t>
                              </w:r>
                              <w:r>
                                <w:rPr>
                                  <w:rFonts w:hint="eastAsia" w:eastAsia="宋体"/>
                                  <w:lang w:eastAsia="zh-CN"/>
                                </w:rPr>
                                <w:t>：</w:t>
                              </w:r>
                              <w:r>
                                <w:rPr>
                                  <w:rFonts w:hint="eastAsia" w:eastAsia="宋体"/>
                                  <w:lang w:val="en-US" w:eastAsia="zh-CN"/>
                                </w:rPr>
                                <w:t>国徽</w:t>
                              </w:r>
                              <w:r>
                                <w:rPr>
                                  <w:rFonts w:hint="eastAsia"/>
                                </w:rPr>
                                <w:t>）</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12"/>
                                <w:ind w:left="0"/>
                                <w:rPr>
                                  <w:sz w:val="28"/>
                                  <w:szCs w:val="28"/>
                                </w:rPr>
                              </w:pPr>
                            </w:p>
                            <w:p>
                              <w:pPr>
                                <w:pStyle w:val="5"/>
                                <w:kinsoku w:val="0"/>
                                <w:overflowPunct w:val="0"/>
                                <w:spacing w:before="0"/>
                                <w:ind w:left="107"/>
                              </w:pPr>
                              <w:r>
                                <w:rPr>
                                  <w:rFonts w:hint="eastAsia"/>
                                </w:rPr>
                                <w:t>授权人身份证复印件（反面</w:t>
                              </w:r>
                              <w:r>
                                <w:rPr>
                                  <w:rFonts w:hint="eastAsia" w:eastAsia="宋体"/>
                                  <w:lang w:eastAsia="zh-CN"/>
                                </w:rPr>
                                <w:t>：</w:t>
                              </w:r>
                              <w:r>
                                <w:rPr>
                                  <w:rFonts w:hint="eastAsia" w:eastAsia="宋体"/>
                                  <w:lang w:val="en-US" w:eastAsia="zh-CN"/>
                                </w:rPr>
                                <w:t>人像</w:t>
                              </w:r>
                              <w:r>
                                <w:rPr>
                                  <w:rFonts w:hint="eastAsia"/>
                                </w:rPr>
                                <w:t>）</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">
                <o:lock v:ext="edit" rotation="t" aspectratio="f"/>
                <v:shape id="_x0000_s1026" o:spid="_x0000_s1026" o:spt="100" style="position:absolute;left:4;top:9;height:20;width:8079;" filled="f" stroked="t" coordsize="8079,20" o:gfxdata="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QLfK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qH+S7oAAADb&#10;AAAADwAAAGRycy9kb3ducmV2LnhtbEVPzYrCMBC+L/gOYQRva1LBZa1GD4ogLnvY6gMMzdiWNpOS&#10;RK0+vVlY2Nt8fL+z2gy2EzfyoXGsIZsqEMSlMw1XGs6n/fsniBCRDXaOScODAmzWo7cV5sbd+Ydu&#10;RaxECuGQo4Y6xj6XMpQ1WQxT1xMn7uK8xZigr6TxeE/htpMzpT6kxYZTQ409bWsq2+JqNey8P33L&#10;/lI8j187l1WqnS+GVuvJOFNLEJGG+C/+cx9Mmr+A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of5L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RPLueLwAAADb&#10;AAAADwAAAGRycy9kb3ducmV2LnhtbEWPQWsCMRSE74X+h/AK3mriokW2Rg/SqrSnqgePj83bzeLm&#10;ZUlSXf99Iwg9DjPzDbNYDa4TFwqx9axhMlYgiCtvWm40HA+fr3MQMSEb7DyThhtFWC2fnxZYGn/l&#10;H7rsUyMyhGOJGmxKfSllrCw5jGPfE2ev9sFhyjI00gS8ZrjrZKHUm3TYcl6w2NPaUnXe/zoN33Vd&#10;nIMqvmab7QfiMGubk11rPXqZqHcQiYb0H360d0ZDMYX7l/w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y7ni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XTCfcbwAAADb&#10;AAAADwAAAGRycy9kb3ducmV2LnhtbEWPT2sCMRTE7wW/Q3iCl6KJgmVdjR5EQeip2/b+2Dw3i5uX&#10;NYl/2k/fFASPw8z8hllt7q4TVwqx9axhOlEgiGtvWm40fH3uxwWImJANdp5Jww9F2KwHLyssjb/x&#10;B12r1IgM4ViiBptSX0oZa0sO48T3xNk7+uAwZRkaaQLeMtx1cqbUm3TYcl6w2NPWUn2qLk7D7/H1&#10;MN9Z3FV18a3ei8X2jKHSejScqiWIRPf0DD/aB6NhNof/L/k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0wn3G8AAAA&#10;2wAAAA8AAAAAAAAAAQAgAAAAIgAAAGRycy9kb3ducmV2LnhtbFBLAQIUABQAAAAIAIdO4kAzLwWe&#10;OwAAADkAAAAQAAAAAAAAAAEAIAAAAAsBAABkcnMvc2hhcGV4bWwueG1sUEsFBgAAAAAGAAYAWwEA&#10;ALUDA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OpEp3L4AAADb&#10;AAAADwAAAGRycy9kb3ducmV2LnhtbEWPT4vCMBTE74LfITxhL7Kmiohbm4ooggdh/XfQ26N5tt1t&#10;XkqTtfrtzYLgcZiZ3zDJ/G4qcaPGlZYVDAcRCOLM6pJzBafj+nMKwnlkjZVlUvAgB/O020kw1rbl&#10;Pd0OPhcBwi5GBYX3dSylywoy6Aa2Jg7e1TYGfZBNLnWDbYCbSo6iaCINlhwWCqxpWVD2e/gzCtrN&#10;SpYn/5318/32OP46L+qfy06pj94wmoHwdPfv8Ku90QpGE/j/En6AT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pEp3L4A&#10;AADb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1GvfQrkAAADb&#10;AAAADwAAAGRycy9kb3ducmV2LnhtbEWPT4vCMBTE7wt+h/AEb2uqoivVKFJY2JOgrvdH82yKzUub&#10;xH/f3giCx2FmfsMs13fbiCv5UDtWMBpmIIhLp2uuFPwffr/nIEJE1tg4JgUPCrBe9b6WmGt34x1d&#10;97ESCcIhRwUmxjaXMpSGLIaha4mTd3LeYkzSV1J7vCW4beQ4y2bSYs1pwWBLhaHyvL9YBb4Mhe4m&#10;nTkW3fbIG2zdbDJVatAfZQsQke7xE363/7SC8Q+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r30K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pfRLMLYAAADb&#10;AAAADwAAAGRycy9kb3ducmV2LnhtbEVPy4rCMBTdC/5DuAPuNFVRho5pGQqCK8HX/tLcaco0N20S&#10;X39vFoLLw3lvyoftxI18aB0rmM8yEMS10y03Cs6n7fQbRIjIGjvHpOBJAcpiPNpgrt2dD3Q7xkak&#10;EA45KjAx9rmUoTZkMcxcT5y4P+ctxgR9I7XHewq3nVxk2VpabDk1GOypMlT/H69Wga9DpYflYC7V&#10;sL/wL/ZuvVwpNfmaZz8gIj3iR/x277SCRRqbvqQfIIs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X0SzC2AAAA2w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yrjuq7kAAADb&#10;AAAADwAAAGRycy9kb3ducmV2LnhtbEWPT4vCMBTE7wt+h/AEb2uqoqzVKFJY2JOgrvdH82yKzUub&#10;xH/f3giCx2FmfsMs13fbiCv5UDtWMBpmIIhLp2uuFPwffr9/QISIrLFxTAoeFGC96n0tMdfuxju6&#10;7mMlEoRDjgpMjG0uZSgNWQxD1xIn7+S8xZikr6T2eEtw28hxls2kxZrTgsGWCkPleX+xCnwZCt1N&#10;OnMsuu2RN9i62WSq1KA/yhYgIt3jJ/xu/2kF4zm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q47qu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V85boAAADb&#10;AAAADwAAAGRycy9kb3ducmV2LnhtbEVPTYvCMBC9C/6HMMLeNHUV0WoUdnHVi8h2Ba9jMzbFZlKa&#10;bNV/bw6Cx8f7XqzuthItNb50rGA4SEAQ506XXCg4/v30pyB8QNZYOSYFD/KwWnY7C0y1u/EvtVko&#10;RAxhn6ICE0KdSulzQxb9wNXEkbu4xmKIsCmkbvAWw20lP5NkIi2WHBsM1vRtKL9m/1bB1bfm6zze&#10;bA8jnu2n2Xldny5rpT56w2QOItA9vMUv904rGMX18Uv8A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5XzlugAAANsA&#10;AAAPAAAAAAAAAAEAIAAAACIAAABkcnMvZG93bnJldi54bWxQSwECFAAUAAAACACHTuJAMy8FnjsA&#10;AAA5AAAAEAAAAAAAAAABACAAAAAJAQAAZHJzL3NoYXBleG1sLnhtbFBLBQYAAAAABgAGAFsBAACz&#10;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12"/>
                          <w:ind w:left="0"/>
                          <w:rPr>
                            <w:sz w:val="28"/>
                            <w:szCs w:val="28"/>
                          </w:rPr>
                        </w:pPr>
                      </w:p>
                      <w:p>
                        <w:pPr>
                          <w:pStyle w:val="5"/>
                          <w:kinsoku w:val="0"/>
                          <w:overflowPunct w:val="0"/>
                          <w:spacing w:before="0"/>
                          <w:ind w:left="107"/>
                        </w:pPr>
                        <w:r>
                          <w:rPr>
                            <w:rFonts w:hint="eastAsia"/>
                          </w:rPr>
                          <w:t>授权人身份证复印件（正面</w:t>
                        </w:r>
                        <w:r>
                          <w:rPr>
                            <w:rFonts w:hint="eastAsia" w:eastAsia="宋体"/>
                            <w:lang w:eastAsia="zh-CN"/>
                          </w:rPr>
                          <w:t>：</w:t>
                        </w:r>
                        <w:r>
                          <w:rPr>
                            <w:rFonts w:hint="eastAsia" w:eastAsia="宋体"/>
                            <w:lang w:val="en-US" w:eastAsia="zh-CN"/>
                          </w:rPr>
                          <w:t>国徽</w:t>
                        </w:r>
                        <w:r>
                          <w:rPr>
                            <w:rFonts w:hint="eastAsia"/>
                          </w:rPr>
                          <w:t>）</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12"/>
                          <w:ind w:left="0"/>
                          <w:rPr>
                            <w:sz w:val="28"/>
                            <w:szCs w:val="28"/>
                          </w:rPr>
                        </w:pPr>
                      </w:p>
                      <w:p>
                        <w:pPr>
                          <w:pStyle w:val="5"/>
                          <w:kinsoku w:val="0"/>
                          <w:overflowPunct w:val="0"/>
                          <w:spacing w:before="0"/>
                          <w:ind w:left="107"/>
                        </w:pPr>
                        <w:r>
                          <w:rPr>
                            <w:rFonts w:hint="eastAsia"/>
                          </w:rPr>
                          <w:t>授权人身份证复印件（反面</w:t>
                        </w:r>
                        <w:r>
                          <w:rPr>
                            <w:rFonts w:hint="eastAsia" w:eastAsia="宋体"/>
                            <w:lang w:eastAsia="zh-CN"/>
                          </w:rPr>
                          <w:t>：</w:t>
                        </w:r>
                        <w:r>
                          <w:rPr>
                            <w:rFonts w:hint="eastAsia" w:eastAsia="宋体"/>
                            <w:lang w:val="en-US" w:eastAsia="zh-CN"/>
                          </w:rPr>
                          <w:t>人像</w:t>
                        </w:r>
                        <w:r>
                          <w:rPr>
                            <w:rFonts w:hint="eastAsia"/>
                          </w:rPr>
                          <w:t>）</w:t>
                        </w:r>
                      </w:p>
                    </w:txbxContent>
                  </v:textbox>
                </v:shape>
                <w10:wrap type="none"/>
                <w10:anchorlock/>
              </v:group>
            </w:pict>
          </mc:Fallback>
        </mc:AlternateContent>
      </w:r>
    </w:p>
    <w:p>
      <w:pPr>
        <w:pStyle w:val="5"/>
        <w:kinsoku w:val="0"/>
        <w:overflowPunct w:val="0"/>
        <w:spacing w:before="0"/>
        <w:ind w:left="0"/>
        <w:rPr>
          <w:sz w:val="20"/>
          <w:szCs w:val="20"/>
        </w:rPr>
      </w:pPr>
    </w:p>
    <w:p>
      <w:pPr>
        <w:pStyle w:val="5"/>
        <w:kinsoku w:val="0"/>
        <w:overflowPunct w:val="0"/>
        <w:spacing w:before="1"/>
        <w:ind w:left="0"/>
        <w:rPr>
          <w:sz w:val="19"/>
          <w:szCs w:val="19"/>
        </w:rPr>
      </w:pPr>
    </w:p>
    <w:p>
      <w:pPr>
        <w:pStyle w:val="5"/>
        <w:kinsoku w:val="0"/>
        <w:overflowPunct w:val="0"/>
        <w:spacing w:before="0" w:line="200" w:lineRule="atLeast"/>
        <w:ind w:left="628"/>
        <w:rPr>
          <w:sz w:val="20"/>
          <w:szCs w:val="20"/>
        </w:rPr>
      </w:pPr>
      <w:r>
        <w:rPr>
          <w:rFonts w:hint="eastAsia"/>
          <w:sz w:val="20"/>
          <w:szCs w:val="20"/>
        </w:rPr>
        <mc:AlternateContent>
          <mc:Choice Requires="wpg">
            <w:drawing>
              <wp:inline distT="0" distB="0" distL="114300" distR="114300">
                <wp:extent cx="5136515" cy="1384935"/>
                <wp:effectExtent l="0" t="0" r="7620" b="6985"/>
                <wp:docPr id="46" name="组合 4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4" name="任意多边形 34"/>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5" name="任意多边形 35"/>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6" name="任意多边形 36"/>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7" name="任意多边形 37"/>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8"/>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39" name="任意多边形 39"/>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0" name="任意多边形 40"/>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1" name="任意多边形 41"/>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2" name="任意多边形 42"/>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3" name="任意多边形 43"/>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4" name="文本框 44"/>
                        <wps:cNvSpPr txBox="1"/>
                        <wps:spPr>
                          <a:xfrm>
                            <a:off x="19" y="19"/>
                            <a:ext cx="4025" cy="2142"/>
                          </a:xfrm>
                          <a:prstGeom prst="rect">
                            <a:avLst/>
                          </a:prstGeom>
                          <a:noFill/>
                          <a:ln>
                            <a:noFill/>
                          </a:ln>
                        </wps:spPr>
                        <wps:txbx>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7"/>
                                <w:ind w:left="0"/>
                              </w:pPr>
                            </w:p>
                            <w:p>
                              <w:pPr>
                                <w:pStyle w:val="5"/>
                                <w:kinsoku w:val="0"/>
                                <w:overflowPunct w:val="0"/>
                                <w:spacing w:before="0"/>
                                <w:ind w:left="107"/>
                                <w:rPr>
                                  <w:sz w:val="21"/>
                                  <w:szCs w:val="21"/>
                                </w:rPr>
                              </w:pPr>
                              <w:r>
                                <w:rPr>
                                  <w:rFonts w:hint="eastAsia"/>
                                  <w:sz w:val="21"/>
                                  <w:szCs w:val="21"/>
                                </w:rPr>
                                <w:t>被授权代表身份证复印件（正面</w:t>
                              </w:r>
                              <w:r>
                                <w:rPr>
                                  <w:rFonts w:hint="eastAsia" w:eastAsia="宋体"/>
                                  <w:sz w:val="21"/>
                                  <w:szCs w:val="21"/>
                                  <w:lang w:eastAsia="zh-CN"/>
                                </w:rPr>
                                <w:t>：</w:t>
                              </w:r>
                              <w:r>
                                <w:rPr>
                                  <w:rFonts w:hint="eastAsia" w:eastAsia="宋体"/>
                                  <w:sz w:val="21"/>
                                  <w:szCs w:val="21"/>
                                  <w:lang w:val="en-US" w:eastAsia="zh-CN"/>
                                </w:rPr>
                                <w:t>国徽</w:t>
                              </w:r>
                              <w:r>
                                <w:rPr>
                                  <w:rFonts w:hint="eastAsia"/>
                                  <w:sz w:val="21"/>
                                  <w:szCs w:val="21"/>
                                </w:rPr>
                                <w:t>）</w:t>
                              </w:r>
                            </w:p>
                          </w:txbxContent>
                        </wps:txbx>
                        <wps:bodyPr lIns="0" tIns="0" rIns="0" bIns="0" upright="1"/>
                      </wps:wsp>
                      <wps:wsp>
                        <wps:cNvPr id="45" name="文本框 45"/>
                        <wps:cNvSpPr txBox="1"/>
                        <wps:spPr>
                          <a:xfrm>
                            <a:off x="4044" y="19"/>
                            <a:ext cx="4025" cy="2142"/>
                          </a:xfrm>
                          <a:prstGeom prst="rect">
                            <a:avLst/>
                          </a:prstGeom>
                          <a:noFill/>
                          <a:ln>
                            <a:noFill/>
                          </a:ln>
                        </wps:spPr>
                        <wps:txbx>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7"/>
                                <w:ind w:left="0"/>
                              </w:pPr>
                            </w:p>
                            <w:p>
                              <w:pPr>
                                <w:pStyle w:val="5"/>
                                <w:kinsoku w:val="0"/>
                                <w:overflowPunct w:val="0"/>
                                <w:spacing w:before="0"/>
                                <w:ind w:left="107"/>
                                <w:rPr>
                                  <w:sz w:val="21"/>
                                  <w:szCs w:val="21"/>
                                </w:rPr>
                              </w:pPr>
                              <w:r>
                                <w:rPr>
                                  <w:rFonts w:hint="eastAsia"/>
                                  <w:sz w:val="21"/>
                                  <w:szCs w:val="21"/>
                                </w:rPr>
                                <w:t>被授权代表身份证复印件（反面</w:t>
                              </w:r>
                              <w:r>
                                <w:rPr>
                                  <w:rFonts w:hint="eastAsia" w:eastAsia="宋体"/>
                                  <w:sz w:val="21"/>
                                  <w:szCs w:val="21"/>
                                  <w:lang w:eastAsia="zh-CN"/>
                                </w:rPr>
                                <w:t>：</w:t>
                              </w:r>
                              <w:r>
                                <w:rPr>
                                  <w:rFonts w:hint="eastAsia" w:eastAsia="宋体"/>
                                  <w:sz w:val="21"/>
                                  <w:szCs w:val="21"/>
                                  <w:lang w:val="en-US" w:eastAsia="zh-CN"/>
                                </w:rPr>
                                <w:t>人像</w:t>
                              </w:r>
                              <w:r>
                                <w:rPr>
                                  <w:rFonts w:hint="eastAsia"/>
                                  <w:sz w:val="21"/>
                                  <w:szCs w:val="21"/>
                                </w:rPr>
                                <w:t>）</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CFL2EzWAAAABQEA&#10;AA8AAAAAAAAAAQAgAAAAIgAAAGRycy9kb3ducmV2LnhtbFBLAQIUABQAAAAIAIdO4kBfOEJhjwQA&#10;ANcgAAAOAAAAAAAAAAEAIAAAACUBAABkcnMvZTJvRG9jLnhtbFBLBQYAAAAABgAGAFkBAAAmCAAA&#10;AAA=&#10;">
                <o:lock v:ext="edit" rotation="t" aspectratio="f"/>
                <v:shape id="_x0000_s1026" o:spid="_x0000_s1026" o:spt="100" style="position:absolute;left:4;top:9;height:20;width:8079;" filled="f" stroked="t" coordsize="8079,20" o:gfxdata="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K3il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yFmoLr0AAADb&#10;AAAADwAAAGRycy9kb3ducmV2LnhtbEWPQWsCMRSE7wX/Q3hCbzVZxaKr0YNSkBYPXf0Bj81zd9nN&#10;y5Kkuu2vbwTB4zAz3zDr7WA7cSUfGscasokCQVw603Cl4Xz6eFuACBHZYOeYNPxSgO1m9LLG3Lgb&#10;f9O1iJVIEA45aqhj7HMpQ1mTxTBxPXHyLs5bjEn6ShqPtwS3nZwq9S4tNpwWauxpV1PZFj9Ww977&#10;01H2l+Lv82vvskq18+XQav06ztQKRKQhPsOP9sFomM3h/iX9ALn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Wagu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_x0000_s1026" o:spid="_x0000_s1026" o:spt="100" style="position:absolute;left:24;top:2151;height:20;width:8041;" filled="f" stroked="t" coordsize="8041,20" o:gfxdata="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izZZ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_x0000_s1026" o:spid="_x0000_s1026" o:spt="100" style="position:absolute;left:4;top:2170;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9;top:4;height:2171;width:20;" filled="f" stroked="t" coordsize="20,2171" o:gfxdata="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JVgKvtAAAANsAAAAPAAAA&#10;AAAAAAEAIAAAACIAAABkcnMvZG93bnJldi54bWxQSwECFAAUAAAACACHTuJAMy8FnjsAAAA5AAAA&#10;EAAAAAAAAAABACAAAAADAQAAZHJzL3NoYXBleG1sLnhtbFBLBQYAAAAABgAGAFsBAACtAwAAAAA=&#10;" path="m0,0l0,2170e">
                  <v:fill on="f" focussize="0,0"/>
                  <v:stroke weight="0.48pt" color="#000000" joinstyle="round"/>
                  <v:imagedata o:title=""/>
                  <o:lock v:ext="edit" aspectratio="f"/>
                </v:shape>
                <v:shape id="_x0000_s1026" o:spid="_x0000_s1026" o:spt="100" style="position:absolute;left:28;top:24;height:2133;width:20;" filled="f" stroked="t" coordsize="20,2133" o:gfxdata="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2crC/&#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_x0000_s1026" o:spid="_x0000_s1026" o:spt="100" style="position:absolute;left:4034;top:24;height:2123;width:20;" filled="f" stroked="t" coordsize="20,2123" o:gfxdata="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ng8O5AAAA2wAA&#10;AA8AAAAAAAAAAQAgAAAAIgAAAGRycy9kb3ducmV2LnhtbFBLAQIUABQAAAAIAIdO4kAzLwWeOwAA&#10;ADkAAAAQAAAAAAAAAAEAIAAAAAgBAABkcnMvc2hhcGV4bWwueG1sUEsFBgAAAAAGAAYAWwEAALID&#10;AAAAAA==&#10;" path="m0,0l0,2122e">
                  <v:fill on="f" focussize="0,0"/>
                  <v:stroke weight="0.48pt" color="#000000" joinstyle="round"/>
                  <v:imagedata o:title=""/>
                  <o:lock v:ext="edit" aspectratio="f"/>
                </v:shape>
                <v:shape id="_x0000_s1026" o:spid="_x0000_s1026" o:spt="100" style="position:absolute;left:4053;top:24;height:2123;width:20;" filled="f" stroked="t" coordsize="20,2123" o:gfxdata="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rJli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8059;top:33;height:2123;width:20;" filled="f" stroked="t" coordsize="20,2123" o:gfxdata="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5u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8078;top:14;height:2162;width:20;" filled="f" stroked="t" coordsize="20,2162" o:gfxdata="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mBc6r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_x0000_s1026" o:spid="_x0000_s1026" o:spt="202" type="#_x0000_t202" style="position:absolute;left:19;top:19;height:2142;width:4025;"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7"/>
                          <w:ind w:left="0"/>
                        </w:pPr>
                      </w:p>
                      <w:p>
                        <w:pPr>
                          <w:pStyle w:val="5"/>
                          <w:kinsoku w:val="0"/>
                          <w:overflowPunct w:val="0"/>
                          <w:spacing w:before="0"/>
                          <w:ind w:left="107"/>
                          <w:rPr>
                            <w:sz w:val="21"/>
                            <w:szCs w:val="21"/>
                          </w:rPr>
                        </w:pPr>
                        <w:r>
                          <w:rPr>
                            <w:rFonts w:hint="eastAsia"/>
                            <w:sz w:val="21"/>
                            <w:szCs w:val="21"/>
                          </w:rPr>
                          <w:t>被授权代表身份证复印件（正面</w:t>
                        </w:r>
                        <w:r>
                          <w:rPr>
                            <w:rFonts w:hint="eastAsia" w:eastAsia="宋体"/>
                            <w:sz w:val="21"/>
                            <w:szCs w:val="21"/>
                            <w:lang w:eastAsia="zh-CN"/>
                          </w:rPr>
                          <w:t>：</w:t>
                        </w:r>
                        <w:r>
                          <w:rPr>
                            <w:rFonts w:hint="eastAsia" w:eastAsia="宋体"/>
                            <w:sz w:val="21"/>
                            <w:szCs w:val="21"/>
                            <w:lang w:val="en-US" w:eastAsia="zh-CN"/>
                          </w:rPr>
                          <w:t>国徽</w:t>
                        </w:r>
                        <w:r>
                          <w:rPr>
                            <w:rFonts w:hint="eastAsia"/>
                            <w:sz w:val="21"/>
                            <w:szCs w:val="21"/>
                          </w:rPr>
                          <w:t>）</w:t>
                        </w:r>
                      </w:p>
                    </w:txbxContent>
                  </v:textbox>
                </v:shape>
                <v:shape id="_x0000_s1026" o:spid="_x0000_s1026" o:spt="202" type="#_x0000_t202" style="position:absolute;left:4044;top:19;height:2142;width:4025;"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5"/>
                          <w:kinsoku w:val="0"/>
                          <w:overflowPunct w:val="0"/>
                          <w:spacing w:before="0"/>
                          <w:ind w:left="0"/>
                        </w:pPr>
                      </w:p>
                      <w:p>
                        <w:pPr>
                          <w:pStyle w:val="5"/>
                          <w:kinsoku w:val="0"/>
                          <w:overflowPunct w:val="0"/>
                          <w:spacing w:before="0"/>
                          <w:ind w:left="0"/>
                        </w:pPr>
                      </w:p>
                      <w:p>
                        <w:pPr>
                          <w:pStyle w:val="5"/>
                          <w:kinsoku w:val="0"/>
                          <w:overflowPunct w:val="0"/>
                          <w:spacing w:before="7"/>
                          <w:ind w:left="0"/>
                        </w:pPr>
                      </w:p>
                      <w:p>
                        <w:pPr>
                          <w:pStyle w:val="5"/>
                          <w:kinsoku w:val="0"/>
                          <w:overflowPunct w:val="0"/>
                          <w:spacing w:before="0"/>
                          <w:ind w:left="107"/>
                          <w:rPr>
                            <w:sz w:val="21"/>
                            <w:szCs w:val="21"/>
                          </w:rPr>
                        </w:pPr>
                        <w:r>
                          <w:rPr>
                            <w:rFonts w:hint="eastAsia"/>
                            <w:sz w:val="21"/>
                            <w:szCs w:val="21"/>
                          </w:rPr>
                          <w:t>被授权代表身份证复印件（反面</w:t>
                        </w:r>
                        <w:r>
                          <w:rPr>
                            <w:rFonts w:hint="eastAsia" w:eastAsia="宋体"/>
                            <w:sz w:val="21"/>
                            <w:szCs w:val="21"/>
                            <w:lang w:eastAsia="zh-CN"/>
                          </w:rPr>
                          <w:t>：</w:t>
                        </w:r>
                        <w:r>
                          <w:rPr>
                            <w:rFonts w:hint="eastAsia" w:eastAsia="宋体"/>
                            <w:sz w:val="21"/>
                            <w:szCs w:val="21"/>
                            <w:lang w:val="en-US" w:eastAsia="zh-CN"/>
                          </w:rPr>
                          <w:t>人像</w:t>
                        </w:r>
                        <w:r>
                          <w:rPr>
                            <w:rFonts w:hint="eastAsia"/>
                            <w:sz w:val="21"/>
                            <w:szCs w:val="21"/>
                          </w:rPr>
                          <w:t>）</w:t>
                        </w:r>
                      </w:p>
                    </w:txbxContent>
                  </v:textbox>
                </v:shape>
                <w10:wrap type="none"/>
                <w10:anchorlock/>
              </v:group>
            </w:pict>
          </mc:Fallback>
        </mc:AlternateContent>
      </w:r>
    </w:p>
    <w:p>
      <w:pPr>
        <w:pStyle w:val="5"/>
        <w:kinsoku w:val="0"/>
        <w:overflowPunct w:val="0"/>
        <w:spacing w:before="0"/>
        <w:ind w:left="0"/>
        <w:rPr>
          <w:sz w:val="20"/>
          <w:szCs w:val="20"/>
        </w:rPr>
      </w:pPr>
    </w:p>
    <w:p>
      <w:pPr>
        <w:pStyle w:val="5"/>
        <w:kinsoku w:val="0"/>
        <w:overflowPunct w:val="0"/>
        <w:spacing w:before="7"/>
        <w:ind w:left="0"/>
        <w:rPr>
          <w:sz w:val="20"/>
          <w:szCs w:val="20"/>
        </w:rPr>
      </w:pPr>
    </w:p>
    <w:p>
      <w:pPr>
        <w:pStyle w:val="5"/>
        <w:tabs>
          <w:tab w:val="left" w:pos="5295"/>
          <w:tab w:val="clear" w:pos="567"/>
        </w:tabs>
        <w:kinsoku w:val="0"/>
        <w:overflowPunct w:val="0"/>
        <w:spacing w:before="26"/>
        <w:ind w:left="618"/>
      </w:pPr>
      <w:r>
        <w:rPr>
          <w:rFonts w:hint="eastAsia"/>
        </w:rPr>
        <w:t>被授权代表（签字）：</w:t>
      </w:r>
      <w:r>
        <w:tab/>
      </w:r>
      <w:r>
        <w:rPr>
          <w:rFonts w:hint="eastAsia"/>
        </w:rPr>
        <w:t>供应商法定代表人（签字）：</w:t>
      </w:r>
    </w:p>
    <w:p>
      <w:pPr>
        <w:pStyle w:val="5"/>
        <w:tabs>
          <w:tab w:val="left" w:pos="1098"/>
          <w:tab w:val="left" w:pos="5298"/>
          <w:tab w:val="left" w:pos="5778"/>
          <w:tab w:val="clear" w:pos="567"/>
        </w:tabs>
        <w:kinsoku w:val="0"/>
        <w:overflowPunct w:val="0"/>
        <w:spacing w:before="86"/>
        <w:ind w:left="618"/>
      </w:pPr>
      <w:r>
        <w:rPr>
          <w:rFonts w:hint="eastAsia"/>
        </w:rPr>
        <w:t>职</w:t>
      </w:r>
      <w:r>
        <w:tab/>
      </w:r>
      <w:r>
        <w:rPr>
          <w:rFonts w:hint="eastAsia"/>
        </w:rPr>
        <w:t>务：</w:t>
      </w:r>
      <w:r>
        <w:tab/>
      </w:r>
      <w:r>
        <w:rPr>
          <w:rFonts w:hint="eastAsia"/>
        </w:rPr>
        <w:t>职</w:t>
      </w:r>
      <w:r>
        <w:tab/>
      </w:r>
      <w:r>
        <w:rPr>
          <w:rFonts w:hint="eastAsia"/>
        </w:rPr>
        <w:t>务：</w:t>
      </w:r>
    </w:p>
    <w:p>
      <w:pPr>
        <w:pStyle w:val="5"/>
        <w:tabs>
          <w:tab w:val="left" w:pos="1098"/>
          <w:tab w:val="left" w:pos="5298"/>
          <w:tab w:val="left" w:pos="5778"/>
          <w:tab w:val="clear" w:pos="567"/>
        </w:tabs>
        <w:kinsoku w:val="0"/>
        <w:overflowPunct w:val="0"/>
        <w:spacing w:before="84"/>
        <w:ind w:left="618"/>
      </w:pPr>
      <w:r>
        <w:rPr>
          <w:rFonts w:hint="eastAsia"/>
        </w:rPr>
        <w:t>电</w:t>
      </w:r>
      <w:r>
        <w:tab/>
      </w:r>
      <w:r>
        <w:rPr>
          <w:rFonts w:hint="eastAsia"/>
        </w:rPr>
        <w:t>话：</w:t>
      </w:r>
      <w:r>
        <w:tab/>
      </w:r>
      <w:r>
        <w:rPr>
          <w:rFonts w:hint="eastAsia"/>
        </w:rPr>
        <w:t>电</w:t>
      </w:r>
      <w:r>
        <w:tab/>
      </w:r>
      <w:r>
        <w:rPr>
          <w:rFonts w:hint="eastAsia"/>
        </w:rPr>
        <w:t>话：</w:t>
      </w:r>
    </w:p>
    <w:p>
      <w:pPr>
        <w:pStyle w:val="5"/>
        <w:tabs>
          <w:tab w:val="left" w:pos="5295"/>
          <w:tab w:val="clear" w:pos="567"/>
        </w:tabs>
        <w:kinsoku w:val="0"/>
        <w:overflowPunct w:val="0"/>
        <w:spacing w:before="26"/>
        <w:ind w:left="618"/>
        <w:rPr>
          <w:rFonts w:hint="eastAsia"/>
        </w:rPr>
      </w:pPr>
    </w:p>
    <w:p>
      <w:pPr>
        <w:pStyle w:val="5"/>
        <w:tabs>
          <w:tab w:val="left" w:pos="5295"/>
          <w:tab w:val="clear" w:pos="567"/>
        </w:tabs>
        <w:kinsoku w:val="0"/>
        <w:overflowPunct w:val="0"/>
        <w:spacing w:before="26"/>
        <w:ind w:left="618"/>
        <w:rPr>
          <w:rFonts w:hint="eastAsia"/>
        </w:rPr>
      </w:pPr>
    </w:p>
    <w:p>
      <w:pPr>
        <w:pStyle w:val="5"/>
        <w:tabs>
          <w:tab w:val="left" w:pos="5295"/>
          <w:tab w:val="clear" w:pos="567"/>
        </w:tabs>
        <w:kinsoku w:val="0"/>
        <w:overflowPunct w:val="0"/>
        <w:spacing w:before="26"/>
        <w:ind w:left="618"/>
        <w:rPr>
          <w:rFonts w:hint="eastAsia"/>
        </w:rPr>
      </w:pPr>
    </w:p>
    <w:p>
      <w:pPr>
        <w:pStyle w:val="5"/>
        <w:tabs>
          <w:tab w:val="left" w:pos="5295"/>
          <w:tab w:val="clear" w:pos="567"/>
        </w:tabs>
        <w:kinsoku w:val="0"/>
        <w:overflowPunct w:val="0"/>
        <w:spacing w:before="26"/>
        <w:ind w:left="618" w:firstLine="4800" w:firstLineChars="2000"/>
        <w:rPr>
          <w:rFonts w:hint="eastAsia"/>
        </w:rPr>
      </w:pPr>
      <w:r>
        <w:rPr>
          <w:rFonts w:hint="eastAsia"/>
        </w:rPr>
        <w:t>供应商：（盖章）</w:t>
      </w:r>
    </w:p>
    <w:p>
      <w:pPr>
        <w:pStyle w:val="5"/>
        <w:tabs>
          <w:tab w:val="left" w:pos="5295"/>
          <w:tab w:val="clear" w:pos="567"/>
        </w:tabs>
        <w:kinsoku w:val="0"/>
        <w:overflowPunct w:val="0"/>
        <w:spacing w:before="26"/>
        <w:ind w:left="618"/>
        <w:rPr>
          <w:rFonts w:hint="eastAsia"/>
          <w:lang w:eastAsia="zh-CN"/>
        </w:rPr>
      </w:pPr>
      <w:r>
        <w:rPr>
          <w:rFonts w:hint="eastAsia"/>
        </w:rPr>
        <w:t xml:space="preserve"> </w:t>
      </w:r>
      <w:r>
        <w:rPr>
          <w:rFonts w:hint="eastAsia" w:eastAsia="宋体"/>
          <w:lang w:val="en-US" w:eastAsia="zh-CN"/>
        </w:rPr>
        <w:t xml:space="preserve">                                       </w:t>
      </w:r>
      <w:r>
        <w:rPr>
          <w:rFonts w:hint="eastAsia"/>
        </w:rPr>
        <w:t>日期：     年   月   日</w:t>
      </w:r>
    </w:p>
    <w:p>
      <w:pPr>
        <w:spacing w:line="250" w:lineRule="auto"/>
      </w:pPr>
    </w:p>
    <w:p>
      <w:pPr>
        <w:spacing w:line="251" w:lineRule="auto"/>
      </w:pPr>
    </w:p>
    <w:p>
      <w:pPr>
        <w:spacing w:line="251" w:lineRule="auto"/>
      </w:pPr>
    </w:p>
    <w:p>
      <w:pPr>
        <w:spacing w:line="252" w:lineRule="auto"/>
      </w:pPr>
    </w:p>
    <w:p>
      <w:pPr>
        <w:spacing w:line="252" w:lineRule="auto"/>
      </w:pPr>
    </w:p>
    <w:p>
      <w:pPr>
        <w:spacing w:line="252" w:lineRule="auto"/>
      </w:pPr>
    </w:p>
    <w:p>
      <w:pPr>
        <w:sectPr>
          <w:pgSz w:w="11906" w:h="16839"/>
          <w:pgMar w:top="1136" w:right="1241" w:bottom="1414" w:left="1521" w:header="878" w:footer="1167" w:gutter="0"/>
          <w:cols w:space="720" w:num="1"/>
        </w:sectPr>
      </w:pPr>
    </w:p>
    <w:p>
      <w:pPr>
        <w:spacing w:line="341" w:lineRule="auto"/>
      </w:pPr>
    </w:p>
    <w:p>
      <w:pPr>
        <w:spacing w:before="75" w:line="237" w:lineRule="auto"/>
        <w:jc w:val="center"/>
        <w:outlineLvl w:val="1"/>
        <w:rPr>
          <w:rFonts w:hint="default" w:ascii="宋体" w:hAnsi="宋体" w:eastAsia="黑体" w:cs="宋体"/>
          <w:spacing w:val="8"/>
          <w:sz w:val="23"/>
          <w:szCs w:val="23"/>
          <w:highlight w:val="none"/>
          <w:lang w:val="en-US" w:eastAsia="zh-CN"/>
        </w:rPr>
      </w:pPr>
      <w:bookmarkStart w:id="35" w:name="_Toc17830"/>
      <w:r>
        <w:rPr>
          <w:rFonts w:hint="eastAsia" w:ascii="黑体" w:hAnsi="黑体" w:eastAsia="黑体" w:cs="黑体"/>
          <w:b/>
          <w:bCs/>
          <w:spacing w:val="8"/>
          <w:sz w:val="28"/>
          <w:szCs w:val="28"/>
          <w:highlight w:val="none"/>
          <w:lang w:val="en-US" w:eastAsia="zh-CN"/>
        </w:rPr>
        <w:t>六</w:t>
      </w:r>
      <w:r>
        <w:rPr>
          <w:rFonts w:hint="eastAsia" w:ascii="黑体" w:hAnsi="黑体" w:eastAsia="黑体" w:cs="黑体"/>
          <w:b/>
          <w:bCs/>
          <w:spacing w:val="8"/>
          <w:sz w:val="28"/>
          <w:szCs w:val="28"/>
          <w:highlight w:val="none"/>
        </w:rPr>
        <w:t>、</w:t>
      </w:r>
      <w:bookmarkEnd w:id="35"/>
      <w:r>
        <w:rPr>
          <w:rFonts w:hint="eastAsia" w:ascii="黑体" w:hAnsi="黑体" w:eastAsia="黑体" w:cs="黑体"/>
          <w:b/>
          <w:bCs/>
          <w:spacing w:val="8"/>
          <w:sz w:val="28"/>
          <w:szCs w:val="28"/>
          <w:highlight w:val="none"/>
          <w:lang w:val="en-US" w:eastAsia="zh-CN"/>
        </w:rPr>
        <w:t>商务技术参数响应偏离表</w:t>
      </w:r>
    </w:p>
    <w:p>
      <w:pPr>
        <w:spacing w:before="75" w:line="237" w:lineRule="auto"/>
        <w:rPr>
          <w:rFonts w:ascii="宋体" w:hAnsi="宋体" w:eastAsia="宋体" w:cs="宋体"/>
          <w:spacing w:val="8"/>
          <w:sz w:val="23"/>
          <w:szCs w:val="23"/>
        </w:rPr>
      </w:pPr>
    </w:p>
    <w:p>
      <w:pPr>
        <w:spacing w:before="75" w:line="237" w:lineRule="auto"/>
        <w:rPr>
          <w:rFonts w:ascii="宋体" w:hAnsi="宋体" w:eastAsia="宋体" w:cs="宋体"/>
          <w:spacing w:val="8"/>
          <w:sz w:val="23"/>
          <w:szCs w:val="23"/>
        </w:rPr>
      </w:pPr>
    </w:p>
    <w:p>
      <w:pPr>
        <w:jc w:val="both"/>
        <w:rPr>
          <w:rFonts w:ascii="黑体" w:eastAsia="黑体"/>
          <w:bCs/>
          <w:sz w:val="28"/>
          <w:szCs w:val="28"/>
        </w:rPr>
      </w:pPr>
    </w:p>
    <w:p>
      <w:pPr>
        <w:spacing w:line="400" w:lineRule="exact"/>
        <w:jc w:val="center"/>
        <w:rPr>
          <w:rFonts w:ascii="黑体" w:eastAsia="黑体"/>
          <w:bCs/>
          <w:sz w:val="28"/>
          <w:szCs w:val="28"/>
        </w:rPr>
      </w:pPr>
    </w:p>
    <w:p>
      <w:pPr>
        <w:spacing w:line="400" w:lineRule="exact"/>
        <w:jc w:val="center"/>
        <w:rPr>
          <w:rFonts w:ascii="黑体" w:eastAsia="黑体"/>
          <w:bCs/>
          <w:sz w:val="28"/>
          <w:szCs w:val="28"/>
        </w:rPr>
      </w:pPr>
    </w:p>
    <w:p>
      <w:pPr>
        <w:spacing w:line="400" w:lineRule="exact"/>
        <w:rPr>
          <w:rFonts w:ascii="黑体" w:eastAsia="黑体"/>
          <w:bCs/>
          <w:sz w:val="24"/>
          <w:szCs w:val="24"/>
        </w:rPr>
      </w:pPr>
      <w:r>
        <w:rPr>
          <w:rFonts w:hint="eastAsia" w:ascii="黑体" w:eastAsia="黑体"/>
          <w:bCs/>
          <w:sz w:val="24"/>
          <w:szCs w:val="24"/>
        </w:rPr>
        <w:t>供应商名称（盖章）</w:t>
      </w:r>
      <w:r>
        <w:rPr>
          <w:rFonts w:ascii="黑体" w:eastAsia="黑体"/>
          <w:bCs/>
          <w:sz w:val="24"/>
          <w:szCs w:val="24"/>
        </w:rPr>
        <w:t xml:space="preserve">                                   </w:t>
      </w:r>
      <w:r>
        <w:rPr>
          <w:rFonts w:hint="eastAsia" w:ascii="黑体" w:eastAsia="黑体"/>
          <w:bCs/>
          <w:sz w:val="24"/>
          <w:szCs w:val="24"/>
        </w:rPr>
        <w:t>采购项目编号：</w:t>
      </w:r>
    </w:p>
    <w:p>
      <w:pPr>
        <w:spacing w:line="400" w:lineRule="exact"/>
        <w:rPr>
          <w:rFonts w:ascii="黑体" w:eastAsia="黑体"/>
          <w:bCs/>
          <w:sz w:val="24"/>
          <w:szCs w:val="24"/>
        </w:rPr>
      </w:pPr>
    </w:p>
    <w:tbl>
      <w:tblPr>
        <w:tblStyle w:val="17"/>
        <w:tblW w:w="9938" w:type="dxa"/>
        <w:tblInd w:w="0" w:type="dxa"/>
        <w:tblLayout w:type="fixed"/>
        <w:tblCellMar>
          <w:top w:w="0" w:type="dxa"/>
          <w:left w:w="0" w:type="dxa"/>
          <w:bottom w:w="0" w:type="dxa"/>
          <w:right w:w="0" w:type="dxa"/>
        </w:tblCellMar>
      </w:tblPr>
      <w:tblGrid>
        <w:gridCol w:w="1905"/>
        <w:gridCol w:w="2835"/>
        <w:gridCol w:w="2835"/>
        <w:gridCol w:w="2363"/>
      </w:tblGrid>
      <w:tr>
        <w:tblPrEx>
          <w:tblLayout w:type="fixed"/>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sz w:val="24"/>
                <w:szCs w:val="24"/>
              </w:rPr>
            </w:pPr>
            <w:r>
              <w:rPr>
                <w:rFonts w:hint="eastAsia" w:ascii="宋体" w:hAnsi="宋体"/>
                <w:b/>
                <w:bCs/>
                <w:sz w:val="24"/>
                <w:szCs w:val="24"/>
              </w:rPr>
              <w:t>序号</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响应情况</w:t>
            </w: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偏离情况</w:t>
            </w:r>
          </w:p>
        </w:tc>
      </w:tr>
      <w:tr>
        <w:tblPrEx>
          <w:tblLayout w:type="fixed"/>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2363"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bl>
    <w:p>
      <w:pPr>
        <w:rPr>
          <w:rFonts w:ascii="宋体"/>
          <w:b/>
          <w:sz w:val="24"/>
          <w:szCs w:val="24"/>
        </w:rPr>
      </w:pPr>
    </w:p>
    <w:p>
      <w:pPr>
        <w:rPr>
          <w:b/>
          <w:bCs/>
          <w:sz w:val="24"/>
          <w:szCs w:val="24"/>
        </w:rPr>
      </w:pPr>
      <w:r>
        <w:rPr>
          <w:rFonts w:hint="eastAsia"/>
          <w:b/>
          <w:bCs/>
          <w:sz w:val="24"/>
          <w:szCs w:val="24"/>
        </w:rPr>
        <w:t>法定代表人或法定代表人授权代表签字或盖章：</w:t>
      </w:r>
    </w:p>
    <w:p>
      <w:pPr>
        <w:rPr>
          <w:rFonts w:ascii="宋体"/>
          <w:bCs/>
          <w:sz w:val="30"/>
        </w:rPr>
      </w:pPr>
    </w:p>
    <w:p>
      <w:pPr>
        <w:spacing w:before="65" w:line="517" w:lineRule="auto"/>
        <w:ind w:left="24" w:firstLine="12"/>
        <w:rPr>
          <w:rFonts w:ascii="宋体" w:hAnsi="宋体" w:eastAsia="宋体" w:cs="宋体"/>
          <w:spacing w:val="8"/>
          <w:sz w:val="20"/>
          <w:szCs w:val="20"/>
        </w:rPr>
      </w:pPr>
      <w:r>
        <w:rPr>
          <w:rFonts w:hint="eastAsia" w:ascii="宋体" w:hAnsi="宋体" w:eastAsia="宋体" w:cs="宋体"/>
          <w:spacing w:val="8"/>
          <w:sz w:val="20"/>
          <w:szCs w:val="20"/>
        </w:rPr>
        <w:t>注：（</w:t>
      </w:r>
      <w:r>
        <w:rPr>
          <w:rFonts w:ascii="宋体" w:hAnsi="宋体" w:eastAsia="宋体" w:cs="宋体"/>
          <w:spacing w:val="8"/>
          <w:sz w:val="20"/>
          <w:szCs w:val="20"/>
        </w:rPr>
        <w:t>1</w:t>
      </w:r>
      <w:r>
        <w:rPr>
          <w:rFonts w:hint="eastAsia" w:ascii="宋体" w:hAnsi="宋体" w:eastAsia="宋体" w:cs="宋体"/>
          <w:spacing w:val="8"/>
          <w:sz w:val="20"/>
          <w:szCs w:val="20"/>
        </w:rPr>
        <w:t>）本表不得删除。</w:t>
      </w:r>
    </w:p>
    <w:p>
      <w:pPr>
        <w:spacing w:before="65" w:line="517" w:lineRule="auto"/>
        <w:ind w:left="24" w:firstLine="12"/>
        <w:rPr>
          <w:rFonts w:ascii="宋体" w:hAnsi="宋体" w:eastAsia="宋体" w:cs="宋体"/>
          <w:spacing w:val="8"/>
          <w:sz w:val="20"/>
          <w:szCs w:val="20"/>
        </w:rPr>
      </w:pPr>
      <w:r>
        <w:rPr>
          <w:rFonts w:ascii="宋体" w:hAnsi="宋体" w:eastAsia="宋体" w:cs="宋体"/>
          <w:spacing w:val="8"/>
          <w:sz w:val="20"/>
          <w:szCs w:val="20"/>
        </w:rPr>
        <w:t xml:space="preserve">   </w:t>
      </w:r>
      <w:r>
        <w:rPr>
          <w:rFonts w:hint="eastAsia" w:ascii="宋体" w:hAnsi="宋体" w:eastAsia="宋体" w:cs="宋体"/>
          <w:spacing w:val="8"/>
          <w:sz w:val="20"/>
          <w:szCs w:val="20"/>
        </w:rPr>
        <w:t xml:space="preserve"> （</w:t>
      </w:r>
      <w:r>
        <w:rPr>
          <w:rFonts w:ascii="宋体" w:hAnsi="宋体" w:eastAsia="宋体" w:cs="宋体"/>
          <w:spacing w:val="8"/>
          <w:sz w:val="20"/>
          <w:szCs w:val="20"/>
        </w:rPr>
        <w:t>2</w:t>
      </w:r>
      <w:r>
        <w:rPr>
          <w:rFonts w:hint="eastAsia" w:ascii="宋体" w:hAnsi="宋体" w:eastAsia="宋体" w:cs="宋体"/>
          <w:spacing w:val="8"/>
          <w:sz w:val="20"/>
          <w:szCs w:val="20"/>
        </w:rPr>
        <w:t>）对本征集文件中所有要求如无任何偏离情况，请于本表“响应情况”中注明“响应”，于“ 偏离情况”中注明“无偏离”。</w:t>
      </w:r>
    </w:p>
    <w:p>
      <w:pPr>
        <w:spacing w:before="65" w:line="517" w:lineRule="auto"/>
        <w:ind w:left="24" w:firstLine="12"/>
        <w:rPr>
          <w:rFonts w:ascii="宋体" w:hAnsi="宋体" w:eastAsia="宋体" w:cs="宋体"/>
          <w:spacing w:val="8"/>
          <w:sz w:val="20"/>
          <w:szCs w:val="20"/>
        </w:rPr>
      </w:pPr>
      <w:r>
        <w:rPr>
          <w:rFonts w:hint="eastAsia" w:ascii="宋体" w:hAnsi="宋体" w:eastAsia="宋体" w:cs="宋体"/>
          <w:spacing w:val="8"/>
          <w:sz w:val="20"/>
          <w:szCs w:val="20"/>
        </w:rPr>
        <w:t xml:space="preserve">    （3）如有偏离项，请于本表“响应情况”中写明实报内容，于“偏离情况”中注明实际偏离情况（比如“正偏离”），本项目采购要求均不接受负偏离。其余无偏离内容不须赘述。</w:t>
      </w:r>
    </w:p>
    <w:p>
      <w:pPr>
        <w:spacing w:before="65" w:line="517" w:lineRule="auto"/>
        <w:ind w:left="24" w:firstLine="12"/>
        <w:rPr>
          <w:rFonts w:ascii="宋体" w:hAnsi="宋体" w:eastAsia="宋体" w:cs="宋体"/>
          <w:spacing w:val="8"/>
          <w:sz w:val="20"/>
          <w:szCs w:val="20"/>
        </w:rPr>
      </w:pPr>
      <w:r>
        <w:rPr>
          <w:rFonts w:hint="eastAsia" w:ascii="宋体" w:hAnsi="宋体" w:eastAsia="宋体" w:cs="宋体"/>
          <w:spacing w:val="8"/>
          <w:sz w:val="20"/>
          <w:szCs w:val="20"/>
        </w:rPr>
        <w:t xml:space="preserve">   （4）表格不够可自行延长。</w:t>
      </w:r>
    </w:p>
    <w:p>
      <w:pPr>
        <w:spacing w:before="130" w:line="227" w:lineRule="auto"/>
        <w:ind w:left="119"/>
        <w:rPr>
          <w:rFonts w:ascii="宋体" w:hAnsi="宋体" w:eastAsia="宋体" w:cs="宋体"/>
          <w:sz w:val="23"/>
          <w:szCs w:val="23"/>
        </w:rPr>
      </w:pPr>
    </w:p>
    <w:p>
      <w:pPr>
        <w:sectPr>
          <w:headerReference r:id="rId21" w:type="default"/>
          <w:footerReference r:id="rId22" w:type="default"/>
          <w:pgSz w:w="11906" w:h="16839"/>
          <w:pgMar w:top="1136" w:right="1691" w:bottom="1414" w:left="1690" w:header="878" w:footer="1167" w:gutter="0"/>
          <w:cols w:space="720" w:num="1"/>
        </w:sectPr>
      </w:pPr>
    </w:p>
    <w:p>
      <w:pPr>
        <w:spacing w:line="340" w:lineRule="auto"/>
      </w:pPr>
    </w:p>
    <w:p>
      <w:pPr>
        <w:spacing w:before="75" w:line="228" w:lineRule="auto"/>
        <w:ind w:left="2737"/>
        <w:outlineLvl w:val="1"/>
        <w:rPr>
          <w:rFonts w:ascii="黑体" w:hAnsi="黑体" w:eastAsia="黑体" w:cs="黑体"/>
          <w:b/>
          <w:bCs/>
          <w:sz w:val="28"/>
          <w:szCs w:val="28"/>
        </w:rPr>
      </w:pPr>
      <w:bookmarkStart w:id="36" w:name="_Toc270"/>
      <w:r>
        <w:rPr>
          <w:rFonts w:hint="eastAsia" w:ascii="黑体" w:hAnsi="黑体" w:eastAsia="黑体" w:cs="黑体"/>
          <w:b/>
          <w:bCs/>
          <w:spacing w:val="14"/>
          <w:sz w:val="28"/>
          <w:szCs w:val="28"/>
          <w:lang w:val="en-US" w:eastAsia="zh-CN"/>
        </w:rPr>
        <w:t>七</w:t>
      </w:r>
      <w:r>
        <w:rPr>
          <w:rFonts w:hint="eastAsia" w:ascii="黑体" w:hAnsi="黑体" w:eastAsia="黑体" w:cs="黑体"/>
          <w:b/>
          <w:bCs/>
          <w:spacing w:val="8"/>
          <w:sz w:val="28"/>
          <w:szCs w:val="28"/>
        </w:rPr>
        <w:t>、服务方案</w:t>
      </w:r>
      <w:bookmarkEnd w:id="36"/>
    </w:p>
    <w:p>
      <w:pPr>
        <w:spacing w:before="277" w:line="211" w:lineRule="auto"/>
        <w:ind w:left="2886"/>
        <w:rPr>
          <w:rFonts w:ascii="宋体" w:hAnsi="宋体" w:eastAsia="宋体" w:cs="宋体"/>
          <w:sz w:val="25"/>
          <w:szCs w:val="25"/>
        </w:rPr>
      </w:pPr>
      <w:r>
        <w:rPr>
          <w:rFonts w:ascii="宋体" w:hAnsi="宋体" w:eastAsia="宋体" w:cs="宋体"/>
          <w:i/>
          <w:iCs/>
          <w:spacing w:val="-12"/>
          <w:sz w:val="25"/>
          <w:szCs w:val="25"/>
        </w:rPr>
        <w:t>(</w:t>
      </w:r>
      <w:r>
        <w:rPr>
          <w:rFonts w:ascii="宋体" w:hAnsi="宋体" w:eastAsia="宋体" w:cs="宋体"/>
          <w:i/>
          <w:iCs/>
          <w:spacing w:val="-8"/>
          <w:sz w:val="25"/>
          <w:szCs w:val="25"/>
        </w:rPr>
        <w:t>供</w:t>
      </w:r>
      <w:r>
        <w:rPr>
          <w:rFonts w:ascii="宋体" w:hAnsi="宋体" w:eastAsia="宋体" w:cs="宋体"/>
          <w:i/>
          <w:iCs/>
          <w:spacing w:val="-6"/>
          <w:sz w:val="25"/>
          <w:szCs w:val="25"/>
        </w:rPr>
        <w:t>应商可自行制作格式)</w:t>
      </w:r>
    </w:p>
    <w:p>
      <w:pPr>
        <w:sectPr>
          <w:headerReference r:id="rId23" w:type="default"/>
          <w:footerReference r:id="rId24" w:type="default"/>
          <w:pgSz w:w="11906" w:h="16839"/>
          <w:pgMar w:top="1136" w:right="1785" w:bottom="1414" w:left="1785" w:header="878" w:footer="1167" w:gutter="0"/>
          <w:cols w:space="720" w:num="1"/>
        </w:sectPr>
      </w:pPr>
    </w:p>
    <w:p>
      <w:pPr>
        <w:spacing w:line="341" w:lineRule="auto"/>
      </w:pPr>
    </w:p>
    <w:p>
      <w:pPr>
        <w:spacing w:before="74" w:line="230" w:lineRule="auto"/>
        <w:ind w:left="3101"/>
        <w:outlineLvl w:val="1"/>
        <w:rPr>
          <w:rFonts w:ascii="黑体" w:hAnsi="黑体" w:eastAsia="黑体" w:cs="黑体"/>
          <w:b/>
          <w:bCs/>
          <w:color w:val="auto"/>
          <w:sz w:val="28"/>
          <w:szCs w:val="28"/>
        </w:rPr>
      </w:pPr>
      <w:bookmarkStart w:id="37" w:name="_Toc24329"/>
      <w:r>
        <w:rPr>
          <w:rFonts w:hint="eastAsia" w:ascii="黑体" w:hAnsi="黑体" w:eastAsia="黑体" w:cs="黑体"/>
          <w:b/>
          <w:bCs/>
          <w:color w:val="auto"/>
          <w:spacing w:val="10"/>
          <w:sz w:val="28"/>
          <w:szCs w:val="28"/>
          <w:lang w:val="en-US" w:eastAsia="zh-CN"/>
        </w:rPr>
        <w:t>八</w:t>
      </w:r>
      <w:r>
        <w:rPr>
          <w:rFonts w:hint="eastAsia" w:ascii="黑体" w:hAnsi="黑体" w:eastAsia="黑体" w:cs="黑体"/>
          <w:b/>
          <w:bCs/>
          <w:color w:val="auto"/>
          <w:spacing w:val="9"/>
          <w:sz w:val="28"/>
          <w:szCs w:val="28"/>
        </w:rPr>
        <w:t>、中小企业声明函</w:t>
      </w:r>
      <w:bookmarkEnd w:id="37"/>
    </w:p>
    <w:p>
      <w:pPr>
        <w:spacing w:before="75" w:line="325" w:lineRule="auto"/>
        <w:ind w:left="22" w:right="77" w:firstLine="436"/>
        <w:rPr>
          <w:rFonts w:hint="eastAsia" w:ascii="宋体" w:hAnsi="宋体" w:eastAsia="宋体" w:cs="宋体"/>
          <w:spacing w:val="22"/>
          <w:sz w:val="23"/>
          <w:szCs w:val="23"/>
        </w:rPr>
      </w:pPr>
    </w:p>
    <w:p>
      <w:pPr>
        <w:spacing w:before="75" w:line="325" w:lineRule="auto"/>
        <w:ind w:left="22" w:right="77" w:firstLine="436"/>
        <w:rPr>
          <w:rFonts w:ascii="宋体" w:hAnsi="宋体" w:eastAsia="宋体" w:cs="宋体"/>
          <w:spacing w:val="22"/>
          <w:sz w:val="23"/>
          <w:szCs w:val="23"/>
        </w:rPr>
      </w:pPr>
      <w:r>
        <w:rPr>
          <w:rFonts w:hint="eastAsia" w:ascii="宋体" w:hAnsi="宋体" w:eastAsia="宋体" w:cs="宋体"/>
          <w:spacing w:val="22"/>
          <w:sz w:val="23"/>
          <w:szCs w:val="23"/>
        </w:rPr>
        <w:t>本公司（联合体）郑重声明，根据《政府采购促进中小企业发展管理办法》(财库[2020]46号)的规定，本公司（联合体）参加</w:t>
      </w:r>
      <w:r>
        <w:rPr>
          <w:rFonts w:hint="eastAsia" w:ascii="宋体" w:hAnsi="宋体" w:eastAsia="宋体" w:cs="宋体"/>
          <w:spacing w:val="22"/>
          <w:sz w:val="23"/>
          <w:szCs w:val="23"/>
          <w:u w:val="single"/>
          <w:lang w:eastAsia="zh-CN"/>
        </w:rPr>
        <w:t>昌吉</w:t>
      </w:r>
      <w:r>
        <w:rPr>
          <w:rFonts w:hint="eastAsia" w:ascii="宋体" w:hAnsi="宋体" w:eastAsia="宋体" w:cs="宋体"/>
          <w:spacing w:val="22"/>
          <w:sz w:val="23"/>
          <w:szCs w:val="23"/>
          <w:u w:val="single"/>
          <w:lang w:val="en-US" w:eastAsia="zh-CN"/>
        </w:rPr>
        <w:t>州政务服务和公共资源交易中心</w:t>
      </w:r>
      <w:r>
        <w:rPr>
          <w:rFonts w:hint="eastAsia" w:ascii="宋体" w:hAnsi="宋体" w:eastAsia="宋体" w:cs="宋体"/>
          <w:spacing w:val="22"/>
          <w:sz w:val="23"/>
          <w:szCs w:val="23"/>
        </w:rPr>
        <w:t>组织的（单位名称）采购编号为</w:t>
      </w:r>
      <w:r>
        <w:rPr>
          <w:rFonts w:hint="eastAsia" w:ascii="宋体" w:hAnsi="宋体" w:eastAsia="宋体" w:cs="宋体"/>
          <w:spacing w:val="22"/>
          <w:sz w:val="23"/>
          <w:szCs w:val="23"/>
          <w:lang w:val="en-US" w:eastAsia="zh-CN"/>
        </w:rPr>
        <w:t>CJZFCG-KJ-2024001</w:t>
      </w:r>
      <w:r>
        <w:rPr>
          <w:rFonts w:hint="eastAsia" w:ascii="宋体" w:hAnsi="宋体" w:eastAsia="宋体" w:cs="宋体"/>
          <w:spacing w:val="22"/>
          <w:sz w:val="23"/>
          <w:szCs w:val="23"/>
        </w:rPr>
        <w:t>，（项目名称）（分包号：</w:t>
      </w:r>
      <w:r>
        <w:rPr>
          <w:rFonts w:hint="eastAsia" w:ascii="宋体" w:hAnsi="宋体" w:eastAsia="宋体" w:cs="宋体"/>
          <w:spacing w:val="22"/>
          <w:sz w:val="23"/>
          <w:szCs w:val="23"/>
          <w:u w:val="single"/>
          <w:lang w:val="en-US" w:eastAsia="zh-CN"/>
        </w:rPr>
        <w:t xml:space="preserve">   </w:t>
      </w:r>
      <w:r>
        <w:rPr>
          <w:rFonts w:hint="eastAsia" w:ascii="宋体" w:hAnsi="宋体" w:eastAsia="宋体" w:cs="宋体"/>
          <w:spacing w:val="22"/>
          <w:sz w:val="23"/>
          <w:szCs w:val="23"/>
        </w:rPr>
        <w:t>）的采购活动，服务全部由符合政策的中小微企业承接。根据《工业和信息化部、国家统计局、国家发展和改革委员会、财政部关于印发中小企业划型标准规定的通知》(工信部联企业[2011]300号)的规定，相关企业（含联合体中的小微企业、签订分包意向协议的小微企业）的具体情况如下：</w:t>
      </w:r>
      <w:r>
        <w:rPr>
          <w:rFonts w:hint="eastAsia" w:ascii="宋体" w:hAnsi="宋体" w:eastAsia="宋体" w:cs="宋体"/>
          <w:spacing w:val="22"/>
          <w:sz w:val="23"/>
          <w:szCs w:val="23"/>
          <w:u w:val="single"/>
        </w:rPr>
        <w:t>（标的名称）</w:t>
      </w:r>
      <w:r>
        <w:rPr>
          <w:rFonts w:hint="eastAsia" w:ascii="宋体" w:hAnsi="宋体" w:eastAsia="宋体" w:cs="宋体"/>
          <w:spacing w:val="22"/>
          <w:sz w:val="23"/>
          <w:szCs w:val="23"/>
        </w:rPr>
        <w:t>，属于</w:t>
      </w:r>
      <w:r>
        <w:rPr>
          <w:rFonts w:hint="eastAsia" w:ascii="宋体" w:hAnsi="宋体" w:eastAsia="宋体" w:cs="宋体"/>
          <w:spacing w:val="22"/>
          <w:sz w:val="23"/>
          <w:szCs w:val="23"/>
          <w:u w:val="single"/>
        </w:rPr>
        <w:t xml:space="preserve">       </w:t>
      </w:r>
      <w:r>
        <w:rPr>
          <w:rFonts w:hint="eastAsia" w:ascii="宋体" w:hAnsi="宋体" w:eastAsia="宋体" w:cs="宋体"/>
          <w:spacing w:val="22"/>
          <w:sz w:val="23"/>
          <w:szCs w:val="23"/>
        </w:rPr>
        <w:t>行业；承接企业为</w:t>
      </w:r>
      <w:r>
        <w:rPr>
          <w:rFonts w:hint="eastAsia" w:ascii="宋体" w:hAnsi="宋体" w:eastAsia="宋体" w:cs="宋体"/>
          <w:spacing w:val="22"/>
          <w:sz w:val="23"/>
          <w:szCs w:val="23"/>
          <w:u w:val="single"/>
        </w:rPr>
        <w:t>（企业名称）</w:t>
      </w:r>
      <w:r>
        <w:rPr>
          <w:rFonts w:hint="eastAsia" w:ascii="宋体" w:hAnsi="宋体" w:eastAsia="宋体" w:cs="宋体"/>
          <w:spacing w:val="22"/>
          <w:sz w:val="23"/>
          <w:szCs w:val="23"/>
        </w:rPr>
        <w:t>，从业人员</w:t>
      </w:r>
      <w:r>
        <w:rPr>
          <w:rFonts w:hint="eastAsia" w:ascii="宋体" w:hAnsi="宋体" w:eastAsia="宋体" w:cs="宋体"/>
          <w:spacing w:val="22"/>
          <w:sz w:val="23"/>
          <w:szCs w:val="23"/>
          <w:u w:val="single"/>
        </w:rPr>
        <w:t xml:space="preserve">      </w:t>
      </w:r>
      <w:r>
        <w:rPr>
          <w:rFonts w:hint="eastAsia" w:ascii="宋体" w:hAnsi="宋体" w:eastAsia="宋体" w:cs="宋体"/>
          <w:spacing w:val="22"/>
          <w:sz w:val="23"/>
          <w:szCs w:val="23"/>
        </w:rPr>
        <w:t>人，营业收入为</w:t>
      </w:r>
      <w:r>
        <w:rPr>
          <w:rFonts w:hint="eastAsia" w:ascii="宋体" w:hAnsi="宋体" w:eastAsia="宋体" w:cs="宋体"/>
          <w:spacing w:val="22"/>
          <w:sz w:val="23"/>
          <w:szCs w:val="23"/>
          <w:u w:val="single"/>
        </w:rPr>
        <w:t xml:space="preserve">     </w:t>
      </w:r>
      <w:r>
        <w:rPr>
          <w:rFonts w:hint="eastAsia" w:ascii="宋体" w:hAnsi="宋体" w:eastAsia="宋体" w:cs="宋体"/>
          <w:spacing w:val="22"/>
          <w:sz w:val="23"/>
          <w:szCs w:val="23"/>
        </w:rPr>
        <w:t>万元，资产总额为</w:t>
      </w:r>
      <w:r>
        <w:rPr>
          <w:rFonts w:hint="eastAsia" w:ascii="宋体" w:hAnsi="宋体" w:eastAsia="宋体" w:cs="宋体"/>
          <w:spacing w:val="22"/>
          <w:sz w:val="23"/>
          <w:szCs w:val="23"/>
          <w:u w:val="single"/>
        </w:rPr>
        <w:t xml:space="preserve">      </w:t>
      </w:r>
      <w:r>
        <w:rPr>
          <w:rFonts w:hint="eastAsia" w:ascii="宋体" w:hAnsi="宋体" w:eastAsia="宋体" w:cs="宋体"/>
          <w:spacing w:val="22"/>
          <w:sz w:val="23"/>
          <w:szCs w:val="23"/>
        </w:rPr>
        <w:t>万元，属于</w:t>
      </w:r>
      <w:r>
        <w:rPr>
          <w:rFonts w:hint="eastAsia" w:ascii="宋体" w:hAnsi="宋体" w:eastAsia="宋体" w:cs="宋体"/>
          <w:spacing w:val="22"/>
          <w:sz w:val="23"/>
          <w:szCs w:val="23"/>
          <w:u w:val="single"/>
        </w:rPr>
        <w:t xml:space="preserve">     </w:t>
      </w:r>
      <w:r>
        <w:rPr>
          <w:rFonts w:hint="eastAsia" w:ascii="宋体" w:hAnsi="宋体" w:eastAsia="宋体" w:cs="宋体"/>
          <w:spacing w:val="22"/>
          <w:sz w:val="23"/>
          <w:szCs w:val="23"/>
        </w:rPr>
        <w:t>（中型企业、小型企业、微型企业）；</w:t>
      </w:r>
    </w:p>
    <w:p>
      <w:pPr>
        <w:spacing w:before="75" w:line="325" w:lineRule="auto"/>
        <w:ind w:left="22" w:right="77" w:firstLine="436"/>
        <w:rPr>
          <w:rFonts w:ascii="宋体" w:hAnsi="宋体" w:eastAsia="宋体" w:cs="宋体"/>
          <w:spacing w:val="22"/>
          <w:sz w:val="23"/>
          <w:szCs w:val="23"/>
        </w:rPr>
      </w:pPr>
      <w:r>
        <w:rPr>
          <w:rFonts w:hint="eastAsia" w:ascii="宋体" w:hAnsi="宋体" w:eastAsia="宋体" w:cs="宋体"/>
          <w:spacing w:val="22"/>
          <w:sz w:val="23"/>
          <w:szCs w:val="23"/>
        </w:rPr>
        <w:t>以上企业，不属于大企业的分支机构，不存在控股股东为大企业的情形，也不存在与大企业的负责人为同一人的情形。</w:t>
      </w:r>
    </w:p>
    <w:p>
      <w:pPr>
        <w:spacing w:before="75" w:line="325" w:lineRule="auto"/>
        <w:ind w:left="22" w:right="77" w:firstLine="436"/>
        <w:rPr>
          <w:rFonts w:ascii="宋体" w:hAnsi="宋体" w:eastAsia="宋体" w:cs="宋体"/>
          <w:spacing w:val="22"/>
          <w:sz w:val="23"/>
          <w:szCs w:val="23"/>
        </w:rPr>
      </w:pPr>
      <w:r>
        <w:rPr>
          <w:rFonts w:hint="eastAsia" w:ascii="宋体" w:hAnsi="宋体" w:eastAsia="宋体" w:cs="宋体"/>
          <w:spacing w:val="22"/>
          <w:sz w:val="23"/>
          <w:szCs w:val="23"/>
        </w:rPr>
        <w:t>本企业对上述声明内容的真实性负责。如有虚假，将依法承担相应责任</w:t>
      </w:r>
    </w:p>
    <w:p>
      <w:pPr>
        <w:spacing w:before="75" w:line="325" w:lineRule="auto"/>
        <w:ind w:left="22" w:right="77" w:firstLine="436"/>
        <w:rPr>
          <w:rFonts w:ascii="宋体" w:hAnsi="宋体" w:eastAsia="宋体" w:cs="宋体"/>
          <w:spacing w:val="22"/>
          <w:sz w:val="23"/>
          <w:szCs w:val="23"/>
        </w:rPr>
      </w:pPr>
    </w:p>
    <w:p>
      <w:pPr>
        <w:spacing w:before="75" w:line="325" w:lineRule="auto"/>
        <w:ind w:left="22" w:right="77" w:firstLine="436"/>
        <w:rPr>
          <w:rFonts w:ascii="宋体" w:hAnsi="宋体" w:eastAsia="宋体" w:cs="宋体"/>
          <w:spacing w:val="22"/>
          <w:sz w:val="23"/>
          <w:szCs w:val="23"/>
        </w:rPr>
      </w:pPr>
      <w:r>
        <w:rPr>
          <w:rFonts w:hint="eastAsia" w:ascii="宋体" w:hAnsi="宋体" w:eastAsia="宋体" w:cs="宋体"/>
          <w:spacing w:val="22"/>
          <w:sz w:val="23"/>
          <w:szCs w:val="23"/>
        </w:rPr>
        <w:t>企业名称（加盖CA电子公章）：</w:t>
      </w:r>
    </w:p>
    <w:p>
      <w:pPr>
        <w:spacing w:before="75" w:line="325" w:lineRule="auto"/>
        <w:ind w:left="22" w:right="77" w:firstLine="436"/>
        <w:rPr>
          <w:rFonts w:ascii="宋体" w:hAnsi="宋体" w:eastAsia="宋体" w:cs="宋体"/>
          <w:spacing w:val="22"/>
          <w:sz w:val="23"/>
          <w:szCs w:val="23"/>
        </w:rPr>
      </w:pPr>
      <w:r>
        <w:rPr>
          <w:rFonts w:hint="eastAsia" w:ascii="宋体" w:hAnsi="宋体" w:eastAsia="宋体" w:cs="宋体"/>
          <w:spacing w:val="22"/>
          <w:sz w:val="23"/>
          <w:szCs w:val="23"/>
        </w:rPr>
        <w:t>日  期：</w:t>
      </w:r>
    </w:p>
    <w:p>
      <w:pPr>
        <w:spacing w:before="75" w:line="325" w:lineRule="auto"/>
        <w:ind w:left="22" w:right="77" w:firstLine="436"/>
        <w:rPr>
          <w:rFonts w:ascii="宋体" w:hAnsi="宋体" w:eastAsia="宋体" w:cs="宋体"/>
          <w:spacing w:val="22"/>
          <w:sz w:val="23"/>
          <w:szCs w:val="23"/>
        </w:rPr>
      </w:pPr>
      <w:r>
        <w:rPr>
          <w:rFonts w:hint="eastAsia" w:ascii="宋体" w:hAnsi="宋体" w:eastAsia="宋体" w:cs="宋体"/>
          <w:spacing w:val="22"/>
          <w:sz w:val="23"/>
          <w:szCs w:val="23"/>
        </w:rPr>
        <w:t>备注1：本项目所属行业在此约定为修理和其他服务业：从业人员300人以下的为中小微型企业。其中，从业人员100人及以上的为中型企业；从业人员10人及以上的为小型企业；从业人员10人以下的为微型企业。</w:t>
      </w:r>
    </w:p>
    <w:p>
      <w:pPr>
        <w:spacing w:before="75" w:line="325" w:lineRule="auto"/>
        <w:ind w:left="22" w:right="77" w:firstLine="436"/>
        <w:rPr>
          <w:rFonts w:ascii="宋体" w:hAnsi="宋体" w:eastAsia="宋体" w:cs="宋体"/>
          <w:spacing w:val="22"/>
          <w:sz w:val="23"/>
          <w:szCs w:val="23"/>
        </w:rPr>
      </w:pPr>
      <w:r>
        <w:rPr>
          <w:rFonts w:hint="eastAsia" w:ascii="宋体" w:hAnsi="宋体" w:eastAsia="宋体" w:cs="宋体"/>
          <w:spacing w:val="22"/>
          <w:sz w:val="23"/>
          <w:szCs w:val="23"/>
        </w:rPr>
        <w:t>备注2：从业人员、营业收入、资产总额填报上一年度数据，无上一年度数据的新成立企业可不填报。</w:t>
      </w:r>
    </w:p>
    <w:p>
      <w:pPr>
        <w:spacing w:before="75" w:line="325" w:lineRule="auto"/>
        <w:ind w:left="22" w:right="77" w:firstLine="436"/>
        <w:rPr>
          <w:rFonts w:ascii="宋体" w:hAnsi="宋体" w:eastAsia="宋体" w:cs="宋体"/>
          <w:sz w:val="20"/>
          <w:szCs w:val="20"/>
        </w:rPr>
      </w:pPr>
      <w:r>
        <w:rPr>
          <w:rFonts w:hint="eastAsia" w:ascii="宋体" w:hAnsi="宋体" w:eastAsia="宋体" w:cs="宋体"/>
          <w:spacing w:val="22"/>
          <w:sz w:val="23"/>
          <w:szCs w:val="23"/>
        </w:rPr>
        <w:t>备注3：供应商如不提供此声明函，价格将不做相应扣除。</w:t>
      </w:r>
    </w:p>
    <w:p>
      <w:pPr>
        <w:sectPr>
          <w:headerReference r:id="rId25" w:type="default"/>
          <w:footerReference r:id="rId26" w:type="default"/>
          <w:pgSz w:w="11906" w:h="16839"/>
          <w:pgMar w:top="1136" w:right="1743" w:bottom="1414" w:left="1785" w:header="878" w:footer="1167" w:gutter="0"/>
          <w:cols w:space="720" w:num="1"/>
        </w:sectPr>
      </w:pPr>
    </w:p>
    <w:p>
      <w:pPr>
        <w:spacing w:line="340" w:lineRule="auto"/>
      </w:pPr>
    </w:p>
    <w:p>
      <w:pPr>
        <w:spacing w:before="75" w:line="229" w:lineRule="auto"/>
        <w:ind w:left="2616"/>
        <w:outlineLvl w:val="1"/>
        <w:rPr>
          <w:rFonts w:ascii="黑体" w:hAnsi="黑体" w:eastAsia="黑体" w:cs="黑体"/>
          <w:b/>
          <w:bCs/>
          <w:sz w:val="28"/>
          <w:szCs w:val="28"/>
        </w:rPr>
      </w:pPr>
      <w:bookmarkStart w:id="38" w:name="_Toc23024"/>
      <w:r>
        <w:rPr>
          <w:rFonts w:hint="eastAsia" w:ascii="黑体" w:hAnsi="黑体" w:eastAsia="黑体" w:cs="黑体"/>
          <w:b/>
          <w:bCs/>
          <w:spacing w:val="11"/>
          <w:sz w:val="28"/>
          <w:szCs w:val="28"/>
          <w:lang w:val="en-US" w:eastAsia="zh-CN"/>
        </w:rPr>
        <w:t>九</w:t>
      </w:r>
      <w:r>
        <w:rPr>
          <w:rFonts w:hint="eastAsia" w:ascii="黑体" w:hAnsi="黑体" w:eastAsia="黑体" w:cs="黑体"/>
          <w:b/>
          <w:bCs/>
          <w:spacing w:val="10"/>
          <w:sz w:val="28"/>
          <w:szCs w:val="28"/>
        </w:rPr>
        <w:t>、残疾人福利性单位声明函</w:t>
      </w:r>
      <w:bookmarkEnd w:id="38"/>
    </w:p>
    <w:p>
      <w:pPr>
        <w:spacing w:before="275" w:line="306" w:lineRule="auto"/>
        <w:ind w:left="3805" w:hanging="3316"/>
        <w:rPr>
          <w:rFonts w:ascii="宋体" w:hAnsi="宋体" w:eastAsia="宋体" w:cs="宋体"/>
          <w:sz w:val="25"/>
          <w:szCs w:val="25"/>
        </w:rPr>
      </w:pPr>
      <w:r>
        <w:rPr>
          <w:rFonts w:ascii="宋体" w:hAnsi="宋体" w:eastAsia="宋体" w:cs="宋体"/>
          <w:i/>
          <w:iCs/>
          <w:spacing w:val="-12"/>
          <w:sz w:val="25"/>
          <w:szCs w:val="25"/>
        </w:rPr>
        <w:t>(请完</w:t>
      </w:r>
      <w:r>
        <w:rPr>
          <w:rFonts w:ascii="宋体" w:hAnsi="宋体" w:eastAsia="宋体" w:cs="宋体"/>
          <w:i/>
          <w:iCs/>
          <w:spacing w:val="-6"/>
          <w:sz w:val="25"/>
          <w:szCs w:val="25"/>
        </w:rPr>
        <w:t>整填写声明函内容，否则不予认可；非残疾人福利性单位投标，不需</w:t>
      </w:r>
      <w:r>
        <w:rPr>
          <w:rFonts w:ascii="宋体" w:hAnsi="宋体" w:eastAsia="宋体" w:cs="宋体"/>
          <w:i/>
          <w:iCs/>
          <w:spacing w:val="16"/>
          <w:sz w:val="25"/>
          <w:szCs w:val="25"/>
        </w:rPr>
        <w:t>此</w:t>
      </w:r>
      <w:r>
        <w:rPr>
          <w:rFonts w:ascii="宋体" w:hAnsi="宋体" w:eastAsia="宋体" w:cs="宋体"/>
          <w:i/>
          <w:iCs/>
          <w:spacing w:val="15"/>
          <w:sz w:val="25"/>
          <w:szCs w:val="25"/>
        </w:rPr>
        <w:t>件)</w:t>
      </w:r>
    </w:p>
    <w:p>
      <w:pPr>
        <w:spacing w:line="307" w:lineRule="auto"/>
      </w:pPr>
    </w:p>
    <w:p>
      <w:pPr>
        <w:spacing w:line="308" w:lineRule="auto"/>
      </w:pPr>
    </w:p>
    <w:p>
      <w:pPr>
        <w:spacing w:before="75" w:line="325" w:lineRule="auto"/>
        <w:ind w:left="22" w:right="77" w:firstLine="436"/>
        <w:rPr>
          <w:rFonts w:ascii="宋体" w:hAnsi="宋体" w:eastAsia="宋体" w:cs="宋体"/>
          <w:sz w:val="23"/>
          <w:szCs w:val="23"/>
        </w:rPr>
      </w:pPr>
      <w:r>
        <w:rPr>
          <w:rFonts w:ascii="宋体" w:hAnsi="宋体" w:eastAsia="宋体" w:cs="宋体"/>
          <w:spacing w:val="35"/>
          <w:sz w:val="23"/>
          <w:szCs w:val="23"/>
        </w:rPr>
        <w:t>本</w:t>
      </w:r>
      <w:r>
        <w:rPr>
          <w:rFonts w:ascii="宋体" w:hAnsi="宋体" w:eastAsia="宋体" w:cs="宋体"/>
          <w:spacing w:val="22"/>
          <w:sz w:val="23"/>
          <w:szCs w:val="23"/>
        </w:rPr>
        <w:t>单位郑重声明，根据《财政部 民政部 中国残疾人联合会关于促进残</w:t>
      </w:r>
      <w:r>
        <w:rPr>
          <w:rFonts w:ascii="宋体" w:hAnsi="宋体" w:eastAsia="宋体" w:cs="宋体"/>
          <w:sz w:val="23"/>
          <w:szCs w:val="23"/>
        </w:rPr>
        <w:t xml:space="preserve"> </w:t>
      </w:r>
      <w:r>
        <w:rPr>
          <w:rFonts w:ascii="宋体" w:hAnsi="宋体" w:eastAsia="宋体" w:cs="宋体"/>
          <w:spacing w:val="9"/>
          <w:sz w:val="23"/>
          <w:szCs w:val="23"/>
        </w:rPr>
        <w:t>疾人就业政府采购政策的通知》  (财库〔2017〕141 号) 的规定，本单位为</w:t>
      </w:r>
      <w:r>
        <w:rPr>
          <w:rFonts w:ascii="宋体" w:hAnsi="宋体" w:eastAsia="宋体" w:cs="宋体"/>
          <w:spacing w:val="2"/>
          <w:sz w:val="23"/>
          <w:szCs w:val="23"/>
        </w:rPr>
        <w:t>符</w:t>
      </w:r>
      <w:r>
        <w:rPr>
          <w:rFonts w:ascii="宋体" w:hAnsi="宋体" w:eastAsia="宋体" w:cs="宋体"/>
          <w:sz w:val="23"/>
          <w:szCs w:val="23"/>
        </w:rPr>
        <w:t xml:space="preserve"> </w:t>
      </w:r>
      <w:r>
        <w:rPr>
          <w:rFonts w:ascii="宋体" w:hAnsi="宋体" w:eastAsia="宋体" w:cs="宋体"/>
          <w:spacing w:val="22"/>
          <w:sz w:val="23"/>
          <w:szCs w:val="23"/>
        </w:rPr>
        <w:t>合</w:t>
      </w:r>
      <w:r>
        <w:rPr>
          <w:rFonts w:ascii="宋体" w:hAnsi="宋体" w:eastAsia="宋体" w:cs="宋体"/>
          <w:spacing w:val="14"/>
          <w:sz w:val="23"/>
          <w:szCs w:val="23"/>
        </w:rPr>
        <w:t>条</w:t>
      </w:r>
      <w:r>
        <w:rPr>
          <w:rFonts w:ascii="宋体" w:hAnsi="宋体" w:eastAsia="宋体" w:cs="宋体"/>
          <w:spacing w:val="11"/>
          <w:sz w:val="23"/>
          <w:szCs w:val="23"/>
        </w:rPr>
        <w:t>件的残疾人福利性单位，且本单位参加</w:t>
      </w:r>
      <w:r>
        <w:rPr>
          <w:rFonts w:ascii="宋体" w:hAnsi="宋体" w:eastAsia="宋体" w:cs="宋体"/>
          <w:spacing w:val="11"/>
          <w:sz w:val="23"/>
          <w:szCs w:val="23"/>
          <w:u w:val="single"/>
        </w:rPr>
        <w:t xml:space="preserve">       </w:t>
      </w:r>
      <w:r>
        <w:rPr>
          <w:rFonts w:ascii="宋体" w:hAnsi="宋体" w:eastAsia="宋体" w:cs="宋体"/>
          <w:spacing w:val="11"/>
          <w:sz w:val="23"/>
          <w:szCs w:val="23"/>
        </w:rPr>
        <w:t>单位的</w:t>
      </w:r>
      <w:r>
        <w:rPr>
          <w:rFonts w:ascii="宋体" w:hAnsi="宋体" w:eastAsia="宋体" w:cs="宋体"/>
          <w:spacing w:val="11"/>
          <w:sz w:val="23"/>
          <w:szCs w:val="23"/>
          <w:u w:val="single"/>
        </w:rPr>
        <w:t xml:space="preserve">       </w:t>
      </w:r>
      <w:r>
        <w:rPr>
          <w:rFonts w:ascii="宋体" w:hAnsi="宋体" w:eastAsia="宋体" w:cs="宋体"/>
          <w:spacing w:val="11"/>
          <w:sz w:val="23"/>
          <w:szCs w:val="23"/>
        </w:rPr>
        <w:t>项目采购活</w:t>
      </w:r>
      <w:r>
        <w:rPr>
          <w:rFonts w:ascii="宋体" w:hAnsi="宋体" w:eastAsia="宋体" w:cs="宋体"/>
          <w:sz w:val="23"/>
          <w:szCs w:val="23"/>
        </w:rPr>
        <w:t xml:space="preserve"> </w:t>
      </w:r>
      <w:r>
        <w:rPr>
          <w:rFonts w:ascii="宋体" w:hAnsi="宋体" w:eastAsia="宋体" w:cs="宋体"/>
          <w:spacing w:val="35"/>
          <w:sz w:val="23"/>
          <w:szCs w:val="23"/>
        </w:rPr>
        <w:t>动</w:t>
      </w:r>
      <w:r>
        <w:rPr>
          <w:rFonts w:ascii="宋体" w:hAnsi="宋体" w:eastAsia="宋体" w:cs="宋体"/>
          <w:spacing w:val="20"/>
          <w:sz w:val="23"/>
          <w:szCs w:val="23"/>
        </w:rPr>
        <w:t>提供本单位制造的货物，或者提供其他残疾人福利性单位制造的货物 (不</w:t>
      </w:r>
      <w:r>
        <w:rPr>
          <w:rFonts w:ascii="宋体" w:hAnsi="宋体" w:eastAsia="宋体" w:cs="宋体"/>
          <w:sz w:val="23"/>
          <w:szCs w:val="23"/>
        </w:rPr>
        <w:t xml:space="preserve"> </w:t>
      </w:r>
      <w:r>
        <w:rPr>
          <w:rFonts w:ascii="宋体" w:hAnsi="宋体" w:eastAsia="宋体" w:cs="宋体"/>
          <w:spacing w:val="37"/>
          <w:sz w:val="23"/>
          <w:szCs w:val="23"/>
        </w:rPr>
        <w:t>包</w:t>
      </w:r>
      <w:r>
        <w:rPr>
          <w:rFonts w:ascii="宋体" w:hAnsi="宋体" w:eastAsia="宋体" w:cs="宋体"/>
          <w:spacing w:val="19"/>
          <w:sz w:val="23"/>
          <w:szCs w:val="23"/>
        </w:rPr>
        <w:t>括使用非残疾人福利性单位注册商标的货物) 。</w:t>
      </w:r>
    </w:p>
    <w:p>
      <w:pPr>
        <w:spacing w:before="132" w:line="227" w:lineRule="auto"/>
        <w:ind w:left="458"/>
        <w:rPr>
          <w:rFonts w:ascii="宋体" w:hAnsi="宋体" w:eastAsia="宋体" w:cs="宋体"/>
          <w:sz w:val="23"/>
          <w:szCs w:val="23"/>
        </w:rPr>
      </w:pPr>
      <w:r>
        <w:rPr>
          <w:rFonts w:ascii="宋体" w:hAnsi="宋体" w:eastAsia="宋体" w:cs="宋体"/>
          <w:spacing w:val="35"/>
          <w:sz w:val="23"/>
          <w:szCs w:val="23"/>
        </w:rPr>
        <w:t>本</w:t>
      </w:r>
      <w:r>
        <w:rPr>
          <w:rFonts w:ascii="宋体" w:hAnsi="宋体" w:eastAsia="宋体" w:cs="宋体"/>
          <w:spacing w:val="20"/>
          <w:sz w:val="23"/>
          <w:szCs w:val="23"/>
        </w:rPr>
        <w:t>单位对上述声明的真实性负责。如有虚假，将依法承担相应责任</w:t>
      </w:r>
      <w:r>
        <w:rPr>
          <w:rFonts w:hint="eastAsia" w:ascii="宋体" w:hAnsi="宋体" w:eastAsia="宋体" w:cs="宋体"/>
          <w:spacing w:val="20"/>
          <w:sz w:val="23"/>
          <w:szCs w:val="23"/>
        </w:rPr>
        <w:t>。</w:t>
      </w:r>
      <w:r>
        <w:rPr>
          <w:rFonts w:ascii="宋体" w:hAnsi="宋体" w:eastAsia="宋体" w:cs="宋体"/>
          <w:spacing w:val="20"/>
          <w:sz w:val="23"/>
          <w:szCs w:val="23"/>
        </w:rPr>
        <w:t>。</w:t>
      </w:r>
    </w:p>
    <w:p>
      <w:pPr>
        <w:spacing w:line="262" w:lineRule="auto"/>
      </w:pPr>
    </w:p>
    <w:p>
      <w:pPr>
        <w:spacing w:line="263" w:lineRule="auto"/>
      </w:pPr>
    </w:p>
    <w:p>
      <w:pPr>
        <w:spacing w:line="263" w:lineRule="auto"/>
      </w:pPr>
    </w:p>
    <w:p>
      <w:pPr>
        <w:spacing w:line="263" w:lineRule="auto"/>
      </w:pPr>
    </w:p>
    <w:p>
      <w:pPr>
        <w:spacing w:line="263" w:lineRule="auto"/>
      </w:pPr>
    </w:p>
    <w:p>
      <w:pPr>
        <w:spacing w:before="75" w:line="227" w:lineRule="auto"/>
        <w:ind w:left="4252"/>
        <w:rPr>
          <w:rFonts w:ascii="宋体" w:hAnsi="宋体" w:eastAsia="宋体" w:cs="宋体"/>
          <w:sz w:val="23"/>
          <w:szCs w:val="23"/>
        </w:rPr>
      </w:pPr>
      <w:r>
        <w:rPr>
          <w:rFonts w:ascii="宋体" w:hAnsi="宋体" w:eastAsia="宋体" w:cs="宋体"/>
          <w:spacing w:val="11"/>
          <w:sz w:val="23"/>
          <w:szCs w:val="23"/>
        </w:rPr>
        <w:t>供</w:t>
      </w:r>
      <w:r>
        <w:rPr>
          <w:rFonts w:ascii="宋体" w:hAnsi="宋体" w:eastAsia="宋体" w:cs="宋体"/>
          <w:spacing w:val="7"/>
          <w:sz w:val="23"/>
          <w:szCs w:val="23"/>
        </w:rPr>
        <w:t>应商电子签章：</w:t>
      </w:r>
      <w:r>
        <w:rPr>
          <w:rFonts w:ascii="宋体" w:hAnsi="宋体" w:eastAsia="宋体" w:cs="宋体"/>
          <w:sz w:val="23"/>
          <w:szCs w:val="23"/>
          <w:u w:val="single"/>
        </w:rPr>
        <w:t xml:space="preserve">               </w:t>
      </w:r>
    </w:p>
    <w:p>
      <w:pPr>
        <w:spacing w:before="276" w:line="228" w:lineRule="auto"/>
        <w:ind w:left="4317"/>
        <w:rPr>
          <w:rFonts w:ascii="宋体" w:hAnsi="宋体" w:eastAsia="宋体" w:cs="宋体"/>
          <w:sz w:val="23"/>
          <w:szCs w:val="23"/>
        </w:rPr>
      </w:pPr>
      <w:r>
        <w:rPr>
          <w:rFonts w:ascii="宋体" w:hAnsi="宋体" w:eastAsia="宋体" w:cs="宋体"/>
          <w:spacing w:val="-12"/>
          <w:sz w:val="23"/>
          <w:szCs w:val="23"/>
        </w:rPr>
        <w:t>日</w:t>
      </w:r>
      <w:r>
        <w:rPr>
          <w:rFonts w:ascii="宋体" w:hAnsi="宋体" w:eastAsia="宋体" w:cs="宋体"/>
          <w:spacing w:val="-9"/>
          <w:sz w:val="23"/>
          <w:szCs w:val="23"/>
        </w:rPr>
        <w:t xml:space="preserve"> </w:t>
      </w:r>
      <w:r>
        <w:rPr>
          <w:rFonts w:ascii="宋体" w:hAnsi="宋体" w:eastAsia="宋体" w:cs="宋体"/>
          <w:spacing w:val="-6"/>
          <w:sz w:val="23"/>
          <w:szCs w:val="23"/>
        </w:rPr>
        <w:t xml:space="preserve">         期 ：</w:t>
      </w:r>
      <w:r>
        <w:rPr>
          <w:rFonts w:ascii="宋体" w:hAnsi="宋体" w:eastAsia="宋体" w:cs="宋体"/>
          <w:sz w:val="23"/>
          <w:szCs w:val="23"/>
          <w:u w:val="single"/>
        </w:rPr>
        <w:t xml:space="preserve">               </w:t>
      </w:r>
    </w:p>
    <w:p>
      <w:pPr>
        <w:sectPr>
          <w:headerReference r:id="rId27" w:type="default"/>
          <w:footerReference r:id="rId28" w:type="default"/>
          <w:pgSz w:w="11906" w:h="16839"/>
          <w:pgMar w:top="1136" w:right="1721" w:bottom="1414" w:left="1785" w:header="878" w:footer="1167" w:gutter="0"/>
          <w:cols w:space="720" w:num="1"/>
        </w:sectPr>
      </w:pPr>
    </w:p>
    <w:p>
      <w:pPr>
        <w:spacing w:line="340" w:lineRule="auto"/>
      </w:pPr>
    </w:p>
    <w:p>
      <w:pPr>
        <w:spacing w:line="340" w:lineRule="auto"/>
      </w:pPr>
    </w:p>
    <w:p>
      <w:pPr>
        <w:spacing w:before="75" w:line="229" w:lineRule="auto"/>
        <w:ind w:left="2856"/>
        <w:outlineLvl w:val="1"/>
        <w:rPr>
          <w:rFonts w:ascii="黑体" w:hAnsi="黑体" w:eastAsia="黑体" w:cs="黑体"/>
          <w:b/>
          <w:bCs/>
          <w:sz w:val="28"/>
          <w:szCs w:val="28"/>
        </w:rPr>
      </w:pPr>
      <w:bookmarkStart w:id="39" w:name="_Toc13955"/>
      <w:r>
        <w:rPr>
          <w:rFonts w:hint="eastAsia" w:ascii="黑体" w:hAnsi="黑体" w:eastAsia="黑体" w:cs="黑体"/>
          <w:b/>
          <w:bCs/>
          <w:spacing w:val="10"/>
          <w:sz w:val="28"/>
          <w:szCs w:val="28"/>
        </w:rPr>
        <w:t>十、其他相关证明材</w:t>
      </w:r>
      <w:r>
        <w:rPr>
          <w:rFonts w:hint="eastAsia" w:ascii="黑体" w:hAnsi="黑体" w:eastAsia="黑体" w:cs="黑体"/>
          <w:b/>
          <w:bCs/>
          <w:spacing w:val="9"/>
          <w:sz w:val="28"/>
          <w:szCs w:val="28"/>
        </w:rPr>
        <w:t>料</w:t>
      </w:r>
      <w:bookmarkEnd w:id="39"/>
    </w:p>
    <w:p>
      <w:pPr>
        <w:spacing w:before="276" w:line="227" w:lineRule="auto"/>
        <w:ind w:left="458"/>
        <w:rPr>
          <w:rFonts w:ascii="宋体" w:hAnsi="宋体" w:eastAsia="宋体" w:cs="宋体"/>
          <w:sz w:val="23"/>
          <w:szCs w:val="23"/>
        </w:rPr>
      </w:pPr>
      <w:r>
        <w:rPr>
          <w:rFonts w:ascii="宋体" w:hAnsi="宋体" w:eastAsia="宋体" w:cs="宋体"/>
          <w:spacing w:val="18"/>
          <w:sz w:val="23"/>
          <w:szCs w:val="23"/>
        </w:rPr>
        <w:t>提</w:t>
      </w:r>
      <w:r>
        <w:rPr>
          <w:rFonts w:ascii="宋体" w:hAnsi="宋体" w:eastAsia="宋体" w:cs="宋体"/>
          <w:spacing w:val="10"/>
          <w:sz w:val="23"/>
          <w:szCs w:val="23"/>
        </w:rPr>
        <w:t>供</w:t>
      </w:r>
      <w:r>
        <w:rPr>
          <w:rFonts w:ascii="宋体" w:hAnsi="宋体" w:eastAsia="宋体" w:cs="宋体"/>
          <w:spacing w:val="9"/>
          <w:sz w:val="23"/>
          <w:szCs w:val="23"/>
        </w:rPr>
        <w:t>符合征集邀请、采购需求及评审方法和标准规定的相关证明文件。</w:t>
      </w:r>
    </w:p>
    <w:p>
      <w:pPr>
        <w:spacing w:line="252" w:lineRule="auto"/>
      </w:pPr>
    </w:p>
    <w:p>
      <w:pPr>
        <w:spacing w:line="252" w:lineRule="auto"/>
      </w:pPr>
    </w:p>
    <w:p>
      <w:pPr>
        <w:spacing w:line="253" w:lineRule="auto"/>
      </w:pPr>
    </w:p>
    <w:p>
      <w:pPr>
        <w:spacing w:before="74" w:line="227" w:lineRule="auto"/>
        <w:ind w:left="457"/>
        <w:rPr>
          <w:rFonts w:ascii="宋体" w:hAnsi="宋体" w:eastAsia="宋体" w:cs="宋体"/>
          <w:sz w:val="23"/>
          <w:szCs w:val="23"/>
        </w:rPr>
      </w:pPr>
      <w:r>
        <w:rPr>
          <w:rFonts w:ascii="宋体" w:hAnsi="宋体" w:eastAsia="宋体" w:cs="宋体"/>
          <w:spacing w:val="9"/>
          <w:sz w:val="23"/>
          <w:szCs w:val="23"/>
        </w:rPr>
        <w:t>特</w:t>
      </w:r>
      <w:r>
        <w:rPr>
          <w:rFonts w:ascii="宋体" w:hAnsi="宋体" w:eastAsia="宋体" w:cs="宋体"/>
          <w:spacing w:val="6"/>
          <w:sz w:val="23"/>
          <w:szCs w:val="23"/>
        </w:rPr>
        <w:t>别提示：</w:t>
      </w:r>
    </w:p>
    <w:p>
      <w:pPr>
        <w:spacing w:before="278" w:line="331" w:lineRule="auto"/>
        <w:ind w:left="30" w:right="13" w:firstLine="426"/>
        <w:sectPr>
          <w:headerReference r:id="rId29" w:type="default"/>
          <w:footerReference r:id="rId30" w:type="default"/>
          <w:pgSz w:w="11906" w:h="16839"/>
          <w:pgMar w:top="1136" w:right="1785" w:bottom="1414" w:left="1785" w:header="878" w:footer="1167" w:gutter="0"/>
          <w:cols w:space="720" w:num="1"/>
        </w:sectPr>
      </w:pPr>
      <w:r>
        <w:rPr>
          <w:rFonts w:ascii="宋体" w:hAnsi="宋体" w:eastAsia="宋体" w:cs="宋体"/>
          <w:spacing w:val="16"/>
          <w:sz w:val="23"/>
          <w:szCs w:val="23"/>
        </w:rPr>
        <w:t>供</w:t>
      </w:r>
      <w:r>
        <w:rPr>
          <w:rFonts w:ascii="宋体" w:hAnsi="宋体" w:eastAsia="宋体" w:cs="宋体"/>
          <w:spacing w:val="8"/>
          <w:sz w:val="23"/>
          <w:szCs w:val="23"/>
        </w:rPr>
        <w:t>应商在响应文件制作时可在此栏内上传征集文件要求上传的证明资料，如</w:t>
      </w:r>
      <w:r>
        <w:rPr>
          <w:rFonts w:ascii="宋体" w:hAnsi="宋体" w:eastAsia="宋体" w:cs="宋体"/>
          <w:spacing w:val="16"/>
          <w:sz w:val="23"/>
          <w:szCs w:val="23"/>
        </w:rPr>
        <w:t>营</w:t>
      </w:r>
      <w:r>
        <w:rPr>
          <w:rFonts w:ascii="宋体" w:hAnsi="宋体" w:eastAsia="宋体" w:cs="宋体"/>
          <w:spacing w:val="9"/>
          <w:sz w:val="23"/>
          <w:szCs w:val="23"/>
        </w:rPr>
        <w:t>业执照、税务登记证、资质证书等，应将上述证明材料制作成扫描件上传。</w:t>
      </w:r>
    </w:p>
    <w:p>
      <w:pPr>
        <w:numPr>
          <w:ilvl w:val="0"/>
          <w:numId w:val="7"/>
        </w:numPr>
        <w:spacing w:before="91" w:line="219" w:lineRule="auto"/>
        <w:ind w:left="0" w:leftChars="0" w:firstLine="0" w:firstLineChars="0"/>
        <w:jc w:val="center"/>
        <w:outlineLvl w:val="0"/>
        <w:rPr>
          <w:rFonts w:hint="eastAsia" w:ascii="黑体" w:hAnsi="黑体" w:eastAsia="黑体" w:cs="黑体"/>
          <w:b/>
          <w:bCs/>
          <w:spacing w:val="10"/>
          <w:sz w:val="28"/>
          <w:szCs w:val="28"/>
          <w:lang w:eastAsia="zh-CN"/>
        </w:rPr>
      </w:pPr>
      <w:bookmarkStart w:id="40" w:name="_bookmark7"/>
      <w:bookmarkEnd w:id="40"/>
      <w:bookmarkStart w:id="41" w:name="_Toc14054"/>
      <w:r>
        <w:rPr>
          <w:rFonts w:hint="eastAsia" w:ascii="黑体" w:hAnsi="黑体" w:eastAsia="黑体" w:cs="黑体"/>
          <w:b/>
          <w:bCs/>
          <w:spacing w:val="10"/>
          <w:sz w:val="28"/>
          <w:szCs w:val="28"/>
          <w:lang w:eastAsia="zh-CN"/>
        </w:rPr>
        <w:t>主要维修零配件供应商基本情况一览表</w:t>
      </w:r>
    </w:p>
    <w:p>
      <w:pPr>
        <w:numPr>
          <w:ilvl w:val="0"/>
          <w:numId w:val="0"/>
        </w:numPr>
        <w:kinsoku w:val="0"/>
        <w:autoSpaceDE w:val="0"/>
        <w:autoSpaceDN w:val="0"/>
        <w:adjustRightInd w:val="0"/>
        <w:snapToGrid w:val="0"/>
        <w:spacing w:before="91" w:line="219" w:lineRule="auto"/>
        <w:jc w:val="center"/>
        <w:textAlignment w:val="baseline"/>
        <w:outlineLvl w:val="0"/>
        <w:rPr>
          <w:rFonts w:hint="eastAsia" w:ascii="黑体" w:hAnsi="黑体" w:eastAsia="黑体" w:cs="黑体"/>
          <w:b/>
          <w:bCs/>
          <w:spacing w:val="10"/>
          <w:sz w:val="28"/>
          <w:szCs w:val="28"/>
          <w:lang w:eastAsia="zh-CN"/>
        </w:rPr>
      </w:pPr>
    </w:p>
    <w:tbl>
      <w:tblPr>
        <w:tblStyle w:val="17"/>
        <w:tblW w:w="817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131"/>
        <w:gridCol w:w="1479"/>
        <w:gridCol w:w="1131"/>
        <w:gridCol w:w="1567"/>
        <w:gridCol w:w="957"/>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1653" w:type="dxa"/>
            <w:gridSpan w:val="2"/>
          </w:tcPr>
          <w:p>
            <w:pPr>
              <w:rPr>
                <w:rFonts w:ascii="宋体" w:hAnsi="宋体"/>
                <w:sz w:val="24"/>
                <w:szCs w:val="24"/>
              </w:rPr>
            </w:pPr>
            <w:r>
              <w:rPr>
                <w:rFonts w:hint="eastAsia" w:ascii="宋体" w:hAnsi="宋体"/>
                <w:sz w:val="24"/>
                <w:szCs w:val="24"/>
              </w:rPr>
              <w:t>企业名称</w:t>
            </w:r>
          </w:p>
        </w:tc>
        <w:tc>
          <w:tcPr>
            <w:tcW w:w="4177" w:type="dxa"/>
            <w:gridSpan w:val="3"/>
          </w:tcPr>
          <w:p>
            <w:pPr>
              <w:rPr>
                <w:rFonts w:ascii="宋体" w:hAnsi="宋体"/>
                <w:sz w:val="24"/>
                <w:szCs w:val="24"/>
              </w:rPr>
            </w:pPr>
          </w:p>
        </w:tc>
        <w:tc>
          <w:tcPr>
            <w:tcW w:w="957" w:type="dxa"/>
          </w:tcPr>
          <w:p>
            <w:pPr>
              <w:rPr>
                <w:rFonts w:ascii="宋体" w:hAnsi="宋体"/>
                <w:sz w:val="24"/>
                <w:szCs w:val="24"/>
              </w:rPr>
            </w:pPr>
            <w:r>
              <w:rPr>
                <w:rFonts w:hint="eastAsia" w:ascii="宋体" w:hAnsi="宋体"/>
                <w:sz w:val="24"/>
                <w:szCs w:val="24"/>
              </w:rPr>
              <w:t>邮编</w:t>
            </w:r>
          </w:p>
        </w:tc>
        <w:tc>
          <w:tcPr>
            <w:tcW w:w="139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5" w:hRule="atLeast"/>
        </w:trPr>
        <w:tc>
          <w:tcPr>
            <w:tcW w:w="1653" w:type="dxa"/>
            <w:gridSpan w:val="2"/>
          </w:tcPr>
          <w:p>
            <w:pPr>
              <w:rPr>
                <w:rFonts w:ascii="宋体" w:hAnsi="宋体"/>
                <w:sz w:val="24"/>
                <w:szCs w:val="24"/>
              </w:rPr>
            </w:pPr>
            <w:r>
              <w:rPr>
                <w:rFonts w:hint="eastAsia" w:ascii="宋体" w:hAnsi="宋体"/>
                <w:sz w:val="24"/>
                <w:szCs w:val="24"/>
              </w:rPr>
              <w:t>企业地址</w:t>
            </w:r>
          </w:p>
        </w:tc>
        <w:tc>
          <w:tcPr>
            <w:tcW w:w="4177" w:type="dxa"/>
            <w:gridSpan w:val="3"/>
          </w:tcPr>
          <w:p>
            <w:pPr>
              <w:rPr>
                <w:rFonts w:ascii="宋体" w:hAnsi="宋体"/>
                <w:sz w:val="24"/>
                <w:szCs w:val="24"/>
              </w:rPr>
            </w:pPr>
          </w:p>
        </w:tc>
        <w:tc>
          <w:tcPr>
            <w:tcW w:w="957" w:type="dxa"/>
          </w:tcPr>
          <w:p>
            <w:pPr>
              <w:rPr>
                <w:rFonts w:ascii="宋体" w:hAnsi="宋体"/>
                <w:sz w:val="24"/>
                <w:szCs w:val="24"/>
              </w:rPr>
            </w:pPr>
            <w:r>
              <w:rPr>
                <w:rFonts w:hint="eastAsia" w:ascii="宋体" w:hAnsi="宋体"/>
                <w:sz w:val="24"/>
                <w:szCs w:val="24"/>
              </w:rPr>
              <w:t>电话</w:t>
            </w:r>
          </w:p>
        </w:tc>
        <w:tc>
          <w:tcPr>
            <w:tcW w:w="139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653" w:type="dxa"/>
            <w:gridSpan w:val="2"/>
            <w:vAlign w:val="center"/>
          </w:tcPr>
          <w:p>
            <w:pPr>
              <w:jc w:val="center"/>
              <w:rPr>
                <w:rFonts w:ascii="宋体" w:hAnsi="宋体"/>
                <w:sz w:val="24"/>
                <w:szCs w:val="24"/>
              </w:rPr>
            </w:pPr>
            <w:r>
              <w:rPr>
                <w:rFonts w:hint="eastAsia" w:ascii="宋体" w:hAnsi="宋体"/>
                <w:sz w:val="24"/>
                <w:szCs w:val="24"/>
              </w:rPr>
              <w:t>法定代表人</w:t>
            </w:r>
          </w:p>
        </w:tc>
        <w:tc>
          <w:tcPr>
            <w:tcW w:w="1479" w:type="dxa"/>
          </w:tcPr>
          <w:p>
            <w:pPr>
              <w:rPr>
                <w:rFonts w:ascii="宋体" w:hAnsi="宋体"/>
                <w:sz w:val="24"/>
                <w:szCs w:val="24"/>
              </w:rPr>
            </w:pPr>
          </w:p>
        </w:tc>
        <w:tc>
          <w:tcPr>
            <w:tcW w:w="1131" w:type="dxa"/>
            <w:vAlign w:val="center"/>
          </w:tcPr>
          <w:p>
            <w:pPr>
              <w:jc w:val="center"/>
              <w:rPr>
                <w:rFonts w:ascii="宋体" w:hAnsi="宋体"/>
                <w:sz w:val="24"/>
                <w:szCs w:val="24"/>
              </w:rPr>
            </w:pPr>
            <w:r>
              <w:rPr>
                <w:rFonts w:hint="eastAsia" w:ascii="宋体" w:hAnsi="宋体"/>
                <w:sz w:val="24"/>
                <w:szCs w:val="24"/>
              </w:rPr>
              <w:t>企业负责人</w:t>
            </w:r>
          </w:p>
        </w:tc>
        <w:tc>
          <w:tcPr>
            <w:tcW w:w="1567" w:type="dxa"/>
          </w:tcPr>
          <w:p>
            <w:pPr>
              <w:rPr>
                <w:rFonts w:ascii="宋体" w:hAnsi="宋体"/>
                <w:sz w:val="24"/>
                <w:szCs w:val="24"/>
              </w:rPr>
            </w:pPr>
          </w:p>
        </w:tc>
        <w:tc>
          <w:tcPr>
            <w:tcW w:w="957" w:type="dxa"/>
            <w:vAlign w:val="center"/>
          </w:tcPr>
          <w:p>
            <w:pPr>
              <w:rPr>
                <w:rFonts w:ascii="宋体" w:hAnsi="宋体"/>
                <w:sz w:val="24"/>
                <w:szCs w:val="24"/>
              </w:rPr>
            </w:pPr>
            <w:r>
              <w:rPr>
                <w:rFonts w:hint="eastAsia" w:ascii="宋体" w:hAnsi="宋体"/>
                <w:sz w:val="24"/>
                <w:szCs w:val="24"/>
              </w:rPr>
              <w:t>企</w:t>
            </w:r>
            <w:r>
              <w:rPr>
                <w:rFonts w:ascii="宋体" w:hAnsi="宋体"/>
                <w:sz w:val="24"/>
                <w:szCs w:val="24"/>
              </w:rPr>
              <w:t xml:space="preserve"> </w:t>
            </w:r>
            <w:r>
              <w:rPr>
                <w:rFonts w:hint="eastAsia" w:ascii="宋体" w:hAnsi="宋体"/>
                <w:sz w:val="24"/>
                <w:szCs w:val="24"/>
              </w:rPr>
              <w:t>业</w:t>
            </w:r>
          </w:p>
          <w:p>
            <w:pPr>
              <w:rPr>
                <w:rFonts w:ascii="宋体" w:hAnsi="宋体"/>
                <w:sz w:val="24"/>
                <w:szCs w:val="24"/>
              </w:rPr>
            </w:pPr>
            <w:r>
              <w:rPr>
                <w:rFonts w:hint="eastAsia" w:ascii="宋体" w:hAnsi="宋体"/>
                <w:sz w:val="24"/>
                <w:szCs w:val="24"/>
              </w:rPr>
              <w:t>性 质</w:t>
            </w:r>
          </w:p>
        </w:tc>
        <w:tc>
          <w:tcPr>
            <w:tcW w:w="1392"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6" w:hRule="atLeast"/>
        </w:trPr>
        <w:tc>
          <w:tcPr>
            <w:tcW w:w="1653" w:type="dxa"/>
            <w:gridSpan w:val="2"/>
            <w:vAlign w:val="center"/>
          </w:tcPr>
          <w:p>
            <w:pPr>
              <w:jc w:val="center"/>
              <w:rPr>
                <w:rFonts w:ascii="宋体" w:hAnsi="宋体"/>
                <w:sz w:val="24"/>
                <w:szCs w:val="24"/>
              </w:rPr>
            </w:pPr>
            <w:r>
              <w:rPr>
                <w:rFonts w:hint="eastAsia" w:ascii="宋体" w:hAnsi="宋体"/>
                <w:sz w:val="24"/>
                <w:szCs w:val="24"/>
              </w:rPr>
              <w:t>注册资金</w:t>
            </w:r>
          </w:p>
        </w:tc>
        <w:tc>
          <w:tcPr>
            <w:tcW w:w="1479" w:type="dxa"/>
            <w:vAlign w:val="center"/>
          </w:tcPr>
          <w:p>
            <w:pPr>
              <w:jc w:val="center"/>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万元</w:t>
            </w:r>
          </w:p>
        </w:tc>
        <w:tc>
          <w:tcPr>
            <w:tcW w:w="1131" w:type="dxa"/>
          </w:tcPr>
          <w:p>
            <w:pPr>
              <w:rPr>
                <w:rFonts w:ascii="宋体" w:hAnsi="宋体"/>
                <w:sz w:val="24"/>
                <w:szCs w:val="24"/>
              </w:rPr>
            </w:pPr>
            <w:r>
              <w:rPr>
                <w:rFonts w:hint="eastAsia" w:ascii="宋体" w:hAnsi="宋体"/>
                <w:sz w:val="24"/>
                <w:szCs w:val="24"/>
              </w:rPr>
              <w:t>固定资产</w:t>
            </w:r>
          </w:p>
        </w:tc>
        <w:tc>
          <w:tcPr>
            <w:tcW w:w="3916" w:type="dxa"/>
            <w:gridSpan w:val="3"/>
          </w:tcPr>
          <w:p>
            <w:pPr>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万元；</w:t>
            </w:r>
          </w:p>
          <w:p>
            <w:pPr>
              <w:rPr>
                <w:rFonts w:ascii="宋体" w:hAnsi="宋体"/>
                <w:sz w:val="24"/>
                <w:szCs w:val="24"/>
              </w:rPr>
            </w:pPr>
            <w:r>
              <w:rPr>
                <w:rFonts w:hint="eastAsia" w:ascii="宋体" w:hAnsi="宋体"/>
                <w:sz w:val="24"/>
                <w:szCs w:val="24"/>
              </w:rPr>
              <w:t>其中设备：</w:t>
            </w:r>
            <w:r>
              <w:rPr>
                <w:rFonts w:hint="eastAsia" w:ascii="宋体" w:hAnsi="宋体"/>
                <w:sz w:val="24"/>
                <w:szCs w:val="24"/>
                <w:u w:val="single"/>
              </w:rPr>
              <w:t xml:space="preserve">        </w:t>
            </w:r>
            <w:r>
              <w:rPr>
                <w:rFonts w:hint="eastAsia" w:ascii="宋体" w:hAnsi="宋体"/>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7" w:hRule="atLeast"/>
        </w:trPr>
        <w:tc>
          <w:tcPr>
            <w:tcW w:w="1653" w:type="dxa"/>
            <w:gridSpan w:val="2"/>
            <w:vAlign w:val="center"/>
          </w:tcPr>
          <w:p>
            <w:pPr>
              <w:ind w:firstLine="240" w:firstLineChars="100"/>
              <w:jc w:val="center"/>
              <w:rPr>
                <w:rFonts w:ascii="宋体" w:hAnsi="宋体"/>
                <w:sz w:val="24"/>
                <w:szCs w:val="24"/>
              </w:rPr>
            </w:pPr>
            <w:r>
              <w:rPr>
                <w:rFonts w:hint="eastAsia" w:ascii="宋体" w:hAnsi="宋体"/>
                <w:sz w:val="24"/>
                <w:szCs w:val="24"/>
              </w:rPr>
              <w:t>职工总数</w:t>
            </w:r>
          </w:p>
        </w:tc>
        <w:tc>
          <w:tcPr>
            <w:tcW w:w="6526"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0" w:hRule="atLeast"/>
        </w:trPr>
        <w:tc>
          <w:tcPr>
            <w:tcW w:w="522" w:type="dxa"/>
            <w:vMerge w:val="restart"/>
          </w:tcPr>
          <w:p>
            <w:pPr>
              <w:rPr>
                <w:rFonts w:ascii="宋体" w:hAnsi="宋体"/>
                <w:sz w:val="24"/>
                <w:szCs w:val="24"/>
              </w:rPr>
            </w:pPr>
          </w:p>
          <w:p>
            <w:pPr>
              <w:rPr>
                <w:rFonts w:ascii="宋体" w:hAnsi="宋体"/>
                <w:sz w:val="24"/>
                <w:szCs w:val="24"/>
              </w:rPr>
            </w:pPr>
            <w:r>
              <w:rPr>
                <w:rFonts w:hint="eastAsia" w:ascii="宋体" w:hAnsi="宋体"/>
                <w:sz w:val="24"/>
                <w:szCs w:val="24"/>
              </w:rPr>
              <w:t>经营业绩</w:t>
            </w:r>
          </w:p>
        </w:tc>
        <w:tc>
          <w:tcPr>
            <w:tcW w:w="1131" w:type="dxa"/>
            <w:vAlign w:val="center"/>
          </w:tcPr>
          <w:p>
            <w:pPr>
              <w:jc w:val="center"/>
              <w:rPr>
                <w:rFonts w:ascii="宋体" w:hAnsi="宋体"/>
                <w:sz w:val="24"/>
                <w:szCs w:val="24"/>
              </w:rPr>
            </w:pPr>
            <w:r>
              <w:rPr>
                <w:rFonts w:hint="eastAsia" w:ascii="宋体" w:hAnsi="宋体"/>
                <w:sz w:val="24"/>
                <w:szCs w:val="24"/>
              </w:rPr>
              <w:t>年度</w:t>
            </w:r>
          </w:p>
        </w:tc>
        <w:tc>
          <w:tcPr>
            <w:tcW w:w="6526" w:type="dxa"/>
            <w:gridSpan w:val="5"/>
            <w:vAlign w:val="center"/>
          </w:tcPr>
          <w:p>
            <w:pPr>
              <w:jc w:val="center"/>
              <w:rPr>
                <w:rFonts w:ascii="宋体" w:hAnsi="宋体"/>
                <w:sz w:val="24"/>
                <w:szCs w:val="24"/>
              </w:rPr>
            </w:pPr>
            <w:r>
              <w:rPr>
                <w:rFonts w:hint="eastAsia" w:ascii="宋体" w:hAnsi="宋体"/>
                <w:sz w:val="24"/>
                <w:szCs w:val="24"/>
              </w:rPr>
              <w:t>配件销售产值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0" w:hRule="atLeast"/>
        </w:trPr>
        <w:tc>
          <w:tcPr>
            <w:tcW w:w="522" w:type="dxa"/>
            <w:vMerge w:val="continue"/>
            <w:tcBorders>
              <w:bottom w:val="single" w:color="auto" w:sz="4" w:space="0"/>
            </w:tcBorders>
          </w:tcPr>
          <w:p>
            <w:pPr>
              <w:rPr>
                <w:rFonts w:ascii="宋体" w:hAnsi="宋体"/>
                <w:sz w:val="24"/>
                <w:szCs w:val="24"/>
              </w:rPr>
            </w:pPr>
          </w:p>
        </w:tc>
        <w:tc>
          <w:tcPr>
            <w:tcW w:w="1131" w:type="dxa"/>
            <w:vAlign w:val="center"/>
          </w:tcPr>
          <w:p>
            <w:pPr>
              <w:jc w:val="center"/>
              <w:rPr>
                <w:rFonts w:ascii="宋体" w:hAnsi="宋体"/>
                <w:sz w:val="24"/>
                <w:szCs w:val="24"/>
              </w:rPr>
            </w:pPr>
            <w:r>
              <w:rPr>
                <w:rFonts w:hint="eastAsia" w:ascii="宋体" w:hAnsi="宋体"/>
                <w:sz w:val="24"/>
                <w:szCs w:val="24"/>
              </w:rPr>
              <w:t>2022年</w:t>
            </w:r>
          </w:p>
        </w:tc>
        <w:tc>
          <w:tcPr>
            <w:tcW w:w="6526" w:type="dxa"/>
            <w:gridSpan w:val="5"/>
            <w:vAlign w:val="center"/>
          </w:tcPr>
          <w:p>
            <w:pPr>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trPr>
        <w:tc>
          <w:tcPr>
            <w:tcW w:w="1653" w:type="dxa"/>
            <w:gridSpan w:val="2"/>
            <w:vMerge w:val="restart"/>
            <w:vAlign w:val="center"/>
          </w:tcPr>
          <w:p>
            <w:pPr>
              <w:jc w:val="center"/>
              <w:rPr>
                <w:rFonts w:ascii="宋体" w:hAnsi="宋体"/>
                <w:sz w:val="24"/>
                <w:szCs w:val="24"/>
              </w:rPr>
            </w:pPr>
            <w:r>
              <w:rPr>
                <w:rFonts w:hint="eastAsia" w:ascii="宋体" w:hAnsi="宋体"/>
                <w:sz w:val="24"/>
                <w:szCs w:val="24"/>
              </w:rPr>
              <w:t>主要的配件生产厂商或供应商</w:t>
            </w:r>
          </w:p>
        </w:tc>
        <w:tc>
          <w:tcPr>
            <w:tcW w:w="6526"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trPr>
        <w:tc>
          <w:tcPr>
            <w:tcW w:w="1653" w:type="dxa"/>
            <w:gridSpan w:val="2"/>
            <w:vMerge w:val="continue"/>
            <w:vAlign w:val="center"/>
          </w:tcPr>
          <w:p>
            <w:pPr>
              <w:jc w:val="center"/>
              <w:rPr>
                <w:rFonts w:ascii="宋体" w:hAnsi="宋体"/>
                <w:sz w:val="24"/>
                <w:szCs w:val="24"/>
              </w:rPr>
            </w:pPr>
          </w:p>
        </w:tc>
        <w:tc>
          <w:tcPr>
            <w:tcW w:w="6526"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trPr>
        <w:tc>
          <w:tcPr>
            <w:tcW w:w="1653" w:type="dxa"/>
            <w:gridSpan w:val="2"/>
            <w:vMerge w:val="continue"/>
            <w:vAlign w:val="center"/>
          </w:tcPr>
          <w:p>
            <w:pPr>
              <w:jc w:val="center"/>
              <w:rPr>
                <w:rFonts w:ascii="宋体" w:hAnsi="宋体"/>
                <w:sz w:val="24"/>
                <w:szCs w:val="24"/>
              </w:rPr>
            </w:pPr>
          </w:p>
        </w:tc>
        <w:tc>
          <w:tcPr>
            <w:tcW w:w="6526"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trPr>
        <w:tc>
          <w:tcPr>
            <w:tcW w:w="1653" w:type="dxa"/>
            <w:gridSpan w:val="2"/>
            <w:vMerge w:val="continue"/>
            <w:vAlign w:val="center"/>
          </w:tcPr>
          <w:p>
            <w:pPr>
              <w:jc w:val="center"/>
              <w:rPr>
                <w:rFonts w:ascii="宋体" w:hAnsi="宋体"/>
                <w:sz w:val="24"/>
                <w:szCs w:val="24"/>
              </w:rPr>
            </w:pPr>
          </w:p>
        </w:tc>
        <w:tc>
          <w:tcPr>
            <w:tcW w:w="6526"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trPr>
        <w:tc>
          <w:tcPr>
            <w:tcW w:w="1653" w:type="dxa"/>
            <w:gridSpan w:val="2"/>
            <w:vMerge w:val="restart"/>
            <w:vAlign w:val="center"/>
          </w:tcPr>
          <w:p>
            <w:pPr>
              <w:jc w:val="center"/>
              <w:rPr>
                <w:rFonts w:ascii="宋体" w:hAnsi="宋体"/>
                <w:sz w:val="24"/>
                <w:szCs w:val="24"/>
              </w:rPr>
            </w:pPr>
            <w:r>
              <w:rPr>
                <w:rFonts w:hint="eastAsia" w:ascii="宋体" w:hAnsi="宋体"/>
                <w:sz w:val="24"/>
                <w:szCs w:val="24"/>
              </w:rPr>
              <w:t>配件配套的车辆品牌和车型</w:t>
            </w:r>
          </w:p>
        </w:tc>
        <w:tc>
          <w:tcPr>
            <w:tcW w:w="6526"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trPr>
        <w:tc>
          <w:tcPr>
            <w:tcW w:w="1653" w:type="dxa"/>
            <w:gridSpan w:val="2"/>
            <w:vMerge w:val="continue"/>
          </w:tcPr>
          <w:p>
            <w:pPr>
              <w:jc w:val="center"/>
              <w:rPr>
                <w:rFonts w:ascii="宋体" w:hAnsi="宋体"/>
                <w:sz w:val="24"/>
                <w:szCs w:val="24"/>
              </w:rPr>
            </w:pPr>
          </w:p>
        </w:tc>
        <w:tc>
          <w:tcPr>
            <w:tcW w:w="6526"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0" w:hRule="atLeast"/>
        </w:trPr>
        <w:tc>
          <w:tcPr>
            <w:tcW w:w="1653" w:type="dxa"/>
            <w:gridSpan w:val="2"/>
            <w:vMerge w:val="continue"/>
          </w:tcPr>
          <w:p>
            <w:pPr>
              <w:jc w:val="center"/>
              <w:rPr>
                <w:rFonts w:ascii="宋体" w:hAnsi="宋体"/>
                <w:sz w:val="24"/>
                <w:szCs w:val="24"/>
              </w:rPr>
            </w:pPr>
          </w:p>
        </w:tc>
        <w:tc>
          <w:tcPr>
            <w:tcW w:w="6526" w:type="dxa"/>
            <w:gridSpan w:val="5"/>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trPr>
        <w:tc>
          <w:tcPr>
            <w:tcW w:w="1653" w:type="dxa"/>
            <w:gridSpan w:val="2"/>
            <w:vMerge w:val="continue"/>
          </w:tcPr>
          <w:p>
            <w:pPr>
              <w:jc w:val="center"/>
              <w:rPr>
                <w:rFonts w:ascii="宋体" w:hAnsi="宋体"/>
                <w:sz w:val="24"/>
                <w:szCs w:val="24"/>
              </w:rPr>
            </w:pPr>
          </w:p>
        </w:tc>
        <w:tc>
          <w:tcPr>
            <w:tcW w:w="6526" w:type="dxa"/>
            <w:gridSpan w:val="5"/>
          </w:tcPr>
          <w:p>
            <w:pPr>
              <w:rPr>
                <w:rFonts w:ascii="宋体" w:hAnsi="宋体"/>
                <w:sz w:val="24"/>
                <w:szCs w:val="24"/>
              </w:rPr>
            </w:pPr>
          </w:p>
        </w:tc>
      </w:tr>
    </w:tbl>
    <w:p>
      <w:pPr>
        <w:numPr>
          <w:ilvl w:val="0"/>
          <w:numId w:val="0"/>
        </w:numPr>
        <w:kinsoku w:val="0"/>
        <w:autoSpaceDE w:val="0"/>
        <w:autoSpaceDN w:val="0"/>
        <w:adjustRightInd w:val="0"/>
        <w:snapToGrid w:val="0"/>
        <w:spacing w:before="91" w:line="219" w:lineRule="auto"/>
        <w:jc w:val="center"/>
        <w:textAlignment w:val="baseline"/>
        <w:outlineLvl w:val="0"/>
        <w:rPr>
          <w:rFonts w:hint="eastAsia" w:ascii="黑体" w:hAnsi="黑体" w:eastAsia="黑体" w:cs="黑体"/>
          <w:b/>
          <w:bCs/>
          <w:spacing w:val="10"/>
          <w:sz w:val="28"/>
          <w:szCs w:val="28"/>
          <w:lang w:eastAsia="zh-CN"/>
        </w:rPr>
        <w:sectPr>
          <w:headerReference r:id="rId31" w:type="default"/>
          <w:footerReference r:id="rId32" w:type="default"/>
          <w:pgSz w:w="11906" w:h="16839"/>
          <w:pgMar w:top="1136" w:right="1785" w:bottom="1414" w:left="1785" w:header="878" w:footer="1167" w:gutter="0"/>
          <w:cols w:space="720" w:num="1"/>
        </w:sectPr>
      </w:pPr>
    </w:p>
    <w:p>
      <w:pPr>
        <w:numPr>
          <w:ilvl w:val="0"/>
          <w:numId w:val="7"/>
        </w:numPr>
        <w:spacing w:before="91" w:line="219" w:lineRule="auto"/>
        <w:ind w:left="0" w:leftChars="0" w:firstLine="0" w:firstLineChars="0"/>
        <w:jc w:val="center"/>
        <w:outlineLvl w:val="0"/>
        <w:rPr>
          <w:rFonts w:hint="eastAsia" w:ascii="黑体" w:hAnsi="黑体" w:eastAsia="黑体" w:cs="黑体"/>
          <w:b/>
          <w:bCs/>
          <w:spacing w:val="10"/>
          <w:sz w:val="28"/>
          <w:szCs w:val="28"/>
          <w:lang w:eastAsia="zh-CN"/>
        </w:rPr>
      </w:pPr>
      <w:r>
        <w:rPr>
          <w:rFonts w:hint="eastAsia" w:ascii="黑体" w:hAnsi="黑体" w:eastAsia="黑体" w:cs="黑体"/>
          <w:b/>
          <w:bCs/>
          <w:spacing w:val="10"/>
          <w:sz w:val="28"/>
          <w:szCs w:val="28"/>
          <w:lang w:eastAsia="zh-CN"/>
        </w:rPr>
        <w:t>主要维修零配件供应商出具的供货证明</w:t>
      </w:r>
    </w:p>
    <w:p>
      <w:pPr>
        <w:numPr>
          <w:ilvl w:val="0"/>
          <w:numId w:val="0"/>
        </w:numPr>
        <w:kinsoku w:val="0"/>
        <w:autoSpaceDE w:val="0"/>
        <w:autoSpaceDN w:val="0"/>
        <w:adjustRightInd w:val="0"/>
        <w:snapToGrid w:val="0"/>
        <w:spacing w:before="91" w:line="219" w:lineRule="auto"/>
        <w:jc w:val="center"/>
        <w:textAlignment w:val="baseline"/>
        <w:outlineLvl w:val="0"/>
        <w:rPr>
          <w:rFonts w:hint="eastAsia" w:ascii="黑体" w:hAnsi="黑体" w:eastAsia="黑体" w:cs="黑体"/>
          <w:b/>
          <w:bCs/>
          <w:spacing w:val="10"/>
          <w:sz w:val="28"/>
          <w:szCs w:val="28"/>
          <w:lang w:eastAsia="zh-CN"/>
        </w:rPr>
      </w:pPr>
    </w:p>
    <w:p>
      <w:pPr>
        <w:spacing w:before="276" w:line="327" w:lineRule="auto"/>
        <w:rPr>
          <w:rFonts w:hint="eastAsia" w:ascii="宋体" w:hAnsi="宋体" w:eastAsia="宋体" w:cs="宋体"/>
          <w:spacing w:val="7"/>
          <w:sz w:val="23"/>
          <w:szCs w:val="23"/>
        </w:rPr>
      </w:pPr>
      <w:r>
        <w:rPr>
          <w:rFonts w:hint="eastAsia" w:ascii="宋体" w:hAnsi="宋体" w:eastAsia="宋体" w:cs="宋体"/>
          <w:spacing w:val="7"/>
          <w:sz w:val="23"/>
          <w:szCs w:val="23"/>
        </w:rPr>
        <w:t>致：</w:t>
      </w:r>
      <w:r>
        <w:rPr>
          <w:rFonts w:hint="eastAsia" w:ascii="宋体" w:hAnsi="宋体" w:eastAsia="宋体" w:cs="宋体"/>
          <w:spacing w:val="7"/>
          <w:sz w:val="23"/>
          <w:szCs w:val="23"/>
          <w:lang w:eastAsia="zh-CN"/>
        </w:rPr>
        <w:t>昌吉市政府采购中心</w:t>
      </w:r>
      <w:r>
        <w:rPr>
          <w:rFonts w:hint="eastAsia" w:ascii="宋体" w:hAnsi="宋体" w:eastAsia="宋体" w:cs="宋体"/>
          <w:spacing w:val="7"/>
          <w:sz w:val="23"/>
          <w:szCs w:val="23"/>
        </w:rPr>
        <w:t>：</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 xml:space="preserve">作为设在 </w:t>
      </w:r>
      <w:r>
        <w:rPr>
          <w:rFonts w:hint="eastAsia" w:ascii="宋体" w:hAnsi="宋体" w:eastAsia="宋体" w:cs="宋体"/>
          <w:spacing w:val="7"/>
          <w:sz w:val="23"/>
          <w:szCs w:val="23"/>
          <w:u w:val="single"/>
        </w:rPr>
        <w:t xml:space="preserve">                      </w:t>
      </w:r>
      <w:r>
        <w:rPr>
          <w:rFonts w:hint="eastAsia" w:ascii="宋体" w:hAnsi="宋体" w:eastAsia="宋体" w:cs="宋体"/>
          <w:spacing w:val="7"/>
          <w:sz w:val="23"/>
          <w:szCs w:val="23"/>
        </w:rPr>
        <w:t>（零配件供应商地址）的销售                （货物名称和/或描述）的</w:t>
      </w:r>
      <w:r>
        <w:rPr>
          <w:rFonts w:hint="eastAsia" w:ascii="宋体" w:hAnsi="宋体" w:eastAsia="宋体" w:cs="宋体"/>
          <w:spacing w:val="7"/>
          <w:sz w:val="23"/>
          <w:szCs w:val="23"/>
          <w:u w:val="single"/>
        </w:rPr>
        <w:t xml:space="preserve">                  </w:t>
      </w:r>
      <w:r>
        <w:rPr>
          <w:rFonts w:hint="eastAsia" w:ascii="宋体" w:hAnsi="宋体" w:eastAsia="宋体" w:cs="宋体"/>
          <w:spacing w:val="7"/>
          <w:sz w:val="23"/>
          <w:szCs w:val="23"/>
        </w:rPr>
        <w:t>（零配件供应商名称），在此以零配件供应商的名义证明</w:t>
      </w:r>
      <w:r>
        <w:rPr>
          <w:rFonts w:hint="eastAsia" w:ascii="宋体" w:hAnsi="宋体" w:eastAsia="宋体" w:cs="宋体"/>
          <w:spacing w:val="7"/>
          <w:sz w:val="23"/>
          <w:szCs w:val="23"/>
          <w:u w:val="single"/>
        </w:rPr>
        <w:t xml:space="preserve">            </w:t>
      </w:r>
      <w:r>
        <w:rPr>
          <w:rFonts w:hint="eastAsia" w:ascii="宋体" w:hAnsi="宋体" w:eastAsia="宋体" w:cs="宋体"/>
          <w:spacing w:val="7"/>
          <w:sz w:val="23"/>
          <w:szCs w:val="23"/>
        </w:rPr>
        <w:t>（供应商名称和地址）用我单位销售的上述货物，参加</w:t>
      </w:r>
      <w:r>
        <w:rPr>
          <w:rFonts w:hint="eastAsia" w:ascii="宋体" w:hAnsi="宋体" w:eastAsia="宋体" w:cs="宋体"/>
          <w:spacing w:val="7"/>
          <w:sz w:val="23"/>
          <w:szCs w:val="23"/>
          <w:u w:val="single"/>
          <w:lang w:val="en-US" w:eastAsia="zh-CN"/>
        </w:rPr>
        <w:t xml:space="preserve">      </w:t>
      </w:r>
      <w:r>
        <w:rPr>
          <w:rFonts w:hint="eastAsia" w:ascii="宋体" w:hAnsi="宋体" w:eastAsia="宋体" w:cs="宋体"/>
          <w:spacing w:val="7"/>
          <w:sz w:val="23"/>
          <w:szCs w:val="23"/>
        </w:rPr>
        <w:t>号</w:t>
      </w:r>
      <w:r>
        <w:rPr>
          <w:rFonts w:hint="eastAsia" w:ascii="宋体" w:hAnsi="宋体" w:eastAsia="宋体" w:cs="宋体"/>
          <w:spacing w:val="7"/>
          <w:sz w:val="23"/>
          <w:szCs w:val="23"/>
          <w:u w:val="single"/>
          <w:lang w:eastAsia="zh-CN"/>
        </w:rPr>
        <w:t>昌吉回族自治州行政事业单位2024年车辆维修和保养服务框架协议采购</w:t>
      </w:r>
      <w:r>
        <w:rPr>
          <w:rFonts w:hint="eastAsia" w:ascii="宋体" w:hAnsi="宋体" w:eastAsia="宋体" w:cs="宋体"/>
          <w:spacing w:val="7"/>
          <w:sz w:val="23"/>
          <w:szCs w:val="23"/>
        </w:rPr>
        <w:t>，并保证该单位在框架协议维修后使用我单位销售的零配件维修相关车辆。</w:t>
      </w:r>
    </w:p>
    <w:p>
      <w:pPr>
        <w:spacing w:before="276" w:line="327" w:lineRule="auto"/>
        <w:ind w:left="25" w:firstLine="479"/>
        <w:rPr>
          <w:rFonts w:hint="eastAsia" w:ascii="宋体" w:hAnsi="宋体" w:eastAsia="宋体" w:cs="宋体"/>
          <w:spacing w:val="7"/>
          <w:sz w:val="23"/>
          <w:szCs w:val="23"/>
        </w:rPr>
      </w:pPr>
      <w:r>
        <w:rPr>
          <w:rFonts w:hint="eastAsia" w:ascii="宋体" w:hAnsi="宋体" w:eastAsia="宋体" w:cs="宋体"/>
          <w:spacing w:val="7"/>
          <w:sz w:val="23"/>
          <w:szCs w:val="23"/>
        </w:rPr>
        <w:t>我们在此保证以供应商合作人的身份来约束自己，并为上述单位在框架协议维修中使用的我单位的零配件承担全部质量保证责任。</w:t>
      </w:r>
    </w:p>
    <w:p>
      <w:pPr>
        <w:spacing w:before="276" w:line="327" w:lineRule="auto"/>
        <w:ind w:left="25" w:firstLine="479"/>
        <w:rPr>
          <w:rFonts w:hint="eastAsia" w:ascii="宋体" w:hAnsi="宋体" w:eastAsia="宋体" w:cs="宋体"/>
          <w:spacing w:val="7"/>
          <w:sz w:val="23"/>
          <w:szCs w:val="23"/>
        </w:rPr>
      </w:pPr>
      <w:r>
        <w:rPr>
          <w:rFonts w:hint="eastAsia" w:ascii="宋体" w:hAnsi="宋体" w:eastAsia="宋体" w:cs="宋体"/>
          <w:spacing w:val="7"/>
          <w:sz w:val="23"/>
          <w:szCs w:val="23"/>
        </w:rPr>
        <w:t>我方于      年    月    日签署本文，以此为证。</w:t>
      </w:r>
    </w:p>
    <w:p>
      <w:pPr>
        <w:spacing w:before="276" w:line="327" w:lineRule="auto"/>
        <w:ind w:left="25" w:firstLine="479"/>
        <w:rPr>
          <w:rFonts w:hint="eastAsia" w:ascii="宋体" w:hAnsi="宋体" w:eastAsia="宋体" w:cs="宋体"/>
          <w:spacing w:val="7"/>
          <w:sz w:val="23"/>
          <w:szCs w:val="23"/>
        </w:rPr>
      </w:pPr>
    </w:p>
    <w:p>
      <w:pPr>
        <w:spacing w:before="276" w:line="327" w:lineRule="auto"/>
        <w:ind w:left="25" w:firstLine="479"/>
        <w:rPr>
          <w:rFonts w:hint="eastAsia" w:ascii="宋体" w:hAnsi="宋体" w:eastAsia="宋体" w:cs="宋体"/>
          <w:spacing w:val="7"/>
          <w:sz w:val="23"/>
          <w:szCs w:val="23"/>
        </w:rPr>
      </w:pPr>
      <w:r>
        <w:rPr>
          <w:rFonts w:hint="eastAsia" w:ascii="宋体" w:hAnsi="宋体" w:eastAsia="宋体" w:cs="宋体"/>
          <w:spacing w:val="7"/>
          <w:sz w:val="23"/>
          <w:szCs w:val="23"/>
        </w:rPr>
        <w:t xml:space="preserve">供应商名称：                                    </w:t>
      </w:r>
    </w:p>
    <w:p>
      <w:pPr>
        <w:spacing w:before="276" w:line="327" w:lineRule="auto"/>
        <w:ind w:left="25" w:firstLine="479"/>
        <w:rPr>
          <w:rFonts w:hint="eastAsia" w:ascii="宋体" w:hAnsi="宋体" w:eastAsia="宋体" w:cs="宋体"/>
          <w:spacing w:val="7"/>
          <w:sz w:val="23"/>
          <w:szCs w:val="23"/>
        </w:rPr>
      </w:pPr>
      <w:r>
        <w:rPr>
          <w:rFonts w:hint="eastAsia" w:ascii="宋体" w:hAnsi="宋体" w:eastAsia="宋体" w:cs="宋体"/>
          <w:spacing w:val="7"/>
          <w:sz w:val="23"/>
          <w:szCs w:val="23"/>
        </w:rPr>
        <w:t xml:space="preserve">出具供货证明的供应商名称：                       </w:t>
      </w:r>
    </w:p>
    <w:p>
      <w:pPr>
        <w:spacing w:before="276" w:line="327" w:lineRule="auto"/>
        <w:ind w:left="25" w:firstLine="479"/>
        <w:rPr>
          <w:rFonts w:hint="eastAsia" w:ascii="宋体" w:hAnsi="宋体" w:eastAsia="宋体" w:cs="宋体"/>
          <w:spacing w:val="7"/>
          <w:sz w:val="23"/>
          <w:szCs w:val="23"/>
        </w:rPr>
      </w:pPr>
      <w:r>
        <w:rPr>
          <w:rFonts w:hint="eastAsia" w:ascii="宋体" w:hAnsi="宋体" w:eastAsia="宋体" w:cs="宋体"/>
          <w:spacing w:val="7"/>
          <w:sz w:val="23"/>
          <w:szCs w:val="23"/>
        </w:rPr>
        <w:t xml:space="preserve">         </w:t>
      </w:r>
    </w:p>
    <w:p>
      <w:pPr>
        <w:spacing w:before="276" w:line="327" w:lineRule="auto"/>
        <w:ind w:left="25" w:firstLine="479"/>
        <w:rPr>
          <w:rFonts w:hint="eastAsia" w:ascii="宋体" w:hAnsi="宋体" w:eastAsia="宋体" w:cs="宋体"/>
          <w:spacing w:val="7"/>
          <w:sz w:val="23"/>
          <w:szCs w:val="23"/>
        </w:rPr>
      </w:pPr>
      <w:r>
        <w:rPr>
          <w:rFonts w:hint="eastAsia" w:ascii="宋体" w:hAnsi="宋体" w:eastAsia="宋体" w:cs="宋体"/>
          <w:spacing w:val="7"/>
          <w:sz w:val="23"/>
          <w:szCs w:val="23"/>
        </w:rPr>
        <w:t xml:space="preserve">公   章：                          </w:t>
      </w:r>
    </w:p>
    <w:p>
      <w:pPr>
        <w:spacing w:before="276" w:line="327" w:lineRule="auto"/>
        <w:ind w:left="25" w:firstLine="479"/>
        <w:rPr>
          <w:rFonts w:hint="eastAsia" w:ascii="宋体" w:hAnsi="宋体" w:eastAsia="宋体" w:cs="宋体"/>
          <w:spacing w:val="7"/>
          <w:sz w:val="23"/>
          <w:szCs w:val="23"/>
          <w:lang w:eastAsia="zh-CN"/>
        </w:rPr>
        <w:sectPr>
          <w:pgSz w:w="11906" w:h="16839"/>
          <w:pgMar w:top="1136" w:right="1785" w:bottom="1414" w:left="1785" w:header="878" w:footer="1167" w:gutter="0"/>
          <w:cols w:space="720" w:num="1"/>
        </w:sectPr>
      </w:pPr>
      <w:r>
        <w:rPr>
          <w:rFonts w:hint="eastAsia" w:ascii="宋体" w:hAnsi="宋体" w:eastAsia="宋体" w:cs="宋体"/>
          <w:spacing w:val="7"/>
          <w:sz w:val="23"/>
          <w:szCs w:val="23"/>
        </w:rPr>
        <w:t>日   期：</w:t>
      </w:r>
    </w:p>
    <w:p>
      <w:pPr>
        <w:numPr>
          <w:ilvl w:val="0"/>
          <w:numId w:val="7"/>
        </w:numPr>
        <w:spacing w:before="91" w:line="219" w:lineRule="auto"/>
        <w:ind w:left="0" w:leftChars="0" w:firstLine="0" w:firstLineChars="0"/>
        <w:jc w:val="center"/>
        <w:outlineLvl w:val="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汽车维修企业状况一览表</w:t>
      </w:r>
    </w:p>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eastAsia="zh-CN"/>
        </w:rPr>
      </w:pPr>
    </w:p>
    <w:p>
      <w:pPr>
        <w:numPr>
          <w:ilvl w:val="0"/>
          <w:numId w:val="8"/>
        </w:numPr>
        <w:kinsoku w:val="0"/>
        <w:autoSpaceDE w:val="0"/>
        <w:autoSpaceDN w:val="0"/>
        <w:adjustRightInd w:val="0"/>
        <w:snapToGrid w:val="0"/>
        <w:spacing w:before="91" w:line="219" w:lineRule="auto"/>
        <w:jc w:val="both"/>
        <w:textAlignment w:val="baseline"/>
        <w:outlineLvl w:val="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基本情况一览表</w:t>
      </w:r>
    </w:p>
    <w:p>
      <w:pPr>
        <w:numPr>
          <w:ilvl w:val="0"/>
          <w:numId w:val="0"/>
        </w:numPr>
        <w:kinsoku w:val="0"/>
        <w:autoSpaceDE w:val="0"/>
        <w:autoSpaceDN w:val="0"/>
        <w:adjustRightInd w:val="0"/>
        <w:snapToGrid w:val="0"/>
        <w:spacing w:before="91" w:line="219" w:lineRule="auto"/>
        <w:jc w:val="both"/>
        <w:textAlignment w:val="baseline"/>
        <w:outlineLvl w:val="0"/>
        <w:rPr>
          <w:rFonts w:hint="default" w:ascii="宋体" w:hAnsi="宋体" w:eastAsia="宋体" w:cs="宋体"/>
          <w:b/>
          <w:bCs/>
          <w:sz w:val="28"/>
          <w:szCs w:val="28"/>
          <w:lang w:val="en-US" w:eastAsia="zh-CN"/>
        </w:rPr>
      </w:pPr>
    </w:p>
    <w:tbl>
      <w:tblPr>
        <w:tblStyle w:val="17"/>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39"/>
        <w:gridCol w:w="948"/>
        <w:gridCol w:w="1627"/>
        <w:gridCol w:w="515"/>
        <w:gridCol w:w="1442"/>
        <w:gridCol w:w="412"/>
        <w:gridCol w:w="103"/>
        <w:gridCol w:w="1030"/>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57" w:type="dxa"/>
            <w:gridSpan w:val="2"/>
          </w:tcPr>
          <w:p>
            <w:pPr>
              <w:rPr>
                <w:rFonts w:ascii="宋体" w:hAnsi="宋体"/>
                <w:sz w:val="28"/>
                <w:szCs w:val="28"/>
              </w:rPr>
            </w:pPr>
            <w:r>
              <w:rPr>
                <w:rFonts w:hint="eastAsia" w:ascii="宋体" w:hAnsi="宋体"/>
                <w:sz w:val="28"/>
                <w:szCs w:val="28"/>
              </w:rPr>
              <w:t>企业名称</w:t>
            </w:r>
          </w:p>
        </w:tc>
        <w:tc>
          <w:tcPr>
            <w:tcW w:w="4944" w:type="dxa"/>
            <w:gridSpan w:val="5"/>
          </w:tcPr>
          <w:p>
            <w:pPr>
              <w:rPr>
                <w:rFonts w:ascii="宋体" w:hAnsi="宋体"/>
                <w:sz w:val="28"/>
                <w:szCs w:val="28"/>
              </w:rPr>
            </w:pPr>
          </w:p>
        </w:tc>
        <w:tc>
          <w:tcPr>
            <w:tcW w:w="1133" w:type="dxa"/>
            <w:gridSpan w:val="2"/>
          </w:tcPr>
          <w:p>
            <w:pPr>
              <w:rPr>
                <w:rFonts w:ascii="宋体" w:hAnsi="宋体"/>
                <w:sz w:val="28"/>
                <w:szCs w:val="28"/>
              </w:rPr>
            </w:pPr>
            <w:r>
              <w:rPr>
                <w:rFonts w:hint="eastAsia" w:ascii="宋体" w:hAnsi="宋体"/>
                <w:sz w:val="28"/>
                <w:szCs w:val="28"/>
              </w:rPr>
              <w:t>邮编</w:t>
            </w:r>
          </w:p>
        </w:tc>
        <w:tc>
          <w:tcPr>
            <w:tcW w:w="16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57" w:type="dxa"/>
            <w:gridSpan w:val="2"/>
          </w:tcPr>
          <w:p>
            <w:pPr>
              <w:rPr>
                <w:rFonts w:ascii="宋体" w:hAnsi="宋体"/>
                <w:sz w:val="28"/>
                <w:szCs w:val="28"/>
              </w:rPr>
            </w:pPr>
            <w:r>
              <w:rPr>
                <w:rFonts w:hint="eastAsia" w:ascii="宋体" w:hAnsi="宋体"/>
                <w:sz w:val="28"/>
                <w:szCs w:val="28"/>
              </w:rPr>
              <w:t>企业地址</w:t>
            </w:r>
          </w:p>
        </w:tc>
        <w:tc>
          <w:tcPr>
            <w:tcW w:w="4944" w:type="dxa"/>
            <w:gridSpan w:val="5"/>
          </w:tcPr>
          <w:p>
            <w:pPr>
              <w:rPr>
                <w:rFonts w:ascii="宋体" w:hAnsi="宋体"/>
                <w:sz w:val="28"/>
                <w:szCs w:val="28"/>
              </w:rPr>
            </w:pPr>
          </w:p>
        </w:tc>
        <w:tc>
          <w:tcPr>
            <w:tcW w:w="1133" w:type="dxa"/>
            <w:gridSpan w:val="2"/>
          </w:tcPr>
          <w:p>
            <w:pPr>
              <w:rPr>
                <w:rFonts w:ascii="宋体" w:hAnsi="宋体"/>
                <w:sz w:val="28"/>
                <w:szCs w:val="28"/>
              </w:rPr>
            </w:pPr>
            <w:r>
              <w:rPr>
                <w:rFonts w:hint="eastAsia" w:ascii="宋体" w:hAnsi="宋体"/>
                <w:sz w:val="28"/>
                <w:szCs w:val="28"/>
              </w:rPr>
              <w:t>电话</w:t>
            </w:r>
          </w:p>
        </w:tc>
        <w:tc>
          <w:tcPr>
            <w:tcW w:w="16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gridSpan w:val="2"/>
          </w:tcPr>
          <w:p>
            <w:pPr>
              <w:rPr>
                <w:rFonts w:ascii="宋体" w:hAnsi="宋体"/>
                <w:sz w:val="28"/>
                <w:szCs w:val="28"/>
              </w:rPr>
            </w:pPr>
            <w:r>
              <w:rPr>
                <w:rFonts w:hint="eastAsia" w:ascii="宋体" w:hAnsi="宋体"/>
                <w:sz w:val="28"/>
                <w:szCs w:val="28"/>
              </w:rPr>
              <w:t>职工总数</w:t>
            </w:r>
          </w:p>
        </w:tc>
        <w:tc>
          <w:tcPr>
            <w:tcW w:w="948" w:type="dxa"/>
          </w:tcPr>
          <w:p>
            <w:pPr>
              <w:rPr>
                <w:rFonts w:ascii="宋体" w:hAnsi="宋体"/>
                <w:sz w:val="28"/>
                <w:szCs w:val="28"/>
              </w:rPr>
            </w:pPr>
          </w:p>
        </w:tc>
        <w:tc>
          <w:tcPr>
            <w:tcW w:w="2142" w:type="dxa"/>
            <w:gridSpan w:val="2"/>
          </w:tcPr>
          <w:p>
            <w:pPr>
              <w:rPr>
                <w:rFonts w:ascii="宋体" w:hAnsi="宋体"/>
                <w:sz w:val="28"/>
                <w:szCs w:val="28"/>
              </w:rPr>
            </w:pPr>
            <w:r>
              <w:rPr>
                <w:rFonts w:hint="eastAsia" w:ascii="宋体" w:hAnsi="宋体"/>
                <w:sz w:val="28"/>
                <w:szCs w:val="28"/>
              </w:rPr>
              <w:t>技术管理人数</w:t>
            </w:r>
          </w:p>
        </w:tc>
        <w:tc>
          <w:tcPr>
            <w:tcW w:w="1442" w:type="dxa"/>
          </w:tcPr>
          <w:p>
            <w:pPr>
              <w:rPr>
                <w:rFonts w:ascii="宋体" w:hAnsi="宋体"/>
                <w:sz w:val="28"/>
                <w:szCs w:val="28"/>
              </w:rPr>
            </w:pPr>
          </w:p>
        </w:tc>
        <w:tc>
          <w:tcPr>
            <w:tcW w:w="1545" w:type="dxa"/>
            <w:gridSpan w:val="3"/>
            <w:vAlign w:val="center"/>
          </w:tcPr>
          <w:p>
            <w:pPr>
              <w:jc w:val="center"/>
              <w:rPr>
                <w:rFonts w:ascii="宋体" w:hAnsi="宋体"/>
                <w:sz w:val="28"/>
                <w:szCs w:val="28"/>
              </w:rPr>
            </w:pPr>
            <w:r>
              <w:rPr>
                <w:rFonts w:hint="eastAsia" w:ascii="宋体" w:hAnsi="宋体"/>
                <w:sz w:val="28"/>
                <w:szCs w:val="28"/>
              </w:rPr>
              <w:t>技术工人</w:t>
            </w:r>
          </w:p>
        </w:tc>
        <w:tc>
          <w:tcPr>
            <w:tcW w:w="1648"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618" w:type="dxa"/>
            <w:vMerge w:val="restart"/>
          </w:tcPr>
          <w:p>
            <w:pPr>
              <w:rPr>
                <w:rFonts w:ascii="宋体" w:hAnsi="宋体"/>
                <w:sz w:val="28"/>
                <w:szCs w:val="28"/>
              </w:rPr>
            </w:pPr>
          </w:p>
          <w:p>
            <w:pPr>
              <w:rPr>
                <w:rFonts w:ascii="宋体" w:hAnsi="宋体"/>
                <w:sz w:val="28"/>
                <w:szCs w:val="28"/>
              </w:rPr>
            </w:pPr>
            <w:r>
              <w:rPr>
                <w:rFonts w:hint="eastAsia" w:ascii="宋体" w:hAnsi="宋体"/>
                <w:sz w:val="28"/>
                <w:szCs w:val="28"/>
              </w:rPr>
              <w:t>经营业绩</w:t>
            </w:r>
          </w:p>
        </w:tc>
        <w:tc>
          <w:tcPr>
            <w:tcW w:w="1339" w:type="dxa"/>
            <w:vAlign w:val="center"/>
          </w:tcPr>
          <w:p>
            <w:pPr>
              <w:jc w:val="center"/>
              <w:rPr>
                <w:rFonts w:ascii="宋体" w:hAnsi="宋体"/>
                <w:sz w:val="28"/>
                <w:szCs w:val="28"/>
              </w:rPr>
            </w:pPr>
            <w:r>
              <w:rPr>
                <w:rFonts w:hint="eastAsia" w:ascii="宋体" w:hAnsi="宋体"/>
                <w:sz w:val="28"/>
                <w:szCs w:val="28"/>
              </w:rPr>
              <w:t>年度</w:t>
            </w:r>
          </w:p>
        </w:tc>
        <w:tc>
          <w:tcPr>
            <w:tcW w:w="2575" w:type="dxa"/>
            <w:gridSpan w:val="2"/>
          </w:tcPr>
          <w:p>
            <w:pPr>
              <w:rPr>
                <w:rFonts w:ascii="宋体" w:hAnsi="宋体"/>
                <w:sz w:val="28"/>
                <w:szCs w:val="28"/>
              </w:rPr>
            </w:pPr>
            <w:r>
              <w:rPr>
                <w:rFonts w:hint="eastAsia" w:ascii="宋体" w:hAnsi="宋体"/>
                <w:sz w:val="28"/>
                <w:szCs w:val="28"/>
              </w:rPr>
              <w:t xml:space="preserve">  维修总产值</w:t>
            </w:r>
          </w:p>
          <w:p>
            <w:pPr>
              <w:rPr>
                <w:rFonts w:ascii="宋体" w:hAnsi="宋体"/>
                <w:sz w:val="28"/>
                <w:szCs w:val="28"/>
              </w:rPr>
            </w:pPr>
            <w:r>
              <w:rPr>
                <w:rFonts w:hint="eastAsia" w:ascii="宋体" w:hAnsi="宋体"/>
                <w:sz w:val="28"/>
                <w:szCs w:val="28"/>
              </w:rPr>
              <w:t xml:space="preserve">   （万元）</w:t>
            </w:r>
          </w:p>
        </w:tc>
        <w:tc>
          <w:tcPr>
            <w:tcW w:w="2472" w:type="dxa"/>
            <w:gridSpan w:val="4"/>
          </w:tcPr>
          <w:p>
            <w:pPr>
              <w:ind w:firstLine="645"/>
              <w:rPr>
                <w:rFonts w:ascii="宋体" w:hAnsi="宋体"/>
                <w:sz w:val="28"/>
                <w:szCs w:val="28"/>
              </w:rPr>
            </w:pPr>
            <w:r>
              <w:rPr>
                <w:rFonts w:hint="eastAsia" w:ascii="宋体" w:hAnsi="宋体"/>
                <w:sz w:val="28"/>
                <w:szCs w:val="28"/>
              </w:rPr>
              <w:t>修   理</w:t>
            </w:r>
          </w:p>
          <w:p>
            <w:pPr>
              <w:ind w:firstLine="645"/>
              <w:rPr>
                <w:rFonts w:ascii="宋体" w:hAnsi="宋体"/>
                <w:sz w:val="28"/>
                <w:szCs w:val="28"/>
              </w:rPr>
            </w:pPr>
            <w:r>
              <w:rPr>
                <w:rFonts w:hint="eastAsia" w:ascii="宋体" w:hAnsi="宋体"/>
                <w:sz w:val="28"/>
                <w:szCs w:val="28"/>
              </w:rPr>
              <w:t>（万元）</w:t>
            </w:r>
          </w:p>
        </w:tc>
        <w:tc>
          <w:tcPr>
            <w:tcW w:w="2678" w:type="dxa"/>
            <w:gridSpan w:val="2"/>
            <w:tcBorders>
              <w:bottom w:val="single" w:color="auto" w:sz="4" w:space="0"/>
            </w:tcBorders>
          </w:tcPr>
          <w:p>
            <w:pPr>
              <w:ind w:firstLine="645"/>
              <w:rPr>
                <w:rFonts w:ascii="宋体" w:hAnsi="宋体"/>
                <w:sz w:val="28"/>
                <w:szCs w:val="28"/>
              </w:rPr>
            </w:pPr>
            <w:r>
              <w:rPr>
                <w:rFonts w:hint="eastAsia" w:ascii="宋体" w:hAnsi="宋体"/>
                <w:sz w:val="28"/>
                <w:szCs w:val="28"/>
              </w:rPr>
              <w:t>维   护</w:t>
            </w:r>
          </w:p>
          <w:p>
            <w:pPr>
              <w:ind w:firstLine="645"/>
              <w:rPr>
                <w:rFonts w:ascii="宋体" w:hAnsi="宋体"/>
                <w:sz w:val="28"/>
                <w:szCs w:val="28"/>
              </w:rPr>
            </w:pPr>
            <w:r>
              <w:rPr>
                <w:rFonts w:hint="eastAsia" w:ascii="宋体" w:hAnsi="宋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618" w:type="dxa"/>
            <w:vMerge w:val="continue"/>
            <w:tcBorders>
              <w:bottom w:val="single" w:color="auto" w:sz="4" w:space="0"/>
            </w:tcBorders>
          </w:tcPr>
          <w:p>
            <w:pPr>
              <w:rPr>
                <w:rFonts w:ascii="宋体" w:hAnsi="宋体"/>
                <w:sz w:val="28"/>
                <w:szCs w:val="28"/>
              </w:rPr>
            </w:pPr>
          </w:p>
        </w:tc>
        <w:tc>
          <w:tcPr>
            <w:tcW w:w="1339" w:type="dxa"/>
            <w:vAlign w:val="center"/>
          </w:tcPr>
          <w:p>
            <w:pPr>
              <w:jc w:val="center"/>
              <w:rPr>
                <w:rFonts w:ascii="宋体" w:hAnsi="宋体"/>
                <w:sz w:val="28"/>
                <w:szCs w:val="28"/>
              </w:rPr>
            </w:pPr>
            <w:r>
              <w:rPr>
                <w:rFonts w:hint="eastAsia" w:ascii="宋体" w:hAnsi="宋体"/>
                <w:sz w:val="28"/>
                <w:szCs w:val="28"/>
              </w:rPr>
              <w:t>2021</w:t>
            </w:r>
          </w:p>
        </w:tc>
        <w:tc>
          <w:tcPr>
            <w:tcW w:w="2575" w:type="dxa"/>
            <w:gridSpan w:val="2"/>
            <w:vAlign w:val="center"/>
          </w:tcPr>
          <w:p>
            <w:pPr>
              <w:jc w:val="center"/>
              <w:rPr>
                <w:rFonts w:ascii="宋体" w:hAnsi="宋体"/>
                <w:sz w:val="28"/>
                <w:szCs w:val="28"/>
              </w:rPr>
            </w:pPr>
          </w:p>
        </w:tc>
        <w:tc>
          <w:tcPr>
            <w:tcW w:w="2472" w:type="dxa"/>
            <w:gridSpan w:val="4"/>
            <w:vAlign w:val="center"/>
          </w:tcPr>
          <w:p>
            <w:pPr>
              <w:jc w:val="center"/>
              <w:rPr>
                <w:rFonts w:ascii="宋体" w:hAnsi="宋体"/>
                <w:sz w:val="28"/>
                <w:szCs w:val="28"/>
              </w:rPr>
            </w:pPr>
          </w:p>
        </w:tc>
        <w:tc>
          <w:tcPr>
            <w:tcW w:w="2678" w:type="dxa"/>
            <w:gridSpan w:val="2"/>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trPr>
        <w:tc>
          <w:tcPr>
            <w:tcW w:w="618" w:type="dxa"/>
            <w:vMerge w:val="continue"/>
          </w:tcPr>
          <w:p>
            <w:pPr>
              <w:rPr>
                <w:rFonts w:ascii="宋体" w:hAnsi="宋体"/>
                <w:sz w:val="28"/>
                <w:szCs w:val="28"/>
              </w:rPr>
            </w:pPr>
          </w:p>
        </w:tc>
        <w:tc>
          <w:tcPr>
            <w:tcW w:w="1339" w:type="dxa"/>
            <w:vAlign w:val="center"/>
          </w:tcPr>
          <w:p>
            <w:pPr>
              <w:jc w:val="center"/>
              <w:rPr>
                <w:rFonts w:ascii="宋体" w:hAnsi="宋体"/>
                <w:sz w:val="28"/>
                <w:szCs w:val="28"/>
              </w:rPr>
            </w:pPr>
            <w:r>
              <w:rPr>
                <w:rFonts w:hint="eastAsia" w:ascii="宋体" w:hAnsi="宋体"/>
                <w:sz w:val="28"/>
                <w:szCs w:val="28"/>
              </w:rPr>
              <w:t>2022</w:t>
            </w:r>
          </w:p>
        </w:tc>
        <w:tc>
          <w:tcPr>
            <w:tcW w:w="2575" w:type="dxa"/>
            <w:gridSpan w:val="2"/>
          </w:tcPr>
          <w:p>
            <w:pPr>
              <w:rPr>
                <w:rFonts w:ascii="宋体" w:hAnsi="宋体"/>
                <w:sz w:val="28"/>
                <w:szCs w:val="28"/>
              </w:rPr>
            </w:pPr>
          </w:p>
        </w:tc>
        <w:tc>
          <w:tcPr>
            <w:tcW w:w="2472" w:type="dxa"/>
            <w:gridSpan w:val="4"/>
          </w:tcPr>
          <w:p>
            <w:pPr>
              <w:rPr>
                <w:rFonts w:ascii="宋体" w:hAnsi="宋体"/>
                <w:sz w:val="28"/>
                <w:szCs w:val="28"/>
              </w:rPr>
            </w:pPr>
          </w:p>
        </w:tc>
        <w:tc>
          <w:tcPr>
            <w:tcW w:w="2678" w:type="dxa"/>
            <w:gridSpan w:val="2"/>
          </w:tcPr>
          <w:p>
            <w:pPr>
              <w:rPr>
                <w:rFonts w:ascii="宋体" w:hAnsi="宋体"/>
                <w:sz w:val="28"/>
                <w:szCs w:val="28"/>
              </w:rPr>
            </w:pPr>
          </w:p>
        </w:tc>
      </w:tr>
    </w:tbl>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val="en-US" w:eastAsia="zh-CN"/>
        </w:rPr>
      </w:pPr>
    </w:p>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2、主要维修设备一览表</w:t>
      </w:r>
    </w:p>
    <w:p>
      <w:pPr>
        <w:numPr>
          <w:ilvl w:val="0"/>
          <w:numId w:val="0"/>
        </w:numPr>
        <w:kinsoku w:val="0"/>
        <w:autoSpaceDE w:val="0"/>
        <w:autoSpaceDN w:val="0"/>
        <w:adjustRightInd w:val="0"/>
        <w:snapToGrid w:val="0"/>
        <w:spacing w:before="91" w:line="219" w:lineRule="auto"/>
        <w:jc w:val="both"/>
        <w:textAlignment w:val="baseline"/>
        <w:outlineLvl w:val="0"/>
        <w:rPr>
          <w:rFonts w:hint="default" w:ascii="宋体" w:hAnsi="宋体" w:eastAsia="宋体" w:cs="宋体"/>
          <w:b/>
          <w:bCs/>
          <w:sz w:val="28"/>
          <w:szCs w:val="28"/>
          <w:lang w:val="en-US" w:eastAsia="zh-CN"/>
        </w:rPr>
      </w:pPr>
    </w:p>
    <w:tbl>
      <w:tblPr>
        <w:tblStyle w:val="17"/>
        <w:tblW w:w="9682"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934"/>
        <w:gridCol w:w="1302"/>
        <w:gridCol w:w="2120"/>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宋体" w:hAnsi="宋体"/>
                <w:sz w:val="28"/>
                <w:szCs w:val="28"/>
              </w:rPr>
            </w:pPr>
            <w:r>
              <w:rPr>
                <w:rFonts w:hint="eastAsia" w:ascii="宋体" w:hAnsi="宋体"/>
                <w:sz w:val="28"/>
                <w:szCs w:val="28"/>
              </w:rPr>
              <w:t xml:space="preserve">   设备名称</w:t>
            </w:r>
          </w:p>
        </w:tc>
        <w:tc>
          <w:tcPr>
            <w:tcW w:w="1934" w:type="dxa"/>
          </w:tcPr>
          <w:p>
            <w:pPr>
              <w:rPr>
                <w:rFonts w:ascii="宋体" w:hAnsi="宋体"/>
                <w:sz w:val="28"/>
                <w:szCs w:val="28"/>
              </w:rPr>
            </w:pPr>
            <w:r>
              <w:rPr>
                <w:rFonts w:hint="eastAsia" w:ascii="宋体" w:hAnsi="宋体"/>
                <w:sz w:val="28"/>
                <w:szCs w:val="28"/>
              </w:rPr>
              <w:t xml:space="preserve">  规格型号</w:t>
            </w:r>
          </w:p>
        </w:tc>
        <w:tc>
          <w:tcPr>
            <w:tcW w:w="1302" w:type="dxa"/>
          </w:tcPr>
          <w:p>
            <w:pPr>
              <w:rPr>
                <w:rFonts w:ascii="宋体" w:hAnsi="宋体"/>
                <w:sz w:val="28"/>
                <w:szCs w:val="28"/>
              </w:rPr>
            </w:pPr>
            <w:r>
              <w:rPr>
                <w:rFonts w:hint="eastAsia" w:ascii="宋体" w:hAnsi="宋体"/>
                <w:sz w:val="28"/>
                <w:szCs w:val="28"/>
              </w:rPr>
              <w:t xml:space="preserve"> 数量</w:t>
            </w:r>
          </w:p>
        </w:tc>
        <w:tc>
          <w:tcPr>
            <w:tcW w:w="2120" w:type="dxa"/>
          </w:tcPr>
          <w:p>
            <w:pPr>
              <w:rPr>
                <w:rFonts w:ascii="宋体" w:hAnsi="宋体"/>
                <w:sz w:val="28"/>
                <w:szCs w:val="28"/>
              </w:rPr>
            </w:pPr>
            <w:r>
              <w:rPr>
                <w:rFonts w:hint="eastAsia" w:ascii="宋体" w:hAnsi="宋体"/>
                <w:sz w:val="28"/>
                <w:szCs w:val="28"/>
              </w:rPr>
              <w:t xml:space="preserve"> 出厂日期</w:t>
            </w:r>
          </w:p>
        </w:tc>
        <w:tc>
          <w:tcPr>
            <w:tcW w:w="2163" w:type="dxa"/>
          </w:tcPr>
          <w:p>
            <w:pPr>
              <w:rPr>
                <w:rFonts w:ascii="宋体" w:hAnsi="宋体"/>
                <w:sz w:val="28"/>
                <w:szCs w:val="28"/>
              </w:rPr>
            </w:pPr>
            <w:r>
              <w:rPr>
                <w:rFonts w:hint="eastAsia" w:ascii="宋体" w:hAnsi="宋体"/>
                <w:sz w:val="28"/>
                <w:szCs w:val="28"/>
              </w:rPr>
              <w:t xml:space="preserve"> 设备原值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3" w:type="dxa"/>
          </w:tcPr>
          <w:p>
            <w:pPr>
              <w:rPr>
                <w:rFonts w:ascii="宋体" w:hAnsi="宋体"/>
                <w:sz w:val="28"/>
                <w:szCs w:val="28"/>
              </w:rPr>
            </w:pPr>
          </w:p>
        </w:tc>
        <w:tc>
          <w:tcPr>
            <w:tcW w:w="1934" w:type="dxa"/>
          </w:tcPr>
          <w:p>
            <w:pPr>
              <w:rPr>
                <w:rFonts w:ascii="宋体" w:hAnsi="宋体"/>
                <w:sz w:val="28"/>
                <w:szCs w:val="28"/>
              </w:rPr>
            </w:pPr>
          </w:p>
        </w:tc>
        <w:tc>
          <w:tcPr>
            <w:tcW w:w="1302" w:type="dxa"/>
          </w:tcPr>
          <w:p>
            <w:pPr>
              <w:rPr>
                <w:rFonts w:ascii="宋体" w:hAnsi="宋体"/>
                <w:sz w:val="28"/>
                <w:szCs w:val="28"/>
              </w:rPr>
            </w:pPr>
          </w:p>
        </w:tc>
        <w:tc>
          <w:tcPr>
            <w:tcW w:w="2120" w:type="dxa"/>
          </w:tcPr>
          <w:p>
            <w:pPr>
              <w:rPr>
                <w:rFonts w:ascii="宋体" w:hAnsi="宋体"/>
                <w:sz w:val="28"/>
                <w:szCs w:val="28"/>
              </w:rPr>
            </w:pPr>
          </w:p>
        </w:tc>
        <w:tc>
          <w:tcPr>
            <w:tcW w:w="2163" w:type="dxa"/>
          </w:tcPr>
          <w:p>
            <w:pPr>
              <w:rPr>
                <w:rFonts w:ascii="宋体" w:hAnsi="宋体"/>
                <w:sz w:val="28"/>
                <w:szCs w:val="28"/>
              </w:rPr>
            </w:pPr>
          </w:p>
        </w:tc>
      </w:tr>
    </w:tbl>
    <w:p>
      <w:pPr>
        <w:rPr>
          <w:rFonts w:hint="eastAsia" w:ascii="宋体" w:hAnsi="宋体"/>
          <w:sz w:val="28"/>
          <w:szCs w:val="28"/>
        </w:rPr>
      </w:pPr>
      <w:r>
        <w:rPr>
          <w:rFonts w:hint="eastAsia" w:ascii="宋体" w:hAnsi="宋体"/>
          <w:sz w:val="28"/>
          <w:szCs w:val="28"/>
        </w:rPr>
        <w:t>供应商全称（加盖CA电子公章）：</w:t>
      </w:r>
    </w:p>
    <w:p>
      <w:pPr>
        <w:numPr>
          <w:ilvl w:val="0"/>
          <w:numId w:val="0"/>
        </w:numPr>
        <w:kinsoku w:val="0"/>
        <w:autoSpaceDE w:val="0"/>
        <w:autoSpaceDN w:val="0"/>
        <w:adjustRightInd w:val="0"/>
        <w:snapToGrid w:val="0"/>
        <w:spacing w:before="91" w:line="219" w:lineRule="auto"/>
        <w:jc w:val="both"/>
        <w:textAlignment w:val="baseline"/>
        <w:outlineLvl w:val="0"/>
        <w:rPr>
          <w:rFonts w:ascii="宋体" w:hAnsi="宋体"/>
          <w:sz w:val="24"/>
        </w:rPr>
      </w:pPr>
    </w:p>
    <w:p>
      <w:pPr>
        <w:numPr>
          <w:ilvl w:val="0"/>
          <w:numId w:val="0"/>
        </w:numPr>
        <w:kinsoku w:val="0"/>
        <w:autoSpaceDE w:val="0"/>
        <w:autoSpaceDN w:val="0"/>
        <w:adjustRightInd w:val="0"/>
        <w:snapToGrid w:val="0"/>
        <w:spacing w:before="91" w:line="219" w:lineRule="auto"/>
        <w:jc w:val="both"/>
        <w:textAlignment w:val="baseline"/>
        <w:outlineLvl w:val="0"/>
        <w:rPr>
          <w:rFonts w:ascii="宋体" w:hAnsi="宋体"/>
          <w:sz w:val="24"/>
        </w:rPr>
      </w:pPr>
    </w:p>
    <w:p>
      <w:pPr>
        <w:numPr>
          <w:ilvl w:val="0"/>
          <w:numId w:val="0"/>
        </w:numPr>
        <w:kinsoku w:val="0"/>
        <w:autoSpaceDE w:val="0"/>
        <w:autoSpaceDN w:val="0"/>
        <w:adjustRightInd w:val="0"/>
        <w:snapToGrid w:val="0"/>
        <w:spacing w:before="91" w:line="219" w:lineRule="auto"/>
        <w:ind w:leftChars="0"/>
        <w:jc w:val="both"/>
        <w:textAlignment w:val="baseline"/>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3、基础设施一览表</w:t>
      </w:r>
    </w:p>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val="en-US" w:eastAsia="zh-CN"/>
        </w:rPr>
      </w:pPr>
    </w:p>
    <w:tbl>
      <w:tblPr>
        <w:tblStyle w:val="17"/>
        <w:tblW w:w="97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442"/>
        <w:gridCol w:w="1442"/>
        <w:gridCol w:w="1545"/>
        <w:gridCol w:w="1854"/>
        <w:gridCol w:w="1545"/>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gridSpan w:val="2"/>
          </w:tcPr>
          <w:p>
            <w:pPr>
              <w:jc w:val="center"/>
              <w:rPr>
                <w:rFonts w:ascii="宋体" w:hAnsi="宋体"/>
                <w:sz w:val="28"/>
                <w:szCs w:val="28"/>
              </w:rPr>
            </w:pPr>
            <w:r>
              <w:rPr>
                <w:rFonts w:hint="eastAsia" w:ascii="宋体" w:hAnsi="宋体"/>
                <w:sz w:val="28"/>
                <w:szCs w:val="28"/>
              </w:rPr>
              <w:t>名称</w:t>
            </w:r>
          </w:p>
        </w:tc>
        <w:tc>
          <w:tcPr>
            <w:tcW w:w="1442" w:type="dxa"/>
          </w:tcPr>
          <w:p>
            <w:pPr>
              <w:jc w:val="center"/>
              <w:rPr>
                <w:rFonts w:ascii="宋体" w:hAnsi="宋体"/>
                <w:sz w:val="28"/>
                <w:szCs w:val="28"/>
              </w:rPr>
            </w:pPr>
            <w:r>
              <w:rPr>
                <w:rFonts w:hint="eastAsia" w:ascii="宋体" w:hAnsi="宋体"/>
                <w:sz w:val="28"/>
                <w:szCs w:val="28"/>
              </w:rPr>
              <w:t>面积</w:t>
            </w:r>
          </w:p>
        </w:tc>
        <w:tc>
          <w:tcPr>
            <w:tcW w:w="1545" w:type="dxa"/>
          </w:tcPr>
          <w:p>
            <w:pPr>
              <w:jc w:val="center"/>
              <w:rPr>
                <w:rFonts w:ascii="宋体" w:hAnsi="宋体"/>
                <w:sz w:val="28"/>
                <w:szCs w:val="28"/>
              </w:rPr>
            </w:pPr>
            <w:r>
              <w:rPr>
                <w:rFonts w:hint="eastAsia" w:ascii="宋体" w:hAnsi="宋体"/>
                <w:sz w:val="28"/>
                <w:szCs w:val="28"/>
              </w:rPr>
              <w:t>结构</w:t>
            </w:r>
          </w:p>
        </w:tc>
        <w:tc>
          <w:tcPr>
            <w:tcW w:w="1854" w:type="dxa"/>
          </w:tcPr>
          <w:p>
            <w:pPr>
              <w:jc w:val="center"/>
              <w:rPr>
                <w:rFonts w:ascii="宋体" w:hAnsi="宋体"/>
                <w:sz w:val="28"/>
                <w:szCs w:val="28"/>
              </w:rPr>
            </w:pPr>
            <w:r>
              <w:rPr>
                <w:rFonts w:hint="eastAsia" w:ascii="宋体" w:hAnsi="宋体"/>
                <w:sz w:val="28"/>
                <w:szCs w:val="28"/>
              </w:rPr>
              <w:t>名称</w:t>
            </w:r>
          </w:p>
        </w:tc>
        <w:tc>
          <w:tcPr>
            <w:tcW w:w="1545" w:type="dxa"/>
          </w:tcPr>
          <w:p>
            <w:pPr>
              <w:jc w:val="center"/>
              <w:rPr>
                <w:rFonts w:ascii="宋体" w:hAnsi="宋体"/>
                <w:sz w:val="28"/>
                <w:szCs w:val="28"/>
              </w:rPr>
            </w:pPr>
            <w:r>
              <w:rPr>
                <w:rFonts w:hint="eastAsia" w:ascii="宋体" w:hAnsi="宋体"/>
                <w:sz w:val="28"/>
                <w:szCs w:val="28"/>
              </w:rPr>
              <w:t>面积</w:t>
            </w:r>
          </w:p>
        </w:tc>
        <w:tc>
          <w:tcPr>
            <w:tcW w:w="1442" w:type="dxa"/>
          </w:tcPr>
          <w:p>
            <w:pPr>
              <w:jc w:val="center"/>
              <w:rPr>
                <w:rFonts w:ascii="宋体" w:hAnsi="宋体"/>
                <w:sz w:val="28"/>
                <w:szCs w:val="28"/>
              </w:rPr>
            </w:pPr>
            <w:r>
              <w:rPr>
                <w:rFonts w:hint="eastAsia" w:ascii="宋体" w:hAnsi="宋体"/>
                <w:sz w:val="28"/>
                <w:szCs w:val="28"/>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7" w:type="dxa"/>
            <w:gridSpan w:val="2"/>
          </w:tcPr>
          <w:p>
            <w:pPr>
              <w:jc w:val="center"/>
              <w:rPr>
                <w:rFonts w:ascii="宋体" w:hAnsi="宋体"/>
                <w:sz w:val="28"/>
                <w:szCs w:val="28"/>
              </w:rPr>
            </w:pPr>
            <w:r>
              <w:rPr>
                <w:rFonts w:hint="eastAsia" w:ascii="宋体" w:hAnsi="宋体"/>
                <w:sz w:val="28"/>
                <w:szCs w:val="28"/>
              </w:rPr>
              <w:t>厂房、场地总面积</w:t>
            </w:r>
          </w:p>
        </w:tc>
        <w:tc>
          <w:tcPr>
            <w:tcW w:w="1442" w:type="dxa"/>
          </w:tcPr>
          <w:p>
            <w:pPr>
              <w:jc w:val="center"/>
              <w:rPr>
                <w:rFonts w:ascii="宋体" w:hAnsi="宋体"/>
                <w:sz w:val="28"/>
                <w:szCs w:val="28"/>
              </w:rPr>
            </w:pPr>
          </w:p>
        </w:tc>
        <w:tc>
          <w:tcPr>
            <w:tcW w:w="1545" w:type="dxa"/>
          </w:tcPr>
          <w:p>
            <w:pPr>
              <w:jc w:val="center"/>
              <w:rPr>
                <w:rFonts w:ascii="宋体" w:hAnsi="宋体"/>
                <w:sz w:val="28"/>
                <w:szCs w:val="28"/>
              </w:rPr>
            </w:pPr>
          </w:p>
        </w:tc>
        <w:tc>
          <w:tcPr>
            <w:tcW w:w="1854" w:type="dxa"/>
            <w:vAlign w:val="center"/>
          </w:tcPr>
          <w:p>
            <w:pPr>
              <w:jc w:val="center"/>
              <w:rPr>
                <w:rFonts w:ascii="宋体" w:hAnsi="宋体"/>
                <w:sz w:val="28"/>
                <w:szCs w:val="28"/>
              </w:rPr>
            </w:pPr>
            <w:r>
              <w:rPr>
                <w:rFonts w:hint="eastAsia" w:ascii="宋体" w:hAnsi="宋体"/>
                <w:sz w:val="28"/>
                <w:szCs w:val="28"/>
              </w:rPr>
              <w:t>充电房</w:t>
            </w:r>
          </w:p>
        </w:tc>
        <w:tc>
          <w:tcPr>
            <w:tcW w:w="1545" w:type="dxa"/>
          </w:tcPr>
          <w:p>
            <w:pPr>
              <w:jc w:val="center"/>
              <w:rPr>
                <w:rFonts w:ascii="宋体" w:hAnsi="宋体"/>
                <w:sz w:val="28"/>
                <w:szCs w:val="28"/>
              </w:rPr>
            </w:pPr>
          </w:p>
        </w:tc>
        <w:tc>
          <w:tcPr>
            <w:tcW w:w="144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957" w:type="dxa"/>
            <w:gridSpan w:val="2"/>
            <w:vAlign w:val="center"/>
          </w:tcPr>
          <w:p>
            <w:pPr>
              <w:jc w:val="center"/>
              <w:rPr>
                <w:rFonts w:ascii="宋体" w:hAnsi="宋体"/>
                <w:sz w:val="28"/>
                <w:szCs w:val="28"/>
              </w:rPr>
            </w:pPr>
            <w:r>
              <w:rPr>
                <w:rFonts w:hint="eastAsia" w:ascii="宋体" w:hAnsi="宋体"/>
                <w:sz w:val="28"/>
                <w:szCs w:val="28"/>
              </w:rPr>
              <w:t>主修厂房</w:t>
            </w:r>
          </w:p>
        </w:tc>
        <w:tc>
          <w:tcPr>
            <w:tcW w:w="1442" w:type="dxa"/>
            <w:vAlign w:val="center"/>
          </w:tcPr>
          <w:p>
            <w:pPr>
              <w:jc w:val="center"/>
              <w:rPr>
                <w:rFonts w:ascii="宋体" w:hAnsi="宋体"/>
                <w:sz w:val="28"/>
                <w:szCs w:val="28"/>
              </w:rPr>
            </w:pPr>
          </w:p>
        </w:tc>
        <w:tc>
          <w:tcPr>
            <w:tcW w:w="1545" w:type="dxa"/>
            <w:vAlign w:val="center"/>
          </w:tcPr>
          <w:p>
            <w:pPr>
              <w:jc w:val="center"/>
              <w:rPr>
                <w:rFonts w:ascii="宋体" w:hAnsi="宋体"/>
                <w:sz w:val="28"/>
                <w:szCs w:val="28"/>
              </w:rPr>
            </w:pPr>
          </w:p>
        </w:tc>
        <w:tc>
          <w:tcPr>
            <w:tcW w:w="1854" w:type="dxa"/>
            <w:vAlign w:val="center"/>
          </w:tcPr>
          <w:p>
            <w:pPr>
              <w:jc w:val="center"/>
              <w:rPr>
                <w:rFonts w:ascii="宋体" w:hAnsi="宋体"/>
                <w:sz w:val="28"/>
                <w:szCs w:val="28"/>
              </w:rPr>
            </w:pPr>
            <w:r>
              <w:rPr>
                <w:rFonts w:hint="eastAsia" w:ascii="宋体" w:hAnsi="宋体"/>
                <w:sz w:val="28"/>
                <w:szCs w:val="28"/>
              </w:rPr>
              <w:t>业务接待室</w:t>
            </w:r>
          </w:p>
        </w:tc>
        <w:tc>
          <w:tcPr>
            <w:tcW w:w="1545" w:type="dxa"/>
          </w:tcPr>
          <w:p>
            <w:pPr>
              <w:jc w:val="center"/>
              <w:rPr>
                <w:rFonts w:ascii="宋体" w:hAnsi="宋体"/>
                <w:sz w:val="28"/>
                <w:szCs w:val="28"/>
              </w:rPr>
            </w:pPr>
          </w:p>
        </w:tc>
        <w:tc>
          <w:tcPr>
            <w:tcW w:w="144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15" w:type="dxa"/>
            <w:vMerge w:val="restart"/>
          </w:tcPr>
          <w:p>
            <w:pPr>
              <w:jc w:val="center"/>
              <w:rPr>
                <w:rFonts w:ascii="宋体" w:hAnsi="宋体"/>
                <w:sz w:val="28"/>
                <w:szCs w:val="28"/>
              </w:rPr>
            </w:pPr>
            <w:r>
              <w:rPr>
                <w:rFonts w:hint="eastAsia" w:ascii="宋体" w:hAnsi="宋体"/>
                <w:sz w:val="28"/>
                <w:szCs w:val="28"/>
              </w:rPr>
              <w:t>辅助间</w:t>
            </w:r>
          </w:p>
        </w:tc>
        <w:tc>
          <w:tcPr>
            <w:tcW w:w="1442" w:type="dxa"/>
          </w:tcPr>
          <w:p>
            <w:pPr>
              <w:jc w:val="center"/>
              <w:rPr>
                <w:rFonts w:ascii="宋体" w:hAnsi="宋体"/>
                <w:sz w:val="28"/>
                <w:szCs w:val="28"/>
              </w:rPr>
            </w:pPr>
            <w:r>
              <w:rPr>
                <w:rFonts w:hint="eastAsia" w:ascii="宋体" w:hAnsi="宋体"/>
                <w:sz w:val="28"/>
                <w:szCs w:val="28"/>
              </w:rPr>
              <w:t>发动机间</w:t>
            </w:r>
          </w:p>
        </w:tc>
        <w:tc>
          <w:tcPr>
            <w:tcW w:w="1442" w:type="dxa"/>
          </w:tcPr>
          <w:p>
            <w:pPr>
              <w:jc w:val="center"/>
              <w:rPr>
                <w:rFonts w:ascii="宋体" w:hAnsi="宋体"/>
                <w:sz w:val="28"/>
                <w:szCs w:val="28"/>
              </w:rPr>
            </w:pPr>
          </w:p>
        </w:tc>
        <w:tc>
          <w:tcPr>
            <w:tcW w:w="1545" w:type="dxa"/>
          </w:tcPr>
          <w:p>
            <w:pPr>
              <w:jc w:val="center"/>
              <w:rPr>
                <w:rFonts w:ascii="宋体" w:hAnsi="宋体"/>
                <w:sz w:val="28"/>
                <w:szCs w:val="28"/>
              </w:rPr>
            </w:pPr>
          </w:p>
        </w:tc>
        <w:tc>
          <w:tcPr>
            <w:tcW w:w="1854" w:type="dxa"/>
          </w:tcPr>
          <w:p>
            <w:pPr>
              <w:jc w:val="center"/>
              <w:rPr>
                <w:rFonts w:ascii="宋体" w:hAnsi="宋体"/>
                <w:sz w:val="28"/>
                <w:szCs w:val="28"/>
              </w:rPr>
            </w:pPr>
            <w:r>
              <w:rPr>
                <w:rFonts w:hint="eastAsia" w:ascii="宋体" w:hAnsi="宋体"/>
                <w:sz w:val="28"/>
                <w:szCs w:val="28"/>
              </w:rPr>
              <w:t>办公用房</w:t>
            </w:r>
          </w:p>
        </w:tc>
        <w:tc>
          <w:tcPr>
            <w:tcW w:w="1545" w:type="dxa"/>
          </w:tcPr>
          <w:p>
            <w:pPr>
              <w:jc w:val="center"/>
              <w:rPr>
                <w:rFonts w:ascii="宋体" w:hAnsi="宋体"/>
                <w:sz w:val="28"/>
                <w:szCs w:val="28"/>
              </w:rPr>
            </w:pPr>
          </w:p>
        </w:tc>
        <w:tc>
          <w:tcPr>
            <w:tcW w:w="144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15" w:type="dxa"/>
            <w:vMerge w:val="continue"/>
          </w:tcPr>
          <w:p>
            <w:pPr>
              <w:jc w:val="center"/>
              <w:rPr>
                <w:rFonts w:ascii="宋体" w:hAnsi="宋体"/>
                <w:sz w:val="28"/>
                <w:szCs w:val="28"/>
              </w:rPr>
            </w:pPr>
          </w:p>
        </w:tc>
        <w:tc>
          <w:tcPr>
            <w:tcW w:w="1442" w:type="dxa"/>
          </w:tcPr>
          <w:p>
            <w:pPr>
              <w:jc w:val="center"/>
              <w:rPr>
                <w:rFonts w:ascii="宋体" w:hAnsi="宋体"/>
                <w:sz w:val="28"/>
                <w:szCs w:val="28"/>
              </w:rPr>
            </w:pPr>
            <w:r>
              <w:rPr>
                <w:rFonts w:hint="eastAsia" w:ascii="宋体" w:hAnsi="宋体"/>
                <w:sz w:val="28"/>
                <w:szCs w:val="28"/>
              </w:rPr>
              <w:t>喷漆间</w:t>
            </w:r>
          </w:p>
        </w:tc>
        <w:tc>
          <w:tcPr>
            <w:tcW w:w="1442" w:type="dxa"/>
          </w:tcPr>
          <w:p>
            <w:pPr>
              <w:jc w:val="center"/>
              <w:rPr>
                <w:rFonts w:ascii="宋体" w:hAnsi="宋体"/>
                <w:sz w:val="28"/>
                <w:szCs w:val="28"/>
              </w:rPr>
            </w:pPr>
          </w:p>
        </w:tc>
        <w:tc>
          <w:tcPr>
            <w:tcW w:w="1545" w:type="dxa"/>
          </w:tcPr>
          <w:p>
            <w:pPr>
              <w:jc w:val="center"/>
              <w:rPr>
                <w:rFonts w:ascii="宋体" w:hAnsi="宋体"/>
                <w:sz w:val="28"/>
                <w:szCs w:val="28"/>
              </w:rPr>
            </w:pPr>
          </w:p>
        </w:tc>
        <w:tc>
          <w:tcPr>
            <w:tcW w:w="1854" w:type="dxa"/>
          </w:tcPr>
          <w:p>
            <w:pPr>
              <w:jc w:val="center"/>
              <w:rPr>
                <w:rFonts w:ascii="宋体" w:hAnsi="宋体"/>
                <w:sz w:val="28"/>
                <w:szCs w:val="28"/>
              </w:rPr>
            </w:pPr>
            <w:r>
              <w:rPr>
                <w:rFonts w:hint="eastAsia" w:ascii="宋体" w:hAnsi="宋体"/>
                <w:sz w:val="28"/>
                <w:szCs w:val="28"/>
              </w:rPr>
              <w:t>停车场</w:t>
            </w:r>
          </w:p>
        </w:tc>
        <w:tc>
          <w:tcPr>
            <w:tcW w:w="1545" w:type="dxa"/>
          </w:tcPr>
          <w:p>
            <w:pPr>
              <w:jc w:val="center"/>
              <w:rPr>
                <w:rFonts w:ascii="宋体" w:hAnsi="宋体"/>
                <w:sz w:val="28"/>
                <w:szCs w:val="28"/>
              </w:rPr>
            </w:pPr>
          </w:p>
        </w:tc>
        <w:tc>
          <w:tcPr>
            <w:tcW w:w="144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15" w:type="dxa"/>
            <w:vMerge w:val="continue"/>
          </w:tcPr>
          <w:p>
            <w:pPr>
              <w:jc w:val="center"/>
              <w:rPr>
                <w:rFonts w:ascii="宋体" w:hAnsi="宋体"/>
                <w:sz w:val="28"/>
                <w:szCs w:val="28"/>
              </w:rPr>
            </w:pPr>
          </w:p>
        </w:tc>
        <w:tc>
          <w:tcPr>
            <w:tcW w:w="1442" w:type="dxa"/>
          </w:tcPr>
          <w:p>
            <w:pPr>
              <w:jc w:val="center"/>
              <w:rPr>
                <w:rFonts w:ascii="宋体" w:hAnsi="宋体"/>
                <w:sz w:val="28"/>
                <w:szCs w:val="28"/>
              </w:rPr>
            </w:pPr>
            <w:r>
              <w:rPr>
                <w:rFonts w:hint="eastAsia" w:ascii="宋体" w:hAnsi="宋体"/>
                <w:sz w:val="28"/>
                <w:szCs w:val="28"/>
              </w:rPr>
              <w:t>机加工间</w:t>
            </w:r>
          </w:p>
        </w:tc>
        <w:tc>
          <w:tcPr>
            <w:tcW w:w="1442" w:type="dxa"/>
          </w:tcPr>
          <w:p>
            <w:pPr>
              <w:jc w:val="center"/>
              <w:rPr>
                <w:rFonts w:ascii="宋体" w:hAnsi="宋体"/>
                <w:sz w:val="28"/>
                <w:szCs w:val="28"/>
              </w:rPr>
            </w:pPr>
          </w:p>
        </w:tc>
        <w:tc>
          <w:tcPr>
            <w:tcW w:w="1545" w:type="dxa"/>
          </w:tcPr>
          <w:p>
            <w:pPr>
              <w:jc w:val="center"/>
              <w:rPr>
                <w:rFonts w:ascii="宋体" w:hAnsi="宋体"/>
                <w:sz w:val="28"/>
                <w:szCs w:val="28"/>
              </w:rPr>
            </w:pPr>
          </w:p>
        </w:tc>
        <w:tc>
          <w:tcPr>
            <w:tcW w:w="1854" w:type="dxa"/>
          </w:tcPr>
          <w:p>
            <w:pPr>
              <w:jc w:val="center"/>
              <w:rPr>
                <w:rFonts w:ascii="宋体" w:hAnsi="宋体"/>
                <w:sz w:val="28"/>
                <w:szCs w:val="28"/>
              </w:rPr>
            </w:pPr>
          </w:p>
        </w:tc>
        <w:tc>
          <w:tcPr>
            <w:tcW w:w="1545" w:type="dxa"/>
          </w:tcPr>
          <w:p>
            <w:pPr>
              <w:jc w:val="center"/>
              <w:rPr>
                <w:rFonts w:ascii="宋体" w:hAnsi="宋体"/>
                <w:sz w:val="28"/>
                <w:szCs w:val="28"/>
              </w:rPr>
            </w:pPr>
          </w:p>
        </w:tc>
        <w:tc>
          <w:tcPr>
            <w:tcW w:w="1442" w:type="dxa"/>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7" w:hRule="atLeast"/>
        </w:trPr>
        <w:tc>
          <w:tcPr>
            <w:tcW w:w="9785" w:type="dxa"/>
            <w:gridSpan w:val="7"/>
            <w:tcBorders>
              <w:bottom w:val="single" w:color="auto" w:sz="4" w:space="0"/>
            </w:tcBorders>
          </w:tcPr>
          <w:p>
            <w:pPr>
              <w:rPr>
                <w:rFonts w:ascii="宋体" w:hAnsi="宋体"/>
                <w:sz w:val="28"/>
                <w:szCs w:val="28"/>
              </w:rPr>
            </w:pPr>
            <w:r>
              <w:rPr>
                <w:rFonts w:hint="eastAsia" w:ascii="宋体" w:hAnsi="宋体"/>
                <w:sz w:val="28"/>
                <w:szCs w:val="28"/>
              </w:rPr>
              <w:t>经营场所平面示意图：</w:t>
            </w: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p>
            <w:pPr>
              <w:jc w:val="center"/>
              <w:rPr>
                <w:rFonts w:ascii="宋体" w:hAnsi="宋体"/>
                <w:sz w:val="28"/>
                <w:szCs w:val="28"/>
              </w:rPr>
            </w:pPr>
          </w:p>
        </w:tc>
      </w:tr>
    </w:tbl>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注：提供经营场所产权证明或租赁合同等证明材料。</w:t>
      </w:r>
    </w:p>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val="en-US" w:eastAsia="zh-CN"/>
        </w:rPr>
      </w:pPr>
    </w:p>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val="en-US" w:eastAsia="zh-CN"/>
        </w:rPr>
      </w:pPr>
    </w:p>
    <w:p>
      <w:pPr>
        <w:numPr>
          <w:ilvl w:val="0"/>
          <w:numId w:val="4"/>
        </w:numPr>
        <w:kinsoku w:val="0"/>
        <w:autoSpaceDE w:val="0"/>
        <w:autoSpaceDN w:val="0"/>
        <w:adjustRightInd w:val="0"/>
        <w:snapToGrid w:val="0"/>
        <w:spacing w:before="91" w:line="219" w:lineRule="auto"/>
        <w:ind w:left="0" w:leftChars="0" w:firstLine="0" w:firstLineChars="0"/>
        <w:jc w:val="both"/>
        <w:textAlignment w:val="baseline"/>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从业人员及其技术资格一览表</w:t>
      </w:r>
    </w:p>
    <w:p>
      <w:pPr>
        <w:numPr>
          <w:ilvl w:val="0"/>
          <w:numId w:val="0"/>
        </w:numPr>
        <w:kinsoku w:val="0"/>
        <w:autoSpaceDE w:val="0"/>
        <w:autoSpaceDN w:val="0"/>
        <w:adjustRightInd w:val="0"/>
        <w:snapToGrid w:val="0"/>
        <w:spacing w:before="91" w:line="219" w:lineRule="auto"/>
        <w:jc w:val="both"/>
        <w:textAlignment w:val="baseline"/>
        <w:outlineLvl w:val="0"/>
        <w:rPr>
          <w:rFonts w:hint="default" w:ascii="宋体" w:hAnsi="宋体" w:eastAsia="宋体" w:cs="宋体"/>
          <w:b/>
          <w:bCs/>
          <w:sz w:val="28"/>
          <w:szCs w:val="28"/>
          <w:lang w:val="en-US" w:eastAsia="zh-CN"/>
        </w:rPr>
      </w:pPr>
    </w:p>
    <w:tbl>
      <w:tblPr>
        <w:tblStyle w:val="17"/>
        <w:tblW w:w="9579"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442"/>
        <w:gridCol w:w="1339"/>
        <w:gridCol w:w="2472"/>
        <w:gridCol w:w="1648"/>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4" w:type="dxa"/>
            <w:vAlign w:val="center"/>
          </w:tcPr>
          <w:p>
            <w:pPr>
              <w:jc w:val="center"/>
              <w:rPr>
                <w:rFonts w:ascii="宋体" w:hAnsi="宋体"/>
                <w:sz w:val="28"/>
                <w:szCs w:val="28"/>
              </w:rPr>
            </w:pPr>
            <w:r>
              <w:rPr>
                <w:rFonts w:hint="eastAsia" w:ascii="宋体" w:hAnsi="宋体"/>
                <w:sz w:val="28"/>
                <w:szCs w:val="28"/>
              </w:rPr>
              <w:t>序号</w:t>
            </w:r>
          </w:p>
        </w:tc>
        <w:tc>
          <w:tcPr>
            <w:tcW w:w="1442" w:type="dxa"/>
            <w:vAlign w:val="center"/>
          </w:tcPr>
          <w:p>
            <w:pPr>
              <w:jc w:val="center"/>
              <w:rPr>
                <w:rFonts w:ascii="宋体" w:hAnsi="宋体"/>
                <w:sz w:val="28"/>
                <w:szCs w:val="28"/>
              </w:rPr>
            </w:pPr>
            <w:r>
              <w:rPr>
                <w:rFonts w:hint="eastAsia" w:ascii="宋体" w:hAnsi="宋体"/>
                <w:sz w:val="28"/>
                <w:szCs w:val="28"/>
              </w:rPr>
              <w:t>姓 名</w:t>
            </w:r>
          </w:p>
        </w:tc>
        <w:tc>
          <w:tcPr>
            <w:tcW w:w="1339" w:type="dxa"/>
            <w:vAlign w:val="center"/>
          </w:tcPr>
          <w:p>
            <w:pPr>
              <w:jc w:val="center"/>
              <w:rPr>
                <w:rFonts w:ascii="宋体" w:hAnsi="宋体"/>
                <w:sz w:val="28"/>
                <w:szCs w:val="28"/>
              </w:rPr>
            </w:pPr>
            <w:r>
              <w:rPr>
                <w:rFonts w:hint="eastAsia" w:ascii="宋体" w:hAnsi="宋体"/>
                <w:sz w:val="28"/>
                <w:szCs w:val="28"/>
              </w:rPr>
              <w:t>职位</w:t>
            </w:r>
          </w:p>
        </w:tc>
        <w:tc>
          <w:tcPr>
            <w:tcW w:w="2472" w:type="dxa"/>
            <w:vAlign w:val="center"/>
          </w:tcPr>
          <w:p>
            <w:pPr>
              <w:jc w:val="center"/>
              <w:rPr>
                <w:rFonts w:ascii="宋体" w:hAnsi="宋体"/>
                <w:sz w:val="28"/>
                <w:szCs w:val="28"/>
              </w:rPr>
            </w:pPr>
            <w:r>
              <w:rPr>
                <w:rFonts w:hint="eastAsia" w:ascii="宋体" w:hAnsi="宋体"/>
                <w:sz w:val="28"/>
                <w:szCs w:val="28"/>
              </w:rPr>
              <w:t>持何种</w:t>
            </w:r>
          </w:p>
          <w:p>
            <w:pPr>
              <w:jc w:val="center"/>
              <w:rPr>
                <w:rFonts w:ascii="宋体" w:hAnsi="宋体"/>
                <w:sz w:val="28"/>
                <w:szCs w:val="28"/>
              </w:rPr>
            </w:pPr>
            <w:r>
              <w:rPr>
                <w:rFonts w:hint="eastAsia" w:ascii="宋体" w:hAnsi="宋体"/>
                <w:sz w:val="28"/>
                <w:szCs w:val="28"/>
              </w:rPr>
              <w:t>等级（类型）</w:t>
            </w:r>
          </w:p>
          <w:p>
            <w:pPr>
              <w:jc w:val="center"/>
              <w:rPr>
                <w:rFonts w:ascii="宋体" w:hAnsi="宋体"/>
                <w:sz w:val="28"/>
                <w:szCs w:val="28"/>
              </w:rPr>
            </w:pPr>
            <w:r>
              <w:rPr>
                <w:rFonts w:hint="eastAsia" w:ascii="宋体" w:hAnsi="宋体"/>
                <w:sz w:val="28"/>
                <w:szCs w:val="28"/>
              </w:rPr>
              <w:t>证书</w:t>
            </w:r>
          </w:p>
        </w:tc>
        <w:tc>
          <w:tcPr>
            <w:tcW w:w="1648" w:type="dxa"/>
            <w:vAlign w:val="center"/>
          </w:tcPr>
          <w:p>
            <w:pPr>
              <w:jc w:val="center"/>
              <w:rPr>
                <w:rFonts w:ascii="宋体" w:hAnsi="宋体"/>
                <w:sz w:val="28"/>
                <w:szCs w:val="28"/>
              </w:rPr>
            </w:pPr>
            <w:r>
              <w:rPr>
                <w:rFonts w:hint="eastAsia" w:ascii="宋体" w:hAnsi="宋体"/>
                <w:sz w:val="28"/>
                <w:szCs w:val="28"/>
              </w:rPr>
              <w:t>发证时间</w:t>
            </w:r>
          </w:p>
        </w:tc>
        <w:tc>
          <w:tcPr>
            <w:tcW w:w="1854" w:type="dxa"/>
            <w:vAlign w:val="center"/>
          </w:tcPr>
          <w:p>
            <w:pPr>
              <w:jc w:val="center"/>
              <w:rPr>
                <w:rFonts w:ascii="宋体" w:hAnsi="宋体"/>
                <w:sz w:val="28"/>
                <w:szCs w:val="28"/>
              </w:rPr>
            </w:pPr>
            <w:r>
              <w:rPr>
                <w:rFonts w:hint="eastAsia" w:ascii="宋体" w:hAnsi="宋体"/>
                <w:sz w:val="28"/>
                <w:szCs w:val="28"/>
              </w:rPr>
              <w:t>从事本工</w:t>
            </w:r>
          </w:p>
          <w:p>
            <w:pPr>
              <w:jc w:val="center"/>
              <w:rPr>
                <w:rFonts w:ascii="宋体" w:hAnsi="宋体"/>
                <w:sz w:val="28"/>
                <w:szCs w:val="28"/>
              </w:rPr>
            </w:pPr>
            <w:r>
              <w:rPr>
                <w:rFonts w:hint="eastAsia" w:ascii="宋体" w:hAnsi="宋体"/>
                <w:sz w:val="28"/>
                <w:szCs w:val="28"/>
              </w:rPr>
              <w:t>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tcPr>
          <w:p>
            <w:pPr>
              <w:rPr>
                <w:rFonts w:ascii="宋体" w:hAnsi="宋体"/>
                <w:b/>
                <w:bCs/>
                <w:sz w:val="28"/>
                <w:szCs w:val="28"/>
              </w:rPr>
            </w:pPr>
            <w:r>
              <w:rPr>
                <w:rFonts w:hint="eastAsia" w:ascii="宋体" w:hAnsi="宋体"/>
                <w:b/>
                <w:bCs/>
                <w:sz w:val="28"/>
                <w:szCs w:val="28"/>
              </w:rPr>
              <w:t>一、</w:t>
            </w:r>
          </w:p>
        </w:tc>
        <w:tc>
          <w:tcPr>
            <w:tcW w:w="8755" w:type="dxa"/>
            <w:gridSpan w:val="5"/>
          </w:tcPr>
          <w:p>
            <w:pPr>
              <w:rPr>
                <w:rFonts w:ascii="宋体" w:hAnsi="宋体"/>
                <w:b/>
                <w:bCs/>
                <w:sz w:val="28"/>
                <w:szCs w:val="28"/>
              </w:rPr>
            </w:pPr>
            <w:r>
              <w:rPr>
                <w:rFonts w:hint="eastAsia" w:ascii="宋体" w:hAnsi="宋体"/>
                <w:b/>
                <w:bCs/>
                <w:sz w:val="28"/>
                <w:szCs w:val="28"/>
              </w:rPr>
              <w:t>技术管理人员（工程师、高级技师）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4" w:type="dxa"/>
          </w:tcPr>
          <w:p>
            <w:pPr>
              <w:rPr>
                <w:rFonts w:ascii="宋体" w:hAnsi="宋体"/>
                <w:b/>
                <w:bCs/>
                <w:sz w:val="28"/>
                <w:szCs w:val="28"/>
              </w:rPr>
            </w:pPr>
            <w:r>
              <w:rPr>
                <w:rFonts w:hint="eastAsia" w:ascii="宋体" w:hAnsi="宋体"/>
                <w:b/>
                <w:bCs/>
                <w:sz w:val="28"/>
                <w:szCs w:val="28"/>
              </w:rPr>
              <w:t>二、</w:t>
            </w:r>
          </w:p>
        </w:tc>
        <w:tc>
          <w:tcPr>
            <w:tcW w:w="8755" w:type="dxa"/>
            <w:gridSpan w:val="5"/>
          </w:tcPr>
          <w:p>
            <w:pPr>
              <w:rPr>
                <w:rFonts w:ascii="宋体" w:hAnsi="宋体"/>
                <w:b/>
                <w:bCs/>
                <w:sz w:val="28"/>
                <w:szCs w:val="28"/>
              </w:rPr>
            </w:pPr>
            <w:r>
              <w:rPr>
                <w:rFonts w:hint="eastAsia" w:ascii="宋体" w:hAnsi="宋体"/>
                <w:b/>
                <w:bCs/>
                <w:sz w:val="28"/>
                <w:szCs w:val="28"/>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28"/>
                <w:szCs w:val="28"/>
              </w:rPr>
            </w:pPr>
          </w:p>
        </w:tc>
        <w:tc>
          <w:tcPr>
            <w:tcW w:w="1442" w:type="dxa"/>
          </w:tcPr>
          <w:p>
            <w:pPr>
              <w:rPr>
                <w:rFonts w:ascii="宋体" w:hAnsi="宋体"/>
                <w:sz w:val="28"/>
                <w:szCs w:val="28"/>
              </w:rPr>
            </w:pPr>
          </w:p>
        </w:tc>
        <w:tc>
          <w:tcPr>
            <w:tcW w:w="1339" w:type="dxa"/>
          </w:tcPr>
          <w:p>
            <w:pPr>
              <w:rPr>
                <w:rFonts w:ascii="宋体" w:hAnsi="宋体"/>
                <w:sz w:val="28"/>
                <w:szCs w:val="28"/>
              </w:rPr>
            </w:pPr>
          </w:p>
        </w:tc>
        <w:tc>
          <w:tcPr>
            <w:tcW w:w="2472" w:type="dxa"/>
          </w:tcPr>
          <w:p>
            <w:pPr>
              <w:rPr>
                <w:rFonts w:ascii="宋体" w:hAnsi="宋体"/>
                <w:sz w:val="28"/>
                <w:szCs w:val="28"/>
              </w:rPr>
            </w:pPr>
          </w:p>
        </w:tc>
        <w:tc>
          <w:tcPr>
            <w:tcW w:w="1648" w:type="dxa"/>
          </w:tcPr>
          <w:p>
            <w:pPr>
              <w:rPr>
                <w:rFonts w:ascii="宋体" w:hAnsi="宋体"/>
                <w:sz w:val="28"/>
                <w:szCs w:val="28"/>
              </w:rPr>
            </w:pPr>
          </w:p>
        </w:tc>
        <w:tc>
          <w:tcPr>
            <w:tcW w:w="1854" w:type="dxa"/>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30"/>
                <w:szCs w:val="30"/>
              </w:rPr>
            </w:pPr>
          </w:p>
        </w:tc>
        <w:tc>
          <w:tcPr>
            <w:tcW w:w="1442" w:type="dxa"/>
          </w:tcPr>
          <w:p>
            <w:pPr>
              <w:rPr>
                <w:rFonts w:ascii="宋体" w:hAnsi="宋体"/>
                <w:sz w:val="30"/>
                <w:szCs w:val="30"/>
              </w:rPr>
            </w:pPr>
          </w:p>
        </w:tc>
        <w:tc>
          <w:tcPr>
            <w:tcW w:w="1339" w:type="dxa"/>
          </w:tcPr>
          <w:p>
            <w:pPr>
              <w:rPr>
                <w:rFonts w:ascii="宋体" w:hAnsi="宋体"/>
                <w:sz w:val="30"/>
                <w:szCs w:val="30"/>
              </w:rPr>
            </w:pPr>
          </w:p>
        </w:tc>
        <w:tc>
          <w:tcPr>
            <w:tcW w:w="2472" w:type="dxa"/>
          </w:tcPr>
          <w:p>
            <w:pPr>
              <w:rPr>
                <w:rFonts w:ascii="宋体" w:hAnsi="宋体"/>
                <w:sz w:val="30"/>
                <w:szCs w:val="30"/>
              </w:rPr>
            </w:pPr>
          </w:p>
        </w:tc>
        <w:tc>
          <w:tcPr>
            <w:tcW w:w="1648" w:type="dxa"/>
          </w:tcPr>
          <w:p>
            <w:pPr>
              <w:rPr>
                <w:rFonts w:ascii="宋体" w:hAnsi="宋体"/>
                <w:sz w:val="30"/>
                <w:szCs w:val="30"/>
              </w:rPr>
            </w:pPr>
          </w:p>
        </w:tc>
        <w:tc>
          <w:tcPr>
            <w:tcW w:w="1854" w:type="dxa"/>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30"/>
                <w:szCs w:val="30"/>
              </w:rPr>
            </w:pPr>
          </w:p>
        </w:tc>
        <w:tc>
          <w:tcPr>
            <w:tcW w:w="1442" w:type="dxa"/>
          </w:tcPr>
          <w:p>
            <w:pPr>
              <w:rPr>
                <w:rFonts w:ascii="宋体" w:hAnsi="宋体"/>
                <w:sz w:val="30"/>
                <w:szCs w:val="30"/>
              </w:rPr>
            </w:pPr>
          </w:p>
        </w:tc>
        <w:tc>
          <w:tcPr>
            <w:tcW w:w="1339" w:type="dxa"/>
          </w:tcPr>
          <w:p>
            <w:pPr>
              <w:rPr>
                <w:rFonts w:ascii="宋体" w:hAnsi="宋体"/>
                <w:sz w:val="30"/>
                <w:szCs w:val="30"/>
              </w:rPr>
            </w:pPr>
          </w:p>
        </w:tc>
        <w:tc>
          <w:tcPr>
            <w:tcW w:w="2472" w:type="dxa"/>
          </w:tcPr>
          <w:p>
            <w:pPr>
              <w:rPr>
                <w:rFonts w:ascii="宋体" w:hAnsi="宋体"/>
                <w:sz w:val="30"/>
                <w:szCs w:val="30"/>
              </w:rPr>
            </w:pPr>
          </w:p>
        </w:tc>
        <w:tc>
          <w:tcPr>
            <w:tcW w:w="1648" w:type="dxa"/>
          </w:tcPr>
          <w:p>
            <w:pPr>
              <w:rPr>
                <w:rFonts w:ascii="宋体" w:hAnsi="宋体"/>
                <w:sz w:val="30"/>
                <w:szCs w:val="30"/>
              </w:rPr>
            </w:pPr>
          </w:p>
        </w:tc>
        <w:tc>
          <w:tcPr>
            <w:tcW w:w="1854" w:type="dxa"/>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30"/>
                <w:szCs w:val="30"/>
              </w:rPr>
            </w:pPr>
          </w:p>
        </w:tc>
        <w:tc>
          <w:tcPr>
            <w:tcW w:w="1442" w:type="dxa"/>
          </w:tcPr>
          <w:p>
            <w:pPr>
              <w:rPr>
                <w:rFonts w:ascii="宋体" w:hAnsi="宋体"/>
                <w:sz w:val="30"/>
                <w:szCs w:val="30"/>
              </w:rPr>
            </w:pPr>
          </w:p>
        </w:tc>
        <w:tc>
          <w:tcPr>
            <w:tcW w:w="1339" w:type="dxa"/>
          </w:tcPr>
          <w:p>
            <w:pPr>
              <w:rPr>
                <w:rFonts w:ascii="宋体" w:hAnsi="宋体"/>
                <w:sz w:val="30"/>
                <w:szCs w:val="30"/>
              </w:rPr>
            </w:pPr>
          </w:p>
        </w:tc>
        <w:tc>
          <w:tcPr>
            <w:tcW w:w="2472" w:type="dxa"/>
          </w:tcPr>
          <w:p>
            <w:pPr>
              <w:rPr>
                <w:rFonts w:ascii="宋体" w:hAnsi="宋体"/>
                <w:sz w:val="30"/>
                <w:szCs w:val="30"/>
              </w:rPr>
            </w:pPr>
          </w:p>
        </w:tc>
        <w:tc>
          <w:tcPr>
            <w:tcW w:w="1648" w:type="dxa"/>
          </w:tcPr>
          <w:p>
            <w:pPr>
              <w:rPr>
                <w:rFonts w:ascii="宋体" w:hAnsi="宋体"/>
                <w:sz w:val="30"/>
                <w:szCs w:val="30"/>
              </w:rPr>
            </w:pPr>
          </w:p>
        </w:tc>
        <w:tc>
          <w:tcPr>
            <w:tcW w:w="1854" w:type="dxa"/>
          </w:tcPr>
          <w:p>
            <w:pP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4" w:type="dxa"/>
          </w:tcPr>
          <w:p>
            <w:pPr>
              <w:rPr>
                <w:rFonts w:ascii="宋体" w:hAnsi="宋体"/>
                <w:sz w:val="30"/>
                <w:szCs w:val="30"/>
              </w:rPr>
            </w:pPr>
          </w:p>
        </w:tc>
        <w:tc>
          <w:tcPr>
            <w:tcW w:w="1442" w:type="dxa"/>
          </w:tcPr>
          <w:p>
            <w:pPr>
              <w:rPr>
                <w:rFonts w:ascii="宋体" w:hAnsi="宋体"/>
                <w:sz w:val="30"/>
                <w:szCs w:val="30"/>
              </w:rPr>
            </w:pPr>
          </w:p>
        </w:tc>
        <w:tc>
          <w:tcPr>
            <w:tcW w:w="1339" w:type="dxa"/>
          </w:tcPr>
          <w:p>
            <w:pPr>
              <w:rPr>
                <w:rFonts w:ascii="宋体" w:hAnsi="宋体"/>
                <w:sz w:val="30"/>
                <w:szCs w:val="30"/>
              </w:rPr>
            </w:pPr>
          </w:p>
        </w:tc>
        <w:tc>
          <w:tcPr>
            <w:tcW w:w="2472" w:type="dxa"/>
          </w:tcPr>
          <w:p>
            <w:pPr>
              <w:rPr>
                <w:rFonts w:ascii="宋体" w:hAnsi="宋体"/>
                <w:sz w:val="30"/>
                <w:szCs w:val="30"/>
              </w:rPr>
            </w:pPr>
          </w:p>
        </w:tc>
        <w:tc>
          <w:tcPr>
            <w:tcW w:w="1648" w:type="dxa"/>
          </w:tcPr>
          <w:p>
            <w:pPr>
              <w:rPr>
                <w:rFonts w:ascii="宋体" w:hAnsi="宋体"/>
                <w:sz w:val="30"/>
                <w:szCs w:val="30"/>
              </w:rPr>
            </w:pPr>
          </w:p>
        </w:tc>
        <w:tc>
          <w:tcPr>
            <w:tcW w:w="1854" w:type="dxa"/>
          </w:tcPr>
          <w:p>
            <w:pPr>
              <w:rPr>
                <w:rFonts w:ascii="宋体" w:hAnsi="宋体"/>
                <w:sz w:val="30"/>
                <w:szCs w:val="30"/>
              </w:rPr>
            </w:pPr>
          </w:p>
        </w:tc>
      </w:tr>
    </w:tbl>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val="en-US" w:eastAsia="zh-CN"/>
        </w:rPr>
      </w:pPr>
      <w:r>
        <w:rPr>
          <w:rFonts w:ascii="宋体" w:hAnsi="宋体"/>
          <w:sz w:val="24"/>
        </w:rPr>
        <w:t xml:space="preserve"> </w:t>
      </w:r>
      <w:r>
        <w:rPr>
          <w:rFonts w:hint="eastAsia" w:ascii="宋体" w:hAnsi="宋体" w:eastAsia="宋体" w:cs="宋体"/>
          <w:b/>
          <w:bCs/>
          <w:sz w:val="28"/>
          <w:szCs w:val="28"/>
          <w:lang w:val="en-US" w:eastAsia="zh-CN"/>
        </w:rPr>
        <w:t>供应商全称（加盖CA电子公章）：</w:t>
      </w:r>
    </w:p>
    <w:p>
      <w:pPr>
        <w:numPr>
          <w:ilvl w:val="0"/>
          <w:numId w:val="0"/>
        </w:numPr>
        <w:kinsoku w:val="0"/>
        <w:autoSpaceDE w:val="0"/>
        <w:autoSpaceDN w:val="0"/>
        <w:adjustRightInd w:val="0"/>
        <w:snapToGrid w:val="0"/>
        <w:spacing w:before="91" w:line="219" w:lineRule="auto"/>
        <w:jc w:val="both"/>
        <w:textAlignment w:val="baseline"/>
        <w:outlineLvl w:val="0"/>
        <w:rPr>
          <w:rFonts w:hint="eastAsia" w:ascii="宋体" w:hAnsi="宋体" w:eastAsia="宋体" w:cs="宋体"/>
          <w:b/>
          <w:bCs/>
          <w:sz w:val="28"/>
          <w:szCs w:val="28"/>
          <w:lang w:val="en-US" w:eastAsia="zh-CN"/>
        </w:rPr>
      </w:pPr>
    </w:p>
    <w:p>
      <w:pPr>
        <w:numPr>
          <w:ilvl w:val="0"/>
          <w:numId w:val="0"/>
        </w:numPr>
        <w:kinsoku w:val="0"/>
        <w:autoSpaceDE w:val="0"/>
        <w:autoSpaceDN w:val="0"/>
        <w:adjustRightInd w:val="0"/>
        <w:snapToGrid w:val="0"/>
        <w:spacing w:before="91" w:line="219" w:lineRule="auto"/>
        <w:jc w:val="both"/>
        <w:textAlignment w:val="baseline"/>
        <w:outlineLvl w:val="0"/>
        <w:rPr>
          <w:rFonts w:hint="default" w:ascii="宋体" w:hAnsi="宋体" w:eastAsia="宋体" w:cs="宋体"/>
          <w:b/>
          <w:bCs/>
          <w:sz w:val="28"/>
          <w:szCs w:val="28"/>
          <w:lang w:val="en-US" w:eastAsia="zh-CN"/>
        </w:rPr>
        <w:sectPr>
          <w:pgSz w:w="11906" w:h="16839"/>
          <w:pgMar w:top="1136" w:right="1785" w:bottom="1414" w:left="1785" w:header="878" w:footer="1167" w:gutter="0"/>
          <w:cols w:space="720" w:num="1"/>
        </w:sectPr>
      </w:pPr>
      <w:r>
        <w:rPr>
          <w:rFonts w:hint="eastAsia" w:ascii="宋体" w:hAnsi="宋体" w:eastAsia="宋体" w:cs="宋体"/>
          <w:b/>
          <w:bCs/>
          <w:sz w:val="28"/>
          <w:szCs w:val="28"/>
          <w:lang w:val="en-US" w:eastAsia="zh-CN"/>
        </w:rPr>
        <w:t>注：填报该表时，对技术管理人员和技术工人（含中、高级技术工）分别填报，同时必须在响应文件中附任职资格证书或技术工人等级证书的复印件，供应商为其缴纳的近半年的社保证明。</w:t>
      </w:r>
    </w:p>
    <w:p>
      <w:pPr>
        <w:numPr>
          <w:ilvl w:val="0"/>
          <w:numId w:val="7"/>
        </w:numPr>
        <w:spacing w:before="91" w:line="219" w:lineRule="auto"/>
        <w:ind w:left="0" w:leftChars="0" w:firstLine="0" w:firstLineChars="0"/>
        <w:jc w:val="center"/>
        <w:outlineLvl w:val="0"/>
        <w:rPr>
          <w:rFonts w:hint="eastAsia" w:ascii="黑体" w:hAnsi="黑体" w:eastAsia="黑体" w:cs="黑体"/>
          <w:b/>
          <w:bCs/>
          <w:spacing w:val="10"/>
          <w:sz w:val="28"/>
          <w:szCs w:val="28"/>
          <w:lang w:eastAsia="zh-CN"/>
        </w:rPr>
      </w:pPr>
      <w:r>
        <w:rPr>
          <w:rFonts w:hint="eastAsia" w:ascii="黑体" w:hAnsi="黑体" w:eastAsia="黑体" w:cs="黑体"/>
          <w:b/>
          <w:bCs/>
          <w:spacing w:val="10"/>
          <w:sz w:val="28"/>
          <w:szCs w:val="28"/>
          <w:lang w:eastAsia="zh-CN"/>
        </w:rPr>
        <w:t>服务承诺</w:t>
      </w:r>
    </w:p>
    <w:p>
      <w:pPr>
        <w:numPr>
          <w:ilvl w:val="0"/>
          <w:numId w:val="0"/>
        </w:numPr>
        <w:kinsoku w:val="0"/>
        <w:autoSpaceDE w:val="0"/>
        <w:autoSpaceDN w:val="0"/>
        <w:adjustRightInd w:val="0"/>
        <w:snapToGrid w:val="0"/>
        <w:spacing w:before="91" w:line="219" w:lineRule="auto"/>
        <w:jc w:val="both"/>
        <w:textAlignment w:val="baseline"/>
        <w:outlineLvl w:val="0"/>
        <w:rPr>
          <w:rFonts w:hint="eastAsia" w:ascii="黑体" w:hAnsi="黑体" w:eastAsia="黑体" w:cs="黑体"/>
          <w:b/>
          <w:bCs/>
          <w:spacing w:val="10"/>
          <w:sz w:val="28"/>
          <w:szCs w:val="28"/>
          <w:lang w:eastAsia="zh-CN"/>
        </w:rPr>
      </w:pPr>
    </w:p>
    <w:p>
      <w:pPr>
        <w:pStyle w:val="2"/>
        <w:jc w:val="center"/>
        <w:rPr>
          <w:lang w:eastAsia="zh-CN"/>
        </w:rPr>
      </w:pPr>
      <w:r>
        <w:rPr>
          <w:rFonts w:hint="eastAsia" w:ascii="宋体" w:hAnsi="宋体" w:cs="Courier New"/>
          <w:sz w:val="24"/>
          <w:szCs w:val="24"/>
          <w:lang w:eastAsia="zh-CN"/>
        </w:rPr>
        <w:t>（承诺函加盖供应商CA公章）</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1、承诺设有24小时服务电话，在接到送修的采购人报修电话后半小时内予以响应，并能提供上门维修服务。</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2、承诺为送修的采购人提供紧急救援服务，配备有明显标志的抢修车，</w:t>
      </w:r>
      <w:r>
        <w:rPr>
          <w:rFonts w:hint="eastAsia" w:ascii="宋体" w:hAnsi="宋体" w:eastAsia="宋体" w:cs="宋体"/>
          <w:spacing w:val="7"/>
          <w:sz w:val="23"/>
          <w:szCs w:val="23"/>
          <w:lang w:eastAsia="zh-CN"/>
        </w:rPr>
        <w:t>乌鲁木齐市</w:t>
      </w:r>
      <w:r>
        <w:rPr>
          <w:rFonts w:hint="eastAsia" w:ascii="宋体" w:hAnsi="宋体" w:eastAsia="宋体" w:cs="宋体"/>
          <w:spacing w:val="7"/>
          <w:sz w:val="23"/>
          <w:szCs w:val="23"/>
        </w:rPr>
        <w:t>区应能在1小时内派人赶到救援现场。</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3、承诺为送修的采购人定期保养的车辆办理优惠索赔，定期免费检测调整制动、灯光、空调等系统。</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4、承诺单独建立公务用车维修管理档案，认真记录车辆的维修情况，单独核算维修费用，并认真、及时、准确地编报公务用车维修情况统计表。</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5、承诺将无条件的配合政府采购管理监管部门在政府采购管理系统中及时进行车辆维修信息录入工作，单独核算维修费用，且录入的信息真实、准确。</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6、承诺如成交后不将维修业务转包至非成交供应商，不替非成交供应商代开具框架协议维修车辆范围的车辆维修发票。</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7、承诺将服务承诺对外公示，接受送修的采购人监督并让送修的采购人放心，提供</w:t>
      </w:r>
      <w:r>
        <w:rPr>
          <w:rFonts w:hint="eastAsia" w:ascii="宋体" w:hAnsi="宋体" w:eastAsia="宋体" w:cs="宋体"/>
          <w:spacing w:val="7"/>
          <w:sz w:val="23"/>
          <w:szCs w:val="23"/>
          <w:lang w:eastAsia="zh-CN"/>
        </w:rPr>
        <w:t>《汽车保养故障诊断修理工时定额》试用版</w:t>
      </w:r>
      <w:r>
        <w:rPr>
          <w:rFonts w:hint="eastAsia" w:ascii="宋体" w:hAnsi="宋体" w:eastAsia="宋体" w:cs="宋体"/>
          <w:spacing w:val="7"/>
          <w:sz w:val="23"/>
          <w:szCs w:val="23"/>
        </w:rPr>
        <w:t>，便于送修的采购人对价格的直接查询、核对。另也要将工时单价、材料进销差价率与结算有关的制度告知送修人。</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8、承诺按交通运输部的要求，严格执行汽车维修技术标准和工艺规范，执行“三级”检验制度、机动车维修竣工出厂合格证制度、竣工出厂质量保证期制度及从业人员的从业资格证制度。在质量保证期内， 因维修质量造成车辆故障、损坏、无法正常使用的，成交供应商必须承担全部责任。</w:t>
      </w:r>
    </w:p>
    <w:p>
      <w:pPr>
        <w:spacing w:before="276" w:line="327" w:lineRule="auto"/>
        <w:ind w:left="25" w:firstLine="800" w:firstLineChars="328"/>
        <w:rPr>
          <w:rFonts w:hint="eastAsia" w:ascii="宋体" w:hAnsi="宋体" w:eastAsia="宋体" w:cs="宋体"/>
          <w:spacing w:val="7"/>
          <w:sz w:val="23"/>
          <w:szCs w:val="23"/>
        </w:rPr>
      </w:pPr>
      <w:r>
        <w:rPr>
          <w:rFonts w:hint="eastAsia" w:ascii="宋体" w:hAnsi="宋体" w:eastAsia="宋体" w:cs="宋体"/>
          <w:spacing w:val="7"/>
          <w:sz w:val="23"/>
          <w:szCs w:val="23"/>
        </w:rPr>
        <w:t>9、承诺</w:t>
      </w:r>
      <w:r>
        <w:rPr>
          <w:rFonts w:hint="eastAsia" w:ascii="宋体" w:hAnsi="宋体" w:eastAsia="宋体" w:cs="宋体"/>
          <w:color w:val="auto"/>
          <w:spacing w:val="9"/>
          <w:sz w:val="23"/>
          <w:szCs w:val="23"/>
          <w:highlight w:val="none"/>
          <w:lang w:val="en-US" w:eastAsia="zh-CN"/>
        </w:rPr>
        <w:t>昌吉州本级、昌吉市、新疆昌吉国家农业高新技术产业示范区、昌吉高新技术产业开发区</w:t>
      </w:r>
      <w:r>
        <w:rPr>
          <w:rFonts w:hint="eastAsia" w:ascii="宋体" w:hAnsi="宋体" w:eastAsia="宋体" w:cs="宋体"/>
          <w:spacing w:val="9"/>
          <w:sz w:val="23"/>
          <w:szCs w:val="23"/>
        </w:rPr>
        <w:t>的党政机关、事业单位、团体组织的</w:t>
      </w:r>
      <w:r>
        <w:rPr>
          <w:rFonts w:hint="eastAsia" w:ascii="宋体" w:hAnsi="宋体" w:eastAsia="宋体" w:cs="宋体"/>
          <w:spacing w:val="7"/>
          <w:sz w:val="23"/>
          <w:szCs w:val="23"/>
        </w:rPr>
        <w:t>公务车辆需到成交供应商处维修，应在本次采购承诺和报价（最高限价）范围内提供服务。</w:t>
      </w:r>
    </w:p>
    <w:p>
      <w:pPr>
        <w:spacing w:before="276" w:line="327" w:lineRule="auto"/>
        <w:ind w:left="25" w:firstLine="800" w:firstLineChars="328"/>
        <w:rPr>
          <w:rFonts w:hint="eastAsia" w:ascii="黑体" w:hAnsi="黑体" w:eastAsia="黑体" w:cs="黑体"/>
          <w:b/>
          <w:bCs/>
          <w:spacing w:val="10"/>
          <w:sz w:val="28"/>
          <w:szCs w:val="28"/>
          <w:lang w:eastAsia="zh-CN"/>
        </w:rPr>
        <w:sectPr>
          <w:pgSz w:w="11906" w:h="16839"/>
          <w:pgMar w:top="1136" w:right="1785" w:bottom="1414" w:left="1785" w:header="878" w:footer="1167" w:gutter="0"/>
          <w:cols w:space="720" w:num="1"/>
        </w:sectPr>
      </w:pPr>
      <w:r>
        <w:rPr>
          <w:rFonts w:hint="eastAsia" w:ascii="宋体" w:hAnsi="宋体" w:eastAsia="宋体" w:cs="宋体"/>
          <w:spacing w:val="7"/>
          <w:sz w:val="23"/>
          <w:szCs w:val="23"/>
        </w:rPr>
        <w:t xml:space="preserve">  10、承诺如在合同期内发生经营场所变更，应于变更后三个工作日内报</w:t>
      </w:r>
      <w:r>
        <w:rPr>
          <w:rFonts w:hint="eastAsia" w:ascii="宋体" w:hAnsi="宋体" w:eastAsia="宋体" w:cs="宋体"/>
          <w:spacing w:val="9"/>
          <w:sz w:val="23"/>
          <w:szCs w:val="23"/>
          <w:lang w:eastAsia="zh-CN"/>
        </w:rPr>
        <w:t>昌吉</w:t>
      </w:r>
      <w:r>
        <w:rPr>
          <w:rFonts w:hint="eastAsia" w:ascii="宋体" w:hAnsi="宋体" w:eastAsia="宋体" w:cs="宋体"/>
          <w:spacing w:val="9"/>
          <w:sz w:val="23"/>
          <w:szCs w:val="23"/>
          <w:lang w:val="en-US" w:eastAsia="zh-CN"/>
        </w:rPr>
        <w:t>州政务服务和公共资源交易中心</w:t>
      </w:r>
      <w:r>
        <w:rPr>
          <w:rFonts w:hint="eastAsia" w:ascii="宋体" w:hAnsi="宋体" w:eastAsia="宋体" w:cs="宋体"/>
          <w:spacing w:val="9"/>
          <w:sz w:val="23"/>
          <w:szCs w:val="23"/>
          <w:lang w:eastAsia="zh-CN"/>
        </w:rPr>
        <w:t>政府采购</w:t>
      </w:r>
      <w:r>
        <w:rPr>
          <w:rFonts w:hint="eastAsia" w:ascii="宋体" w:hAnsi="宋体" w:eastAsia="宋体" w:cs="宋体"/>
          <w:spacing w:val="9"/>
          <w:sz w:val="23"/>
          <w:szCs w:val="23"/>
          <w:lang w:val="en-US" w:eastAsia="zh-CN"/>
        </w:rPr>
        <w:t>交易服务科</w:t>
      </w:r>
      <w:r>
        <w:rPr>
          <w:rFonts w:hint="eastAsia" w:ascii="宋体" w:hAnsi="宋体" w:eastAsia="宋体" w:cs="宋体"/>
          <w:spacing w:val="7"/>
          <w:sz w:val="23"/>
          <w:szCs w:val="23"/>
        </w:rPr>
        <w:t>，经</w:t>
      </w:r>
      <w:r>
        <w:rPr>
          <w:rFonts w:hint="eastAsia" w:ascii="宋体" w:hAnsi="宋体" w:eastAsia="宋体" w:cs="宋体"/>
          <w:spacing w:val="9"/>
          <w:sz w:val="23"/>
          <w:szCs w:val="23"/>
          <w:lang w:eastAsia="zh-CN"/>
        </w:rPr>
        <w:t>昌吉</w:t>
      </w:r>
      <w:r>
        <w:rPr>
          <w:rFonts w:hint="eastAsia" w:ascii="宋体" w:hAnsi="宋体" w:eastAsia="宋体" w:cs="宋体"/>
          <w:spacing w:val="9"/>
          <w:sz w:val="23"/>
          <w:szCs w:val="23"/>
          <w:lang w:val="en-US" w:eastAsia="zh-CN"/>
        </w:rPr>
        <w:t>州政务服务和公共资源交易中心</w:t>
      </w:r>
      <w:r>
        <w:rPr>
          <w:rFonts w:hint="eastAsia" w:ascii="宋体" w:hAnsi="宋体" w:eastAsia="宋体" w:cs="宋体"/>
          <w:spacing w:val="9"/>
          <w:sz w:val="23"/>
          <w:szCs w:val="23"/>
          <w:lang w:eastAsia="zh-CN"/>
        </w:rPr>
        <w:t>政府采购</w:t>
      </w:r>
      <w:r>
        <w:rPr>
          <w:rFonts w:hint="eastAsia" w:ascii="宋体" w:hAnsi="宋体" w:eastAsia="宋体" w:cs="宋体"/>
          <w:spacing w:val="9"/>
          <w:sz w:val="23"/>
          <w:szCs w:val="23"/>
          <w:lang w:val="en-US" w:eastAsia="zh-CN"/>
        </w:rPr>
        <w:t>交易服务科</w:t>
      </w:r>
      <w:r>
        <w:rPr>
          <w:rFonts w:hint="eastAsia" w:ascii="宋体" w:hAnsi="宋体" w:eastAsia="宋体" w:cs="宋体"/>
          <w:spacing w:val="7"/>
          <w:sz w:val="23"/>
          <w:szCs w:val="23"/>
        </w:rPr>
        <w:t>确认变更后的经营场所不低于采购时的条件，方可继续履行合同。</w:t>
      </w:r>
    </w:p>
    <w:p>
      <w:pPr>
        <w:spacing w:before="91" w:line="219" w:lineRule="auto"/>
        <w:jc w:val="center"/>
        <w:outlineLvl w:val="0"/>
        <w:rPr>
          <w:rFonts w:ascii="宋体" w:hAnsi="宋体" w:eastAsia="宋体" w:cs="宋体"/>
          <w:b/>
          <w:bCs/>
          <w:sz w:val="32"/>
          <w:szCs w:val="32"/>
        </w:rPr>
      </w:pPr>
      <w:r>
        <w:rPr>
          <w:rFonts w:ascii="宋体" w:hAnsi="宋体" w:eastAsia="宋体" w:cs="宋体"/>
          <w:b/>
          <w:bCs/>
          <w:sz w:val="32"/>
          <w:szCs w:val="32"/>
        </w:rPr>
        <w:t>第七章  政府采购供应商质疑函范本</w:t>
      </w:r>
      <w:bookmarkEnd w:id="41"/>
    </w:p>
    <w:p>
      <w:pPr>
        <w:spacing w:before="196" w:line="228" w:lineRule="auto"/>
        <w:ind w:left="3393"/>
        <w:outlineLvl w:val="1"/>
        <w:rPr>
          <w:rFonts w:ascii="仿宋" w:hAnsi="仿宋" w:eastAsia="仿宋" w:cs="仿宋"/>
          <w:sz w:val="31"/>
          <w:szCs w:val="31"/>
        </w:rPr>
      </w:pPr>
      <w:bookmarkStart w:id="42" w:name="_Toc2379"/>
      <w:bookmarkStart w:id="43" w:name="_Toc12260"/>
      <w:r>
        <w:rPr>
          <w:rFonts w:ascii="仿宋" w:hAnsi="仿宋" w:eastAsia="仿宋" w:cs="仿宋"/>
          <w:spacing w:val="5"/>
          <w:sz w:val="31"/>
          <w:szCs w:val="31"/>
        </w:rPr>
        <w:t>质疑函范</w:t>
      </w:r>
      <w:r>
        <w:rPr>
          <w:rFonts w:ascii="仿宋" w:hAnsi="仿宋" w:eastAsia="仿宋" w:cs="仿宋"/>
          <w:spacing w:val="4"/>
          <w:sz w:val="31"/>
          <w:szCs w:val="31"/>
        </w:rPr>
        <w:t>本</w:t>
      </w:r>
      <w:bookmarkEnd w:id="42"/>
      <w:bookmarkEnd w:id="43"/>
    </w:p>
    <w:p>
      <w:pPr>
        <w:spacing w:line="319" w:lineRule="auto"/>
      </w:pPr>
    </w:p>
    <w:p>
      <w:pPr>
        <w:spacing w:before="74" w:line="394" w:lineRule="exact"/>
        <w:ind w:left="27"/>
        <w:outlineLvl w:val="1"/>
        <w:rPr>
          <w:rFonts w:ascii="宋体" w:hAnsi="宋体" w:eastAsia="宋体" w:cs="宋体"/>
          <w:sz w:val="23"/>
          <w:szCs w:val="23"/>
        </w:rPr>
      </w:pPr>
      <w:bookmarkStart w:id="44" w:name="_Toc11560"/>
      <w:bookmarkStart w:id="45" w:name="_Toc1565"/>
      <w:r>
        <w:rPr>
          <w:rFonts w:ascii="宋体" w:hAnsi="宋体" w:eastAsia="宋体" w:cs="宋体"/>
          <w:spacing w:val="16"/>
          <w:position w:val="2"/>
          <w:sz w:val="23"/>
          <w:szCs w:val="23"/>
        </w:rPr>
        <w:t>一</w:t>
      </w:r>
      <w:r>
        <w:rPr>
          <w:rFonts w:ascii="宋体" w:hAnsi="宋体" w:eastAsia="宋体" w:cs="宋体"/>
          <w:spacing w:val="9"/>
          <w:position w:val="2"/>
          <w:sz w:val="23"/>
          <w:szCs w:val="23"/>
        </w:rPr>
        <w:t>、质疑供应商基本信息</w:t>
      </w:r>
      <w:bookmarkEnd w:id="44"/>
      <w:bookmarkEnd w:id="45"/>
    </w:p>
    <w:p>
      <w:pPr>
        <w:spacing w:before="167" w:line="227" w:lineRule="auto"/>
        <w:ind w:left="24"/>
        <w:rPr>
          <w:rFonts w:ascii="宋体" w:hAnsi="宋体" w:eastAsia="宋体" w:cs="宋体"/>
          <w:sz w:val="23"/>
          <w:szCs w:val="23"/>
        </w:rPr>
      </w:pPr>
      <w:r>
        <w:rPr>
          <w:rFonts w:ascii="宋体" w:hAnsi="宋体" w:eastAsia="宋体" w:cs="宋体"/>
          <w:spacing w:val="9"/>
          <w:sz w:val="23"/>
          <w:szCs w:val="23"/>
        </w:rPr>
        <w:t>质</w:t>
      </w:r>
      <w:r>
        <w:rPr>
          <w:rFonts w:ascii="宋体" w:hAnsi="宋体" w:eastAsia="宋体" w:cs="宋体"/>
          <w:spacing w:val="6"/>
          <w:sz w:val="23"/>
          <w:szCs w:val="23"/>
        </w:rPr>
        <w:t>疑供应商：</w:t>
      </w:r>
      <w:r>
        <w:rPr>
          <w:rFonts w:ascii="宋体" w:hAnsi="宋体" w:eastAsia="宋体" w:cs="宋体"/>
          <w:sz w:val="23"/>
          <w:szCs w:val="23"/>
          <w:u w:val="dotted"/>
        </w:rPr>
        <w:t xml:space="preserve">                                           </w:t>
      </w:r>
    </w:p>
    <w:p>
      <w:pPr>
        <w:spacing w:before="277" w:line="227" w:lineRule="auto"/>
        <w:ind w:left="23"/>
        <w:rPr>
          <w:rFonts w:ascii="宋体" w:hAnsi="宋体" w:eastAsia="宋体" w:cs="宋体"/>
          <w:sz w:val="23"/>
          <w:szCs w:val="23"/>
        </w:rPr>
      </w:pPr>
      <w:r>
        <w:rPr>
          <w:rFonts w:ascii="宋体" w:hAnsi="宋体" w:eastAsia="宋体" w:cs="宋体"/>
          <w:spacing w:val="-2"/>
          <w:sz w:val="23"/>
          <w:szCs w:val="23"/>
        </w:rPr>
        <w:t>地址：</w:t>
      </w:r>
      <w:r>
        <w:rPr>
          <w:rFonts w:ascii="宋体" w:hAnsi="宋体" w:eastAsia="宋体" w:cs="宋体"/>
          <w:spacing w:val="-2"/>
          <w:sz w:val="23"/>
          <w:szCs w:val="23"/>
          <w:u w:val="dotted"/>
        </w:rPr>
        <w:t xml:space="preserve">                       </w:t>
      </w:r>
      <w:r>
        <w:rPr>
          <w:rFonts w:ascii="宋体" w:hAnsi="宋体" w:eastAsia="宋体" w:cs="宋体"/>
          <w:spacing w:val="-1"/>
          <w:sz w:val="23"/>
          <w:szCs w:val="23"/>
          <w:u w:val="dotted"/>
        </w:rPr>
        <w:t xml:space="preserve">     </w:t>
      </w:r>
      <w:r>
        <w:rPr>
          <w:rFonts w:ascii="宋体" w:hAnsi="宋体" w:eastAsia="宋体" w:cs="宋体"/>
          <w:spacing w:val="-1"/>
          <w:sz w:val="23"/>
          <w:szCs w:val="23"/>
        </w:rPr>
        <w:t>邮编：</w:t>
      </w:r>
      <w:r>
        <w:rPr>
          <w:rFonts w:ascii="宋体" w:hAnsi="宋体" w:eastAsia="宋体" w:cs="宋体"/>
          <w:sz w:val="23"/>
          <w:szCs w:val="23"/>
          <w:u w:val="dotted"/>
        </w:rPr>
        <w:t xml:space="preserve">                </w:t>
      </w:r>
    </w:p>
    <w:p>
      <w:pPr>
        <w:spacing w:before="275" w:line="230" w:lineRule="auto"/>
        <w:ind w:left="24"/>
        <w:rPr>
          <w:rFonts w:ascii="宋体" w:hAnsi="宋体" w:eastAsia="宋体" w:cs="宋体"/>
          <w:sz w:val="23"/>
          <w:szCs w:val="23"/>
        </w:rPr>
      </w:pPr>
      <w:r>
        <w:rPr>
          <w:rFonts w:ascii="宋体" w:hAnsi="宋体" w:eastAsia="宋体" w:cs="宋体"/>
          <w:spacing w:val="-2"/>
          <w:sz w:val="23"/>
          <w:szCs w:val="23"/>
        </w:rPr>
        <w:t>联系人：</w:t>
      </w:r>
      <w:r>
        <w:rPr>
          <w:rFonts w:ascii="宋体" w:hAnsi="宋体" w:eastAsia="宋体" w:cs="宋体"/>
          <w:spacing w:val="-2"/>
          <w:sz w:val="23"/>
          <w:szCs w:val="23"/>
          <w:u w:val="dotted"/>
        </w:rPr>
        <w:t xml:space="preserve">              </w:t>
      </w:r>
      <w:r>
        <w:rPr>
          <w:rFonts w:ascii="宋体" w:hAnsi="宋体" w:eastAsia="宋体" w:cs="宋体"/>
          <w:spacing w:val="-1"/>
          <w:sz w:val="23"/>
          <w:szCs w:val="23"/>
          <w:u w:val="dotted"/>
        </w:rPr>
        <w:t xml:space="preserve">          </w:t>
      </w:r>
      <w:r>
        <w:rPr>
          <w:rFonts w:ascii="宋体" w:hAnsi="宋体" w:eastAsia="宋体" w:cs="宋体"/>
          <w:spacing w:val="-1"/>
          <w:sz w:val="23"/>
          <w:szCs w:val="23"/>
        </w:rPr>
        <w:t>联系电话：</w:t>
      </w:r>
      <w:r>
        <w:rPr>
          <w:rFonts w:ascii="宋体" w:hAnsi="宋体" w:eastAsia="宋体" w:cs="宋体"/>
          <w:sz w:val="23"/>
          <w:szCs w:val="23"/>
          <w:u w:val="dotted"/>
        </w:rPr>
        <w:t xml:space="preserve">              </w:t>
      </w:r>
    </w:p>
    <w:p>
      <w:pPr>
        <w:spacing w:before="276" w:line="227" w:lineRule="auto"/>
        <w:ind w:left="22"/>
        <w:rPr>
          <w:rFonts w:ascii="宋体" w:hAnsi="宋体" w:eastAsia="宋体" w:cs="宋体"/>
          <w:sz w:val="23"/>
          <w:szCs w:val="23"/>
        </w:rPr>
      </w:pPr>
      <w:r>
        <w:rPr>
          <w:rFonts w:ascii="宋体" w:hAnsi="宋体" w:eastAsia="宋体" w:cs="宋体"/>
          <w:spacing w:val="7"/>
          <w:sz w:val="23"/>
          <w:szCs w:val="23"/>
        </w:rPr>
        <w:t>授</w:t>
      </w:r>
      <w:r>
        <w:rPr>
          <w:rFonts w:ascii="宋体" w:hAnsi="宋体" w:eastAsia="宋体" w:cs="宋体"/>
          <w:spacing w:val="6"/>
          <w:sz w:val="23"/>
          <w:szCs w:val="23"/>
        </w:rPr>
        <w:t>权代表：</w:t>
      </w:r>
      <w:r>
        <w:rPr>
          <w:rFonts w:ascii="宋体" w:hAnsi="宋体" w:eastAsia="宋体" w:cs="宋体"/>
          <w:sz w:val="23"/>
          <w:szCs w:val="23"/>
          <w:u w:val="dotted"/>
        </w:rPr>
        <w:t xml:space="preserve">                                             </w:t>
      </w:r>
    </w:p>
    <w:p>
      <w:pPr>
        <w:spacing w:before="275" w:line="230" w:lineRule="auto"/>
        <w:ind w:left="24"/>
        <w:rPr>
          <w:rFonts w:ascii="宋体" w:hAnsi="宋体" w:eastAsia="宋体" w:cs="宋体"/>
          <w:sz w:val="23"/>
          <w:szCs w:val="23"/>
        </w:rPr>
      </w:pPr>
      <w:r>
        <w:rPr>
          <w:rFonts w:ascii="宋体" w:hAnsi="宋体" w:eastAsia="宋体" w:cs="宋体"/>
          <w:spacing w:val="6"/>
          <w:sz w:val="23"/>
          <w:szCs w:val="23"/>
        </w:rPr>
        <w:t>联系电话</w:t>
      </w:r>
      <w:r>
        <w:rPr>
          <w:rFonts w:ascii="宋体" w:hAnsi="宋体" w:eastAsia="宋体" w:cs="宋体"/>
          <w:spacing w:val="5"/>
          <w:sz w:val="23"/>
          <w:szCs w:val="23"/>
        </w:rPr>
        <w:t>：</w:t>
      </w:r>
      <w:r>
        <w:rPr>
          <w:rFonts w:ascii="宋体" w:hAnsi="宋体" w:eastAsia="宋体" w:cs="宋体"/>
          <w:sz w:val="23"/>
          <w:szCs w:val="23"/>
          <w:u w:val="dotted"/>
        </w:rPr>
        <w:t xml:space="preserve">                                              </w:t>
      </w:r>
    </w:p>
    <w:p>
      <w:pPr>
        <w:spacing w:before="273" w:line="227" w:lineRule="auto"/>
        <w:ind w:left="23"/>
        <w:rPr>
          <w:rFonts w:ascii="宋体" w:hAnsi="宋体" w:eastAsia="宋体" w:cs="宋体"/>
          <w:sz w:val="23"/>
          <w:szCs w:val="23"/>
        </w:rPr>
      </w:pPr>
      <w:r>
        <w:rPr>
          <w:rFonts w:ascii="宋体" w:hAnsi="宋体" w:eastAsia="宋体" w:cs="宋体"/>
          <w:spacing w:val="-2"/>
          <w:sz w:val="23"/>
          <w:szCs w:val="23"/>
        </w:rPr>
        <w:t>地址：</w:t>
      </w:r>
      <w:r>
        <w:rPr>
          <w:rFonts w:ascii="宋体" w:hAnsi="宋体" w:eastAsia="宋体" w:cs="宋体"/>
          <w:spacing w:val="-2"/>
          <w:sz w:val="23"/>
          <w:szCs w:val="23"/>
          <w:u w:val="dotted"/>
        </w:rPr>
        <w:t xml:space="preserve">                           </w:t>
      </w:r>
      <w:r>
        <w:rPr>
          <w:rFonts w:ascii="宋体" w:hAnsi="宋体" w:eastAsia="宋体" w:cs="宋体"/>
          <w:spacing w:val="-2"/>
          <w:sz w:val="23"/>
          <w:szCs w:val="23"/>
        </w:rPr>
        <w:t>邮编</w:t>
      </w:r>
      <w:r>
        <w:rPr>
          <w:rFonts w:ascii="宋体" w:hAnsi="宋体" w:eastAsia="宋体" w:cs="宋体"/>
          <w:spacing w:val="-1"/>
          <w:sz w:val="23"/>
          <w:szCs w:val="23"/>
        </w:rPr>
        <w:t>：</w:t>
      </w:r>
      <w:r>
        <w:rPr>
          <w:rFonts w:ascii="宋体" w:hAnsi="宋体" w:eastAsia="宋体" w:cs="宋体"/>
          <w:sz w:val="23"/>
          <w:szCs w:val="23"/>
          <w:u w:val="dotted"/>
        </w:rPr>
        <w:t xml:space="preserve">                  </w:t>
      </w:r>
    </w:p>
    <w:p>
      <w:pPr>
        <w:spacing w:before="279" w:line="313" w:lineRule="exact"/>
        <w:ind w:left="27"/>
        <w:outlineLvl w:val="1"/>
        <w:rPr>
          <w:rFonts w:ascii="宋体" w:hAnsi="宋体" w:eastAsia="宋体" w:cs="宋体"/>
          <w:sz w:val="23"/>
          <w:szCs w:val="23"/>
        </w:rPr>
      </w:pPr>
      <w:bookmarkStart w:id="46" w:name="_Toc20471"/>
      <w:bookmarkStart w:id="47" w:name="_Toc14482"/>
      <w:r>
        <w:rPr>
          <w:rFonts w:ascii="宋体" w:hAnsi="宋体" w:eastAsia="宋体" w:cs="宋体"/>
          <w:spacing w:val="15"/>
          <w:position w:val="1"/>
          <w:sz w:val="23"/>
          <w:szCs w:val="23"/>
        </w:rPr>
        <w:t>二</w:t>
      </w:r>
      <w:r>
        <w:rPr>
          <w:rFonts w:ascii="宋体" w:hAnsi="宋体" w:eastAsia="宋体" w:cs="宋体"/>
          <w:spacing w:val="9"/>
          <w:position w:val="1"/>
          <w:sz w:val="23"/>
          <w:szCs w:val="23"/>
        </w:rPr>
        <w:t>、质疑项目基本情况</w:t>
      </w:r>
      <w:bookmarkEnd w:id="46"/>
      <w:bookmarkEnd w:id="47"/>
    </w:p>
    <w:p>
      <w:pPr>
        <w:spacing w:before="246" w:line="228" w:lineRule="auto"/>
        <w:ind w:left="24"/>
        <w:rPr>
          <w:rFonts w:ascii="宋体" w:hAnsi="宋体" w:eastAsia="宋体" w:cs="宋体"/>
          <w:sz w:val="23"/>
          <w:szCs w:val="23"/>
        </w:rPr>
      </w:pPr>
      <w:r>
        <w:rPr>
          <w:rFonts w:ascii="宋体" w:hAnsi="宋体" w:eastAsia="宋体" w:cs="宋体"/>
          <w:spacing w:val="10"/>
          <w:sz w:val="23"/>
          <w:szCs w:val="23"/>
        </w:rPr>
        <w:t>质</w:t>
      </w:r>
      <w:r>
        <w:rPr>
          <w:rFonts w:ascii="宋体" w:hAnsi="宋体" w:eastAsia="宋体" w:cs="宋体"/>
          <w:spacing w:val="7"/>
          <w:sz w:val="23"/>
          <w:szCs w:val="23"/>
        </w:rPr>
        <w:t>疑项目的名称：</w:t>
      </w:r>
      <w:r>
        <w:rPr>
          <w:rFonts w:ascii="宋体" w:hAnsi="宋体" w:eastAsia="宋体" w:cs="宋体"/>
          <w:sz w:val="23"/>
          <w:szCs w:val="23"/>
          <w:u w:val="dotted"/>
        </w:rPr>
        <w:t xml:space="preserve">                                         </w:t>
      </w:r>
    </w:p>
    <w:p>
      <w:pPr>
        <w:spacing w:before="275" w:line="227" w:lineRule="auto"/>
        <w:ind w:left="24"/>
        <w:rPr>
          <w:rFonts w:ascii="宋体" w:hAnsi="宋体" w:eastAsia="宋体" w:cs="宋体"/>
          <w:sz w:val="23"/>
          <w:szCs w:val="23"/>
        </w:rPr>
      </w:pPr>
      <w:r>
        <w:rPr>
          <w:rFonts w:ascii="宋体" w:hAnsi="宋体" w:eastAsia="宋体" w:cs="宋体"/>
          <w:spacing w:val="-4"/>
          <w:sz w:val="23"/>
          <w:szCs w:val="23"/>
        </w:rPr>
        <w:t>质疑项目的</w:t>
      </w:r>
      <w:r>
        <w:rPr>
          <w:rFonts w:ascii="宋体" w:hAnsi="宋体" w:eastAsia="宋体" w:cs="宋体"/>
          <w:spacing w:val="-2"/>
          <w:sz w:val="23"/>
          <w:szCs w:val="23"/>
        </w:rPr>
        <w:t>编号：</w:t>
      </w:r>
      <w:r>
        <w:rPr>
          <w:rFonts w:ascii="宋体" w:hAnsi="宋体" w:eastAsia="宋体" w:cs="宋体"/>
          <w:spacing w:val="-2"/>
          <w:sz w:val="23"/>
          <w:szCs w:val="23"/>
          <w:u w:val="dotted"/>
        </w:rPr>
        <w:t xml:space="preserve">                 </w:t>
      </w:r>
      <w:r>
        <w:rPr>
          <w:rFonts w:ascii="宋体" w:hAnsi="宋体" w:eastAsia="宋体" w:cs="宋体"/>
          <w:spacing w:val="-2"/>
          <w:sz w:val="23"/>
          <w:szCs w:val="23"/>
        </w:rPr>
        <w:t>包号：</w:t>
      </w:r>
      <w:r>
        <w:rPr>
          <w:rFonts w:ascii="宋体" w:hAnsi="宋体" w:eastAsia="宋体" w:cs="宋体"/>
          <w:sz w:val="23"/>
          <w:szCs w:val="23"/>
          <w:u w:val="dotted"/>
        </w:rPr>
        <w:t xml:space="preserve">                   </w:t>
      </w:r>
    </w:p>
    <w:p>
      <w:pPr>
        <w:spacing w:before="279" w:line="227" w:lineRule="auto"/>
        <w:ind w:left="26"/>
        <w:rPr>
          <w:rFonts w:ascii="宋体" w:hAnsi="宋体" w:eastAsia="宋体" w:cs="宋体"/>
          <w:sz w:val="23"/>
          <w:szCs w:val="23"/>
        </w:rPr>
      </w:pPr>
      <w:r>
        <w:rPr>
          <w:rFonts w:ascii="宋体" w:hAnsi="宋体" w:eastAsia="宋体" w:cs="宋体"/>
          <w:spacing w:val="7"/>
          <w:sz w:val="23"/>
          <w:szCs w:val="23"/>
        </w:rPr>
        <w:t>征</w:t>
      </w:r>
      <w:r>
        <w:rPr>
          <w:rFonts w:ascii="宋体" w:hAnsi="宋体" w:eastAsia="宋体" w:cs="宋体"/>
          <w:spacing w:val="6"/>
          <w:sz w:val="23"/>
          <w:szCs w:val="23"/>
        </w:rPr>
        <w:t>集人名称：</w:t>
      </w:r>
      <w:r>
        <w:rPr>
          <w:rFonts w:ascii="宋体" w:hAnsi="宋体" w:eastAsia="宋体" w:cs="宋体"/>
          <w:sz w:val="23"/>
          <w:szCs w:val="23"/>
          <w:u w:val="dotted"/>
        </w:rPr>
        <w:t xml:space="preserve">                                             </w:t>
      </w:r>
    </w:p>
    <w:p>
      <w:pPr>
        <w:spacing w:before="277" w:line="227" w:lineRule="auto"/>
        <w:ind w:left="26"/>
        <w:rPr>
          <w:rFonts w:ascii="宋体" w:hAnsi="宋体" w:eastAsia="宋体" w:cs="宋体"/>
          <w:sz w:val="23"/>
          <w:szCs w:val="23"/>
        </w:rPr>
      </w:pPr>
      <w:r>
        <w:rPr>
          <w:rFonts w:ascii="宋体" w:hAnsi="宋体" w:eastAsia="宋体" w:cs="宋体"/>
          <w:spacing w:val="11"/>
          <w:sz w:val="23"/>
          <w:szCs w:val="23"/>
        </w:rPr>
        <w:t>征</w:t>
      </w:r>
      <w:r>
        <w:rPr>
          <w:rFonts w:ascii="宋体" w:hAnsi="宋体" w:eastAsia="宋体" w:cs="宋体"/>
          <w:spacing w:val="7"/>
          <w:sz w:val="23"/>
          <w:szCs w:val="23"/>
        </w:rPr>
        <w:t>集文件获取日期：</w:t>
      </w:r>
      <w:r>
        <w:rPr>
          <w:rFonts w:ascii="宋体" w:hAnsi="宋体" w:eastAsia="宋体" w:cs="宋体"/>
          <w:sz w:val="23"/>
          <w:szCs w:val="23"/>
          <w:u w:val="dotted"/>
        </w:rPr>
        <w:t xml:space="preserve">                                       </w:t>
      </w:r>
    </w:p>
    <w:p>
      <w:pPr>
        <w:spacing w:before="276" w:line="304" w:lineRule="exact"/>
        <w:ind w:left="23"/>
        <w:outlineLvl w:val="1"/>
        <w:rPr>
          <w:rFonts w:ascii="宋体" w:hAnsi="宋体" w:eastAsia="宋体" w:cs="宋体"/>
          <w:sz w:val="23"/>
          <w:szCs w:val="23"/>
        </w:rPr>
      </w:pPr>
      <w:bookmarkStart w:id="48" w:name="_Toc6373"/>
      <w:bookmarkStart w:id="49" w:name="_Toc30378"/>
      <w:r>
        <w:rPr>
          <w:rFonts w:ascii="宋体" w:hAnsi="宋体" w:eastAsia="宋体" w:cs="宋体"/>
          <w:spacing w:val="10"/>
          <w:position w:val="1"/>
          <w:sz w:val="23"/>
          <w:szCs w:val="23"/>
        </w:rPr>
        <w:t>三、质疑事项具体内容</w:t>
      </w:r>
      <w:bookmarkEnd w:id="48"/>
      <w:bookmarkEnd w:id="49"/>
    </w:p>
    <w:p>
      <w:pPr>
        <w:spacing w:before="257" w:line="228" w:lineRule="auto"/>
        <w:ind w:left="24"/>
        <w:rPr>
          <w:rFonts w:ascii="宋体" w:hAnsi="宋体" w:eastAsia="宋体" w:cs="宋体"/>
          <w:sz w:val="23"/>
          <w:szCs w:val="23"/>
        </w:rPr>
      </w:pPr>
      <w:r>
        <w:rPr>
          <w:rFonts w:ascii="宋体" w:hAnsi="宋体" w:eastAsia="宋体" w:cs="宋体"/>
          <w:spacing w:val="-4"/>
          <w:sz w:val="23"/>
          <w:szCs w:val="23"/>
        </w:rPr>
        <w:t>质疑</w:t>
      </w:r>
      <w:r>
        <w:rPr>
          <w:rFonts w:ascii="宋体" w:hAnsi="宋体" w:eastAsia="宋体" w:cs="宋体"/>
          <w:spacing w:val="-2"/>
          <w:sz w:val="23"/>
          <w:szCs w:val="23"/>
        </w:rPr>
        <w:t>事项 1：</w:t>
      </w:r>
      <w:r>
        <w:rPr>
          <w:rFonts w:ascii="宋体" w:hAnsi="宋体" w:eastAsia="宋体" w:cs="宋体"/>
          <w:sz w:val="23"/>
          <w:szCs w:val="23"/>
          <w:u w:val="dotted"/>
        </w:rPr>
        <w:t xml:space="preserve">                                              </w:t>
      </w:r>
    </w:p>
    <w:p>
      <w:pPr>
        <w:spacing w:before="275" w:line="227" w:lineRule="auto"/>
        <w:ind w:left="23"/>
        <w:rPr>
          <w:rFonts w:ascii="宋体" w:hAnsi="宋体" w:eastAsia="宋体" w:cs="宋体"/>
          <w:sz w:val="23"/>
          <w:szCs w:val="23"/>
        </w:rPr>
      </w:pPr>
      <w:r>
        <w:rPr>
          <w:rFonts w:ascii="宋体" w:hAnsi="宋体" w:eastAsia="宋体" w:cs="宋体"/>
          <w:spacing w:val="6"/>
          <w:sz w:val="23"/>
          <w:szCs w:val="23"/>
        </w:rPr>
        <w:t>事实依据：</w:t>
      </w:r>
      <w:r>
        <w:rPr>
          <w:rFonts w:ascii="宋体" w:hAnsi="宋体" w:eastAsia="宋体" w:cs="宋体"/>
          <w:sz w:val="23"/>
          <w:szCs w:val="23"/>
          <w:u w:val="dotted"/>
        </w:rPr>
        <w:t xml:space="preserve">                                               </w:t>
      </w:r>
    </w:p>
    <w:p>
      <w:pPr>
        <w:spacing w:line="251" w:lineRule="auto"/>
      </w:pPr>
    </w:p>
    <w:p>
      <w:pPr>
        <w:tabs>
          <w:tab w:val="left" w:pos="6494"/>
        </w:tabs>
        <w:spacing w:before="61" w:line="242" w:lineRule="exact"/>
        <w:ind w:left="14"/>
      </w:pPr>
      <w:r>
        <w:rPr>
          <w:u w:val="single"/>
        </w:rPr>
        <w:tab/>
      </w:r>
    </w:p>
    <w:p>
      <w:pPr>
        <w:spacing w:before="282" w:line="227" w:lineRule="auto"/>
        <w:ind w:left="24"/>
        <w:rPr>
          <w:rFonts w:ascii="宋体" w:hAnsi="宋体" w:eastAsia="宋体" w:cs="宋体"/>
          <w:sz w:val="23"/>
          <w:szCs w:val="23"/>
        </w:rPr>
      </w:pPr>
      <w:r>
        <w:rPr>
          <w:rFonts w:ascii="宋体" w:hAnsi="宋体" w:eastAsia="宋体" w:cs="宋体"/>
          <w:spacing w:val="6"/>
          <w:sz w:val="23"/>
          <w:szCs w:val="23"/>
        </w:rPr>
        <w:t>法律依据</w:t>
      </w:r>
      <w:r>
        <w:rPr>
          <w:rFonts w:ascii="宋体" w:hAnsi="宋体" w:eastAsia="宋体" w:cs="宋体"/>
          <w:spacing w:val="5"/>
          <w:sz w:val="23"/>
          <w:szCs w:val="23"/>
        </w:rPr>
        <w:t>：</w:t>
      </w:r>
      <w:r>
        <w:rPr>
          <w:rFonts w:ascii="宋体" w:hAnsi="宋体" w:eastAsia="宋体" w:cs="宋体"/>
          <w:sz w:val="23"/>
          <w:szCs w:val="23"/>
          <w:u w:val="dotted"/>
        </w:rPr>
        <w:t xml:space="preserve">                                               </w:t>
      </w:r>
    </w:p>
    <w:p>
      <w:pPr>
        <w:spacing w:line="251" w:lineRule="auto"/>
      </w:pPr>
    </w:p>
    <w:p>
      <w:pPr>
        <w:tabs>
          <w:tab w:val="left" w:pos="6494"/>
        </w:tabs>
        <w:spacing w:before="61" w:line="241" w:lineRule="exact"/>
        <w:ind w:left="14"/>
      </w:pPr>
      <w:r>
        <w:rPr>
          <w:u w:val="single"/>
        </w:rPr>
        <w:tab/>
      </w:r>
    </w:p>
    <w:p>
      <w:pPr>
        <w:spacing w:before="282" w:line="561" w:lineRule="exact"/>
        <w:ind w:left="24"/>
        <w:rPr>
          <w:rFonts w:ascii="宋体" w:hAnsi="宋体" w:eastAsia="宋体" w:cs="宋体"/>
          <w:sz w:val="23"/>
          <w:szCs w:val="23"/>
        </w:rPr>
      </w:pPr>
      <w:r>
        <w:rPr>
          <w:rFonts w:ascii="宋体" w:hAnsi="宋体" w:eastAsia="宋体" w:cs="宋体"/>
          <w:spacing w:val="-4"/>
          <w:position w:val="25"/>
          <w:sz w:val="23"/>
          <w:szCs w:val="23"/>
        </w:rPr>
        <w:t>质</w:t>
      </w:r>
      <w:r>
        <w:rPr>
          <w:rFonts w:ascii="宋体" w:hAnsi="宋体" w:eastAsia="宋体" w:cs="宋体"/>
          <w:spacing w:val="-2"/>
          <w:position w:val="25"/>
          <w:sz w:val="23"/>
          <w:szCs w:val="23"/>
        </w:rPr>
        <w:t>疑事项 2</w:t>
      </w:r>
    </w:p>
    <w:p>
      <w:pPr>
        <w:spacing w:line="373" w:lineRule="exact"/>
        <w:ind w:left="38"/>
        <w:rPr>
          <w:rFonts w:ascii="宋体" w:hAnsi="宋体" w:eastAsia="宋体" w:cs="宋体"/>
          <w:sz w:val="23"/>
          <w:szCs w:val="23"/>
        </w:rPr>
      </w:pPr>
      <w:r>
        <w:rPr>
          <w:rFonts w:ascii="宋体" w:hAnsi="宋体" w:eastAsia="宋体" w:cs="宋体"/>
          <w:spacing w:val="5"/>
          <w:position w:val="3"/>
          <w:sz w:val="23"/>
          <w:szCs w:val="23"/>
        </w:rPr>
        <w:t>……</w:t>
      </w:r>
    </w:p>
    <w:p>
      <w:pPr>
        <w:spacing w:before="187" w:line="230" w:lineRule="auto"/>
        <w:ind w:left="46"/>
        <w:outlineLvl w:val="1"/>
        <w:rPr>
          <w:rFonts w:ascii="宋体" w:hAnsi="宋体" w:eastAsia="宋体" w:cs="宋体"/>
          <w:sz w:val="23"/>
          <w:szCs w:val="23"/>
        </w:rPr>
      </w:pPr>
      <w:bookmarkStart w:id="50" w:name="_Toc26172"/>
      <w:bookmarkStart w:id="51" w:name="_Toc2988"/>
      <w:r>
        <w:rPr>
          <w:rFonts w:ascii="宋体" w:hAnsi="宋体" w:eastAsia="宋体" w:cs="宋体"/>
          <w:spacing w:val="16"/>
          <w:sz w:val="23"/>
          <w:szCs w:val="23"/>
        </w:rPr>
        <w:t>四</w:t>
      </w:r>
      <w:r>
        <w:rPr>
          <w:rFonts w:ascii="宋体" w:hAnsi="宋体" w:eastAsia="宋体" w:cs="宋体"/>
          <w:spacing w:val="8"/>
          <w:sz w:val="23"/>
          <w:szCs w:val="23"/>
        </w:rPr>
        <w:t>、与质疑事项相关的质疑请求</w:t>
      </w:r>
      <w:bookmarkEnd w:id="50"/>
      <w:bookmarkEnd w:id="51"/>
    </w:p>
    <w:p>
      <w:pPr>
        <w:spacing w:before="272" w:line="228" w:lineRule="auto"/>
        <w:ind w:left="21"/>
        <w:rPr>
          <w:rFonts w:ascii="宋体" w:hAnsi="宋体" w:eastAsia="宋体" w:cs="宋体"/>
          <w:sz w:val="23"/>
          <w:szCs w:val="23"/>
        </w:rPr>
      </w:pPr>
      <w:r>
        <w:rPr>
          <w:rFonts w:ascii="宋体" w:hAnsi="宋体" w:eastAsia="宋体" w:cs="宋体"/>
          <w:spacing w:val="4"/>
          <w:sz w:val="23"/>
          <w:szCs w:val="23"/>
        </w:rPr>
        <w:t>请求：</w:t>
      </w:r>
      <w:r>
        <w:rPr>
          <w:rFonts w:ascii="宋体" w:hAnsi="宋体" w:eastAsia="宋体" w:cs="宋体"/>
          <w:sz w:val="23"/>
          <w:szCs w:val="23"/>
          <w:u w:val="dotted"/>
        </w:rPr>
        <w:t xml:space="preserve">                                                  </w:t>
      </w:r>
    </w:p>
    <w:p>
      <w:pPr>
        <w:sectPr>
          <w:pgSz w:w="11906" w:h="16839"/>
          <w:pgMar w:top="1136" w:right="1785" w:bottom="1414" w:left="1785" w:header="878" w:footer="1167" w:gutter="0"/>
          <w:cols w:space="720" w:num="1"/>
        </w:sectPr>
      </w:pPr>
    </w:p>
    <w:p/>
    <w:p>
      <w:pPr>
        <w:spacing w:line="128" w:lineRule="exact"/>
      </w:pPr>
    </w:p>
    <w:p>
      <w:pPr>
        <w:sectPr>
          <w:footerReference r:id="rId33" w:type="default"/>
          <w:pgSz w:w="11906" w:h="16839"/>
          <w:pgMar w:top="1136" w:right="1785" w:bottom="1414" w:left="1785" w:header="878" w:footer="1167" w:gutter="0"/>
          <w:cols w:space="720" w:num="1"/>
        </w:sectPr>
      </w:pPr>
    </w:p>
    <w:p>
      <w:pPr>
        <w:spacing w:before="47" w:line="562" w:lineRule="exact"/>
        <w:ind w:left="23"/>
        <w:rPr>
          <w:rFonts w:ascii="宋体" w:hAnsi="宋体" w:eastAsia="宋体" w:cs="宋体"/>
          <w:sz w:val="23"/>
          <w:szCs w:val="23"/>
        </w:rPr>
      </w:pPr>
      <w:r>
        <w:rPr>
          <w:rFonts w:ascii="宋体" w:hAnsi="宋体" w:eastAsia="宋体" w:cs="宋体"/>
          <w:spacing w:val="6"/>
          <w:position w:val="25"/>
          <w:sz w:val="23"/>
          <w:szCs w:val="23"/>
        </w:rPr>
        <w:t>签字(签章)</w:t>
      </w:r>
      <w:r>
        <w:rPr>
          <w:rFonts w:ascii="宋体" w:hAnsi="宋体" w:eastAsia="宋体" w:cs="宋体"/>
          <w:spacing w:val="4"/>
          <w:position w:val="25"/>
          <w:sz w:val="23"/>
          <w:szCs w:val="23"/>
        </w:rPr>
        <w:t>：</w:t>
      </w:r>
    </w:p>
    <w:p>
      <w:pPr>
        <w:spacing w:line="192" w:lineRule="auto"/>
        <w:ind w:left="64"/>
        <w:rPr>
          <w:rFonts w:ascii="宋体" w:hAnsi="宋体" w:eastAsia="宋体" w:cs="宋体"/>
          <w:sz w:val="23"/>
          <w:szCs w:val="23"/>
        </w:rPr>
      </w:pPr>
      <w:r>
        <w:rPr>
          <w:rFonts w:ascii="宋体" w:hAnsi="宋体" w:eastAsia="宋体" w:cs="宋体"/>
          <w:spacing w:val="-11"/>
          <w:sz w:val="23"/>
          <w:szCs w:val="23"/>
        </w:rPr>
        <w:t>日</w:t>
      </w:r>
      <w:r>
        <w:rPr>
          <w:rFonts w:ascii="宋体" w:hAnsi="宋体" w:eastAsia="宋体" w:cs="宋体"/>
          <w:spacing w:val="-10"/>
          <w:sz w:val="23"/>
          <w:szCs w:val="23"/>
        </w:rPr>
        <w:t>期：</w:t>
      </w:r>
    </w:p>
    <w:p>
      <w:pPr>
        <w:spacing w:line="14" w:lineRule="auto"/>
        <w:rPr>
          <w:sz w:val="2"/>
        </w:rPr>
      </w:pPr>
      <w:r>
        <w:rPr>
          <w:sz w:val="2"/>
          <w:szCs w:val="2"/>
        </w:rPr>
        <w:br w:type="column"/>
      </w:r>
    </w:p>
    <w:p>
      <w:pPr>
        <w:spacing w:before="46" w:line="227" w:lineRule="auto"/>
        <w:rPr>
          <w:rFonts w:ascii="宋体" w:hAnsi="宋体" w:eastAsia="宋体" w:cs="宋体"/>
          <w:sz w:val="23"/>
          <w:szCs w:val="23"/>
        </w:rPr>
      </w:pPr>
      <w:r>
        <w:rPr>
          <w:rFonts w:ascii="宋体" w:hAnsi="宋体" w:eastAsia="宋体" w:cs="宋体"/>
          <w:spacing w:val="1"/>
          <w:sz w:val="23"/>
          <w:szCs w:val="23"/>
        </w:rPr>
        <w:t>公章：</w:t>
      </w:r>
    </w:p>
    <w:p>
      <w:pPr>
        <w:sectPr>
          <w:type w:val="continuous"/>
          <w:pgSz w:w="11906" w:h="16839"/>
          <w:pgMar w:top="1136" w:right="1785" w:bottom="1414" w:left="1785" w:header="878" w:footer="1167" w:gutter="0"/>
          <w:cols w:equalWidth="0" w:num="2">
            <w:col w:w="3651" w:space="100"/>
            <w:col w:w="4584"/>
          </w:cols>
        </w:sectPr>
      </w:pPr>
    </w:p>
    <w:p>
      <w:pPr>
        <w:spacing w:line="289" w:lineRule="auto"/>
      </w:pPr>
    </w:p>
    <w:p>
      <w:pPr>
        <w:spacing w:before="91" w:line="220" w:lineRule="auto"/>
        <w:ind w:left="26"/>
        <w:rPr>
          <w:rFonts w:ascii="宋体" w:hAnsi="宋体" w:eastAsia="宋体" w:cs="宋体"/>
          <w:sz w:val="28"/>
          <w:szCs w:val="28"/>
        </w:rPr>
      </w:pPr>
      <w:r>
        <w:rPr>
          <w:rFonts w:ascii="宋体" w:hAnsi="宋体" w:eastAsia="宋体" w:cs="宋体"/>
          <w:spacing w:val="-1"/>
          <w:sz w:val="28"/>
          <w:szCs w:val="28"/>
        </w:rPr>
        <w:t>质疑函制</w:t>
      </w:r>
      <w:r>
        <w:rPr>
          <w:rFonts w:ascii="宋体" w:hAnsi="宋体" w:eastAsia="宋体" w:cs="宋体"/>
          <w:sz w:val="28"/>
          <w:szCs w:val="28"/>
        </w:rPr>
        <w:t>作说明：</w:t>
      </w:r>
    </w:p>
    <w:p>
      <w:pPr>
        <w:spacing w:before="263" w:line="310" w:lineRule="exact"/>
        <w:ind w:left="472" w:leftChars="104" w:hanging="254" w:hangingChars="100"/>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8"/>
          <w:position w:val="1"/>
          <w:sz w:val="23"/>
          <w:szCs w:val="23"/>
        </w:rPr>
        <w:t>.供应商提出质疑时，应提交质疑函和必要的证明材料。</w:t>
      </w:r>
    </w:p>
    <w:p>
      <w:pPr>
        <w:spacing w:before="249" w:line="328" w:lineRule="auto"/>
        <w:ind w:left="-403" w:leftChars="-192" w:firstLine="614" w:firstLineChars="221"/>
        <w:rPr>
          <w:rFonts w:ascii="宋体" w:hAnsi="宋体" w:eastAsia="宋体" w:cs="宋体"/>
          <w:spacing w:val="6"/>
          <w:sz w:val="23"/>
          <w:szCs w:val="23"/>
        </w:rPr>
      </w:pPr>
      <w:r>
        <w:rPr>
          <w:rFonts w:ascii="宋体" w:hAnsi="宋体" w:eastAsia="宋体" w:cs="宋体"/>
          <w:spacing w:val="24"/>
          <w:sz w:val="23"/>
          <w:szCs w:val="23"/>
        </w:rPr>
        <w:t>2.</w:t>
      </w:r>
      <w:r>
        <w:rPr>
          <w:rFonts w:ascii="宋体" w:hAnsi="宋体" w:eastAsia="宋体" w:cs="宋体"/>
          <w:spacing w:val="12"/>
          <w:sz w:val="23"/>
          <w:szCs w:val="23"/>
        </w:rPr>
        <w:t>质疑供应商若委托代理人进行质疑的，质疑函应按要求列明“授权代表”的有</w:t>
      </w:r>
      <w:r>
        <w:rPr>
          <w:rFonts w:ascii="宋体" w:hAnsi="宋体" w:eastAsia="宋体" w:cs="宋体"/>
          <w:spacing w:val="11"/>
          <w:sz w:val="23"/>
          <w:szCs w:val="23"/>
        </w:rPr>
        <w:t>关</w:t>
      </w:r>
      <w:r>
        <w:rPr>
          <w:rFonts w:ascii="宋体" w:hAnsi="宋体" w:eastAsia="宋体" w:cs="宋体"/>
          <w:spacing w:val="6"/>
          <w:sz w:val="23"/>
          <w:szCs w:val="23"/>
        </w:rPr>
        <w:t>内容，并在附件中提交由质疑供应商签署的授权委托书。授权委托书应载明代理人的姓名或者名称、代理事项、具体权限、期限和相关事项。</w:t>
      </w:r>
    </w:p>
    <w:p>
      <w:pPr>
        <w:spacing w:before="249" w:line="328" w:lineRule="auto"/>
        <w:ind w:left="-403" w:leftChars="-192" w:firstLine="534" w:firstLineChars="221"/>
        <w:rPr>
          <w:rFonts w:ascii="宋体" w:hAnsi="宋体" w:eastAsia="宋体" w:cs="宋体"/>
          <w:spacing w:val="6"/>
          <w:sz w:val="23"/>
          <w:szCs w:val="23"/>
        </w:rPr>
      </w:pPr>
      <w:r>
        <w:rPr>
          <w:rFonts w:ascii="宋体" w:hAnsi="宋体" w:eastAsia="宋体" w:cs="宋体"/>
          <w:spacing w:val="6"/>
          <w:sz w:val="23"/>
          <w:szCs w:val="23"/>
        </w:rPr>
        <w:t>3.质疑供应商若对项目的某一分包进行质疑，质疑函中应列明具体分包号</w:t>
      </w:r>
      <w:r>
        <w:rPr>
          <w:rFonts w:hint="eastAsia" w:ascii="宋体" w:hAnsi="宋体" w:eastAsia="宋体" w:cs="宋体"/>
          <w:spacing w:val="6"/>
          <w:sz w:val="23"/>
          <w:szCs w:val="23"/>
        </w:rPr>
        <w:t>。</w:t>
      </w:r>
    </w:p>
    <w:p>
      <w:pPr>
        <w:spacing w:before="249" w:line="328" w:lineRule="auto"/>
        <w:ind w:left="-403" w:leftChars="-192" w:firstLine="534" w:firstLineChars="221"/>
        <w:rPr>
          <w:rFonts w:ascii="宋体" w:hAnsi="宋体" w:eastAsia="宋体" w:cs="宋体"/>
          <w:spacing w:val="6"/>
          <w:sz w:val="23"/>
          <w:szCs w:val="23"/>
        </w:rPr>
      </w:pPr>
      <w:r>
        <w:rPr>
          <w:rFonts w:ascii="宋体" w:hAnsi="宋体" w:eastAsia="宋体" w:cs="宋体"/>
          <w:spacing w:val="6"/>
          <w:sz w:val="23"/>
          <w:szCs w:val="23"/>
        </w:rPr>
        <w:t>4.质疑函的质疑事项应具体、明确，并有必要的事实依据和法律依据。5.质疑函的质疑请求应与质疑事项相关。</w:t>
      </w:r>
    </w:p>
    <w:p>
      <w:pPr>
        <w:spacing w:before="249" w:line="328" w:lineRule="auto"/>
        <w:ind w:left="-403" w:leftChars="-192" w:firstLine="534" w:firstLineChars="221"/>
        <w:rPr>
          <w:rFonts w:ascii="宋体" w:hAnsi="宋体" w:eastAsia="宋体" w:cs="宋体"/>
          <w:spacing w:val="6"/>
          <w:sz w:val="23"/>
          <w:szCs w:val="23"/>
        </w:rPr>
      </w:pPr>
      <w:r>
        <w:rPr>
          <w:rFonts w:ascii="宋体" w:hAnsi="宋体" w:eastAsia="宋体" w:cs="宋体"/>
          <w:spacing w:val="6"/>
          <w:sz w:val="23"/>
          <w:szCs w:val="23"/>
        </w:rPr>
        <w:t>6.质疑供应商为自然人的，质疑函应由本人签字；质疑供应商为法人或者其 他组织的，质疑函应由法定代表人、主要负责人，或者其授权代表签字或者盖章， 并加盖公章。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XSY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Q4lmCjs6/fh++vlw+vWNwAeCWutnyNtYZIbunemQPPg9nHHu&#10;rnIqfjERQRxUHy/0ii4QHi9NJ9NpjhBHbPgBfvZ43Tof3gujSDQK6rC/RCs7rH3oU4eUWE2bVSNl&#10;2qHUpC3o1eu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T/l0mEAIAAAkEAAAOAAAAAAAAAAEAIAAA&#10;AB8BAABkcnMvZTJvRG9jLnhtbFBLBQYAAAAABgAGAFkBAACh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oqOYQ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rKKjmEAIAAAkEAAAOAAAAAAAAAAEAIAAA&#10;AB8BAABkcnMvZTJvRG9jLnhtbFBLBQYAAAAABgAGAFkBAACh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paJM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&#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DGpaJMPAgAACQQAAA4AAAAAAAAAAQAgAAAA&#10;HwEAAGRycy9lMm9Eb2MueG1sUEsFBgAAAAAGAAYAWQEAAKA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IMlA8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IMlA8PAgAACQQAAA4AAAAAAAAAAQAgAAAA&#10;HwEAAGRycy9lMm9Eb2MueG1sUEsFBgAAAAAGAAYAWQEAAKA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aYc8Q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a2mHPEAIAAAkEAAAOAAAAAAAAAAEAIAAA&#10;AB8BAABkcnMvZTJvRG9jLnhtbFBLBQYAAAAABgAGAFkBAACh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XMo8R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spcyjxECAAAJBAAADgAAAAAAAAABACAA&#10;AAAfAQAAZHJzL2Uyb0RvYy54bWxQSwUGAAAAAAYABgBZAQAAog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3987"/>
      <w:rPr>
        <w:rFonts w:ascii="宋体" w:hAnsi="宋体" w:eastAsia="宋体" w:cs="宋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7" w:lineRule="auto"/>
      <w:ind w:left="3987"/>
      <w:rPr>
        <w:rFonts w:ascii="宋体" w:hAnsi="宋体" w:eastAsia="宋体" w:cs="宋体"/>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3FRfKhcCAAAXBAAADgAAAAAA&#10;AAABACAAAAAfAQAAZHJzL2Uyb0RvYy54bWxQSwUGAAAAAAYABgBZAQAAq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YlDwQAgAACQQAAA4AAABkcnMvZTJvRG9jLnhtbK1TzY7TMBC+I/EO&#10;lu80aVes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1dv83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KGJQ8EAIAAAkEAAAOAAAAAAAAAAEAIAAA&#10;AB8BAABkcnMvZTJvRG9jLnhtbFBLBQYAAAAABgAGAFkBAACh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20"/>
      <w:rPr>
        <w:rFonts w:ascii="宋体" w:hAnsi="宋体" w:eastAsia="宋体" w:cs="宋体"/>
        <w:spacing w:val="9"/>
        <w:sz w:val="17"/>
        <w:szCs w:val="17"/>
      </w:rPr>
    </w:pPr>
    <w: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712470</wp:posOffset>
              </wp:positionV>
              <wp:extent cx="5274310"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274310" cy="9525"/>
                      </a:xfrm>
                      <a:custGeom>
                        <a:avLst/>
                        <a:gdLst/>
                        <a:ahLst/>
                        <a:cxnLst/>
                        <a:rect l="0" t="0" r="0" b="0"/>
                        <a:pathLst>
                          <a:path w="8305" h="15">
                            <a:moveTo>
                              <a:pt x="0" y="0"/>
                            </a:moveTo>
                            <a:lnTo>
                              <a:pt x="8305" y="0"/>
                            </a:lnTo>
                            <a:lnTo>
                              <a:pt x="830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90pt;margin-top:56.1pt;height:0.75pt;width:415.3pt;mso-position-horizontal-relative:page;mso-position-vertical-relative:page;z-index:251661312;mso-width-relative:page;mso-height-relative:page;" fillcolor="#000000" filled="t" stroked="f" coordsize="8305,15" o:allowincell="f" o:gfxdata="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UvLHdoAAAAMAQAADwAAAAAAAAABACAAAAAiAAAAZHJzL2Rv&#10;d25yZXYueG1sUEsBAhQAFAAAAAgAh07iQHM/GsD/AQAATgQAAA4AAAAAAAAAAQAgAAAAKQEAAGRy&#10;cy9lMm9Eb2MueG1sUEsFBgAAAAAGAAYAWQEAAJoFAAAAAA==&#10;" path="m0,0l8305,0,8305,14,0,14,0,0xe">
              <v:fill on="t" focussize="0,0"/>
              <v:stroke on="f"/>
              <v:imagedata o:title=""/>
              <o:lock v:ext="edit" aspectratio="f"/>
            </v:shape>
          </w:pict>
        </mc:Fallback>
      </mc:AlternateContent>
    </w:r>
    <w:r>
      <w:rPr>
        <w:rFonts w:ascii="宋体" w:hAnsi="宋体" w:eastAsia="宋体" w:cs="宋体"/>
        <w:spacing w:val="18"/>
        <w:sz w:val="17"/>
        <w:szCs w:val="17"/>
      </w:rPr>
      <w:t>政</w:t>
    </w:r>
    <w:r>
      <w:rPr>
        <w:rFonts w:ascii="宋体" w:hAnsi="宋体" w:eastAsia="宋体" w:cs="宋体"/>
        <w:spacing w:val="9"/>
        <w:sz w:val="17"/>
        <w:szCs w:val="17"/>
      </w:rPr>
      <w:t>府采购框架协议采购征集文件</w:t>
    </w:r>
  </w:p>
  <w:p>
    <w:pPr>
      <w:spacing w:line="229" w:lineRule="auto"/>
      <w:ind w:left="20"/>
      <w:rPr>
        <w:rFonts w:ascii="宋体" w:hAnsi="宋体" w:eastAsia="宋体" w:cs="宋体"/>
        <w:spacing w:val="9"/>
        <w:sz w:val="17"/>
        <w:szCs w:val="17"/>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ind w:left="6"/>
      <w:rPr>
        <w:rFonts w:ascii="宋体" w:hAnsi="宋体" w:eastAsia="宋体" w:cs="宋体"/>
        <w:sz w:val="17"/>
        <w:szCs w:val="17"/>
      </w:rPr>
    </w:pPr>
    <w:r>
      <mc:AlternateContent>
        <mc:Choice Requires="wps">
          <w:drawing>
            <wp:anchor distT="0" distB="0" distL="114300" distR="114300" simplePos="0" relativeHeight="251660288" behindDoc="0" locked="0" layoutInCell="0" allowOverlap="1">
              <wp:simplePos x="0" y="0"/>
              <wp:positionH relativeFrom="page">
                <wp:posOffset>685800</wp:posOffset>
              </wp:positionH>
              <wp:positionV relativeFrom="page">
                <wp:posOffset>712470</wp:posOffset>
              </wp:positionV>
              <wp:extent cx="6188710" cy="9525"/>
              <wp:effectExtent l="0" t="0" r="0" b="0"/>
              <wp:wrapNone/>
              <wp:docPr id="20" name="任意多边形 20"/>
              <wp:cNvGraphicFramePr/>
              <a:graphic xmlns:a="http://schemas.openxmlformats.org/drawingml/2006/main">
                <a:graphicData uri="http://schemas.microsoft.com/office/word/2010/wordprocessingShape">
                  <wps:wsp>
                    <wps:cNvSpPr/>
                    <wps:spPr>
                      <a:xfrm>
                        <a:off x="0" y="0"/>
                        <a:ext cx="6188710" cy="9525"/>
                      </a:xfrm>
                      <a:custGeom>
                        <a:avLst/>
                        <a:gdLst/>
                        <a:ahLst/>
                        <a:cxnLst/>
                        <a:rect l="0" t="0" r="0" b="0"/>
                        <a:pathLst>
                          <a:path w="9745" h="15">
                            <a:moveTo>
                              <a:pt x="0" y="0"/>
                            </a:moveTo>
                            <a:lnTo>
                              <a:pt x="9745" y="0"/>
                            </a:lnTo>
                            <a:lnTo>
                              <a:pt x="9745"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4pt;margin-top:56.1pt;height:0.75pt;width:487.3pt;mso-position-horizontal-relative:page;mso-position-vertical-relative:page;z-index:251660288;mso-width-relative:page;mso-height-relative:page;" fillcolor="#000000" filled="t" stroked="f" coordsize="9745,15" o:allowincell="f" o:gfxdata="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iDAR2AAAAAwBAAAPAAAAAAAAAAEAIAAAACIAAABkcnMvZG93&#10;bnJldi54bWxQSwECFAAUAAAACACHTuJAH5j9swACAABQBAAADgAAAAAAAAABACAAAAAnAQAAZHJz&#10;L2Uyb0RvYy54bWxQSwUGAAAAAAYABgBZAQAAmQUAAAAA&#10;" path="m0,0l9745,0,9745,14,0,14,0,0xe">
              <v:fill on="t" focussize="0,0"/>
              <v:stroke on="f"/>
              <v:imagedata o:title=""/>
              <o:lock v:ext="edit" aspectratio="f"/>
            </v:shape>
          </w:pict>
        </mc:Fallback>
      </mc:AlternateContent>
    </w:r>
    <w:r>
      <w:rPr>
        <w:rFonts w:ascii="宋体" w:hAnsi="宋体" w:eastAsia="宋体" w:cs="宋体"/>
        <w:spacing w:val="18"/>
        <w:sz w:val="17"/>
        <w:szCs w:val="17"/>
      </w:rPr>
      <w:t>政</w:t>
    </w:r>
    <w:r>
      <w:rPr>
        <w:rFonts w:ascii="宋体" w:hAnsi="宋体" w:eastAsia="宋体" w:cs="宋体"/>
        <w:spacing w:val="9"/>
        <w:sz w:val="17"/>
        <w:szCs w:val="17"/>
      </w:rPr>
      <w:t>府采购框架协议采购征集文件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9" w:lineRule="auto"/>
      <w:rPr>
        <w:rFonts w:ascii="宋体" w:hAnsi="宋体" w:eastAsia="宋体" w:cs="宋体"/>
        <w:spacing w:val="9"/>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25F357"/>
    <w:multiLevelType w:val="singleLevel"/>
    <w:tmpl w:val="A825F357"/>
    <w:lvl w:ilvl="0" w:tentative="0">
      <w:start w:val="1"/>
      <w:numFmt w:val="decimal"/>
      <w:suff w:val="nothing"/>
      <w:lvlText w:val="%1、"/>
      <w:lvlJc w:val="left"/>
    </w:lvl>
  </w:abstractNum>
  <w:abstractNum w:abstractNumId="1">
    <w:nsid w:val="C2AD573B"/>
    <w:multiLevelType w:val="singleLevel"/>
    <w:tmpl w:val="C2AD573B"/>
    <w:lvl w:ilvl="0" w:tentative="0">
      <w:start w:val="1"/>
      <w:numFmt w:val="chineseCounting"/>
      <w:suff w:val="nothing"/>
      <w:lvlText w:val="%1、"/>
      <w:lvlJc w:val="left"/>
      <w:rPr>
        <w:rFonts w:hint="eastAsia"/>
      </w:rPr>
    </w:lvl>
  </w:abstractNum>
  <w:abstractNum w:abstractNumId="2">
    <w:nsid w:val="DEFFA1C7"/>
    <w:multiLevelType w:val="singleLevel"/>
    <w:tmpl w:val="DEFFA1C7"/>
    <w:lvl w:ilvl="0" w:tentative="0">
      <w:start w:val="1"/>
      <w:numFmt w:val="decimal"/>
      <w:suff w:val="nothing"/>
      <w:lvlText w:val="%1、"/>
      <w:lvlJc w:val="left"/>
    </w:lvl>
  </w:abstractNum>
  <w:abstractNum w:abstractNumId="3">
    <w:nsid w:val="2209D341"/>
    <w:multiLevelType w:val="singleLevel"/>
    <w:tmpl w:val="2209D341"/>
    <w:lvl w:ilvl="0" w:tentative="0">
      <w:start w:val="11"/>
      <w:numFmt w:val="chineseCounting"/>
      <w:suff w:val="nothing"/>
      <w:lvlText w:val="%1、"/>
      <w:lvlJc w:val="left"/>
      <w:rPr>
        <w:rFonts w:hint="eastAsia"/>
      </w:rPr>
    </w:lvl>
  </w:abstractNum>
  <w:abstractNum w:abstractNumId="4">
    <w:nsid w:val="26A3FC8A"/>
    <w:multiLevelType w:val="singleLevel"/>
    <w:tmpl w:val="26A3FC8A"/>
    <w:lvl w:ilvl="0" w:tentative="0">
      <w:start w:val="2"/>
      <w:numFmt w:val="decimal"/>
      <w:lvlText w:val="%1."/>
      <w:lvlJc w:val="left"/>
      <w:pPr>
        <w:tabs>
          <w:tab w:val="left" w:pos="312"/>
        </w:tabs>
      </w:pPr>
    </w:lvl>
  </w:abstractNum>
  <w:abstractNum w:abstractNumId="5">
    <w:nsid w:val="50A0C120"/>
    <w:multiLevelType w:val="singleLevel"/>
    <w:tmpl w:val="50A0C120"/>
    <w:lvl w:ilvl="0" w:tentative="0">
      <w:start w:val="1"/>
      <w:numFmt w:val="decimal"/>
      <w:lvlText w:val="%1."/>
      <w:lvlJc w:val="left"/>
      <w:pPr>
        <w:tabs>
          <w:tab w:val="left" w:pos="312"/>
        </w:tabs>
      </w:pPr>
    </w:lvl>
  </w:abstractNum>
  <w:abstractNum w:abstractNumId="6">
    <w:nsid w:val="76F83CB9"/>
    <w:multiLevelType w:val="singleLevel"/>
    <w:tmpl w:val="76F83CB9"/>
    <w:lvl w:ilvl="0" w:tentative="0">
      <w:start w:val="1"/>
      <w:numFmt w:val="decimal"/>
      <w:suff w:val="nothing"/>
      <w:lvlText w:val="（%1）"/>
      <w:lvlJc w:val="left"/>
      <w:pPr>
        <w:ind w:left="-124"/>
      </w:pPr>
      <w:rPr>
        <w:rFonts w:hint="default"/>
        <w:color w:val="auto"/>
      </w:rPr>
    </w:lvl>
  </w:abstractNum>
  <w:abstractNum w:abstractNumId="7">
    <w:nsid w:val="77D78B54"/>
    <w:multiLevelType w:val="singleLevel"/>
    <w:tmpl w:val="77D78B54"/>
    <w:lvl w:ilvl="0" w:tentative="0">
      <w:start w:val="1"/>
      <w:numFmt w:val="decimal"/>
      <w:suff w:val="nothing"/>
      <w:lvlText w:val="%1、"/>
      <w:lvlJc w:val="left"/>
    </w:lvl>
  </w:abstractNum>
  <w:num w:numId="1">
    <w:abstractNumId w:val="5"/>
  </w:num>
  <w:num w:numId="2">
    <w:abstractNumId w:val="6"/>
  </w:num>
  <w:num w:numId="3">
    <w:abstractNumId w:val="2"/>
  </w:num>
  <w:num w:numId="4">
    <w:abstractNumId w:val="7"/>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jNWFmZTNjNjEzZjAzMmE1MDQ2MGNmNDlkOTM4YTIifQ=="/>
  </w:docVars>
  <w:rsids>
    <w:rsidRoot w:val="00DF04AA"/>
    <w:rsid w:val="000C0695"/>
    <w:rsid w:val="001D04E4"/>
    <w:rsid w:val="00223774"/>
    <w:rsid w:val="002E137F"/>
    <w:rsid w:val="003A7C6B"/>
    <w:rsid w:val="00404F65"/>
    <w:rsid w:val="00547D03"/>
    <w:rsid w:val="0057263B"/>
    <w:rsid w:val="006C7731"/>
    <w:rsid w:val="006D363B"/>
    <w:rsid w:val="0077009C"/>
    <w:rsid w:val="008725D7"/>
    <w:rsid w:val="0092024A"/>
    <w:rsid w:val="00984E3A"/>
    <w:rsid w:val="00A40BBD"/>
    <w:rsid w:val="00A97848"/>
    <w:rsid w:val="00B500A7"/>
    <w:rsid w:val="00C86541"/>
    <w:rsid w:val="00DF04AA"/>
    <w:rsid w:val="00E970B8"/>
    <w:rsid w:val="00F47865"/>
    <w:rsid w:val="014735A0"/>
    <w:rsid w:val="025E40AF"/>
    <w:rsid w:val="02635B8F"/>
    <w:rsid w:val="028916DF"/>
    <w:rsid w:val="028D5BF3"/>
    <w:rsid w:val="02AF5B99"/>
    <w:rsid w:val="02BF0D61"/>
    <w:rsid w:val="02BF15A4"/>
    <w:rsid w:val="02E45A44"/>
    <w:rsid w:val="02F27DF5"/>
    <w:rsid w:val="02F54FC6"/>
    <w:rsid w:val="03186398"/>
    <w:rsid w:val="03370E9B"/>
    <w:rsid w:val="03667472"/>
    <w:rsid w:val="03875CE6"/>
    <w:rsid w:val="03AC4623"/>
    <w:rsid w:val="03D40F2F"/>
    <w:rsid w:val="03F31506"/>
    <w:rsid w:val="040276D6"/>
    <w:rsid w:val="04055096"/>
    <w:rsid w:val="040E5808"/>
    <w:rsid w:val="040F20B8"/>
    <w:rsid w:val="04444720"/>
    <w:rsid w:val="046C3066"/>
    <w:rsid w:val="046F74B0"/>
    <w:rsid w:val="048D02BF"/>
    <w:rsid w:val="04980D2A"/>
    <w:rsid w:val="04B05649"/>
    <w:rsid w:val="04B5463B"/>
    <w:rsid w:val="05572C44"/>
    <w:rsid w:val="05BE532C"/>
    <w:rsid w:val="05FB0FD2"/>
    <w:rsid w:val="063E34F2"/>
    <w:rsid w:val="06622973"/>
    <w:rsid w:val="06692714"/>
    <w:rsid w:val="06BF0490"/>
    <w:rsid w:val="07961F06"/>
    <w:rsid w:val="07C744BD"/>
    <w:rsid w:val="07EF7F4D"/>
    <w:rsid w:val="080E3092"/>
    <w:rsid w:val="088C68EE"/>
    <w:rsid w:val="08AD6024"/>
    <w:rsid w:val="08D13981"/>
    <w:rsid w:val="09535A1B"/>
    <w:rsid w:val="0955056D"/>
    <w:rsid w:val="09BF5491"/>
    <w:rsid w:val="0A06051A"/>
    <w:rsid w:val="0A1670EA"/>
    <w:rsid w:val="0A40121D"/>
    <w:rsid w:val="0A580F70"/>
    <w:rsid w:val="0A786C09"/>
    <w:rsid w:val="0AA57280"/>
    <w:rsid w:val="0AAC43A3"/>
    <w:rsid w:val="0AE67A3D"/>
    <w:rsid w:val="0B70168E"/>
    <w:rsid w:val="0C022BE0"/>
    <w:rsid w:val="0C6D153E"/>
    <w:rsid w:val="0C6F7B97"/>
    <w:rsid w:val="0C85501E"/>
    <w:rsid w:val="0CA913CF"/>
    <w:rsid w:val="0CDD2D53"/>
    <w:rsid w:val="0CE51C08"/>
    <w:rsid w:val="0D0B77D0"/>
    <w:rsid w:val="0D116EA1"/>
    <w:rsid w:val="0D20412A"/>
    <w:rsid w:val="0DA9532B"/>
    <w:rsid w:val="0DB937C0"/>
    <w:rsid w:val="0DCD3D24"/>
    <w:rsid w:val="0E3B7CFC"/>
    <w:rsid w:val="0E4F1A2E"/>
    <w:rsid w:val="0E650AF2"/>
    <w:rsid w:val="0E6C330D"/>
    <w:rsid w:val="0E72396F"/>
    <w:rsid w:val="0E727FFF"/>
    <w:rsid w:val="0E9919B5"/>
    <w:rsid w:val="0EBE66C8"/>
    <w:rsid w:val="0F427144"/>
    <w:rsid w:val="0F8A11E8"/>
    <w:rsid w:val="0FBA4C1C"/>
    <w:rsid w:val="10197672"/>
    <w:rsid w:val="105A290D"/>
    <w:rsid w:val="10F549C3"/>
    <w:rsid w:val="11263558"/>
    <w:rsid w:val="11447845"/>
    <w:rsid w:val="11AD05D2"/>
    <w:rsid w:val="11E70F91"/>
    <w:rsid w:val="121F796A"/>
    <w:rsid w:val="12456AF7"/>
    <w:rsid w:val="12863E8D"/>
    <w:rsid w:val="133A7131"/>
    <w:rsid w:val="13753262"/>
    <w:rsid w:val="138959E3"/>
    <w:rsid w:val="139D323C"/>
    <w:rsid w:val="13D954F3"/>
    <w:rsid w:val="14CB1AA3"/>
    <w:rsid w:val="15057644"/>
    <w:rsid w:val="15794922"/>
    <w:rsid w:val="15840B95"/>
    <w:rsid w:val="15C076B6"/>
    <w:rsid w:val="160F44C0"/>
    <w:rsid w:val="16122E17"/>
    <w:rsid w:val="163360DA"/>
    <w:rsid w:val="16E65167"/>
    <w:rsid w:val="16F76FA7"/>
    <w:rsid w:val="17465999"/>
    <w:rsid w:val="174753BE"/>
    <w:rsid w:val="174F2A9F"/>
    <w:rsid w:val="17564870"/>
    <w:rsid w:val="176D73C9"/>
    <w:rsid w:val="1829415E"/>
    <w:rsid w:val="182A7068"/>
    <w:rsid w:val="182D0E47"/>
    <w:rsid w:val="18626A98"/>
    <w:rsid w:val="18747E40"/>
    <w:rsid w:val="18B74DA0"/>
    <w:rsid w:val="18F24C9A"/>
    <w:rsid w:val="193B1A2E"/>
    <w:rsid w:val="193F130B"/>
    <w:rsid w:val="19902894"/>
    <w:rsid w:val="19CC0AD4"/>
    <w:rsid w:val="1A113891"/>
    <w:rsid w:val="1A15494C"/>
    <w:rsid w:val="1A6920CA"/>
    <w:rsid w:val="1A877784"/>
    <w:rsid w:val="1A8B19D1"/>
    <w:rsid w:val="1AD25EC1"/>
    <w:rsid w:val="1AF220BF"/>
    <w:rsid w:val="1B633DA2"/>
    <w:rsid w:val="1BC51582"/>
    <w:rsid w:val="1BED04A5"/>
    <w:rsid w:val="1C183DA8"/>
    <w:rsid w:val="1C1B432C"/>
    <w:rsid w:val="1CDC4F69"/>
    <w:rsid w:val="1CE86A8A"/>
    <w:rsid w:val="1DED352C"/>
    <w:rsid w:val="1DFE701D"/>
    <w:rsid w:val="1E18008F"/>
    <w:rsid w:val="1E2E20E9"/>
    <w:rsid w:val="1E313051"/>
    <w:rsid w:val="1E9A1832"/>
    <w:rsid w:val="1EAE5DE2"/>
    <w:rsid w:val="1EB00D4E"/>
    <w:rsid w:val="1EC57AEB"/>
    <w:rsid w:val="1F010B23"/>
    <w:rsid w:val="1F1D1971"/>
    <w:rsid w:val="1F494991"/>
    <w:rsid w:val="1F7126D6"/>
    <w:rsid w:val="1FC46BE5"/>
    <w:rsid w:val="20596FF4"/>
    <w:rsid w:val="208319DB"/>
    <w:rsid w:val="20A213FD"/>
    <w:rsid w:val="211F1734"/>
    <w:rsid w:val="214C0E04"/>
    <w:rsid w:val="21577C0D"/>
    <w:rsid w:val="21AB205E"/>
    <w:rsid w:val="21C63C47"/>
    <w:rsid w:val="21E62B62"/>
    <w:rsid w:val="2238196C"/>
    <w:rsid w:val="226A2E83"/>
    <w:rsid w:val="226E2973"/>
    <w:rsid w:val="229677D4"/>
    <w:rsid w:val="22AD0808"/>
    <w:rsid w:val="22B939C3"/>
    <w:rsid w:val="2309402A"/>
    <w:rsid w:val="234020F0"/>
    <w:rsid w:val="237044C9"/>
    <w:rsid w:val="23730E9E"/>
    <w:rsid w:val="237827D8"/>
    <w:rsid w:val="239161EE"/>
    <w:rsid w:val="239255F7"/>
    <w:rsid w:val="23957A8C"/>
    <w:rsid w:val="23E4778D"/>
    <w:rsid w:val="240F19F1"/>
    <w:rsid w:val="245308A1"/>
    <w:rsid w:val="247E2C16"/>
    <w:rsid w:val="248C70E1"/>
    <w:rsid w:val="2496665E"/>
    <w:rsid w:val="24B63EE8"/>
    <w:rsid w:val="24D50B71"/>
    <w:rsid w:val="2516069D"/>
    <w:rsid w:val="253B28B5"/>
    <w:rsid w:val="2551133D"/>
    <w:rsid w:val="25B87335"/>
    <w:rsid w:val="25D850A5"/>
    <w:rsid w:val="266B71CA"/>
    <w:rsid w:val="266E5871"/>
    <w:rsid w:val="26A742FB"/>
    <w:rsid w:val="2703040A"/>
    <w:rsid w:val="270F18DE"/>
    <w:rsid w:val="2729315E"/>
    <w:rsid w:val="275B49E0"/>
    <w:rsid w:val="27795CE4"/>
    <w:rsid w:val="27E64D5A"/>
    <w:rsid w:val="28177609"/>
    <w:rsid w:val="281C69CE"/>
    <w:rsid w:val="284877C3"/>
    <w:rsid w:val="28BC3B3E"/>
    <w:rsid w:val="28EC1992"/>
    <w:rsid w:val="28F549A9"/>
    <w:rsid w:val="29083F5D"/>
    <w:rsid w:val="290B259E"/>
    <w:rsid w:val="29491A44"/>
    <w:rsid w:val="29B11398"/>
    <w:rsid w:val="29C40B22"/>
    <w:rsid w:val="29CC2562"/>
    <w:rsid w:val="29D07284"/>
    <w:rsid w:val="2A293624"/>
    <w:rsid w:val="2A830A4B"/>
    <w:rsid w:val="2AA14327"/>
    <w:rsid w:val="2BBE7D9C"/>
    <w:rsid w:val="2C0A4D8F"/>
    <w:rsid w:val="2C0F1F42"/>
    <w:rsid w:val="2C35005E"/>
    <w:rsid w:val="2C445C9F"/>
    <w:rsid w:val="2C7072E8"/>
    <w:rsid w:val="2CF577ED"/>
    <w:rsid w:val="2D1E19B9"/>
    <w:rsid w:val="2D207F80"/>
    <w:rsid w:val="2D2C76B3"/>
    <w:rsid w:val="2D421834"/>
    <w:rsid w:val="2D6F1867"/>
    <w:rsid w:val="2D7050C6"/>
    <w:rsid w:val="2D7824C8"/>
    <w:rsid w:val="2DB54A70"/>
    <w:rsid w:val="2DFE5055"/>
    <w:rsid w:val="2E1B7727"/>
    <w:rsid w:val="2E2B44BD"/>
    <w:rsid w:val="2E6966E5"/>
    <w:rsid w:val="2E8368BE"/>
    <w:rsid w:val="2EC1207D"/>
    <w:rsid w:val="2F1C7AF7"/>
    <w:rsid w:val="2F2E54B8"/>
    <w:rsid w:val="2F590507"/>
    <w:rsid w:val="2F5F7D5E"/>
    <w:rsid w:val="2F6F75BA"/>
    <w:rsid w:val="2FB6377B"/>
    <w:rsid w:val="2FD2607A"/>
    <w:rsid w:val="2FD63906"/>
    <w:rsid w:val="2FE55CAE"/>
    <w:rsid w:val="30052067"/>
    <w:rsid w:val="302D2177"/>
    <w:rsid w:val="304B1C2B"/>
    <w:rsid w:val="308E5F8F"/>
    <w:rsid w:val="30EE1123"/>
    <w:rsid w:val="311C359A"/>
    <w:rsid w:val="315620B8"/>
    <w:rsid w:val="316118F5"/>
    <w:rsid w:val="31BE0AF5"/>
    <w:rsid w:val="32023B4E"/>
    <w:rsid w:val="32472899"/>
    <w:rsid w:val="324A6920"/>
    <w:rsid w:val="327D4D66"/>
    <w:rsid w:val="32A0644D"/>
    <w:rsid w:val="32AA102E"/>
    <w:rsid w:val="32C75788"/>
    <w:rsid w:val="33CC3646"/>
    <w:rsid w:val="33D11249"/>
    <w:rsid w:val="33EF143A"/>
    <w:rsid w:val="34813612"/>
    <w:rsid w:val="34ED5B7A"/>
    <w:rsid w:val="35097F3D"/>
    <w:rsid w:val="35743035"/>
    <w:rsid w:val="35CC3135"/>
    <w:rsid w:val="36064A31"/>
    <w:rsid w:val="361D6B92"/>
    <w:rsid w:val="367043B0"/>
    <w:rsid w:val="36A53B2F"/>
    <w:rsid w:val="36B67C90"/>
    <w:rsid w:val="376C6FC3"/>
    <w:rsid w:val="376C7230"/>
    <w:rsid w:val="377D2103"/>
    <w:rsid w:val="377E4FAF"/>
    <w:rsid w:val="37801E56"/>
    <w:rsid w:val="37804E55"/>
    <w:rsid w:val="37D97148"/>
    <w:rsid w:val="37DD15AA"/>
    <w:rsid w:val="37F84577"/>
    <w:rsid w:val="381551E7"/>
    <w:rsid w:val="387F3287"/>
    <w:rsid w:val="38AE308F"/>
    <w:rsid w:val="38FE4563"/>
    <w:rsid w:val="39227BBC"/>
    <w:rsid w:val="39914C0A"/>
    <w:rsid w:val="39B2192F"/>
    <w:rsid w:val="39D75DA5"/>
    <w:rsid w:val="39FD24D7"/>
    <w:rsid w:val="3A7A68BD"/>
    <w:rsid w:val="3AD87FCC"/>
    <w:rsid w:val="3AE158FD"/>
    <w:rsid w:val="3B304812"/>
    <w:rsid w:val="3B62402F"/>
    <w:rsid w:val="3B893F22"/>
    <w:rsid w:val="3B9B69ED"/>
    <w:rsid w:val="3C046F9E"/>
    <w:rsid w:val="3C1122D3"/>
    <w:rsid w:val="3C2A2D07"/>
    <w:rsid w:val="3C6B3628"/>
    <w:rsid w:val="3C805325"/>
    <w:rsid w:val="3C990482"/>
    <w:rsid w:val="3D0F66A9"/>
    <w:rsid w:val="3D115F7D"/>
    <w:rsid w:val="3D2D1F6F"/>
    <w:rsid w:val="3D4225DB"/>
    <w:rsid w:val="3D7D7AB7"/>
    <w:rsid w:val="3DA037A5"/>
    <w:rsid w:val="3DA11FD8"/>
    <w:rsid w:val="3DD60F75"/>
    <w:rsid w:val="3E21162B"/>
    <w:rsid w:val="3E38071D"/>
    <w:rsid w:val="3E3B7D1B"/>
    <w:rsid w:val="3E3E4F2C"/>
    <w:rsid w:val="3E9F2C26"/>
    <w:rsid w:val="3EEA117C"/>
    <w:rsid w:val="3EFE69D5"/>
    <w:rsid w:val="3F2504E6"/>
    <w:rsid w:val="3F794EB2"/>
    <w:rsid w:val="3FE26153"/>
    <w:rsid w:val="40347574"/>
    <w:rsid w:val="4041301D"/>
    <w:rsid w:val="40D91661"/>
    <w:rsid w:val="40E11D47"/>
    <w:rsid w:val="410D1152"/>
    <w:rsid w:val="41670862"/>
    <w:rsid w:val="41BF4CC4"/>
    <w:rsid w:val="41E60FC7"/>
    <w:rsid w:val="41EF130C"/>
    <w:rsid w:val="41FF25D0"/>
    <w:rsid w:val="421225FF"/>
    <w:rsid w:val="422A026F"/>
    <w:rsid w:val="42827719"/>
    <w:rsid w:val="428A4D87"/>
    <w:rsid w:val="431B2153"/>
    <w:rsid w:val="4346094B"/>
    <w:rsid w:val="44246463"/>
    <w:rsid w:val="442544D9"/>
    <w:rsid w:val="44A973E3"/>
    <w:rsid w:val="44F20D8A"/>
    <w:rsid w:val="45800144"/>
    <w:rsid w:val="45D44615"/>
    <w:rsid w:val="45E97BCC"/>
    <w:rsid w:val="45EE1552"/>
    <w:rsid w:val="46236D21"/>
    <w:rsid w:val="464B6206"/>
    <w:rsid w:val="46C51CAC"/>
    <w:rsid w:val="46E8193B"/>
    <w:rsid w:val="47152B0E"/>
    <w:rsid w:val="47251BB3"/>
    <w:rsid w:val="47617B01"/>
    <w:rsid w:val="47E524E0"/>
    <w:rsid w:val="483D231C"/>
    <w:rsid w:val="48567443"/>
    <w:rsid w:val="488E5FB5"/>
    <w:rsid w:val="49066BB2"/>
    <w:rsid w:val="49964011"/>
    <w:rsid w:val="49CD76D0"/>
    <w:rsid w:val="49D547D7"/>
    <w:rsid w:val="4AB16FF2"/>
    <w:rsid w:val="4B2C48CA"/>
    <w:rsid w:val="4C5B7C13"/>
    <w:rsid w:val="4C6360CA"/>
    <w:rsid w:val="4C760FD5"/>
    <w:rsid w:val="4CD22B0F"/>
    <w:rsid w:val="4CE90CC5"/>
    <w:rsid w:val="4CE94821"/>
    <w:rsid w:val="4D144752"/>
    <w:rsid w:val="4D1C59DF"/>
    <w:rsid w:val="4D426699"/>
    <w:rsid w:val="4D5539CF"/>
    <w:rsid w:val="4DE24ACA"/>
    <w:rsid w:val="4E510A8E"/>
    <w:rsid w:val="4E8C7B5A"/>
    <w:rsid w:val="4EAA54E0"/>
    <w:rsid w:val="4EED0B13"/>
    <w:rsid w:val="4F69272A"/>
    <w:rsid w:val="4F8F166C"/>
    <w:rsid w:val="4FE576F0"/>
    <w:rsid w:val="502A1806"/>
    <w:rsid w:val="504F7091"/>
    <w:rsid w:val="505017D2"/>
    <w:rsid w:val="505C17AE"/>
    <w:rsid w:val="507811EB"/>
    <w:rsid w:val="50C16DB6"/>
    <w:rsid w:val="50D21A70"/>
    <w:rsid w:val="51A46A39"/>
    <w:rsid w:val="51FA3AFD"/>
    <w:rsid w:val="51FC0A11"/>
    <w:rsid w:val="520D0FB1"/>
    <w:rsid w:val="52263E21"/>
    <w:rsid w:val="52345B99"/>
    <w:rsid w:val="52B94C95"/>
    <w:rsid w:val="52D57EE1"/>
    <w:rsid w:val="53953A3C"/>
    <w:rsid w:val="54B15DFC"/>
    <w:rsid w:val="54BB6C00"/>
    <w:rsid w:val="54EB1352"/>
    <w:rsid w:val="55854D7D"/>
    <w:rsid w:val="55AA2FBB"/>
    <w:rsid w:val="55CD5F67"/>
    <w:rsid w:val="562F6EEB"/>
    <w:rsid w:val="56513437"/>
    <w:rsid w:val="565959E7"/>
    <w:rsid w:val="567F6C85"/>
    <w:rsid w:val="568E5A7A"/>
    <w:rsid w:val="569A389C"/>
    <w:rsid w:val="56B61E25"/>
    <w:rsid w:val="5714469F"/>
    <w:rsid w:val="57212E09"/>
    <w:rsid w:val="579F69E9"/>
    <w:rsid w:val="582146E8"/>
    <w:rsid w:val="586F1F11"/>
    <w:rsid w:val="58913FBE"/>
    <w:rsid w:val="58D77C23"/>
    <w:rsid w:val="58EE731B"/>
    <w:rsid w:val="593B7B05"/>
    <w:rsid w:val="594A1EB0"/>
    <w:rsid w:val="595238FE"/>
    <w:rsid w:val="59E85E60"/>
    <w:rsid w:val="5A0C7CF3"/>
    <w:rsid w:val="5A3A1AE4"/>
    <w:rsid w:val="5B085D3E"/>
    <w:rsid w:val="5BD25946"/>
    <w:rsid w:val="5BE72873"/>
    <w:rsid w:val="5BFE1B84"/>
    <w:rsid w:val="5C0D1BAE"/>
    <w:rsid w:val="5C221AFD"/>
    <w:rsid w:val="5D28108C"/>
    <w:rsid w:val="5D410F8C"/>
    <w:rsid w:val="5D6A039C"/>
    <w:rsid w:val="5D7C2E2E"/>
    <w:rsid w:val="5DE70DED"/>
    <w:rsid w:val="5E3B6EA6"/>
    <w:rsid w:val="5E8723C4"/>
    <w:rsid w:val="5EAF040F"/>
    <w:rsid w:val="5EF552A7"/>
    <w:rsid w:val="5F746BDE"/>
    <w:rsid w:val="5F892EED"/>
    <w:rsid w:val="5FFB2CBC"/>
    <w:rsid w:val="606049A2"/>
    <w:rsid w:val="608B1B21"/>
    <w:rsid w:val="60AD095A"/>
    <w:rsid w:val="60F65306"/>
    <w:rsid w:val="60F90953"/>
    <w:rsid w:val="61BF7DEE"/>
    <w:rsid w:val="61C372D5"/>
    <w:rsid w:val="62143C96"/>
    <w:rsid w:val="621858D5"/>
    <w:rsid w:val="6237110D"/>
    <w:rsid w:val="62571DD5"/>
    <w:rsid w:val="62AA7FC2"/>
    <w:rsid w:val="62B249B4"/>
    <w:rsid w:val="62B80AC5"/>
    <w:rsid w:val="631D3964"/>
    <w:rsid w:val="63213D38"/>
    <w:rsid w:val="634C56B2"/>
    <w:rsid w:val="638851B4"/>
    <w:rsid w:val="639322C4"/>
    <w:rsid w:val="63C01BA2"/>
    <w:rsid w:val="63CE6C13"/>
    <w:rsid w:val="64360E4B"/>
    <w:rsid w:val="64755F15"/>
    <w:rsid w:val="64A10682"/>
    <w:rsid w:val="64A64D5A"/>
    <w:rsid w:val="654466DB"/>
    <w:rsid w:val="65F53DDF"/>
    <w:rsid w:val="66CA7019"/>
    <w:rsid w:val="67290AF6"/>
    <w:rsid w:val="67325B73"/>
    <w:rsid w:val="673C3E78"/>
    <w:rsid w:val="674B696E"/>
    <w:rsid w:val="676378A7"/>
    <w:rsid w:val="678B4F37"/>
    <w:rsid w:val="681113EA"/>
    <w:rsid w:val="6854441D"/>
    <w:rsid w:val="685857E0"/>
    <w:rsid w:val="68B95597"/>
    <w:rsid w:val="68C83A2C"/>
    <w:rsid w:val="68CD342C"/>
    <w:rsid w:val="69363308"/>
    <w:rsid w:val="6939071B"/>
    <w:rsid w:val="694251E2"/>
    <w:rsid w:val="695B664F"/>
    <w:rsid w:val="6A4175F2"/>
    <w:rsid w:val="6A8B4D12"/>
    <w:rsid w:val="6A9731C9"/>
    <w:rsid w:val="6AC57D69"/>
    <w:rsid w:val="6AF130A0"/>
    <w:rsid w:val="6AFA3FDD"/>
    <w:rsid w:val="6B24497F"/>
    <w:rsid w:val="6B7C2C80"/>
    <w:rsid w:val="6B814EEB"/>
    <w:rsid w:val="6BA717F9"/>
    <w:rsid w:val="6BBC7BB2"/>
    <w:rsid w:val="6BE50013"/>
    <w:rsid w:val="6BFF3EF0"/>
    <w:rsid w:val="6C065035"/>
    <w:rsid w:val="6C1E3634"/>
    <w:rsid w:val="6C1F11C1"/>
    <w:rsid w:val="6C240F7A"/>
    <w:rsid w:val="6C6E15BB"/>
    <w:rsid w:val="6C893078"/>
    <w:rsid w:val="6C97174C"/>
    <w:rsid w:val="6CE60925"/>
    <w:rsid w:val="6D2B1652"/>
    <w:rsid w:val="6D621CE7"/>
    <w:rsid w:val="6DC235E3"/>
    <w:rsid w:val="6DF332FA"/>
    <w:rsid w:val="6E152CDB"/>
    <w:rsid w:val="6E510020"/>
    <w:rsid w:val="6E5E27AB"/>
    <w:rsid w:val="6E7959C2"/>
    <w:rsid w:val="6EA97922"/>
    <w:rsid w:val="6EBE3907"/>
    <w:rsid w:val="6F6D15FC"/>
    <w:rsid w:val="6F9C341E"/>
    <w:rsid w:val="6FA76CD0"/>
    <w:rsid w:val="6FBE36C5"/>
    <w:rsid w:val="6FDE58E3"/>
    <w:rsid w:val="700E5EA4"/>
    <w:rsid w:val="7060279C"/>
    <w:rsid w:val="71031AA6"/>
    <w:rsid w:val="71115BC0"/>
    <w:rsid w:val="71121CE9"/>
    <w:rsid w:val="71265794"/>
    <w:rsid w:val="7144035F"/>
    <w:rsid w:val="71C87EFC"/>
    <w:rsid w:val="71FD64F5"/>
    <w:rsid w:val="72306B5D"/>
    <w:rsid w:val="730076A1"/>
    <w:rsid w:val="7309692C"/>
    <w:rsid w:val="73A43996"/>
    <w:rsid w:val="73F53582"/>
    <w:rsid w:val="748F723A"/>
    <w:rsid w:val="74F11C15"/>
    <w:rsid w:val="7561323F"/>
    <w:rsid w:val="75920C6F"/>
    <w:rsid w:val="759A6034"/>
    <w:rsid w:val="760D6F22"/>
    <w:rsid w:val="76532E68"/>
    <w:rsid w:val="76557EC3"/>
    <w:rsid w:val="766308F1"/>
    <w:rsid w:val="768B5E74"/>
    <w:rsid w:val="76D858A8"/>
    <w:rsid w:val="771D4F43"/>
    <w:rsid w:val="77242BC9"/>
    <w:rsid w:val="7758127B"/>
    <w:rsid w:val="77CA4F22"/>
    <w:rsid w:val="77F4039A"/>
    <w:rsid w:val="782C47C0"/>
    <w:rsid w:val="78C82B24"/>
    <w:rsid w:val="78D43D28"/>
    <w:rsid w:val="78E84C32"/>
    <w:rsid w:val="78ED6EEC"/>
    <w:rsid w:val="78FC3213"/>
    <w:rsid w:val="78FF61D3"/>
    <w:rsid w:val="791C2D7D"/>
    <w:rsid w:val="794C1B10"/>
    <w:rsid w:val="795E0D84"/>
    <w:rsid w:val="79753634"/>
    <w:rsid w:val="79995DD0"/>
    <w:rsid w:val="79C36276"/>
    <w:rsid w:val="7A005F8A"/>
    <w:rsid w:val="7A6A77BC"/>
    <w:rsid w:val="7A962049"/>
    <w:rsid w:val="7AA476E7"/>
    <w:rsid w:val="7AED2A1F"/>
    <w:rsid w:val="7AEF4E49"/>
    <w:rsid w:val="7B711D02"/>
    <w:rsid w:val="7B9854E0"/>
    <w:rsid w:val="7C16195E"/>
    <w:rsid w:val="7CB72145"/>
    <w:rsid w:val="7CEF169A"/>
    <w:rsid w:val="7D240E20"/>
    <w:rsid w:val="7D494CE4"/>
    <w:rsid w:val="7D9C23D4"/>
    <w:rsid w:val="7DA41F1A"/>
    <w:rsid w:val="7DBF6D54"/>
    <w:rsid w:val="7DE71EDA"/>
    <w:rsid w:val="7E1A0D2A"/>
    <w:rsid w:val="7E347837"/>
    <w:rsid w:val="7E3747A6"/>
    <w:rsid w:val="7E542BC4"/>
    <w:rsid w:val="7E6122B6"/>
    <w:rsid w:val="7E845098"/>
    <w:rsid w:val="7E8D6E52"/>
    <w:rsid w:val="7EA529AE"/>
    <w:rsid w:val="7EB01397"/>
    <w:rsid w:val="7EB0785F"/>
    <w:rsid w:val="7EC32874"/>
    <w:rsid w:val="7ECF14F1"/>
    <w:rsid w:val="7EF94700"/>
    <w:rsid w:val="7F1B26B0"/>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lang w:eastAsia="en-US"/>
    </w:rPr>
  </w:style>
  <w:style w:type="paragraph" w:styleId="3">
    <w:name w:val="annotation text"/>
    <w:basedOn w:val="1"/>
    <w:link w:val="29"/>
    <w:qFormat/>
    <w:uiPriority w:val="0"/>
  </w:style>
  <w:style w:type="paragraph" w:styleId="4">
    <w:name w:val="index 6"/>
    <w:basedOn w:val="1"/>
    <w:next w:val="1"/>
    <w:qFormat/>
    <w:uiPriority w:val="99"/>
    <w:pPr>
      <w:ind w:left="2100"/>
    </w:pPr>
  </w:style>
  <w:style w:type="paragraph" w:styleId="5">
    <w:name w:val="Body Text"/>
    <w:basedOn w:val="1"/>
    <w:next w:val="1"/>
    <w:qFormat/>
    <w:uiPriority w:val="0"/>
    <w:pPr>
      <w:tabs>
        <w:tab w:val="left" w:pos="567"/>
      </w:tabs>
      <w:spacing w:before="120" w:line="22" w:lineRule="atLeast"/>
    </w:pPr>
    <w:rPr>
      <w:rFonts w:ascii="宋体" w:hAnsi="宋体"/>
      <w:sz w:val="24"/>
    </w:rPr>
  </w:style>
  <w:style w:type="paragraph" w:styleId="6">
    <w:name w:val="Body Text Indent"/>
    <w:basedOn w:val="1"/>
    <w:qFormat/>
    <w:uiPriority w:val="0"/>
    <w:pPr>
      <w:spacing w:line="420" w:lineRule="exact"/>
      <w:ind w:firstLine="732" w:firstLineChars="300"/>
    </w:pPr>
    <w:rPr>
      <w:spacing w:val="2"/>
      <w:sz w:val="24"/>
    </w:rPr>
  </w:style>
  <w:style w:type="paragraph" w:styleId="7">
    <w:name w:val="Plain Text"/>
    <w:basedOn w:val="1"/>
    <w:next w:val="1"/>
    <w:qFormat/>
    <w:uiPriority w:val="0"/>
    <w:pPr>
      <w:spacing w:beforeLines="50" w:afterLines="50" w:line="400" w:lineRule="exact"/>
    </w:pPr>
    <w:rPr>
      <w:rFonts w:ascii="宋体" w:hAnsi="Courier New"/>
      <w:sz w:val="24"/>
      <w:szCs w:val="24"/>
    </w:rPr>
  </w:style>
  <w:style w:type="paragraph" w:styleId="8">
    <w:name w:val="Balloon Text"/>
    <w:basedOn w:val="1"/>
    <w:link w:val="31"/>
    <w:qFormat/>
    <w:uiPriority w:val="0"/>
    <w:rPr>
      <w:sz w:val="18"/>
      <w:szCs w:val="18"/>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unhideWhenUsed/>
    <w:qFormat/>
    <w:uiPriority w:val="99"/>
    <w:pPr>
      <w:spacing w:before="100" w:beforeAutospacing="1" w:after="100" w:afterAutospacing="1"/>
    </w:pPr>
    <w:rPr>
      <w:rFonts w:ascii="宋体" w:hAnsi="宋体" w:cs="宋体"/>
      <w:sz w:val="24"/>
      <w:szCs w:val="24"/>
    </w:rPr>
  </w:style>
  <w:style w:type="paragraph" w:styleId="14">
    <w:name w:val="annotation subject"/>
    <w:basedOn w:val="3"/>
    <w:next w:val="3"/>
    <w:link w:val="30"/>
    <w:qFormat/>
    <w:uiPriority w:val="0"/>
    <w:rPr>
      <w:b/>
      <w:bCs/>
    </w:rPr>
  </w:style>
  <w:style w:type="paragraph" w:styleId="15">
    <w:name w:val="Body Text First Indent"/>
    <w:basedOn w:val="5"/>
    <w:qFormat/>
    <w:uiPriority w:val="0"/>
    <w:pPr>
      <w:spacing w:after="120" w:line="360" w:lineRule="auto"/>
      <w:ind w:firstLine="420"/>
    </w:pPr>
    <w:rPr>
      <w:rFonts w:ascii="Calibri" w:hAnsi="Calibri" w:eastAsia="楷体_GB2312"/>
      <w:szCs w:val="20"/>
    </w:rPr>
  </w:style>
  <w:style w:type="paragraph" w:styleId="16">
    <w:name w:val="Body Text First Indent 2"/>
    <w:basedOn w:val="6"/>
    <w:qFormat/>
    <w:uiPriority w:val="0"/>
    <w:pPr>
      <w:spacing w:after="120"/>
      <w:ind w:left="200" w:leftChars="200" w:firstLine="42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目录 61"/>
    <w:next w:val="1"/>
    <w:qFormat/>
    <w:uiPriority w:val="0"/>
    <w:pPr>
      <w:wordWrap w:val="0"/>
      <w:ind w:left="2125"/>
      <w:jc w:val="both"/>
    </w:pPr>
    <w:rPr>
      <w:rFonts w:ascii="Calibri" w:hAnsi="Calibri" w:eastAsia="宋体" w:cs="Times New Roman"/>
      <w:sz w:val="21"/>
      <w:lang w:val="en-US" w:eastAsia="zh-CN" w:bidi="ar-SA"/>
    </w:rPr>
  </w:style>
  <w:style w:type="table" w:customStyle="1" w:styleId="23">
    <w:name w:val="Table Normal"/>
    <w:unhideWhenUsed/>
    <w:qFormat/>
    <w:uiPriority w:val="0"/>
    <w:tblPr>
      <w:tblLayout w:type="fixed"/>
      <w:tblCellMar>
        <w:top w:w="0" w:type="dxa"/>
        <w:left w:w="0" w:type="dxa"/>
        <w:bottom w:w="0" w:type="dxa"/>
        <w:right w:w="0" w:type="dxa"/>
      </w:tblCellMar>
    </w:tbl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styleId="25">
    <w:name w:val="List Paragraph"/>
    <w:basedOn w:val="1"/>
    <w:qFormat/>
    <w:uiPriority w:val="99"/>
    <w:pPr>
      <w:ind w:firstLine="420" w:firstLineChars="200"/>
    </w:pPr>
    <w:rPr>
      <w:rFonts w:ascii="Times New Roman" w:hAnsi="Times New Roman"/>
      <w:szCs w:val="20"/>
    </w:rPr>
  </w:style>
  <w:style w:type="paragraph" w:customStyle="1" w:styleId="26">
    <w:name w:val="普通文字"/>
    <w:basedOn w:val="1"/>
    <w:next w:val="1"/>
    <w:qFormat/>
    <w:uiPriority w:val="0"/>
    <w:rPr>
      <w:rFonts w:ascii="宋体" w:hAnsi="Times New Roman"/>
      <w:sz w:val="24"/>
      <w:szCs w:val="20"/>
      <w:u w:color="000000"/>
    </w:rPr>
  </w:style>
  <w:style w:type="paragraph" w:customStyle="1" w:styleId="27">
    <w:name w:val="普通正文"/>
    <w:basedOn w:val="1"/>
    <w:qFormat/>
    <w:uiPriority w:val="0"/>
    <w:pPr>
      <w:spacing w:before="120" w:after="120" w:line="360" w:lineRule="auto"/>
      <w:ind w:firstLine="480"/>
    </w:pPr>
    <w:rPr>
      <w:sz w:val="24"/>
      <w:szCs w:val="24"/>
    </w:rPr>
  </w:style>
  <w:style w:type="paragraph" w:customStyle="1" w:styleId="2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9">
    <w:name w:val="批注文字 字符"/>
    <w:basedOn w:val="19"/>
    <w:link w:val="3"/>
    <w:qFormat/>
    <w:uiPriority w:val="0"/>
    <w:rPr>
      <w:rFonts w:ascii="Arial" w:hAnsi="Arial" w:eastAsia="Arial" w:cs="Arial"/>
      <w:snapToGrid w:val="0"/>
      <w:color w:val="000000"/>
      <w:sz w:val="21"/>
      <w:szCs w:val="21"/>
    </w:rPr>
  </w:style>
  <w:style w:type="character" w:customStyle="1" w:styleId="30">
    <w:name w:val="批注主题 字符"/>
    <w:basedOn w:val="29"/>
    <w:link w:val="14"/>
    <w:qFormat/>
    <w:uiPriority w:val="0"/>
    <w:rPr>
      <w:rFonts w:ascii="Arial" w:hAnsi="Arial" w:eastAsia="Arial" w:cs="Arial"/>
      <w:b/>
      <w:bCs/>
      <w:snapToGrid w:val="0"/>
      <w:color w:val="000000"/>
      <w:sz w:val="21"/>
      <w:szCs w:val="21"/>
    </w:rPr>
  </w:style>
  <w:style w:type="character" w:customStyle="1" w:styleId="31">
    <w:name w:val="批注框文本 字符"/>
    <w:basedOn w:val="19"/>
    <w:link w:val="8"/>
    <w:qFormat/>
    <w:uiPriority w:val="0"/>
    <w:rPr>
      <w:rFonts w:ascii="Arial" w:hAnsi="Arial" w:eastAsia="Arial" w:cs="Arial"/>
      <w:snapToGrid w:val="0"/>
      <w:color w:val="000000"/>
      <w:sz w:val="18"/>
      <w:szCs w:val="18"/>
    </w:rPr>
  </w:style>
  <w:style w:type="paragraph" w:customStyle="1" w:styleId="32">
    <w:name w:val="Table Paragraph"/>
    <w:basedOn w:val="1"/>
    <w:qFormat/>
    <w:uiPriority w:val="1"/>
    <w:rPr>
      <w:sz w:val="22"/>
      <w:lang w:eastAsia="en-US"/>
    </w:rPr>
  </w:style>
  <w:style w:type="paragraph" w:customStyle="1" w:styleId="33">
    <w:name w:val="cjk"/>
    <w:basedOn w:val="1"/>
    <w:qFormat/>
    <w:uiPriority w:val="0"/>
    <w:pPr>
      <w:spacing w:before="100" w:beforeAutospacing="1" w:after="100" w:afterAutospacing="1"/>
    </w:pPr>
    <w:rPr>
      <w:rFonts w:ascii="宋体" w:hAnsi="宋体" w:cs="宋体"/>
      <w:sz w:val="24"/>
    </w:rPr>
  </w:style>
  <w:style w:type="paragraph" w:customStyle="1" w:styleId="34">
    <w:name w:val="Table Text"/>
    <w:basedOn w:val="1"/>
    <w:semiHidden/>
    <w:qFormat/>
    <w:uiPriority w:val="0"/>
    <w:rPr>
      <w:rFonts w:ascii="宋体" w:hAnsi="宋体" w:eastAsia="宋体" w:cs="宋体"/>
      <w:sz w:val="18"/>
      <w:szCs w:val="18"/>
      <w:lang w:val="en-US" w:eastAsia="en-US" w:bidi="ar-SA"/>
    </w:rPr>
  </w:style>
  <w:style w:type="paragraph" w:customStyle="1" w:styleId="35">
    <w:name w:val="纯文本1"/>
    <w:basedOn w:val="1"/>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0" Type="http://schemas.openxmlformats.org/officeDocument/2006/relationships/fontTable" Target="fontTable.xml"/><Relationship Id="rId4" Type="http://schemas.openxmlformats.org/officeDocument/2006/relationships/footer" Target="footer1.xml"/><Relationship Id="rId39" Type="http://schemas.openxmlformats.org/officeDocument/2006/relationships/customXml" Target="../customXml/item4.xml"/><Relationship Id="rId38" Type="http://schemas.openxmlformats.org/officeDocument/2006/relationships/customXml" Target="../customXml/item3.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theme" Target="theme/theme1.xml"/><Relationship Id="rId33" Type="http://schemas.openxmlformats.org/officeDocument/2006/relationships/footer" Target="foot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formulas xmlns="http://www.yonyou.com/formula"/>
</file>

<file path=customXml/item3.xml><?xml version="1.0" encoding="utf-8"?>
<relations xmlns="http://www.yonyou.com/relation"/>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247FB1-852E-4196-A4F0-2FEC270175D9}">
  <ds:schemaRefs/>
</ds:datastoreItem>
</file>

<file path=customXml/itemProps3.xml><?xml version="1.0" encoding="utf-8"?>
<ds:datastoreItem xmlns:ds="http://schemas.openxmlformats.org/officeDocument/2006/customXml" ds:itemID="{AC898FDE-84E0-4633-A1E5-1378E3E2F303}">
  <ds:schemaRefs/>
</ds:datastoreItem>
</file>

<file path=customXml/itemProps4.xml><?xml version="1.0" encoding="utf-8"?>
<ds:datastoreItem xmlns:ds="http://schemas.openxmlformats.org/officeDocument/2006/customXml" ds:itemID="{B44EB507-528A-4AB8-A4DC-C34364AEEFA9}">
  <ds:schemaRefs/>
</ds:datastoreItem>
</file>

<file path=docProps/app.xml><?xml version="1.0" encoding="utf-8"?>
<Properties xmlns="http://schemas.openxmlformats.org/officeDocument/2006/extended-properties" xmlns:vt="http://schemas.openxmlformats.org/officeDocument/2006/docPropsVTypes">
  <Template>Normal</Template>
  <Pages>67</Pages>
  <Words>31059</Words>
  <Characters>32525</Characters>
  <Lines>247</Lines>
  <Paragraphs>69</Paragraphs>
  <TotalTime>0</TotalTime>
  <ScaleCrop>false</ScaleCrop>
  <LinksUpToDate>false</LinksUpToDate>
  <CharactersWithSpaces>36183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2023-10-24T13:26:00Z</dcterms:created>
  <dc:creator>Lenovo</dc:creator>
  <cp:lastModifiedBy>评标六室</cp:lastModifiedBy>
  <cp:lastPrinted>2023-12-14T03:15:00Z</cp:lastPrinted>
  <dcterms:modified xsi:type="dcterms:W3CDTF">2024-07-22T10:47:07Z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860A880C26EE440596E847558DE9E809_13</vt:lpwstr>
  </property>
</Properties>
</file>