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37C0631">
      <w:pPr>
        <w:shd w:val="clear" w:fill="FFFFFF" w:themeFill="background1"/>
        <w:adjustRightInd w:val="0"/>
        <w:snapToGrid w:val="0"/>
        <w:spacing w:line="360" w:lineRule="auto"/>
        <w:jc w:val="center"/>
        <w:rPr>
          <w:rFonts w:hint="eastAsia" w:ascii="仿宋" w:hAnsi="仿宋" w:eastAsia="仿宋" w:cs="Courier New"/>
          <w:b/>
          <w:sz w:val="52"/>
          <w:szCs w:val="44"/>
          <w:highlight w:val="none"/>
        </w:rPr>
      </w:pPr>
    </w:p>
    <w:p w14:paraId="5F868E2B">
      <w:pPr>
        <w:shd w:val="clear" w:fill="FFFFFF" w:themeFill="background1"/>
        <w:spacing w:before="231" w:line="223" w:lineRule="auto"/>
        <w:ind w:left="1757"/>
        <w:rPr>
          <w:rFonts w:ascii="宋体" w:hAnsi="宋体" w:eastAsia="宋体" w:cs="宋体"/>
          <w:sz w:val="71"/>
          <w:szCs w:val="71"/>
          <w:highlight w:val="none"/>
        </w:rPr>
      </w:pPr>
      <w:r>
        <w:rPr>
          <w:rFonts w:ascii="宋体" w:hAnsi="宋体" w:eastAsia="宋体" w:cs="宋体"/>
          <w:spacing w:val="8"/>
          <w:sz w:val="71"/>
          <w:szCs w:val="71"/>
          <w:highlight w:val="none"/>
        </w:rPr>
        <w:t>竞</w:t>
      </w:r>
      <w:r>
        <w:rPr>
          <w:rFonts w:ascii="宋体" w:hAnsi="宋体" w:eastAsia="宋体" w:cs="宋体"/>
          <w:spacing w:val="5"/>
          <w:sz w:val="71"/>
          <w:szCs w:val="71"/>
          <w:highlight w:val="none"/>
        </w:rPr>
        <w:t>争</w:t>
      </w:r>
      <w:r>
        <w:rPr>
          <w:rFonts w:ascii="宋体" w:hAnsi="宋体" w:eastAsia="宋体" w:cs="宋体"/>
          <w:spacing w:val="4"/>
          <w:sz w:val="71"/>
          <w:szCs w:val="71"/>
          <w:highlight w:val="none"/>
        </w:rPr>
        <w:t>性磋商文件</w:t>
      </w:r>
    </w:p>
    <w:p w14:paraId="2434009A">
      <w:pPr>
        <w:shd w:val="clear" w:fill="FFFFFF" w:themeFill="background1"/>
        <w:spacing w:line="348" w:lineRule="auto"/>
        <w:rPr>
          <w:rFonts w:ascii="Arial"/>
          <w:sz w:val="21"/>
          <w:highlight w:val="none"/>
        </w:rPr>
      </w:pPr>
    </w:p>
    <w:p w14:paraId="4A0753AB">
      <w:pPr>
        <w:shd w:val="clear" w:fill="FFFFFF" w:themeFill="background1"/>
        <w:spacing w:line="348" w:lineRule="auto"/>
        <w:rPr>
          <w:rFonts w:ascii="Arial"/>
          <w:sz w:val="21"/>
          <w:highlight w:val="none"/>
        </w:rPr>
      </w:pPr>
    </w:p>
    <w:p w14:paraId="6D49BC3D">
      <w:pPr>
        <w:shd w:val="clear" w:fill="FFFFFF" w:themeFill="background1"/>
        <w:spacing w:before="140" w:line="225" w:lineRule="auto"/>
        <w:ind w:left="2073"/>
        <w:rPr>
          <w:rFonts w:ascii="宋体" w:hAnsi="宋体" w:eastAsia="宋体" w:cs="宋体"/>
          <w:sz w:val="43"/>
          <w:szCs w:val="43"/>
          <w:highlight w:val="none"/>
        </w:rPr>
      </w:pPr>
      <w:r>
        <w:rPr>
          <w:rFonts w:ascii="宋体" w:hAnsi="宋体" w:eastAsia="宋体" w:cs="宋体"/>
          <w:spacing w:val="28"/>
          <w:sz w:val="43"/>
          <w:szCs w:val="43"/>
          <w:highlight w:val="none"/>
        </w:rPr>
        <w:t>(</w:t>
      </w:r>
      <w:r>
        <w:rPr>
          <w:rFonts w:ascii="宋体" w:hAnsi="宋体" w:eastAsia="宋体" w:cs="宋体"/>
          <w:spacing w:val="27"/>
          <w:sz w:val="43"/>
          <w:szCs w:val="43"/>
          <w:highlight w:val="none"/>
        </w:rPr>
        <w:t>全流程电子化评标)</w:t>
      </w:r>
    </w:p>
    <w:p w14:paraId="43454FEC">
      <w:pPr>
        <w:shd w:val="clear" w:fill="FFFFFF" w:themeFill="background1"/>
        <w:spacing w:line="259" w:lineRule="auto"/>
        <w:rPr>
          <w:rFonts w:ascii="Arial"/>
          <w:sz w:val="21"/>
          <w:highlight w:val="none"/>
        </w:rPr>
      </w:pPr>
    </w:p>
    <w:p w14:paraId="5F8C40D3">
      <w:pPr>
        <w:shd w:val="clear" w:fill="FFFFFF" w:themeFill="background1"/>
        <w:spacing w:line="259" w:lineRule="auto"/>
        <w:rPr>
          <w:rFonts w:ascii="Arial"/>
          <w:sz w:val="21"/>
          <w:highlight w:val="none"/>
        </w:rPr>
      </w:pPr>
    </w:p>
    <w:p w14:paraId="41515228">
      <w:pPr>
        <w:shd w:val="clear" w:fill="FFFFFF" w:themeFill="background1"/>
        <w:spacing w:line="259" w:lineRule="auto"/>
        <w:rPr>
          <w:rFonts w:ascii="Arial"/>
          <w:sz w:val="21"/>
          <w:highlight w:val="none"/>
        </w:rPr>
      </w:pPr>
    </w:p>
    <w:p w14:paraId="40079AC0">
      <w:pPr>
        <w:shd w:val="clear" w:fill="FFFFFF" w:themeFill="background1"/>
        <w:spacing w:line="259" w:lineRule="auto"/>
        <w:rPr>
          <w:rFonts w:ascii="Arial"/>
          <w:sz w:val="21"/>
          <w:highlight w:val="none"/>
        </w:rPr>
      </w:pPr>
    </w:p>
    <w:p w14:paraId="56F4122D">
      <w:pPr>
        <w:shd w:val="clear" w:fill="FFFFFF" w:themeFill="background1"/>
        <w:spacing w:line="259" w:lineRule="auto"/>
        <w:rPr>
          <w:rFonts w:ascii="Arial"/>
          <w:sz w:val="21"/>
          <w:highlight w:val="none"/>
        </w:rPr>
      </w:pPr>
    </w:p>
    <w:p w14:paraId="08724B0A">
      <w:pPr>
        <w:shd w:val="clear" w:fill="FFFFFF" w:themeFill="background1"/>
        <w:spacing w:line="259" w:lineRule="auto"/>
        <w:rPr>
          <w:rFonts w:ascii="Arial"/>
          <w:sz w:val="21"/>
          <w:highlight w:val="none"/>
        </w:rPr>
      </w:pPr>
    </w:p>
    <w:p w14:paraId="1A41CF31">
      <w:pPr>
        <w:shd w:val="clear" w:fill="FFFFFF" w:themeFill="background1"/>
        <w:spacing w:line="260" w:lineRule="auto"/>
        <w:rPr>
          <w:rFonts w:ascii="Arial"/>
          <w:sz w:val="21"/>
          <w:highlight w:val="none"/>
        </w:rPr>
      </w:pPr>
    </w:p>
    <w:p w14:paraId="33EB8612">
      <w:pPr>
        <w:shd w:val="clear" w:fill="FFFFFF" w:themeFill="background1"/>
        <w:spacing w:line="260" w:lineRule="auto"/>
        <w:rPr>
          <w:rFonts w:ascii="Arial"/>
          <w:sz w:val="21"/>
          <w:highlight w:val="none"/>
        </w:rPr>
      </w:pPr>
    </w:p>
    <w:p w14:paraId="20FB60C1">
      <w:pPr>
        <w:shd w:val="clear" w:fill="FFFFFF" w:themeFill="background1"/>
        <w:spacing w:line="260" w:lineRule="auto"/>
        <w:rPr>
          <w:rFonts w:ascii="Arial"/>
          <w:sz w:val="21"/>
          <w:highlight w:val="none"/>
        </w:rPr>
      </w:pPr>
    </w:p>
    <w:p w14:paraId="55FB6BF0">
      <w:pPr>
        <w:shd w:val="clear" w:fill="FFFFFF" w:themeFill="background1"/>
        <w:spacing w:line="260" w:lineRule="auto"/>
        <w:rPr>
          <w:rFonts w:ascii="Arial"/>
          <w:sz w:val="21"/>
          <w:highlight w:val="none"/>
        </w:rPr>
      </w:pPr>
    </w:p>
    <w:p w14:paraId="35383539">
      <w:pPr>
        <w:shd w:val="clear" w:fill="FFFFFF" w:themeFill="background1"/>
        <w:spacing w:line="260" w:lineRule="auto"/>
        <w:rPr>
          <w:rFonts w:ascii="Arial"/>
          <w:sz w:val="21"/>
          <w:highlight w:val="none"/>
        </w:rPr>
      </w:pPr>
    </w:p>
    <w:p w14:paraId="260BA9F7">
      <w:pPr>
        <w:shd w:val="clear" w:fill="FFFFFF" w:themeFill="background1"/>
        <w:spacing w:before="95" w:line="404" w:lineRule="auto"/>
        <w:ind w:left="1311" w:hanging="893"/>
        <w:rPr>
          <w:rFonts w:ascii="仿宋" w:hAnsi="仿宋" w:eastAsia="仿宋" w:cs="仿宋"/>
          <w:sz w:val="32"/>
          <w:szCs w:val="32"/>
          <w:highlight w:val="none"/>
        </w:rPr>
      </w:pPr>
      <w:r>
        <w:rPr>
          <w:rFonts w:ascii="仿宋" w:hAnsi="仿宋" w:eastAsia="仿宋" w:cs="仿宋"/>
          <w:spacing w:val="7"/>
          <w:sz w:val="32"/>
          <w:szCs w:val="32"/>
          <w:highlight w:val="none"/>
          <w14:textOutline w14:w="5448" w14:cap="sq" w14:cmpd="sng">
            <w14:solidFill>
              <w14:srgbClr w14:val="000000"/>
            </w14:solidFill>
            <w14:prstDash w14:val="solid"/>
            <w14:bevel/>
          </w14:textOutline>
        </w:rPr>
        <w:t>项</w:t>
      </w:r>
      <w:r>
        <w:rPr>
          <w:rFonts w:ascii="仿宋" w:hAnsi="仿宋" w:eastAsia="仿宋" w:cs="仿宋"/>
          <w:spacing w:val="5"/>
          <w:sz w:val="32"/>
          <w:szCs w:val="32"/>
          <w:highlight w:val="none"/>
          <w14:textOutline w14:w="5448" w14:cap="sq" w14:cmpd="sng">
            <w14:solidFill>
              <w14:srgbClr w14:val="000000"/>
            </w14:solidFill>
            <w14:prstDash w14:val="solid"/>
            <w14:bevel/>
          </w14:textOutline>
        </w:rPr>
        <w:t>目</w:t>
      </w:r>
      <w:r>
        <w:rPr>
          <w:rFonts w:ascii="仿宋" w:hAnsi="仿宋" w:eastAsia="仿宋" w:cs="仿宋"/>
          <w:spacing w:val="5"/>
          <w:sz w:val="32"/>
          <w:szCs w:val="32"/>
          <w:highlight w:val="none"/>
          <w14:textOutline w14:w="5312" w14:cap="sq" w14:cmpd="sng">
            <w14:solidFill>
              <w14:srgbClr w14:val="000000"/>
            </w14:solidFill>
            <w14:prstDash w14:val="solid"/>
            <w14:bevel/>
          </w14:textOutline>
        </w:rPr>
        <w:t>名称</w:t>
      </w:r>
      <w:r>
        <w:rPr>
          <w:rFonts w:ascii="仿宋" w:hAnsi="仿宋" w:eastAsia="仿宋" w:cs="仿宋"/>
          <w:spacing w:val="5"/>
          <w:sz w:val="32"/>
          <w:szCs w:val="32"/>
          <w:highlight w:val="none"/>
          <w14:textOutline w14:w="5448" w14:cap="sq" w14:cmpd="sng">
            <w14:solidFill>
              <w14:srgbClr w14:val="000000"/>
            </w14:solidFill>
            <w14:prstDash w14:val="solid"/>
            <w14:bevel/>
          </w14:textOutline>
        </w:rPr>
        <w:t>：</w:t>
      </w:r>
      <w:r>
        <w:rPr>
          <w:rFonts w:hint="eastAsia" w:ascii="仿宋" w:hAnsi="仿宋" w:eastAsia="仿宋" w:cs="仿宋"/>
          <w:spacing w:val="5"/>
          <w:sz w:val="32"/>
          <w:szCs w:val="32"/>
          <w:highlight w:val="none"/>
          <w:lang w:eastAsia="zh-CN"/>
          <w14:textOutline w14:w="5448" w14:cap="sq" w14:cmpd="sng">
            <w14:solidFill>
              <w14:srgbClr w14:val="000000"/>
            </w14:solidFill>
            <w14:prstDash w14:val="solid"/>
            <w14:bevel/>
          </w14:textOutline>
        </w:rPr>
        <w:t>陶家宫镇黄宫村污水管网建设项目</w:t>
      </w:r>
    </w:p>
    <w:p w14:paraId="6414ED46">
      <w:pPr>
        <w:shd w:val="clear" w:fill="FFFFFF" w:themeFill="background1"/>
        <w:spacing w:before="172" w:line="226" w:lineRule="auto"/>
        <w:ind w:left="416"/>
        <w:rPr>
          <w:rFonts w:hint="eastAsia" w:ascii="宋体" w:hAnsi="宋体" w:eastAsia="宋体" w:cs="宋体"/>
          <w:sz w:val="32"/>
          <w:szCs w:val="32"/>
          <w:highlight w:val="none"/>
          <w:lang w:val="en-US" w:eastAsia="zh-CN"/>
        </w:rPr>
      </w:pPr>
      <w:r>
        <w:rPr>
          <w:rFonts w:ascii="宋体" w:hAnsi="宋体" w:eastAsia="宋体" w:cs="宋体"/>
          <w:spacing w:val="2"/>
          <w:sz w:val="32"/>
          <w:szCs w:val="32"/>
          <w:highlight w:val="none"/>
          <w14:textOutline w14:w="5448" w14:cap="sq" w14:cmpd="sng">
            <w14:solidFill>
              <w14:srgbClr w14:val="000000"/>
            </w14:solidFill>
            <w14:prstDash w14:val="solid"/>
            <w14:bevel/>
          </w14:textOutline>
        </w:rPr>
        <w:t>项目编号：</w:t>
      </w:r>
      <w:r>
        <w:rPr>
          <w:rFonts w:hint="eastAsia" w:ascii="宋体" w:hAnsi="宋体" w:cs="宋体"/>
          <w:spacing w:val="2"/>
          <w:sz w:val="32"/>
          <w:szCs w:val="32"/>
          <w:highlight w:val="none"/>
          <w:lang w:eastAsia="zh-CN"/>
          <w14:textOutline w14:w="5448" w14:cap="sq" w14:cmpd="sng">
            <w14:solidFill>
              <w14:srgbClr w14:val="000000"/>
            </w14:solidFill>
            <w14:prstDash w14:val="solid"/>
            <w14:bevel/>
          </w14:textOutline>
        </w:rPr>
        <w:t>QTHMZB-CS-202408</w:t>
      </w:r>
    </w:p>
    <w:p w14:paraId="7236C0B5">
      <w:pPr>
        <w:shd w:val="clear" w:fill="FFFFFF" w:themeFill="background1"/>
        <w:spacing w:line="326" w:lineRule="auto"/>
        <w:rPr>
          <w:rFonts w:ascii="Arial"/>
          <w:sz w:val="32"/>
          <w:szCs w:val="32"/>
          <w:highlight w:val="none"/>
        </w:rPr>
      </w:pPr>
    </w:p>
    <w:p w14:paraId="1443811D">
      <w:pPr>
        <w:shd w:val="clear" w:fill="FFFFFF" w:themeFill="background1"/>
        <w:spacing w:before="95" w:line="222" w:lineRule="auto"/>
        <w:ind w:left="383"/>
        <w:rPr>
          <w:rFonts w:hint="default" w:ascii="仿宋" w:hAnsi="仿宋" w:eastAsia="仿宋" w:cs="仿宋"/>
          <w:sz w:val="32"/>
          <w:szCs w:val="32"/>
          <w:highlight w:val="none"/>
          <w:lang w:val="en-US" w:eastAsia="zh-CN"/>
        </w:rPr>
      </w:pPr>
      <w:r>
        <w:rPr>
          <w:rFonts w:ascii="仿宋" w:hAnsi="仿宋" w:eastAsia="仿宋" w:cs="仿宋"/>
          <w:spacing w:val="-8"/>
          <w:sz w:val="32"/>
          <w:szCs w:val="32"/>
          <w:highlight w:val="none"/>
          <w14:textOutline w14:w="5312" w14:cap="sq" w14:cmpd="sng">
            <w14:solidFill>
              <w14:srgbClr w14:val="000000"/>
            </w14:solidFill>
            <w14:prstDash w14:val="solid"/>
            <w14:bevel/>
          </w14:textOutline>
        </w:rPr>
        <w:t>所</w:t>
      </w:r>
      <w:r>
        <w:rPr>
          <w:rFonts w:ascii="仿宋" w:hAnsi="仿宋" w:eastAsia="仿宋" w:cs="仿宋"/>
          <w:spacing w:val="-6"/>
          <w:sz w:val="32"/>
          <w:szCs w:val="32"/>
          <w:highlight w:val="none"/>
          <w14:textOutline w14:w="5312" w14:cap="sq" w14:cmpd="sng">
            <w14:solidFill>
              <w14:srgbClr w14:val="000000"/>
            </w14:solidFill>
            <w14:prstDash w14:val="solid"/>
            <w14:bevel/>
          </w14:textOutline>
        </w:rPr>
        <w:t>属</w:t>
      </w:r>
      <w:r>
        <w:rPr>
          <w:rFonts w:ascii="仿宋" w:hAnsi="仿宋" w:eastAsia="仿宋" w:cs="仿宋"/>
          <w:spacing w:val="-4"/>
          <w:sz w:val="32"/>
          <w:szCs w:val="32"/>
          <w:highlight w:val="none"/>
          <w14:textOutline w14:w="5312" w14:cap="sq" w14:cmpd="sng">
            <w14:solidFill>
              <w14:srgbClr w14:val="000000"/>
            </w14:solidFill>
            <w14:prstDash w14:val="solid"/>
            <w14:bevel/>
          </w14:textOutline>
        </w:rPr>
        <w:t>行政区划：</w:t>
      </w:r>
      <w:r>
        <w:rPr>
          <w:rFonts w:hint="eastAsia" w:ascii="仿宋" w:hAnsi="仿宋" w:eastAsia="仿宋" w:cs="仿宋"/>
          <w:spacing w:val="-4"/>
          <w:sz w:val="32"/>
          <w:szCs w:val="32"/>
          <w:highlight w:val="none"/>
          <w:lang w:val="en-US" w:eastAsia="zh-CN"/>
          <w14:textOutline w14:w="5312" w14:cap="sq" w14:cmpd="sng">
            <w14:solidFill>
              <w14:srgbClr w14:val="000000"/>
            </w14:solidFill>
            <w14:prstDash w14:val="solid"/>
            <w14:bevel/>
          </w14:textOutline>
        </w:rPr>
        <w:t>哈密市伊州区</w:t>
      </w:r>
    </w:p>
    <w:p w14:paraId="23B79E41">
      <w:pPr>
        <w:shd w:val="clear" w:fill="FFFFFF" w:themeFill="background1"/>
        <w:spacing w:line="330" w:lineRule="auto"/>
        <w:rPr>
          <w:rFonts w:ascii="Arial"/>
          <w:sz w:val="32"/>
          <w:szCs w:val="32"/>
          <w:highlight w:val="none"/>
        </w:rPr>
      </w:pPr>
    </w:p>
    <w:p w14:paraId="6EF85047">
      <w:pPr>
        <w:shd w:val="clear" w:fill="FFFFFF" w:themeFill="background1"/>
        <w:spacing w:before="94" w:line="225" w:lineRule="auto"/>
        <w:ind w:left="382"/>
        <w:rPr>
          <w:rFonts w:hint="eastAsia" w:ascii="仿宋" w:hAnsi="仿宋" w:eastAsia="仿宋" w:cs="仿宋"/>
          <w:sz w:val="32"/>
          <w:szCs w:val="32"/>
          <w:highlight w:val="none"/>
          <w:lang w:eastAsia="zh-CN"/>
        </w:rPr>
      </w:pPr>
      <w:r>
        <w:rPr>
          <w:rFonts w:ascii="仿宋" w:hAnsi="仿宋" w:eastAsia="仿宋" w:cs="仿宋"/>
          <w:spacing w:val="-6"/>
          <w:sz w:val="32"/>
          <w:szCs w:val="32"/>
          <w:highlight w:val="none"/>
          <w14:textOutline w14:w="5312" w14:cap="sq" w14:cmpd="sng">
            <w14:solidFill>
              <w14:srgbClr w14:val="000000"/>
            </w14:solidFill>
            <w14:prstDash w14:val="solid"/>
            <w14:bevel/>
          </w14:textOutline>
        </w:rPr>
        <w:t>采</w:t>
      </w:r>
      <w:r>
        <w:rPr>
          <w:rFonts w:ascii="仿宋" w:hAnsi="仿宋" w:eastAsia="仿宋" w:cs="仿宋"/>
          <w:spacing w:val="-6"/>
          <w:sz w:val="32"/>
          <w:szCs w:val="32"/>
          <w:highlight w:val="none"/>
        </w:rPr>
        <w:t xml:space="preserve"> </w:t>
      </w:r>
      <w:r>
        <w:rPr>
          <w:rFonts w:ascii="仿宋" w:hAnsi="仿宋" w:eastAsia="仿宋" w:cs="仿宋"/>
          <w:spacing w:val="-6"/>
          <w:sz w:val="32"/>
          <w:szCs w:val="32"/>
          <w:highlight w:val="none"/>
          <w14:textOutline w14:w="5312" w14:cap="sq" w14:cmpd="sng">
            <w14:solidFill>
              <w14:srgbClr w14:val="000000"/>
            </w14:solidFill>
            <w14:prstDash w14:val="solid"/>
            <w14:bevel/>
          </w14:textOutline>
        </w:rPr>
        <w:t>购</w:t>
      </w:r>
      <w:r>
        <w:rPr>
          <w:rFonts w:ascii="仿宋" w:hAnsi="仿宋" w:eastAsia="仿宋" w:cs="仿宋"/>
          <w:spacing w:val="-5"/>
          <w:sz w:val="32"/>
          <w:szCs w:val="32"/>
          <w:highlight w:val="none"/>
        </w:rPr>
        <w:t xml:space="preserve"> </w:t>
      </w:r>
      <w:r>
        <w:rPr>
          <w:rFonts w:ascii="仿宋" w:hAnsi="仿宋" w:eastAsia="仿宋" w:cs="仿宋"/>
          <w:spacing w:val="-3"/>
          <w:sz w:val="32"/>
          <w:szCs w:val="32"/>
          <w:highlight w:val="none"/>
          <w14:textOutline w14:w="5312" w14:cap="sq" w14:cmpd="sng">
            <w14:solidFill>
              <w14:srgbClr w14:val="000000"/>
            </w14:solidFill>
            <w14:prstDash w14:val="solid"/>
            <w14:bevel/>
          </w14:textOutline>
        </w:rPr>
        <w:t>人：</w:t>
      </w:r>
      <w:r>
        <w:rPr>
          <w:rFonts w:hint="eastAsia" w:ascii="仿宋" w:hAnsi="仿宋" w:eastAsia="仿宋" w:cs="仿宋"/>
          <w:spacing w:val="-3"/>
          <w:sz w:val="32"/>
          <w:szCs w:val="32"/>
          <w:highlight w:val="none"/>
          <w:lang w:eastAsia="zh-CN"/>
          <w14:textOutline w14:w="5312" w14:cap="sq" w14:cmpd="sng">
            <w14:solidFill>
              <w14:srgbClr w14:val="000000"/>
            </w14:solidFill>
            <w14:prstDash w14:val="solid"/>
            <w14:bevel/>
          </w14:textOutline>
        </w:rPr>
        <w:t>哈密市伊州区陶家宫镇人民政府</w:t>
      </w:r>
    </w:p>
    <w:p w14:paraId="5512645E">
      <w:pPr>
        <w:shd w:val="clear" w:fill="FFFFFF" w:themeFill="background1"/>
        <w:spacing w:line="333" w:lineRule="auto"/>
        <w:rPr>
          <w:rFonts w:ascii="Arial"/>
          <w:sz w:val="32"/>
          <w:szCs w:val="32"/>
          <w:highlight w:val="none"/>
        </w:rPr>
      </w:pPr>
    </w:p>
    <w:p w14:paraId="2E0714D3">
      <w:pPr>
        <w:shd w:val="clear" w:fill="FFFFFF" w:themeFill="background1"/>
        <w:spacing w:before="95" w:line="223" w:lineRule="auto"/>
        <w:ind w:left="382"/>
        <w:rPr>
          <w:rFonts w:ascii="仿宋" w:hAnsi="仿宋" w:eastAsia="仿宋" w:cs="仿宋"/>
          <w:sz w:val="32"/>
          <w:szCs w:val="32"/>
          <w:highlight w:val="none"/>
        </w:rPr>
      </w:pPr>
      <w:r>
        <w:rPr>
          <w:rFonts w:ascii="仿宋" w:hAnsi="仿宋" w:eastAsia="仿宋" w:cs="仿宋"/>
          <w:spacing w:val="-6"/>
          <w:sz w:val="32"/>
          <w:szCs w:val="32"/>
          <w:highlight w:val="none"/>
          <w14:textOutline w14:w="5312" w14:cap="sq" w14:cmpd="sng">
            <w14:solidFill>
              <w14:srgbClr w14:val="000000"/>
            </w14:solidFill>
            <w14:prstDash w14:val="solid"/>
            <w14:bevel/>
          </w14:textOutline>
        </w:rPr>
        <w:t>采购代理机</w:t>
      </w:r>
      <w:r>
        <w:rPr>
          <w:rFonts w:ascii="仿宋" w:hAnsi="仿宋" w:eastAsia="仿宋" w:cs="仿宋"/>
          <w:spacing w:val="-3"/>
          <w:sz w:val="32"/>
          <w:szCs w:val="32"/>
          <w:highlight w:val="none"/>
          <w14:textOutline w14:w="5312" w14:cap="sq" w14:cmpd="sng">
            <w14:solidFill>
              <w14:srgbClr w14:val="000000"/>
            </w14:solidFill>
            <w14:prstDash w14:val="solid"/>
            <w14:bevel/>
          </w14:textOutline>
        </w:rPr>
        <w:t>构：</w:t>
      </w:r>
      <w:r>
        <w:rPr>
          <w:rFonts w:hint="eastAsia" w:ascii="仿宋" w:hAnsi="仿宋" w:eastAsia="仿宋" w:cs="仿宋"/>
          <w:spacing w:val="-3"/>
          <w:sz w:val="32"/>
          <w:szCs w:val="32"/>
          <w:highlight w:val="none"/>
          <w:lang w:eastAsia="zh-CN"/>
          <w14:textOutline w14:w="5312" w14:cap="sq" w14:cmpd="sng">
            <w14:solidFill>
              <w14:srgbClr w14:val="000000"/>
            </w14:solidFill>
            <w14:prstDash w14:val="solid"/>
            <w14:bevel/>
          </w14:textOutline>
        </w:rPr>
        <w:t>新疆启泰工程项目管理咨询有限公司</w:t>
      </w:r>
    </w:p>
    <w:p w14:paraId="7A2FECFA">
      <w:pPr>
        <w:shd w:val="clear" w:fill="FFFFFF" w:themeFill="background1"/>
        <w:spacing w:line="331" w:lineRule="auto"/>
        <w:rPr>
          <w:rFonts w:ascii="Arial"/>
          <w:sz w:val="32"/>
          <w:szCs w:val="32"/>
          <w:highlight w:val="none"/>
        </w:rPr>
      </w:pPr>
    </w:p>
    <w:p w14:paraId="324DB9DB">
      <w:pPr>
        <w:shd w:val="clear" w:fill="FFFFFF" w:themeFill="background1"/>
        <w:spacing w:before="94" w:line="223" w:lineRule="auto"/>
        <w:ind w:left="2102" w:firstLine="2860" w:firstLineChars="1100"/>
        <w:jc w:val="both"/>
        <w:rPr>
          <w:rFonts w:ascii="仿宋" w:hAnsi="仿宋" w:eastAsia="仿宋" w:cs="仿宋"/>
          <w:sz w:val="32"/>
          <w:szCs w:val="32"/>
          <w:highlight w:val="none"/>
        </w:rPr>
      </w:pPr>
      <w:r>
        <w:rPr>
          <w:rFonts w:ascii="仿宋" w:hAnsi="仿宋" w:eastAsia="仿宋" w:cs="仿宋"/>
          <w:spacing w:val="-30"/>
          <w:sz w:val="32"/>
          <w:szCs w:val="32"/>
          <w:highlight w:val="none"/>
          <w14:textOutline w14:w="5312" w14:cap="sq" w14:cmpd="sng">
            <w14:solidFill>
              <w14:srgbClr w14:val="000000"/>
            </w14:solidFill>
            <w14:prstDash w14:val="solid"/>
            <w14:bevel/>
          </w14:textOutline>
        </w:rPr>
        <w:t>2</w:t>
      </w:r>
      <w:r>
        <w:rPr>
          <w:rFonts w:ascii="仿宋" w:hAnsi="仿宋" w:eastAsia="仿宋" w:cs="仿宋"/>
          <w:spacing w:val="-22"/>
          <w:sz w:val="32"/>
          <w:szCs w:val="32"/>
          <w:highlight w:val="none"/>
          <w14:textOutline w14:w="5312" w14:cap="sq" w14:cmpd="sng">
            <w14:solidFill>
              <w14:srgbClr w14:val="000000"/>
            </w14:solidFill>
            <w14:prstDash w14:val="solid"/>
            <w14:bevel/>
          </w14:textOutline>
        </w:rPr>
        <w:t>02</w:t>
      </w:r>
      <w:r>
        <w:rPr>
          <w:rFonts w:hint="eastAsia" w:ascii="仿宋" w:hAnsi="仿宋" w:eastAsia="仿宋" w:cs="仿宋"/>
          <w:spacing w:val="-22"/>
          <w:sz w:val="32"/>
          <w:szCs w:val="32"/>
          <w:highlight w:val="none"/>
          <w:lang w:val="en-US" w:eastAsia="zh-CN"/>
          <w14:textOutline w14:w="5312" w14:cap="sq" w14:cmpd="sng">
            <w14:solidFill>
              <w14:srgbClr w14:val="000000"/>
            </w14:solidFill>
            <w14:prstDash w14:val="solid"/>
            <w14:bevel/>
          </w14:textOutline>
        </w:rPr>
        <w:t>4</w:t>
      </w:r>
      <w:r>
        <w:rPr>
          <w:rFonts w:ascii="仿宋" w:hAnsi="仿宋" w:eastAsia="仿宋" w:cs="仿宋"/>
          <w:spacing w:val="-22"/>
          <w:sz w:val="32"/>
          <w:szCs w:val="32"/>
          <w:highlight w:val="none"/>
        </w:rPr>
        <w:t xml:space="preserve"> </w:t>
      </w:r>
      <w:r>
        <w:rPr>
          <w:rFonts w:ascii="仿宋" w:hAnsi="仿宋" w:eastAsia="仿宋" w:cs="仿宋"/>
          <w:spacing w:val="-22"/>
          <w:sz w:val="32"/>
          <w:szCs w:val="32"/>
          <w:highlight w:val="none"/>
          <w14:textOutline w14:w="5312" w14:cap="sq" w14:cmpd="sng">
            <w14:solidFill>
              <w14:srgbClr w14:val="000000"/>
            </w14:solidFill>
            <w14:prstDash w14:val="solid"/>
            <w14:bevel/>
          </w14:textOutline>
        </w:rPr>
        <w:t>年</w:t>
      </w:r>
      <w:r>
        <w:rPr>
          <w:rFonts w:hint="eastAsia" w:ascii="仿宋" w:hAnsi="仿宋" w:eastAsia="仿宋" w:cs="仿宋"/>
          <w:spacing w:val="-22"/>
          <w:sz w:val="32"/>
          <w:szCs w:val="32"/>
          <w:highlight w:val="none"/>
          <w:lang w:val="en-US" w:eastAsia="zh-CN"/>
          <w14:textOutline w14:w="5312" w14:cap="sq" w14:cmpd="sng">
            <w14:solidFill>
              <w14:srgbClr w14:val="000000"/>
            </w14:solidFill>
            <w14:prstDash w14:val="solid"/>
            <w14:bevel/>
          </w14:textOutline>
        </w:rPr>
        <w:t xml:space="preserve"> 8 </w:t>
      </w:r>
      <w:r>
        <w:rPr>
          <w:rFonts w:ascii="仿宋" w:hAnsi="仿宋" w:eastAsia="仿宋" w:cs="仿宋"/>
          <w:spacing w:val="-22"/>
          <w:sz w:val="32"/>
          <w:szCs w:val="32"/>
          <w:highlight w:val="none"/>
          <w14:textOutline w14:w="5312" w14:cap="sq" w14:cmpd="sng">
            <w14:solidFill>
              <w14:srgbClr w14:val="000000"/>
            </w14:solidFill>
            <w14:prstDash w14:val="solid"/>
            <w14:bevel/>
          </w14:textOutline>
        </w:rPr>
        <w:t>月</w:t>
      </w:r>
    </w:p>
    <w:p w14:paraId="72915B58">
      <w:pPr>
        <w:shd w:val="clear" w:fill="FFFFFF" w:themeFill="background1"/>
        <w:rPr>
          <w:sz w:val="32"/>
          <w:szCs w:val="32"/>
          <w:highlight w:val="none"/>
        </w:rPr>
        <w:sectPr>
          <w:pgSz w:w="11906" w:h="16839"/>
          <w:pgMar w:top="1431" w:right="1439" w:bottom="0" w:left="1785" w:header="0" w:footer="0" w:gutter="0"/>
          <w:cols w:space="720" w:num="1"/>
        </w:sectPr>
      </w:pPr>
    </w:p>
    <w:p w14:paraId="2AC470AC">
      <w:pPr>
        <w:pStyle w:val="26"/>
        <w:shd w:val="clear" w:fill="FFFFFF" w:themeFill="background1"/>
        <w:adjustRightInd w:val="0"/>
        <w:snapToGrid w:val="0"/>
        <w:spacing w:line="360" w:lineRule="auto"/>
        <w:rPr>
          <w:rFonts w:hint="eastAsia" w:ascii="仿宋" w:hAnsi="仿宋" w:eastAsia="仿宋"/>
          <w:b/>
          <w:color w:val="000000"/>
          <w:sz w:val="30"/>
          <w:szCs w:val="30"/>
          <w:highlight w:val="none"/>
        </w:rPr>
      </w:pPr>
    </w:p>
    <w:p w14:paraId="7F5812B0">
      <w:pPr>
        <w:pStyle w:val="26"/>
        <w:shd w:val="clear" w:fill="FFFFFF" w:themeFill="background1"/>
        <w:adjustRightInd w:val="0"/>
        <w:snapToGrid w:val="0"/>
        <w:spacing w:line="360" w:lineRule="auto"/>
        <w:jc w:val="center"/>
        <w:rPr>
          <w:rFonts w:ascii="仿宋" w:hAnsi="仿宋" w:eastAsia="仿宋" w:cs="宋体"/>
          <w:b/>
          <w:spacing w:val="160"/>
          <w:sz w:val="36"/>
          <w:szCs w:val="36"/>
          <w:highlight w:val="none"/>
        </w:rPr>
      </w:pPr>
      <w:r>
        <w:rPr>
          <w:rFonts w:hint="eastAsia" w:ascii="仿宋" w:hAnsi="仿宋" w:eastAsia="仿宋" w:cs="宋体"/>
          <w:b/>
          <w:spacing w:val="160"/>
          <w:sz w:val="36"/>
          <w:szCs w:val="36"/>
          <w:highlight w:val="none"/>
        </w:rPr>
        <w:t>目录</w:t>
      </w:r>
    </w:p>
    <w:p w14:paraId="3A653EEE">
      <w:pPr>
        <w:pStyle w:val="33"/>
        <w:shd w:val="clear" w:fill="FFFFFF" w:themeFill="background1"/>
        <w:tabs>
          <w:tab w:val="right" w:leader="dot" w:pos="9720"/>
        </w:tabs>
        <w:rPr>
          <w:rFonts w:hint="eastAsia" w:ascii="仿宋" w:hAnsi="仿宋" w:eastAsia="仿宋" w:cs="仿宋"/>
          <w:sz w:val="32"/>
          <w:szCs w:val="32"/>
          <w:highlight w:val="none"/>
        </w:rPr>
      </w:pPr>
      <w:r>
        <w:rPr>
          <w:rFonts w:ascii="仿宋" w:hAnsi="仿宋" w:eastAsia="仿宋" w:cs="宋体"/>
          <w:b/>
          <w:spacing w:val="160"/>
          <w:sz w:val="32"/>
          <w:szCs w:val="32"/>
          <w:highlight w:val="none"/>
        </w:rPr>
        <w:fldChar w:fldCharType="begin"/>
      </w:r>
      <w:r>
        <w:rPr>
          <w:rFonts w:ascii="仿宋" w:hAnsi="仿宋" w:eastAsia="仿宋" w:cs="宋体"/>
          <w:b/>
          <w:spacing w:val="160"/>
          <w:sz w:val="32"/>
          <w:szCs w:val="32"/>
          <w:highlight w:val="none"/>
        </w:rPr>
        <w:instrText xml:space="preserve">TOC \o "1-1" \h \u </w:instrText>
      </w:r>
      <w:r>
        <w:rPr>
          <w:rFonts w:ascii="仿宋" w:hAnsi="仿宋" w:eastAsia="仿宋" w:cs="宋体"/>
          <w:b/>
          <w:spacing w:val="160"/>
          <w:sz w:val="32"/>
          <w:szCs w:val="32"/>
          <w:highlight w:val="none"/>
        </w:rPr>
        <w:fldChar w:fldCharType="separate"/>
      </w:r>
      <w:r>
        <w:rPr>
          <w:rFonts w:hint="eastAsia" w:ascii="仿宋" w:hAnsi="仿宋" w:eastAsia="仿宋" w:cs="仿宋"/>
          <w:spacing w:val="160"/>
          <w:sz w:val="32"/>
          <w:szCs w:val="32"/>
          <w:highlight w:val="none"/>
        </w:rPr>
        <w:fldChar w:fldCharType="begin"/>
      </w:r>
      <w:r>
        <w:rPr>
          <w:rFonts w:hint="eastAsia" w:ascii="仿宋" w:hAnsi="仿宋" w:eastAsia="仿宋" w:cs="仿宋"/>
          <w:spacing w:val="160"/>
          <w:sz w:val="32"/>
          <w:szCs w:val="32"/>
          <w:highlight w:val="none"/>
        </w:rPr>
        <w:instrText xml:space="preserve"> HYPERLINK \l _Toc1983 </w:instrText>
      </w:r>
      <w:r>
        <w:rPr>
          <w:rFonts w:hint="eastAsia" w:ascii="仿宋" w:hAnsi="仿宋" w:eastAsia="仿宋" w:cs="仿宋"/>
          <w:spacing w:val="160"/>
          <w:sz w:val="32"/>
          <w:szCs w:val="32"/>
          <w:highlight w:val="none"/>
        </w:rPr>
        <w:fldChar w:fldCharType="separate"/>
      </w:r>
      <w:r>
        <w:rPr>
          <w:rFonts w:hint="eastAsia" w:ascii="仿宋" w:hAnsi="仿宋" w:eastAsia="仿宋" w:cs="仿宋"/>
          <w:sz w:val="32"/>
          <w:szCs w:val="32"/>
          <w:highlight w:val="none"/>
        </w:rPr>
        <w:t>第一章 竞争性磋商公告</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_Toc1983 \h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1</w:t>
      </w:r>
      <w:r>
        <w:rPr>
          <w:rFonts w:hint="eastAsia" w:ascii="仿宋" w:hAnsi="仿宋" w:eastAsia="仿宋" w:cs="仿宋"/>
          <w:sz w:val="32"/>
          <w:szCs w:val="32"/>
          <w:highlight w:val="none"/>
        </w:rPr>
        <w:fldChar w:fldCharType="end"/>
      </w:r>
      <w:r>
        <w:rPr>
          <w:rFonts w:hint="eastAsia" w:ascii="仿宋" w:hAnsi="仿宋" w:eastAsia="仿宋" w:cs="仿宋"/>
          <w:spacing w:val="160"/>
          <w:sz w:val="32"/>
          <w:szCs w:val="32"/>
          <w:highlight w:val="none"/>
        </w:rPr>
        <w:fldChar w:fldCharType="end"/>
      </w:r>
    </w:p>
    <w:p w14:paraId="54824CE0">
      <w:pPr>
        <w:pStyle w:val="33"/>
        <w:shd w:val="clear" w:fill="FFFFFF" w:themeFill="background1"/>
        <w:tabs>
          <w:tab w:val="right" w:leader="dot" w:pos="9720"/>
        </w:tabs>
        <w:rPr>
          <w:rFonts w:hint="eastAsia" w:ascii="仿宋" w:hAnsi="仿宋" w:eastAsia="仿宋" w:cs="仿宋"/>
          <w:sz w:val="32"/>
          <w:szCs w:val="32"/>
          <w:highlight w:val="none"/>
        </w:rPr>
      </w:pPr>
      <w:r>
        <w:rPr>
          <w:rFonts w:hint="eastAsia" w:ascii="仿宋" w:hAnsi="仿宋" w:eastAsia="仿宋" w:cs="仿宋"/>
          <w:spacing w:val="160"/>
          <w:sz w:val="32"/>
          <w:szCs w:val="32"/>
          <w:highlight w:val="none"/>
        </w:rPr>
        <w:fldChar w:fldCharType="begin"/>
      </w:r>
      <w:r>
        <w:rPr>
          <w:rFonts w:hint="eastAsia" w:ascii="仿宋" w:hAnsi="仿宋" w:eastAsia="仿宋" w:cs="仿宋"/>
          <w:spacing w:val="160"/>
          <w:sz w:val="32"/>
          <w:szCs w:val="32"/>
          <w:highlight w:val="none"/>
        </w:rPr>
        <w:instrText xml:space="preserve"> HYPERLINK \l _Toc26032 </w:instrText>
      </w:r>
      <w:r>
        <w:rPr>
          <w:rFonts w:hint="eastAsia" w:ascii="仿宋" w:hAnsi="仿宋" w:eastAsia="仿宋" w:cs="仿宋"/>
          <w:spacing w:val="160"/>
          <w:sz w:val="32"/>
          <w:szCs w:val="32"/>
          <w:highlight w:val="none"/>
        </w:rPr>
        <w:fldChar w:fldCharType="separate"/>
      </w:r>
      <w:r>
        <w:rPr>
          <w:rFonts w:hint="eastAsia" w:ascii="仿宋" w:hAnsi="仿宋" w:eastAsia="仿宋" w:cs="仿宋"/>
          <w:sz w:val="32"/>
          <w:szCs w:val="32"/>
          <w:highlight w:val="none"/>
        </w:rPr>
        <w:t>第二章 磋商须知</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_Toc26032 \h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7</w:t>
      </w:r>
      <w:r>
        <w:rPr>
          <w:rFonts w:hint="eastAsia" w:ascii="仿宋" w:hAnsi="仿宋" w:eastAsia="仿宋" w:cs="仿宋"/>
          <w:sz w:val="32"/>
          <w:szCs w:val="32"/>
          <w:highlight w:val="none"/>
        </w:rPr>
        <w:fldChar w:fldCharType="end"/>
      </w:r>
      <w:r>
        <w:rPr>
          <w:rFonts w:hint="eastAsia" w:ascii="仿宋" w:hAnsi="仿宋" w:eastAsia="仿宋" w:cs="仿宋"/>
          <w:spacing w:val="160"/>
          <w:sz w:val="32"/>
          <w:szCs w:val="32"/>
          <w:highlight w:val="none"/>
        </w:rPr>
        <w:fldChar w:fldCharType="end"/>
      </w:r>
    </w:p>
    <w:p w14:paraId="2C3BA379">
      <w:pPr>
        <w:pStyle w:val="33"/>
        <w:shd w:val="clear" w:fill="FFFFFF" w:themeFill="background1"/>
        <w:tabs>
          <w:tab w:val="right" w:leader="dot" w:pos="9720"/>
        </w:tabs>
        <w:rPr>
          <w:rFonts w:hint="eastAsia" w:ascii="仿宋" w:hAnsi="仿宋" w:eastAsia="仿宋" w:cs="仿宋"/>
          <w:sz w:val="32"/>
          <w:szCs w:val="32"/>
          <w:highlight w:val="none"/>
        </w:rPr>
      </w:pPr>
      <w:r>
        <w:rPr>
          <w:rFonts w:hint="eastAsia" w:ascii="仿宋" w:hAnsi="仿宋" w:eastAsia="仿宋" w:cs="仿宋"/>
          <w:spacing w:val="160"/>
          <w:sz w:val="32"/>
          <w:szCs w:val="32"/>
          <w:highlight w:val="none"/>
        </w:rPr>
        <w:fldChar w:fldCharType="begin"/>
      </w:r>
      <w:r>
        <w:rPr>
          <w:rFonts w:hint="eastAsia" w:ascii="仿宋" w:hAnsi="仿宋" w:eastAsia="仿宋" w:cs="仿宋"/>
          <w:spacing w:val="160"/>
          <w:sz w:val="32"/>
          <w:szCs w:val="32"/>
          <w:highlight w:val="none"/>
        </w:rPr>
        <w:instrText xml:space="preserve"> HYPERLINK \l _Toc26699 </w:instrText>
      </w:r>
      <w:r>
        <w:rPr>
          <w:rFonts w:hint="eastAsia" w:ascii="仿宋" w:hAnsi="仿宋" w:eastAsia="仿宋" w:cs="仿宋"/>
          <w:spacing w:val="160"/>
          <w:sz w:val="32"/>
          <w:szCs w:val="32"/>
          <w:highlight w:val="none"/>
        </w:rPr>
        <w:fldChar w:fldCharType="separate"/>
      </w:r>
      <w:r>
        <w:rPr>
          <w:rFonts w:hint="eastAsia" w:ascii="仿宋" w:hAnsi="仿宋" w:eastAsia="仿宋" w:cs="仿宋"/>
          <w:sz w:val="32"/>
          <w:szCs w:val="32"/>
          <w:highlight w:val="none"/>
        </w:rPr>
        <w:t>第三章 评审方法（综合评分法）</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_Toc26699 \h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26</w:t>
      </w:r>
      <w:r>
        <w:rPr>
          <w:rFonts w:hint="eastAsia" w:ascii="仿宋" w:hAnsi="仿宋" w:eastAsia="仿宋" w:cs="仿宋"/>
          <w:sz w:val="32"/>
          <w:szCs w:val="32"/>
          <w:highlight w:val="none"/>
        </w:rPr>
        <w:fldChar w:fldCharType="end"/>
      </w:r>
      <w:r>
        <w:rPr>
          <w:rFonts w:hint="eastAsia" w:ascii="仿宋" w:hAnsi="仿宋" w:eastAsia="仿宋" w:cs="仿宋"/>
          <w:spacing w:val="160"/>
          <w:sz w:val="32"/>
          <w:szCs w:val="32"/>
          <w:highlight w:val="none"/>
        </w:rPr>
        <w:fldChar w:fldCharType="end"/>
      </w:r>
    </w:p>
    <w:p w14:paraId="607C7731">
      <w:pPr>
        <w:pStyle w:val="33"/>
        <w:shd w:val="clear" w:fill="FFFFFF" w:themeFill="background1"/>
        <w:tabs>
          <w:tab w:val="right" w:leader="dot" w:pos="9720"/>
        </w:tabs>
        <w:rPr>
          <w:rFonts w:hint="eastAsia" w:ascii="仿宋" w:hAnsi="仿宋" w:eastAsia="仿宋" w:cs="仿宋"/>
          <w:sz w:val="32"/>
          <w:szCs w:val="32"/>
          <w:highlight w:val="none"/>
        </w:rPr>
      </w:pPr>
      <w:r>
        <w:rPr>
          <w:rFonts w:hint="eastAsia" w:ascii="仿宋" w:hAnsi="仿宋" w:eastAsia="仿宋" w:cs="仿宋"/>
          <w:spacing w:val="160"/>
          <w:sz w:val="32"/>
          <w:szCs w:val="32"/>
          <w:highlight w:val="none"/>
        </w:rPr>
        <w:fldChar w:fldCharType="begin"/>
      </w:r>
      <w:r>
        <w:rPr>
          <w:rFonts w:hint="eastAsia" w:ascii="仿宋" w:hAnsi="仿宋" w:eastAsia="仿宋" w:cs="仿宋"/>
          <w:spacing w:val="160"/>
          <w:sz w:val="32"/>
          <w:szCs w:val="32"/>
          <w:highlight w:val="none"/>
        </w:rPr>
        <w:instrText xml:space="preserve"> HYPERLINK \l _Toc12514 </w:instrText>
      </w:r>
      <w:r>
        <w:rPr>
          <w:rFonts w:hint="eastAsia" w:ascii="仿宋" w:hAnsi="仿宋" w:eastAsia="仿宋" w:cs="仿宋"/>
          <w:spacing w:val="160"/>
          <w:sz w:val="32"/>
          <w:szCs w:val="32"/>
          <w:highlight w:val="none"/>
        </w:rPr>
        <w:fldChar w:fldCharType="separate"/>
      </w:r>
      <w:r>
        <w:rPr>
          <w:rFonts w:hint="eastAsia" w:ascii="仿宋" w:hAnsi="仿宋" w:eastAsia="仿宋" w:cs="仿宋"/>
          <w:sz w:val="32"/>
          <w:szCs w:val="32"/>
          <w:highlight w:val="none"/>
        </w:rPr>
        <w:t>第四章 政府采购合同格式</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_Toc12514 \h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31</w:t>
      </w:r>
      <w:r>
        <w:rPr>
          <w:rFonts w:hint="eastAsia" w:ascii="仿宋" w:hAnsi="仿宋" w:eastAsia="仿宋" w:cs="仿宋"/>
          <w:sz w:val="32"/>
          <w:szCs w:val="32"/>
          <w:highlight w:val="none"/>
        </w:rPr>
        <w:fldChar w:fldCharType="end"/>
      </w:r>
      <w:r>
        <w:rPr>
          <w:rFonts w:hint="eastAsia" w:ascii="仿宋" w:hAnsi="仿宋" w:eastAsia="仿宋" w:cs="仿宋"/>
          <w:spacing w:val="160"/>
          <w:sz w:val="32"/>
          <w:szCs w:val="32"/>
          <w:highlight w:val="none"/>
        </w:rPr>
        <w:fldChar w:fldCharType="end"/>
      </w:r>
    </w:p>
    <w:p w14:paraId="1393C1E2">
      <w:pPr>
        <w:pStyle w:val="33"/>
        <w:shd w:val="clear" w:fill="FFFFFF" w:themeFill="background1"/>
        <w:tabs>
          <w:tab w:val="right" w:leader="dot" w:pos="9720"/>
        </w:tabs>
        <w:rPr>
          <w:rFonts w:hint="eastAsia" w:ascii="仿宋" w:hAnsi="仿宋" w:eastAsia="仿宋" w:cs="仿宋"/>
          <w:sz w:val="32"/>
          <w:szCs w:val="32"/>
          <w:highlight w:val="none"/>
        </w:rPr>
      </w:pPr>
      <w:r>
        <w:rPr>
          <w:rFonts w:hint="eastAsia" w:ascii="仿宋" w:hAnsi="仿宋" w:eastAsia="仿宋" w:cs="仿宋"/>
          <w:spacing w:val="160"/>
          <w:sz w:val="32"/>
          <w:szCs w:val="32"/>
          <w:highlight w:val="none"/>
        </w:rPr>
        <w:fldChar w:fldCharType="begin"/>
      </w:r>
      <w:r>
        <w:rPr>
          <w:rFonts w:hint="eastAsia" w:ascii="仿宋" w:hAnsi="仿宋" w:eastAsia="仿宋" w:cs="仿宋"/>
          <w:spacing w:val="160"/>
          <w:sz w:val="32"/>
          <w:szCs w:val="32"/>
          <w:highlight w:val="none"/>
        </w:rPr>
        <w:instrText xml:space="preserve"> HYPERLINK \l _Toc13528 </w:instrText>
      </w:r>
      <w:r>
        <w:rPr>
          <w:rFonts w:hint="eastAsia" w:ascii="仿宋" w:hAnsi="仿宋" w:eastAsia="仿宋" w:cs="仿宋"/>
          <w:spacing w:val="160"/>
          <w:sz w:val="32"/>
          <w:szCs w:val="32"/>
          <w:highlight w:val="none"/>
        </w:rPr>
        <w:fldChar w:fldCharType="separate"/>
      </w:r>
      <w:r>
        <w:rPr>
          <w:rFonts w:hint="eastAsia" w:ascii="仿宋" w:hAnsi="仿宋" w:eastAsia="仿宋" w:cs="仿宋"/>
          <w:sz w:val="32"/>
          <w:szCs w:val="32"/>
          <w:highlight w:val="none"/>
        </w:rPr>
        <w:t>第五章 工程量清单及技术标准</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_Toc13528 \h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57</w:t>
      </w:r>
      <w:r>
        <w:rPr>
          <w:rFonts w:hint="eastAsia" w:ascii="仿宋" w:hAnsi="仿宋" w:eastAsia="仿宋" w:cs="仿宋"/>
          <w:sz w:val="32"/>
          <w:szCs w:val="32"/>
          <w:highlight w:val="none"/>
        </w:rPr>
        <w:fldChar w:fldCharType="end"/>
      </w:r>
      <w:r>
        <w:rPr>
          <w:rFonts w:hint="eastAsia" w:ascii="仿宋" w:hAnsi="仿宋" w:eastAsia="仿宋" w:cs="仿宋"/>
          <w:spacing w:val="160"/>
          <w:sz w:val="32"/>
          <w:szCs w:val="32"/>
          <w:highlight w:val="none"/>
        </w:rPr>
        <w:fldChar w:fldCharType="end"/>
      </w:r>
    </w:p>
    <w:p w14:paraId="42EDA672">
      <w:pPr>
        <w:pStyle w:val="33"/>
        <w:shd w:val="clear" w:fill="FFFFFF" w:themeFill="background1"/>
        <w:tabs>
          <w:tab w:val="right" w:leader="dot" w:pos="9720"/>
        </w:tabs>
        <w:rPr>
          <w:rFonts w:hint="eastAsia" w:ascii="仿宋" w:hAnsi="仿宋" w:eastAsia="仿宋" w:cs="仿宋"/>
          <w:sz w:val="32"/>
          <w:szCs w:val="32"/>
          <w:highlight w:val="none"/>
        </w:rPr>
      </w:pPr>
      <w:r>
        <w:rPr>
          <w:rFonts w:hint="eastAsia" w:ascii="仿宋" w:hAnsi="仿宋" w:eastAsia="仿宋" w:cs="仿宋"/>
          <w:spacing w:val="160"/>
          <w:sz w:val="32"/>
          <w:szCs w:val="32"/>
          <w:highlight w:val="none"/>
        </w:rPr>
        <w:fldChar w:fldCharType="begin"/>
      </w:r>
      <w:r>
        <w:rPr>
          <w:rFonts w:hint="eastAsia" w:ascii="仿宋" w:hAnsi="仿宋" w:eastAsia="仿宋" w:cs="仿宋"/>
          <w:spacing w:val="160"/>
          <w:sz w:val="32"/>
          <w:szCs w:val="32"/>
          <w:highlight w:val="none"/>
        </w:rPr>
        <w:instrText xml:space="preserve"> HYPERLINK \l _Toc25334 </w:instrText>
      </w:r>
      <w:r>
        <w:rPr>
          <w:rFonts w:hint="eastAsia" w:ascii="仿宋" w:hAnsi="仿宋" w:eastAsia="仿宋" w:cs="仿宋"/>
          <w:spacing w:val="160"/>
          <w:sz w:val="32"/>
          <w:szCs w:val="32"/>
          <w:highlight w:val="none"/>
        </w:rPr>
        <w:fldChar w:fldCharType="separate"/>
      </w:r>
      <w:r>
        <w:rPr>
          <w:rFonts w:hint="eastAsia" w:ascii="仿宋" w:hAnsi="仿宋" w:eastAsia="仿宋" w:cs="仿宋"/>
          <w:sz w:val="32"/>
          <w:szCs w:val="32"/>
          <w:highlight w:val="none"/>
        </w:rPr>
        <w:t>第六章 图纸</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_Toc25334 \h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59</w:t>
      </w:r>
      <w:r>
        <w:rPr>
          <w:rFonts w:hint="eastAsia" w:ascii="仿宋" w:hAnsi="仿宋" w:eastAsia="仿宋" w:cs="仿宋"/>
          <w:sz w:val="32"/>
          <w:szCs w:val="32"/>
          <w:highlight w:val="none"/>
        </w:rPr>
        <w:fldChar w:fldCharType="end"/>
      </w:r>
      <w:r>
        <w:rPr>
          <w:rFonts w:hint="eastAsia" w:ascii="仿宋" w:hAnsi="仿宋" w:eastAsia="仿宋" w:cs="仿宋"/>
          <w:spacing w:val="160"/>
          <w:sz w:val="32"/>
          <w:szCs w:val="32"/>
          <w:highlight w:val="none"/>
        </w:rPr>
        <w:fldChar w:fldCharType="end"/>
      </w:r>
    </w:p>
    <w:p w14:paraId="6BE1C92F">
      <w:pPr>
        <w:pStyle w:val="33"/>
        <w:shd w:val="clear" w:fill="FFFFFF" w:themeFill="background1"/>
        <w:tabs>
          <w:tab w:val="right" w:leader="dot" w:pos="9720"/>
        </w:tabs>
        <w:rPr>
          <w:highlight w:val="none"/>
        </w:rPr>
      </w:pPr>
      <w:r>
        <w:rPr>
          <w:rFonts w:hint="eastAsia" w:ascii="仿宋" w:hAnsi="仿宋" w:eastAsia="仿宋" w:cs="仿宋"/>
          <w:spacing w:val="160"/>
          <w:sz w:val="32"/>
          <w:szCs w:val="32"/>
          <w:highlight w:val="none"/>
        </w:rPr>
        <w:fldChar w:fldCharType="begin"/>
      </w:r>
      <w:r>
        <w:rPr>
          <w:rFonts w:hint="eastAsia" w:ascii="仿宋" w:hAnsi="仿宋" w:eastAsia="仿宋" w:cs="仿宋"/>
          <w:spacing w:val="160"/>
          <w:sz w:val="32"/>
          <w:szCs w:val="32"/>
          <w:highlight w:val="none"/>
        </w:rPr>
        <w:instrText xml:space="preserve"> HYPERLINK \l _Toc28941 </w:instrText>
      </w:r>
      <w:r>
        <w:rPr>
          <w:rFonts w:hint="eastAsia" w:ascii="仿宋" w:hAnsi="仿宋" w:eastAsia="仿宋" w:cs="仿宋"/>
          <w:spacing w:val="160"/>
          <w:sz w:val="32"/>
          <w:szCs w:val="32"/>
          <w:highlight w:val="none"/>
        </w:rPr>
        <w:fldChar w:fldCharType="separate"/>
      </w:r>
      <w:r>
        <w:rPr>
          <w:rFonts w:hint="eastAsia" w:ascii="仿宋" w:hAnsi="仿宋" w:eastAsia="仿宋" w:cs="仿宋"/>
          <w:sz w:val="32"/>
          <w:szCs w:val="32"/>
          <w:highlight w:val="none"/>
        </w:rPr>
        <w:t>第七章 响应文件格式</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_Toc28941 \h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61</w:t>
      </w:r>
      <w:r>
        <w:rPr>
          <w:rFonts w:hint="eastAsia" w:ascii="仿宋" w:hAnsi="仿宋" w:eastAsia="仿宋" w:cs="仿宋"/>
          <w:sz w:val="32"/>
          <w:szCs w:val="32"/>
          <w:highlight w:val="none"/>
        </w:rPr>
        <w:fldChar w:fldCharType="end"/>
      </w:r>
      <w:r>
        <w:rPr>
          <w:rFonts w:hint="eastAsia" w:ascii="仿宋" w:hAnsi="仿宋" w:eastAsia="仿宋" w:cs="仿宋"/>
          <w:spacing w:val="160"/>
          <w:sz w:val="32"/>
          <w:szCs w:val="32"/>
          <w:highlight w:val="none"/>
        </w:rPr>
        <w:fldChar w:fldCharType="end"/>
      </w:r>
    </w:p>
    <w:p w14:paraId="5A524549">
      <w:pPr>
        <w:pStyle w:val="26"/>
        <w:shd w:val="clear" w:fill="FFFFFF" w:themeFill="background1"/>
        <w:adjustRightInd w:val="0"/>
        <w:snapToGrid w:val="0"/>
        <w:spacing w:line="360" w:lineRule="auto"/>
        <w:jc w:val="center"/>
        <w:rPr>
          <w:rFonts w:ascii="仿宋" w:hAnsi="仿宋" w:eastAsia="仿宋" w:cs="宋体"/>
          <w:b/>
          <w:spacing w:val="160"/>
          <w:sz w:val="32"/>
          <w:szCs w:val="32"/>
          <w:highlight w:val="none"/>
        </w:rPr>
      </w:pPr>
      <w:r>
        <w:rPr>
          <w:rFonts w:ascii="仿宋" w:hAnsi="仿宋" w:eastAsia="仿宋" w:cs="宋体"/>
          <w:spacing w:val="160"/>
          <w:szCs w:val="32"/>
          <w:highlight w:val="none"/>
        </w:rPr>
        <w:fldChar w:fldCharType="end"/>
      </w:r>
    </w:p>
    <w:p w14:paraId="59E0DC52">
      <w:pPr>
        <w:pStyle w:val="3"/>
        <w:shd w:val="clear" w:fill="FFFFFF" w:themeFill="background1"/>
        <w:rPr>
          <w:rFonts w:hint="eastAsia" w:ascii="方正小标宋简体" w:hAnsi="方正小标宋简体" w:eastAsia="方正小标宋简体" w:cs="方正小标宋简体"/>
          <w:sz w:val="44"/>
          <w:szCs w:val="44"/>
          <w:highlight w:val="none"/>
        </w:rPr>
        <w:sectPr>
          <w:footerReference r:id="rId4" w:type="first"/>
          <w:footerReference r:id="rId3" w:type="default"/>
          <w:pgSz w:w="11907" w:h="16840"/>
          <w:pgMar w:top="1418" w:right="1107" w:bottom="1304" w:left="1080" w:header="851" w:footer="992" w:gutter="0"/>
          <w:pgNumType w:start="1"/>
          <w:cols w:space="720" w:num="1"/>
          <w:titlePg/>
          <w:docGrid w:linePitch="271" w:charSpace="0"/>
        </w:sectPr>
      </w:pPr>
      <w:bookmarkStart w:id="0" w:name="_Toc456291465"/>
      <w:bookmarkStart w:id="1" w:name="_Toc456291266"/>
      <w:bookmarkStart w:id="2" w:name="_Toc800"/>
      <w:bookmarkStart w:id="3" w:name="_Toc456291340"/>
      <w:bookmarkStart w:id="4" w:name="_Toc456291246"/>
      <w:bookmarkStart w:id="5" w:name="_Toc456291523"/>
      <w:bookmarkStart w:id="6" w:name="_Toc462487357"/>
      <w:bookmarkStart w:id="7" w:name="_Toc1983"/>
      <w:bookmarkStart w:id="8" w:name="_Toc6232"/>
    </w:p>
    <w:p w14:paraId="2C426C65">
      <w:pPr>
        <w:pStyle w:val="3"/>
        <w:shd w:val="clear" w:fill="FFFFFF" w:themeFill="background1"/>
        <w:rPr>
          <w:rFonts w:hint="eastAsia"/>
          <w:highlight w:val="none"/>
        </w:rPr>
      </w:pPr>
      <w:r>
        <w:rPr>
          <w:rFonts w:hint="eastAsia" w:ascii="方正小标宋简体" w:hAnsi="方正小标宋简体" w:eastAsia="方正小标宋简体" w:cs="方正小标宋简体"/>
          <w:sz w:val="44"/>
          <w:szCs w:val="44"/>
          <w:highlight w:val="none"/>
        </w:rPr>
        <w:t>第一章</w:t>
      </w:r>
      <w:bookmarkEnd w:id="0"/>
      <w:bookmarkEnd w:id="1"/>
      <w:bookmarkEnd w:id="2"/>
      <w:bookmarkEnd w:id="3"/>
      <w:bookmarkEnd w:id="4"/>
      <w:bookmarkEnd w:id="5"/>
      <w:bookmarkEnd w:id="6"/>
      <w:r>
        <w:rPr>
          <w:rFonts w:hint="eastAsia" w:ascii="方正小标宋简体" w:hAnsi="方正小标宋简体" w:eastAsia="方正小标宋简体" w:cs="方正小标宋简体"/>
          <w:sz w:val="44"/>
          <w:szCs w:val="44"/>
          <w:highlight w:val="none"/>
        </w:rPr>
        <w:t xml:space="preserve"> 竞争性磋商公告</w:t>
      </w:r>
      <w:bookmarkEnd w:id="7"/>
      <w:bookmarkEnd w:id="8"/>
    </w:p>
    <w:tbl>
      <w:tblPr>
        <w:tblStyle w:val="281"/>
        <w:tblW w:w="9391" w:type="dxa"/>
        <w:tblInd w:w="32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91"/>
      </w:tblGrid>
      <w:tr w14:paraId="7923FDC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748" w:hRule="atLeast"/>
        </w:trPr>
        <w:tc>
          <w:tcPr>
            <w:tcW w:w="9391" w:type="dxa"/>
            <w:vAlign w:val="top"/>
          </w:tcPr>
          <w:p w14:paraId="71353AC3">
            <w:pPr>
              <w:shd w:val="clear" w:fill="FFFFFF" w:themeFill="background1"/>
              <w:spacing w:before="166" w:line="240" w:lineRule="auto"/>
              <w:ind w:left="522" w:right="83" w:hanging="427"/>
              <w:jc w:val="left"/>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项目概况</w:t>
            </w:r>
          </w:p>
          <w:p w14:paraId="5B3924DA">
            <w:pPr>
              <w:shd w:val="clear" w:fill="FFFFFF" w:themeFill="background1"/>
              <w:spacing w:before="166" w:line="360" w:lineRule="auto"/>
              <w:ind w:left="529" w:leftChars="249" w:right="83" w:hanging="6" w:hangingChars="2"/>
              <w:jc w:val="left"/>
              <w:rPr>
                <w:rFonts w:ascii="宋体" w:hAnsi="宋体" w:eastAsia="宋体" w:cs="宋体"/>
                <w:sz w:val="20"/>
                <w:szCs w:val="20"/>
                <w:highlight w:val="none"/>
              </w:rPr>
            </w:pPr>
            <w:r>
              <w:rPr>
                <w:rFonts w:hint="eastAsia" w:ascii="仿宋" w:hAnsi="仿宋" w:eastAsia="仿宋" w:cs="Times New Roman"/>
                <w:sz w:val="32"/>
                <w:szCs w:val="32"/>
                <w:highlight w:val="none"/>
                <w:lang w:eastAsia="zh-CN"/>
              </w:rPr>
              <w:t>陶家宫镇黄宫村污水管网建设项目</w:t>
            </w:r>
            <w:r>
              <w:rPr>
                <w:rFonts w:hint="eastAsia" w:ascii="仿宋" w:hAnsi="仿宋" w:eastAsia="仿宋" w:cs="Times New Roman"/>
                <w:sz w:val="32"/>
                <w:szCs w:val="32"/>
                <w:highlight w:val="none"/>
              </w:rPr>
              <w:t>的潜在供应商应在新疆政府采购网(http://www.ccgp-xinjiang.gov.cn) 政采云平台线上获取采购文件，</w:t>
            </w:r>
            <w:r>
              <w:rPr>
                <w:rFonts w:hint="eastAsia" w:ascii="仿宋" w:hAnsi="仿宋" w:eastAsia="仿宋" w:cs="Times New Roman"/>
                <w:sz w:val="32"/>
                <w:szCs w:val="32"/>
                <w:highlight w:val="none"/>
                <w:shd w:val="clear"/>
              </w:rPr>
              <w:t>并于 202</w:t>
            </w:r>
            <w:r>
              <w:rPr>
                <w:rFonts w:hint="eastAsia" w:ascii="仿宋" w:hAnsi="仿宋" w:eastAsia="仿宋" w:cs="Times New Roman"/>
                <w:sz w:val="32"/>
                <w:szCs w:val="32"/>
                <w:highlight w:val="none"/>
                <w:shd w:val="clear"/>
                <w:lang w:val="en-US" w:eastAsia="zh-CN"/>
              </w:rPr>
              <w:t>4</w:t>
            </w:r>
            <w:r>
              <w:rPr>
                <w:rFonts w:hint="eastAsia" w:ascii="仿宋" w:hAnsi="仿宋" w:eastAsia="仿宋" w:cs="Times New Roman"/>
                <w:sz w:val="32"/>
                <w:szCs w:val="32"/>
                <w:highlight w:val="none"/>
                <w:shd w:val="clear"/>
              </w:rPr>
              <w:t xml:space="preserve"> 年 </w:t>
            </w:r>
            <w:r>
              <w:rPr>
                <w:rFonts w:hint="eastAsia" w:ascii="仿宋" w:hAnsi="仿宋" w:eastAsia="仿宋" w:cs="Times New Roman"/>
                <w:sz w:val="32"/>
                <w:szCs w:val="32"/>
                <w:highlight w:val="none"/>
                <w:shd w:val="clear"/>
                <w:lang w:val="en-US" w:eastAsia="zh-CN"/>
              </w:rPr>
              <w:t>9</w:t>
            </w:r>
            <w:r>
              <w:rPr>
                <w:rFonts w:hint="eastAsia" w:ascii="仿宋" w:hAnsi="仿宋" w:eastAsia="仿宋" w:cs="Times New Roman"/>
                <w:sz w:val="32"/>
                <w:szCs w:val="32"/>
                <w:highlight w:val="none"/>
                <w:shd w:val="clear"/>
              </w:rPr>
              <w:t xml:space="preserve"> 月</w:t>
            </w:r>
            <w:r>
              <w:rPr>
                <w:rFonts w:hint="eastAsia" w:ascii="仿宋" w:hAnsi="仿宋" w:eastAsia="仿宋" w:cs="Times New Roman"/>
                <w:sz w:val="32"/>
                <w:szCs w:val="32"/>
                <w:highlight w:val="none"/>
                <w:shd w:val="clear"/>
                <w:lang w:val="en-US" w:eastAsia="zh-CN"/>
              </w:rPr>
              <w:t>10</w:t>
            </w:r>
            <w:r>
              <w:rPr>
                <w:rFonts w:hint="eastAsia" w:ascii="仿宋" w:hAnsi="仿宋" w:eastAsia="仿宋" w:cs="Times New Roman"/>
                <w:sz w:val="32"/>
                <w:szCs w:val="32"/>
                <w:highlight w:val="none"/>
                <w:shd w:val="clear"/>
              </w:rPr>
              <w:t>日 10 点 30 分</w:t>
            </w:r>
            <w:r>
              <w:rPr>
                <w:rFonts w:hint="eastAsia" w:ascii="仿宋" w:hAnsi="仿宋" w:eastAsia="仿宋" w:cs="Times New Roman"/>
                <w:sz w:val="32"/>
                <w:szCs w:val="32"/>
                <w:highlight w:val="none"/>
              </w:rPr>
              <w:t xml:space="preserve"> (北京时间) 前提交响应文件。</w:t>
            </w:r>
          </w:p>
        </w:tc>
      </w:tr>
    </w:tbl>
    <w:p w14:paraId="6B74CABA">
      <w:pPr>
        <w:pStyle w:val="3"/>
        <w:shd w:val="clear" w:fill="FFFFFF" w:themeFill="background1"/>
        <w:rPr>
          <w:rFonts w:hint="eastAsia"/>
          <w:highlight w:val="none"/>
        </w:rPr>
      </w:pPr>
    </w:p>
    <w:p w14:paraId="175A72A9">
      <w:pPr>
        <w:shd w:val="clear" w:fill="FFFFFF" w:themeFill="background1"/>
        <w:spacing w:before="120" w:beforeLines="50" w:after="120" w:afterLines="50" w:line="360" w:lineRule="auto"/>
        <w:rPr>
          <w:rFonts w:ascii="仿宋" w:hAnsi="仿宋" w:eastAsia="仿宋"/>
          <w:b/>
          <w:bCs/>
          <w:sz w:val="32"/>
          <w:szCs w:val="32"/>
          <w:highlight w:val="none"/>
        </w:rPr>
      </w:pPr>
      <w:bookmarkStart w:id="9" w:name="_Toc35393790"/>
      <w:bookmarkStart w:id="10" w:name="_Toc28359002"/>
      <w:bookmarkStart w:id="11" w:name="_Toc28359079"/>
      <w:bookmarkStart w:id="12" w:name="_Toc35393621"/>
      <w:bookmarkStart w:id="13" w:name="_Hlk24379207"/>
      <w:bookmarkStart w:id="14" w:name="_Toc24037"/>
      <w:r>
        <w:rPr>
          <w:rFonts w:hint="eastAsia" w:ascii="仿宋" w:hAnsi="仿宋" w:eastAsia="仿宋"/>
          <w:b/>
          <w:bCs/>
          <w:sz w:val="32"/>
          <w:szCs w:val="32"/>
          <w:highlight w:val="none"/>
        </w:rPr>
        <w:t>一、项目基本情况</w:t>
      </w:r>
      <w:bookmarkEnd w:id="9"/>
      <w:bookmarkEnd w:id="10"/>
      <w:bookmarkEnd w:id="11"/>
      <w:bookmarkEnd w:id="12"/>
    </w:p>
    <w:p w14:paraId="3362D557">
      <w:pPr>
        <w:shd w:val="clear" w:fill="FFFFFF" w:themeFill="background1"/>
        <w:spacing w:line="360" w:lineRule="auto"/>
        <w:ind w:firstLine="640" w:firstLineChars="200"/>
        <w:rPr>
          <w:rFonts w:hint="eastAsia" w:ascii="仿宋" w:hAnsi="仿宋" w:eastAsia="仿宋" w:cs="Times New Roman"/>
          <w:sz w:val="32"/>
          <w:szCs w:val="32"/>
          <w:highlight w:val="none"/>
          <w:lang w:eastAsia="zh-CN"/>
        </w:rPr>
      </w:pPr>
      <w:r>
        <w:rPr>
          <w:rFonts w:hint="eastAsia" w:ascii="仿宋" w:hAnsi="仿宋" w:eastAsia="仿宋"/>
          <w:sz w:val="32"/>
          <w:szCs w:val="32"/>
          <w:highlight w:val="none"/>
        </w:rPr>
        <w:t>项目编号：</w:t>
      </w:r>
      <w:r>
        <w:rPr>
          <w:rFonts w:hint="eastAsia" w:ascii="仿宋" w:hAnsi="仿宋" w:eastAsia="仿宋"/>
          <w:sz w:val="32"/>
          <w:szCs w:val="32"/>
          <w:highlight w:val="none"/>
          <w:lang w:eastAsia="zh-CN"/>
        </w:rPr>
        <w:t>QTHMZB-CS-202408</w:t>
      </w:r>
    </w:p>
    <w:p w14:paraId="2D252392">
      <w:pPr>
        <w:shd w:val="clear" w:fill="FFFFFF" w:themeFill="background1"/>
        <w:spacing w:line="360" w:lineRule="auto"/>
        <w:ind w:firstLine="640" w:firstLineChars="200"/>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项目名称：</w:t>
      </w:r>
      <w:r>
        <w:rPr>
          <w:rFonts w:hint="eastAsia" w:ascii="仿宋" w:hAnsi="仿宋" w:eastAsia="仿宋" w:cs="Times New Roman"/>
          <w:sz w:val="32"/>
          <w:szCs w:val="32"/>
          <w:highlight w:val="none"/>
          <w:lang w:eastAsia="zh-CN"/>
        </w:rPr>
        <w:t>陶家宫镇黄宫村污水管网建设项目</w:t>
      </w:r>
    </w:p>
    <w:bookmarkEnd w:id="13"/>
    <w:p w14:paraId="0F3DF9DE">
      <w:pPr>
        <w:shd w:val="clear" w:fill="FFFFFF" w:themeFill="background1"/>
        <w:spacing w:line="360" w:lineRule="auto"/>
        <w:ind w:firstLine="640" w:firstLineChars="200"/>
        <w:rPr>
          <w:rFonts w:hint="eastAsia" w:ascii="仿宋" w:hAnsi="仿宋" w:eastAsia="仿宋" w:cs="Times New Roman"/>
          <w:color w:val="auto"/>
          <w:sz w:val="32"/>
          <w:szCs w:val="32"/>
          <w:highlight w:val="none"/>
          <w:shd w:val="clear" w:fill="FFFF00"/>
        </w:rPr>
      </w:pPr>
      <w:r>
        <w:rPr>
          <w:rFonts w:hint="eastAsia" w:ascii="仿宋" w:hAnsi="仿宋" w:eastAsia="仿宋" w:cs="Times New Roman"/>
          <w:color w:val="auto"/>
          <w:sz w:val="32"/>
          <w:szCs w:val="32"/>
          <w:highlight w:val="none"/>
        </w:rPr>
        <w:t>预算金额</w:t>
      </w:r>
      <w:r>
        <w:rPr>
          <w:rFonts w:hint="eastAsia" w:ascii="仿宋" w:hAnsi="仿宋" w:eastAsia="仿宋" w:cs="Times New Roman"/>
          <w:sz w:val="32"/>
          <w:szCs w:val="32"/>
          <w:highlight w:val="none"/>
          <w:lang w:eastAsia="zh-CN"/>
        </w:rPr>
        <w:t>：</w:t>
      </w:r>
      <w:r>
        <w:rPr>
          <w:rFonts w:hint="eastAsia" w:ascii="仿宋" w:hAnsi="仿宋" w:eastAsia="仿宋" w:cs="Times New Roman"/>
          <w:sz w:val="32"/>
          <w:szCs w:val="32"/>
          <w:highlight w:val="none"/>
          <w:lang w:val="en-US" w:eastAsia="zh-CN"/>
        </w:rPr>
        <w:t>3520000</w:t>
      </w:r>
      <w:r>
        <w:rPr>
          <w:rFonts w:hint="eastAsia" w:ascii="仿宋" w:hAnsi="仿宋" w:eastAsia="仿宋" w:cs="Times New Roman"/>
          <w:sz w:val="32"/>
          <w:szCs w:val="32"/>
          <w:highlight w:val="none"/>
          <w:lang w:eastAsia="zh-CN"/>
        </w:rPr>
        <w:t>元</w:t>
      </w:r>
    </w:p>
    <w:p w14:paraId="5FBE3A9F">
      <w:pPr>
        <w:shd w:val="clear" w:fill="FFFFFF" w:themeFill="background1"/>
        <w:spacing w:line="360" w:lineRule="auto"/>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最高限价：</w:t>
      </w:r>
      <w:r>
        <w:rPr>
          <w:rFonts w:hint="eastAsia" w:ascii="仿宋" w:hAnsi="仿宋" w:eastAsia="仿宋" w:cs="Times New Roman"/>
          <w:color w:val="auto"/>
          <w:sz w:val="32"/>
          <w:szCs w:val="32"/>
          <w:highlight w:val="none"/>
          <w:shd w:val="clear" w:fill="FFFFFF" w:themeFill="background1"/>
          <w:lang w:val="en-US" w:eastAsia="zh-CN"/>
        </w:rPr>
        <w:t>3161733.95</w:t>
      </w:r>
      <w:r>
        <w:rPr>
          <w:rFonts w:hint="eastAsia" w:ascii="仿宋" w:hAnsi="仿宋" w:eastAsia="仿宋" w:cs="Times New Roman"/>
          <w:color w:val="auto"/>
          <w:sz w:val="32"/>
          <w:szCs w:val="32"/>
          <w:highlight w:val="none"/>
          <w:shd w:val="clear" w:fill="FFFFFF" w:themeFill="background1"/>
        </w:rPr>
        <w:t>元</w:t>
      </w:r>
    </w:p>
    <w:p w14:paraId="2A68BFF2">
      <w:pPr>
        <w:shd w:val="clear" w:fill="FFFFFF" w:themeFill="background1"/>
        <w:spacing w:line="360" w:lineRule="auto"/>
        <w:ind w:firstLine="640" w:firstLineChars="200"/>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采购需求：</w:t>
      </w:r>
      <w:r>
        <w:rPr>
          <w:rFonts w:hint="eastAsia" w:ascii="仿宋" w:hAnsi="仿宋" w:eastAsia="仿宋" w:cs="Times New Roman"/>
          <w:sz w:val="32"/>
          <w:szCs w:val="32"/>
          <w:highlight w:val="none"/>
          <w:lang w:val="en-US" w:eastAsia="zh-CN"/>
        </w:rPr>
        <w:t>新建DN300主管网2.895公里及其配套道路恢复工程</w:t>
      </w:r>
      <w:r>
        <w:rPr>
          <w:rFonts w:hint="eastAsia" w:ascii="仿宋" w:hAnsi="仿宋" w:eastAsia="仿宋" w:cs="Times New Roman"/>
          <w:sz w:val="32"/>
          <w:szCs w:val="32"/>
          <w:highlight w:val="none"/>
        </w:rPr>
        <w:t>。(详见工程量清单)。</w:t>
      </w:r>
    </w:p>
    <w:p w14:paraId="01A58646">
      <w:pPr>
        <w:shd w:val="clear" w:fill="FFFFFF" w:themeFill="background1"/>
        <w:spacing w:line="360" w:lineRule="auto"/>
        <w:ind w:firstLine="640" w:firstLineChars="200"/>
        <w:rPr>
          <w:rFonts w:hint="default" w:ascii="仿宋" w:hAnsi="仿宋" w:eastAsia="仿宋" w:cs="宋体"/>
          <w:color w:val="auto"/>
          <w:kern w:val="2"/>
          <w:sz w:val="32"/>
          <w:szCs w:val="32"/>
          <w:highlight w:val="none"/>
          <w:lang w:val="en-US" w:eastAsia="zh-CN" w:bidi="ar-SA"/>
        </w:rPr>
      </w:pPr>
      <w:r>
        <w:rPr>
          <w:rFonts w:hint="eastAsia" w:ascii="仿宋" w:hAnsi="仿宋" w:eastAsia="仿宋"/>
          <w:sz w:val="32"/>
          <w:szCs w:val="32"/>
          <w:highlight w:val="none"/>
        </w:rPr>
        <w:t>工期：</w:t>
      </w:r>
      <w:r>
        <w:rPr>
          <w:rFonts w:hint="eastAsia" w:ascii="仿宋" w:hAnsi="仿宋" w:eastAsia="仿宋"/>
          <w:sz w:val="32"/>
          <w:szCs w:val="32"/>
          <w:highlight w:val="none"/>
          <w:shd w:val="clear" w:fill="FFFFFF" w:themeFill="background1"/>
          <w:lang w:val="en-US" w:eastAsia="zh-CN"/>
        </w:rPr>
        <w:t>2024年9月12日至2024年11月30日</w:t>
      </w:r>
    </w:p>
    <w:p w14:paraId="0E0241DA">
      <w:pPr>
        <w:shd w:val="clear" w:fill="FFFFFF" w:themeFill="background1"/>
        <w:spacing w:line="360" w:lineRule="auto"/>
        <w:ind w:firstLine="640" w:firstLineChars="200"/>
        <w:rPr>
          <w:rFonts w:hint="eastAsia" w:ascii="仿宋" w:hAnsi="仿宋" w:eastAsia="仿宋"/>
          <w:b/>
          <w:bCs/>
          <w:sz w:val="32"/>
          <w:szCs w:val="32"/>
          <w:highlight w:val="none"/>
        </w:rPr>
      </w:pPr>
      <w:r>
        <w:rPr>
          <w:rFonts w:hint="eastAsia" w:ascii="仿宋" w:hAnsi="仿宋" w:eastAsia="仿宋"/>
          <w:sz w:val="32"/>
          <w:szCs w:val="32"/>
          <w:highlight w:val="none"/>
        </w:rPr>
        <w:t>本项目不接受联合体。</w:t>
      </w:r>
      <w:bookmarkStart w:id="15" w:name="_Toc28359080"/>
      <w:bookmarkStart w:id="16" w:name="_Toc35393791"/>
      <w:bookmarkStart w:id="17" w:name="_Toc28359003"/>
      <w:bookmarkStart w:id="18" w:name="_Toc35393622"/>
    </w:p>
    <w:p w14:paraId="7BCAE068">
      <w:pPr>
        <w:shd w:val="clear" w:fill="FFFFFF" w:themeFill="background1"/>
        <w:spacing w:before="120" w:beforeLines="50" w:after="120" w:afterLines="50" w:line="360" w:lineRule="auto"/>
        <w:rPr>
          <w:rFonts w:ascii="仿宋" w:hAnsi="仿宋" w:eastAsia="仿宋"/>
          <w:b/>
          <w:bCs/>
          <w:sz w:val="32"/>
          <w:szCs w:val="32"/>
          <w:highlight w:val="none"/>
        </w:rPr>
      </w:pPr>
      <w:r>
        <w:rPr>
          <w:rFonts w:hint="eastAsia" w:ascii="仿宋" w:hAnsi="仿宋" w:eastAsia="仿宋"/>
          <w:b/>
          <w:bCs/>
          <w:sz w:val="32"/>
          <w:szCs w:val="32"/>
          <w:highlight w:val="none"/>
        </w:rPr>
        <w:t>二、申请人的资格要求：</w:t>
      </w:r>
      <w:bookmarkEnd w:id="15"/>
      <w:bookmarkEnd w:id="16"/>
      <w:bookmarkEnd w:id="17"/>
      <w:bookmarkEnd w:id="18"/>
    </w:p>
    <w:p w14:paraId="54105B6D">
      <w:pPr>
        <w:shd w:val="clear" w:fill="FFFFFF" w:themeFill="background1"/>
        <w:spacing w:before="120" w:beforeLines="50" w:after="120" w:afterLines="50" w:line="360" w:lineRule="auto"/>
        <w:ind w:firstLine="640" w:firstLineChars="200"/>
        <w:rPr>
          <w:rFonts w:hint="eastAsia" w:ascii="仿宋" w:hAnsi="仿宋" w:eastAsia="仿宋"/>
          <w:sz w:val="32"/>
          <w:szCs w:val="32"/>
          <w:highlight w:val="none"/>
        </w:rPr>
      </w:pPr>
      <w:bookmarkStart w:id="19" w:name="_Toc28359081"/>
      <w:bookmarkStart w:id="20" w:name="_Toc28359004"/>
      <w:bookmarkStart w:id="21" w:name="_Toc35393792"/>
      <w:bookmarkStart w:id="22" w:name="_Toc35393623"/>
      <w:r>
        <w:rPr>
          <w:rFonts w:hint="eastAsia" w:ascii="仿宋" w:hAnsi="仿宋" w:eastAsia="仿宋"/>
          <w:sz w:val="32"/>
          <w:szCs w:val="32"/>
          <w:highlight w:val="none"/>
        </w:rPr>
        <w:t>1.满足《中华人民共和国政府采购法》第二十二条规定；</w:t>
      </w:r>
    </w:p>
    <w:p w14:paraId="2A32FD65">
      <w:pPr>
        <w:shd w:val="clear" w:fill="FFFFFF" w:themeFill="background1"/>
        <w:spacing w:before="120" w:beforeLines="50" w:after="120" w:afterLines="50"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(1) 具有独立承担民事责任的能力；(提供合法有效的法人营业执照) ；</w:t>
      </w:r>
    </w:p>
    <w:p w14:paraId="5D3785FD">
      <w:pPr>
        <w:shd w:val="clear" w:fill="FFFFFF" w:themeFill="background1"/>
        <w:spacing w:before="120" w:beforeLines="50" w:after="120" w:afterLines="50"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(2) 具有良好的商业信誉和健全的财务会计制度；(提供具有经审计的 202</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 xml:space="preserve"> 年度财务审计报告，提供原件或复印件加盖公章；)(新成立不足一年的企业提供近三个月财务报表) 。</w:t>
      </w:r>
    </w:p>
    <w:p w14:paraId="3FE3FACA">
      <w:pPr>
        <w:shd w:val="clear" w:fill="FFFFFF" w:themeFill="background1"/>
        <w:spacing w:before="120" w:beforeLines="50" w:after="120" w:afterLines="50"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(3) 具有履行合同所必需的设备和专业技术能力；(根据项目需求提供履行合同所必需的设备和专业技术能力的加盖单位公章的书面承诺函) ；</w:t>
      </w:r>
    </w:p>
    <w:p w14:paraId="631CA549">
      <w:pPr>
        <w:shd w:val="clear" w:fill="FFFFFF" w:themeFill="background1"/>
        <w:spacing w:before="120" w:beforeLines="50" w:after="120" w:afterLines="50"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(4) 有依法缴纳税收和社会保障资金的良好记录；(具有社保机构出具的依法缴纳社会保障资金的有效证明材料、具有税务机关出具的依法纳税的有效证明材料(近三个月的依法缴纳税收和社会保障资金 的相关材料</w:t>
      </w:r>
      <w:r>
        <w:rPr>
          <w:rFonts w:hint="eastAsia" w:ascii="仿宋" w:hAnsi="仿宋" w:eastAsia="仿宋"/>
          <w:sz w:val="32"/>
          <w:szCs w:val="32"/>
          <w:highlight w:val="none"/>
          <w:lang w:eastAsia="zh-CN"/>
        </w:rPr>
        <w:t>，新成立不足三个月的，按实际情况发生提供</w:t>
      </w:r>
      <w:r>
        <w:rPr>
          <w:rFonts w:hint="eastAsia" w:ascii="仿宋" w:hAnsi="仿宋" w:eastAsia="仿宋"/>
          <w:sz w:val="32"/>
          <w:szCs w:val="32"/>
          <w:highlight w:val="none"/>
          <w:lang w:val="en-US" w:eastAsia="zh-CN"/>
        </w:rPr>
        <w:t>;</w:t>
      </w:r>
      <w:r>
        <w:rPr>
          <w:rFonts w:hint="eastAsia" w:ascii="仿宋" w:hAnsi="仿宋" w:eastAsia="仿宋"/>
          <w:sz w:val="32"/>
          <w:szCs w:val="32"/>
          <w:highlight w:val="none"/>
          <w:lang w:eastAsia="zh-CN"/>
        </w:rPr>
        <w:t>依法免税或不需要缴纳社会保障资金的投标人，应提供相应文件证明其依法免税或不需要缴纳社会保障资金。</w:t>
      </w:r>
      <w:r>
        <w:rPr>
          <w:rFonts w:hint="eastAsia" w:ascii="仿宋" w:hAnsi="仿宋" w:eastAsia="仿宋"/>
          <w:sz w:val="32"/>
          <w:szCs w:val="32"/>
          <w:highlight w:val="none"/>
        </w:rPr>
        <w:t>)</w:t>
      </w:r>
    </w:p>
    <w:p w14:paraId="1B6EAFD8">
      <w:pPr>
        <w:shd w:val="clear" w:fill="FFFFFF" w:themeFill="background1"/>
        <w:spacing w:before="120" w:beforeLines="50" w:after="120" w:afterLines="50"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(5) 参加政府采购活动前三年内，在经营活动中没有重大违法记录；(提供参加本次政府采购活动前 3 年内在经营活动中没有重大违法记录的书面承诺函并加盖单位公章)。</w:t>
      </w:r>
    </w:p>
    <w:p w14:paraId="08009CA2">
      <w:pPr>
        <w:shd w:val="clear" w:fill="FFFFFF" w:themeFill="background1"/>
        <w:spacing w:before="120" w:beforeLines="50" w:after="120" w:afterLines="50"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(6) 法律、行政法规规定的其他条件。根据《财政部关于在政府采购活动中查询及使用信用记录有关问题的通知》(财库﹝2016﹞125 号)的要求，供应商不得为“信用中国网站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w:t>
      </w:r>
    </w:p>
    <w:p w14:paraId="31A7E2C8">
      <w:pPr>
        <w:shd w:val="clear" w:fill="FFFFFF" w:themeFill="background1"/>
        <w:spacing w:before="120" w:beforeLines="50" w:after="120" w:afterLines="50"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(7) 本项目不接受联合体投标。</w:t>
      </w:r>
    </w:p>
    <w:p w14:paraId="4BD0D031">
      <w:pPr>
        <w:shd w:val="clear" w:fill="FFFFFF" w:themeFill="background1"/>
        <w:spacing w:before="120" w:beforeLines="50" w:after="120" w:afterLines="50"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(8) 中小企业 (中小企业声明函)</w:t>
      </w:r>
    </w:p>
    <w:p w14:paraId="7B8858BF">
      <w:pPr>
        <w:shd w:val="clear" w:fill="FFFFFF" w:themeFill="background1"/>
        <w:spacing w:before="120" w:beforeLines="50" w:after="120" w:afterLines="50" w:line="360" w:lineRule="auto"/>
        <w:ind w:firstLine="640" w:firstLineChars="200"/>
        <w:rPr>
          <w:rFonts w:hint="eastAsia" w:ascii="仿宋" w:hAnsi="仿宋" w:eastAsia="仿宋"/>
          <w:color w:val="auto"/>
          <w:sz w:val="32"/>
          <w:szCs w:val="32"/>
          <w:highlight w:val="none"/>
        </w:rPr>
      </w:pPr>
      <w:r>
        <w:rPr>
          <w:rFonts w:hint="eastAsia" w:ascii="仿宋" w:hAnsi="仿宋" w:eastAsia="仿宋"/>
          <w:bCs/>
          <w:color w:val="auto"/>
          <w:sz w:val="32"/>
          <w:szCs w:val="32"/>
          <w:highlight w:val="none"/>
        </w:rPr>
        <w:t>2.落实政府采购政策需满足的资格要求：</w:t>
      </w:r>
      <w:r>
        <w:rPr>
          <w:rFonts w:hint="eastAsia" w:ascii="仿宋" w:hAnsi="仿宋" w:eastAsia="仿宋"/>
          <w:bCs/>
          <w:color w:val="auto"/>
          <w:sz w:val="32"/>
          <w:szCs w:val="32"/>
          <w:highlight w:val="none"/>
          <w:lang w:val="en-US" w:eastAsia="zh-CN"/>
        </w:rPr>
        <w:t>专门面向中小微企业</w:t>
      </w:r>
      <w:r>
        <w:rPr>
          <w:rFonts w:hint="eastAsia" w:ascii="仿宋" w:hAnsi="仿宋" w:eastAsia="仿宋"/>
          <w:bCs/>
          <w:color w:val="auto"/>
          <w:sz w:val="32"/>
          <w:szCs w:val="32"/>
          <w:highlight w:val="none"/>
        </w:rPr>
        <w:t>。</w:t>
      </w:r>
    </w:p>
    <w:p w14:paraId="62DD436A">
      <w:pPr>
        <w:shd w:val="clear" w:fill="FFFFFF" w:themeFill="background1"/>
        <w:spacing w:before="120" w:beforeLines="50" w:after="120" w:afterLines="50"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.本项目的特定资格要求：</w:t>
      </w:r>
    </w:p>
    <w:p w14:paraId="6C6860F6">
      <w:pPr>
        <w:shd w:val="clear" w:fill="FFFFFF" w:themeFill="background1"/>
        <w:spacing w:before="120" w:beforeLines="50" w:after="120" w:afterLines="50" w:line="360" w:lineRule="auto"/>
        <w:ind w:firstLine="640" w:firstLineChars="200"/>
        <w:rPr>
          <w:rFonts w:hint="eastAsia" w:ascii="仿宋" w:hAnsi="仿宋" w:eastAsia="仿宋"/>
          <w:sz w:val="32"/>
          <w:szCs w:val="32"/>
          <w:highlight w:val="none"/>
        </w:rPr>
      </w:pPr>
      <w:r>
        <w:rPr>
          <w:rFonts w:hint="eastAsia" w:ascii="仿宋" w:hAnsi="仿宋" w:eastAsia="仿宋" w:cs="Times New Roman"/>
          <w:sz w:val="32"/>
          <w:szCs w:val="32"/>
          <w:highlight w:val="none"/>
          <w:lang w:eastAsia="zh-CN"/>
        </w:rPr>
        <w:t>（</w:t>
      </w:r>
      <w:r>
        <w:rPr>
          <w:rFonts w:hint="eastAsia" w:ascii="仿宋" w:hAnsi="仿宋" w:eastAsia="仿宋" w:cs="Times New Roman"/>
          <w:sz w:val="32"/>
          <w:szCs w:val="32"/>
          <w:highlight w:val="none"/>
          <w:lang w:val="en-US" w:eastAsia="zh-CN"/>
        </w:rPr>
        <w:t>1</w:t>
      </w:r>
      <w:r>
        <w:rPr>
          <w:rFonts w:hint="eastAsia" w:ascii="仿宋" w:hAnsi="仿宋" w:eastAsia="仿宋" w:cs="Times New Roman"/>
          <w:sz w:val="32"/>
          <w:szCs w:val="32"/>
          <w:highlight w:val="none"/>
          <w:lang w:eastAsia="zh-CN"/>
        </w:rPr>
        <w:t>）</w:t>
      </w:r>
      <w:r>
        <w:rPr>
          <w:rFonts w:hint="eastAsia" w:ascii="仿宋" w:hAnsi="仿宋" w:eastAsia="仿宋"/>
          <w:sz w:val="32"/>
          <w:szCs w:val="32"/>
          <w:highlight w:val="none"/>
        </w:rPr>
        <w:t>投标人需具备建设行政主管部门颁发的</w:t>
      </w:r>
      <w:r>
        <w:rPr>
          <w:rFonts w:hint="eastAsia" w:ascii="仿宋" w:hAnsi="仿宋" w:eastAsia="仿宋"/>
          <w:sz w:val="32"/>
          <w:szCs w:val="32"/>
          <w:highlight w:val="none"/>
          <w:lang w:val="en-US" w:eastAsia="zh-CN"/>
        </w:rPr>
        <w:t>市政公用工程施工</w:t>
      </w:r>
      <w:r>
        <w:rPr>
          <w:rFonts w:hint="eastAsia" w:ascii="仿宋" w:hAnsi="仿宋" w:eastAsia="仿宋"/>
          <w:sz w:val="32"/>
          <w:szCs w:val="32"/>
          <w:highlight w:val="none"/>
        </w:rPr>
        <w:t>总承包工程</w:t>
      </w:r>
      <w:r>
        <w:rPr>
          <w:rFonts w:hint="eastAsia" w:ascii="仿宋" w:hAnsi="仿宋" w:eastAsia="仿宋"/>
          <w:sz w:val="32"/>
          <w:szCs w:val="32"/>
          <w:highlight w:val="none"/>
          <w:lang w:val="en-US" w:eastAsia="zh-CN"/>
        </w:rPr>
        <w:t>三</w:t>
      </w:r>
      <w:r>
        <w:rPr>
          <w:rFonts w:hint="eastAsia" w:ascii="仿宋" w:hAnsi="仿宋" w:eastAsia="仿宋"/>
          <w:sz w:val="32"/>
          <w:szCs w:val="32"/>
          <w:highlight w:val="none"/>
        </w:rPr>
        <w:t>级(含)以上</w:t>
      </w:r>
      <w:r>
        <w:rPr>
          <w:rFonts w:hint="eastAsia" w:ascii="仿宋" w:hAnsi="仿宋" w:eastAsia="仿宋"/>
          <w:sz w:val="32"/>
          <w:szCs w:val="32"/>
          <w:highlight w:val="none"/>
          <w:lang w:val="en-US" w:eastAsia="zh-CN"/>
        </w:rPr>
        <w:t>资质</w:t>
      </w:r>
      <w:r>
        <w:rPr>
          <w:rFonts w:hint="eastAsia" w:ascii="仿宋" w:hAnsi="仿宋" w:eastAsia="仿宋"/>
          <w:sz w:val="32"/>
          <w:szCs w:val="32"/>
          <w:highlight w:val="none"/>
        </w:rPr>
        <w:t>，具有合格有效的施工企业安全生产许可证，并在人员、设备、资金等方面具备相应的施工能力；拟派项目负责人须具备</w:t>
      </w:r>
      <w:r>
        <w:rPr>
          <w:rFonts w:hint="eastAsia" w:ascii="仿宋" w:hAnsi="仿宋" w:eastAsia="仿宋"/>
          <w:sz w:val="32"/>
          <w:szCs w:val="32"/>
          <w:highlight w:val="none"/>
          <w:lang w:val="en-US" w:eastAsia="zh-CN"/>
        </w:rPr>
        <w:t>市政</w:t>
      </w:r>
      <w:r>
        <w:rPr>
          <w:rFonts w:hint="eastAsia" w:ascii="仿宋" w:hAnsi="仿宋" w:eastAsia="仿宋"/>
          <w:sz w:val="32"/>
          <w:szCs w:val="32"/>
          <w:highlight w:val="none"/>
        </w:rPr>
        <w:t>工程二级(含)以上注册建造师执业资格，具备有效的安全生产考核合格证书(B类)，建造师个人无在建项目企业书面承诺书以及由本单位缴纳的</w:t>
      </w:r>
      <w:r>
        <w:rPr>
          <w:rFonts w:hint="eastAsia" w:ascii="仿宋" w:hAnsi="仿宋" w:eastAsia="仿宋"/>
          <w:sz w:val="32"/>
          <w:szCs w:val="32"/>
          <w:highlight w:val="none"/>
          <w:lang w:val="en-US" w:eastAsia="zh-CN"/>
        </w:rPr>
        <w:t>近</w:t>
      </w:r>
      <w:r>
        <w:rPr>
          <w:rFonts w:hint="eastAsia" w:ascii="仿宋" w:hAnsi="仿宋" w:eastAsia="仿宋"/>
          <w:sz w:val="32"/>
          <w:szCs w:val="32"/>
          <w:highlight w:val="none"/>
        </w:rPr>
        <w:t>三个月社保证明材料或退休证和聘用证明资料</w:t>
      </w:r>
      <w:r>
        <w:rPr>
          <w:rFonts w:hint="eastAsia" w:ascii="仿宋" w:hAnsi="仿宋" w:eastAsia="仿宋"/>
          <w:sz w:val="32"/>
          <w:szCs w:val="32"/>
          <w:highlight w:val="none"/>
          <w:lang w:eastAsia="zh-CN"/>
        </w:rPr>
        <w:t>，</w:t>
      </w:r>
      <w:r>
        <w:rPr>
          <w:rFonts w:hint="eastAsia" w:ascii="仿宋" w:hAnsi="仿宋" w:eastAsia="仿宋"/>
          <w:sz w:val="32"/>
          <w:szCs w:val="32"/>
          <w:highlight w:val="none"/>
        </w:rPr>
        <w:t>提供施工单位现场管理机构人员配备情况表及现场管理班子成员证书或电子证书(建造师注册证书和安全生产考核证(B证)、技术负责人职称证、质检员上岗证、施工员证、安全员上岗证和安全生产考核证(C证)、其他成员投标单位可根据项目实际情况合理配备人员)，项目现场管理机构成员无在建项目承诺书(由企业承诺该项目现场管理机构成员无在建项目)</w:t>
      </w:r>
      <w:r>
        <w:rPr>
          <w:rFonts w:hint="eastAsia" w:ascii="仿宋" w:hAnsi="仿宋" w:eastAsia="仿宋"/>
          <w:sz w:val="32"/>
          <w:szCs w:val="32"/>
          <w:highlight w:val="none"/>
          <w:lang w:eastAsia="zh-CN"/>
        </w:rPr>
        <w:t>。</w:t>
      </w:r>
      <w:r>
        <w:rPr>
          <w:rFonts w:hint="eastAsia" w:ascii="仿宋" w:hAnsi="仿宋" w:eastAsia="仿宋"/>
          <w:sz w:val="32"/>
          <w:szCs w:val="32"/>
          <w:highlight w:val="none"/>
        </w:rPr>
        <w:t>法定代表授权委托代理人须提供授权委托书、由本单位缴纳的近三个月社保证明材料或退休证和聘用证明资料。</w:t>
      </w:r>
    </w:p>
    <w:p w14:paraId="1798A1E1">
      <w:pPr>
        <w:shd w:val="clear" w:fill="FFFFFF" w:themeFill="background1"/>
        <w:spacing w:before="120" w:beforeLines="50" w:after="120" w:afterLines="50" w:line="360" w:lineRule="auto"/>
        <w:rPr>
          <w:rFonts w:hint="eastAsia" w:ascii="仿宋" w:hAnsi="仿宋" w:eastAsia="仿宋"/>
          <w:b/>
          <w:bCs/>
          <w:sz w:val="32"/>
          <w:szCs w:val="32"/>
          <w:highlight w:val="none"/>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lang w:eastAsia="zh-CN"/>
        </w:rPr>
        <w:t>）单位负责人为同一人或者存在直接控股、管理关系的不同供应商，不得参加同一合同项下的政府采购活动。</w:t>
      </w:r>
    </w:p>
    <w:p w14:paraId="47BAF489">
      <w:pPr>
        <w:shd w:val="clear" w:fill="FFFFFF" w:themeFill="background1"/>
        <w:spacing w:before="120" w:beforeLines="50" w:after="120" w:afterLines="50" w:line="360" w:lineRule="auto"/>
        <w:rPr>
          <w:rFonts w:ascii="仿宋" w:hAnsi="仿宋" w:eastAsia="仿宋"/>
          <w:b/>
          <w:bCs/>
          <w:sz w:val="32"/>
          <w:szCs w:val="32"/>
          <w:highlight w:val="none"/>
        </w:rPr>
      </w:pPr>
      <w:r>
        <w:rPr>
          <w:rFonts w:hint="eastAsia" w:ascii="仿宋" w:hAnsi="仿宋" w:eastAsia="仿宋"/>
          <w:b/>
          <w:bCs/>
          <w:sz w:val="32"/>
          <w:szCs w:val="32"/>
          <w:highlight w:val="none"/>
        </w:rPr>
        <w:t>三、</w:t>
      </w:r>
      <w:bookmarkEnd w:id="19"/>
      <w:bookmarkEnd w:id="20"/>
      <w:bookmarkEnd w:id="21"/>
      <w:bookmarkEnd w:id="22"/>
      <w:r>
        <w:rPr>
          <w:rFonts w:hint="eastAsia" w:ascii="仿宋" w:hAnsi="仿宋" w:eastAsia="仿宋" w:cs="Times New Roman"/>
          <w:b/>
          <w:bCs/>
          <w:sz w:val="32"/>
          <w:szCs w:val="32"/>
          <w:highlight w:val="none"/>
        </w:rPr>
        <w:t>获取采购文件</w:t>
      </w:r>
    </w:p>
    <w:p w14:paraId="6C611AF3">
      <w:pPr>
        <w:shd w:val="clear" w:fill="FFFFFF" w:themeFill="background1"/>
        <w:spacing w:before="120" w:beforeLines="50" w:after="120" w:afterLines="50" w:line="360" w:lineRule="auto"/>
        <w:ind w:firstLine="640" w:firstLineChars="200"/>
        <w:rPr>
          <w:rFonts w:hint="eastAsia" w:ascii="仿宋" w:hAnsi="仿宋" w:eastAsia="仿宋" w:cs="Times New Roman"/>
          <w:sz w:val="32"/>
          <w:szCs w:val="32"/>
          <w:highlight w:val="none"/>
        </w:rPr>
      </w:pPr>
      <w:bookmarkStart w:id="23" w:name="_Toc28359082"/>
      <w:bookmarkStart w:id="24" w:name="_Toc35393793"/>
      <w:bookmarkStart w:id="25" w:name="_Toc35393624"/>
      <w:bookmarkStart w:id="26" w:name="_Toc28359005"/>
      <w:r>
        <w:rPr>
          <w:rFonts w:hint="eastAsia" w:ascii="仿宋" w:hAnsi="仿宋" w:eastAsia="仿宋" w:cs="Times New Roman"/>
          <w:sz w:val="32"/>
          <w:szCs w:val="32"/>
          <w:highlight w:val="none"/>
        </w:rPr>
        <w:t>获取时间：</w:t>
      </w:r>
      <w:r>
        <w:rPr>
          <w:rFonts w:hint="eastAsia" w:ascii="仿宋" w:hAnsi="仿宋" w:eastAsia="仿宋" w:cs="Times New Roman"/>
          <w:sz w:val="32"/>
          <w:szCs w:val="32"/>
          <w:highlight w:val="none"/>
          <w:shd w:val="clear" w:fill="FFFFFF" w:themeFill="background1"/>
        </w:rPr>
        <w:t>202</w:t>
      </w:r>
      <w:r>
        <w:rPr>
          <w:rFonts w:hint="eastAsia" w:ascii="仿宋" w:hAnsi="仿宋" w:eastAsia="仿宋" w:cs="Times New Roman"/>
          <w:sz w:val="32"/>
          <w:szCs w:val="32"/>
          <w:highlight w:val="none"/>
          <w:shd w:val="clear" w:fill="FFFFFF" w:themeFill="background1"/>
          <w:lang w:val="en-US" w:eastAsia="zh-CN"/>
        </w:rPr>
        <w:t>4</w:t>
      </w:r>
      <w:r>
        <w:rPr>
          <w:rFonts w:hint="eastAsia" w:ascii="仿宋" w:hAnsi="仿宋" w:eastAsia="仿宋" w:cs="Times New Roman"/>
          <w:sz w:val="32"/>
          <w:szCs w:val="32"/>
          <w:highlight w:val="none"/>
          <w:shd w:val="clear" w:fill="FFFFFF" w:themeFill="background1"/>
        </w:rPr>
        <w:t xml:space="preserve"> 年</w:t>
      </w:r>
      <w:r>
        <w:rPr>
          <w:rFonts w:hint="eastAsia" w:ascii="仿宋" w:hAnsi="仿宋" w:eastAsia="仿宋" w:cs="Times New Roman"/>
          <w:sz w:val="32"/>
          <w:szCs w:val="32"/>
          <w:highlight w:val="none"/>
          <w:shd w:val="clear" w:fill="FFFFFF" w:themeFill="background1"/>
          <w:lang w:val="en-US" w:eastAsia="zh-CN"/>
        </w:rPr>
        <w:t>8</w:t>
      </w:r>
      <w:r>
        <w:rPr>
          <w:rFonts w:hint="eastAsia" w:ascii="仿宋" w:hAnsi="仿宋" w:eastAsia="仿宋" w:cs="Times New Roman"/>
          <w:sz w:val="32"/>
          <w:szCs w:val="32"/>
          <w:highlight w:val="none"/>
          <w:shd w:val="clear" w:fill="FFFFFF" w:themeFill="background1"/>
        </w:rPr>
        <w:t xml:space="preserve">月 </w:t>
      </w:r>
      <w:r>
        <w:rPr>
          <w:rFonts w:hint="eastAsia" w:ascii="仿宋" w:hAnsi="仿宋" w:eastAsia="仿宋" w:cs="Times New Roman"/>
          <w:sz w:val="32"/>
          <w:szCs w:val="32"/>
          <w:highlight w:val="none"/>
          <w:shd w:val="clear" w:fill="FFFFFF" w:themeFill="background1"/>
          <w:lang w:val="en-US" w:eastAsia="zh-CN"/>
        </w:rPr>
        <w:t>27</w:t>
      </w:r>
      <w:r>
        <w:rPr>
          <w:rFonts w:hint="eastAsia" w:ascii="仿宋" w:hAnsi="仿宋" w:eastAsia="仿宋" w:cs="Times New Roman"/>
          <w:sz w:val="32"/>
          <w:szCs w:val="32"/>
          <w:highlight w:val="none"/>
          <w:shd w:val="clear" w:fill="FFFFFF" w:themeFill="background1"/>
        </w:rPr>
        <w:t xml:space="preserve"> 日至 202</w:t>
      </w:r>
      <w:r>
        <w:rPr>
          <w:rFonts w:hint="eastAsia" w:ascii="仿宋" w:hAnsi="仿宋" w:eastAsia="仿宋" w:cs="Times New Roman"/>
          <w:sz w:val="32"/>
          <w:szCs w:val="32"/>
          <w:highlight w:val="none"/>
          <w:shd w:val="clear" w:fill="FFFFFF" w:themeFill="background1"/>
          <w:lang w:val="en-US" w:eastAsia="zh-CN"/>
        </w:rPr>
        <w:t>4</w:t>
      </w:r>
      <w:r>
        <w:rPr>
          <w:rFonts w:hint="eastAsia" w:ascii="仿宋" w:hAnsi="仿宋" w:eastAsia="仿宋" w:cs="Times New Roman"/>
          <w:sz w:val="32"/>
          <w:szCs w:val="32"/>
          <w:highlight w:val="none"/>
          <w:shd w:val="clear" w:fill="FFFFFF" w:themeFill="background1"/>
        </w:rPr>
        <w:t xml:space="preserve"> 年</w:t>
      </w:r>
      <w:r>
        <w:rPr>
          <w:rFonts w:hint="eastAsia" w:ascii="仿宋" w:hAnsi="仿宋" w:eastAsia="仿宋" w:cs="Times New Roman"/>
          <w:sz w:val="32"/>
          <w:szCs w:val="32"/>
          <w:highlight w:val="none"/>
          <w:shd w:val="clear" w:fill="FFFFFF" w:themeFill="background1"/>
          <w:lang w:val="en-US" w:eastAsia="zh-CN"/>
        </w:rPr>
        <w:t>9</w:t>
      </w:r>
      <w:r>
        <w:rPr>
          <w:rFonts w:hint="eastAsia" w:ascii="仿宋" w:hAnsi="仿宋" w:eastAsia="仿宋" w:cs="Times New Roman"/>
          <w:sz w:val="32"/>
          <w:szCs w:val="32"/>
          <w:highlight w:val="none"/>
          <w:shd w:val="clear" w:fill="FFFFFF" w:themeFill="background1"/>
        </w:rPr>
        <w:t xml:space="preserve"> 月 </w:t>
      </w:r>
      <w:r>
        <w:rPr>
          <w:rFonts w:hint="eastAsia" w:ascii="仿宋" w:hAnsi="仿宋" w:eastAsia="仿宋" w:cs="Times New Roman"/>
          <w:sz w:val="32"/>
          <w:szCs w:val="32"/>
          <w:highlight w:val="none"/>
          <w:shd w:val="clear" w:fill="FFFFFF" w:themeFill="background1"/>
          <w:lang w:val="en-US" w:eastAsia="zh-CN"/>
        </w:rPr>
        <w:t>3</w:t>
      </w:r>
      <w:r>
        <w:rPr>
          <w:rFonts w:hint="eastAsia" w:ascii="仿宋" w:hAnsi="仿宋" w:eastAsia="仿宋" w:cs="Times New Roman"/>
          <w:sz w:val="32"/>
          <w:szCs w:val="32"/>
          <w:highlight w:val="none"/>
          <w:shd w:val="clear" w:fill="FFFFFF" w:themeFill="background1"/>
        </w:rPr>
        <w:t xml:space="preserve"> 日</w:t>
      </w:r>
      <w:r>
        <w:rPr>
          <w:rFonts w:hint="eastAsia" w:ascii="仿宋" w:hAnsi="仿宋" w:eastAsia="仿宋" w:cs="Times New Roman"/>
          <w:sz w:val="32"/>
          <w:szCs w:val="32"/>
          <w:highlight w:val="none"/>
        </w:rPr>
        <w:t xml:space="preserve">，每天上午 </w:t>
      </w:r>
      <w:r>
        <w:rPr>
          <w:rFonts w:hint="eastAsia" w:ascii="仿宋" w:hAnsi="仿宋" w:eastAsia="仿宋" w:cs="Times New Roman"/>
          <w:sz w:val="32"/>
          <w:szCs w:val="32"/>
          <w:highlight w:val="none"/>
          <w:lang w:val="en-US" w:eastAsia="zh-CN"/>
        </w:rPr>
        <w:t>09</w:t>
      </w:r>
      <w:r>
        <w:rPr>
          <w:rFonts w:hint="eastAsia" w:ascii="仿宋" w:hAnsi="仿宋" w:eastAsia="仿宋" w:cs="Times New Roman"/>
          <w:sz w:val="32"/>
          <w:szCs w:val="32"/>
          <w:highlight w:val="none"/>
        </w:rPr>
        <w:t>:</w:t>
      </w:r>
      <w:r>
        <w:rPr>
          <w:rFonts w:hint="eastAsia" w:ascii="仿宋" w:hAnsi="仿宋" w:eastAsia="仿宋" w:cs="Times New Roman"/>
          <w:sz w:val="32"/>
          <w:szCs w:val="32"/>
          <w:highlight w:val="none"/>
          <w:lang w:val="en-US" w:eastAsia="zh-CN"/>
        </w:rPr>
        <w:t>30</w:t>
      </w:r>
      <w:r>
        <w:rPr>
          <w:rFonts w:hint="eastAsia" w:ascii="仿宋" w:hAnsi="仿宋" w:eastAsia="仿宋" w:cs="Times New Roman"/>
          <w:sz w:val="32"/>
          <w:szCs w:val="32"/>
          <w:highlight w:val="none"/>
        </w:rPr>
        <w:t xml:space="preserve"> 至 </w:t>
      </w:r>
      <w:r>
        <w:rPr>
          <w:rFonts w:hint="eastAsia" w:ascii="仿宋" w:hAnsi="仿宋" w:eastAsia="仿宋" w:cs="Times New Roman"/>
          <w:sz w:val="32"/>
          <w:szCs w:val="32"/>
          <w:highlight w:val="none"/>
          <w:lang w:val="en-US" w:eastAsia="zh-CN"/>
        </w:rPr>
        <w:t>13</w:t>
      </w:r>
      <w:r>
        <w:rPr>
          <w:rFonts w:hint="eastAsia" w:ascii="仿宋" w:hAnsi="仿宋" w:eastAsia="仿宋" w:cs="Times New Roman"/>
          <w:sz w:val="32"/>
          <w:szCs w:val="32"/>
          <w:highlight w:val="none"/>
        </w:rPr>
        <w:t>:</w:t>
      </w:r>
      <w:r>
        <w:rPr>
          <w:rFonts w:hint="eastAsia" w:ascii="仿宋" w:hAnsi="仿宋" w:eastAsia="仿宋" w:cs="Times New Roman"/>
          <w:sz w:val="32"/>
          <w:szCs w:val="32"/>
          <w:highlight w:val="none"/>
          <w:lang w:val="en-US" w:eastAsia="zh-CN"/>
        </w:rPr>
        <w:t>30</w:t>
      </w:r>
      <w:r>
        <w:rPr>
          <w:rFonts w:hint="eastAsia" w:ascii="仿宋" w:hAnsi="仿宋" w:eastAsia="仿宋" w:cs="Times New Roman"/>
          <w:sz w:val="32"/>
          <w:szCs w:val="32"/>
          <w:highlight w:val="none"/>
        </w:rPr>
        <w:t xml:space="preserve"> ，下午</w:t>
      </w:r>
      <w:r>
        <w:rPr>
          <w:rFonts w:hint="eastAsia" w:ascii="仿宋" w:hAnsi="仿宋" w:eastAsia="仿宋" w:cs="Times New Roman"/>
          <w:sz w:val="32"/>
          <w:szCs w:val="32"/>
          <w:highlight w:val="none"/>
          <w:lang w:val="en-US" w:eastAsia="zh-CN"/>
        </w:rPr>
        <w:t>16：0</w:t>
      </w:r>
      <w:r>
        <w:rPr>
          <w:rFonts w:hint="eastAsia" w:ascii="仿宋" w:hAnsi="仿宋" w:eastAsia="仿宋" w:cs="Times New Roman"/>
          <w:sz w:val="32"/>
          <w:szCs w:val="32"/>
          <w:highlight w:val="none"/>
        </w:rPr>
        <w:t xml:space="preserve">0 至 </w:t>
      </w:r>
      <w:r>
        <w:rPr>
          <w:rFonts w:hint="eastAsia" w:ascii="仿宋" w:hAnsi="仿宋" w:eastAsia="仿宋" w:cs="Times New Roman"/>
          <w:sz w:val="32"/>
          <w:szCs w:val="32"/>
          <w:highlight w:val="none"/>
          <w:lang w:val="en-US" w:eastAsia="zh-CN"/>
        </w:rPr>
        <w:t>20</w:t>
      </w:r>
      <w:r>
        <w:rPr>
          <w:rFonts w:hint="eastAsia" w:ascii="仿宋" w:hAnsi="仿宋" w:eastAsia="仿宋" w:cs="Times New Roman"/>
          <w:sz w:val="32"/>
          <w:szCs w:val="32"/>
          <w:highlight w:val="none"/>
        </w:rPr>
        <w:t>:</w:t>
      </w:r>
      <w:r>
        <w:rPr>
          <w:rFonts w:hint="eastAsia" w:ascii="仿宋" w:hAnsi="仿宋" w:eastAsia="仿宋" w:cs="Times New Roman"/>
          <w:sz w:val="32"/>
          <w:szCs w:val="32"/>
          <w:highlight w:val="none"/>
          <w:lang w:val="en-US" w:eastAsia="zh-CN"/>
        </w:rPr>
        <w:t>00</w:t>
      </w:r>
      <w:r>
        <w:rPr>
          <w:rFonts w:hint="eastAsia" w:ascii="仿宋" w:hAnsi="仿宋" w:eastAsia="仿宋" w:cs="Times New Roman"/>
          <w:sz w:val="32"/>
          <w:szCs w:val="32"/>
          <w:highlight w:val="none"/>
        </w:rPr>
        <w:t xml:space="preserve">  (北京时间)</w:t>
      </w:r>
    </w:p>
    <w:p w14:paraId="2A810ED2">
      <w:pPr>
        <w:shd w:val="clear" w:fill="FFFFFF" w:themeFill="background1"/>
        <w:spacing w:before="120" w:beforeLines="50" w:after="120" w:afterLines="50" w:line="360" w:lineRule="auto"/>
        <w:ind w:firstLine="640" w:firstLineChars="200"/>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地点：新疆政府采购网 (http://www.ccgp-xinjiang.gov.cn) 政采云平台线上获取。</w:t>
      </w:r>
    </w:p>
    <w:p w14:paraId="5ADA5B10">
      <w:pPr>
        <w:shd w:val="clear" w:fill="FFFFFF" w:themeFill="background1"/>
        <w:spacing w:before="120" w:beforeLines="50" w:after="120" w:afterLines="50" w:line="360" w:lineRule="auto"/>
        <w:ind w:firstLine="640" w:firstLineChars="200"/>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4BAEF838">
      <w:pPr>
        <w:shd w:val="clear" w:fill="FFFFFF" w:themeFill="background1"/>
        <w:spacing w:before="120" w:beforeLines="50" w:after="120" w:afterLines="50"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售价：</w:t>
      </w:r>
      <w:r>
        <w:rPr>
          <w:rFonts w:ascii="仿宋" w:hAnsi="仿宋" w:eastAsia="仿宋" w:cs="宋体"/>
          <w:sz w:val="32"/>
          <w:szCs w:val="32"/>
          <w:highlight w:val="none"/>
        </w:rPr>
        <w:t>0</w:t>
      </w:r>
      <w:r>
        <w:rPr>
          <w:rFonts w:hint="eastAsia" w:ascii="仿宋" w:hAnsi="仿宋" w:eastAsia="仿宋" w:cs="宋体"/>
          <w:sz w:val="32"/>
          <w:szCs w:val="32"/>
          <w:highlight w:val="none"/>
        </w:rPr>
        <w:t>元</w:t>
      </w:r>
    </w:p>
    <w:p w14:paraId="5BCD82E2">
      <w:pPr>
        <w:shd w:val="clear" w:fill="FFFFFF" w:themeFill="background1"/>
        <w:spacing w:before="120" w:beforeLines="50" w:after="120" w:afterLines="50" w:line="360" w:lineRule="auto"/>
        <w:rPr>
          <w:rFonts w:ascii="仿宋" w:hAnsi="仿宋" w:eastAsia="仿宋"/>
          <w:b/>
          <w:bCs/>
          <w:sz w:val="32"/>
          <w:szCs w:val="32"/>
          <w:highlight w:val="none"/>
        </w:rPr>
      </w:pPr>
      <w:r>
        <w:rPr>
          <w:rFonts w:hint="eastAsia" w:ascii="仿宋" w:hAnsi="仿宋" w:eastAsia="仿宋"/>
          <w:b/>
          <w:bCs/>
          <w:sz w:val="32"/>
          <w:szCs w:val="32"/>
          <w:highlight w:val="none"/>
        </w:rPr>
        <w:t>四、</w:t>
      </w:r>
      <w:bookmarkEnd w:id="23"/>
      <w:bookmarkEnd w:id="24"/>
      <w:bookmarkEnd w:id="25"/>
      <w:bookmarkEnd w:id="26"/>
      <w:r>
        <w:rPr>
          <w:rFonts w:hint="eastAsia" w:ascii="仿宋" w:hAnsi="仿宋" w:eastAsia="仿宋"/>
          <w:b/>
          <w:bCs/>
          <w:sz w:val="32"/>
          <w:szCs w:val="32"/>
          <w:highlight w:val="none"/>
        </w:rPr>
        <w:t>响应文件提交</w:t>
      </w:r>
    </w:p>
    <w:p w14:paraId="6671A440">
      <w:pPr>
        <w:shd w:val="clear" w:fill="FFFFFF" w:themeFill="background1"/>
        <w:spacing w:line="360" w:lineRule="auto"/>
        <w:ind w:firstLine="640" w:firstLineChars="200"/>
        <w:rPr>
          <w:rFonts w:ascii="仿宋" w:hAnsi="仿宋" w:eastAsia="仿宋"/>
          <w:bCs/>
          <w:sz w:val="32"/>
          <w:szCs w:val="32"/>
          <w:highlight w:val="none"/>
          <w:u w:val="single"/>
        </w:rPr>
      </w:pPr>
      <w:bookmarkStart w:id="27" w:name="OLE_LINK2"/>
      <w:bookmarkStart w:id="28" w:name="_Toc35393625"/>
      <w:bookmarkStart w:id="29" w:name="_Toc35393794"/>
      <w:bookmarkStart w:id="30" w:name="_Toc28359007"/>
      <w:bookmarkStart w:id="31" w:name="_Toc28359084"/>
      <w:r>
        <w:rPr>
          <w:rFonts w:hint="eastAsia" w:ascii="仿宋" w:hAnsi="仿宋" w:eastAsia="仿宋"/>
          <w:sz w:val="32"/>
          <w:szCs w:val="32"/>
          <w:highlight w:val="none"/>
        </w:rPr>
        <w:t>截止时间</w:t>
      </w:r>
      <w:r>
        <w:rPr>
          <w:rFonts w:hint="eastAsia" w:ascii="仿宋" w:hAnsi="仿宋" w:eastAsia="仿宋"/>
          <w:sz w:val="32"/>
          <w:szCs w:val="32"/>
          <w:highlight w:val="none"/>
          <w:shd w:val="clear" w:fill="FFFFFF" w:themeFill="background1"/>
        </w:rPr>
        <w:t>：</w:t>
      </w:r>
      <w:bookmarkStart w:id="32" w:name="_Hlk43290170"/>
      <w:r>
        <w:rPr>
          <w:rFonts w:ascii="仿宋" w:hAnsi="仿宋" w:eastAsia="仿宋"/>
          <w:sz w:val="32"/>
          <w:szCs w:val="32"/>
          <w:highlight w:val="none"/>
          <w:u w:val="single"/>
          <w:shd w:val="clear" w:fill="FFFFFF" w:themeFill="background1"/>
        </w:rPr>
        <w:t>202</w:t>
      </w:r>
      <w:r>
        <w:rPr>
          <w:rFonts w:hint="eastAsia" w:ascii="仿宋" w:hAnsi="仿宋" w:eastAsia="仿宋"/>
          <w:sz w:val="32"/>
          <w:szCs w:val="32"/>
          <w:highlight w:val="none"/>
          <w:u w:val="single"/>
          <w:shd w:val="clear" w:fill="FFFFFF" w:themeFill="background1"/>
          <w:lang w:val="en-US" w:eastAsia="zh-CN"/>
        </w:rPr>
        <w:t>4</w:t>
      </w:r>
      <w:r>
        <w:rPr>
          <w:rFonts w:hint="eastAsia" w:ascii="仿宋" w:hAnsi="仿宋" w:eastAsia="仿宋"/>
          <w:bCs/>
          <w:sz w:val="32"/>
          <w:szCs w:val="32"/>
          <w:highlight w:val="none"/>
          <w:u w:val="single"/>
          <w:shd w:val="clear" w:fill="FFFFFF" w:themeFill="background1"/>
        </w:rPr>
        <w:t>年</w:t>
      </w:r>
      <w:r>
        <w:rPr>
          <w:rFonts w:hint="eastAsia" w:ascii="仿宋" w:hAnsi="仿宋" w:eastAsia="仿宋"/>
          <w:bCs/>
          <w:sz w:val="32"/>
          <w:szCs w:val="32"/>
          <w:highlight w:val="none"/>
          <w:u w:val="single"/>
          <w:shd w:val="clear" w:fill="FFFFFF" w:themeFill="background1"/>
          <w:lang w:val="en-US" w:eastAsia="zh-CN"/>
        </w:rPr>
        <w:t>9</w:t>
      </w:r>
      <w:r>
        <w:rPr>
          <w:rFonts w:ascii="仿宋" w:hAnsi="仿宋" w:eastAsia="仿宋"/>
          <w:bCs/>
          <w:sz w:val="32"/>
          <w:szCs w:val="32"/>
          <w:highlight w:val="none"/>
          <w:u w:val="single"/>
          <w:shd w:val="clear" w:fill="FFFFFF" w:themeFill="background1"/>
        </w:rPr>
        <w:t>月</w:t>
      </w:r>
      <w:r>
        <w:rPr>
          <w:rFonts w:hint="eastAsia" w:ascii="仿宋" w:hAnsi="仿宋" w:eastAsia="仿宋"/>
          <w:bCs/>
          <w:sz w:val="32"/>
          <w:szCs w:val="32"/>
          <w:highlight w:val="none"/>
          <w:u w:val="single"/>
          <w:shd w:val="clear" w:fill="FFFFFF" w:themeFill="background1"/>
          <w:lang w:val="en-US" w:eastAsia="zh-CN"/>
        </w:rPr>
        <w:t>10</w:t>
      </w:r>
      <w:r>
        <w:rPr>
          <w:rFonts w:ascii="仿宋" w:hAnsi="仿宋" w:eastAsia="仿宋"/>
          <w:bCs/>
          <w:sz w:val="32"/>
          <w:szCs w:val="32"/>
          <w:highlight w:val="none"/>
          <w:u w:val="single"/>
          <w:shd w:val="clear" w:fill="FFFFFF" w:themeFill="background1"/>
        </w:rPr>
        <w:t>日</w:t>
      </w:r>
      <w:r>
        <w:rPr>
          <w:rFonts w:hint="eastAsia" w:ascii="仿宋" w:hAnsi="仿宋" w:eastAsia="仿宋"/>
          <w:bCs/>
          <w:sz w:val="32"/>
          <w:szCs w:val="32"/>
          <w:highlight w:val="none"/>
          <w:u w:val="single"/>
          <w:shd w:val="clear" w:fill="FFFFFF" w:themeFill="background1"/>
        </w:rPr>
        <w:t>1</w:t>
      </w:r>
      <w:r>
        <w:rPr>
          <w:rFonts w:hint="eastAsia" w:ascii="仿宋" w:hAnsi="仿宋" w:eastAsia="仿宋"/>
          <w:bCs/>
          <w:sz w:val="32"/>
          <w:szCs w:val="32"/>
          <w:highlight w:val="none"/>
          <w:u w:val="single"/>
          <w:shd w:val="clear" w:fill="FFFFFF" w:themeFill="background1"/>
          <w:lang w:val="en-US" w:eastAsia="zh-CN"/>
        </w:rPr>
        <w:t>0</w:t>
      </w:r>
      <w:r>
        <w:rPr>
          <w:rFonts w:ascii="仿宋" w:hAnsi="仿宋" w:eastAsia="仿宋"/>
          <w:bCs/>
          <w:sz w:val="32"/>
          <w:szCs w:val="32"/>
          <w:highlight w:val="none"/>
          <w:u w:val="single"/>
          <w:shd w:val="clear" w:fill="FFFFFF" w:themeFill="background1"/>
        </w:rPr>
        <w:t>点</w:t>
      </w:r>
      <w:r>
        <w:rPr>
          <w:rFonts w:hint="eastAsia" w:ascii="仿宋" w:hAnsi="仿宋" w:eastAsia="仿宋"/>
          <w:bCs/>
          <w:sz w:val="32"/>
          <w:szCs w:val="32"/>
          <w:highlight w:val="none"/>
          <w:u w:val="single"/>
          <w:shd w:val="clear" w:fill="FFFFFF" w:themeFill="background1"/>
          <w:lang w:val="en-US" w:eastAsia="zh-CN"/>
        </w:rPr>
        <w:t>30</w:t>
      </w:r>
      <w:r>
        <w:rPr>
          <w:rFonts w:ascii="仿宋" w:hAnsi="仿宋" w:eastAsia="仿宋"/>
          <w:bCs/>
          <w:sz w:val="32"/>
          <w:szCs w:val="32"/>
          <w:highlight w:val="none"/>
          <w:u w:val="single"/>
          <w:shd w:val="clear" w:fill="FFFFFF" w:themeFill="background1"/>
        </w:rPr>
        <w:t>分</w:t>
      </w:r>
      <w:r>
        <w:rPr>
          <w:rFonts w:hint="eastAsia" w:ascii="仿宋" w:hAnsi="仿宋" w:eastAsia="仿宋"/>
          <w:bCs/>
          <w:sz w:val="32"/>
          <w:szCs w:val="32"/>
          <w:highlight w:val="none"/>
        </w:rPr>
        <w:t>（北京时间）</w:t>
      </w:r>
      <w:bookmarkEnd w:id="27"/>
      <w:bookmarkEnd w:id="32"/>
    </w:p>
    <w:p w14:paraId="1024382C">
      <w:pPr>
        <w:shd w:val="clear" w:fill="FFFFFF" w:themeFill="background1"/>
        <w:spacing w:line="360" w:lineRule="auto"/>
        <w:ind w:firstLine="640" w:firstLineChars="200"/>
        <w:rPr>
          <w:rFonts w:ascii="仿宋" w:hAnsi="仿宋" w:eastAsia="仿宋"/>
          <w:bCs/>
          <w:sz w:val="32"/>
          <w:szCs w:val="32"/>
          <w:highlight w:val="none"/>
          <w:u w:val="single"/>
        </w:rPr>
      </w:pPr>
      <w:r>
        <w:rPr>
          <w:rFonts w:hint="eastAsia" w:ascii="仿宋" w:hAnsi="仿宋" w:eastAsia="仿宋"/>
          <w:sz w:val="32"/>
          <w:szCs w:val="32"/>
          <w:highlight w:val="none"/>
        </w:rPr>
        <w:t>地点：政采云系统平台（https://www.zcygov.cn/）</w:t>
      </w:r>
    </w:p>
    <w:p w14:paraId="7B7F4F98">
      <w:pPr>
        <w:pStyle w:val="21"/>
        <w:shd w:val="clear" w:fill="FFFFFF" w:themeFill="background1"/>
        <w:wordWrap w:val="0"/>
        <w:spacing w:before="0" w:beforeAutospacing="0" w:after="0" w:afterAutospacing="0" w:line="360" w:lineRule="auto"/>
        <w:rPr>
          <w:rFonts w:ascii="仿宋" w:hAnsi="仿宋" w:eastAsia="仿宋" w:cs="Times New Roman"/>
          <w:b/>
          <w:bCs/>
          <w:kern w:val="2"/>
          <w:sz w:val="32"/>
          <w:szCs w:val="32"/>
          <w:highlight w:val="none"/>
        </w:rPr>
      </w:pPr>
      <w:r>
        <w:rPr>
          <w:rFonts w:hint="eastAsia" w:ascii="仿宋" w:hAnsi="仿宋" w:eastAsia="仿宋" w:cs="Times New Roman"/>
          <w:b/>
          <w:bCs/>
          <w:kern w:val="2"/>
          <w:sz w:val="32"/>
          <w:szCs w:val="32"/>
          <w:highlight w:val="none"/>
        </w:rPr>
        <w:t>五、响应文件开启</w:t>
      </w:r>
      <w:r>
        <w:rPr>
          <w:rFonts w:ascii="Calibri" w:hAnsi="Calibri" w:eastAsia="仿宋" w:cs="Calibri"/>
          <w:b/>
          <w:bCs/>
          <w:kern w:val="2"/>
          <w:sz w:val="32"/>
          <w:szCs w:val="32"/>
          <w:highlight w:val="none"/>
        </w:rPr>
        <w:t> </w:t>
      </w:r>
    </w:p>
    <w:p w14:paraId="48C5A68A">
      <w:pPr>
        <w:pStyle w:val="21"/>
        <w:shd w:val="clear" w:fill="FFFFFF" w:themeFill="background1"/>
        <w:wordWrap w:val="0"/>
        <w:spacing w:before="0" w:beforeAutospacing="0" w:after="0" w:afterAutospacing="0" w:line="360" w:lineRule="auto"/>
        <w:ind w:firstLine="640" w:firstLineChars="200"/>
        <w:rPr>
          <w:rFonts w:ascii="仿宋" w:hAnsi="仿宋" w:eastAsia="仿宋" w:cs="Times New Roman"/>
          <w:kern w:val="2"/>
          <w:sz w:val="32"/>
          <w:szCs w:val="32"/>
          <w:highlight w:val="none"/>
        </w:rPr>
      </w:pPr>
      <w:r>
        <w:rPr>
          <w:rFonts w:hint="eastAsia" w:ascii="仿宋" w:hAnsi="仿宋" w:eastAsia="仿宋" w:cs="Times New Roman"/>
          <w:kern w:val="2"/>
          <w:sz w:val="32"/>
          <w:szCs w:val="32"/>
          <w:highlight w:val="none"/>
        </w:rPr>
        <w:t>开启时间：</w:t>
      </w:r>
      <w:r>
        <w:rPr>
          <w:rFonts w:ascii="仿宋" w:hAnsi="仿宋" w:eastAsia="仿宋" w:cs="Times New Roman"/>
          <w:kern w:val="2"/>
          <w:sz w:val="32"/>
          <w:szCs w:val="32"/>
          <w:highlight w:val="none"/>
          <w:u w:val="single"/>
          <w:shd w:val="clear" w:fill="FFFFFF" w:themeFill="background1"/>
        </w:rPr>
        <w:t>202</w:t>
      </w:r>
      <w:r>
        <w:rPr>
          <w:rFonts w:hint="eastAsia" w:ascii="仿宋" w:hAnsi="仿宋" w:eastAsia="仿宋" w:cs="Times New Roman"/>
          <w:kern w:val="2"/>
          <w:sz w:val="32"/>
          <w:szCs w:val="32"/>
          <w:highlight w:val="none"/>
          <w:u w:val="single"/>
          <w:shd w:val="clear" w:fill="FFFFFF" w:themeFill="background1"/>
          <w:lang w:val="en-US" w:eastAsia="zh-CN"/>
        </w:rPr>
        <w:t>4</w:t>
      </w:r>
      <w:r>
        <w:rPr>
          <w:rFonts w:hint="eastAsia" w:ascii="仿宋" w:hAnsi="仿宋" w:eastAsia="仿宋" w:cs="Times New Roman"/>
          <w:kern w:val="2"/>
          <w:sz w:val="32"/>
          <w:szCs w:val="32"/>
          <w:highlight w:val="none"/>
          <w:u w:val="single"/>
          <w:shd w:val="clear" w:fill="FFFFFF" w:themeFill="background1"/>
        </w:rPr>
        <w:t>年</w:t>
      </w:r>
      <w:r>
        <w:rPr>
          <w:rFonts w:hint="eastAsia" w:ascii="仿宋" w:hAnsi="仿宋" w:eastAsia="仿宋" w:cs="Times New Roman"/>
          <w:kern w:val="2"/>
          <w:sz w:val="32"/>
          <w:szCs w:val="32"/>
          <w:highlight w:val="none"/>
          <w:u w:val="single"/>
          <w:shd w:val="clear" w:fill="FFFFFF" w:themeFill="background1"/>
          <w:lang w:val="en-US" w:eastAsia="zh-CN"/>
        </w:rPr>
        <w:t>9</w:t>
      </w:r>
      <w:r>
        <w:rPr>
          <w:rFonts w:ascii="仿宋" w:hAnsi="仿宋" w:eastAsia="仿宋" w:cs="Times New Roman"/>
          <w:kern w:val="2"/>
          <w:sz w:val="32"/>
          <w:szCs w:val="32"/>
          <w:highlight w:val="none"/>
          <w:u w:val="single"/>
          <w:shd w:val="clear" w:fill="FFFFFF" w:themeFill="background1"/>
        </w:rPr>
        <w:t>月</w:t>
      </w:r>
      <w:r>
        <w:rPr>
          <w:rFonts w:hint="eastAsia" w:ascii="仿宋" w:hAnsi="仿宋" w:eastAsia="仿宋" w:cs="Times New Roman"/>
          <w:kern w:val="2"/>
          <w:sz w:val="32"/>
          <w:szCs w:val="32"/>
          <w:highlight w:val="none"/>
          <w:u w:val="single"/>
          <w:shd w:val="clear" w:fill="FFFFFF" w:themeFill="background1"/>
          <w:lang w:val="en-US" w:eastAsia="zh-CN"/>
        </w:rPr>
        <w:t>10</w:t>
      </w:r>
      <w:r>
        <w:rPr>
          <w:rFonts w:ascii="仿宋" w:hAnsi="仿宋" w:eastAsia="仿宋" w:cs="Times New Roman"/>
          <w:kern w:val="2"/>
          <w:sz w:val="32"/>
          <w:szCs w:val="32"/>
          <w:highlight w:val="none"/>
          <w:u w:val="single"/>
          <w:shd w:val="clear" w:fill="FFFFFF" w:themeFill="background1"/>
        </w:rPr>
        <w:t>日</w:t>
      </w:r>
      <w:r>
        <w:rPr>
          <w:rFonts w:hint="eastAsia" w:ascii="仿宋" w:hAnsi="仿宋" w:eastAsia="仿宋" w:cs="Times New Roman"/>
          <w:kern w:val="2"/>
          <w:sz w:val="32"/>
          <w:szCs w:val="32"/>
          <w:highlight w:val="none"/>
          <w:u w:val="single"/>
          <w:shd w:val="clear" w:fill="FFFFFF" w:themeFill="background1"/>
        </w:rPr>
        <w:t>1</w:t>
      </w:r>
      <w:r>
        <w:rPr>
          <w:rFonts w:hint="eastAsia" w:ascii="仿宋" w:hAnsi="仿宋" w:eastAsia="仿宋" w:cs="Times New Roman"/>
          <w:kern w:val="2"/>
          <w:sz w:val="32"/>
          <w:szCs w:val="32"/>
          <w:highlight w:val="none"/>
          <w:u w:val="single"/>
          <w:shd w:val="clear" w:fill="FFFFFF" w:themeFill="background1"/>
          <w:lang w:val="en-US" w:eastAsia="zh-CN"/>
        </w:rPr>
        <w:t>0</w:t>
      </w:r>
      <w:r>
        <w:rPr>
          <w:rFonts w:ascii="仿宋" w:hAnsi="仿宋" w:eastAsia="仿宋" w:cs="Times New Roman"/>
          <w:kern w:val="2"/>
          <w:sz w:val="32"/>
          <w:szCs w:val="32"/>
          <w:highlight w:val="none"/>
          <w:u w:val="single"/>
          <w:shd w:val="clear" w:fill="FFFFFF" w:themeFill="background1"/>
        </w:rPr>
        <w:t>点</w:t>
      </w:r>
      <w:r>
        <w:rPr>
          <w:rFonts w:hint="eastAsia" w:ascii="仿宋" w:hAnsi="仿宋" w:eastAsia="仿宋" w:cs="Times New Roman"/>
          <w:kern w:val="2"/>
          <w:sz w:val="32"/>
          <w:szCs w:val="32"/>
          <w:highlight w:val="none"/>
          <w:u w:val="single"/>
          <w:shd w:val="clear" w:fill="FFFFFF" w:themeFill="background1"/>
          <w:lang w:val="en-US" w:eastAsia="zh-CN"/>
        </w:rPr>
        <w:t>30</w:t>
      </w:r>
      <w:r>
        <w:rPr>
          <w:rFonts w:ascii="仿宋" w:hAnsi="仿宋" w:eastAsia="仿宋" w:cs="Times New Roman"/>
          <w:kern w:val="2"/>
          <w:sz w:val="32"/>
          <w:szCs w:val="32"/>
          <w:highlight w:val="none"/>
          <w:u w:val="single"/>
          <w:shd w:val="clear" w:fill="FFFFFF" w:themeFill="background1"/>
        </w:rPr>
        <w:t>分</w:t>
      </w:r>
      <w:r>
        <w:rPr>
          <w:rFonts w:hint="eastAsia" w:ascii="仿宋" w:hAnsi="仿宋" w:eastAsia="仿宋" w:cs="Times New Roman"/>
          <w:kern w:val="2"/>
          <w:sz w:val="32"/>
          <w:szCs w:val="32"/>
          <w:highlight w:val="none"/>
        </w:rPr>
        <w:t>（北京时间）</w:t>
      </w:r>
    </w:p>
    <w:p w14:paraId="74071B3E">
      <w:pPr>
        <w:pStyle w:val="21"/>
        <w:shd w:val="clear" w:fill="FFFFFF" w:themeFill="background1"/>
        <w:wordWrap w:val="0"/>
        <w:spacing w:before="0" w:beforeAutospacing="0" w:after="0" w:afterAutospacing="0" w:line="360" w:lineRule="auto"/>
        <w:ind w:firstLine="640" w:firstLineChars="200"/>
        <w:rPr>
          <w:rFonts w:hint="eastAsia" w:ascii="仿宋" w:hAnsi="仿宋" w:eastAsia="仿宋"/>
          <w:b/>
          <w:bCs/>
          <w:sz w:val="32"/>
          <w:szCs w:val="32"/>
          <w:highlight w:val="none"/>
        </w:rPr>
      </w:pPr>
      <w:r>
        <w:rPr>
          <w:rFonts w:hint="eastAsia" w:ascii="仿宋" w:hAnsi="仿宋" w:eastAsia="仿宋" w:cs="Times New Roman"/>
          <w:kern w:val="2"/>
          <w:sz w:val="32"/>
          <w:szCs w:val="32"/>
          <w:highlight w:val="none"/>
        </w:rPr>
        <w:t>地点：</w:t>
      </w:r>
      <w:r>
        <w:rPr>
          <w:rFonts w:hint="eastAsia" w:ascii="仿宋" w:hAnsi="仿宋" w:eastAsia="仿宋"/>
          <w:sz w:val="32"/>
          <w:szCs w:val="32"/>
          <w:highlight w:val="none"/>
        </w:rPr>
        <w:t>政采云系统平台（https://www.zcygov.cn/）</w:t>
      </w:r>
      <w:r>
        <w:rPr>
          <w:rFonts w:ascii="Calibri" w:hAnsi="Calibri" w:eastAsia="仿宋" w:cs="Calibri"/>
          <w:kern w:val="2"/>
          <w:sz w:val="32"/>
          <w:szCs w:val="32"/>
          <w:highlight w:val="none"/>
        </w:rPr>
        <w:t> </w:t>
      </w:r>
    </w:p>
    <w:p w14:paraId="3D96BE83">
      <w:pPr>
        <w:shd w:val="clear" w:fill="FFFFFF" w:themeFill="background1"/>
        <w:spacing w:before="120" w:beforeLines="50" w:after="120" w:afterLines="50" w:line="360" w:lineRule="auto"/>
        <w:rPr>
          <w:rFonts w:ascii="仿宋" w:hAnsi="仿宋" w:eastAsia="仿宋"/>
          <w:b/>
          <w:bCs/>
          <w:sz w:val="32"/>
          <w:szCs w:val="32"/>
          <w:highlight w:val="none"/>
        </w:rPr>
      </w:pPr>
      <w:r>
        <w:rPr>
          <w:rFonts w:hint="eastAsia" w:ascii="仿宋" w:hAnsi="仿宋" w:eastAsia="仿宋"/>
          <w:b/>
          <w:bCs/>
          <w:sz w:val="32"/>
          <w:szCs w:val="32"/>
          <w:highlight w:val="none"/>
        </w:rPr>
        <w:t>六、公告期限</w:t>
      </w:r>
      <w:bookmarkEnd w:id="28"/>
      <w:bookmarkEnd w:id="29"/>
      <w:bookmarkEnd w:id="30"/>
      <w:bookmarkEnd w:id="31"/>
    </w:p>
    <w:p w14:paraId="7B40992D">
      <w:pPr>
        <w:shd w:val="clear"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自本公告发布之日起3个工作日。</w:t>
      </w:r>
    </w:p>
    <w:p w14:paraId="367797A6">
      <w:pPr>
        <w:shd w:val="clear" w:fill="FFFFFF" w:themeFill="background1"/>
        <w:spacing w:before="120" w:beforeLines="50" w:after="120" w:afterLines="50" w:line="360" w:lineRule="auto"/>
        <w:rPr>
          <w:rFonts w:hint="eastAsia" w:ascii="仿宋" w:hAnsi="仿宋" w:eastAsia="仿宋"/>
          <w:b/>
          <w:bCs/>
          <w:sz w:val="32"/>
          <w:szCs w:val="32"/>
          <w:highlight w:val="none"/>
        </w:rPr>
      </w:pPr>
      <w:bookmarkStart w:id="33" w:name="_Toc35393795"/>
      <w:bookmarkStart w:id="34" w:name="_Toc35393626"/>
    </w:p>
    <w:p w14:paraId="0C08321C">
      <w:pPr>
        <w:shd w:val="clear" w:fill="FFFFFF" w:themeFill="background1"/>
        <w:spacing w:before="120" w:beforeLines="50" w:after="120" w:afterLines="50" w:line="360" w:lineRule="auto"/>
        <w:rPr>
          <w:rFonts w:ascii="仿宋" w:hAnsi="仿宋" w:eastAsia="仿宋"/>
          <w:sz w:val="32"/>
          <w:szCs w:val="32"/>
          <w:highlight w:val="none"/>
        </w:rPr>
      </w:pPr>
      <w:r>
        <w:rPr>
          <w:rFonts w:hint="eastAsia" w:ascii="仿宋" w:hAnsi="仿宋" w:eastAsia="仿宋"/>
          <w:b/>
          <w:bCs/>
          <w:sz w:val="32"/>
          <w:szCs w:val="32"/>
          <w:highlight w:val="none"/>
        </w:rPr>
        <w:t>七、其他补充事宜</w:t>
      </w:r>
      <w:bookmarkEnd w:id="33"/>
      <w:bookmarkEnd w:id="34"/>
      <w:bookmarkStart w:id="35" w:name="_Toc35393796"/>
      <w:bookmarkStart w:id="36" w:name="_Toc35393627"/>
      <w:bookmarkStart w:id="37" w:name="_Toc28359008"/>
      <w:bookmarkStart w:id="38" w:name="_Toc28359085"/>
    </w:p>
    <w:p w14:paraId="56F3CA93">
      <w:pPr>
        <w:shd w:val="clear" w:fill="FFFFFF" w:themeFill="background1"/>
        <w:snapToGrid w:val="0"/>
        <w:spacing w:line="360" w:lineRule="auto"/>
        <w:ind w:firstLine="640" w:firstLineChars="200"/>
        <w:contextualSpacing/>
        <w:rPr>
          <w:rFonts w:hint="eastAsia" w:ascii="仿宋" w:hAnsi="仿宋" w:eastAsia="仿宋"/>
          <w:sz w:val="32"/>
          <w:szCs w:val="32"/>
          <w:highlight w:val="none"/>
        </w:rPr>
      </w:pPr>
      <w:r>
        <w:rPr>
          <w:rFonts w:hint="eastAsia" w:ascii="仿宋" w:hAnsi="仿宋" w:eastAsia="仿宋"/>
          <w:sz w:val="32"/>
          <w:szCs w:val="32"/>
          <w:highlight w:val="none"/>
        </w:rPr>
        <w:t>1.本项目实行网上投标，采用电子投标文件。</w:t>
      </w:r>
    </w:p>
    <w:p w14:paraId="34769DD8">
      <w:pPr>
        <w:shd w:val="clear" w:fill="FFFFFF" w:themeFill="background1"/>
        <w:snapToGrid w:val="0"/>
        <w:spacing w:line="360" w:lineRule="auto"/>
        <w:ind w:firstLine="640" w:firstLineChars="200"/>
        <w:contextualSpacing/>
        <w:rPr>
          <w:rFonts w:hint="eastAsia" w:ascii="仿宋" w:hAnsi="仿宋" w:eastAsia="仿宋"/>
          <w:sz w:val="32"/>
          <w:szCs w:val="32"/>
          <w:highlight w:val="none"/>
        </w:rPr>
      </w:pPr>
      <w:r>
        <w:rPr>
          <w:rFonts w:hint="eastAsia" w:ascii="仿宋" w:hAnsi="仿宋" w:eastAsia="仿宋"/>
          <w:sz w:val="32"/>
          <w:szCs w:val="32"/>
          <w:highlight w:val="none"/>
        </w:rPr>
        <w:t>2.各供应商应在开标前应确保成为政采云平台供应商，并完成CA数字证书（符合国密标准）申领。因未注册入库、未办理CA数字证书等原因造成无法投标或投标失败等后果由供应商自行承担。有意向参与兵团区域电子开评标的供应商，可访问新疆数字证书认证中心官方网站（https://www.xjca.com.cn/）或下载“新疆政务通”APP自行进行申领。如需咨询，请联系新疆CA服务热线0991-2819290。</w:t>
      </w:r>
    </w:p>
    <w:p w14:paraId="7540F975">
      <w:pPr>
        <w:shd w:val="clear" w:fill="FFFFFF" w:themeFill="background1"/>
        <w:snapToGrid w:val="0"/>
        <w:spacing w:line="360" w:lineRule="auto"/>
        <w:ind w:firstLine="640" w:firstLineChars="200"/>
        <w:contextualSpacing/>
        <w:rPr>
          <w:rFonts w:hint="eastAsia" w:ascii="仿宋" w:hAnsi="仿宋" w:eastAsia="仿宋"/>
          <w:sz w:val="32"/>
          <w:szCs w:val="32"/>
          <w:highlight w:val="none"/>
        </w:rPr>
      </w:pPr>
      <w:r>
        <w:rPr>
          <w:rFonts w:hint="eastAsia" w:ascii="仿宋" w:hAnsi="仿宋" w:eastAsia="仿宋"/>
          <w:sz w:val="32"/>
          <w:szCs w:val="32"/>
          <w:highlight w:val="none"/>
        </w:rPr>
        <w:t>3.供应商将政采云电子交易客户端下载、安装完成后，可通过账号密码或CA登录客户端进行投标文件的制作。在使用政采云投标客户端时，建议使用WIN7（64位）及以上操作系统。客户端请至新疆政府采购网（http://ccgp-xinjiang.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14:paraId="696A6C37">
      <w:pPr>
        <w:shd w:val="clear" w:fill="FFFFFF" w:themeFill="background1"/>
        <w:snapToGrid w:val="0"/>
        <w:spacing w:line="360" w:lineRule="auto"/>
        <w:ind w:firstLine="640" w:firstLineChars="200"/>
        <w:contextualSpacing/>
        <w:rPr>
          <w:rFonts w:hint="eastAsia" w:ascii="仿宋" w:hAnsi="仿宋" w:eastAsia="仿宋"/>
          <w:b/>
          <w:bCs/>
          <w:sz w:val="32"/>
          <w:szCs w:val="32"/>
          <w:highlight w:val="none"/>
        </w:rPr>
      </w:pPr>
      <w:r>
        <w:rPr>
          <w:rFonts w:hint="eastAsia" w:ascii="仿宋" w:hAnsi="仿宋" w:eastAsia="仿宋"/>
          <w:sz w:val="32"/>
          <w:szCs w:val="32"/>
          <w:highlight w:val="none"/>
        </w:rPr>
        <w:t>4.供应商操作指南详见新疆政府采购网（http：//www.ccgp-xinjiang.gov.cn/）—办事指南—操作指南。</w:t>
      </w:r>
    </w:p>
    <w:p w14:paraId="544EA0CB">
      <w:pPr>
        <w:shd w:val="clear" w:fill="FFFFFF" w:themeFill="background1"/>
        <w:spacing w:before="120" w:beforeLines="50" w:after="120" w:afterLines="50" w:line="360" w:lineRule="auto"/>
        <w:rPr>
          <w:rFonts w:ascii="仿宋" w:hAnsi="仿宋" w:eastAsia="仿宋"/>
          <w:b/>
          <w:bCs/>
          <w:sz w:val="32"/>
          <w:szCs w:val="32"/>
          <w:highlight w:val="none"/>
        </w:rPr>
      </w:pPr>
      <w:r>
        <w:rPr>
          <w:rFonts w:hint="eastAsia" w:ascii="仿宋" w:hAnsi="仿宋" w:eastAsia="仿宋"/>
          <w:b/>
          <w:bCs/>
          <w:sz w:val="32"/>
          <w:szCs w:val="32"/>
          <w:highlight w:val="none"/>
        </w:rPr>
        <w:t>八、对本次采购提出询问，请按</w:t>
      </w:r>
      <w:r>
        <w:rPr>
          <w:rFonts w:ascii="仿宋" w:hAnsi="仿宋" w:eastAsia="仿宋"/>
          <w:b/>
          <w:bCs/>
          <w:sz w:val="32"/>
          <w:szCs w:val="32"/>
          <w:highlight w:val="none"/>
        </w:rPr>
        <w:t>以下方式</w:t>
      </w:r>
      <w:r>
        <w:rPr>
          <w:rFonts w:hint="eastAsia" w:ascii="仿宋" w:hAnsi="仿宋" w:eastAsia="仿宋"/>
          <w:b/>
          <w:bCs/>
          <w:sz w:val="32"/>
          <w:szCs w:val="32"/>
          <w:highlight w:val="none"/>
        </w:rPr>
        <w:t>联系。</w:t>
      </w:r>
      <w:bookmarkEnd w:id="35"/>
      <w:bookmarkEnd w:id="36"/>
      <w:bookmarkEnd w:id="37"/>
      <w:bookmarkEnd w:id="38"/>
    </w:p>
    <w:p w14:paraId="0BEE4A38">
      <w:pPr>
        <w:shd w:val="clear" w:fill="FFFFFF" w:themeFill="background1"/>
        <w:spacing w:before="152" w:line="360" w:lineRule="auto"/>
        <w:ind w:left="436"/>
        <w:rPr>
          <w:rFonts w:hint="eastAsia" w:ascii="仿宋" w:hAnsi="仿宋" w:eastAsia="仿宋" w:cs="仿宋"/>
          <w:sz w:val="32"/>
          <w:szCs w:val="32"/>
          <w:highlight w:val="none"/>
        </w:rPr>
      </w:pPr>
      <w:r>
        <w:rPr>
          <w:rFonts w:hint="eastAsia" w:ascii="仿宋" w:hAnsi="仿宋" w:eastAsia="仿宋" w:cs="仿宋"/>
          <w:spacing w:val="6"/>
          <w:position w:val="1"/>
          <w:sz w:val="32"/>
          <w:szCs w:val="32"/>
          <w:highlight w:val="none"/>
        </w:rPr>
        <w:t>1</w:t>
      </w:r>
      <w:r>
        <w:rPr>
          <w:rFonts w:hint="eastAsia" w:ascii="仿宋" w:hAnsi="仿宋" w:eastAsia="仿宋" w:cs="仿宋"/>
          <w:spacing w:val="5"/>
          <w:position w:val="1"/>
          <w:sz w:val="32"/>
          <w:szCs w:val="32"/>
          <w:highlight w:val="none"/>
        </w:rPr>
        <w:t>.采购人信息</w:t>
      </w:r>
    </w:p>
    <w:p w14:paraId="412FAE2C">
      <w:pPr>
        <w:shd w:val="clear" w:fill="FFFFFF" w:themeFill="background1"/>
        <w:spacing w:before="128" w:line="360" w:lineRule="auto"/>
        <w:ind w:left="423"/>
        <w:rPr>
          <w:rFonts w:hint="eastAsia" w:ascii="仿宋" w:hAnsi="仿宋" w:eastAsia="仿宋" w:cs="仿宋"/>
          <w:sz w:val="32"/>
          <w:szCs w:val="32"/>
          <w:highlight w:val="none"/>
          <w:lang w:eastAsia="zh-CN"/>
        </w:rPr>
      </w:pPr>
      <w:r>
        <w:rPr>
          <w:rFonts w:hint="eastAsia" w:ascii="仿宋" w:hAnsi="仿宋" w:eastAsia="仿宋" w:cs="仿宋"/>
          <w:spacing w:val="16"/>
          <w:position w:val="24"/>
          <w:sz w:val="32"/>
          <w:szCs w:val="32"/>
          <w:highlight w:val="none"/>
        </w:rPr>
        <w:t xml:space="preserve">名 </w:t>
      </w:r>
      <w:r>
        <w:rPr>
          <w:rFonts w:hint="eastAsia" w:ascii="仿宋" w:hAnsi="仿宋" w:eastAsia="仿宋" w:cs="仿宋"/>
          <w:spacing w:val="10"/>
          <w:position w:val="24"/>
          <w:sz w:val="32"/>
          <w:szCs w:val="32"/>
          <w:highlight w:val="none"/>
        </w:rPr>
        <w:t xml:space="preserve"> </w:t>
      </w:r>
      <w:r>
        <w:rPr>
          <w:rFonts w:hint="eastAsia" w:ascii="仿宋" w:hAnsi="仿宋" w:eastAsia="仿宋" w:cs="仿宋"/>
          <w:spacing w:val="8"/>
          <w:position w:val="24"/>
          <w:sz w:val="32"/>
          <w:szCs w:val="32"/>
          <w:highlight w:val="none"/>
        </w:rPr>
        <w:t xml:space="preserve">  称：</w:t>
      </w:r>
      <w:r>
        <w:rPr>
          <w:rFonts w:hint="eastAsia" w:ascii="仿宋" w:hAnsi="仿宋" w:eastAsia="仿宋" w:cs="仿宋"/>
          <w:spacing w:val="8"/>
          <w:position w:val="24"/>
          <w:sz w:val="32"/>
          <w:szCs w:val="32"/>
          <w:highlight w:val="none"/>
          <w:lang w:eastAsia="zh-CN"/>
        </w:rPr>
        <w:t>哈密市伊州区陶家宫镇人民政府</w:t>
      </w:r>
    </w:p>
    <w:p w14:paraId="638BBCF1">
      <w:pPr>
        <w:shd w:val="clear" w:fill="FFFFFF" w:themeFill="background1"/>
        <w:spacing w:line="360" w:lineRule="auto"/>
        <w:ind w:left="420"/>
        <w:rPr>
          <w:rFonts w:hint="eastAsia" w:ascii="仿宋" w:hAnsi="仿宋" w:eastAsia="仿宋" w:cs="仿宋"/>
          <w:sz w:val="32"/>
          <w:szCs w:val="32"/>
          <w:highlight w:val="none"/>
          <w:lang w:eastAsia="zh-CN"/>
        </w:rPr>
      </w:pPr>
      <w:r>
        <w:rPr>
          <w:rFonts w:hint="eastAsia" w:ascii="仿宋" w:hAnsi="仿宋" w:eastAsia="仿宋" w:cs="仿宋"/>
          <w:spacing w:val="14"/>
          <w:sz w:val="32"/>
          <w:szCs w:val="32"/>
          <w:highlight w:val="none"/>
        </w:rPr>
        <w:t>地</w:t>
      </w:r>
      <w:r>
        <w:rPr>
          <w:rFonts w:hint="eastAsia" w:ascii="仿宋" w:hAnsi="仿宋" w:eastAsia="仿宋" w:cs="仿宋"/>
          <w:spacing w:val="9"/>
          <w:sz w:val="32"/>
          <w:szCs w:val="32"/>
          <w:highlight w:val="none"/>
        </w:rPr>
        <w:t xml:space="preserve"> </w:t>
      </w:r>
      <w:r>
        <w:rPr>
          <w:rFonts w:hint="eastAsia" w:ascii="仿宋" w:hAnsi="仿宋" w:eastAsia="仿宋" w:cs="仿宋"/>
          <w:spacing w:val="7"/>
          <w:sz w:val="32"/>
          <w:szCs w:val="32"/>
          <w:highlight w:val="none"/>
        </w:rPr>
        <w:t xml:space="preserve">   址：</w:t>
      </w:r>
      <w:r>
        <w:rPr>
          <w:rFonts w:hint="eastAsia" w:ascii="仿宋" w:hAnsi="仿宋" w:eastAsia="仿宋" w:cs="仿宋"/>
          <w:spacing w:val="7"/>
          <w:sz w:val="32"/>
          <w:szCs w:val="32"/>
          <w:highlight w:val="none"/>
          <w:lang w:eastAsia="zh-CN"/>
        </w:rPr>
        <w:t>哈密市伊州区陶家宫镇</w:t>
      </w:r>
    </w:p>
    <w:p w14:paraId="7B21A686">
      <w:pPr>
        <w:shd w:val="clear" w:fill="FFFFFF" w:themeFill="background1"/>
        <w:spacing w:before="264" w:line="360" w:lineRule="auto"/>
        <w:ind w:left="424"/>
        <w:rPr>
          <w:rFonts w:hint="eastAsia" w:ascii="仿宋" w:hAnsi="仿宋" w:eastAsia="仿宋" w:cs="仿宋"/>
          <w:sz w:val="32"/>
          <w:szCs w:val="32"/>
          <w:highlight w:val="none"/>
          <w:lang w:eastAsia="zh-CN"/>
        </w:rPr>
      </w:pPr>
      <w:r>
        <w:rPr>
          <w:rFonts w:hint="eastAsia" w:ascii="仿宋" w:hAnsi="仿宋" w:eastAsia="仿宋" w:cs="仿宋"/>
          <w:spacing w:val="13"/>
          <w:position w:val="14"/>
          <w:sz w:val="32"/>
          <w:szCs w:val="32"/>
          <w:highlight w:val="none"/>
        </w:rPr>
        <w:t>项</w:t>
      </w:r>
      <w:r>
        <w:rPr>
          <w:rFonts w:hint="eastAsia" w:ascii="仿宋" w:hAnsi="仿宋" w:eastAsia="仿宋" w:cs="仿宋"/>
          <w:spacing w:val="8"/>
          <w:position w:val="14"/>
          <w:sz w:val="32"/>
          <w:szCs w:val="32"/>
          <w:highlight w:val="none"/>
        </w:rPr>
        <w:t>目联系人：</w:t>
      </w:r>
      <w:r>
        <w:rPr>
          <w:rFonts w:hint="eastAsia" w:ascii="仿宋" w:hAnsi="仿宋" w:eastAsia="仿宋" w:cs="仿宋"/>
          <w:spacing w:val="8"/>
          <w:position w:val="14"/>
          <w:sz w:val="32"/>
          <w:szCs w:val="32"/>
          <w:highlight w:val="none"/>
          <w:lang w:val="en-US" w:eastAsia="zh-CN"/>
        </w:rPr>
        <w:t>陈奕霏</w:t>
      </w:r>
    </w:p>
    <w:p w14:paraId="72495027">
      <w:pPr>
        <w:shd w:val="clear" w:fill="FFFFFF" w:themeFill="background1"/>
        <w:spacing w:before="66" w:line="360" w:lineRule="auto"/>
        <w:ind w:left="423"/>
        <w:outlineLvl w:val="1"/>
        <w:rPr>
          <w:rFonts w:hint="default" w:ascii="仿宋" w:hAnsi="仿宋" w:eastAsia="仿宋" w:cs="仿宋"/>
          <w:spacing w:val="6"/>
          <w:sz w:val="32"/>
          <w:szCs w:val="32"/>
          <w:highlight w:val="none"/>
          <w:lang w:val="en-US"/>
        </w:rPr>
      </w:pPr>
      <w:r>
        <w:rPr>
          <w:rFonts w:hint="eastAsia" w:ascii="仿宋" w:hAnsi="仿宋" w:eastAsia="仿宋" w:cs="仿宋"/>
          <w:spacing w:val="7"/>
          <w:sz w:val="32"/>
          <w:szCs w:val="32"/>
          <w:highlight w:val="none"/>
        </w:rPr>
        <w:t>联</w:t>
      </w:r>
      <w:r>
        <w:rPr>
          <w:rFonts w:hint="eastAsia" w:ascii="仿宋" w:hAnsi="仿宋" w:eastAsia="仿宋" w:cs="仿宋"/>
          <w:spacing w:val="6"/>
          <w:sz w:val="32"/>
          <w:szCs w:val="32"/>
          <w:highlight w:val="none"/>
        </w:rPr>
        <w:t>系方式：</w:t>
      </w:r>
      <w:r>
        <w:rPr>
          <w:rFonts w:hint="eastAsia" w:ascii="仿宋" w:hAnsi="仿宋" w:eastAsia="仿宋" w:cs="仿宋"/>
          <w:spacing w:val="6"/>
          <w:sz w:val="32"/>
          <w:szCs w:val="32"/>
          <w:highlight w:val="none"/>
          <w:lang w:val="en-US" w:eastAsia="zh-CN"/>
        </w:rPr>
        <w:t>18399175229</w:t>
      </w:r>
    </w:p>
    <w:p w14:paraId="6A6A2CFA">
      <w:pPr>
        <w:shd w:val="clear" w:fill="FFFFFF" w:themeFill="background1"/>
        <w:spacing w:before="66" w:line="360" w:lineRule="auto"/>
        <w:ind w:left="423"/>
        <w:outlineLvl w:val="1"/>
        <w:rPr>
          <w:rFonts w:hint="eastAsia" w:ascii="仿宋" w:hAnsi="仿宋" w:eastAsia="仿宋" w:cs="仿宋"/>
          <w:sz w:val="32"/>
          <w:szCs w:val="32"/>
          <w:highlight w:val="none"/>
        </w:rPr>
      </w:pPr>
      <w:r>
        <w:rPr>
          <w:rFonts w:hint="eastAsia" w:ascii="仿宋" w:hAnsi="仿宋" w:eastAsia="仿宋" w:cs="仿宋"/>
          <w:spacing w:val="8"/>
          <w:position w:val="1"/>
          <w:sz w:val="32"/>
          <w:szCs w:val="32"/>
          <w:highlight w:val="none"/>
        </w:rPr>
        <w:t>2.采购代理机构信</w:t>
      </w:r>
      <w:r>
        <w:rPr>
          <w:rFonts w:hint="eastAsia" w:ascii="仿宋" w:hAnsi="仿宋" w:eastAsia="仿宋" w:cs="仿宋"/>
          <w:spacing w:val="6"/>
          <w:position w:val="1"/>
          <w:sz w:val="32"/>
          <w:szCs w:val="32"/>
          <w:highlight w:val="none"/>
        </w:rPr>
        <w:t>息</w:t>
      </w:r>
    </w:p>
    <w:p w14:paraId="3CA191C8">
      <w:pPr>
        <w:shd w:val="clear" w:fill="FFFFFF" w:themeFill="background1"/>
        <w:spacing w:before="65" w:line="360" w:lineRule="auto"/>
        <w:ind w:left="420"/>
        <w:rPr>
          <w:rFonts w:hint="eastAsia" w:ascii="仿宋" w:hAnsi="仿宋" w:eastAsia="仿宋" w:cs="仿宋"/>
          <w:sz w:val="32"/>
          <w:szCs w:val="32"/>
          <w:highlight w:val="none"/>
        </w:rPr>
      </w:pPr>
      <w:r>
        <w:rPr>
          <w:rFonts w:hint="eastAsia" w:ascii="仿宋" w:hAnsi="仿宋" w:eastAsia="仿宋" w:cs="仿宋"/>
          <w:spacing w:val="18"/>
          <w:position w:val="14"/>
          <w:sz w:val="32"/>
          <w:szCs w:val="32"/>
          <w:highlight w:val="none"/>
        </w:rPr>
        <w:t>采购</w:t>
      </w:r>
      <w:r>
        <w:rPr>
          <w:rFonts w:hint="eastAsia" w:ascii="仿宋" w:hAnsi="仿宋" w:eastAsia="仿宋" w:cs="仿宋"/>
          <w:spacing w:val="11"/>
          <w:position w:val="14"/>
          <w:sz w:val="32"/>
          <w:szCs w:val="32"/>
          <w:highlight w:val="none"/>
        </w:rPr>
        <w:t>代</w:t>
      </w:r>
      <w:r>
        <w:rPr>
          <w:rFonts w:hint="eastAsia" w:ascii="仿宋" w:hAnsi="仿宋" w:eastAsia="仿宋" w:cs="仿宋"/>
          <w:spacing w:val="9"/>
          <w:position w:val="14"/>
          <w:sz w:val="32"/>
          <w:szCs w:val="32"/>
          <w:highlight w:val="none"/>
        </w:rPr>
        <w:t>理机构名称：</w:t>
      </w:r>
      <w:r>
        <w:rPr>
          <w:rFonts w:hint="eastAsia" w:ascii="仿宋" w:hAnsi="仿宋" w:eastAsia="仿宋" w:cs="仿宋"/>
          <w:spacing w:val="9"/>
          <w:position w:val="14"/>
          <w:sz w:val="32"/>
          <w:szCs w:val="32"/>
          <w:highlight w:val="none"/>
          <w:lang w:eastAsia="zh-CN"/>
        </w:rPr>
        <w:t>新疆启泰工程项目管理咨询有限公司</w:t>
      </w:r>
    </w:p>
    <w:p w14:paraId="328E025C">
      <w:pPr>
        <w:shd w:val="clear" w:fill="FFFFFF" w:themeFill="background1"/>
        <w:spacing w:line="360" w:lineRule="auto"/>
        <w:ind w:left="421"/>
        <w:rPr>
          <w:rFonts w:hint="eastAsia" w:ascii="仿宋" w:hAnsi="仿宋" w:eastAsia="仿宋" w:cs="仿宋"/>
          <w:sz w:val="32"/>
          <w:szCs w:val="32"/>
          <w:highlight w:val="none"/>
          <w:lang w:val="en-US" w:eastAsia="zh-CN"/>
        </w:rPr>
      </w:pPr>
      <w:r>
        <w:rPr>
          <w:rFonts w:hint="eastAsia" w:ascii="仿宋" w:hAnsi="仿宋" w:eastAsia="仿宋" w:cs="仿宋"/>
          <w:spacing w:val="11"/>
          <w:sz w:val="32"/>
          <w:szCs w:val="32"/>
          <w:highlight w:val="none"/>
        </w:rPr>
        <w:t>联</w:t>
      </w:r>
      <w:r>
        <w:rPr>
          <w:rFonts w:hint="eastAsia" w:ascii="仿宋" w:hAnsi="仿宋" w:eastAsia="仿宋" w:cs="仿宋"/>
          <w:spacing w:val="8"/>
          <w:sz w:val="32"/>
          <w:szCs w:val="32"/>
          <w:highlight w:val="none"/>
        </w:rPr>
        <w:t>系人：</w:t>
      </w:r>
      <w:r>
        <w:rPr>
          <w:rFonts w:hint="eastAsia" w:ascii="仿宋" w:hAnsi="仿宋" w:eastAsia="仿宋" w:cs="仿宋"/>
          <w:spacing w:val="8"/>
          <w:sz w:val="32"/>
          <w:szCs w:val="32"/>
          <w:highlight w:val="none"/>
          <w:lang w:val="en-US" w:eastAsia="zh-CN"/>
        </w:rPr>
        <w:t>刘春玲</w:t>
      </w:r>
    </w:p>
    <w:p w14:paraId="6F4EAA52">
      <w:pPr>
        <w:shd w:val="clear" w:fill="FFFFFF" w:themeFill="background1"/>
        <w:spacing w:before="151" w:line="360" w:lineRule="auto"/>
        <w:ind w:left="421"/>
        <w:rPr>
          <w:rFonts w:hint="default" w:ascii="仿宋" w:hAnsi="仿宋" w:eastAsia="仿宋" w:cs="仿宋"/>
          <w:sz w:val="32"/>
          <w:szCs w:val="32"/>
          <w:highlight w:val="none"/>
          <w:lang w:val="en-US" w:eastAsia="zh-CN"/>
        </w:rPr>
      </w:pPr>
      <w:r>
        <w:rPr>
          <w:rFonts w:hint="eastAsia" w:ascii="仿宋" w:hAnsi="仿宋" w:eastAsia="仿宋" w:cs="仿宋"/>
          <w:spacing w:val="10"/>
          <w:sz w:val="32"/>
          <w:szCs w:val="32"/>
          <w:highlight w:val="none"/>
        </w:rPr>
        <w:t>联系电话</w:t>
      </w:r>
      <w:r>
        <w:rPr>
          <w:rFonts w:hint="eastAsia" w:ascii="仿宋" w:hAnsi="仿宋" w:eastAsia="仿宋" w:cs="仿宋"/>
          <w:spacing w:val="6"/>
          <w:sz w:val="32"/>
          <w:szCs w:val="32"/>
          <w:highlight w:val="none"/>
        </w:rPr>
        <w:t>：</w:t>
      </w:r>
      <w:r>
        <w:rPr>
          <w:rFonts w:hint="eastAsia" w:ascii="仿宋" w:hAnsi="仿宋" w:eastAsia="仿宋" w:cs="仿宋"/>
          <w:spacing w:val="5"/>
          <w:sz w:val="32"/>
          <w:szCs w:val="32"/>
          <w:highlight w:val="none"/>
        </w:rPr>
        <w:t>187</w:t>
      </w:r>
      <w:r>
        <w:rPr>
          <w:rFonts w:hint="eastAsia" w:ascii="仿宋" w:hAnsi="仿宋" w:eastAsia="仿宋" w:cs="仿宋"/>
          <w:spacing w:val="5"/>
          <w:sz w:val="32"/>
          <w:szCs w:val="32"/>
          <w:highlight w:val="none"/>
          <w:lang w:val="en-US" w:eastAsia="zh-CN"/>
        </w:rPr>
        <w:t>09025885</w:t>
      </w:r>
    </w:p>
    <w:p w14:paraId="714C64A9">
      <w:pPr>
        <w:shd w:val="clear" w:fill="FFFFFF" w:themeFill="background1"/>
        <w:spacing w:before="149" w:line="360" w:lineRule="auto"/>
        <w:ind w:left="420"/>
        <w:rPr>
          <w:rFonts w:hint="eastAsia" w:ascii="仿宋" w:hAnsi="仿宋" w:eastAsia="仿宋" w:cs="仿宋"/>
          <w:sz w:val="32"/>
          <w:szCs w:val="32"/>
          <w:highlight w:val="none"/>
        </w:rPr>
      </w:pPr>
      <w:r>
        <w:rPr>
          <w:rFonts w:hint="eastAsia" w:ascii="仿宋" w:hAnsi="仿宋" w:eastAsia="仿宋" w:cs="仿宋"/>
          <w:spacing w:val="4"/>
          <w:sz w:val="32"/>
          <w:szCs w:val="32"/>
          <w:highlight w:val="none"/>
        </w:rPr>
        <w:t>地址：哈密市环球国际大厦综合楼 17</w:t>
      </w:r>
      <w:r>
        <w:rPr>
          <w:rFonts w:hint="eastAsia" w:ascii="仿宋" w:hAnsi="仿宋" w:eastAsia="仿宋" w:cs="仿宋"/>
          <w:spacing w:val="4"/>
          <w:sz w:val="32"/>
          <w:szCs w:val="32"/>
          <w:highlight w:val="none"/>
          <w:lang w:val="en-US" w:eastAsia="zh-CN"/>
        </w:rPr>
        <w:t xml:space="preserve">12 </w:t>
      </w:r>
      <w:r>
        <w:rPr>
          <w:rFonts w:hint="eastAsia" w:ascii="仿宋" w:hAnsi="仿宋" w:eastAsia="仿宋" w:cs="仿宋"/>
          <w:spacing w:val="4"/>
          <w:sz w:val="32"/>
          <w:szCs w:val="32"/>
          <w:highlight w:val="none"/>
        </w:rPr>
        <w:t>室</w:t>
      </w:r>
    </w:p>
    <w:p w14:paraId="1AA5747A">
      <w:pPr>
        <w:shd w:val="clear" w:fill="FFFFFF" w:themeFill="background1"/>
        <w:bidi w:val="0"/>
        <w:spacing w:line="360" w:lineRule="auto"/>
        <w:jc w:val="center"/>
        <w:rPr>
          <w:rFonts w:hint="eastAsia"/>
          <w:highlight w:val="none"/>
        </w:rPr>
      </w:pPr>
      <w:r>
        <w:rPr>
          <w:rFonts w:hint="eastAsia"/>
          <w:highlight w:val="none"/>
        </w:rPr>
        <w:br w:type="page"/>
      </w:r>
      <w:bookmarkStart w:id="39" w:name="_Toc26032"/>
      <w:bookmarkStart w:id="40" w:name="_Toc3637"/>
      <w:r>
        <w:rPr>
          <w:rStyle w:val="59"/>
          <w:rFonts w:hint="eastAsia" w:ascii="方正小标宋简体" w:hAnsi="方正小标宋简体" w:eastAsia="方正小标宋简体" w:cs="方正小标宋简体"/>
          <w:sz w:val="44"/>
          <w:szCs w:val="44"/>
          <w:highlight w:val="none"/>
        </w:rPr>
        <w:t>第二章 磋商须知</w:t>
      </w:r>
      <w:bookmarkEnd w:id="14"/>
      <w:bookmarkEnd w:id="39"/>
      <w:bookmarkEnd w:id="40"/>
    </w:p>
    <w:p w14:paraId="249D22B9">
      <w:pPr>
        <w:pStyle w:val="4"/>
        <w:shd w:val="clear" w:fill="FFFFFF" w:themeFill="background1"/>
        <w:spacing w:line="360" w:lineRule="auto"/>
        <w:rPr>
          <w:rFonts w:hint="eastAsia"/>
          <w:sz w:val="32"/>
          <w:szCs w:val="32"/>
          <w:highlight w:val="none"/>
        </w:rPr>
      </w:pPr>
      <w:bookmarkStart w:id="41" w:name="_Toc4300"/>
      <w:bookmarkStart w:id="42" w:name="_Toc1439"/>
      <w:r>
        <w:rPr>
          <w:rFonts w:hint="eastAsia"/>
          <w:sz w:val="32"/>
          <w:szCs w:val="32"/>
          <w:highlight w:val="none"/>
        </w:rPr>
        <w:t>磋商须知前附表</w:t>
      </w:r>
      <w:bookmarkEnd w:id="41"/>
      <w:bookmarkEnd w:id="42"/>
    </w:p>
    <w:p w14:paraId="7C7ABC34">
      <w:pPr>
        <w:shd w:val="clear" w:fill="FFFFFF" w:themeFill="background1"/>
        <w:spacing w:line="360" w:lineRule="auto"/>
        <w:rPr>
          <w:rFonts w:hint="eastAsia" w:ascii="仿宋" w:hAnsi="仿宋" w:eastAsia="仿宋"/>
          <w:sz w:val="32"/>
          <w:szCs w:val="32"/>
          <w:highlight w:val="none"/>
        </w:rPr>
      </w:pPr>
      <w:r>
        <w:rPr>
          <w:rFonts w:hint="eastAsia" w:ascii="仿宋" w:hAnsi="仿宋" w:eastAsia="仿宋"/>
          <w:sz w:val="32"/>
          <w:szCs w:val="32"/>
          <w:highlight w:val="none"/>
        </w:rPr>
        <w:t>本须知前附表的条款号是与《磋商须知正文部分》中条款的项号相对应的。如果有矛盾的话，应以本附表为准。</w:t>
      </w:r>
    </w:p>
    <w:tbl>
      <w:tblPr>
        <w:tblStyle w:val="47"/>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2400"/>
        <w:gridCol w:w="5871"/>
      </w:tblGrid>
      <w:tr w14:paraId="008D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03" w:type="dxa"/>
            <w:noWrap w:val="0"/>
            <w:vAlign w:val="center"/>
          </w:tcPr>
          <w:p w14:paraId="3C299989">
            <w:pPr>
              <w:shd w:val="clear" w:fill="FFFFFF" w:themeFill="background1"/>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2400" w:type="dxa"/>
            <w:noWrap w:val="0"/>
            <w:vAlign w:val="center"/>
          </w:tcPr>
          <w:p w14:paraId="0ED8CD60">
            <w:pPr>
              <w:shd w:val="clear" w:fill="FFFFFF" w:themeFill="background1"/>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条 款 名 称</w:t>
            </w:r>
          </w:p>
        </w:tc>
        <w:tc>
          <w:tcPr>
            <w:tcW w:w="5871" w:type="dxa"/>
            <w:noWrap w:val="0"/>
            <w:vAlign w:val="center"/>
          </w:tcPr>
          <w:p w14:paraId="00093F9A">
            <w:pPr>
              <w:shd w:val="clear" w:fill="FFFFFF" w:themeFill="background1"/>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编 列 内 容</w:t>
            </w:r>
          </w:p>
        </w:tc>
      </w:tr>
      <w:tr w14:paraId="63F9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203" w:type="dxa"/>
            <w:noWrap w:val="0"/>
            <w:vAlign w:val="center"/>
          </w:tcPr>
          <w:p w14:paraId="06353256">
            <w:pPr>
              <w:shd w:val="clear" w:fill="FFFFFF" w:themeFill="background1"/>
              <w:spacing w:line="360" w:lineRule="auto"/>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1</w:t>
            </w:r>
          </w:p>
        </w:tc>
        <w:tc>
          <w:tcPr>
            <w:tcW w:w="2400" w:type="dxa"/>
            <w:noWrap w:val="0"/>
            <w:vAlign w:val="center"/>
          </w:tcPr>
          <w:p w14:paraId="391DA361">
            <w:pPr>
              <w:shd w:val="clear" w:fill="FFFFFF" w:themeFill="background1"/>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采购人</w:t>
            </w:r>
          </w:p>
        </w:tc>
        <w:tc>
          <w:tcPr>
            <w:tcW w:w="5871" w:type="dxa"/>
            <w:noWrap w:val="0"/>
            <w:vAlign w:val="center"/>
          </w:tcPr>
          <w:p w14:paraId="01AE4962">
            <w:pPr>
              <w:pStyle w:val="279"/>
              <w:shd w:val="clear" w:fill="FFFFFF" w:themeFill="background1"/>
              <w:adjustRightInd w:val="0"/>
              <w:snapToGrid w:val="0"/>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名称：</w:t>
            </w:r>
            <w:r>
              <w:rPr>
                <w:rFonts w:hint="eastAsia" w:ascii="仿宋" w:hAnsi="仿宋" w:eastAsia="仿宋" w:cs="仿宋"/>
                <w:sz w:val="24"/>
                <w:szCs w:val="24"/>
                <w:highlight w:val="none"/>
                <w:lang w:eastAsia="zh-CN"/>
              </w:rPr>
              <w:t>哈密市伊州区陶家宫镇人民政府</w:t>
            </w:r>
          </w:p>
          <w:p w14:paraId="015EB4B2">
            <w:pPr>
              <w:pStyle w:val="279"/>
              <w:shd w:val="clear" w:fill="FFFFFF" w:themeFill="background1"/>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lang w:eastAsia="zh-CN"/>
              </w:rPr>
              <w:t>哈密市伊州区陶家宫镇</w:t>
            </w:r>
            <w:r>
              <w:rPr>
                <w:rFonts w:hint="eastAsia" w:ascii="仿宋" w:hAnsi="仿宋" w:eastAsia="仿宋" w:cs="仿宋"/>
                <w:sz w:val="24"/>
                <w:szCs w:val="24"/>
                <w:highlight w:val="none"/>
              </w:rPr>
              <w:t xml:space="preserve">  </w:t>
            </w:r>
          </w:p>
          <w:p w14:paraId="510158DD">
            <w:pPr>
              <w:pStyle w:val="279"/>
              <w:shd w:val="clear" w:fill="FFFFFF" w:themeFill="background1"/>
              <w:adjustRightInd w:val="0"/>
              <w:snapToGrid w:val="0"/>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项目联系人：</w:t>
            </w:r>
            <w:r>
              <w:rPr>
                <w:rFonts w:hint="eastAsia" w:ascii="仿宋" w:hAnsi="仿宋" w:eastAsia="仿宋" w:cs="仿宋"/>
                <w:sz w:val="24"/>
                <w:szCs w:val="24"/>
                <w:highlight w:val="none"/>
                <w:lang w:val="en-US" w:eastAsia="zh-CN"/>
              </w:rPr>
              <w:t>陈奕霏</w:t>
            </w:r>
          </w:p>
          <w:p w14:paraId="1F6ACB26">
            <w:pPr>
              <w:pStyle w:val="279"/>
              <w:shd w:val="clear" w:fill="FFFFFF" w:themeFill="background1"/>
              <w:adjustRightInd w:val="0"/>
              <w:snapToGrid w:val="0"/>
              <w:spacing w:line="360" w:lineRule="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rPr>
              <w:t>项目联系方式：</w:t>
            </w:r>
            <w:r>
              <w:rPr>
                <w:rFonts w:hint="eastAsia" w:ascii="仿宋" w:hAnsi="仿宋" w:eastAsia="仿宋" w:cs="仿宋"/>
                <w:sz w:val="24"/>
                <w:szCs w:val="24"/>
                <w:highlight w:val="none"/>
                <w:lang w:val="en-US" w:eastAsia="zh-CN"/>
              </w:rPr>
              <w:t>18399175229</w:t>
            </w:r>
          </w:p>
        </w:tc>
      </w:tr>
      <w:tr w14:paraId="1F244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203" w:type="dxa"/>
            <w:noWrap w:val="0"/>
            <w:vAlign w:val="center"/>
          </w:tcPr>
          <w:p w14:paraId="3FAB0425">
            <w:pPr>
              <w:shd w:val="clear" w:fill="FFFFFF" w:themeFill="background1"/>
              <w:spacing w:line="360" w:lineRule="auto"/>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2</w:t>
            </w:r>
          </w:p>
        </w:tc>
        <w:tc>
          <w:tcPr>
            <w:tcW w:w="2400" w:type="dxa"/>
            <w:noWrap w:val="0"/>
            <w:vAlign w:val="center"/>
          </w:tcPr>
          <w:p w14:paraId="1EEBEF4E">
            <w:pPr>
              <w:shd w:val="clear" w:fill="FFFFFF" w:themeFill="background1"/>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采购代理机构</w:t>
            </w:r>
          </w:p>
        </w:tc>
        <w:tc>
          <w:tcPr>
            <w:tcW w:w="5871" w:type="dxa"/>
            <w:noWrap w:val="0"/>
            <w:vAlign w:val="center"/>
          </w:tcPr>
          <w:p w14:paraId="35E356EC">
            <w:pPr>
              <w:pStyle w:val="279"/>
              <w:shd w:val="clear" w:fill="FFFFFF" w:themeFill="background1"/>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名  称：</w:t>
            </w:r>
            <w:r>
              <w:rPr>
                <w:rFonts w:hint="eastAsia" w:ascii="仿宋" w:hAnsi="仿宋" w:eastAsia="仿宋" w:cs="仿宋"/>
                <w:sz w:val="24"/>
                <w:szCs w:val="24"/>
                <w:highlight w:val="none"/>
                <w:lang w:eastAsia="zh-CN"/>
              </w:rPr>
              <w:t>新疆启泰工程项目管理咨询有限公司</w:t>
            </w:r>
          </w:p>
          <w:p w14:paraId="337AD8CD">
            <w:pPr>
              <w:pStyle w:val="279"/>
              <w:shd w:val="clear" w:fill="FFFFFF" w:themeFill="background1"/>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地  址：哈密市环球国际大厦综合楼 17</w:t>
            </w:r>
            <w:r>
              <w:rPr>
                <w:rFonts w:hint="eastAsia" w:ascii="仿宋" w:hAnsi="仿宋" w:eastAsia="仿宋" w:cs="仿宋"/>
                <w:sz w:val="24"/>
                <w:szCs w:val="24"/>
                <w:highlight w:val="none"/>
                <w:lang w:val="en-US" w:eastAsia="zh-CN"/>
              </w:rPr>
              <w:t xml:space="preserve">12 </w:t>
            </w:r>
            <w:r>
              <w:rPr>
                <w:rFonts w:hint="eastAsia" w:ascii="仿宋" w:hAnsi="仿宋" w:eastAsia="仿宋" w:cs="仿宋"/>
                <w:sz w:val="24"/>
                <w:szCs w:val="24"/>
                <w:highlight w:val="none"/>
              </w:rPr>
              <w:t>室</w:t>
            </w:r>
          </w:p>
          <w:p w14:paraId="5CFC4247">
            <w:pPr>
              <w:pStyle w:val="279"/>
              <w:shd w:val="clear" w:fill="FFFFFF" w:themeFill="background1"/>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val="en-US" w:eastAsia="zh-CN"/>
              </w:rPr>
              <w:t>刘春玲</w:t>
            </w:r>
          </w:p>
          <w:p w14:paraId="33A522CB">
            <w:pPr>
              <w:pStyle w:val="279"/>
              <w:shd w:val="clear" w:fill="FFFFFF" w:themeFill="background1"/>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联系</w:t>
            </w:r>
            <w:r>
              <w:rPr>
                <w:rFonts w:hint="eastAsia" w:ascii="仿宋" w:hAnsi="仿宋" w:eastAsia="仿宋" w:cs="仿宋"/>
                <w:sz w:val="24"/>
                <w:szCs w:val="24"/>
                <w:highlight w:val="none"/>
              </w:rPr>
              <w:t>电话：187</w:t>
            </w:r>
            <w:r>
              <w:rPr>
                <w:rFonts w:hint="eastAsia" w:ascii="仿宋" w:hAnsi="仿宋" w:eastAsia="仿宋" w:cs="仿宋"/>
                <w:sz w:val="24"/>
                <w:szCs w:val="24"/>
                <w:highlight w:val="none"/>
                <w:lang w:val="en-US" w:eastAsia="zh-CN"/>
              </w:rPr>
              <w:t>09025885</w:t>
            </w:r>
            <w:r>
              <w:rPr>
                <w:rFonts w:hint="eastAsia" w:ascii="仿宋" w:hAnsi="仿宋" w:eastAsia="仿宋" w:cs="仿宋"/>
                <w:sz w:val="24"/>
                <w:szCs w:val="24"/>
                <w:highlight w:val="none"/>
              </w:rPr>
              <w:t xml:space="preserve">     </w:t>
            </w:r>
          </w:p>
        </w:tc>
      </w:tr>
      <w:tr w14:paraId="0B73E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03" w:type="dxa"/>
            <w:noWrap w:val="0"/>
            <w:vAlign w:val="center"/>
          </w:tcPr>
          <w:p w14:paraId="2D766A83">
            <w:pPr>
              <w:shd w:val="clear" w:fill="FFFFFF" w:themeFill="background1"/>
              <w:spacing w:line="360" w:lineRule="auto"/>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3</w:t>
            </w:r>
          </w:p>
        </w:tc>
        <w:tc>
          <w:tcPr>
            <w:tcW w:w="2400" w:type="dxa"/>
            <w:noWrap w:val="0"/>
            <w:vAlign w:val="center"/>
          </w:tcPr>
          <w:p w14:paraId="78A763A6">
            <w:pPr>
              <w:shd w:val="clear" w:fill="FFFFFF" w:themeFill="background1"/>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项目名称</w:t>
            </w:r>
          </w:p>
        </w:tc>
        <w:tc>
          <w:tcPr>
            <w:tcW w:w="5871" w:type="dxa"/>
            <w:noWrap w:val="0"/>
            <w:vAlign w:val="center"/>
          </w:tcPr>
          <w:p w14:paraId="225B4E49">
            <w:pPr>
              <w:shd w:val="clear" w:fill="FFFFFF" w:themeFill="background1"/>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陶家宫镇黄宫村污水管网建设项目</w:t>
            </w:r>
          </w:p>
        </w:tc>
      </w:tr>
      <w:tr w14:paraId="0CF6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203" w:type="dxa"/>
            <w:noWrap w:val="0"/>
            <w:vAlign w:val="center"/>
          </w:tcPr>
          <w:p w14:paraId="4BD89CEB">
            <w:pPr>
              <w:shd w:val="clear" w:fill="FFFFFF" w:themeFill="background1"/>
              <w:spacing w:line="360" w:lineRule="auto"/>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4</w:t>
            </w:r>
          </w:p>
        </w:tc>
        <w:tc>
          <w:tcPr>
            <w:tcW w:w="2400" w:type="dxa"/>
            <w:noWrap w:val="0"/>
            <w:vAlign w:val="center"/>
          </w:tcPr>
          <w:p w14:paraId="3431B372">
            <w:pPr>
              <w:shd w:val="clear" w:fill="FFFFFF" w:themeFill="background1"/>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项目实施地点</w:t>
            </w:r>
          </w:p>
        </w:tc>
        <w:tc>
          <w:tcPr>
            <w:tcW w:w="5871" w:type="dxa"/>
            <w:noWrap w:val="0"/>
            <w:vAlign w:val="center"/>
          </w:tcPr>
          <w:p w14:paraId="32BE665D">
            <w:pPr>
              <w:shd w:val="clear" w:fill="FFFFFF" w:themeFill="background1"/>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哈密市伊州区陶家宫镇黄宫村</w:t>
            </w:r>
          </w:p>
        </w:tc>
      </w:tr>
      <w:tr w14:paraId="5C02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203" w:type="dxa"/>
            <w:noWrap w:val="0"/>
            <w:vAlign w:val="center"/>
          </w:tcPr>
          <w:p w14:paraId="43CDE6F0">
            <w:pPr>
              <w:shd w:val="clear" w:fill="FFFFFF" w:themeFill="background1"/>
              <w:spacing w:line="360" w:lineRule="auto"/>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5</w:t>
            </w:r>
          </w:p>
        </w:tc>
        <w:tc>
          <w:tcPr>
            <w:tcW w:w="2400" w:type="dxa"/>
            <w:noWrap w:val="0"/>
            <w:vAlign w:val="center"/>
          </w:tcPr>
          <w:p w14:paraId="155B40D8">
            <w:pPr>
              <w:shd w:val="clear" w:fill="FFFFFF" w:themeFill="background1"/>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资金来源，落实情况</w:t>
            </w:r>
          </w:p>
        </w:tc>
        <w:tc>
          <w:tcPr>
            <w:tcW w:w="5871" w:type="dxa"/>
            <w:noWrap w:val="0"/>
            <w:vAlign w:val="center"/>
          </w:tcPr>
          <w:p w14:paraId="376BF52E">
            <w:pPr>
              <w:shd w:val="clear" w:fill="FFFFFF" w:themeFill="background1"/>
              <w:rPr>
                <w:rFonts w:hint="eastAsia" w:ascii="仿宋" w:hAnsi="仿宋" w:eastAsia="仿宋" w:cs="仿宋"/>
                <w:sz w:val="24"/>
                <w:szCs w:val="24"/>
                <w:highlight w:val="none"/>
              </w:rPr>
            </w:pPr>
            <w:r>
              <w:rPr>
                <w:rFonts w:hint="eastAsia" w:ascii="仿宋" w:hAnsi="仿宋" w:eastAsia="仿宋" w:cs="仿宋"/>
                <w:sz w:val="24"/>
                <w:szCs w:val="24"/>
                <w:highlight w:val="none"/>
              </w:rPr>
              <w:t>已落实</w:t>
            </w:r>
          </w:p>
        </w:tc>
      </w:tr>
      <w:tr w14:paraId="6257E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03" w:type="dxa"/>
            <w:noWrap w:val="0"/>
            <w:vAlign w:val="center"/>
          </w:tcPr>
          <w:p w14:paraId="59D2AF7E">
            <w:pPr>
              <w:shd w:val="clear" w:fill="FFFFFF" w:themeFill="background1"/>
              <w:spacing w:line="360" w:lineRule="auto"/>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6</w:t>
            </w:r>
          </w:p>
        </w:tc>
        <w:tc>
          <w:tcPr>
            <w:tcW w:w="2400" w:type="dxa"/>
            <w:shd w:val="clear" w:color="auto" w:fill="auto"/>
            <w:noWrap w:val="0"/>
            <w:vAlign w:val="center"/>
          </w:tcPr>
          <w:p w14:paraId="73A36ABC">
            <w:pPr>
              <w:shd w:val="clear" w:fill="FFFFFF" w:themeFill="background1"/>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工期</w:t>
            </w:r>
          </w:p>
        </w:tc>
        <w:tc>
          <w:tcPr>
            <w:tcW w:w="5871" w:type="dxa"/>
            <w:shd w:val="clear" w:color="auto" w:fill="FFFFFF" w:themeFill="background1"/>
            <w:noWrap w:val="0"/>
            <w:vAlign w:val="center"/>
          </w:tcPr>
          <w:p w14:paraId="3C77DB5A">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2024年9月12日至2024年11月30日</w:t>
            </w:r>
          </w:p>
        </w:tc>
      </w:tr>
      <w:tr w14:paraId="42A22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03" w:type="dxa"/>
            <w:noWrap w:val="0"/>
            <w:vAlign w:val="center"/>
          </w:tcPr>
          <w:p w14:paraId="14EB3377">
            <w:pPr>
              <w:shd w:val="clear" w:fill="FFFFFF" w:themeFill="background1"/>
              <w:spacing w:line="360" w:lineRule="auto"/>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7</w:t>
            </w:r>
          </w:p>
        </w:tc>
        <w:tc>
          <w:tcPr>
            <w:tcW w:w="2400" w:type="dxa"/>
            <w:noWrap w:val="0"/>
            <w:vAlign w:val="center"/>
          </w:tcPr>
          <w:p w14:paraId="618876A6">
            <w:pPr>
              <w:shd w:val="clear" w:fill="FFFFFF" w:themeFill="background1"/>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工程质量</w:t>
            </w:r>
          </w:p>
        </w:tc>
        <w:tc>
          <w:tcPr>
            <w:tcW w:w="5871" w:type="dxa"/>
            <w:noWrap w:val="0"/>
            <w:vAlign w:val="center"/>
          </w:tcPr>
          <w:p w14:paraId="1C9347F2">
            <w:pPr>
              <w:shd w:val="clear" w:fill="FFFFFF" w:themeFill="background1"/>
              <w:rPr>
                <w:rFonts w:hint="eastAsia" w:ascii="仿宋" w:hAnsi="仿宋" w:eastAsia="仿宋" w:cs="仿宋"/>
                <w:sz w:val="24"/>
                <w:szCs w:val="24"/>
                <w:highlight w:val="none"/>
              </w:rPr>
            </w:pPr>
            <w:r>
              <w:rPr>
                <w:rFonts w:hint="eastAsia" w:ascii="仿宋" w:hAnsi="仿宋" w:eastAsia="仿宋" w:cs="仿宋"/>
                <w:sz w:val="24"/>
                <w:szCs w:val="24"/>
                <w:highlight w:val="none"/>
              </w:rPr>
              <w:t>符合现行国家有关工程施工验收规范和标准的合格要求</w:t>
            </w:r>
          </w:p>
        </w:tc>
      </w:tr>
      <w:tr w14:paraId="27D20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203" w:type="dxa"/>
            <w:noWrap w:val="0"/>
            <w:vAlign w:val="center"/>
          </w:tcPr>
          <w:p w14:paraId="5D22BA7C">
            <w:pPr>
              <w:shd w:val="clear" w:fill="FFFFFF" w:themeFill="background1"/>
              <w:spacing w:line="360" w:lineRule="auto"/>
              <w:jc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8</w:t>
            </w:r>
          </w:p>
        </w:tc>
        <w:tc>
          <w:tcPr>
            <w:tcW w:w="2400" w:type="dxa"/>
            <w:noWrap w:val="0"/>
            <w:vAlign w:val="center"/>
          </w:tcPr>
          <w:p w14:paraId="2E24676B">
            <w:pPr>
              <w:shd w:val="clear" w:fill="FFFFFF" w:themeFill="background1"/>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供应商的资格要求</w:t>
            </w:r>
          </w:p>
        </w:tc>
        <w:tc>
          <w:tcPr>
            <w:tcW w:w="5871" w:type="dxa"/>
            <w:noWrap w:val="0"/>
            <w:vAlign w:val="center"/>
          </w:tcPr>
          <w:p w14:paraId="554ED6C5">
            <w:pPr>
              <w:shd w:val="clear" w:fill="FFFFFF" w:themeFill="background1"/>
              <w:rPr>
                <w:rFonts w:hint="eastAsia" w:ascii="仿宋" w:hAnsi="仿宋" w:eastAsia="仿宋" w:cs="仿宋"/>
                <w:sz w:val="24"/>
                <w:szCs w:val="24"/>
                <w:highlight w:val="none"/>
              </w:rPr>
            </w:pPr>
            <w:r>
              <w:rPr>
                <w:rFonts w:hint="eastAsia" w:ascii="仿宋" w:hAnsi="仿宋" w:eastAsia="仿宋" w:cs="仿宋"/>
                <w:sz w:val="24"/>
                <w:szCs w:val="24"/>
                <w:highlight w:val="none"/>
              </w:rPr>
              <w:t>1.满足《中华人民共和国政府采购法》第二十二条规定；</w:t>
            </w:r>
          </w:p>
          <w:p w14:paraId="25CF1064">
            <w:pPr>
              <w:shd w:val="clear" w:fill="FFFFFF" w:themeFill="background1"/>
              <w:rPr>
                <w:rFonts w:hint="eastAsia" w:ascii="仿宋" w:hAnsi="仿宋" w:eastAsia="仿宋" w:cs="仿宋"/>
                <w:sz w:val="24"/>
                <w:szCs w:val="24"/>
                <w:highlight w:val="none"/>
              </w:rPr>
            </w:pPr>
            <w:r>
              <w:rPr>
                <w:rFonts w:hint="eastAsia" w:ascii="仿宋" w:hAnsi="仿宋" w:eastAsia="仿宋" w:cs="仿宋"/>
                <w:sz w:val="24"/>
                <w:szCs w:val="24"/>
                <w:highlight w:val="none"/>
              </w:rPr>
              <w:t>(1) 具有独立承担民事责任的能力；(提供合法有效的法人营业执照) ；</w:t>
            </w:r>
          </w:p>
          <w:p w14:paraId="70809B43">
            <w:pPr>
              <w:shd w:val="clear" w:fill="FFFFFF" w:themeFill="background1"/>
              <w:rPr>
                <w:rFonts w:hint="eastAsia" w:ascii="仿宋" w:hAnsi="仿宋" w:eastAsia="仿宋" w:cs="仿宋"/>
                <w:sz w:val="24"/>
                <w:szCs w:val="24"/>
                <w:highlight w:val="none"/>
              </w:rPr>
            </w:pPr>
            <w:r>
              <w:rPr>
                <w:rFonts w:hint="eastAsia" w:ascii="仿宋" w:hAnsi="仿宋" w:eastAsia="仿宋" w:cs="仿宋"/>
                <w:sz w:val="24"/>
                <w:szCs w:val="24"/>
                <w:highlight w:val="none"/>
              </w:rPr>
              <w:t>(2) 具有良好的商业信誉和健全的财务会计制度；(提供具有经审计的 202</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 xml:space="preserve"> 年度财务审计报告，提供原件或复印件加盖公章；)(新成立不足一年的企业提供近三个月财务报表) 。</w:t>
            </w:r>
          </w:p>
          <w:p w14:paraId="4B71C735">
            <w:pPr>
              <w:shd w:val="clear" w:fill="FFFFFF" w:themeFill="background1"/>
              <w:rPr>
                <w:rFonts w:hint="eastAsia" w:ascii="仿宋" w:hAnsi="仿宋" w:eastAsia="仿宋" w:cs="仿宋"/>
                <w:sz w:val="24"/>
                <w:szCs w:val="24"/>
                <w:highlight w:val="none"/>
              </w:rPr>
            </w:pPr>
            <w:r>
              <w:rPr>
                <w:rFonts w:hint="eastAsia" w:ascii="仿宋" w:hAnsi="仿宋" w:eastAsia="仿宋" w:cs="仿宋"/>
                <w:sz w:val="24"/>
                <w:szCs w:val="24"/>
                <w:highlight w:val="none"/>
              </w:rPr>
              <w:t>(3) 具有履行合同所必需的设备和专业技术能力；(根据项目需求提供履行合同所必需的设备和专业技术能力的加盖单位公章的书面承诺函) ；</w:t>
            </w:r>
          </w:p>
          <w:p w14:paraId="37AECD30">
            <w:pPr>
              <w:shd w:val="clear" w:fill="FFFFFF" w:themeFill="background1"/>
              <w:rPr>
                <w:rFonts w:hint="eastAsia" w:ascii="仿宋" w:hAnsi="仿宋" w:eastAsia="仿宋" w:cs="仿宋"/>
                <w:sz w:val="24"/>
                <w:szCs w:val="24"/>
                <w:highlight w:val="none"/>
              </w:rPr>
            </w:pPr>
            <w:r>
              <w:rPr>
                <w:rFonts w:hint="eastAsia" w:ascii="仿宋" w:hAnsi="仿宋" w:eastAsia="仿宋" w:cs="仿宋"/>
                <w:sz w:val="24"/>
                <w:szCs w:val="24"/>
                <w:highlight w:val="none"/>
              </w:rPr>
              <w:t>(4) 有依法缴纳税收和社会保障资金的良好记录；(具有社保机构出具的依法缴纳社会保障资金的有效证明材料、具有税务机关出具的依法纳税的有效证明材料(近三个月的依法缴纳税收和社会保障资金的相关材料</w:t>
            </w:r>
            <w:r>
              <w:rPr>
                <w:rFonts w:hint="eastAsia" w:ascii="仿宋" w:hAnsi="仿宋" w:eastAsia="仿宋" w:cs="仿宋"/>
                <w:sz w:val="24"/>
                <w:szCs w:val="24"/>
                <w:highlight w:val="none"/>
                <w:lang w:eastAsia="zh-CN"/>
              </w:rPr>
              <w:t>，新成立不足三个月的，按实际情况发生提供</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依法免税或不需要缴纳社会保障资金的投标人，应提供相应文件证明其依法免税或不需要缴纳社会保障资金。</w:t>
            </w:r>
            <w:r>
              <w:rPr>
                <w:rFonts w:hint="eastAsia" w:ascii="仿宋" w:hAnsi="仿宋" w:eastAsia="仿宋" w:cs="仿宋"/>
                <w:sz w:val="24"/>
                <w:szCs w:val="24"/>
                <w:highlight w:val="none"/>
              </w:rPr>
              <w:t>)</w:t>
            </w:r>
          </w:p>
          <w:p w14:paraId="1FDD786B">
            <w:pPr>
              <w:shd w:val="clear" w:fill="FFFFFF" w:themeFill="background1"/>
              <w:rPr>
                <w:rFonts w:hint="eastAsia" w:ascii="仿宋" w:hAnsi="仿宋" w:eastAsia="仿宋" w:cs="仿宋"/>
                <w:sz w:val="24"/>
                <w:szCs w:val="24"/>
                <w:highlight w:val="none"/>
              </w:rPr>
            </w:pPr>
            <w:r>
              <w:rPr>
                <w:rFonts w:hint="eastAsia" w:ascii="仿宋" w:hAnsi="仿宋" w:eastAsia="仿宋" w:cs="仿宋"/>
                <w:sz w:val="24"/>
                <w:szCs w:val="24"/>
                <w:highlight w:val="none"/>
              </w:rPr>
              <w:t>(5) 参加政府采购活动前三年内，在经营活动中没有重大违法记录；(提供参加本次政府采购活动前 3 年内在经营活动中没有重大违法记录的书面承诺函并加盖单位公章) 。</w:t>
            </w:r>
          </w:p>
          <w:p w14:paraId="6A39CEDE">
            <w:pPr>
              <w:shd w:val="clear" w:fill="FFFFFF" w:themeFill="background1"/>
              <w:rPr>
                <w:rFonts w:hint="eastAsia" w:ascii="仿宋" w:hAnsi="仿宋" w:eastAsia="仿宋" w:cs="仿宋"/>
                <w:sz w:val="24"/>
                <w:szCs w:val="24"/>
                <w:highlight w:val="none"/>
              </w:rPr>
            </w:pPr>
            <w:r>
              <w:rPr>
                <w:rFonts w:hint="eastAsia" w:ascii="仿宋" w:hAnsi="仿宋" w:eastAsia="仿宋" w:cs="仿宋"/>
                <w:sz w:val="24"/>
                <w:szCs w:val="24"/>
                <w:highlight w:val="none"/>
              </w:rPr>
              <w:t>(6) 法律、行政法规规定的其他条件。根据《财政部关于在政府采购活动中查询及使用信用记录有关问题的通知》(财库﹝2016﹞125 号)的要求，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14:paraId="127128EC">
            <w:pPr>
              <w:shd w:val="clear" w:fill="FFFFFF" w:themeFill="background1"/>
              <w:rPr>
                <w:rFonts w:hint="eastAsia" w:ascii="仿宋" w:hAnsi="仿宋" w:eastAsia="仿宋" w:cs="仿宋"/>
                <w:sz w:val="24"/>
                <w:szCs w:val="24"/>
                <w:highlight w:val="none"/>
              </w:rPr>
            </w:pPr>
            <w:r>
              <w:rPr>
                <w:rFonts w:hint="eastAsia" w:ascii="仿宋" w:hAnsi="仿宋" w:eastAsia="仿宋" w:cs="仿宋"/>
                <w:sz w:val="24"/>
                <w:szCs w:val="24"/>
                <w:highlight w:val="none"/>
              </w:rPr>
              <w:t>(7) 本项目不接受联合体投标。</w:t>
            </w:r>
          </w:p>
          <w:p w14:paraId="79FE5165">
            <w:pPr>
              <w:shd w:val="clear" w:fill="FFFFFF" w:themeFill="background1"/>
              <w:rPr>
                <w:rFonts w:hint="eastAsia" w:ascii="仿宋" w:hAnsi="仿宋" w:eastAsia="仿宋" w:cs="仿宋"/>
                <w:sz w:val="24"/>
                <w:szCs w:val="24"/>
                <w:highlight w:val="none"/>
              </w:rPr>
            </w:pPr>
            <w:r>
              <w:rPr>
                <w:rFonts w:hint="eastAsia" w:ascii="仿宋" w:hAnsi="仿宋" w:eastAsia="仿宋" w:cs="仿宋"/>
                <w:sz w:val="24"/>
                <w:szCs w:val="24"/>
                <w:highlight w:val="none"/>
              </w:rPr>
              <w:t>(8) 中小企业 (中小企业声明函)</w:t>
            </w:r>
          </w:p>
          <w:p w14:paraId="7F2577A5">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2.落实政府采购政策需满足的资格要求：</w:t>
            </w:r>
            <w:r>
              <w:rPr>
                <w:rFonts w:hint="eastAsia" w:ascii="仿宋" w:hAnsi="仿宋" w:eastAsia="仿宋" w:cs="仿宋"/>
                <w:color w:val="auto"/>
                <w:sz w:val="24"/>
                <w:szCs w:val="24"/>
                <w:highlight w:val="none"/>
                <w:lang w:val="en-US" w:eastAsia="zh-CN"/>
              </w:rPr>
              <w:t>专门面向中小微企业</w:t>
            </w:r>
            <w:r>
              <w:rPr>
                <w:rFonts w:hint="eastAsia" w:ascii="仿宋" w:hAnsi="仿宋" w:eastAsia="仿宋" w:cs="仿宋"/>
                <w:color w:val="auto"/>
                <w:sz w:val="24"/>
                <w:szCs w:val="24"/>
                <w:highlight w:val="none"/>
              </w:rPr>
              <w:t>。</w:t>
            </w:r>
          </w:p>
          <w:p w14:paraId="5674EE6B">
            <w:pPr>
              <w:shd w:val="clear" w:fill="FFFFFF" w:themeFill="background1"/>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.本项目的特定资格要求：</w:t>
            </w:r>
          </w:p>
          <w:p w14:paraId="13420244">
            <w:pPr>
              <w:shd w:val="clear" w:fill="FFFFFF" w:themeFill="background1"/>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投标人需具备建设行政主管部门颁发的</w:t>
            </w:r>
            <w:r>
              <w:rPr>
                <w:rFonts w:hint="eastAsia" w:ascii="仿宋" w:hAnsi="仿宋" w:eastAsia="仿宋" w:cs="仿宋"/>
                <w:sz w:val="24"/>
                <w:szCs w:val="24"/>
                <w:highlight w:val="none"/>
                <w:lang w:val="en-US" w:eastAsia="zh-CN"/>
              </w:rPr>
              <w:t>市政公用工程施工</w:t>
            </w:r>
            <w:r>
              <w:rPr>
                <w:rFonts w:hint="eastAsia" w:ascii="仿宋" w:hAnsi="仿宋" w:eastAsia="仿宋" w:cs="仿宋"/>
                <w:sz w:val="24"/>
                <w:szCs w:val="24"/>
                <w:highlight w:val="none"/>
              </w:rPr>
              <w:t>总承包工程</w:t>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级(含)以上</w:t>
            </w:r>
            <w:r>
              <w:rPr>
                <w:rFonts w:hint="eastAsia" w:ascii="仿宋" w:hAnsi="仿宋" w:eastAsia="仿宋" w:cs="仿宋"/>
                <w:sz w:val="24"/>
                <w:szCs w:val="24"/>
                <w:highlight w:val="none"/>
                <w:lang w:val="en-US" w:eastAsia="zh-CN"/>
              </w:rPr>
              <w:t>资质</w:t>
            </w:r>
            <w:r>
              <w:rPr>
                <w:rFonts w:hint="eastAsia" w:ascii="仿宋" w:hAnsi="仿宋" w:eastAsia="仿宋" w:cs="仿宋"/>
                <w:sz w:val="24"/>
                <w:szCs w:val="24"/>
                <w:highlight w:val="none"/>
              </w:rPr>
              <w:t>，具有合格有效的施工企业安全生产许可证，并在人员、设备、资金等方面具备相应的施工能力；拟派项目负责人须具备</w:t>
            </w:r>
            <w:r>
              <w:rPr>
                <w:rFonts w:hint="eastAsia" w:ascii="仿宋" w:hAnsi="仿宋" w:eastAsia="仿宋" w:cs="仿宋"/>
                <w:sz w:val="24"/>
                <w:szCs w:val="24"/>
                <w:highlight w:val="none"/>
                <w:lang w:val="en-US" w:eastAsia="zh-CN"/>
              </w:rPr>
              <w:t>市政</w:t>
            </w:r>
            <w:r>
              <w:rPr>
                <w:rFonts w:hint="eastAsia" w:ascii="仿宋" w:hAnsi="仿宋" w:eastAsia="仿宋" w:cs="仿宋"/>
                <w:sz w:val="24"/>
                <w:szCs w:val="24"/>
                <w:highlight w:val="none"/>
              </w:rPr>
              <w:t>工程二级(含)以上注册建造师执业资格，具备有效的安全生产考核合格证书(B类)，建造师个人无在建项目企业书面承诺书以及由本单位缴纳的</w:t>
            </w:r>
            <w:r>
              <w:rPr>
                <w:rFonts w:hint="eastAsia" w:ascii="仿宋" w:hAnsi="仿宋" w:eastAsia="仿宋" w:cs="仿宋"/>
                <w:sz w:val="24"/>
                <w:szCs w:val="24"/>
                <w:highlight w:val="none"/>
                <w:lang w:val="en-US" w:eastAsia="zh-CN"/>
              </w:rPr>
              <w:t>近</w:t>
            </w:r>
            <w:r>
              <w:rPr>
                <w:rFonts w:hint="eastAsia" w:ascii="仿宋" w:hAnsi="仿宋" w:eastAsia="仿宋" w:cs="仿宋"/>
                <w:sz w:val="24"/>
                <w:szCs w:val="24"/>
                <w:highlight w:val="none"/>
              </w:rPr>
              <w:t>三个月社保证明材料或退休证和聘用证明资料提供施工单位现场管理机构人员配备情况表及现场管理班子成员证书或电子证书(建造师注册证书和安全生产考核证(B证)、技术负责人职称证、质检员上岗证、施工员证、安全员上岗证和安全生产考核证(C证)、其他成员投标单位可根据项目实际情况合理配备人员)，项目现场管理机构成员无在建项目承诺书(由企业承诺该项目现场管理机构成员无在建项目)</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法定代表授权委托代理人须提供授权委托书、由本单位缴纳的近三个月社保证明材料或退休证和聘用证明资料。</w:t>
            </w:r>
          </w:p>
          <w:p w14:paraId="64189698">
            <w:pPr>
              <w:shd w:val="clear" w:fill="FFFFFF" w:themeFill="background1"/>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）单位负责人为同一人或者存在直接控股、管理关系的不同供应商，不得参加同一合同项下的政府采购活动。</w:t>
            </w:r>
          </w:p>
        </w:tc>
      </w:tr>
      <w:tr w14:paraId="69C36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3" w:type="dxa"/>
            <w:noWrap w:val="0"/>
            <w:vAlign w:val="center"/>
          </w:tcPr>
          <w:p w14:paraId="6627503E">
            <w:pPr>
              <w:shd w:val="clear" w:fill="FFFFFF" w:themeFill="background1"/>
              <w:spacing w:line="360" w:lineRule="auto"/>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9</w:t>
            </w:r>
          </w:p>
        </w:tc>
        <w:tc>
          <w:tcPr>
            <w:tcW w:w="2400" w:type="dxa"/>
            <w:noWrap w:val="0"/>
            <w:vAlign w:val="center"/>
          </w:tcPr>
          <w:p w14:paraId="61808E37">
            <w:pPr>
              <w:shd w:val="clear" w:fill="FFFFFF" w:themeFill="background1"/>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是否允许联合体投标</w:t>
            </w:r>
          </w:p>
        </w:tc>
        <w:tc>
          <w:tcPr>
            <w:tcW w:w="5871" w:type="dxa"/>
            <w:noWrap w:val="0"/>
            <w:vAlign w:val="center"/>
          </w:tcPr>
          <w:p w14:paraId="652F9B48">
            <w:pPr>
              <w:shd w:val="clear" w:fill="FFFFFF" w:themeFill="background1"/>
              <w:rPr>
                <w:rFonts w:hint="eastAsia" w:ascii="仿宋" w:hAnsi="仿宋" w:eastAsia="仿宋" w:cs="仿宋"/>
                <w:sz w:val="24"/>
                <w:szCs w:val="24"/>
                <w:highlight w:val="none"/>
              </w:rPr>
            </w:pPr>
            <w:r>
              <w:rPr>
                <w:rFonts w:hint="eastAsia" w:ascii="仿宋" w:hAnsi="仿宋" w:eastAsia="仿宋" w:cs="仿宋"/>
                <w:sz w:val="24"/>
                <w:szCs w:val="24"/>
                <w:highlight w:val="none"/>
              </w:rPr>
              <w:t>否</w:t>
            </w:r>
          </w:p>
        </w:tc>
      </w:tr>
      <w:tr w14:paraId="6213E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203" w:type="dxa"/>
            <w:noWrap w:val="0"/>
            <w:vAlign w:val="center"/>
          </w:tcPr>
          <w:p w14:paraId="66FEDCE5">
            <w:pPr>
              <w:shd w:val="clear" w:fill="FFFFFF" w:themeFill="background1"/>
              <w:spacing w:line="360" w:lineRule="auto"/>
              <w:jc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10</w:t>
            </w:r>
          </w:p>
        </w:tc>
        <w:tc>
          <w:tcPr>
            <w:tcW w:w="2400" w:type="dxa"/>
            <w:noWrap w:val="0"/>
            <w:vAlign w:val="center"/>
          </w:tcPr>
          <w:p w14:paraId="7ACBBEFC">
            <w:pPr>
              <w:shd w:val="clear" w:fill="FFFFFF" w:themeFill="background1"/>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最高限价（或采购预算）</w:t>
            </w:r>
          </w:p>
        </w:tc>
        <w:tc>
          <w:tcPr>
            <w:tcW w:w="5871" w:type="dxa"/>
            <w:noWrap w:val="0"/>
            <w:vAlign w:val="center"/>
          </w:tcPr>
          <w:p w14:paraId="2F9A80DB">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金额（小写）：</w:t>
            </w:r>
            <w:r>
              <w:rPr>
                <w:rFonts w:hint="eastAsia" w:ascii="仿宋" w:hAnsi="仿宋" w:eastAsia="仿宋" w:cs="仿宋"/>
                <w:color w:val="auto"/>
                <w:sz w:val="24"/>
                <w:szCs w:val="24"/>
                <w:highlight w:val="none"/>
                <w:lang w:val="en-US" w:eastAsia="zh-CN"/>
              </w:rPr>
              <w:t>3161733.95</w:t>
            </w:r>
            <w:r>
              <w:rPr>
                <w:rFonts w:hint="eastAsia" w:ascii="仿宋" w:hAnsi="仿宋" w:eastAsia="仿宋" w:cs="仿宋"/>
                <w:color w:val="auto"/>
                <w:sz w:val="24"/>
                <w:szCs w:val="24"/>
                <w:highlight w:val="none"/>
              </w:rPr>
              <w:t xml:space="preserve">元 </w:t>
            </w:r>
          </w:p>
          <w:p w14:paraId="0CA170C2">
            <w:pPr>
              <w:shd w:val="clear" w:fill="FFFFFF" w:themeFill="background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金额（大写）：</w:t>
            </w:r>
            <w:r>
              <w:rPr>
                <w:rFonts w:hint="eastAsia" w:ascii="仿宋" w:hAnsi="仿宋" w:eastAsia="仿宋" w:cs="仿宋"/>
                <w:color w:val="auto"/>
                <w:sz w:val="24"/>
                <w:szCs w:val="24"/>
                <w:highlight w:val="none"/>
                <w:lang w:val="en-US" w:eastAsia="zh-CN"/>
              </w:rPr>
              <w:t>叁佰壹拾陆万壹仟柒佰叁拾叁元玖角伍分</w:t>
            </w:r>
          </w:p>
          <w:p w14:paraId="1046CB2E">
            <w:pPr>
              <w:shd w:val="clear" w:fill="FFFFFF" w:themeFill="background1"/>
              <w:rPr>
                <w:rFonts w:hint="eastAsia" w:ascii="仿宋" w:hAnsi="仿宋" w:eastAsia="仿宋" w:cs="仿宋"/>
                <w:sz w:val="24"/>
                <w:szCs w:val="24"/>
                <w:highlight w:val="none"/>
              </w:rPr>
            </w:pPr>
            <w:r>
              <w:rPr>
                <w:rFonts w:hint="eastAsia" w:ascii="仿宋" w:hAnsi="仿宋" w:eastAsia="仿宋" w:cs="仿宋"/>
                <w:sz w:val="24"/>
                <w:szCs w:val="24"/>
                <w:highlight w:val="none"/>
              </w:rPr>
              <w:t>投标人投标报价超过项目控制价的按无效投标处理。</w:t>
            </w:r>
          </w:p>
        </w:tc>
      </w:tr>
      <w:tr w14:paraId="594E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1" w:hRule="atLeast"/>
          <w:jc w:val="center"/>
        </w:trPr>
        <w:tc>
          <w:tcPr>
            <w:tcW w:w="1203" w:type="dxa"/>
            <w:noWrap w:val="0"/>
            <w:vAlign w:val="center"/>
          </w:tcPr>
          <w:p w14:paraId="43A81708">
            <w:pPr>
              <w:shd w:val="clear" w:fill="FFFFFF" w:themeFill="background1"/>
              <w:spacing w:line="360" w:lineRule="auto"/>
              <w:jc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11</w:t>
            </w:r>
          </w:p>
        </w:tc>
        <w:tc>
          <w:tcPr>
            <w:tcW w:w="2400" w:type="dxa"/>
            <w:noWrap w:val="0"/>
            <w:vAlign w:val="center"/>
          </w:tcPr>
          <w:p w14:paraId="560EE5AD">
            <w:pPr>
              <w:shd w:val="clear" w:fill="FFFFFF" w:themeFill="background1"/>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磋商保证金</w:t>
            </w:r>
          </w:p>
        </w:tc>
        <w:tc>
          <w:tcPr>
            <w:tcW w:w="5871" w:type="dxa"/>
            <w:noWrap w:val="0"/>
            <w:vAlign w:val="center"/>
          </w:tcPr>
          <w:p w14:paraId="2BA93470">
            <w:pPr>
              <w:shd w:val="clear" w:fill="FFFFFF" w:themeFill="background1"/>
              <w:rPr>
                <w:rFonts w:hint="eastAsia" w:ascii="仿宋" w:hAnsi="仿宋" w:eastAsia="仿宋" w:cs="仿宋"/>
                <w:sz w:val="24"/>
                <w:szCs w:val="24"/>
                <w:highlight w:val="none"/>
              </w:rPr>
            </w:pPr>
            <w:r>
              <w:rPr>
                <w:rFonts w:hint="eastAsia" w:ascii="仿宋" w:hAnsi="仿宋" w:eastAsia="仿宋" w:cs="仿宋"/>
                <w:sz w:val="24"/>
                <w:szCs w:val="24"/>
                <w:highlight w:val="none"/>
              </w:rPr>
              <w:t>1、投标保证金的形式：银行保函、转账或电汇 (必须从投标人基本账户转出)</w:t>
            </w:r>
          </w:p>
          <w:p w14:paraId="357EF4F2">
            <w:pPr>
              <w:shd w:val="clear" w:fill="FFFFFF" w:themeFill="background1"/>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、投标保证金数额</w:t>
            </w:r>
            <w:r>
              <w:rPr>
                <w:rFonts w:hint="eastAsia" w:ascii="仿宋" w:hAnsi="仿宋" w:eastAsia="仿宋" w:cs="仿宋"/>
                <w:sz w:val="24"/>
                <w:szCs w:val="24"/>
                <w:highlight w:val="none"/>
                <w:lang w:val="en-US" w:eastAsia="zh-CN"/>
              </w:rPr>
              <w:t>50000</w:t>
            </w:r>
            <w:r>
              <w:rPr>
                <w:rFonts w:hint="eastAsia" w:ascii="仿宋" w:hAnsi="仿宋" w:eastAsia="仿宋" w:cs="仿宋"/>
                <w:sz w:val="24"/>
                <w:szCs w:val="24"/>
                <w:highlight w:val="none"/>
              </w:rPr>
              <w:t>元(人民币</w:t>
            </w:r>
            <w:r>
              <w:rPr>
                <w:rFonts w:hint="eastAsia" w:ascii="仿宋" w:hAnsi="仿宋" w:eastAsia="仿宋" w:cs="仿宋"/>
                <w:sz w:val="24"/>
                <w:szCs w:val="24"/>
                <w:highlight w:val="none"/>
                <w:lang w:val="en-US" w:eastAsia="zh-CN"/>
              </w:rPr>
              <w:t>伍万元整</w:t>
            </w:r>
            <w:r>
              <w:rPr>
                <w:rFonts w:hint="eastAsia" w:ascii="仿宋" w:hAnsi="仿宋" w:eastAsia="仿宋" w:cs="仿宋"/>
                <w:sz w:val="24"/>
                <w:szCs w:val="24"/>
                <w:highlight w:val="none"/>
              </w:rPr>
              <w:t>)；</w:t>
            </w:r>
          </w:p>
          <w:p w14:paraId="7049BA27">
            <w:pPr>
              <w:shd w:val="clear" w:fill="FFFFFF" w:themeFill="background1"/>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、保证金缴纳方式：投标保证金以电汇、网银等转账形式提交的，应在投标投标截至时间前以总公司的基本账户一次性汇入指定账户（以到账时间为准），不接受现金及任何个人汇款。</w:t>
            </w:r>
          </w:p>
          <w:p w14:paraId="4165BEFE">
            <w:pPr>
              <w:shd w:val="clear" w:fill="FFFFFF" w:themeFill="background1"/>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、递交时间：在投标截止时间前递交（以到账时间为准）；</w:t>
            </w:r>
          </w:p>
          <w:p w14:paraId="7E8F8BC7">
            <w:pPr>
              <w:shd w:val="clear" w:fill="FFFFFF" w:themeFill="background1"/>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、保证金凭证：投标单位提供打款凭证截图加盖公章；银行保函或保险保单的有效证件加盖公章。</w:t>
            </w:r>
          </w:p>
          <w:p w14:paraId="02176E6F">
            <w:pPr>
              <w:shd w:val="clear" w:fill="FFFFFF" w:themeFill="background1"/>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、账户信息：</w:t>
            </w:r>
          </w:p>
          <w:p w14:paraId="240F9F6D">
            <w:pPr>
              <w:shd w:val="clear" w:fill="FFFFFF" w:themeFill="background1"/>
              <w:rPr>
                <w:rFonts w:hint="eastAsia" w:ascii="仿宋" w:hAnsi="仿宋" w:eastAsia="仿宋" w:cs="仿宋"/>
                <w:color w:val="FF0000"/>
                <w:sz w:val="24"/>
                <w:szCs w:val="24"/>
                <w:highlight w:val="none"/>
              </w:rPr>
            </w:pPr>
            <w:r>
              <w:rPr>
                <w:rFonts w:hint="eastAsia" w:ascii="仿宋" w:hAnsi="仿宋" w:eastAsia="仿宋" w:cs="仿宋"/>
                <w:sz w:val="24"/>
                <w:szCs w:val="24"/>
                <w:highlight w:val="none"/>
              </w:rPr>
              <w:t>单位名称：</w:t>
            </w:r>
            <w:r>
              <w:rPr>
                <w:rFonts w:hint="eastAsia" w:ascii="仿宋" w:hAnsi="仿宋" w:eastAsia="仿宋" w:cs="仿宋"/>
                <w:sz w:val="24"/>
                <w:szCs w:val="24"/>
                <w:highlight w:val="none"/>
                <w:lang w:eastAsia="zh-CN"/>
              </w:rPr>
              <w:t>新疆启泰工程项目管理咨询有限公司</w:t>
            </w:r>
          </w:p>
          <w:p w14:paraId="37A981F3">
            <w:pPr>
              <w:shd w:val="clear" w:fill="FFFFFF" w:themeFill="background1"/>
              <w:rPr>
                <w:rFonts w:hint="eastAsia" w:ascii="仿宋" w:hAnsi="仿宋" w:eastAsia="仿宋" w:cs="仿宋"/>
                <w:sz w:val="24"/>
                <w:szCs w:val="24"/>
                <w:highlight w:val="none"/>
              </w:rPr>
            </w:pPr>
            <w:r>
              <w:rPr>
                <w:rFonts w:hint="eastAsia" w:ascii="仿宋" w:hAnsi="仿宋" w:eastAsia="仿宋" w:cs="仿宋"/>
                <w:sz w:val="24"/>
                <w:szCs w:val="24"/>
                <w:highlight w:val="none"/>
              </w:rPr>
              <w:t>账号：65050110208800000949</w:t>
            </w:r>
          </w:p>
          <w:p w14:paraId="5369812F">
            <w:pPr>
              <w:shd w:val="clear" w:fill="FFFFFF" w:themeFill="background1"/>
              <w:rPr>
                <w:rFonts w:hint="eastAsia" w:ascii="仿宋" w:hAnsi="仿宋" w:eastAsia="仿宋" w:cs="仿宋"/>
                <w:sz w:val="24"/>
                <w:szCs w:val="24"/>
                <w:highlight w:val="none"/>
              </w:rPr>
            </w:pPr>
            <w:r>
              <w:rPr>
                <w:rFonts w:hint="eastAsia" w:ascii="仿宋" w:hAnsi="仿宋" w:eastAsia="仿宋" w:cs="仿宋"/>
                <w:sz w:val="24"/>
                <w:szCs w:val="24"/>
                <w:highlight w:val="none"/>
              </w:rPr>
              <w:t>开户行：中国建设银行股份有限公司哈密天山北路支行</w:t>
            </w:r>
          </w:p>
          <w:p w14:paraId="7F04823C">
            <w:pPr>
              <w:shd w:val="clear" w:fill="FFFFFF" w:themeFill="background1"/>
              <w:autoSpaceDE w:val="0"/>
              <w:autoSpaceDN w:val="0"/>
              <w:adjustRightInd w:val="0"/>
              <w:snapToGrid w:val="0"/>
              <w:textAlignment w:val="bottom"/>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为简化手续，优化流程，采用电子支付方式提交投标保证金的，在退还时，按原路退回，收取时不开具收据，退还时也不要求提交收据。请各投标单位在响应文件中提供开户许可证或退款账户信息（包含银行行号）。</w:t>
            </w:r>
          </w:p>
          <w:p w14:paraId="744800F5">
            <w:pPr>
              <w:shd w:val="clear" w:fill="FFFFFF" w:themeFill="background1"/>
              <w:autoSpaceDE w:val="0"/>
              <w:autoSpaceDN w:val="0"/>
              <w:adjustRightInd w:val="0"/>
              <w:snapToGrid w:val="0"/>
              <w:textAlignment w:val="bottom"/>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、采用电子保函形式应按以下要求办理：</w:t>
            </w:r>
          </w:p>
          <w:p w14:paraId="7D7A5E11">
            <w:pPr>
              <w:shd w:val="clear" w:fill="FFFFFF" w:themeFill="background1"/>
              <w:autoSpaceDE w:val="0"/>
              <w:autoSpaceDN w:val="0"/>
              <w:adjustRightInd w:val="0"/>
              <w:snapToGrid w:val="0"/>
              <w:textAlignment w:val="bottom"/>
              <w:rPr>
                <w:rFonts w:hint="eastAsia" w:ascii="仿宋" w:hAnsi="仿宋" w:eastAsia="仿宋" w:cs="仿宋"/>
                <w:sz w:val="24"/>
                <w:szCs w:val="24"/>
                <w:highlight w:val="none"/>
              </w:rPr>
            </w:pPr>
            <w:r>
              <w:rPr>
                <w:rFonts w:hint="eastAsia" w:ascii="仿宋" w:hAnsi="仿宋" w:eastAsia="仿宋" w:cs="仿宋"/>
                <w:sz w:val="24"/>
                <w:szCs w:val="24"/>
                <w:highlight w:val="none"/>
              </w:rPr>
              <w:t>（1）电子保函按照“一标段一保函”的原则。</w:t>
            </w:r>
          </w:p>
          <w:p w14:paraId="46584405">
            <w:pPr>
              <w:shd w:val="clear" w:fill="FFFFFF" w:themeFill="background1"/>
              <w:autoSpaceDE w:val="0"/>
              <w:autoSpaceDN w:val="0"/>
              <w:adjustRightInd w:val="0"/>
              <w:snapToGrid w:val="0"/>
              <w:textAlignment w:val="bottom"/>
              <w:rPr>
                <w:rFonts w:hint="eastAsia" w:ascii="仿宋" w:hAnsi="仿宋" w:eastAsia="仿宋" w:cs="仿宋"/>
                <w:sz w:val="24"/>
                <w:szCs w:val="24"/>
                <w:highlight w:val="none"/>
              </w:rPr>
            </w:pPr>
            <w:r>
              <w:rPr>
                <w:rFonts w:hint="eastAsia" w:ascii="仿宋" w:hAnsi="仿宋" w:eastAsia="仿宋" w:cs="仿宋"/>
                <w:sz w:val="24"/>
                <w:szCs w:val="24"/>
                <w:highlight w:val="none"/>
              </w:rPr>
              <w:t>（2）电子保函须在招标文件规定的投标截止时间前办理完成。</w:t>
            </w:r>
          </w:p>
          <w:p w14:paraId="54C95F5B">
            <w:pPr>
              <w:shd w:val="clear" w:fill="FFFFFF" w:themeFill="background1"/>
              <w:autoSpaceDE w:val="0"/>
              <w:autoSpaceDN w:val="0"/>
              <w:adjustRightInd w:val="0"/>
              <w:snapToGrid w:val="0"/>
              <w:textAlignment w:val="bottom"/>
              <w:rPr>
                <w:rFonts w:hint="eastAsia" w:ascii="仿宋" w:hAnsi="仿宋" w:eastAsia="仿宋" w:cs="仿宋"/>
                <w:sz w:val="24"/>
                <w:szCs w:val="24"/>
                <w:highlight w:val="none"/>
              </w:rPr>
            </w:pPr>
            <w:r>
              <w:rPr>
                <w:rFonts w:hint="eastAsia" w:ascii="仿宋" w:hAnsi="仿宋" w:eastAsia="仿宋" w:cs="仿宋"/>
                <w:sz w:val="24"/>
                <w:szCs w:val="24"/>
                <w:highlight w:val="none"/>
              </w:rPr>
              <w:t>（3）具体办理流程详见新疆政府采购网《新疆政府采购电子保函操作流程》。</w:t>
            </w:r>
          </w:p>
          <w:p w14:paraId="7C8E9FAB">
            <w:pPr>
              <w:shd w:val="clear" w:fill="FFFFFF" w:themeFill="background1"/>
              <w:autoSpaceDE w:val="0"/>
              <w:autoSpaceDN w:val="0"/>
              <w:adjustRightInd w:val="0"/>
              <w:snapToGrid w:val="0"/>
              <w:ind w:firstLine="480" w:firstLineChars="200"/>
              <w:textAlignment w:val="bottom"/>
              <w:rPr>
                <w:rFonts w:hint="eastAsia" w:ascii="仿宋" w:hAnsi="仿宋" w:eastAsia="仿宋" w:cs="仿宋"/>
                <w:sz w:val="24"/>
                <w:szCs w:val="24"/>
                <w:highlight w:val="none"/>
              </w:rPr>
            </w:pPr>
            <w:r>
              <w:rPr>
                <w:rFonts w:hint="eastAsia" w:ascii="仿宋" w:hAnsi="仿宋" w:eastAsia="仿宋" w:cs="仿宋"/>
                <w:sz w:val="24"/>
                <w:szCs w:val="24"/>
                <w:highlight w:val="none"/>
              </w:rPr>
              <w:t>投标人以保函形式缴纳投标保证金的，建议通过“新疆政府采购信用融资服务平台”，使用其企业CA证书申请购买电子投标保函。（备注：如采用电子保函形式缴纳的，在投标截止日之前须从新疆电子保函服务管理平台中确认是否生效。电子保函服务管理平台技术人员联系方式：95763。鼓励及提倡投标单位使用新疆政府采购电子保函进行投标</w:t>
            </w:r>
          </w:p>
          <w:p w14:paraId="1167106C">
            <w:pPr>
              <w:pStyle w:val="15"/>
              <w:shd w:val="clear" w:fill="FFFFFF" w:themeFill="background1"/>
              <w:rPr>
                <w:rFonts w:hint="eastAsia" w:ascii="仿宋" w:hAnsi="仿宋" w:eastAsia="仿宋" w:cs="仿宋"/>
                <w:sz w:val="24"/>
                <w:szCs w:val="24"/>
                <w:highlight w:val="none"/>
              </w:rPr>
            </w:pPr>
            <w:r>
              <w:rPr>
                <w:rFonts w:hint="eastAsia" w:ascii="仿宋" w:hAnsi="仿宋" w:eastAsia="仿宋" w:cs="仿宋"/>
                <w:b/>
                <w:bCs/>
                <w:sz w:val="24"/>
                <w:szCs w:val="24"/>
                <w:highlight w:val="none"/>
              </w:rPr>
              <w:t>注：打款时须注明项目名称</w:t>
            </w:r>
            <w:r>
              <w:rPr>
                <w:rFonts w:hint="eastAsia" w:ascii="仿宋" w:hAnsi="仿宋" w:eastAsia="仿宋" w:cs="仿宋"/>
                <w:b/>
                <w:bCs/>
                <w:sz w:val="24"/>
                <w:szCs w:val="24"/>
                <w:highlight w:val="none"/>
                <w:lang w:val="en-US" w:eastAsia="zh-CN"/>
              </w:rPr>
              <w:t>或项目编号</w:t>
            </w:r>
            <w:r>
              <w:rPr>
                <w:rFonts w:hint="eastAsia" w:ascii="仿宋" w:hAnsi="仿宋" w:eastAsia="仿宋" w:cs="仿宋"/>
                <w:b/>
                <w:bCs/>
                <w:sz w:val="24"/>
                <w:szCs w:val="24"/>
                <w:highlight w:val="none"/>
              </w:rPr>
              <w:t>，未按以上要求办理投标保证金的，其投标保证金视为无效，采购人将拒绝其投标。</w:t>
            </w:r>
          </w:p>
        </w:tc>
      </w:tr>
      <w:tr w14:paraId="55847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03" w:type="dxa"/>
            <w:noWrap w:val="0"/>
            <w:vAlign w:val="center"/>
          </w:tcPr>
          <w:p w14:paraId="7831565A">
            <w:pPr>
              <w:shd w:val="clear" w:fill="FFFFFF" w:themeFill="background1"/>
              <w:spacing w:line="360" w:lineRule="auto"/>
              <w:jc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12</w:t>
            </w:r>
          </w:p>
        </w:tc>
        <w:tc>
          <w:tcPr>
            <w:tcW w:w="2400" w:type="dxa"/>
            <w:noWrap w:val="0"/>
            <w:vAlign w:val="center"/>
          </w:tcPr>
          <w:p w14:paraId="5DC3C4F6">
            <w:pPr>
              <w:shd w:val="clear" w:fill="FFFFFF" w:themeFill="background1"/>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响应文件有效期</w:t>
            </w:r>
          </w:p>
        </w:tc>
        <w:tc>
          <w:tcPr>
            <w:tcW w:w="5871" w:type="dxa"/>
            <w:noWrap w:val="0"/>
            <w:vAlign w:val="center"/>
          </w:tcPr>
          <w:p w14:paraId="763C0D13">
            <w:pPr>
              <w:shd w:val="clear" w:fill="FFFFFF" w:themeFill="background1"/>
              <w:rPr>
                <w:rFonts w:hint="eastAsia" w:ascii="仿宋" w:hAnsi="仿宋" w:eastAsia="仿宋" w:cs="仿宋"/>
                <w:sz w:val="24"/>
                <w:szCs w:val="24"/>
                <w:highlight w:val="none"/>
              </w:rPr>
            </w:pPr>
            <w:r>
              <w:rPr>
                <w:rFonts w:hint="eastAsia" w:ascii="仿宋" w:hAnsi="仿宋" w:eastAsia="仿宋" w:cs="仿宋"/>
                <w:sz w:val="24"/>
                <w:szCs w:val="24"/>
                <w:highlight w:val="none"/>
              </w:rPr>
              <w:t>自首次递交响应文件截止时间起计算60个日历日。</w:t>
            </w:r>
          </w:p>
        </w:tc>
      </w:tr>
      <w:tr w14:paraId="61678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03" w:type="dxa"/>
            <w:noWrap w:val="0"/>
            <w:vAlign w:val="center"/>
          </w:tcPr>
          <w:p w14:paraId="22AC21D2">
            <w:pPr>
              <w:shd w:val="clear" w:fill="FFFFFF" w:themeFill="background1"/>
              <w:spacing w:line="360" w:lineRule="auto"/>
              <w:jc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13</w:t>
            </w:r>
          </w:p>
        </w:tc>
        <w:tc>
          <w:tcPr>
            <w:tcW w:w="2400" w:type="dxa"/>
            <w:noWrap w:val="0"/>
            <w:vAlign w:val="center"/>
          </w:tcPr>
          <w:p w14:paraId="54ED8B73">
            <w:pPr>
              <w:shd w:val="clear" w:fill="FFFFFF" w:themeFill="background1"/>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响应文件份数</w:t>
            </w:r>
          </w:p>
        </w:tc>
        <w:tc>
          <w:tcPr>
            <w:tcW w:w="5871" w:type="dxa"/>
            <w:noWrap w:val="0"/>
            <w:vAlign w:val="center"/>
          </w:tcPr>
          <w:p w14:paraId="494D694F">
            <w:pPr>
              <w:shd w:val="clear" w:fill="FFFFFF" w:themeFill="background1"/>
              <w:rPr>
                <w:rFonts w:hint="eastAsia" w:ascii="仿宋" w:hAnsi="仿宋" w:eastAsia="仿宋" w:cs="仿宋"/>
                <w:sz w:val="24"/>
                <w:szCs w:val="24"/>
                <w:highlight w:val="none"/>
              </w:rPr>
            </w:pPr>
            <w:r>
              <w:rPr>
                <w:rFonts w:hint="eastAsia" w:ascii="仿宋" w:hAnsi="仿宋" w:eastAsia="仿宋" w:cs="仿宋"/>
                <w:sz w:val="24"/>
                <w:szCs w:val="24"/>
                <w:highlight w:val="none"/>
              </w:rPr>
              <w:t>1、本项目采用不见面磋商、供应商需要递交电子响应文件，加密的电子响应文件，在磋商截止时间前上传至政府采购网政采云平台指定位置，无需磋商现场递交纸质文件。</w:t>
            </w:r>
          </w:p>
          <w:p w14:paraId="285EEE63">
            <w:pPr>
              <w:shd w:val="clear" w:fill="FFFFFF" w:themeFill="background1"/>
              <w:rPr>
                <w:rFonts w:hint="eastAsia" w:ascii="仿宋" w:hAnsi="仿宋" w:eastAsia="仿宋" w:cs="仿宋"/>
                <w:sz w:val="24"/>
                <w:szCs w:val="24"/>
                <w:highlight w:val="none"/>
              </w:rPr>
            </w:pPr>
            <w:r>
              <w:rPr>
                <w:rFonts w:hint="eastAsia" w:ascii="仿宋" w:hAnsi="仿宋" w:eastAsia="仿宋" w:cs="仿宋"/>
                <w:sz w:val="24"/>
                <w:szCs w:val="24"/>
                <w:highlight w:val="none"/>
              </w:rPr>
              <w:t>2、响应文件开启当日，供应商无需到达磋商现场，仅需通过政采云平台“不见面”开标大厅完成远程解密、磋商澄清、在线多轮报价、结果公布等交互环节。供应商必须使用能正确解密响应文件的“CA锁”在规定的时间内完成远程解密，因供应商原因未能解密、解密失败或解密超时，视为供应商撤销其响应文件，系统内响应文件将被退回；</w:t>
            </w:r>
          </w:p>
          <w:p w14:paraId="26D023BC">
            <w:pPr>
              <w:pStyle w:val="280"/>
              <w:shd w:val="clear" w:fill="FFFFFF" w:themeFill="background1"/>
              <w:autoSpaceDE w:val="0"/>
              <w:adjustRightInd w:val="0"/>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3、评标结束后，中标单位在开标后2日内须递交纸质投标文件两份（正本一份，副本一份）于招标代理公司，纸质版投标文件内容须与电子版投标文件一致。</w:t>
            </w:r>
          </w:p>
        </w:tc>
      </w:tr>
      <w:tr w14:paraId="0B2B8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1203" w:type="dxa"/>
            <w:noWrap w:val="0"/>
            <w:vAlign w:val="center"/>
          </w:tcPr>
          <w:p w14:paraId="699311DD">
            <w:pPr>
              <w:shd w:val="clear" w:fill="FFFFFF" w:themeFill="background1"/>
              <w:spacing w:line="360" w:lineRule="auto"/>
              <w:jc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14</w:t>
            </w:r>
          </w:p>
        </w:tc>
        <w:tc>
          <w:tcPr>
            <w:tcW w:w="2400" w:type="dxa"/>
            <w:noWrap w:val="0"/>
            <w:vAlign w:val="center"/>
          </w:tcPr>
          <w:p w14:paraId="48EE2560">
            <w:pPr>
              <w:shd w:val="clear" w:fill="FFFFFF" w:themeFill="background1"/>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磋商（响应文件递交截止）时间、地点等要求</w:t>
            </w:r>
          </w:p>
        </w:tc>
        <w:tc>
          <w:tcPr>
            <w:tcW w:w="5871" w:type="dxa"/>
            <w:noWrap w:val="0"/>
            <w:vAlign w:val="center"/>
          </w:tcPr>
          <w:p w14:paraId="73EB12B7">
            <w:pPr>
              <w:shd w:val="clear" w:fill="FFFFFF" w:themeFill="background1"/>
              <w:rPr>
                <w:rFonts w:hint="eastAsia" w:ascii="仿宋" w:hAnsi="仿宋" w:eastAsia="仿宋" w:cs="仿宋"/>
                <w:sz w:val="24"/>
                <w:szCs w:val="24"/>
                <w:highlight w:val="none"/>
                <w:shd w:val="clear" w:fill="FFFF00"/>
              </w:rPr>
            </w:pPr>
            <w:r>
              <w:rPr>
                <w:rFonts w:hint="eastAsia" w:ascii="仿宋" w:hAnsi="仿宋" w:eastAsia="仿宋" w:cs="仿宋"/>
                <w:sz w:val="24"/>
                <w:szCs w:val="24"/>
                <w:highlight w:val="none"/>
              </w:rPr>
              <w:t>磋商时间（响应文件递交截止时间）：</w:t>
            </w:r>
            <w:r>
              <w:rPr>
                <w:rFonts w:hint="eastAsia" w:ascii="仿宋" w:hAnsi="仿宋" w:eastAsia="仿宋" w:cs="仿宋"/>
                <w:sz w:val="24"/>
                <w:szCs w:val="24"/>
                <w:highlight w:val="none"/>
                <w:shd w:val="clear" w:fill="FFFFFF" w:themeFill="background1"/>
              </w:rPr>
              <w:t>202</w:t>
            </w:r>
            <w:r>
              <w:rPr>
                <w:rFonts w:hint="eastAsia" w:ascii="仿宋" w:hAnsi="仿宋" w:eastAsia="仿宋" w:cs="仿宋"/>
                <w:sz w:val="24"/>
                <w:szCs w:val="24"/>
                <w:highlight w:val="none"/>
                <w:shd w:val="clear" w:fill="FFFFFF" w:themeFill="background1"/>
                <w:lang w:val="en-US" w:eastAsia="zh-CN"/>
              </w:rPr>
              <w:t>4</w:t>
            </w:r>
            <w:r>
              <w:rPr>
                <w:rFonts w:hint="eastAsia" w:ascii="仿宋" w:hAnsi="仿宋" w:eastAsia="仿宋" w:cs="仿宋"/>
                <w:sz w:val="24"/>
                <w:szCs w:val="24"/>
                <w:highlight w:val="none"/>
                <w:shd w:val="clear" w:fill="FFFFFF" w:themeFill="background1"/>
              </w:rPr>
              <w:t>年</w:t>
            </w:r>
            <w:r>
              <w:rPr>
                <w:rFonts w:hint="eastAsia" w:ascii="仿宋" w:hAnsi="仿宋" w:eastAsia="仿宋" w:cs="仿宋"/>
                <w:sz w:val="24"/>
                <w:szCs w:val="24"/>
                <w:highlight w:val="none"/>
                <w:shd w:val="clear" w:fill="FFFFFF" w:themeFill="background1"/>
                <w:lang w:val="en-US" w:eastAsia="zh-CN"/>
              </w:rPr>
              <w:t>9</w:t>
            </w:r>
            <w:r>
              <w:rPr>
                <w:rFonts w:hint="eastAsia" w:ascii="仿宋" w:hAnsi="仿宋" w:eastAsia="仿宋" w:cs="仿宋"/>
                <w:sz w:val="24"/>
                <w:szCs w:val="24"/>
                <w:highlight w:val="none"/>
                <w:shd w:val="clear" w:fill="FFFFFF" w:themeFill="background1"/>
              </w:rPr>
              <w:t>月</w:t>
            </w:r>
            <w:r>
              <w:rPr>
                <w:rFonts w:hint="eastAsia" w:ascii="仿宋" w:hAnsi="仿宋" w:eastAsia="仿宋" w:cs="仿宋"/>
                <w:sz w:val="24"/>
                <w:szCs w:val="24"/>
                <w:highlight w:val="none"/>
                <w:shd w:val="clear" w:fill="FFFFFF" w:themeFill="background1"/>
                <w:lang w:val="en-US" w:eastAsia="zh-CN"/>
              </w:rPr>
              <w:t>10</w:t>
            </w:r>
            <w:r>
              <w:rPr>
                <w:rFonts w:hint="eastAsia" w:ascii="仿宋" w:hAnsi="仿宋" w:eastAsia="仿宋" w:cs="仿宋"/>
                <w:sz w:val="24"/>
                <w:szCs w:val="24"/>
                <w:highlight w:val="none"/>
                <w:shd w:val="clear" w:fill="FFFFFF" w:themeFill="background1"/>
              </w:rPr>
              <w:t>日1</w:t>
            </w:r>
            <w:r>
              <w:rPr>
                <w:rFonts w:hint="eastAsia" w:ascii="仿宋" w:hAnsi="仿宋" w:eastAsia="仿宋" w:cs="仿宋"/>
                <w:sz w:val="24"/>
                <w:szCs w:val="24"/>
                <w:highlight w:val="none"/>
                <w:shd w:val="clear" w:fill="FFFFFF" w:themeFill="background1"/>
                <w:lang w:val="en-US" w:eastAsia="zh-CN"/>
              </w:rPr>
              <w:t>0</w:t>
            </w:r>
            <w:r>
              <w:rPr>
                <w:rFonts w:hint="eastAsia" w:ascii="仿宋" w:hAnsi="仿宋" w:eastAsia="仿宋" w:cs="仿宋"/>
                <w:sz w:val="24"/>
                <w:szCs w:val="24"/>
                <w:highlight w:val="none"/>
                <w:shd w:val="clear" w:fill="FFFFFF" w:themeFill="background1"/>
              </w:rPr>
              <w:t>：</w:t>
            </w:r>
            <w:r>
              <w:rPr>
                <w:rFonts w:hint="eastAsia" w:ascii="仿宋" w:hAnsi="仿宋" w:eastAsia="仿宋" w:cs="仿宋"/>
                <w:sz w:val="24"/>
                <w:szCs w:val="24"/>
                <w:highlight w:val="none"/>
                <w:shd w:val="clear" w:fill="FFFFFF" w:themeFill="background1"/>
                <w:lang w:val="en-US" w:eastAsia="zh-CN"/>
              </w:rPr>
              <w:t>30</w:t>
            </w:r>
            <w:r>
              <w:rPr>
                <w:rFonts w:hint="eastAsia" w:ascii="仿宋" w:hAnsi="仿宋" w:eastAsia="仿宋" w:cs="仿宋"/>
                <w:sz w:val="24"/>
                <w:szCs w:val="24"/>
                <w:highlight w:val="none"/>
                <w:shd w:val="clear" w:fill="FFFFFF" w:themeFill="background1"/>
              </w:rPr>
              <w:t>分</w:t>
            </w:r>
          </w:p>
          <w:p w14:paraId="52FDD953">
            <w:pPr>
              <w:shd w:val="clear" w:fill="FFFFFF" w:themeFill="background1"/>
              <w:rPr>
                <w:rFonts w:hint="eastAsia" w:ascii="仿宋" w:hAnsi="仿宋" w:eastAsia="仿宋" w:cs="仿宋"/>
                <w:sz w:val="24"/>
                <w:szCs w:val="24"/>
                <w:highlight w:val="none"/>
              </w:rPr>
            </w:pPr>
            <w:r>
              <w:rPr>
                <w:rFonts w:hint="eastAsia" w:ascii="仿宋" w:hAnsi="仿宋" w:eastAsia="仿宋" w:cs="仿宋"/>
                <w:sz w:val="24"/>
                <w:szCs w:val="24"/>
                <w:highlight w:val="none"/>
              </w:rPr>
              <w:t>磋商地点（响应文件递交地点）：（政采云（https://www.zcygov.cn/）不见面开标大厅）</w:t>
            </w:r>
          </w:p>
        </w:tc>
      </w:tr>
      <w:tr w14:paraId="186F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203" w:type="dxa"/>
            <w:noWrap w:val="0"/>
            <w:vAlign w:val="center"/>
          </w:tcPr>
          <w:p w14:paraId="4B35F3B1">
            <w:pPr>
              <w:shd w:val="clear" w:fill="FFFFFF" w:themeFill="background1"/>
              <w:spacing w:line="360" w:lineRule="auto"/>
              <w:jc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15</w:t>
            </w:r>
          </w:p>
        </w:tc>
        <w:tc>
          <w:tcPr>
            <w:tcW w:w="2400" w:type="dxa"/>
            <w:noWrap w:val="0"/>
            <w:vAlign w:val="center"/>
          </w:tcPr>
          <w:p w14:paraId="6D909CA0">
            <w:pPr>
              <w:shd w:val="clear" w:fill="FFFFFF" w:themeFill="background1"/>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磋商小组的组成</w:t>
            </w:r>
          </w:p>
        </w:tc>
        <w:tc>
          <w:tcPr>
            <w:tcW w:w="5871" w:type="dxa"/>
            <w:noWrap w:val="0"/>
            <w:vAlign w:val="center"/>
          </w:tcPr>
          <w:p w14:paraId="2EDF10A4">
            <w:pPr>
              <w:shd w:val="clear" w:fill="FFFFFF" w:themeFill="background1"/>
              <w:rPr>
                <w:rFonts w:hint="eastAsia" w:ascii="仿宋" w:hAnsi="仿宋" w:eastAsia="仿宋" w:cs="仿宋"/>
                <w:sz w:val="24"/>
                <w:szCs w:val="24"/>
                <w:highlight w:val="none"/>
              </w:rPr>
            </w:pPr>
            <w:r>
              <w:rPr>
                <w:rFonts w:hint="eastAsia" w:ascii="仿宋" w:hAnsi="仿宋" w:eastAsia="仿宋" w:cs="仿宋"/>
                <w:sz w:val="24"/>
                <w:szCs w:val="24"/>
                <w:highlight w:val="none"/>
              </w:rPr>
              <w:t>磋商小组构成：磋商小组由采购人代表和评审专家</w:t>
            </w:r>
            <w:r>
              <w:rPr>
                <w:rFonts w:hint="eastAsia" w:ascii="仿宋" w:hAnsi="仿宋" w:eastAsia="仿宋" w:cs="仿宋"/>
                <w:color w:val="auto"/>
                <w:sz w:val="24"/>
                <w:szCs w:val="24"/>
                <w:highlight w:val="none"/>
              </w:rPr>
              <w:t>共3人组成，其中采购人代表0人和专家评委3人</w:t>
            </w:r>
            <w:r>
              <w:rPr>
                <w:rFonts w:hint="eastAsia" w:ascii="仿宋" w:hAnsi="仿宋" w:eastAsia="仿宋" w:cs="仿宋"/>
                <w:sz w:val="24"/>
                <w:szCs w:val="24"/>
                <w:highlight w:val="none"/>
              </w:rPr>
              <w:t>。</w:t>
            </w:r>
          </w:p>
          <w:p w14:paraId="30324385">
            <w:pPr>
              <w:shd w:val="clear" w:fill="FFFFFF" w:themeFill="background1"/>
              <w:rPr>
                <w:rFonts w:hint="eastAsia" w:ascii="仿宋" w:hAnsi="仿宋" w:eastAsia="仿宋" w:cs="仿宋"/>
                <w:sz w:val="24"/>
                <w:szCs w:val="24"/>
                <w:highlight w:val="none"/>
              </w:rPr>
            </w:pPr>
            <w:r>
              <w:rPr>
                <w:rFonts w:hint="eastAsia" w:ascii="仿宋" w:hAnsi="仿宋" w:eastAsia="仿宋" w:cs="仿宋"/>
                <w:sz w:val="24"/>
                <w:szCs w:val="24"/>
                <w:highlight w:val="none"/>
              </w:rPr>
              <w:t>磋商小组确定方式：专家库随机抽取。</w:t>
            </w:r>
          </w:p>
        </w:tc>
      </w:tr>
      <w:tr w14:paraId="4B08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203" w:type="dxa"/>
            <w:noWrap w:val="0"/>
            <w:vAlign w:val="center"/>
          </w:tcPr>
          <w:p w14:paraId="2A776F5A">
            <w:pPr>
              <w:shd w:val="clear" w:fill="FFFFFF" w:themeFill="background1"/>
              <w:spacing w:line="360" w:lineRule="auto"/>
              <w:jc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16</w:t>
            </w:r>
          </w:p>
        </w:tc>
        <w:tc>
          <w:tcPr>
            <w:tcW w:w="2400" w:type="dxa"/>
            <w:noWrap w:val="0"/>
            <w:vAlign w:val="center"/>
          </w:tcPr>
          <w:p w14:paraId="2CE96BDD">
            <w:pPr>
              <w:shd w:val="clear" w:fill="FFFFFF" w:themeFill="background1"/>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磋商轮数和最后报价的其他要求</w:t>
            </w:r>
          </w:p>
        </w:tc>
        <w:tc>
          <w:tcPr>
            <w:tcW w:w="5871" w:type="dxa"/>
            <w:noWrap w:val="0"/>
            <w:vAlign w:val="center"/>
          </w:tcPr>
          <w:p w14:paraId="580346C7">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1、</w:t>
            </w:r>
            <w:r>
              <w:rPr>
                <w:rFonts w:hint="eastAsia" w:ascii="仿宋" w:hAnsi="仿宋" w:eastAsia="仿宋" w:cs="仿宋"/>
                <w:color w:val="auto"/>
                <w:sz w:val="24"/>
                <w:szCs w:val="24"/>
                <w:highlight w:val="none"/>
              </w:rPr>
              <w:t>磋商轮数:</w:t>
            </w:r>
            <w:r>
              <w:rPr>
                <w:rFonts w:hint="eastAsia" w:ascii="仿宋" w:hAnsi="仿宋" w:eastAsia="仿宋" w:cs="仿宋"/>
                <w:color w:val="auto"/>
                <w:sz w:val="24"/>
                <w:szCs w:val="24"/>
                <w:highlight w:val="none"/>
                <w:lang w:val="en-US" w:eastAsia="zh-CN"/>
              </w:rPr>
              <w:t>二轮（二轮为最终报价）</w:t>
            </w:r>
            <w:r>
              <w:rPr>
                <w:rFonts w:hint="eastAsia" w:ascii="仿宋" w:hAnsi="仿宋" w:eastAsia="仿宋" w:cs="仿宋"/>
                <w:color w:val="auto"/>
                <w:sz w:val="24"/>
                <w:szCs w:val="24"/>
                <w:highlight w:val="none"/>
              </w:rPr>
              <w:t>；</w:t>
            </w:r>
          </w:p>
          <w:p w14:paraId="340AABD6">
            <w:pPr>
              <w:shd w:val="clear" w:fill="FFFFFF" w:themeFill="background1"/>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2、最后一轮磋商结束后，所有仍在参加磋商的供应商按照磋商小组的要求做最后报价（含修正的响应文件，如有），最后报价由其法定代表人或其授权代表签字后递交给采购代理机构。</w:t>
            </w:r>
          </w:p>
        </w:tc>
      </w:tr>
      <w:tr w14:paraId="744F1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203" w:type="dxa"/>
            <w:noWrap w:val="0"/>
            <w:vAlign w:val="center"/>
          </w:tcPr>
          <w:p w14:paraId="7AD6221B">
            <w:pPr>
              <w:shd w:val="clear" w:fill="FFFFFF" w:themeFill="background1"/>
              <w:spacing w:line="360" w:lineRule="auto"/>
              <w:jc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17</w:t>
            </w:r>
          </w:p>
        </w:tc>
        <w:tc>
          <w:tcPr>
            <w:tcW w:w="2400" w:type="dxa"/>
            <w:noWrap w:val="0"/>
            <w:vAlign w:val="center"/>
          </w:tcPr>
          <w:p w14:paraId="0CD4C4C7">
            <w:pPr>
              <w:shd w:val="clear" w:fill="FFFFFF" w:themeFill="background1"/>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是否授权评标委员会确定中标人</w:t>
            </w:r>
          </w:p>
        </w:tc>
        <w:tc>
          <w:tcPr>
            <w:tcW w:w="5871" w:type="dxa"/>
            <w:noWrap w:val="0"/>
            <w:vAlign w:val="center"/>
          </w:tcPr>
          <w:p w14:paraId="779EEDA9">
            <w:pPr>
              <w:shd w:val="clear" w:fill="FFFFFF" w:themeFill="background1"/>
              <w:spacing w:line="360" w:lineRule="auto"/>
              <w:jc w:val="left"/>
              <w:rPr>
                <w:rFonts w:hint="eastAsia" w:ascii="仿宋" w:hAnsi="仿宋" w:eastAsia="仿宋" w:cs="宋体"/>
                <w:bCs/>
                <w:sz w:val="24"/>
                <w:highlight w:val="none"/>
              </w:rPr>
            </w:pPr>
            <w:r>
              <w:rPr>
                <w:rFonts w:ascii="Segoe UI Symbol" w:hAnsi="Segoe UI Symbol" w:eastAsia="仿宋" w:cs="Segoe UI Symbol"/>
                <w:bCs/>
                <w:sz w:val="24"/>
                <w:highlight w:val="none"/>
              </w:rPr>
              <w:t>☑</w:t>
            </w:r>
            <w:r>
              <w:rPr>
                <w:rFonts w:hint="eastAsia" w:ascii="仿宋" w:hAnsi="仿宋" w:eastAsia="仿宋" w:cs="仿宋"/>
                <w:bCs/>
                <w:sz w:val="24"/>
                <w:highlight w:val="none"/>
              </w:rPr>
              <w:t>是</w:t>
            </w:r>
          </w:p>
          <w:p w14:paraId="600B209C">
            <w:pPr>
              <w:shd w:val="clear" w:fill="FFFFFF" w:themeFill="background1"/>
              <w:rPr>
                <w:rFonts w:hint="eastAsia" w:ascii="仿宋" w:hAnsi="仿宋" w:eastAsia="仿宋" w:cs="仿宋"/>
                <w:sz w:val="24"/>
                <w:szCs w:val="24"/>
                <w:highlight w:val="none"/>
              </w:rPr>
            </w:pPr>
            <w:r>
              <w:rPr>
                <w:rFonts w:hint="eastAsia" w:ascii="仿宋" w:hAnsi="仿宋" w:eastAsia="仿宋" w:cs="宋体"/>
                <w:bCs/>
                <w:sz w:val="24"/>
                <w:highlight w:val="none"/>
              </w:rPr>
              <w:t>□否，推荐的成交候选人数：3 人</w:t>
            </w:r>
          </w:p>
        </w:tc>
      </w:tr>
      <w:tr w14:paraId="73281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203" w:type="dxa"/>
            <w:noWrap w:val="0"/>
            <w:vAlign w:val="center"/>
          </w:tcPr>
          <w:p w14:paraId="7DBF74B7">
            <w:pPr>
              <w:shd w:val="clear" w:fill="FFFFFF" w:themeFill="background1"/>
              <w:spacing w:line="360" w:lineRule="auto"/>
              <w:jc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18</w:t>
            </w:r>
          </w:p>
        </w:tc>
        <w:tc>
          <w:tcPr>
            <w:tcW w:w="2400" w:type="dxa"/>
            <w:noWrap w:val="0"/>
            <w:vAlign w:val="center"/>
          </w:tcPr>
          <w:p w14:paraId="2EE01A1B">
            <w:pPr>
              <w:shd w:val="clear" w:fill="FFFFFF" w:themeFill="background1"/>
              <w:jc w:val="center"/>
              <w:rPr>
                <w:rFonts w:hint="eastAsia" w:ascii="仿宋" w:hAnsi="仿宋" w:eastAsia="仿宋" w:cs="仿宋"/>
                <w:b/>
                <w:bCs/>
                <w:sz w:val="24"/>
                <w:szCs w:val="24"/>
                <w:highlight w:val="none"/>
              </w:rPr>
            </w:pPr>
            <w:r>
              <w:rPr>
                <w:rFonts w:hint="eastAsia" w:ascii="仿宋" w:hAnsi="仿宋" w:eastAsia="仿宋" w:cs="宋体"/>
                <w:b/>
                <w:bCs/>
                <w:sz w:val="24"/>
                <w:highlight w:val="none"/>
              </w:rPr>
              <w:t>中</w:t>
            </w:r>
            <w:r>
              <w:rPr>
                <w:rFonts w:hint="eastAsia" w:ascii="仿宋" w:hAnsi="仿宋" w:eastAsia="仿宋" w:cs="仿宋"/>
                <w:b/>
                <w:bCs/>
                <w:sz w:val="24"/>
                <w:szCs w:val="24"/>
                <w:highlight w:val="none"/>
              </w:rPr>
              <w:t>标公示的媒介</w:t>
            </w:r>
          </w:p>
        </w:tc>
        <w:tc>
          <w:tcPr>
            <w:tcW w:w="5871" w:type="dxa"/>
            <w:noWrap w:val="0"/>
            <w:vAlign w:val="center"/>
          </w:tcPr>
          <w:p w14:paraId="6AB3389F">
            <w:pPr>
              <w:shd w:val="clear" w:fill="FFFFFF" w:themeFill="background1"/>
              <w:rPr>
                <w:rFonts w:hint="eastAsia" w:ascii="仿宋" w:hAnsi="仿宋" w:eastAsia="仿宋" w:cs="宋体"/>
                <w:bCs/>
                <w:sz w:val="24"/>
                <w:highlight w:val="none"/>
              </w:rPr>
            </w:pPr>
            <w:r>
              <w:rPr>
                <w:rFonts w:hint="eastAsia" w:ascii="仿宋" w:hAnsi="仿宋" w:eastAsia="仿宋" w:cs="宋体"/>
                <w:sz w:val="24"/>
                <w:highlight w:val="none"/>
              </w:rPr>
              <w:t>新疆政府采购网</w:t>
            </w:r>
          </w:p>
        </w:tc>
      </w:tr>
      <w:tr w14:paraId="0BB85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203" w:type="dxa"/>
            <w:noWrap w:val="0"/>
            <w:vAlign w:val="center"/>
          </w:tcPr>
          <w:p w14:paraId="22FE542D">
            <w:pPr>
              <w:shd w:val="clear" w:fill="FFFFFF" w:themeFill="background1"/>
              <w:spacing w:line="360" w:lineRule="auto"/>
              <w:jc w:val="center"/>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19</w:t>
            </w:r>
          </w:p>
        </w:tc>
        <w:tc>
          <w:tcPr>
            <w:tcW w:w="8271" w:type="dxa"/>
            <w:gridSpan w:val="2"/>
            <w:noWrap w:val="0"/>
            <w:vAlign w:val="center"/>
          </w:tcPr>
          <w:p w14:paraId="6DDC4B54">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其他规定：</w:t>
            </w:r>
          </w:p>
          <w:p w14:paraId="66E7A401">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根据《关于印发政府采购促进中小企业发展管理办法的通知》（财库[2020]46号文）本项目为专门面向中小企业采购项目（监狱企业、残疾人福利性质单位视同为小微企业）。</w:t>
            </w:r>
          </w:p>
          <w:p w14:paraId="3D61586B">
            <w:pPr>
              <w:shd w:val="clear" w:fill="FFFFFF" w:themeFill="background1"/>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本项目所属行业：</w:t>
            </w:r>
            <w:r>
              <w:rPr>
                <w:rFonts w:hint="eastAsia" w:ascii="仿宋" w:hAnsi="仿宋" w:eastAsia="仿宋" w:cs="仿宋"/>
                <w:b/>
                <w:bCs/>
                <w:color w:val="auto"/>
                <w:sz w:val="24"/>
                <w:szCs w:val="24"/>
                <w:highlight w:val="none"/>
                <w:u w:val="single"/>
              </w:rPr>
              <w:t>建筑业</w:t>
            </w:r>
          </w:p>
        </w:tc>
      </w:tr>
      <w:tr w14:paraId="731B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1203" w:type="dxa"/>
            <w:noWrap w:val="0"/>
            <w:vAlign w:val="center"/>
          </w:tcPr>
          <w:p w14:paraId="7D7D8604">
            <w:pPr>
              <w:shd w:val="clear" w:fill="FFFFFF" w:themeFill="background1"/>
              <w:spacing w:line="360" w:lineRule="auto"/>
              <w:jc w:val="center"/>
              <w:rPr>
                <w:rFonts w:hint="default" w:ascii="仿宋" w:hAnsi="仿宋" w:eastAsia="仿宋" w:cs="仿宋"/>
                <w:b/>
                <w:bCs/>
                <w:sz w:val="24"/>
                <w:szCs w:val="24"/>
                <w:highlight w:val="none"/>
                <w:lang w:val="en-US"/>
              </w:rPr>
            </w:pPr>
            <w:r>
              <w:rPr>
                <w:rFonts w:hint="eastAsia" w:ascii="仿宋" w:hAnsi="仿宋" w:eastAsia="仿宋" w:cs="仿宋"/>
                <w:b/>
                <w:bCs/>
                <w:sz w:val="24"/>
                <w:szCs w:val="24"/>
                <w:highlight w:val="none"/>
                <w:lang w:val="en-US" w:eastAsia="zh-CN"/>
              </w:rPr>
              <w:t>20</w:t>
            </w:r>
          </w:p>
        </w:tc>
        <w:tc>
          <w:tcPr>
            <w:tcW w:w="8271" w:type="dxa"/>
            <w:gridSpan w:val="2"/>
            <w:noWrap w:val="0"/>
            <w:vAlign w:val="center"/>
          </w:tcPr>
          <w:p w14:paraId="08B096F3">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2.采购代理费支付方式：</w:t>
            </w:r>
          </w:p>
          <w:p w14:paraId="1D3718A3">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本项目代理服务费由成交供应商领取成交通知书前，一次性向采购代理机构支付。</w:t>
            </w:r>
          </w:p>
          <w:p w14:paraId="7D5EC756">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采购人支付。</w:t>
            </w:r>
          </w:p>
          <w:p w14:paraId="301D7FB8">
            <w:pPr>
              <w:shd w:val="clear" w:fill="FFFFFF" w:themeFill="background1"/>
              <w:rPr>
                <w:rFonts w:hint="eastAsia" w:ascii="仿宋" w:hAnsi="仿宋" w:eastAsia="仿宋" w:cs="仿宋"/>
                <w:color w:val="FF0000"/>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参照发改价格〔2015〕299号</w:t>
            </w:r>
            <w:r>
              <w:rPr>
                <w:rFonts w:hint="eastAsia" w:ascii="仿宋" w:hAnsi="仿宋" w:eastAsia="仿宋" w:cs="仿宋"/>
                <w:color w:val="auto"/>
                <w:sz w:val="24"/>
                <w:szCs w:val="24"/>
                <w:highlight w:val="none"/>
                <w:lang w:val="en-US" w:eastAsia="zh-CN"/>
              </w:rPr>
              <w:t>文、</w:t>
            </w:r>
            <w:r>
              <w:rPr>
                <w:rFonts w:hint="eastAsia" w:ascii="仿宋" w:hAnsi="仿宋" w:eastAsia="仿宋" w:cs="仿宋"/>
                <w:color w:val="auto"/>
                <w:sz w:val="24"/>
                <w:szCs w:val="24"/>
                <w:highlight w:val="none"/>
              </w:rPr>
              <w:t>国家发改委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2011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534号文</w:t>
            </w:r>
            <w:r>
              <w:rPr>
                <w:rFonts w:hint="eastAsia" w:ascii="仿宋" w:hAnsi="仿宋" w:eastAsia="仿宋" w:cs="仿宋"/>
                <w:color w:val="auto"/>
                <w:sz w:val="24"/>
                <w:szCs w:val="24"/>
                <w:highlight w:val="none"/>
              </w:rPr>
              <w:t>的规定计取。招标代理服务费的计费基数为中标金额。</w:t>
            </w:r>
          </w:p>
        </w:tc>
      </w:tr>
      <w:tr w14:paraId="23854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203" w:type="dxa"/>
            <w:noWrap w:val="0"/>
            <w:vAlign w:val="center"/>
          </w:tcPr>
          <w:p w14:paraId="4A10D74F">
            <w:pPr>
              <w:shd w:val="clear" w:fill="FFFFFF" w:themeFill="background1"/>
              <w:spacing w:line="360" w:lineRule="auto"/>
              <w:jc w:val="center"/>
              <w:rPr>
                <w:rFonts w:hint="default" w:ascii="仿宋" w:hAnsi="仿宋" w:eastAsia="仿宋" w:cs="仿宋"/>
                <w:b/>
                <w:bCs/>
                <w:sz w:val="24"/>
                <w:szCs w:val="24"/>
                <w:highlight w:val="none"/>
                <w:lang w:val="en-US"/>
              </w:rPr>
            </w:pPr>
            <w:r>
              <w:rPr>
                <w:rFonts w:hint="eastAsia" w:ascii="仿宋" w:hAnsi="仿宋" w:eastAsia="仿宋" w:cs="仿宋"/>
                <w:b/>
                <w:bCs/>
                <w:sz w:val="24"/>
                <w:szCs w:val="24"/>
                <w:highlight w:val="none"/>
                <w:lang w:val="en-US" w:eastAsia="zh-CN"/>
              </w:rPr>
              <w:t>21</w:t>
            </w:r>
          </w:p>
        </w:tc>
        <w:tc>
          <w:tcPr>
            <w:tcW w:w="8271" w:type="dxa"/>
            <w:gridSpan w:val="2"/>
            <w:noWrap w:val="0"/>
            <w:vAlign w:val="center"/>
          </w:tcPr>
          <w:p w14:paraId="5560F2E6">
            <w:pPr>
              <w:shd w:val="clear" w:fill="FFFFFF" w:themeFill="background1"/>
              <w:rPr>
                <w:rFonts w:hint="eastAsia" w:ascii="仿宋" w:hAnsi="仿宋" w:eastAsia="仿宋" w:cs="仿宋"/>
                <w:sz w:val="24"/>
                <w:szCs w:val="24"/>
                <w:highlight w:val="none"/>
              </w:rPr>
            </w:pPr>
            <w:r>
              <w:rPr>
                <w:rFonts w:hint="eastAsia" w:ascii="仿宋" w:hAnsi="仿宋" w:eastAsia="仿宋" w:cs="仿宋"/>
                <w:sz w:val="24"/>
                <w:szCs w:val="24"/>
                <w:highlight w:val="none"/>
              </w:rPr>
              <w:t>解释权:</w:t>
            </w:r>
          </w:p>
          <w:p w14:paraId="7E82692C">
            <w:pPr>
              <w:shd w:val="clear" w:fill="FFFFFF" w:themeFill="background1"/>
              <w:rPr>
                <w:rFonts w:hint="eastAsia" w:ascii="仿宋" w:hAnsi="仿宋" w:eastAsia="仿宋" w:cs="仿宋"/>
                <w:sz w:val="24"/>
                <w:szCs w:val="24"/>
                <w:highlight w:val="none"/>
              </w:rPr>
            </w:pPr>
            <w:r>
              <w:rPr>
                <w:rFonts w:hint="eastAsia" w:ascii="仿宋" w:hAnsi="仿宋" w:eastAsia="仿宋" w:cs="仿宋"/>
                <w:sz w:val="24"/>
                <w:szCs w:val="24"/>
                <w:highlight w:val="none"/>
              </w:rPr>
              <w:t>构成磋商文件的各个组成文件应互为解释，互为说明；除磋商文件中有特别规定外，按磋商邀请、磋商须知、响应文件格式的先后顺序解释；同一组成文件中就同一事项的规定或约定不一致的，以编排顺序在后者为准；按本款前述规定仍不能形成结论的，由采购代理机构和采购人负责解释。</w:t>
            </w:r>
          </w:p>
        </w:tc>
      </w:tr>
      <w:tr w14:paraId="5B94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03" w:type="dxa"/>
            <w:noWrap w:val="0"/>
            <w:vAlign w:val="center"/>
          </w:tcPr>
          <w:p w14:paraId="2F1C62B4">
            <w:pPr>
              <w:shd w:val="clear" w:fill="FFFFFF" w:themeFill="background1"/>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注意事项</w:t>
            </w:r>
          </w:p>
        </w:tc>
        <w:tc>
          <w:tcPr>
            <w:tcW w:w="8271" w:type="dxa"/>
            <w:gridSpan w:val="2"/>
            <w:noWrap w:val="0"/>
            <w:vAlign w:val="center"/>
          </w:tcPr>
          <w:p w14:paraId="4C7CD18B">
            <w:pPr>
              <w:pStyle w:val="128"/>
              <w:shd w:val="clear" w:fill="FFFFFF" w:themeFill="background1"/>
              <w:spacing w:line="400" w:lineRule="exact"/>
              <w:ind w:firstLine="0" w:firstLineChars="0"/>
              <w:contextualSpacing/>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根据《财政部关于在政府采购活动中查询及使用信用记录有关问题的通知》财库〔2016〕125号的规定，各供应商应在本项目采购公告发布之日起到响应文件递交截止时间期间，通过“信用中国”网站（www.creditchina.gov.cn）、中国政府采购网（www.ccgp.gov.cn）等渠道查询主体信用记录，并将信用信息查询记录作为响应文件组成部分。对列入失信被执行人、税收、政府采购、环境保护、知识产权等领域严重失信行为的主体将拒绝其参与政府采购活动。</w:t>
            </w:r>
          </w:p>
          <w:p w14:paraId="715161CC">
            <w:pPr>
              <w:pStyle w:val="128"/>
              <w:shd w:val="clear" w:fill="FFFFFF" w:themeFill="background1"/>
              <w:spacing w:line="400" w:lineRule="exact"/>
              <w:ind w:firstLine="0" w:firstLineChars="0"/>
              <w:contextualSpacing/>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采购人及采购代理机构经办人将查询网站打印、签字并存档备查（如响应文件中提供时将直接使用响应文件中提供的查询网站打印）。供应商不良信用记录以采购人及采购代理机构查询结果为准。在本磋商文件规定的查询时间之外，网站信息发生的任何变更均不作为资格审查依据。</w:t>
            </w:r>
          </w:p>
          <w:p w14:paraId="45ABEDC7">
            <w:pPr>
              <w:pStyle w:val="128"/>
              <w:shd w:val="clear" w:fill="FFFFFF" w:themeFill="background1"/>
              <w:spacing w:line="400" w:lineRule="exact"/>
              <w:ind w:firstLine="0" w:firstLineChars="0"/>
              <w:contextualSpacing/>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本次采购采用电子交易方式，电子交易平台为“政府采购云平台（www.zcygov.cn）”。供应商参与本项目电子交易活动前，应注册成为政府采购云平台正式供应商。编制电子投标文件前还需申领CA证书并绑定帐号。供应商应充分考虑完成平台注册、申领CA证书等所需的时间。因未注册入库、未办理CA数字证书等原因造成无法投标或投标失败等后果由供应商自行承担。</w:t>
            </w:r>
          </w:p>
          <w:p w14:paraId="2D572B13">
            <w:pPr>
              <w:pStyle w:val="128"/>
              <w:shd w:val="clear" w:fill="FFFFFF" w:themeFill="background1"/>
              <w:spacing w:line="400" w:lineRule="exact"/>
              <w:ind w:firstLine="0" w:firstLineChars="0"/>
              <w:contextualSpacing/>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供应商须在在投标截止时间前通过CA在政采云平台上传加密的电子投标文件。供应商在磋商时须使用制作加密电子投标文件所使用的CA锁解密，供应商须提前配置好浏览器（建议使用360浏览器或谷歌浏览器），并确保磋商期间电脑网络环境畅通，以便磋商时解密。本项目解密时间定为30分钟，如因供应商自身原因导致无法正常解密，后果由供应商自行承担。</w:t>
            </w:r>
          </w:p>
          <w:p w14:paraId="40FB4F68">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各供应商对不见面开评标系统的技术操作咨询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bl>
    <w:p w14:paraId="67B95E55">
      <w:pPr>
        <w:shd w:val="clear" w:fill="FFFFFF" w:themeFill="background1"/>
        <w:spacing w:line="360" w:lineRule="auto"/>
        <w:rPr>
          <w:rFonts w:hint="eastAsia" w:ascii="仿宋" w:hAnsi="仿宋" w:eastAsia="仿宋" w:cs="仿宋_GB2312"/>
          <w:b/>
          <w:bCs/>
          <w:sz w:val="32"/>
          <w:szCs w:val="32"/>
          <w:highlight w:val="none"/>
        </w:rPr>
      </w:pPr>
      <w:r>
        <w:rPr>
          <w:rFonts w:hint="eastAsia" w:ascii="仿宋" w:hAnsi="仿宋" w:eastAsia="仿宋" w:cs="宋体"/>
          <w:kern w:val="0"/>
          <w:sz w:val="32"/>
          <w:szCs w:val="32"/>
          <w:highlight w:val="none"/>
        </w:rPr>
        <w:t>注：1.本表内容与竞争性磋商文件其它内容不一致的，应当以本表内容为准。</w:t>
      </w:r>
      <w:bookmarkStart w:id="43" w:name="_Toc25296"/>
      <w:bookmarkStart w:id="44" w:name="_Toc18681"/>
    </w:p>
    <w:p w14:paraId="57A9A101">
      <w:pPr>
        <w:shd w:val="clear" w:fill="FFFFFF" w:themeFill="background1"/>
        <w:spacing w:line="520" w:lineRule="exact"/>
        <w:jc w:val="center"/>
        <w:rPr>
          <w:rFonts w:hint="eastAsia" w:ascii="仿宋" w:hAnsi="仿宋" w:eastAsia="仿宋" w:cs="仿宋_GB2312"/>
          <w:b/>
          <w:bCs/>
          <w:sz w:val="32"/>
          <w:szCs w:val="32"/>
          <w:highlight w:val="none"/>
        </w:rPr>
      </w:pPr>
    </w:p>
    <w:p w14:paraId="0E45E60E">
      <w:pPr>
        <w:shd w:val="clear" w:fill="FFFFFF" w:themeFill="background1"/>
        <w:spacing w:line="520" w:lineRule="exact"/>
        <w:jc w:val="center"/>
        <w:rPr>
          <w:rFonts w:hint="eastAsia" w:ascii="仿宋" w:hAnsi="仿宋" w:eastAsia="仿宋" w:cs="仿宋_GB2312"/>
          <w:b/>
          <w:bCs/>
          <w:sz w:val="32"/>
          <w:szCs w:val="32"/>
          <w:highlight w:val="none"/>
        </w:rPr>
      </w:pPr>
    </w:p>
    <w:p w14:paraId="54058F97">
      <w:pPr>
        <w:shd w:val="clear" w:fill="FFFFFF" w:themeFill="background1"/>
        <w:spacing w:line="520" w:lineRule="exact"/>
        <w:jc w:val="both"/>
        <w:rPr>
          <w:rFonts w:hint="eastAsia" w:ascii="仿宋" w:hAnsi="仿宋" w:eastAsia="仿宋" w:cs="仿宋_GB2312"/>
          <w:b/>
          <w:bCs/>
          <w:sz w:val="32"/>
          <w:szCs w:val="32"/>
          <w:highlight w:val="none"/>
        </w:rPr>
      </w:pPr>
    </w:p>
    <w:p w14:paraId="7D3EDAB9">
      <w:pPr>
        <w:shd w:val="clear" w:fill="FFFFFF" w:themeFill="background1"/>
        <w:spacing w:line="520" w:lineRule="exact"/>
        <w:jc w:val="center"/>
        <w:rPr>
          <w:rFonts w:hint="eastAsia" w:ascii="仿宋" w:hAnsi="仿宋" w:eastAsia="仿宋" w:cs="仿宋_GB2312"/>
          <w:b/>
          <w:bCs/>
          <w:sz w:val="32"/>
          <w:szCs w:val="32"/>
          <w:highlight w:val="none"/>
        </w:rPr>
      </w:pPr>
      <w:r>
        <w:rPr>
          <w:rFonts w:hint="eastAsia" w:ascii="仿宋" w:hAnsi="仿宋" w:eastAsia="仿宋" w:cs="仿宋_GB2312"/>
          <w:b/>
          <w:bCs/>
          <w:sz w:val="32"/>
          <w:szCs w:val="32"/>
          <w:highlight w:val="none"/>
        </w:rPr>
        <w:t>中小企业划型标准规定（工信部联企业[2011]300号）</w:t>
      </w:r>
    </w:p>
    <w:tbl>
      <w:tblPr>
        <w:tblStyle w:val="47"/>
        <w:tblW w:w="7980" w:type="dxa"/>
        <w:tblInd w:w="824" w:type="dxa"/>
        <w:tblLayout w:type="fixed"/>
        <w:tblCellMar>
          <w:top w:w="0" w:type="dxa"/>
          <w:left w:w="108" w:type="dxa"/>
          <w:bottom w:w="0" w:type="dxa"/>
          <w:right w:w="108" w:type="dxa"/>
        </w:tblCellMar>
      </w:tblPr>
      <w:tblGrid>
        <w:gridCol w:w="1701"/>
        <w:gridCol w:w="1559"/>
        <w:gridCol w:w="737"/>
        <w:gridCol w:w="1619"/>
        <w:gridCol w:w="1439"/>
        <w:gridCol w:w="925"/>
      </w:tblGrid>
      <w:tr w14:paraId="1FADD58D">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noWrap w:val="0"/>
            <w:vAlign w:val="center"/>
          </w:tcPr>
          <w:p w14:paraId="78816B6F">
            <w:pPr>
              <w:widowControl/>
              <w:shd w:val="clear" w:fill="FFFFFF" w:themeFill="background1"/>
              <w:jc w:val="left"/>
              <w:rPr>
                <w:rFonts w:hint="eastAsia" w:ascii="仿宋" w:hAnsi="仿宋" w:eastAsia="仿宋" w:cs="宋体"/>
                <w:b/>
                <w:kern w:val="0"/>
                <w:sz w:val="24"/>
                <w:highlight w:val="none"/>
              </w:rPr>
            </w:pPr>
            <w:r>
              <w:rPr>
                <w:rFonts w:hint="eastAsia" w:ascii="仿宋" w:hAnsi="仿宋" w:eastAsia="仿宋" w:cs="宋体"/>
                <w:b/>
                <w:kern w:val="0"/>
                <w:sz w:val="24"/>
                <w:highlight w:val="none"/>
              </w:rPr>
              <w:t>行业名称</w:t>
            </w:r>
          </w:p>
        </w:tc>
        <w:tc>
          <w:tcPr>
            <w:tcW w:w="1559" w:type="dxa"/>
            <w:tcBorders>
              <w:top w:val="single" w:color="auto" w:sz="4" w:space="0"/>
              <w:left w:val="nil"/>
              <w:bottom w:val="single" w:color="auto" w:sz="4" w:space="0"/>
              <w:right w:val="single" w:color="auto" w:sz="4" w:space="0"/>
            </w:tcBorders>
            <w:noWrap w:val="0"/>
            <w:vAlign w:val="center"/>
          </w:tcPr>
          <w:p w14:paraId="7C00953A">
            <w:pPr>
              <w:widowControl/>
              <w:shd w:val="clear" w:fill="FFFFFF" w:themeFill="background1"/>
              <w:jc w:val="left"/>
              <w:rPr>
                <w:rFonts w:hint="eastAsia" w:ascii="仿宋" w:hAnsi="仿宋" w:eastAsia="仿宋" w:cs="宋体"/>
                <w:b/>
                <w:kern w:val="0"/>
                <w:sz w:val="24"/>
                <w:highlight w:val="none"/>
              </w:rPr>
            </w:pPr>
            <w:r>
              <w:rPr>
                <w:rFonts w:hint="eastAsia" w:ascii="仿宋" w:hAnsi="仿宋" w:eastAsia="仿宋" w:cs="宋体"/>
                <w:b/>
                <w:kern w:val="0"/>
                <w:sz w:val="24"/>
                <w:highlight w:val="none"/>
              </w:rPr>
              <w:t>指标名称</w:t>
            </w:r>
          </w:p>
        </w:tc>
        <w:tc>
          <w:tcPr>
            <w:tcW w:w="737" w:type="dxa"/>
            <w:tcBorders>
              <w:top w:val="single" w:color="auto" w:sz="4" w:space="0"/>
              <w:left w:val="nil"/>
              <w:bottom w:val="single" w:color="auto" w:sz="4" w:space="0"/>
              <w:right w:val="single" w:color="auto" w:sz="4" w:space="0"/>
            </w:tcBorders>
            <w:noWrap w:val="0"/>
            <w:vAlign w:val="center"/>
          </w:tcPr>
          <w:p w14:paraId="662D0FCC">
            <w:pPr>
              <w:widowControl/>
              <w:shd w:val="clear" w:fill="FFFFFF" w:themeFill="background1"/>
              <w:jc w:val="left"/>
              <w:rPr>
                <w:rFonts w:hint="eastAsia" w:ascii="仿宋" w:hAnsi="仿宋" w:eastAsia="仿宋" w:cs="宋体"/>
                <w:b/>
                <w:kern w:val="0"/>
                <w:sz w:val="24"/>
                <w:highlight w:val="none"/>
              </w:rPr>
            </w:pPr>
            <w:r>
              <w:rPr>
                <w:rFonts w:hint="eastAsia" w:ascii="仿宋" w:hAnsi="仿宋" w:eastAsia="仿宋" w:cs="宋体"/>
                <w:b/>
                <w:kern w:val="0"/>
                <w:sz w:val="24"/>
                <w:highlight w:val="none"/>
              </w:rPr>
              <w:t>计量单位</w:t>
            </w:r>
          </w:p>
        </w:tc>
        <w:tc>
          <w:tcPr>
            <w:tcW w:w="1619" w:type="dxa"/>
            <w:tcBorders>
              <w:top w:val="single" w:color="auto" w:sz="4" w:space="0"/>
              <w:left w:val="nil"/>
              <w:bottom w:val="single" w:color="auto" w:sz="4" w:space="0"/>
              <w:right w:val="single" w:color="auto" w:sz="4" w:space="0"/>
            </w:tcBorders>
            <w:noWrap w:val="0"/>
            <w:vAlign w:val="center"/>
          </w:tcPr>
          <w:p w14:paraId="31604854">
            <w:pPr>
              <w:widowControl/>
              <w:shd w:val="clear" w:fill="FFFFFF" w:themeFill="background1"/>
              <w:jc w:val="left"/>
              <w:rPr>
                <w:rFonts w:hint="eastAsia" w:ascii="仿宋" w:hAnsi="仿宋" w:eastAsia="仿宋" w:cs="宋体"/>
                <w:b/>
                <w:kern w:val="0"/>
                <w:sz w:val="24"/>
                <w:highlight w:val="none"/>
              </w:rPr>
            </w:pPr>
            <w:r>
              <w:rPr>
                <w:rFonts w:hint="eastAsia" w:ascii="仿宋" w:hAnsi="仿宋" w:eastAsia="仿宋" w:cs="宋体"/>
                <w:b/>
                <w:kern w:val="0"/>
                <w:sz w:val="24"/>
                <w:highlight w:val="none"/>
              </w:rPr>
              <w:t>中型</w:t>
            </w:r>
          </w:p>
        </w:tc>
        <w:tc>
          <w:tcPr>
            <w:tcW w:w="1439" w:type="dxa"/>
            <w:tcBorders>
              <w:top w:val="single" w:color="auto" w:sz="4" w:space="0"/>
              <w:left w:val="nil"/>
              <w:bottom w:val="single" w:color="auto" w:sz="4" w:space="0"/>
              <w:right w:val="single" w:color="auto" w:sz="4" w:space="0"/>
            </w:tcBorders>
            <w:noWrap w:val="0"/>
            <w:vAlign w:val="center"/>
          </w:tcPr>
          <w:p w14:paraId="5E395B32">
            <w:pPr>
              <w:widowControl/>
              <w:shd w:val="clear" w:fill="FFFFFF" w:themeFill="background1"/>
              <w:jc w:val="left"/>
              <w:rPr>
                <w:rFonts w:hint="eastAsia" w:ascii="仿宋" w:hAnsi="仿宋" w:eastAsia="仿宋" w:cs="宋体"/>
                <w:b/>
                <w:kern w:val="0"/>
                <w:sz w:val="24"/>
                <w:highlight w:val="none"/>
              </w:rPr>
            </w:pPr>
            <w:r>
              <w:rPr>
                <w:rFonts w:hint="eastAsia" w:ascii="仿宋" w:hAnsi="仿宋" w:eastAsia="仿宋" w:cs="宋体"/>
                <w:b/>
                <w:kern w:val="0"/>
                <w:sz w:val="24"/>
                <w:highlight w:val="none"/>
              </w:rPr>
              <w:t>小型</w:t>
            </w:r>
          </w:p>
        </w:tc>
        <w:tc>
          <w:tcPr>
            <w:tcW w:w="925" w:type="dxa"/>
            <w:tcBorders>
              <w:top w:val="single" w:color="auto" w:sz="4" w:space="0"/>
              <w:left w:val="nil"/>
              <w:bottom w:val="single" w:color="auto" w:sz="4" w:space="0"/>
              <w:right w:val="single" w:color="auto" w:sz="4" w:space="0"/>
            </w:tcBorders>
            <w:noWrap w:val="0"/>
            <w:vAlign w:val="center"/>
          </w:tcPr>
          <w:p w14:paraId="3B52B51A">
            <w:pPr>
              <w:widowControl/>
              <w:shd w:val="clear" w:fill="FFFFFF" w:themeFill="background1"/>
              <w:jc w:val="left"/>
              <w:rPr>
                <w:rFonts w:hint="eastAsia" w:ascii="仿宋" w:hAnsi="仿宋" w:eastAsia="仿宋" w:cs="宋体"/>
                <w:b/>
                <w:kern w:val="0"/>
                <w:sz w:val="24"/>
                <w:highlight w:val="none"/>
              </w:rPr>
            </w:pPr>
            <w:r>
              <w:rPr>
                <w:rFonts w:hint="eastAsia" w:ascii="仿宋" w:hAnsi="仿宋" w:eastAsia="仿宋" w:cs="宋体"/>
                <w:b/>
                <w:kern w:val="0"/>
                <w:sz w:val="24"/>
                <w:highlight w:val="none"/>
              </w:rPr>
              <w:t>微型</w:t>
            </w:r>
          </w:p>
        </w:tc>
      </w:tr>
      <w:tr w14:paraId="527F7C45">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0"/>
            <w:vAlign w:val="bottom"/>
          </w:tcPr>
          <w:p w14:paraId="226B9E9D">
            <w:pPr>
              <w:widowControl/>
              <w:shd w:val="clear" w:fill="FFFFFF" w:themeFill="background1"/>
              <w:jc w:val="center"/>
              <w:rPr>
                <w:rFonts w:hint="eastAsia" w:ascii="仿宋" w:hAnsi="仿宋" w:eastAsia="仿宋" w:cs="宋体"/>
                <w:b/>
                <w:bCs/>
                <w:kern w:val="0"/>
                <w:sz w:val="18"/>
                <w:szCs w:val="18"/>
                <w:highlight w:val="none"/>
              </w:rPr>
            </w:pPr>
            <w:r>
              <w:rPr>
                <w:rFonts w:hint="eastAsia" w:ascii="仿宋" w:hAnsi="仿宋" w:eastAsia="仿宋" w:cs="宋体"/>
                <w:b/>
                <w:bCs/>
                <w:kern w:val="0"/>
                <w:sz w:val="18"/>
                <w:szCs w:val="18"/>
                <w:highlight w:val="none"/>
              </w:rPr>
              <w:t>农、林、牧、渔</w:t>
            </w:r>
          </w:p>
        </w:tc>
        <w:tc>
          <w:tcPr>
            <w:tcW w:w="1559" w:type="dxa"/>
            <w:tcBorders>
              <w:top w:val="nil"/>
              <w:left w:val="nil"/>
              <w:bottom w:val="single" w:color="auto" w:sz="4" w:space="0"/>
              <w:right w:val="single" w:color="auto" w:sz="4" w:space="0"/>
            </w:tcBorders>
            <w:noWrap w:val="0"/>
            <w:vAlign w:val="center"/>
          </w:tcPr>
          <w:p w14:paraId="135D85D7">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营业收入（Y）</w:t>
            </w:r>
          </w:p>
        </w:tc>
        <w:tc>
          <w:tcPr>
            <w:tcW w:w="737" w:type="dxa"/>
            <w:tcBorders>
              <w:top w:val="nil"/>
              <w:left w:val="nil"/>
              <w:bottom w:val="single" w:color="auto" w:sz="4" w:space="0"/>
              <w:right w:val="single" w:color="auto" w:sz="4" w:space="0"/>
            </w:tcBorders>
            <w:noWrap w:val="0"/>
            <w:vAlign w:val="center"/>
          </w:tcPr>
          <w:p w14:paraId="09613F20">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5ED8A97E">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500≤Y＜20000</w:t>
            </w:r>
          </w:p>
        </w:tc>
        <w:tc>
          <w:tcPr>
            <w:tcW w:w="1439" w:type="dxa"/>
            <w:tcBorders>
              <w:top w:val="nil"/>
              <w:left w:val="nil"/>
              <w:bottom w:val="single" w:color="auto" w:sz="4" w:space="0"/>
              <w:right w:val="single" w:color="auto" w:sz="4" w:space="0"/>
            </w:tcBorders>
            <w:noWrap w:val="0"/>
            <w:vAlign w:val="center"/>
          </w:tcPr>
          <w:p w14:paraId="68C1C3EC">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50≤Y＜500</w:t>
            </w:r>
          </w:p>
        </w:tc>
        <w:tc>
          <w:tcPr>
            <w:tcW w:w="925" w:type="dxa"/>
            <w:tcBorders>
              <w:top w:val="nil"/>
              <w:left w:val="nil"/>
              <w:bottom w:val="single" w:color="auto" w:sz="4" w:space="0"/>
              <w:right w:val="single" w:color="auto" w:sz="4" w:space="0"/>
            </w:tcBorders>
            <w:noWrap w:val="0"/>
            <w:vAlign w:val="center"/>
          </w:tcPr>
          <w:p w14:paraId="66E536AE">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Y＜50</w:t>
            </w:r>
          </w:p>
        </w:tc>
      </w:tr>
      <w:tr w14:paraId="0E44541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7E32B6F2">
            <w:pPr>
              <w:widowControl/>
              <w:shd w:val="clear" w:fill="FFFFFF" w:themeFill="background1"/>
              <w:jc w:val="center"/>
              <w:rPr>
                <w:rFonts w:hint="eastAsia" w:ascii="仿宋" w:hAnsi="仿宋" w:eastAsia="仿宋" w:cs="宋体"/>
                <w:b/>
                <w:bCs/>
                <w:kern w:val="0"/>
                <w:sz w:val="18"/>
                <w:szCs w:val="18"/>
                <w:highlight w:val="none"/>
              </w:rPr>
            </w:pPr>
            <w:r>
              <w:rPr>
                <w:rFonts w:hint="eastAsia" w:ascii="仿宋" w:hAnsi="仿宋" w:eastAsia="仿宋" w:cs="宋体"/>
                <w:b/>
                <w:bCs/>
                <w:kern w:val="0"/>
                <w:sz w:val="18"/>
                <w:szCs w:val="18"/>
                <w:highlight w:val="none"/>
              </w:rPr>
              <w:t>工业</w:t>
            </w:r>
          </w:p>
        </w:tc>
        <w:tc>
          <w:tcPr>
            <w:tcW w:w="1559" w:type="dxa"/>
            <w:tcBorders>
              <w:top w:val="nil"/>
              <w:left w:val="nil"/>
              <w:bottom w:val="single" w:color="auto" w:sz="4" w:space="0"/>
              <w:right w:val="single" w:color="auto" w:sz="4" w:space="0"/>
            </w:tcBorders>
            <w:noWrap w:val="0"/>
            <w:vAlign w:val="center"/>
          </w:tcPr>
          <w:p w14:paraId="79B2D860">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从业人员（X）</w:t>
            </w:r>
          </w:p>
        </w:tc>
        <w:tc>
          <w:tcPr>
            <w:tcW w:w="737" w:type="dxa"/>
            <w:tcBorders>
              <w:top w:val="nil"/>
              <w:left w:val="nil"/>
              <w:bottom w:val="single" w:color="auto" w:sz="4" w:space="0"/>
              <w:right w:val="single" w:color="auto" w:sz="4" w:space="0"/>
            </w:tcBorders>
            <w:noWrap w:val="0"/>
            <w:vAlign w:val="center"/>
          </w:tcPr>
          <w:p w14:paraId="0FF3275E">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06AB766A">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300≤X＜1000</w:t>
            </w:r>
          </w:p>
        </w:tc>
        <w:tc>
          <w:tcPr>
            <w:tcW w:w="1439" w:type="dxa"/>
            <w:tcBorders>
              <w:top w:val="nil"/>
              <w:left w:val="nil"/>
              <w:bottom w:val="single" w:color="auto" w:sz="4" w:space="0"/>
              <w:right w:val="single" w:color="auto" w:sz="4" w:space="0"/>
            </w:tcBorders>
            <w:noWrap w:val="0"/>
            <w:vAlign w:val="center"/>
          </w:tcPr>
          <w:p w14:paraId="0CDB279F">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14:paraId="5AE71292">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X＜20</w:t>
            </w:r>
          </w:p>
        </w:tc>
      </w:tr>
      <w:tr w14:paraId="10B060E6">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47ADDFBA">
            <w:pPr>
              <w:shd w:val="clear" w:fill="FFFFFF" w:themeFill="background1"/>
              <w:rPr>
                <w:rFonts w:ascii="仿宋" w:hAnsi="仿宋" w:eastAsia="仿宋"/>
                <w:highlight w:val="none"/>
              </w:rPr>
            </w:pPr>
          </w:p>
        </w:tc>
        <w:tc>
          <w:tcPr>
            <w:tcW w:w="1559" w:type="dxa"/>
            <w:tcBorders>
              <w:top w:val="nil"/>
              <w:left w:val="nil"/>
              <w:bottom w:val="single" w:color="auto" w:sz="4" w:space="0"/>
              <w:right w:val="single" w:color="auto" w:sz="4" w:space="0"/>
            </w:tcBorders>
            <w:noWrap w:val="0"/>
            <w:vAlign w:val="center"/>
          </w:tcPr>
          <w:p w14:paraId="3656B626">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营业收入（Y）</w:t>
            </w:r>
          </w:p>
        </w:tc>
        <w:tc>
          <w:tcPr>
            <w:tcW w:w="737" w:type="dxa"/>
            <w:tcBorders>
              <w:top w:val="nil"/>
              <w:left w:val="nil"/>
              <w:bottom w:val="single" w:color="auto" w:sz="4" w:space="0"/>
              <w:right w:val="single" w:color="auto" w:sz="4" w:space="0"/>
            </w:tcBorders>
            <w:noWrap w:val="0"/>
            <w:vAlign w:val="center"/>
          </w:tcPr>
          <w:p w14:paraId="2A4F87A9">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7D7AE8AC">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2000≤Y＜40000</w:t>
            </w:r>
          </w:p>
        </w:tc>
        <w:tc>
          <w:tcPr>
            <w:tcW w:w="1439" w:type="dxa"/>
            <w:tcBorders>
              <w:top w:val="nil"/>
              <w:left w:val="nil"/>
              <w:bottom w:val="single" w:color="auto" w:sz="4" w:space="0"/>
              <w:right w:val="single" w:color="auto" w:sz="4" w:space="0"/>
            </w:tcBorders>
            <w:noWrap w:val="0"/>
            <w:vAlign w:val="center"/>
          </w:tcPr>
          <w:p w14:paraId="614E6B31">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300≤Y＜2000</w:t>
            </w:r>
          </w:p>
        </w:tc>
        <w:tc>
          <w:tcPr>
            <w:tcW w:w="925" w:type="dxa"/>
            <w:tcBorders>
              <w:top w:val="nil"/>
              <w:left w:val="nil"/>
              <w:bottom w:val="single" w:color="auto" w:sz="4" w:space="0"/>
              <w:right w:val="single" w:color="auto" w:sz="4" w:space="0"/>
            </w:tcBorders>
            <w:noWrap w:val="0"/>
            <w:vAlign w:val="center"/>
          </w:tcPr>
          <w:p w14:paraId="00A26AC7">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Y＜300</w:t>
            </w:r>
          </w:p>
        </w:tc>
      </w:tr>
      <w:tr w14:paraId="21BD791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0DB17B44">
            <w:pPr>
              <w:widowControl/>
              <w:shd w:val="clear" w:fill="FFFFFF" w:themeFill="background1"/>
              <w:jc w:val="center"/>
              <w:rPr>
                <w:rFonts w:hint="eastAsia" w:ascii="仿宋" w:hAnsi="仿宋" w:eastAsia="仿宋" w:cs="宋体"/>
                <w:b/>
                <w:bCs/>
                <w:kern w:val="0"/>
                <w:sz w:val="18"/>
                <w:szCs w:val="18"/>
                <w:highlight w:val="none"/>
              </w:rPr>
            </w:pPr>
            <w:r>
              <w:rPr>
                <w:rFonts w:hint="eastAsia" w:ascii="仿宋" w:hAnsi="仿宋" w:eastAsia="仿宋" w:cs="宋体"/>
                <w:b/>
                <w:bCs/>
                <w:kern w:val="0"/>
                <w:sz w:val="18"/>
                <w:szCs w:val="18"/>
                <w:highlight w:val="none"/>
              </w:rPr>
              <w:t>建筑业</w:t>
            </w:r>
          </w:p>
        </w:tc>
        <w:tc>
          <w:tcPr>
            <w:tcW w:w="1559" w:type="dxa"/>
            <w:tcBorders>
              <w:top w:val="nil"/>
              <w:left w:val="nil"/>
              <w:bottom w:val="single" w:color="auto" w:sz="4" w:space="0"/>
              <w:right w:val="single" w:color="auto" w:sz="4" w:space="0"/>
            </w:tcBorders>
            <w:noWrap w:val="0"/>
            <w:vAlign w:val="center"/>
          </w:tcPr>
          <w:p w14:paraId="777C0E3D">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营业收入（Y）</w:t>
            </w:r>
          </w:p>
        </w:tc>
        <w:tc>
          <w:tcPr>
            <w:tcW w:w="737" w:type="dxa"/>
            <w:tcBorders>
              <w:top w:val="nil"/>
              <w:left w:val="nil"/>
              <w:bottom w:val="single" w:color="auto" w:sz="4" w:space="0"/>
              <w:right w:val="single" w:color="auto" w:sz="4" w:space="0"/>
            </w:tcBorders>
            <w:noWrap w:val="0"/>
            <w:vAlign w:val="center"/>
          </w:tcPr>
          <w:p w14:paraId="6EF46C05">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35C4CC2C">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6000≤Y＜80000</w:t>
            </w:r>
          </w:p>
        </w:tc>
        <w:tc>
          <w:tcPr>
            <w:tcW w:w="1439" w:type="dxa"/>
            <w:tcBorders>
              <w:top w:val="nil"/>
              <w:left w:val="nil"/>
              <w:bottom w:val="single" w:color="auto" w:sz="4" w:space="0"/>
              <w:right w:val="single" w:color="auto" w:sz="4" w:space="0"/>
            </w:tcBorders>
            <w:noWrap w:val="0"/>
            <w:vAlign w:val="center"/>
          </w:tcPr>
          <w:p w14:paraId="515E63B6">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300≤Y＜6000</w:t>
            </w:r>
          </w:p>
        </w:tc>
        <w:tc>
          <w:tcPr>
            <w:tcW w:w="925" w:type="dxa"/>
            <w:tcBorders>
              <w:top w:val="nil"/>
              <w:left w:val="nil"/>
              <w:bottom w:val="single" w:color="auto" w:sz="4" w:space="0"/>
              <w:right w:val="single" w:color="auto" w:sz="4" w:space="0"/>
            </w:tcBorders>
            <w:noWrap w:val="0"/>
            <w:vAlign w:val="center"/>
          </w:tcPr>
          <w:p w14:paraId="4998C575">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Y＜300</w:t>
            </w:r>
          </w:p>
        </w:tc>
      </w:tr>
      <w:tr w14:paraId="1CD1021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0D55D7F8">
            <w:pPr>
              <w:shd w:val="clear" w:fill="FFFFFF" w:themeFill="background1"/>
              <w:rPr>
                <w:rFonts w:ascii="仿宋" w:hAnsi="仿宋" w:eastAsia="仿宋"/>
                <w:highlight w:val="none"/>
              </w:rPr>
            </w:pPr>
          </w:p>
        </w:tc>
        <w:tc>
          <w:tcPr>
            <w:tcW w:w="1559" w:type="dxa"/>
            <w:tcBorders>
              <w:top w:val="nil"/>
              <w:left w:val="nil"/>
              <w:bottom w:val="single" w:color="auto" w:sz="4" w:space="0"/>
              <w:right w:val="single" w:color="auto" w:sz="4" w:space="0"/>
            </w:tcBorders>
            <w:noWrap w:val="0"/>
            <w:vAlign w:val="center"/>
          </w:tcPr>
          <w:p w14:paraId="7CB6D72B">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资产总额（Z）</w:t>
            </w:r>
          </w:p>
        </w:tc>
        <w:tc>
          <w:tcPr>
            <w:tcW w:w="737" w:type="dxa"/>
            <w:tcBorders>
              <w:top w:val="nil"/>
              <w:left w:val="nil"/>
              <w:bottom w:val="single" w:color="auto" w:sz="4" w:space="0"/>
              <w:right w:val="single" w:color="auto" w:sz="4" w:space="0"/>
            </w:tcBorders>
            <w:noWrap w:val="0"/>
            <w:vAlign w:val="center"/>
          </w:tcPr>
          <w:p w14:paraId="43D6C82F">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136F3674">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5000≤Z＜80000</w:t>
            </w:r>
          </w:p>
        </w:tc>
        <w:tc>
          <w:tcPr>
            <w:tcW w:w="1439" w:type="dxa"/>
            <w:tcBorders>
              <w:top w:val="nil"/>
              <w:left w:val="nil"/>
              <w:bottom w:val="single" w:color="auto" w:sz="4" w:space="0"/>
              <w:right w:val="single" w:color="auto" w:sz="4" w:space="0"/>
            </w:tcBorders>
            <w:noWrap w:val="0"/>
            <w:vAlign w:val="center"/>
          </w:tcPr>
          <w:p w14:paraId="3DBCB534">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300≤Z＜5000</w:t>
            </w:r>
          </w:p>
        </w:tc>
        <w:tc>
          <w:tcPr>
            <w:tcW w:w="925" w:type="dxa"/>
            <w:tcBorders>
              <w:top w:val="nil"/>
              <w:left w:val="nil"/>
              <w:bottom w:val="single" w:color="auto" w:sz="4" w:space="0"/>
              <w:right w:val="single" w:color="auto" w:sz="4" w:space="0"/>
            </w:tcBorders>
            <w:noWrap w:val="0"/>
            <w:vAlign w:val="center"/>
          </w:tcPr>
          <w:p w14:paraId="3D7737C2">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Z＜300</w:t>
            </w:r>
          </w:p>
        </w:tc>
      </w:tr>
      <w:tr w14:paraId="7639EEF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661DFC80">
            <w:pPr>
              <w:widowControl/>
              <w:shd w:val="clear" w:fill="FFFFFF" w:themeFill="background1"/>
              <w:jc w:val="center"/>
              <w:rPr>
                <w:rFonts w:hint="eastAsia" w:ascii="仿宋" w:hAnsi="仿宋" w:eastAsia="仿宋" w:cs="宋体"/>
                <w:b/>
                <w:bCs/>
                <w:kern w:val="0"/>
                <w:sz w:val="18"/>
                <w:szCs w:val="18"/>
                <w:highlight w:val="none"/>
              </w:rPr>
            </w:pPr>
            <w:r>
              <w:rPr>
                <w:rFonts w:hint="eastAsia" w:ascii="仿宋" w:hAnsi="仿宋" w:eastAsia="仿宋" w:cs="宋体"/>
                <w:b/>
                <w:bCs/>
                <w:kern w:val="0"/>
                <w:sz w:val="18"/>
                <w:szCs w:val="18"/>
                <w:highlight w:val="none"/>
              </w:rPr>
              <w:t>批发业</w:t>
            </w:r>
          </w:p>
        </w:tc>
        <w:tc>
          <w:tcPr>
            <w:tcW w:w="1559" w:type="dxa"/>
            <w:tcBorders>
              <w:top w:val="nil"/>
              <w:left w:val="nil"/>
              <w:bottom w:val="single" w:color="auto" w:sz="4" w:space="0"/>
              <w:right w:val="single" w:color="auto" w:sz="4" w:space="0"/>
            </w:tcBorders>
            <w:noWrap w:val="0"/>
            <w:vAlign w:val="center"/>
          </w:tcPr>
          <w:p w14:paraId="6175D3D0">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从业人员（X）</w:t>
            </w:r>
          </w:p>
        </w:tc>
        <w:tc>
          <w:tcPr>
            <w:tcW w:w="737" w:type="dxa"/>
            <w:tcBorders>
              <w:top w:val="nil"/>
              <w:left w:val="nil"/>
              <w:bottom w:val="single" w:color="auto" w:sz="4" w:space="0"/>
              <w:right w:val="single" w:color="auto" w:sz="4" w:space="0"/>
            </w:tcBorders>
            <w:noWrap w:val="0"/>
            <w:vAlign w:val="center"/>
          </w:tcPr>
          <w:p w14:paraId="6CD49EFF">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58B0926E">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20≤X＜200</w:t>
            </w:r>
          </w:p>
        </w:tc>
        <w:tc>
          <w:tcPr>
            <w:tcW w:w="1439" w:type="dxa"/>
            <w:tcBorders>
              <w:top w:val="nil"/>
              <w:left w:val="nil"/>
              <w:bottom w:val="single" w:color="auto" w:sz="4" w:space="0"/>
              <w:right w:val="single" w:color="auto" w:sz="4" w:space="0"/>
            </w:tcBorders>
            <w:noWrap w:val="0"/>
            <w:vAlign w:val="center"/>
          </w:tcPr>
          <w:p w14:paraId="447D13E0">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5≤X＜20</w:t>
            </w:r>
          </w:p>
        </w:tc>
        <w:tc>
          <w:tcPr>
            <w:tcW w:w="925" w:type="dxa"/>
            <w:tcBorders>
              <w:top w:val="nil"/>
              <w:left w:val="nil"/>
              <w:bottom w:val="single" w:color="auto" w:sz="4" w:space="0"/>
              <w:right w:val="single" w:color="auto" w:sz="4" w:space="0"/>
            </w:tcBorders>
            <w:noWrap w:val="0"/>
            <w:vAlign w:val="center"/>
          </w:tcPr>
          <w:p w14:paraId="16D55038">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X＜5</w:t>
            </w:r>
          </w:p>
        </w:tc>
      </w:tr>
      <w:tr w14:paraId="20AFDCC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1A27617A">
            <w:pPr>
              <w:shd w:val="clear" w:fill="FFFFFF" w:themeFill="background1"/>
              <w:rPr>
                <w:rFonts w:ascii="仿宋" w:hAnsi="仿宋" w:eastAsia="仿宋"/>
                <w:highlight w:val="none"/>
              </w:rPr>
            </w:pPr>
          </w:p>
        </w:tc>
        <w:tc>
          <w:tcPr>
            <w:tcW w:w="1559" w:type="dxa"/>
            <w:tcBorders>
              <w:top w:val="nil"/>
              <w:left w:val="nil"/>
              <w:bottom w:val="single" w:color="auto" w:sz="4" w:space="0"/>
              <w:right w:val="single" w:color="auto" w:sz="4" w:space="0"/>
            </w:tcBorders>
            <w:noWrap w:val="0"/>
            <w:vAlign w:val="center"/>
          </w:tcPr>
          <w:p w14:paraId="29639820">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营业收入（Y）</w:t>
            </w:r>
          </w:p>
        </w:tc>
        <w:tc>
          <w:tcPr>
            <w:tcW w:w="737" w:type="dxa"/>
            <w:tcBorders>
              <w:top w:val="nil"/>
              <w:left w:val="nil"/>
              <w:bottom w:val="single" w:color="auto" w:sz="4" w:space="0"/>
              <w:right w:val="single" w:color="auto" w:sz="4" w:space="0"/>
            </w:tcBorders>
            <w:noWrap w:val="0"/>
            <w:vAlign w:val="center"/>
          </w:tcPr>
          <w:p w14:paraId="185B8605">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11D0F959">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5000≤Y＜40000</w:t>
            </w:r>
          </w:p>
        </w:tc>
        <w:tc>
          <w:tcPr>
            <w:tcW w:w="1439" w:type="dxa"/>
            <w:tcBorders>
              <w:top w:val="nil"/>
              <w:left w:val="nil"/>
              <w:bottom w:val="single" w:color="auto" w:sz="4" w:space="0"/>
              <w:right w:val="single" w:color="auto" w:sz="4" w:space="0"/>
            </w:tcBorders>
            <w:noWrap w:val="0"/>
            <w:vAlign w:val="center"/>
          </w:tcPr>
          <w:p w14:paraId="05D059BF">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1000≤Y＜5000</w:t>
            </w:r>
          </w:p>
        </w:tc>
        <w:tc>
          <w:tcPr>
            <w:tcW w:w="925" w:type="dxa"/>
            <w:tcBorders>
              <w:top w:val="nil"/>
              <w:left w:val="nil"/>
              <w:bottom w:val="single" w:color="auto" w:sz="4" w:space="0"/>
              <w:right w:val="single" w:color="auto" w:sz="4" w:space="0"/>
            </w:tcBorders>
            <w:noWrap w:val="0"/>
            <w:vAlign w:val="center"/>
          </w:tcPr>
          <w:p w14:paraId="66B1A3AA">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Y＜1000</w:t>
            </w:r>
          </w:p>
        </w:tc>
      </w:tr>
      <w:tr w14:paraId="7C500FA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4F490E12">
            <w:pPr>
              <w:widowControl/>
              <w:shd w:val="clear" w:fill="FFFFFF" w:themeFill="background1"/>
              <w:jc w:val="center"/>
              <w:rPr>
                <w:rFonts w:hint="eastAsia" w:ascii="仿宋" w:hAnsi="仿宋" w:eastAsia="仿宋" w:cs="宋体"/>
                <w:b/>
                <w:bCs/>
                <w:kern w:val="0"/>
                <w:sz w:val="18"/>
                <w:szCs w:val="18"/>
                <w:highlight w:val="none"/>
              </w:rPr>
            </w:pPr>
            <w:r>
              <w:rPr>
                <w:rFonts w:hint="eastAsia" w:ascii="仿宋" w:hAnsi="仿宋" w:eastAsia="仿宋" w:cs="宋体"/>
                <w:b/>
                <w:bCs/>
                <w:kern w:val="0"/>
                <w:sz w:val="18"/>
                <w:szCs w:val="18"/>
                <w:highlight w:val="none"/>
              </w:rPr>
              <w:t>零售业</w:t>
            </w:r>
          </w:p>
        </w:tc>
        <w:tc>
          <w:tcPr>
            <w:tcW w:w="1559" w:type="dxa"/>
            <w:tcBorders>
              <w:top w:val="nil"/>
              <w:left w:val="nil"/>
              <w:bottom w:val="single" w:color="auto" w:sz="4" w:space="0"/>
              <w:right w:val="single" w:color="auto" w:sz="4" w:space="0"/>
            </w:tcBorders>
            <w:noWrap w:val="0"/>
            <w:vAlign w:val="center"/>
          </w:tcPr>
          <w:p w14:paraId="2D6FE31E">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从业人员（X）</w:t>
            </w:r>
          </w:p>
        </w:tc>
        <w:tc>
          <w:tcPr>
            <w:tcW w:w="737" w:type="dxa"/>
            <w:tcBorders>
              <w:top w:val="nil"/>
              <w:left w:val="nil"/>
              <w:bottom w:val="single" w:color="auto" w:sz="4" w:space="0"/>
              <w:right w:val="single" w:color="auto" w:sz="4" w:space="0"/>
            </w:tcBorders>
            <w:noWrap w:val="0"/>
            <w:vAlign w:val="center"/>
          </w:tcPr>
          <w:p w14:paraId="38521230">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68EDA27B">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50≤X＜300</w:t>
            </w:r>
          </w:p>
        </w:tc>
        <w:tc>
          <w:tcPr>
            <w:tcW w:w="1439" w:type="dxa"/>
            <w:tcBorders>
              <w:top w:val="nil"/>
              <w:left w:val="nil"/>
              <w:bottom w:val="single" w:color="auto" w:sz="4" w:space="0"/>
              <w:right w:val="single" w:color="auto" w:sz="4" w:space="0"/>
            </w:tcBorders>
            <w:noWrap w:val="0"/>
            <w:vAlign w:val="center"/>
          </w:tcPr>
          <w:p w14:paraId="38422860">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10≤X＜50</w:t>
            </w:r>
          </w:p>
        </w:tc>
        <w:tc>
          <w:tcPr>
            <w:tcW w:w="925" w:type="dxa"/>
            <w:tcBorders>
              <w:top w:val="nil"/>
              <w:left w:val="nil"/>
              <w:bottom w:val="single" w:color="auto" w:sz="4" w:space="0"/>
              <w:right w:val="single" w:color="auto" w:sz="4" w:space="0"/>
            </w:tcBorders>
            <w:noWrap w:val="0"/>
            <w:vAlign w:val="center"/>
          </w:tcPr>
          <w:p w14:paraId="1280749B">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X＜10</w:t>
            </w:r>
          </w:p>
        </w:tc>
      </w:tr>
      <w:tr w14:paraId="74E6EFB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64BF5E7D">
            <w:pPr>
              <w:shd w:val="clear" w:fill="FFFFFF" w:themeFill="background1"/>
              <w:rPr>
                <w:rFonts w:ascii="仿宋" w:hAnsi="仿宋" w:eastAsia="仿宋"/>
                <w:highlight w:val="none"/>
              </w:rPr>
            </w:pPr>
          </w:p>
        </w:tc>
        <w:tc>
          <w:tcPr>
            <w:tcW w:w="1559" w:type="dxa"/>
            <w:tcBorders>
              <w:top w:val="nil"/>
              <w:left w:val="nil"/>
              <w:bottom w:val="single" w:color="auto" w:sz="4" w:space="0"/>
              <w:right w:val="single" w:color="auto" w:sz="4" w:space="0"/>
            </w:tcBorders>
            <w:noWrap w:val="0"/>
            <w:vAlign w:val="center"/>
          </w:tcPr>
          <w:p w14:paraId="5B6A3FAF">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营业收入（Y）</w:t>
            </w:r>
          </w:p>
        </w:tc>
        <w:tc>
          <w:tcPr>
            <w:tcW w:w="737" w:type="dxa"/>
            <w:tcBorders>
              <w:top w:val="nil"/>
              <w:left w:val="nil"/>
              <w:bottom w:val="single" w:color="auto" w:sz="4" w:space="0"/>
              <w:right w:val="single" w:color="auto" w:sz="4" w:space="0"/>
            </w:tcBorders>
            <w:noWrap w:val="0"/>
            <w:vAlign w:val="center"/>
          </w:tcPr>
          <w:p w14:paraId="4B5682BC">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6830FC41">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500≤Y＜20000</w:t>
            </w:r>
          </w:p>
        </w:tc>
        <w:tc>
          <w:tcPr>
            <w:tcW w:w="1439" w:type="dxa"/>
            <w:tcBorders>
              <w:top w:val="nil"/>
              <w:left w:val="nil"/>
              <w:bottom w:val="single" w:color="auto" w:sz="4" w:space="0"/>
              <w:right w:val="single" w:color="auto" w:sz="4" w:space="0"/>
            </w:tcBorders>
            <w:noWrap w:val="0"/>
            <w:vAlign w:val="center"/>
          </w:tcPr>
          <w:p w14:paraId="744E92A3">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100≤Y＜500</w:t>
            </w:r>
          </w:p>
        </w:tc>
        <w:tc>
          <w:tcPr>
            <w:tcW w:w="925" w:type="dxa"/>
            <w:tcBorders>
              <w:top w:val="nil"/>
              <w:left w:val="nil"/>
              <w:bottom w:val="single" w:color="auto" w:sz="4" w:space="0"/>
              <w:right w:val="single" w:color="auto" w:sz="4" w:space="0"/>
            </w:tcBorders>
            <w:noWrap w:val="0"/>
            <w:vAlign w:val="center"/>
          </w:tcPr>
          <w:p w14:paraId="4F9075B8">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Y＜100</w:t>
            </w:r>
          </w:p>
        </w:tc>
      </w:tr>
      <w:tr w14:paraId="28C77CA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3F28988E">
            <w:pPr>
              <w:widowControl/>
              <w:shd w:val="clear" w:fill="FFFFFF" w:themeFill="background1"/>
              <w:jc w:val="center"/>
              <w:rPr>
                <w:rFonts w:hint="eastAsia" w:ascii="仿宋" w:hAnsi="仿宋" w:eastAsia="仿宋" w:cs="宋体"/>
                <w:b/>
                <w:bCs/>
                <w:kern w:val="0"/>
                <w:sz w:val="18"/>
                <w:szCs w:val="18"/>
                <w:highlight w:val="none"/>
              </w:rPr>
            </w:pPr>
            <w:r>
              <w:rPr>
                <w:rFonts w:hint="eastAsia" w:ascii="仿宋" w:hAnsi="仿宋" w:eastAsia="仿宋" w:cs="宋体"/>
                <w:b/>
                <w:bCs/>
                <w:kern w:val="0"/>
                <w:sz w:val="18"/>
                <w:szCs w:val="18"/>
                <w:highlight w:val="none"/>
              </w:rPr>
              <w:t>交通运输业</w:t>
            </w:r>
          </w:p>
        </w:tc>
        <w:tc>
          <w:tcPr>
            <w:tcW w:w="1559" w:type="dxa"/>
            <w:tcBorders>
              <w:top w:val="nil"/>
              <w:left w:val="nil"/>
              <w:bottom w:val="single" w:color="auto" w:sz="4" w:space="0"/>
              <w:right w:val="single" w:color="auto" w:sz="4" w:space="0"/>
            </w:tcBorders>
            <w:noWrap w:val="0"/>
            <w:vAlign w:val="center"/>
          </w:tcPr>
          <w:p w14:paraId="0F34CE3C">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从业人员（X）</w:t>
            </w:r>
          </w:p>
        </w:tc>
        <w:tc>
          <w:tcPr>
            <w:tcW w:w="737" w:type="dxa"/>
            <w:tcBorders>
              <w:top w:val="nil"/>
              <w:left w:val="nil"/>
              <w:bottom w:val="single" w:color="auto" w:sz="4" w:space="0"/>
              <w:right w:val="single" w:color="auto" w:sz="4" w:space="0"/>
            </w:tcBorders>
            <w:noWrap w:val="0"/>
            <w:vAlign w:val="center"/>
          </w:tcPr>
          <w:p w14:paraId="20F219F8">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191FC335">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300≤X＜1000</w:t>
            </w:r>
          </w:p>
        </w:tc>
        <w:tc>
          <w:tcPr>
            <w:tcW w:w="1439" w:type="dxa"/>
            <w:tcBorders>
              <w:top w:val="nil"/>
              <w:left w:val="nil"/>
              <w:bottom w:val="single" w:color="auto" w:sz="4" w:space="0"/>
              <w:right w:val="single" w:color="auto" w:sz="4" w:space="0"/>
            </w:tcBorders>
            <w:noWrap w:val="0"/>
            <w:vAlign w:val="center"/>
          </w:tcPr>
          <w:p w14:paraId="3A6BC3D1">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14:paraId="7293F04C">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X＜20</w:t>
            </w:r>
          </w:p>
        </w:tc>
      </w:tr>
      <w:tr w14:paraId="4AD738E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5517841F">
            <w:pPr>
              <w:shd w:val="clear" w:fill="FFFFFF" w:themeFill="background1"/>
              <w:rPr>
                <w:rFonts w:ascii="仿宋" w:hAnsi="仿宋" w:eastAsia="仿宋"/>
                <w:highlight w:val="none"/>
              </w:rPr>
            </w:pPr>
          </w:p>
        </w:tc>
        <w:tc>
          <w:tcPr>
            <w:tcW w:w="1559" w:type="dxa"/>
            <w:tcBorders>
              <w:top w:val="nil"/>
              <w:left w:val="nil"/>
              <w:bottom w:val="single" w:color="auto" w:sz="4" w:space="0"/>
              <w:right w:val="single" w:color="auto" w:sz="4" w:space="0"/>
            </w:tcBorders>
            <w:noWrap w:val="0"/>
            <w:vAlign w:val="center"/>
          </w:tcPr>
          <w:p w14:paraId="1523E9BF">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营业收入（Y）</w:t>
            </w:r>
          </w:p>
        </w:tc>
        <w:tc>
          <w:tcPr>
            <w:tcW w:w="737" w:type="dxa"/>
            <w:tcBorders>
              <w:top w:val="nil"/>
              <w:left w:val="nil"/>
              <w:bottom w:val="single" w:color="auto" w:sz="4" w:space="0"/>
              <w:right w:val="single" w:color="auto" w:sz="4" w:space="0"/>
            </w:tcBorders>
            <w:noWrap w:val="0"/>
            <w:vAlign w:val="center"/>
          </w:tcPr>
          <w:p w14:paraId="26AB99D9">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7AF20F02">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3000≤Y＜30000</w:t>
            </w:r>
          </w:p>
        </w:tc>
        <w:tc>
          <w:tcPr>
            <w:tcW w:w="1439" w:type="dxa"/>
            <w:tcBorders>
              <w:top w:val="nil"/>
              <w:left w:val="nil"/>
              <w:bottom w:val="single" w:color="auto" w:sz="4" w:space="0"/>
              <w:right w:val="single" w:color="auto" w:sz="4" w:space="0"/>
            </w:tcBorders>
            <w:noWrap w:val="0"/>
            <w:vAlign w:val="center"/>
          </w:tcPr>
          <w:p w14:paraId="1BC27D41">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200≤Y＜3000</w:t>
            </w:r>
          </w:p>
        </w:tc>
        <w:tc>
          <w:tcPr>
            <w:tcW w:w="925" w:type="dxa"/>
            <w:tcBorders>
              <w:top w:val="nil"/>
              <w:left w:val="nil"/>
              <w:bottom w:val="single" w:color="auto" w:sz="4" w:space="0"/>
              <w:right w:val="single" w:color="auto" w:sz="4" w:space="0"/>
            </w:tcBorders>
            <w:noWrap w:val="0"/>
            <w:vAlign w:val="center"/>
          </w:tcPr>
          <w:p w14:paraId="6BBC6625">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Y＜200</w:t>
            </w:r>
          </w:p>
        </w:tc>
      </w:tr>
      <w:tr w14:paraId="4D37D1D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094179F2">
            <w:pPr>
              <w:widowControl/>
              <w:shd w:val="clear" w:fill="FFFFFF" w:themeFill="background1"/>
              <w:jc w:val="center"/>
              <w:rPr>
                <w:rFonts w:hint="eastAsia" w:ascii="仿宋" w:hAnsi="仿宋" w:eastAsia="仿宋" w:cs="宋体"/>
                <w:b/>
                <w:bCs/>
                <w:kern w:val="0"/>
                <w:sz w:val="18"/>
                <w:szCs w:val="18"/>
                <w:highlight w:val="none"/>
              </w:rPr>
            </w:pPr>
            <w:r>
              <w:rPr>
                <w:rFonts w:hint="eastAsia" w:ascii="仿宋" w:hAnsi="仿宋" w:eastAsia="仿宋" w:cs="宋体"/>
                <w:b/>
                <w:bCs/>
                <w:kern w:val="0"/>
                <w:sz w:val="18"/>
                <w:szCs w:val="18"/>
                <w:highlight w:val="none"/>
              </w:rPr>
              <w:t>仓储业</w:t>
            </w:r>
          </w:p>
        </w:tc>
        <w:tc>
          <w:tcPr>
            <w:tcW w:w="1559" w:type="dxa"/>
            <w:tcBorders>
              <w:top w:val="nil"/>
              <w:left w:val="nil"/>
              <w:bottom w:val="single" w:color="auto" w:sz="4" w:space="0"/>
              <w:right w:val="single" w:color="auto" w:sz="4" w:space="0"/>
            </w:tcBorders>
            <w:noWrap w:val="0"/>
            <w:vAlign w:val="center"/>
          </w:tcPr>
          <w:p w14:paraId="6E97576E">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从业人员（X）</w:t>
            </w:r>
          </w:p>
        </w:tc>
        <w:tc>
          <w:tcPr>
            <w:tcW w:w="737" w:type="dxa"/>
            <w:tcBorders>
              <w:top w:val="nil"/>
              <w:left w:val="nil"/>
              <w:bottom w:val="single" w:color="auto" w:sz="4" w:space="0"/>
              <w:right w:val="single" w:color="auto" w:sz="4" w:space="0"/>
            </w:tcBorders>
            <w:noWrap w:val="0"/>
            <w:vAlign w:val="center"/>
          </w:tcPr>
          <w:p w14:paraId="39C508FF">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6AFC59A0">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100≤X＜200</w:t>
            </w:r>
          </w:p>
        </w:tc>
        <w:tc>
          <w:tcPr>
            <w:tcW w:w="1439" w:type="dxa"/>
            <w:tcBorders>
              <w:top w:val="nil"/>
              <w:left w:val="nil"/>
              <w:bottom w:val="single" w:color="auto" w:sz="4" w:space="0"/>
              <w:right w:val="single" w:color="auto" w:sz="4" w:space="0"/>
            </w:tcBorders>
            <w:noWrap w:val="0"/>
            <w:vAlign w:val="center"/>
          </w:tcPr>
          <w:p w14:paraId="16D778A7">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20≤X＜100</w:t>
            </w:r>
          </w:p>
        </w:tc>
        <w:tc>
          <w:tcPr>
            <w:tcW w:w="925" w:type="dxa"/>
            <w:tcBorders>
              <w:top w:val="nil"/>
              <w:left w:val="nil"/>
              <w:bottom w:val="single" w:color="auto" w:sz="4" w:space="0"/>
              <w:right w:val="single" w:color="auto" w:sz="4" w:space="0"/>
            </w:tcBorders>
            <w:noWrap w:val="0"/>
            <w:vAlign w:val="center"/>
          </w:tcPr>
          <w:p w14:paraId="3AC55A9A">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X＜20</w:t>
            </w:r>
          </w:p>
        </w:tc>
      </w:tr>
      <w:tr w14:paraId="67788096">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61C94799">
            <w:pPr>
              <w:shd w:val="clear" w:fill="FFFFFF" w:themeFill="background1"/>
              <w:rPr>
                <w:rFonts w:ascii="仿宋" w:hAnsi="仿宋" w:eastAsia="仿宋"/>
                <w:highlight w:val="none"/>
              </w:rPr>
            </w:pPr>
          </w:p>
        </w:tc>
        <w:tc>
          <w:tcPr>
            <w:tcW w:w="1559" w:type="dxa"/>
            <w:tcBorders>
              <w:top w:val="nil"/>
              <w:left w:val="nil"/>
              <w:bottom w:val="single" w:color="auto" w:sz="4" w:space="0"/>
              <w:right w:val="single" w:color="auto" w:sz="4" w:space="0"/>
            </w:tcBorders>
            <w:noWrap w:val="0"/>
            <w:vAlign w:val="center"/>
          </w:tcPr>
          <w:p w14:paraId="3F9A54FC">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营业收入（Y）</w:t>
            </w:r>
          </w:p>
        </w:tc>
        <w:tc>
          <w:tcPr>
            <w:tcW w:w="737" w:type="dxa"/>
            <w:tcBorders>
              <w:top w:val="nil"/>
              <w:left w:val="nil"/>
              <w:bottom w:val="single" w:color="auto" w:sz="4" w:space="0"/>
              <w:right w:val="single" w:color="auto" w:sz="4" w:space="0"/>
            </w:tcBorders>
            <w:noWrap w:val="0"/>
            <w:vAlign w:val="center"/>
          </w:tcPr>
          <w:p w14:paraId="5EE04CD1">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4017AE9D">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1000≤Y＜30000</w:t>
            </w:r>
          </w:p>
        </w:tc>
        <w:tc>
          <w:tcPr>
            <w:tcW w:w="1439" w:type="dxa"/>
            <w:tcBorders>
              <w:top w:val="nil"/>
              <w:left w:val="nil"/>
              <w:bottom w:val="single" w:color="auto" w:sz="4" w:space="0"/>
              <w:right w:val="single" w:color="auto" w:sz="4" w:space="0"/>
            </w:tcBorders>
            <w:noWrap w:val="0"/>
            <w:vAlign w:val="center"/>
          </w:tcPr>
          <w:p w14:paraId="5251D305">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100≤Y＜1000</w:t>
            </w:r>
          </w:p>
        </w:tc>
        <w:tc>
          <w:tcPr>
            <w:tcW w:w="925" w:type="dxa"/>
            <w:tcBorders>
              <w:top w:val="nil"/>
              <w:left w:val="nil"/>
              <w:bottom w:val="single" w:color="auto" w:sz="4" w:space="0"/>
              <w:right w:val="single" w:color="auto" w:sz="4" w:space="0"/>
            </w:tcBorders>
            <w:noWrap w:val="0"/>
            <w:vAlign w:val="center"/>
          </w:tcPr>
          <w:p w14:paraId="4A54B348">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Y＜100</w:t>
            </w:r>
          </w:p>
        </w:tc>
      </w:tr>
      <w:tr w14:paraId="2C49BB8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63651321">
            <w:pPr>
              <w:widowControl/>
              <w:shd w:val="clear" w:fill="FFFFFF" w:themeFill="background1"/>
              <w:jc w:val="center"/>
              <w:rPr>
                <w:rFonts w:hint="eastAsia" w:ascii="仿宋" w:hAnsi="仿宋" w:eastAsia="仿宋" w:cs="宋体"/>
                <w:b/>
                <w:bCs/>
                <w:kern w:val="0"/>
                <w:sz w:val="18"/>
                <w:szCs w:val="18"/>
                <w:highlight w:val="none"/>
              </w:rPr>
            </w:pPr>
            <w:r>
              <w:rPr>
                <w:rFonts w:hint="eastAsia" w:ascii="仿宋" w:hAnsi="仿宋" w:eastAsia="仿宋" w:cs="宋体"/>
                <w:b/>
                <w:bCs/>
                <w:kern w:val="0"/>
                <w:sz w:val="18"/>
                <w:szCs w:val="18"/>
                <w:highlight w:val="none"/>
              </w:rPr>
              <w:t>邮政业</w:t>
            </w:r>
          </w:p>
        </w:tc>
        <w:tc>
          <w:tcPr>
            <w:tcW w:w="1559" w:type="dxa"/>
            <w:tcBorders>
              <w:top w:val="nil"/>
              <w:left w:val="nil"/>
              <w:bottom w:val="single" w:color="auto" w:sz="4" w:space="0"/>
              <w:right w:val="single" w:color="auto" w:sz="4" w:space="0"/>
            </w:tcBorders>
            <w:noWrap w:val="0"/>
            <w:vAlign w:val="center"/>
          </w:tcPr>
          <w:p w14:paraId="5F60C7C0">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从业人员（X）</w:t>
            </w:r>
          </w:p>
        </w:tc>
        <w:tc>
          <w:tcPr>
            <w:tcW w:w="737" w:type="dxa"/>
            <w:tcBorders>
              <w:top w:val="nil"/>
              <w:left w:val="nil"/>
              <w:bottom w:val="single" w:color="auto" w:sz="4" w:space="0"/>
              <w:right w:val="single" w:color="auto" w:sz="4" w:space="0"/>
            </w:tcBorders>
            <w:noWrap w:val="0"/>
            <w:vAlign w:val="center"/>
          </w:tcPr>
          <w:p w14:paraId="2D06CBBC">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3B9F608C">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300≤X＜1000</w:t>
            </w:r>
          </w:p>
        </w:tc>
        <w:tc>
          <w:tcPr>
            <w:tcW w:w="1439" w:type="dxa"/>
            <w:tcBorders>
              <w:top w:val="nil"/>
              <w:left w:val="nil"/>
              <w:bottom w:val="single" w:color="auto" w:sz="4" w:space="0"/>
              <w:right w:val="single" w:color="auto" w:sz="4" w:space="0"/>
            </w:tcBorders>
            <w:noWrap w:val="0"/>
            <w:vAlign w:val="center"/>
          </w:tcPr>
          <w:p w14:paraId="553CCF28">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14:paraId="227FD87D">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X＜20</w:t>
            </w:r>
          </w:p>
        </w:tc>
      </w:tr>
      <w:tr w14:paraId="75014F0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79D4ACC5">
            <w:pPr>
              <w:shd w:val="clear" w:fill="FFFFFF" w:themeFill="background1"/>
              <w:rPr>
                <w:rFonts w:ascii="仿宋" w:hAnsi="仿宋" w:eastAsia="仿宋"/>
                <w:highlight w:val="none"/>
              </w:rPr>
            </w:pPr>
          </w:p>
        </w:tc>
        <w:tc>
          <w:tcPr>
            <w:tcW w:w="1559" w:type="dxa"/>
            <w:tcBorders>
              <w:top w:val="nil"/>
              <w:left w:val="nil"/>
              <w:bottom w:val="single" w:color="auto" w:sz="4" w:space="0"/>
              <w:right w:val="single" w:color="auto" w:sz="4" w:space="0"/>
            </w:tcBorders>
            <w:noWrap w:val="0"/>
            <w:vAlign w:val="center"/>
          </w:tcPr>
          <w:p w14:paraId="2BEF6F8E">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营业收入（Y）</w:t>
            </w:r>
          </w:p>
        </w:tc>
        <w:tc>
          <w:tcPr>
            <w:tcW w:w="737" w:type="dxa"/>
            <w:tcBorders>
              <w:top w:val="nil"/>
              <w:left w:val="nil"/>
              <w:bottom w:val="single" w:color="auto" w:sz="4" w:space="0"/>
              <w:right w:val="single" w:color="auto" w:sz="4" w:space="0"/>
            </w:tcBorders>
            <w:noWrap w:val="0"/>
            <w:vAlign w:val="center"/>
          </w:tcPr>
          <w:p w14:paraId="241BAE56">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7EEB1A49">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2000≤Y＜30000</w:t>
            </w:r>
          </w:p>
        </w:tc>
        <w:tc>
          <w:tcPr>
            <w:tcW w:w="1439" w:type="dxa"/>
            <w:tcBorders>
              <w:top w:val="nil"/>
              <w:left w:val="nil"/>
              <w:bottom w:val="single" w:color="auto" w:sz="4" w:space="0"/>
              <w:right w:val="single" w:color="auto" w:sz="4" w:space="0"/>
            </w:tcBorders>
            <w:noWrap w:val="0"/>
            <w:vAlign w:val="center"/>
          </w:tcPr>
          <w:p w14:paraId="4BDE9AC2">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14:paraId="479CE3BD">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Y＜100</w:t>
            </w:r>
          </w:p>
        </w:tc>
      </w:tr>
      <w:tr w14:paraId="37A5B0F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268942D3">
            <w:pPr>
              <w:widowControl/>
              <w:shd w:val="clear" w:fill="FFFFFF" w:themeFill="background1"/>
              <w:jc w:val="center"/>
              <w:rPr>
                <w:rFonts w:hint="eastAsia" w:ascii="仿宋" w:hAnsi="仿宋" w:eastAsia="仿宋" w:cs="宋体"/>
                <w:b/>
                <w:bCs/>
                <w:kern w:val="0"/>
                <w:sz w:val="18"/>
                <w:szCs w:val="18"/>
                <w:highlight w:val="none"/>
              </w:rPr>
            </w:pPr>
            <w:r>
              <w:rPr>
                <w:rFonts w:hint="eastAsia" w:ascii="仿宋" w:hAnsi="仿宋" w:eastAsia="仿宋" w:cs="宋体"/>
                <w:b/>
                <w:bCs/>
                <w:kern w:val="0"/>
                <w:sz w:val="18"/>
                <w:szCs w:val="18"/>
                <w:highlight w:val="none"/>
              </w:rPr>
              <w:t>住宿业</w:t>
            </w:r>
          </w:p>
        </w:tc>
        <w:tc>
          <w:tcPr>
            <w:tcW w:w="1559" w:type="dxa"/>
            <w:tcBorders>
              <w:top w:val="nil"/>
              <w:left w:val="nil"/>
              <w:bottom w:val="single" w:color="auto" w:sz="4" w:space="0"/>
              <w:right w:val="single" w:color="auto" w:sz="4" w:space="0"/>
            </w:tcBorders>
            <w:noWrap w:val="0"/>
            <w:vAlign w:val="center"/>
          </w:tcPr>
          <w:p w14:paraId="27B1D1B8">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从业人员（X）</w:t>
            </w:r>
          </w:p>
        </w:tc>
        <w:tc>
          <w:tcPr>
            <w:tcW w:w="737" w:type="dxa"/>
            <w:tcBorders>
              <w:top w:val="nil"/>
              <w:left w:val="nil"/>
              <w:bottom w:val="single" w:color="auto" w:sz="4" w:space="0"/>
              <w:right w:val="single" w:color="auto" w:sz="4" w:space="0"/>
            </w:tcBorders>
            <w:noWrap w:val="0"/>
            <w:vAlign w:val="center"/>
          </w:tcPr>
          <w:p w14:paraId="00CC035B">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6CCFE5AE">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100≤X＜300</w:t>
            </w:r>
          </w:p>
        </w:tc>
        <w:tc>
          <w:tcPr>
            <w:tcW w:w="1439" w:type="dxa"/>
            <w:tcBorders>
              <w:top w:val="nil"/>
              <w:left w:val="nil"/>
              <w:bottom w:val="single" w:color="auto" w:sz="4" w:space="0"/>
              <w:right w:val="single" w:color="auto" w:sz="4" w:space="0"/>
            </w:tcBorders>
            <w:noWrap w:val="0"/>
            <w:vAlign w:val="center"/>
          </w:tcPr>
          <w:p w14:paraId="57C87CE9">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00BF4749">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X＜10</w:t>
            </w:r>
          </w:p>
        </w:tc>
      </w:tr>
      <w:tr w14:paraId="1676863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5EEF01D6">
            <w:pPr>
              <w:shd w:val="clear" w:fill="FFFFFF" w:themeFill="background1"/>
              <w:rPr>
                <w:rFonts w:ascii="仿宋" w:hAnsi="仿宋" w:eastAsia="仿宋"/>
                <w:highlight w:val="none"/>
              </w:rPr>
            </w:pPr>
          </w:p>
        </w:tc>
        <w:tc>
          <w:tcPr>
            <w:tcW w:w="1559" w:type="dxa"/>
            <w:tcBorders>
              <w:top w:val="nil"/>
              <w:left w:val="nil"/>
              <w:bottom w:val="single" w:color="auto" w:sz="4" w:space="0"/>
              <w:right w:val="single" w:color="auto" w:sz="4" w:space="0"/>
            </w:tcBorders>
            <w:noWrap w:val="0"/>
            <w:vAlign w:val="center"/>
          </w:tcPr>
          <w:p w14:paraId="18E93B37">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营业收入（Y）</w:t>
            </w:r>
          </w:p>
        </w:tc>
        <w:tc>
          <w:tcPr>
            <w:tcW w:w="737" w:type="dxa"/>
            <w:tcBorders>
              <w:top w:val="nil"/>
              <w:left w:val="nil"/>
              <w:bottom w:val="single" w:color="auto" w:sz="4" w:space="0"/>
              <w:right w:val="single" w:color="auto" w:sz="4" w:space="0"/>
            </w:tcBorders>
            <w:noWrap w:val="0"/>
            <w:vAlign w:val="center"/>
          </w:tcPr>
          <w:p w14:paraId="7947B4A1">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09F3D4D4">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2000≤Y＜10000</w:t>
            </w:r>
          </w:p>
        </w:tc>
        <w:tc>
          <w:tcPr>
            <w:tcW w:w="1439" w:type="dxa"/>
            <w:tcBorders>
              <w:top w:val="nil"/>
              <w:left w:val="nil"/>
              <w:bottom w:val="single" w:color="auto" w:sz="4" w:space="0"/>
              <w:right w:val="single" w:color="auto" w:sz="4" w:space="0"/>
            </w:tcBorders>
            <w:noWrap w:val="0"/>
            <w:vAlign w:val="center"/>
          </w:tcPr>
          <w:p w14:paraId="58793929">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14:paraId="3EB0EC44">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Y＜100</w:t>
            </w:r>
          </w:p>
        </w:tc>
      </w:tr>
      <w:tr w14:paraId="59D322A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50A9983A">
            <w:pPr>
              <w:widowControl/>
              <w:shd w:val="clear" w:fill="FFFFFF" w:themeFill="background1"/>
              <w:jc w:val="center"/>
              <w:rPr>
                <w:rFonts w:hint="eastAsia" w:ascii="仿宋" w:hAnsi="仿宋" w:eastAsia="仿宋" w:cs="宋体"/>
                <w:b/>
                <w:bCs/>
                <w:kern w:val="0"/>
                <w:sz w:val="18"/>
                <w:szCs w:val="18"/>
                <w:highlight w:val="none"/>
              </w:rPr>
            </w:pPr>
            <w:r>
              <w:rPr>
                <w:rFonts w:hint="eastAsia" w:ascii="仿宋" w:hAnsi="仿宋" w:eastAsia="仿宋" w:cs="宋体"/>
                <w:b/>
                <w:bCs/>
                <w:kern w:val="0"/>
                <w:sz w:val="18"/>
                <w:szCs w:val="18"/>
                <w:highlight w:val="none"/>
              </w:rPr>
              <w:t>餐饮业</w:t>
            </w:r>
          </w:p>
        </w:tc>
        <w:tc>
          <w:tcPr>
            <w:tcW w:w="1559" w:type="dxa"/>
            <w:tcBorders>
              <w:top w:val="nil"/>
              <w:left w:val="nil"/>
              <w:bottom w:val="single" w:color="auto" w:sz="4" w:space="0"/>
              <w:right w:val="single" w:color="auto" w:sz="4" w:space="0"/>
            </w:tcBorders>
            <w:noWrap w:val="0"/>
            <w:vAlign w:val="center"/>
          </w:tcPr>
          <w:p w14:paraId="63F141A2">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从业人员（X）</w:t>
            </w:r>
          </w:p>
        </w:tc>
        <w:tc>
          <w:tcPr>
            <w:tcW w:w="737" w:type="dxa"/>
            <w:tcBorders>
              <w:top w:val="nil"/>
              <w:left w:val="nil"/>
              <w:bottom w:val="single" w:color="auto" w:sz="4" w:space="0"/>
              <w:right w:val="single" w:color="auto" w:sz="4" w:space="0"/>
            </w:tcBorders>
            <w:noWrap w:val="0"/>
            <w:vAlign w:val="center"/>
          </w:tcPr>
          <w:p w14:paraId="59A07888">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6E6376E0">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100≤X＜300</w:t>
            </w:r>
          </w:p>
        </w:tc>
        <w:tc>
          <w:tcPr>
            <w:tcW w:w="1439" w:type="dxa"/>
            <w:tcBorders>
              <w:top w:val="nil"/>
              <w:left w:val="nil"/>
              <w:bottom w:val="single" w:color="auto" w:sz="4" w:space="0"/>
              <w:right w:val="single" w:color="auto" w:sz="4" w:space="0"/>
            </w:tcBorders>
            <w:noWrap w:val="0"/>
            <w:vAlign w:val="center"/>
          </w:tcPr>
          <w:p w14:paraId="0D82DCDD">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5273BAF0">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X＜10</w:t>
            </w:r>
          </w:p>
        </w:tc>
      </w:tr>
      <w:tr w14:paraId="2C9AED3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167C758D">
            <w:pPr>
              <w:shd w:val="clear" w:fill="FFFFFF" w:themeFill="background1"/>
              <w:rPr>
                <w:rFonts w:ascii="仿宋" w:hAnsi="仿宋" w:eastAsia="仿宋"/>
                <w:highlight w:val="none"/>
              </w:rPr>
            </w:pPr>
          </w:p>
        </w:tc>
        <w:tc>
          <w:tcPr>
            <w:tcW w:w="1559" w:type="dxa"/>
            <w:tcBorders>
              <w:top w:val="nil"/>
              <w:left w:val="nil"/>
              <w:bottom w:val="single" w:color="auto" w:sz="4" w:space="0"/>
              <w:right w:val="single" w:color="auto" w:sz="4" w:space="0"/>
            </w:tcBorders>
            <w:noWrap w:val="0"/>
            <w:vAlign w:val="center"/>
          </w:tcPr>
          <w:p w14:paraId="1455593F">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营业收入（Y）</w:t>
            </w:r>
          </w:p>
        </w:tc>
        <w:tc>
          <w:tcPr>
            <w:tcW w:w="737" w:type="dxa"/>
            <w:tcBorders>
              <w:top w:val="nil"/>
              <w:left w:val="nil"/>
              <w:bottom w:val="single" w:color="auto" w:sz="4" w:space="0"/>
              <w:right w:val="single" w:color="auto" w:sz="4" w:space="0"/>
            </w:tcBorders>
            <w:noWrap w:val="0"/>
            <w:vAlign w:val="center"/>
          </w:tcPr>
          <w:p w14:paraId="00D79850">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16EA915D">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2000≤Y＜10000</w:t>
            </w:r>
          </w:p>
        </w:tc>
        <w:tc>
          <w:tcPr>
            <w:tcW w:w="1439" w:type="dxa"/>
            <w:tcBorders>
              <w:top w:val="nil"/>
              <w:left w:val="nil"/>
              <w:bottom w:val="single" w:color="auto" w:sz="4" w:space="0"/>
              <w:right w:val="single" w:color="auto" w:sz="4" w:space="0"/>
            </w:tcBorders>
            <w:noWrap w:val="0"/>
            <w:vAlign w:val="center"/>
          </w:tcPr>
          <w:p w14:paraId="788DBA72">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14:paraId="17B7C5DA">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Y＜100</w:t>
            </w:r>
          </w:p>
        </w:tc>
      </w:tr>
      <w:tr w14:paraId="0A192E6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3518D645">
            <w:pPr>
              <w:widowControl/>
              <w:shd w:val="clear" w:fill="FFFFFF" w:themeFill="background1"/>
              <w:jc w:val="center"/>
              <w:rPr>
                <w:rFonts w:hint="eastAsia" w:ascii="仿宋" w:hAnsi="仿宋" w:eastAsia="仿宋" w:cs="宋体"/>
                <w:b/>
                <w:bCs/>
                <w:kern w:val="0"/>
                <w:sz w:val="18"/>
                <w:szCs w:val="18"/>
                <w:highlight w:val="none"/>
              </w:rPr>
            </w:pPr>
            <w:r>
              <w:rPr>
                <w:rFonts w:hint="eastAsia" w:ascii="仿宋" w:hAnsi="仿宋" w:eastAsia="仿宋" w:cs="宋体"/>
                <w:b/>
                <w:bCs/>
                <w:kern w:val="0"/>
                <w:sz w:val="18"/>
                <w:szCs w:val="18"/>
                <w:highlight w:val="none"/>
              </w:rPr>
              <w:t>信息传输业</w:t>
            </w:r>
          </w:p>
        </w:tc>
        <w:tc>
          <w:tcPr>
            <w:tcW w:w="1559" w:type="dxa"/>
            <w:tcBorders>
              <w:top w:val="nil"/>
              <w:left w:val="nil"/>
              <w:bottom w:val="single" w:color="auto" w:sz="4" w:space="0"/>
              <w:right w:val="single" w:color="auto" w:sz="4" w:space="0"/>
            </w:tcBorders>
            <w:noWrap w:val="0"/>
            <w:vAlign w:val="center"/>
          </w:tcPr>
          <w:p w14:paraId="049A3E28">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从业人员（X）</w:t>
            </w:r>
          </w:p>
        </w:tc>
        <w:tc>
          <w:tcPr>
            <w:tcW w:w="737" w:type="dxa"/>
            <w:tcBorders>
              <w:top w:val="nil"/>
              <w:left w:val="nil"/>
              <w:bottom w:val="single" w:color="auto" w:sz="4" w:space="0"/>
              <w:right w:val="single" w:color="auto" w:sz="4" w:space="0"/>
            </w:tcBorders>
            <w:noWrap w:val="0"/>
            <w:vAlign w:val="center"/>
          </w:tcPr>
          <w:p w14:paraId="1F507423">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4FFE0625">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100≤X＜2000</w:t>
            </w:r>
          </w:p>
        </w:tc>
        <w:tc>
          <w:tcPr>
            <w:tcW w:w="1439" w:type="dxa"/>
            <w:tcBorders>
              <w:top w:val="nil"/>
              <w:left w:val="nil"/>
              <w:bottom w:val="single" w:color="auto" w:sz="4" w:space="0"/>
              <w:right w:val="single" w:color="auto" w:sz="4" w:space="0"/>
            </w:tcBorders>
            <w:noWrap w:val="0"/>
            <w:vAlign w:val="center"/>
          </w:tcPr>
          <w:p w14:paraId="4D7FE90F">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5F98633A">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X＜10</w:t>
            </w:r>
          </w:p>
        </w:tc>
      </w:tr>
      <w:tr w14:paraId="6C06DD8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48136F5B">
            <w:pPr>
              <w:shd w:val="clear" w:fill="FFFFFF" w:themeFill="background1"/>
              <w:rPr>
                <w:rFonts w:ascii="仿宋" w:hAnsi="仿宋" w:eastAsia="仿宋"/>
                <w:highlight w:val="none"/>
              </w:rPr>
            </w:pPr>
          </w:p>
        </w:tc>
        <w:tc>
          <w:tcPr>
            <w:tcW w:w="1559" w:type="dxa"/>
            <w:tcBorders>
              <w:top w:val="nil"/>
              <w:left w:val="nil"/>
              <w:bottom w:val="single" w:color="auto" w:sz="4" w:space="0"/>
              <w:right w:val="single" w:color="auto" w:sz="4" w:space="0"/>
            </w:tcBorders>
            <w:noWrap w:val="0"/>
            <w:vAlign w:val="center"/>
          </w:tcPr>
          <w:p w14:paraId="156507A0">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营业收入（Y）</w:t>
            </w:r>
          </w:p>
        </w:tc>
        <w:tc>
          <w:tcPr>
            <w:tcW w:w="737" w:type="dxa"/>
            <w:tcBorders>
              <w:top w:val="nil"/>
              <w:left w:val="nil"/>
              <w:bottom w:val="single" w:color="auto" w:sz="4" w:space="0"/>
              <w:right w:val="single" w:color="auto" w:sz="4" w:space="0"/>
            </w:tcBorders>
            <w:noWrap w:val="0"/>
            <w:vAlign w:val="center"/>
          </w:tcPr>
          <w:p w14:paraId="70D1BACB">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75C59F8F">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1000≤Y＜100000</w:t>
            </w:r>
          </w:p>
        </w:tc>
        <w:tc>
          <w:tcPr>
            <w:tcW w:w="1439" w:type="dxa"/>
            <w:tcBorders>
              <w:top w:val="nil"/>
              <w:left w:val="nil"/>
              <w:bottom w:val="single" w:color="auto" w:sz="4" w:space="0"/>
              <w:right w:val="single" w:color="auto" w:sz="4" w:space="0"/>
            </w:tcBorders>
            <w:noWrap w:val="0"/>
            <w:vAlign w:val="center"/>
          </w:tcPr>
          <w:p w14:paraId="75954116">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100≤Y＜1000</w:t>
            </w:r>
          </w:p>
        </w:tc>
        <w:tc>
          <w:tcPr>
            <w:tcW w:w="925" w:type="dxa"/>
            <w:tcBorders>
              <w:top w:val="nil"/>
              <w:left w:val="nil"/>
              <w:bottom w:val="single" w:color="auto" w:sz="4" w:space="0"/>
              <w:right w:val="single" w:color="auto" w:sz="4" w:space="0"/>
            </w:tcBorders>
            <w:noWrap w:val="0"/>
            <w:vAlign w:val="center"/>
          </w:tcPr>
          <w:p w14:paraId="071B477F">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Y＜100</w:t>
            </w:r>
          </w:p>
        </w:tc>
      </w:tr>
      <w:tr w14:paraId="6B15186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1B954BA5">
            <w:pPr>
              <w:widowControl/>
              <w:shd w:val="clear" w:fill="FFFFFF" w:themeFill="background1"/>
              <w:jc w:val="center"/>
              <w:rPr>
                <w:rFonts w:hint="eastAsia" w:ascii="仿宋" w:hAnsi="仿宋" w:eastAsia="仿宋" w:cs="宋体"/>
                <w:b/>
                <w:bCs/>
                <w:kern w:val="0"/>
                <w:sz w:val="18"/>
                <w:szCs w:val="18"/>
                <w:highlight w:val="none"/>
              </w:rPr>
            </w:pPr>
            <w:r>
              <w:rPr>
                <w:rFonts w:hint="eastAsia" w:ascii="仿宋" w:hAnsi="仿宋" w:eastAsia="仿宋" w:cs="宋体"/>
                <w:b/>
                <w:bCs/>
                <w:kern w:val="0"/>
                <w:sz w:val="18"/>
                <w:szCs w:val="18"/>
                <w:highlight w:val="none"/>
              </w:rPr>
              <w:t>软件和信息技术服务业</w:t>
            </w:r>
          </w:p>
        </w:tc>
        <w:tc>
          <w:tcPr>
            <w:tcW w:w="1559" w:type="dxa"/>
            <w:tcBorders>
              <w:top w:val="nil"/>
              <w:left w:val="nil"/>
              <w:bottom w:val="single" w:color="auto" w:sz="4" w:space="0"/>
              <w:right w:val="single" w:color="auto" w:sz="4" w:space="0"/>
            </w:tcBorders>
            <w:noWrap w:val="0"/>
            <w:vAlign w:val="center"/>
          </w:tcPr>
          <w:p w14:paraId="652013C4">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从业人员（X）</w:t>
            </w:r>
          </w:p>
        </w:tc>
        <w:tc>
          <w:tcPr>
            <w:tcW w:w="737" w:type="dxa"/>
            <w:tcBorders>
              <w:top w:val="nil"/>
              <w:left w:val="nil"/>
              <w:bottom w:val="single" w:color="auto" w:sz="4" w:space="0"/>
              <w:right w:val="single" w:color="auto" w:sz="4" w:space="0"/>
            </w:tcBorders>
            <w:noWrap w:val="0"/>
            <w:vAlign w:val="center"/>
          </w:tcPr>
          <w:p w14:paraId="64B04B50">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758D7089">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100≤X＜300</w:t>
            </w:r>
          </w:p>
        </w:tc>
        <w:tc>
          <w:tcPr>
            <w:tcW w:w="1439" w:type="dxa"/>
            <w:tcBorders>
              <w:top w:val="nil"/>
              <w:left w:val="nil"/>
              <w:bottom w:val="single" w:color="auto" w:sz="4" w:space="0"/>
              <w:right w:val="single" w:color="auto" w:sz="4" w:space="0"/>
            </w:tcBorders>
            <w:noWrap w:val="0"/>
            <w:vAlign w:val="center"/>
          </w:tcPr>
          <w:p w14:paraId="208ECA50">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24213E11">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X＜10</w:t>
            </w:r>
          </w:p>
        </w:tc>
      </w:tr>
      <w:tr w14:paraId="238E84C6">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7ED28BF0">
            <w:pPr>
              <w:shd w:val="clear" w:fill="FFFFFF" w:themeFill="background1"/>
              <w:rPr>
                <w:rFonts w:ascii="仿宋" w:hAnsi="仿宋" w:eastAsia="仿宋"/>
                <w:highlight w:val="none"/>
              </w:rPr>
            </w:pPr>
          </w:p>
        </w:tc>
        <w:tc>
          <w:tcPr>
            <w:tcW w:w="1559" w:type="dxa"/>
            <w:tcBorders>
              <w:top w:val="nil"/>
              <w:left w:val="nil"/>
              <w:bottom w:val="single" w:color="auto" w:sz="4" w:space="0"/>
              <w:right w:val="single" w:color="auto" w:sz="4" w:space="0"/>
            </w:tcBorders>
            <w:noWrap w:val="0"/>
            <w:vAlign w:val="center"/>
          </w:tcPr>
          <w:p w14:paraId="186A5EEC">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营业收入（Y）</w:t>
            </w:r>
          </w:p>
        </w:tc>
        <w:tc>
          <w:tcPr>
            <w:tcW w:w="737" w:type="dxa"/>
            <w:tcBorders>
              <w:top w:val="nil"/>
              <w:left w:val="nil"/>
              <w:bottom w:val="single" w:color="auto" w:sz="4" w:space="0"/>
              <w:right w:val="single" w:color="auto" w:sz="4" w:space="0"/>
            </w:tcBorders>
            <w:noWrap w:val="0"/>
            <w:vAlign w:val="center"/>
          </w:tcPr>
          <w:p w14:paraId="003087E8">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3C0FAB33">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1000≤Y＜10000</w:t>
            </w:r>
          </w:p>
        </w:tc>
        <w:tc>
          <w:tcPr>
            <w:tcW w:w="1439" w:type="dxa"/>
            <w:tcBorders>
              <w:top w:val="nil"/>
              <w:left w:val="nil"/>
              <w:bottom w:val="single" w:color="auto" w:sz="4" w:space="0"/>
              <w:right w:val="single" w:color="auto" w:sz="4" w:space="0"/>
            </w:tcBorders>
            <w:noWrap w:val="0"/>
            <w:vAlign w:val="center"/>
          </w:tcPr>
          <w:p w14:paraId="7C77B541">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50≤Y＜1000</w:t>
            </w:r>
          </w:p>
        </w:tc>
        <w:tc>
          <w:tcPr>
            <w:tcW w:w="925" w:type="dxa"/>
            <w:tcBorders>
              <w:top w:val="nil"/>
              <w:left w:val="nil"/>
              <w:bottom w:val="single" w:color="auto" w:sz="4" w:space="0"/>
              <w:right w:val="single" w:color="auto" w:sz="4" w:space="0"/>
            </w:tcBorders>
            <w:noWrap w:val="0"/>
            <w:vAlign w:val="center"/>
          </w:tcPr>
          <w:p w14:paraId="67348627">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Y＜50</w:t>
            </w:r>
          </w:p>
        </w:tc>
      </w:tr>
      <w:tr w14:paraId="7F0671D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176DAB2B">
            <w:pPr>
              <w:widowControl/>
              <w:shd w:val="clear" w:fill="FFFFFF" w:themeFill="background1"/>
              <w:jc w:val="center"/>
              <w:rPr>
                <w:rFonts w:hint="eastAsia" w:ascii="仿宋" w:hAnsi="仿宋" w:eastAsia="仿宋" w:cs="宋体"/>
                <w:b/>
                <w:bCs/>
                <w:kern w:val="0"/>
                <w:sz w:val="18"/>
                <w:szCs w:val="18"/>
                <w:highlight w:val="none"/>
              </w:rPr>
            </w:pPr>
            <w:r>
              <w:rPr>
                <w:rFonts w:hint="eastAsia" w:ascii="仿宋" w:hAnsi="仿宋" w:eastAsia="仿宋" w:cs="宋体"/>
                <w:b/>
                <w:bCs/>
                <w:kern w:val="0"/>
                <w:sz w:val="18"/>
                <w:szCs w:val="18"/>
                <w:highlight w:val="none"/>
              </w:rPr>
              <w:t>房地产开发经营</w:t>
            </w:r>
          </w:p>
        </w:tc>
        <w:tc>
          <w:tcPr>
            <w:tcW w:w="1559" w:type="dxa"/>
            <w:tcBorders>
              <w:top w:val="nil"/>
              <w:left w:val="nil"/>
              <w:bottom w:val="single" w:color="auto" w:sz="4" w:space="0"/>
              <w:right w:val="single" w:color="auto" w:sz="4" w:space="0"/>
            </w:tcBorders>
            <w:noWrap w:val="0"/>
            <w:vAlign w:val="center"/>
          </w:tcPr>
          <w:p w14:paraId="046F0E1F">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营业收入（Y）</w:t>
            </w:r>
          </w:p>
        </w:tc>
        <w:tc>
          <w:tcPr>
            <w:tcW w:w="737" w:type="dxa"/>
            <w:tcBorders>
              <w:top w:val="nil"/>
              <w:left w:val="nil"/>
              <w:bottom w:val="single" w:color="auto" w:sz="4" w:space="0"/>
              <w:right w:val="single" w:color="auto" w:sz="4" w:space="0"/>
            </w:tcBorders>
            <w:noWrap w:val="0"/>
            <w:vAlign w:val="center"/>
          </w:tcPr>
          <w:p w14:paraId="0C015A95">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2ACBF216">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1000≤Y＜200000</w:t>
            </w:r>
          </w:p>
        </w:tc>
        <w:tc>
          <w:tcPr>
            <w:tcW w:w="1439" w:type="dxa"/>
            <w:tcBorders>
              <w:top w:val="nil"/>
              <w:left w:val="nil"/>
              <w:bottom w:val="single" w:color="auto" w:sz="4" w:space="0"/>
              <w:right w:val="single" w:color="auto" w:sz="4" w:space="0"/>
            </w:tcBorders>
            <w:noWrap w:val="0"/>
            <w:vAlign w:val="center"/>
          </w:tcPr>
          <w:p w14:paraId="6FF64B18">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100≤X＜1000</w:t>
            </w:r>
          </w:p>
        </w:tc>
        <w:tc>
          <w:tcPr>
            <w:tcW w:w="925" w:type="dxa"/>
            <w:tcBorders>
              <w:top w:val="nil"/>
              <w:left w:val="nil"/>
              <w:bottom w:val="single" w:color="auto" w:sz="4" w:space="0"/>
              <w:right w:val="single" w:color="auto" w:sz="4" w:space="0"/>
            </w:tcBorders>
            <w:noWrap w:val="0"/>
            <w:vAlign w:val="center"/>
          </w:tcPr>
          <w:p w14:paraId="269AD0BA">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X＜100</w:t>
            </w:r>
          </w:p>
        </w:tc>
      </w:tr>
      <w:tr w14:paraId="69FE55C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0315FD20">
            <w:pPr>
              <w:shd w:val="clear" w:fill="FFFFFF" w:themeFill="background1"/>
              <w:rPr>
                <w:rFonts w:ascii="仿宋" w:hAnsi="仿宋" w:eastAsia="仿宋"/>
                <w:highlight w:val="none"/>
              </w:rPr>
            </w:pPr>
          </w:p>
        </w:tc>
        <w:tc>
          <w:tcPr>
            <w:tcW w:w="1559" w:type="dxa"/>
            <w:tcBorders>
              <w:top w:val="nil"/>
              <w:left w:val="nil"/>
              <w:bottom w:val="single" w:color="auto" w:sz="4" w:space="0"/>
              <w:right w:val="single" w:color="auto" w:sz="4" w:space="0"/>
            </w:tcBorders>
            <w:noWrap w:val="0"/>
            <w:vAlign w:val="center"/>
          </w:tcPr>
          <w:p w14:paraId="095B7BD9">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资产总额（Z）</w:t>
            </w:r>
          </w:p>
        </w:tc>
        <w:tc>
          <w:tcPr>
            <w:tcW w:w="737" w:type="dxa"/>
            <w:tcBorders>
              <w:top w:val="nil"/>
              <w:left w:val="nil"/>
              <w:bottom w:val="single" w:color="auto" w:sz="4" w:space="0"/>
              <w:right w:val="single" w:color="auto" w:sz="4" w:space="0"/>
            </w:tcBorders>
            <w:noWrap w:val="0"/>
            <w:vAlign w:val="center"/>
          </w:tcPr>
          <w:p w14:paraId="4445882A">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5110F2BB">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5000≤Z＜10000</w:t>
            </w:r>
          </w:p>
        </w:tc>
        <w:tc>
          <w:tcPr>
            <w:tcW w:w="1439" w:type="dxa"/>
            <w:tcBorders>
              <w:top w:val="nil"/>
              <w:left w:val="nil"/>
              <w:bottom w:val="single" w:color="auto" w:sz="4" w:space="0"/>
              <w:right w:val="single" w:color="auto" w:sz="4" w:space="0"/>
            </w:tcBorders>
            <w:noWrap w:val="0"/>
            <w:vAlign w:val="center"/>
          </w:tcPr>
          <w:p w14:paraId="3EFA1346">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2000≤Y＜5000</w:t>
            </w:r>
          </w:p>
        </w:tc>
        <w:tc>
          <w:tcPr>
            <w:tcW w:w="925" w:type="dxa"/>
            <w:tcBorders>
              <w:top w:val="nil"/>
              <w:left w:val="nil"/>
              <w:bottom w:val="single" w:color="auto" w:sz="4" w:space="0"/>
              <w:right w:val="single" w:color="auto" w:sz="4" w:space="0"/>
            </w:tcBorders>
            <w:noWrap w:val="0"/>
            <w:vAlign w:val="center"/>
          </w:tcPr>
          <w:p w14:paraId="0E071B9D">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Y＜2000</w:t>
            </w:r>
          </w:p>
        </w:tc>
      </w:tr>
      <w:tr w14:paraId="7040FCE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47D32465">
            <w:pPr>
              <w:widowControl/>
              <w:shd w:val="clear" w:fill="FFFFFF" w:themeFill="background1"/>
              <w:jc w:val="center"/>
              <w:rPr>
                <w:rFonts w:hint="eastAsia" w:ascii="仿宋" w:hAnsi="仿宋" w:eastAsia="仿宋" w:cs="宋体"/>
                <w:b/>
                <w:bCs/>
                <w:kern w:val="0"/>
                <w:sz w:val="18"/>
                <w:szCs w:val="18"/>
                <w:highlight w:val="none"/>
              </w:rPr>
            </w:pPr>
            <w:r>
              <w:rPr>
                <w:rFonts w:hint="eastAsia" w:ascii="仿宋" w:hAnsi="仿宋" w:eastAsia="仿宋" w:cs="宋体"/>
                <w:b/>
                <w:bCs/>
                <w:kern w:val="0"/>
                <w:sz w:val="18"/>
                <w:szCs w:val="18"/>
                <w:highlight w:val="none"/>
              </w:rPr>
              <w:t>物业管理</w:t>
            </w:r>
          </w:p>
        </w:tc>
        <w:tc>
          <w:tcPr>
            <w:tcW w:w="1559" w:type="dxa"/>
            <w:tcBorders>
              <w:top w:val="nil"/>
              <w:left w:val="nil"/>
              <w:bottom w:val="single" w:color="auto" w:sz="4" w:space="0"/>
              <w:right w:val="single" w:color="auto" w:sz="4" w:space="0"/>
            </w:tcBorders>
            <w:noWrap w:val="0"/>
            <w:vAlign w:val="center"/>
          </w:tcPr>
          <w:p w14:paraId="3985576C">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从业人员（X）</w:t>
            </w:r>
          </w:p>
        </w:tc>
        <w:tc>
          <w:tcPr>
            <w:tcW w:w="737" w:type="dxa"/>
            <w:tcBorders>
              <w:top w:val="nil"/>
              <w:left w:val="nil"/>
              <w:bottom w:val="single" w:color="auto" w:sz="4" w:space="0"/>
              <w:right w:val="single" w:color="auto" w:sz="4" w:space="0"/>
            </w:tcBorders>
            <w:noWrap w:val="0"/>
            <w:vAlign w:val="center"/>
          </w:tcPr>
          <w:p w14:paraId="35B8DDC6">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730E69EE">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300≤X＜1000</w:t>
            </w:r>
          </w:p>
        </w:tc>
        <w:tc>
          <w:tcPr>
            <w:tcW w:w="1439" w:type="dxa"/>
            <w:tcBorders>
              <w:top w:val="nil"/>
              <w:left w:val="nil"/>
              <w:bottom w:val="single" w:color="auto" w:sz="4" w:space="0"/>
              <w:right w:val="single" w:color="auto" w:sz="4" w:space="0"/>
            </w:tcBorders>
            <w:noWrap w:val="0"/>
            <w:vAlign w:val="center"/>
          </w:tcPr>
          <w:p w14:paraId="7E13C25F">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100≤X＜300</w:t>
            </w:r>
          </w:p>
        </w:tc>
        <w:tc>
          <w:tcPr>
            <w:tcW w:w="925" w:type="dxa"/>
            <w:tcBorders>
              <w:top w:val="nil"/>
              <w:left w:val="nil"/>
              <w:bottom w:val="single" w:color="auto" w:sz="4" w:space="0"/>
              <w:right w:val="single" w:color="auto" w:sz="4" w:space="0"/>
            </w:tcBorders>
            <w:noWrap w:val="0"/>
            <w:vAlign w:val="center"/>
          </w:tcPr>
          <w:p w14:paraId="4A1F30FD">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X＜100</w:t>
            </w:r>
          </w:p>
        </w:tc>
      </w:tr>
      <w:tr w14:paraId="67B16E0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1C07987A">
            <w:pPr>
              <w:shd w:val="clear" w:fill="FFFFFF" w:themeFill="background1"/>
              <w:rPr>
                <w:rFonts w:ascii="仿宋" w:hAnsi="仿宋" w:eastAsia="仿宋"/>
                <w:highlight w:val="none"/>
              </w:rPr>
            </w:pPr>
          </w:p>
        </w:tc>
        <w:tc>
          <w:tcPr>
            <w:tcW w:w="1559" w:type="dxa"/>
            <w:tcBorders>
              <w:top w:val="nil"/>
              <w:left w:val="nil"/>
              <w:bottom w:val="single" w:color="auto" w:sz="4" w:space="0"/>
              <w:right w:val="single" w:color="auto" w:sz="4" w:space="0"/>
            </w:tcBorders>
            <w:noWrap w:val="0"/>
            <w:vAlign w:val="center"/>
          </w:tcPr>
          <w:p w14:paraId="5331E51E">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营业收入（Y）</w:t>
            </w:r>
          </w:p>
        </w:tc>
        <w:tc>
          <w:tcPr>
            <w:tcW w:w="737" w:type="dxa"/>
            <w:tcBorders>
              <w:top w:val="nil"/>
              <w:left w:val="nil"/>
              <w:bottom w:val="single" w:color="auto" w:sz="4" w:space="0"/>
              <w:right w:val="single" w:color="auto" w:sz="4" w:space="0"/>
            </w:tcBorders>
            <w:noWrap w:val="0"/>
            <w:vAlign w:val="center"/>
          </w:tcPr>
          <w:p w14:paraId="0E75D912">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0C5E4BCA">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1000≤Y＜5000</w:t>
            </w:r>
          </w:p>
        </w:tc>
        <w:tc>
          <w:tcPr>
            <w:tcW w:w="1439" w:type="dxa"/>
            <w:tcBorders>
              <w:top w:val="nil"/>
              <w:left w:val="nil"/>
              <w:bottom w:val="single" w:color="auto" w:sz="4" w:space="0"/>
              <w:right w:val="single" w:color="auto" w:sz="4" w:space="0"/>
            </w:tcBorders>
            <w:noWrap w:val="0"/>
            <w:vAlign w:val="center"/>
          </w:tcPr>
          <w:p w14:paraId="671E82A8">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500≤Y＜1000</w:t>
            </w:r>
          </w:p>
        </w:tc>
        <w:tc>
          <w:tcPr>
            <w:tcW w:w="925" w:type="dxa"/>
            <w:tcBorders>
              <w:top w:val="nil"/>
              <w:left w:val="nil"/>
              <w:bottom w:val="single" w:color="auto" w:sz="4" w:space="0"/>
              <w:right w:val="single" w:color="auto" w:sz="4" w:space="0"/>
            </w:tcBorders>
            <w:noWrap w:val="0"/>
            <w:vAlign w:val="center"/>
          </w:tcPr>
          <w:p w14:paraId="13D2C858">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Y＜500</w:t>
            </w:r>
          </w:p>
        </w:tc>
      </w:tr>
      <w:tr w14:paraId="19E32CF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4C1D06B7">
            <w:pPr>
              <w:widowControl/>
              <w:shd w:val="clear" w:fill="FFFFFF" w:themeFill="background1"/>
              <w:jc w:val="center"/>
              <w:rPr>
                <w:rFonts w:hint="eastAsia" w:ascii="仿宋" w:hAnsi="仿宋" w:eastAsia="仿宋" w:cs="宋体"/>
                <w:b/>
                <w:bCs/>
                <w:kern w:val="0"/>
                <w:sz w:val="18"/>
                <w:szCs w:val="18"/>
                <w:highlight w:val="none"/>
              </w:rPr>
            </w:pPr>
            <w:r>
              <w:rPr>
                <w:rFonts w:hint="eastAsia" w:ascii="仿宋" w:hAnsi="仿宋" w:eastAsia="仿宋" w:cs="宋体"/>
                <w:b/>
                <w:bCs/>
                <w:kern w:val="0"/>
                <w:sz w:val="18"/>
                <w:szCs w:val="18"/>
                <w:highlight w:val="none"/>
              </w:rPr>
              <w:t>租赁和商务服务业</w:t>
            </w:r>
          </w:p>
        </w:tc>
        <w:tc>
          <w:tcPr>
            <w:tcW w:w="1559" w:type="dxa"/>
            <w:tcBorders>
              <w:top w:val="nil"/>
              <w:left w:val="nil"/>
              <w:bottom w:val="single" w:color="auto" w:sz="4" w:space="0"/>
              <w:right w:val="single" w:color="auto" w:sz="4" w:space="0"/>
            </w:tcBorders>
            <w:noWrap w:val="0"/>
            <w:vAlign w:val="center"/>
          </w:tcPr>
          <w:p w14:paraId="445B4947">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从业人员（X）</w:t>
            </w:r>
          </w:p>
        </w:tc>
        <w:tc>
          <w:tcPr>
            <w:tcW w:w="737" w:type="dxa"/>
            <w:tcBorders>
              <w:top w:val="nil"/>
              <w:left w:val="nil"/>
              <w:bottom w:val="single" w:color="auto" w:sz="4" w:space="0"/>
              <w:right w:val="single" w:color="auto" w:sz="4" w:space="0"/>
            </w:tcBorders>
            <w:noWrap w:val="0"/>
            <w:vAlign w:val="center"/>
          </w:tcPr>
          <w:p w14:paraId="26CA4C10">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161E8570">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100≤X＜300</w:t>
            </w:r>
          </w:p>
        </w:tc>
        <w:tc>
          <w:tcPr>
            <w:tcW w:w="1439" w:type="dxa"/>
            <w:tcBorders>
              <w:top w:val="nil"/>
              <w:left w:val="nil"/>
              <w:bottom w:val="single" w:color="auto" w:sz="4" w:space="0"/>
              <w:right w:val="single" w:color="auto" w:sz="4" w:space="0"/>
            </w:tcBorders>
            <w:noWrap w:val="0"/>
            <w:vAlign w:val="center"/>
          </w:tcPr>
          <w:p w14:paraId="6AB33758">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182EF8F8">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X＜10</w:t>
            </w:r>
          </w:p>
        </w:tc>
      </w:tr>
      <w:tr w14:paraId="721C7C1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667783D9">
            <w:pPr>
              <w:shd w:val="clear" w:fill="FFFFFF" w:themeFill="background1"/>
              <w:rPr>
                <w:rFonts w:ascii="仿宋" w:hAnsi="仿宋" w:eastAsia="仿宋"/>
                <w:highlight w:val="none"/>
              </w:rPr>
            </w:pPr>
          </w:p>
        </w:tc>
        <w:tc>
          <w:tcPr>
            <w:tcW w:w="1559" w:type="dxa"/>
            <w:tcBorders>
              <w:top w:val="nil"/>
              <w:left w:val="nil"/>
              <w:bottom w:val="single" w:color="auto" w:sz="4" w:space="0"/>
              <w:right w:val="single" w:color="auto" w:sz="4" w:space="0"/>
            </w:tcBorders>
            <w:noWrap w:val="0"/>
            <w:vAlign w:val="center"/>
          </w:tcPr>
          <w:p w14:paraId="044DC461">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资产总额（Z）</w:t>
            </w:r>
          </w:p>
        </w:tc>
        <w:tc>
          <w:tcPr>
            <w:tcW w:w="737" w:type="dxa"/>
            <w:tcBorders>
              <w:top w:val="nil"/>
              <w:left w:val="nil"/>
              <w:bottom w:val="single" w:color="auto" w:sz="4" w:space="0"/>
              <w:right w:val="single" w:color="auto" w:sz="4" w:space="0"/>
            </w:tcBorders>
            <w:noWrap w:val="0"/>
            <w:vAlign w:val="center"/>
          </w:tcPr>
          <w:p w14:paraId="717D5495">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5F556249">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8000≤Z＜120000</w:t>
            </w:r>
          </w:p>
        </w:tc>
        <w:tc>
          <w:tcPr>
            <w:tcW w:w="1439" w:type="dxa"/>
            <w:tcBorders>
              <w:top w:val="nil"/>
              <w:left w:val="nil"/>
              <w:bottom w:val="single" w:color="auto" w:sz="4" w:space="0"/>
              <w:right w:val="single" w:color="auto" w:sz="4" w:space="0"/>
            </w:tcBorders>
            <w:noWrap w:val="0"/>
            <w:vAlign w:val="center"/>
          </w:tcPr>
          <w:p w14:paraId="7DA17077">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100≤Z＜8000</w:t>
            </w:r>
          </w:p>
        </w:tc>
        <w:tc>
          <w:tcPr>
            <w:tcW w:w="925" w:type="dxa"/>
            <w:tcBorders>
              <w:top w:val="nil"/>
              <w:left w:val="nil"/>
              <w:bottom w:val="single" w:color="auto" w:sz="4" w:space="0"/>
              <w:right w:val="single" w:color="auto" w:sz="4" w:space="0"/>
            </w:tcBorders>
            <w:noWrap w:val="0"/>
            <w:vAlign w:val="center"/>
          </w:tcPr>
          <w:p w14:paraId="6677CA05">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Y＜100</w:t>
            </w:r>
          </w:p>
        </w:tc>
      </w:tr>
      <w:tr w14:paraId="7389DD78">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0"/>
            <w:vAlign w:val="bottom"/>
          </w:tcPr>
          <w:p w14:paraId="53839D89">
            <w:pPr>
              <w:widowControl/>
              <w:shd w:val="clear" w:fill="FFFFFF" w:themeFill="background1"/>
              <w:jc w:val="center"/>
              <w:rPr>
                <w:rFonts w:hint="eastAsia" w:ascii="仿宋" w:hAnsi="仿宋" w:eastAsia="仿宋" w:cs="宋体"/>
                <w:b/>
                <w:bCs/>
                <w:kern w:val="0"/>
                <w:sz w:val="18"/>
                <w:szCs w:val="18"/>
                <w:highlight w:val="none"/>
              </w:rPr>
            </w:pPr>
            <w:r>
              <w:rPr>
                <w:rFonts w:hint="eastAsia" w:ascii="仿宋" w:hAnsi="仿宋" w:eastAsia="仿宋" w:cs="宋体"/>
                <w:b/>
                <w:bCs/>
                <w:kern w:val="0"/>
                <w:sz w:val="18"/>
                <w:szCs w:val="18"/>
                <w:highlight w:val="none"/>
              </w:rPr>
              <w:t>其他未列明行业</w:t>
            </w:r>
          </w:p>
        </w:tc>
        <w:tc>
          <w:tcPr>
            <w:tcW w:w="1559" w:type="dxa"/>
            <w:tcBorders>
              <w:top w:val="nil"/>
              <w:left w:val="nil"/>
              <w:bottom w:val="single" w:color="auto" w:sz="4" w:space="0"/>
              <w:right w:val="single" w:color="auto" w:sz="4" w:space="0"/>
            </w:tcBorders>
            <w:noWrap w:val="0"/>
            <w:vAlign w:val="center"/>
          </w:tcPr>
          <w:p w14:paraId="5F61015C">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从业人员（X）</w:t>
            </w:r>
          </w:p>
        </w:tc>
        <w:tc>
          <w:tcPr>
            <w:tcW w:w="737" w:type="dxa"/>
            <w:tcBorders>
              <w:top w:val="nil"/>
              <w:left w:val="nil"/>
              <w:bottom w:val="single" w:color="auto" w:sz="4" w:space="0"/>
              <w:right w:val="single" w:color="auto" w:sz="4" w:space="0"/>
            </w:tcBorders>
            <w:noWrap w:val="0"/>
            <w:vAlign w:val="center"/>
          </w:tcPr>
          <w:p w14:paraId="6618ED15">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69A6E867">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100≤X＜300</w:t>
            </w:r>
          </w:p>
        </w:tc>
        <w:tc>
          <w:tcPr>
            <w:tcW w:w="1439" w:type="dxa"/>
            <w:tcBorders>
              <w:top w:val="nil"/>
              <w:left w:val="nil"/>
              <w:bottom w:val="single" w:color="auto" w:sz="4" w:space="0"/>
              <w:right w:val="single" w:color="auto" w:sz="4" w:space="0"/>
            </w:tcBorders>
            <w:noWrap w:val="0"/>
            <w:vAlign w:val="center"/>
          </w:tcPr>
          <w:p w14:paraId="398058B6">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1A1E32A6">
            <w:pPr>
              <w:widowControl/>
              <w:shd w:val="clear" w:fill="FFFFFF" w:themeFill="background1"/>
              <w:jc w:val="left"/>
              <w:rPr>
                <w:rFonts w:hint="eastAsia" w:ascii="仿宋" w:hAnsi="仿宋" w:eastAsia="仿宋" w:cs="宋体"/>
                <w:kern w:val="0"/>
                <w:sz w:val="18"/>
                <w:szCs w:val="18"/>
                <w:highlight w:val="none"/>
              </w:rPr>
            </w:pPr>
            <w:r>
              <w:rPr>
                <w:rFonts w:hint="eastAsia" w:ascii="仿宋" w:hAnsi="仿宋" w:eastAsia="仿宋" w:cs="宋体"/>
                <w:kern w:val="0"/>
                <w:sz w:val="18"/>
                <w:szCs w:val="18"/>
                <w:highlight w:val="none"/>
              </w:rPr>
              <w:t>X＜10</w:t>
            </w:r>
          </w:p>
        </w:tc>
      </w:tr>
    </w:tbl>
    <w:p w14:paraId="349CDEEC">
      <w:pPr>
        <w:shd w:val="clear" w:fill="FFFFFF" w:themeFill="background1"/>
        <w:spacing w:line="360" w:lineRule="auto"/>
        <w:ind w:firstLine="800" w:firstLineChars="250"/>
        <w:rPr>
          <w:rFonts w:hint="eastAsia" w:ascii="仿宋" w:hAnsi="仿宋" w:eastAsia="仿宋"/>
          <w:sz w:val="32"/>
          <w:szCs w:val="32"/>
          <w:highlight w:val="none"/>
        </w:rPr>
        <w:sectPr>
          <w:footerReference r:id="rId5" w:type="default"/>
          <w:pgSz w:w="11906" w:h="16838"/>
          <w:pgMar w:top="1134" w:right="1134" w:bottom="1134" w:left="1134" w:header="720" w:footer="720" w:gutter="0"/>
          <w:pgNumType w:fmt="decimal" w:start="1"/>
          <w:cols w:space="720" w:num="1"/>
          <w:docGrid w:type="lines" w:linePitch="331" w:charSpace="0"/>
        </w:sectPr>
      </w:pPr>
      <w:r>
        <w:rPr>
          <w:rFonts w:hint="eastAsia" w:ascii="仿宋" w:hAnsi="仿宋" w:eastAsia="仿宋"/>
          <w:sz w:val="32"/>
          <w:szCs w:val="32"/>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2CD9B12F">
      <w:pPr>
        <w:pStyle w:val="4"/>
        <w:shd w:val="clear" w:fill="FFFFFF" w:themeFill="background1"/>
        <w:jc w:val="both"/>
        <w:rPr>
          <w:rFonts w:hint="eastAsia"/>
          <w:highlight w:val="none"/>
        </w:rPr>
      </w:pPr>
    </w:p>
    <w:p w14:paraId="14C146C9">
      <w:pPr>
        <w:pStyle w:val="4"/>
        <w:shd w:val="clear" w:fill="FFFFFF" w:themeFill="background1"/>
        <w:rPr>
          <w:rFonts w:hint="eastAsia"/>
          <w:highlight w:val="none"/>
        </w:rPr>
      </w:pPr>
      <w:r>
        <w:rPr>
          <w:rFonts w:hint="eastAsia"/>
          <w:sz w:val="32"/>
          <w:szCs w:val="32"/>
          <w:highlight w:val="none"/>
        </w:rPr>
        <w:t>磋商须知正文部分</w:t>
      </w:r>
      <w:bookmarkEnd w:id="43"/>
      <w:bookmarkEnd w:id="44"/>
    </w:p>
    <w:p w14:paraId="6A830EFD">
      <w:pPr>
        <w:pStyle w:val="2"/>
        <w:shd w:val="clear" w:fill="FFFFFF" w:themeFill="background1"/>
        <w:rPr>
          <w:rFonts w:hint="eastAsia"/>
          <w:sz w:val="32"/>
          <w:szCs w:val="32"/>
          <w:highlight w:val="none"/>
        </w:rPr>
      </w:pPr>
      <w:bookmarkStart w:id="45" w:name="_Toc21923"/>
      <w:bookmarkStart w:id="46" w:name="_Toc32290"/>
      <w:r>
        <w:rPr>
          <w:rFonts w:hint="eastAsia"/>
          <w:sz w:val="32"/>
          <w:szCs w:val="32"/>
          <w:highlight w:val="none"/>
        </w:rPr>
        <w:t>一、说明</w:t>
      </w:r>
      <w:bookmarkEnd w:id="45"/>
      <w:bookmarkEnd w:id="46"/>
    </w:p>
    <w:p w14:paraId="72821322">
      <w:pPr>
        <w:shd w:val="clear" w:fill="FFFFFF" w:themeFill="background1"/>
        <w:adjustRightInd w:val="0"/>
        <w:snapToGrid w:val="0"/>
        <w:spacing w:line="360" w:lineRule="auto"/>
        <w:rPr>
          <w:rFonts w:hint="eastAsia" w:ascii="仿宋" w:hAnsi="仿宋" w:eastAsia="仿宋" w:cs="宋体"/>
          <w:b/>
          <w:bCs/>
          <w:sz w:val="32"/>
          <w:szCs w:val="32"/>
          <w:highlight w:val="none"/>
        </w:rPr>
      </w:pPr>
      <w:r>
        <w:rPr>
          <w:rFonts w:hint="eastAsia" w:ascii="仿宋" w:hAnsi="仿宋" w:eastAsia="仿宋" w:cs="宋体"/>
          <w:b/>
          <w:bCs/>
          <w:sz w:val="32"/>
          <w:szCs w:val="32"/>
          <w:highlight w:val="none"/>
        </w:rPr>
        <w:t>1.1 适用范围</w:t>
      </w:r>
    </w:p>
    <w:p w14:paraId="334AB056">
      <w:pPr>
        <w:shd w:val="clear" w:fill="FFFFFF" w:themeFill="background1"/>
        <w:adjustRightInd w:val="0"/>
        <w:snapToGrid w:val="0"/>
        <w:spacing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1.1本磋商文件仅适用于本磋商邀请中所叙述的采购项目。</w:t>
      </w:r>
    </w:p>
    <w:p w14:paraId="71BEC85E">
      <w:pPr>
        <w:shd w:val="clear" w:fill="FFFFFF" w:themeFill="background1"/>
        <w:adjustRightInd w:val="0"/>
        <w:snapToGrid w:val="0"/>
        <w:spacing w:line="360" w:lineRule="auto"/>
        <w:rPr>
          <w:rFonts w:hint="eastAsia" w:ascii="仿宋" w:hAnsi="仿宋" w:eastAsia="仿宋" w:cs="宋体"/>
          <w:b/>
          <w:bCs/>
          <w:sz w:val="32"/>
          <w:szCs w:val="32"/>
          <w:highlight w:val="none"/>
        </w:rPr>
      </w:pPr>
      <w:r>
        <w:rPr>
          <w:rFonts w:hint="eastAsia" w:ascii="仿宋" w:hAnsi="仿宋" w:eastAsia="仿宋" w:cs="宋体"/>
          <w:b/>
          <w:bCs/>
          <w:sz w:val="32"/>
          <w:szCs w:val="32"/>
          <w:highlight w:val="none"/>
        </w:rPr>
        <w:t>1.2 项目概况</w:t>
      </w:r>
    </w:p>
    <w:p w14:paraId="4DA5EB4E">
      <w:pPr>
        <w:shd w:val="clear" w:fill="FFFFFF" w:themeFill="background1"/>
        <w:adjustRightInd w:val="0"/>
        <w:snapToGrid w:val="0"/>
        <w:spacing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见</w:t>
      </w:r>
      <w:r>
        <w:rPr>
          <w:rFonts w:hint="eastAsia" w:ascii="仿宋" w:hAnsi="仿宋" w:eastAsia="仿宋" w:cs="宋体"/>
          <w:b/>
          <w:sz w:val="32"/>
          <w:szCs w:val="32"/>
          <w:highlight w:val="none"/>
        </w:rPr>
        <w:t>磋商须知前附表</w:t>
      </w:r>
      <w:r>
        <w:rPr>
          <w:rFonts w:hint="eastAsia" w:ascii="仿宋" w:hAnsi="仿宋" w:eastAsia="仿宋" w:cs="宋体"/>
          <w:sz w:val="32"/>
          <w:szCs w:val="32"/>
          <w:highlight w:val="none"/>
        </w:rPr>
        <w:t>。</w:t>
      </w:r>
    </w:p>
    <w:p w14:paraId="11248A0E">
      <w:pPr>
        <w:shd w:val="clear" w:fill="FFFFFF" w:themeFill="background1"/>
        <w:adjustRightInd w:val="0"/>
        <w:snapToGrid w:val="0"/>
        <w:spacing w:line="360" w:lineRule="auto"/>
        <w:rPr>
          <w:rFonts w:hint="eastAsia" w:ascii="仿宋" w:hAnsi="仿宋" w:eastAsia="仿宋" w:cs="宋体"/>
          <w:b/>
          <w:bCs/>
          <w:sz w:val="32"/>
          <w:szCs w:val="32"/>
          <w:highlight w:val="none"/>
        </w:rPr>
      </w:pPr>
      <w:r>
        <w:rPr>
          <w:rFonts w:hint="eastAsia" w:ascii="仿宋" w:hAnsi="仿宋" w:eastAsia="仿宋" w:cs="宋体"/>
          <w:b/>
          <w:bCs/>
          <w:sz w:val="32"/>
          <w:szCs w:val="32"/>
          <w:highlight w:val="none"/>
        </w:rPr>
        <w:t>1.3 合格的供应商</w:t>
      </w:r>
    </w:p>
    <w:p w14:paraId="116337F2">
      <w:pPr>
        <w:shd w:val="clear" w:fill="FFFFFF" w:themeFill="background1"/>
        <w:adjustRightInd w:val="0"/>
        <w:snapToGrid w:val="0"/>
        <w:spacing w:line="360" w:lineRule="auto"/>
        <w:ind w:firstLine="640" w:firstLineChars="200"/>
        <w:rPr>
          <w:rFonts w:hint="eastAsia" w:ascii="仿宋" w:hAnsi="仿宋" w:eastAsia="仿宋" w:cs="宋体"/>
          <w:b/>
          <w:bCs/>
          <w:sz w:val="32"/>
          <w:szCs w:val="32"/>
          <w:highlight w:val="none"/>
        </w:rPr>
      </w:pPr>
      <w:r>
        <w:rPr>
          <w:rFonts w:hint="eastAsia" w:ascii="仿宋" w:hAnsi="仿宋" w:eastAsia="仿宋" w:cs="宋体"/>
          <w:bCs/>
          <w:sz w:val="32"/>
          <w:szCs w:val="32"/>
          <w:highlight w:val="none"/>
        </w:rPr>
        <w:t>1.3.1 供应商的资格要求见</w:t>
      </w:r>
      <w:r>
        <w:rPr>
          <w:rFonts w:hint="eastAsia" w:ascii="仿宋" w:hAnsi="仿宋" w:eastAsia="仿宋" w:cs="宋体"/>
          <w:b/>
          <w:sz w:val="32"/>
          <w:szCs w:val="32"/>
          <w:highlight w:val="none"/>
        </w:rPr>
        <w:t>磋商须知前附表</w:t>
      </w:r>
      <w:r>
        <w:rPr>
          <w:rFonts w:hint="eastAsia" w:ascii="仿宋" w:hAnsi="仿宋" w:eastAsia="仿宋" w:cs="宋体"/>
          <w:sz w:val="32"/>
          <w:szCs w:val="32"/>
          <w:highlight w:val="none"/>
        </w:rPr>
        <w:t>；</w:t>
      </w:r>
    </w:p>
    <w:p w14:paraId="3532CCAC">
      <w:pPr>
        <w:shd w:val="clear" w:fill="FFFFFF" w:themeFill="background1"/>
        <w:spacing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1.3.2一个供应商只能提交一个响应文件。但如果不同供应商之间的单位负责人为同一人或者存在直接控股、管理关系的，均作无效报价处理。</w:t>
      </w:r>
    </w:p>
    <w:p w14:paraId="400B0057">
      <w:pPr>
        <w:shd w:val="clear" w:fill="FFFFFF" w:themeFill="background1"/>
        <w:spacing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1.3.3供应商存在下列情形之一的，将被认定为串通报价行为并作无效报价处理：</w:t>
      </w:r>
    </w:p>
    <w:p w14:paraId="64100F2D">
      <w:pPr>
        <w:shd w:val="clear" w:fill="FFFFFF" w:themeFill="background1"/>
        <w:spacing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（1）不同供应商的响应文件错、漏之处一致或雷同，且不能合理解释的；</w:t>
      </w:r>
    </w:p>
    <w:p w14:paraId="11FE98D5">
      <w:pPr>
        <w:shd w:val="clear" w:fill="FFFFFF" w:themeFill="background1"/>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（2）由同一人或分别由几个有利害关系的人携带两个以上（含两个）供应商的企业资料参与资格审查、领取磋商资料，或代表两个以上（含两个）供应商参加磋商答疑会、交纳或退还磋商保证金、开标的；</w:t>
      </w:r>
    </w:p>
    <w:p w14:paraId="33B033DF">
      <w:pPr>
        <w:shd w:val="clear" w:fill="FFFFFF" w:themeFill="background1"/>
        <w:spacing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（3）有关法律、法规或规章规定的其他串通报价行为。</w:t>
      </w:r>
    </w:p>
    <w:p w14:paraId="47A5C765">
      <w:pPr>
        <w:shd w:val="clear" w:fill="FFFFFF" w:themeFill="background1"/>
        <w:adjustRightInd w:val="0"/>
        <w:snapToGrid w:val="0"/>
        <w:spacing w:line="360" w:lineRule="auto"/>
        <w:rPr>
          <w:rFonts w:hint="eastAsia" w:ascii="仿宋" w:hAnsi="仿宋" w:eastAsia="仿宋" w:cs="宋体"/>
          <w:b/>
          <w:bCs/>
          <w:sz w:val="32"/>
          <w:szCs w:val="32"/>
          <w:highlight w:val="none"/>
        </w:rPr>
      </w:pPr>
    </w:p>
    <w:p w14:paraId="5D7AE537">
      <w:pPr>
        <w:shd w:val="clear" w:fill="FFFFFF" w:themeFill="background1"/>
        <w:adjustRightInd w:val="0"/>
        <w:snapToGrid w:val="0"/>
        <w:spacing w:line="360" w:lineRule="auto"/>
        <w:rPr>
          <w:rFonts w:hint="eastAsia" w:ascii="仿宋" w:hAnsi="仿宋" w:eastAsia="仿宋" w:cs="宋体"/>
          <w:b/>
          <w:bCs/>
          <w:sz w:val="32"/>
          <w:szCs w:val="32"/>
          <w:highlight w:val="none"/>
        </w:rPr>
      </w:pPr>
    </w:p>
    <w:p w14:paraId="091FFA67">
      <w:pPr>
        <w:pStyle w:val="2"/>
        <w:shd w:val="clear" w:fill="FFFFFF" w:themeFill="background1"/>
        <w:rPr>
          <w:rFonts w:hint="eastAsia"/>
          <w:sz w:val="32"/>
          <w:szCs w:val="32"/>
          <w:highlight w:val="none"/>
        </w:rPr>
      </w:pPr>
      <w:bookmarkStart w:id="47" w:name="_Toc8163"/>
      <w:bookmarkStart w:id="48" w:name="_Toc29433"/>
      <w:r>
        <w:rPr>
          <w:rFonts w:hint="eastAsia"/>
          <w:sz w:val="32"/>
          <w:szCs w:val="32"/>
          <w:highlight w:val="none"/>
        </w:rPr>
        <w:t>二、磋商文件</w:t>
      </w:r>
      <w:bookmarkEnd w:id="47"/>
      <w:bookmarkEnd w:id="48"/>
    </w:p>
    <w:p w14:paraId="15A6A28C">
      <w:pPr>
        <w:shd w:val="clear" w:fill="FFFFFF" w:themeFill="background1"/>
        <w:adjustRightInd w:val="0"/>
        <w:snapToGrid w:val="0"/>
        <w:spacing w:line="360" w:lineRule="auto"/>
        <w:rPr>
          <w:rFonts w:hint="eastAsia" w:ascii="仿宋" w:hAnsi="仿宋" w:eastAsia="仿宋" w:cs="宋体"/>
          <w:b/>
          <w:bCs/>
          <w:sz w:val="32"/>
          <w:szCs w:val="32"/>
          <w:highlight w:val="none"/>
        </w:rPr>
      </w:pPr>
      <w:r>
        <w:rPr>
          <w:rFonts w:hint="eastAsia" w:ascii="仿宋" w:hAnsi="仿宋" w:eastAsia="仿宋" w:cs="宋体"/>
          <w:b/>
          <w:bCs/>
          <w:sz w:val="32"/>
          <w:szCs w:val="32"/>
          <w:highlight w:val="none"/>
        </w:rPr>
        <w:t>2.1 磋商文件的组成</w:t>
      </w:r>
    </w:p>
    <w:p w14:paraId="53A1B348">
      <w:pPr>
        <w:pStyle w:val="26"/>
        <w:shd w:val="clear" w:fill="FFFFFF" w:themeFill="background1"/>
        <w:adjustRightInd w:val="0"/>
        <w:snapToGrid w:val="0"/>
        <w:spacing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（1）竞争性磋商公告</w:t>
      </w:r>
    </w:p>
    <w:p w14:paraId="56F12908">
      <w:pPr>
        <w:pStyle w:val="26"/>
        <w:shd w:val="clear" w:fill="FFFFFF" w:themeFill="background1"/>
        <w:adjustRightInd w:val="0"/>
        <w:snapToGrid w:val="0"/>
        <w:spacing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（2）磋商须知</w:t>
      </w:r>
    </w:p>
    <w:p w14:paraId="17066499">
      <w:pPr>
        <w:shd w:val="clear" w:fill="FFFFFF" w:themeFill="background1"/>
        <w:adjustRightInd w:val="0"/>
        <w:snapToGrid w:val="0"/>
        <w:spacing w:line="360" w:lineRule="auto"/>
        <w:ind w:firstLine="640" w:firstLineChars="200"/>
        <w:jc w:val="left"/>
        <w:rPr>
          <w:rFonts w:hint="eastAsia" w:ascii="仿宋" w:hAnsi="仿宋" w:eastAsia="仿宋" w:cs="宋体"/>
          <w:sz w:val="32"/>
          <w:szCs w:val="32"/>
          <w:highlight w:val="none"/>
          <w:lang w:val="en-US" w:eastAsia="zh-CN"/>
        </w:rPr>
      </w:pPr>
      <w:r>
        <w:rPr>
          <w:rFonts w:hint="eastAsia" w:ascii="仿宋" w:hAnsi="仿宋" w:eastAsia="仿宋" w:cs="宋体"/>
          <w:sz w:val="32"/>
          <w:szCs w:val="32"/>
          <w:highlight w:val="none"/>
        </w:rPr>
        <w:t>（3）</w:t>
      </w:r>
      <w:r>
        <w:rPr>
          <w:rFonts w:hint="eastAsia" w:ascii="仿宋" w:hAnsi="仿宋" w:eastAsia="仿宋" w:cs="宋体"/>
          <w:sz w:val="32"/>
          <w:szCs w:val="32"/>
          <w:highlight w:val="none"/>
          <w:lang w:val="en-US" w:eastAsia="zh-CN"/>
        </w:rPr>
        <w:t>评审办法</w:t>
      </w:r>
    </w:p>
    <w:p w14:paraId="1EBB6DC2">
      <w:pPr>
        <w:pStyle w:val="26"/>
        <w:shd w:val="clear" w:fill="FFFFFF" w:themeFill="background1"/>
        <w:adjustRightInd w:val="0"/>
        <w:snapToGrid w:val="0"/>
        <w:spacing w:line="360" w:lineRule="auto"/>
        <w:ind w:firstLine="640" w:firstLineChars="200"/>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rPr>
        <w:t>（4）</w:t>
      </w:r>
      <w:r>
        <w:rPr>
          <w:rFonts w:hint="eastAsia" w:ascii="仿宋" w:hAnsi="仿宋" w:eastAsia="仿宋" w:cs="宋体"/>
          <w:sz w:val="32"/>
          <w:szCs w:val="32"/>
          <w:highlight w:val="none"/>
          <w:lang w:val="en-US" w:eastAsia="zh-CN"/>
        </w:rPr>
        <w:t>政府采购合同格式</w:t>
      </w:r>
    </w:p>
    <w:p w14:paraId="6801A270">
      <w:pPr>
        <w:pStyle w:val="26"/>
        <w:shd w:val="clear" w:fill="FFFFFF" w:themeFill="background1"/>
        <w:adjustRightInd w:val="0"/>
        <w:snapToGrid w:val="0"/>
        <w:spacing w:line="360" w:lineRule="auto"/>
        <w:ind w:firstLine="640" w:firstLineChars="200"/>
        <w:rPr>
          <w:rFonts w:hint="default" w:ascii="仿宋" w:hAnsi="仿宋" w:eastAsia="仿宋" w:cs="宋体"/>
          <w:bCs/>
          <w:sz w:val="32"/>
          <w:szCs w:val="32"/>
          <w:highlight w:val="none"/>
          <w:lang w:val="en-US" w:eastAsia="zh-CN"/>
        </w:rPr>
      </w:pPr>
      <w:r>
        <w:rPr>
          <w:rFonts w:hint="eastAsia" w:ascii="仿宋" w:hAnsi="仿宋" w:eastAsia="仿宋" w:cs="宋体"/>
          <w:sz w:val="32"/>
          <w:szCs w:val="32"/>
          <w:highlight w:val="none"/>
        </w:rPr>
        <w:t>（5）</w:t>
      </w:r>
      <w:r>
        <w:rPr>
          <w:rFonts w:hint="eastAsia" w:ascii="仿宋" w:hAnsi="仿宋" w:eastAsia="仿宋" w:cs="宋体"/>
          <w:sz w:val="32"/>
          <w:szCs w:val="32"/>
          <w:highlight w:val="none"/>
          <w:lang w:val="en-US" w:eastAsia="zh-CN"/>
        </w:rPr>
        <w:t>工程量清单及技术标准</w:t>
      </w:r>
    </w:p>
    <w:p w14:paraId="294A02E4">
      <w:pPr>
        <w:shd w:val="clear" w:fill="FFFFFF" w:themeFill="background1"/>
        <w:autoSpaceDE w:val="0"/>
        <w:autoSpaceDN w:val="0"/>
        <w:adjustRightInd w:val="0"/>
        <w:snapToGrid w:val="0"/>
        <w:spacing w:line="360" w:lineRule="auto"/>
        <w:ind w:firstLine="640" w:firstLineChars="200"/>
        <w:rPr>
          <w:rFonts w:hint="eastAsia" w:ascii="仿宋" w:hAnsi="仿宋" w:eastAsia="仿宋" w:cs="宋体"/>
          <w:sz w:val="32"/>
          <w:szCs w:val="32"/>
          <w:highlight w:val="none"/>
          <w:lang w:val="en-US" w:eastAsia="zh-CN"/>
        </w:rPr>
      </w:pPr>
      <w:r>
        <w:rPr>
          <w:rFonts w:hint="eastAsia" w:ascii="仿宋" w:hAnsi="仿宋" w:eastAsia="仿宋" w:cs="宋体"/>
          <w:sz w:val="32"/>
          <w:szCs w:val="32"/>
          <w:highlight w:val="none"/>
        </w:rPr>
        <w:t>（6）</w:t>
      </w:r>
      <w:r>
        <w:rPr>
          <w:rFonts w:hint="eastAsia" w:ascii="仿宋" w:hAnsi="仿宋" w:eastAsia="仿宋" w:cs="宋体"/>
          <w:sz w:val="32"/>
          <w:szCs w:val="32"/>
          <w:highlight w:val="none"/>
          <w:lang w:val="en-US" w:eastAsia="zh-CN"/>
        </w:rPr>
        <w:t>图纸</w:t>
      </w:r>
    </w:p>
    <w:p w14:paraId="0E158DEF">
      <w:pPr>
        <w:shd w:val="clear" w:fill="FFFFFF" w:themeFill="background1"/>
        <w:adjustRightInd w:val="0"/>
        <w:snapToGrid w:val="0"/>
        <w:spacing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（7）响应文件格式</w:t>
      </w:r>
    </w:p>
    <w:p w14:paraId="39368236">
      <w:pPr>
        <w:shd w:val="clear" w:fill="FFFFFF" w:themeFill="background1"/>
        <w:adjustRightInd w:val="0"/>
        <w:snapToGrid w:val="0"/>
        <w:spacing w:line="360" w:lineRule="auto"/>
        <w:rPr>
          <w:rFonts w:hint="eastAsia" w:ascii="仿宋" w:hAnsi="仿宋" w:eastAsia="仿宋" w:cs="宋体"/>
          <w:b/>
          <w:bCs/>
          <w:sz w:val="32"/>
          <w:szCs w:val="32"/>
          <w:highlight w:val="none"/>
        </w:rPr>
      </w:pPr>
      <w:r>
        <w:rPr>
          <w:rFonts w:hint="eastAsia" w:ascii="仿宋" w:hAnsi="仿宋" w:eastAsia="仿宋" w:cs="宋体"/>
          <w:b/>
          <w:bCs/>
          <w:sz w:val="32"/>
          <w:szCs w:val="32"/>
          <w:highlight w:val="none"/>
        </w:rPr>
        <w:t>2.2 磋商文件的澄清</w:t>
      </w:r>
      <w:r>
        <w:rPr>
          <w:rFonts w:hint="eastAsia" w:ascii="仿宋" w:hAnsi="仿宋" w:eastAsia="仿宋" w:cs="宋体"/>
          <w:b/>
          <w:kern w:val="0"/>
          <w:sz w:val="32"/>
          <w:szCs w:val="32"/>
          <w:highlight w:val="none"/>
          <w:lang w:val="zh-CN"/>
        </w:rPr>
        <w:t>或者</w:t>
      </w:r>
      <w:r>
        <w:rPr>
          <w:rFonts w:hint="eastAsia" w:ascii="仿宋" w:hAnsi="仿宋" w:eastAsia="仿宋" w:cs="宋体"/>
          <w:b/>
          <w:bCs/>
          <w:sz w:val="32"/>
          <w:szCs w:val="32"/>
          <w:highlight w:val="none"/>
        </w:rPr>
        <w:t>修改</w:t>
      </w:r>
    </w:p>
    <w:p w14:paraId="2272CE5D">
      <w:pPr>
        <w:shd w:val="clear" w:fill="FFFFFF" w:themeFill="background1"/>
        <w:adjustRightInd w:val="0"/>
        <w:snapToGrid w:val="0"/>
        <w:spacing w:line="360" w:lineRule="auto"/>
        <w:ind w:right="-105" w:rightChars="-50" w:firstLine="640" w:firstLineChars="200"/>
        <w:rPr>
          <w:rFonts w:hint="eastAsia" w:ascii="仿宋" w:hAnsi="仿宋" w:eastAsia="仿宋" w:cs="宋体"/>
          <w:color w:val="00B0F0"/>
          <w:sz w:val="32"/>
          <w:szCs w:val="32"/>
          <w:highlight w:val="none"/>
        </w:rPr>
      </w:pPr>
      <w:r>
        <w:rPr>
          <w:rFonts w:hint="eastAsia" w:ascii="仿宋" w:hAnsi="仿宋" w:eastAsia="仿宋" w:cs="宋体"/>
          <w:sz w:val="32"/>
          <w:szCs w:val="32"/>
          <w:highlight w:val="none"/>
        </w:rPr>
        <w:t>2.2.1</w:t>
      </w:r>
      <w:r>
        <w:rPr>
          <w:rFonts w:hint="eastAsia" w:ascii="仿宋" w:hAnsi="仿宋" w:eastAsia="仿宋" w:cs="宋体"/>
          <w:sz w:val="32"/>
          <w:szCs w:val="32"/>
          <w:highlight w:val="none"/>
          <w:lang w:val="zh-CN"/>
        </w:rPr>
        <w:t>供应商在收到</w:t>
      </w:r>
      <w:r>
        <w:rPr>
          <w:rFonts w:hint="eastAsia" w:ascii="仿宋" w:hAnsi="仿宋" w:eastAsia="仿宋" w:cs="宋体"/>
          <w:sz w:val="32"/>
          <w:szCs w:val="32"/>
          <w:highlight w:val="none"/>
        </w:rPr>
        <w:t>磋商</w:t>
      </w:r>
      <w:r>
        <w:rPr>
          <w:rFonts w:hint="eastAsia" w:ascii="仿宋" w:hAnsi="仿宋" w:eastAsia="仿宋" w:cs="宋体"/>
          <w:sz w:val="32"/>
          <w:szCs w:val="32"/>
          <w:highlight w:val="none"/>
          <w:lang w:val="zh-CN"/>
        </w:rPr>
        <w:t>文件后，若有疑问需要澄清，应于收到</w:t>
      </w:r>
      <w:r>
        <w:rPr>
          <w:rFonts w:hint="eastAsia" w:ascii="仿宋" w:hAnsi="仿宋" w:eastAsia="仿宋" w:cs="宋体"/>
          <w:sz w:val="32"/>
          <w:szCs w:val="32"/>
          <w:highlight w:val="none"/>
        </w:rPr>
        <w:t>磋商</w:t>
      </w:r>
      <w:r>
        <w:rPr>
          <w:rFonts w:hint="eastAsia" w:ascii="仿宋" w:hAnsi="仿宋" w:eastAsia="仿宋" w:cs="宋体"/>
          <w:sz w:val="32"/>
          <w:szCs w:val="32"/>
          <w:highlight w:val="none"/>
          <w:lang w:val="zh-CN"/>
        </w:rPr>
        <w:t>文件后二日内以书面形式（包括书面文字、传真、电子邮件等）向采购人或采购代理机构（以下统称采购机构）提出，采购机构将以书面形式予以解答，解答内容将送达所有参与</w:t>
      </w:r>
      <w:r>
        <w:rPr>
          <w:rFonts w:hint="eastAsia" w:ascii="仿宋" w:hAnsi="仿宋" w:eastAsia="仿宋" w:cs="宋体"/>
          <w:sz w:val="32"/>
          <w:szCs w:val="32"/>
          <w:highlight w:val="none"/>
        </w:rPr>
        <w:t>磋商采购活动</w:t>
      </w:r>
      <w:r>
        <w:rPr>
          <w:rFonts w:hint="eastAsia" w:ascii="仿宋" w:hAnsi="仿宋" w:eastAsia="仿宋" w:cs="宋体"/>
          <w:sz w:val="32"/>
          <w:szCs w:val="32"/>
          <w:highlight w:val="none"/>
          <w:lang w:val="zh-CN"/>
        </w:rPr>
        <w:t>的供应商。</w:t>
      </w:r>
    </w:p>
    <w:p w14:paraId="53A19B4E">
      <w:pPr>
        <w:shd w:val="clear" w:fill="FFFFFF" w:themeFill="background1"/>
        <w:adjustRightInd w:val="0"/>
        <w:snapToGrid w:val="0"/>
        <w:spacing w:line="360" w:lineRule="auto"/>
        <w:ind w:right="-105" w:rightChars="-50"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2.2.2提交首次响应文件截止之日前，采购机构或者磋商小组可以对已发出的磋商文件进行必要的澄清或者修改，澄清或者修改的内容作为磋商文件的组成部分。澄清或者修改的内容可能影响响应文件编制的，采购机构或者磋商小组应当在提交首次响应文件截止之日5日前，以书面形式通知所有接收磋商文件的供应商，不足5日的，应当顺延提交首次响应文件的截止日期。</w:t>
      </w:r>
      <w:bookmarkStart w:id="49" w:name="_Toc23467"/>
      <w:bookmarkStart w:id="50" w:name="_Toc21288"/>
    </w:p>
    <w:p w14:paraId="1A146992">
      <w:pPr>
        <w:shd w:val="clear" w:fill="FFFFFF" w:themeFill="background1"/>
        <w:adjustRightInd w:val="0"/>
        <w:snapToGrid w:val="0"/>
        <w:spacing w:line="360" w:lineRule="auto"/>
        <w:ind w:right="-105" w:rightChars="-50" w:firstLine="640" w:firstLineChars="200"/>
        <w:rPr>
          <w:rFonts w:hint="eastAsia" w:ascii="仿宋" w:hAnsi="仿宋" w:eastAsia="仿宋" w:cs="宋体"/>
          <w:sz w:val="32"/>
          <w:szCs w:val="32"/>
          <w:highlight w:val="none"/>
        </w:rPr>
      </w:pPr>
    </w:p>
    <w:p w14:paraId="740BAC15">
      <w:pPr>
        <w:pStyle w:val="2"/>
        <w:shd w:val="clear" w:fill="FFFFFF" w:themeFill="background1"/>
        <w:rPr>
          <w:rFonts w:hint="eastAsia"/>
          <w:sz w:val="32"/>
          <w:szCs w:val="32"/>
          <w:highlight w:val="none"/>
        </w:rPr>
      </w:pPr>
      <w:r>
        <w:rPr>
          <w:rFonts w:hint="eastAsia"/>
          <w:sz w:val="32"/>
          <w:szCs w:val="32"/>
          <w:highlight w:val="none"/>
        </w:rPr>
        <w:t>三、响应文件</w:t>
      </w:r>
      <w:bookmarkEnd w:id="49"/>
      <w:bookmarkEnd w:id="50"/>
    </w:p>
    <w:p w14:paraId="05DB113C">
      <w:pPr>
        <w:shd w:val="clear" w:fill="FFFFFF" w:themeFill="background1"/>
        <w:adjustRightInd w:val="0"/>
        <w:snapToGrid w:val="0"/>
        <w:spacing w:line="360" w:lineRule="auto"/>
        <w:rPr>
          <w:rFonts w:hint="eastAsia" w:ascii="仿宋" w:hAnsi="仿宋" w:eastAsia="仿宋" w:cs="宋体"/>
          <w:b/>
          <w:bCs/>
          <w:sz w:val="32"/>
          <w:szCs w:val="32"/>
          <w:highlight w:val="none"/>
        </w:rPr>
      </w:pPr>
      <w:r>
        <w:rPr>
          <w:rFonts w:hint="eastAsia" w:ascii="仿宋" w:hAnsi="仿宋" w:eastAsia="仿宋" w:cs="宋体"/>
          <w:b/>
          <w:bCs/>
          <w:sz w:val="32"/>
          <w:szCs w:val="32"/>
          <w:highlight w:val="none"/>
        </w:rPr>
        <w:t>3.1 一般要求</w:t>
      </w:r>
    </w:p>
    <w:p w14:paraId="1123FC24">
      <w:pPr>
        <w:shd w:val="clear" w:fill="FFFFFF" w:themeFill="background1"/>
        <w:adjustRightInd w:val="0"/>
        <w:snapToGrid w:val="0"/>
        <w:spacing w:line="360" w:lineRule="auto"/>
        <w:ind w:right="-105" w:rightChars="-50"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3.1.1 供应商应按本文件第七章“响应文件格式”的要求编制响应文件。</w:t>
      </w:r>
    </w:p>
    <w:p w14:paraId="5E9ADCF2">
      <w:pPr>
        <w:shd w:val="clear" w:fill="FFFFFF" w:themeFill="background1"/>
        <w:adjustRightInd w:val="0"/>
        <w:snapToGrid w:val="0"/>
        <w:spacing w:line="360" w:lineRule="auto"/>
        <w:ind w:right="-105" w:rightChars="-50"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3.1.2计量单位应使用我国法定计量单位。</w:t>
      </w:r>
    </w:p>
    <w:p w14:paraId="672971CB">
      <w:pPr>
        <w:shd w:val="clear" w:fill="FFFFFF" w:themeFill="background1"/>
        <w:adjustRightInd w:val="0"/>
        <w:snapToGrid w:val="0"/>
        <w:spacing w:line="360" w:lineRule="auto"/>
        <w:rPr>
          <w:rFonts w:hint="eastAsia" w:ascii="仿宋" w:hAnsi="仿宋" w:eastAsia="仿宋" w:cs="宋体"/>
          <w:b/>
          <w:bCs/>
          <w:sz w:val="32"/>
          <w:szCs w:val="32"/>
          <w:highlight w:val="none"/>
        </w:rPr>
      </w:pPr>
      <w:r>
        <w:rPr>
          <w:rFonts w:hint="eastAsia" w:ascii="仿宋" w:hAnsi="仿宋" w:eastAsia="仿宋" w:cs="宋体"/>
          <w:b/>
          <w:bCs/>
          <w:sz w:val="32"/>
          <w:szCs w:val="32"/>
          <w:highlight w:val="none"/>
        </w:rPr>
        <w:t xml:space="preserve">3.2 </w:t>
      </w:r>
      <w:r>
        <w:rPr>
          <w:rFonts w:hint="eastAsia" w:ascii="仿宋" w:hAnsi="仿宋" w:eastAsia="仿宋" w:cs="宋体"/>
          <w:b/>
          <w:sz w:val="32"/>
          <w:szCs w:val="32"/>
          <w:highlight w:val="none"/>
        </w:rPr>
        <w:t>响应文件</w:t>
      </w:r>
      <w:r>
        <w:rPr>
          <w:rFonts w:hint="eastAsia" w:ascii="仿宋" w:hAnsi="仿宋" w:eastAsia="仿宋" w:cs="宋体"/>
          <w:b/>
          <w:bCs/>
          <w:sz w:val="32"/>
          <w:szCs w:val="32"/>
          <w:highlight w:val="none"/>
        </w:rPr>
        <w:t>的组成</w:t>
      </w:r>
    </w:p>
    <w:p w14:paraId="5FE79208">
      <w:pPr>
        <w:shd w:val="clear" w:fill="FFFFFF" w:themeFill="background1"/>
        <w:autoSpaceDE w:val="0"/>
        <w:autoSpaceDN w:val="0"/>
        <w:adjustRightInd w:val="0"/>
        <w:spacing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lang w:val="zh-CN"/>
        </w:rPr>
        <w:t>（1）磋商申请及附录</w:t>
      </w:r>
    </w:p>
    <w:p w14:paraId="24CC25BA">
      <w:pPr>
        <w:shd w:val="clear" w:fill="FFFFFF" w:themeFill="background1"/>
        <w:autoSpaceDE w:val="0"/>
        <w:autoSpaceDN w:val="0"/>
        <w:adjustRightInd w:val="0"/>
        <w:spacing w:line="360" w:lineRule="auto"/>
        <w:ind w:firstLine="640" w:firstLineChars="200"/>
        <w:jc w:val="left"/>
        <w:rPr>
          <w:rFonts w:hint="eastAsia" w:ascii="仿宋" w:hAnsi="仿宋" w:eastAsia="仿宋" w:cs="宋体"/>
          <w:sz w:val="32"/>
          <w:szCs w:val="32"/>
          <w:highlight w:val="none"/>
          <w:lang w:val="zh-CN"/>
        </w:rPr>
      </w:pPr>
      <w:r>
        <w:rPr>
          <w:rFonts w:hint="eastAsia" w:ascii="仿宋" w:hAnsi="仿宋" w:eastAsia="仿宋" w:cs="宋体"/>
          <w:sz w:val="32"/>
          <w:szCs w:val="32"/>
          <w:highlight w:val="none"/>
          <w:lang w:val="zh-CN"/>
        </w:rPr>
        <w:t>（2）已标价的工程量清单</w:t>
      </w:r>
    </w:p>
    <w:p w14:paraId="43F9EA13">
      <w:pPr>
        <w:shd w:val="clear" w:fill="FFFFFF" w:themeFill="background1"/>
        <w:autoSpaceDE w:val="0"/>
        <w:autoSpaceDN w:val="0"/>
        <w:adjustRightInd w:val="0"/>
        <w:spacing w:line="360" w:lineRule="auto"/>
        <w:ind w:firstLine="640" w:firstLineChars="200"/>
        <w:jc w:val="left"/>
        <w:rPr>
          <w:rFonts w:hint="eastAsia" w:ascii="仿宋" w:hAnsi="仿宋" w:eastAsia="仿宋" w:cs="宋体"/>
          <w:sz w:val="32"/>
          <w:szCs w:val="32"/>
          <w:highlight w:val="none"/>
        </w:rPr>
      </w:pPr>
      <w:r>
        <w:rPr>
          <w:rFonts w:hint="eastAsia" w:ascii="仿宋" w:hAnsi="仿宋" w:eastAsia="仿宋" w:cs="宋体"/>
          <w:sz w:val="32"/>
          <w:szCs w:val="32"/>
          <w:highlight w:val="none"/>
        </w:rPr>
        <w:t>（3）资格证明文件</w:t>
      </w:r>
    </w:p>
    <w:p w14:paraId="7FDC2228">
      <w:pPr>
        <w:shd w:val="clear" w:fill="FFFFFF" w:themeFill="background1"/>
        <w:autoSpaceDE w:val="0"/>
        <w:autoSpaceDN w:val="0"/>
        <w:adjustRightInd w:val="0"/>
        <w:spacing w:line="360" w:lineRule="auto"/>
        <w:ind w:firstLine="640" w:firstLineChars="200"/>
        <w:jc w:val="left"/>
        <w:rPr>
          <w:rFonts w:hint="eastAsia" w:ascii="仿宋" w:hAnsi="仿宋" w:eastAsia="仿宋" w:cs="宋体"/>
          <w:sz w:val="32"/>
          <w:szCs w:val="32"/>
          <w:highlight w:val="none"/>
          <w:lang w:val="zh-CN"/>
        </w:rPr>
      </w:pPr>
      <w:r>
        <w:rPr>
          <w:rFonts w:hint="eastAsia" w:ascii="仿宋" w:hAnsi="仿宋" w:eastAsia="仿宋" w:cs="宋体"/>
          <w:sz w:val="32"/>
          <w:szCs w:val="32"/>
          <w:highlight w:val="none"/>
        </w:rPr>
        <w:t>（</w:t>
      </w:r>
      <w:r>
        <w:rPr>
          <w:rFonts w:hint="eastAsia" w:ascii="仿宋" w:hAnsi="仿宋" w:eastAsia="仿宋" w:cs="宋体"/>
          <w:sz w:val="32"/>
          <w:szCs w:val="32"/>
          <w:highlight w:val="none"/>
          <w:lang w:val="zh-CN"/>
        </w:rPr>
        <w:t>4）施工组织设计</w:t>
      </w:r>
    </w:p>
    <w:p w14:paraId="025C4AE3">
      <w:pPr>
        <w:shd w:val="clear" w:fill="FFFFFF" w:themeFill="background1"/>
        <w:autoSpaceDE w:val="0"/>
        <w:autoSpaceDN w:val="0"/>
        <w:adjustRightInd w:val="0"/>
        <w:spacing w:line="360" w:lineRule="auto"/>
        <w:ind w:firstLine="640" w:firstLineChars="200"/>
        <w:jc w:val="left"/>
        <w:rPr>
          <w:rFonts w:hint="eastAsia" w:ascii="仿宋" w:hAnsi="仿宋" w:eastAsia="仿宋" w:cs="宋体"/>
          <w:sz w:val="32"/>
          <w:szCs w:val="32"/>
          <w:highlight w:val="none"/>
          <w:lang w:val="zh-CN"/>
        </w:rPr>
      </w:pPr>
      <w:r>
        <w:rPr>
          <w:rFonts w:hint="eastAsia" w:ascii="仿宋" w:hAnsi="仿宋" w:eastAsia="仿宋" w:cs="宋体"/>
          <w:sz w:val="32"/>
          <w:szCs w:val="32"/>
          <w:highlight w:val="none"/>
          <w:lang w:val="zh-CN"/>
        </w:rPr>
        <w:t>（5）</w:t>
      </w:r>
      <w:r>
        <w:rPr>
          <w:rFonts w:hint="eastAsia" w:ascii="仿宋" w:hAnsi="仿宋" w:eastAsia="仿宋" w:cs="宋体"/>
          <w:sz w:val="32"/>
          <w:szCs w:val="32"/>
          <w:highlight w:val="none"/>
        </w:rPr>
        <w:t>项目管理机构</w:t>
      </w:r>
    </w:p>
    <w:p w14:paraId="6EEE5C5F">
      <w:pPr>
        <w:shd w:val="clear" w:fill="FFFFFF" w:themeFill="background1"/>
        <w:adjustRightInd w:val="0"/>
        <w:snapToGrid w:val="0"/>
        <w:spacing w:line="360" w:lineRule="auto"/>
        <w:rPr>
          <w:rFonts w:hint="eastAsia" w:ascii="仿宋" w:hAnsi="仿宋" w:eastAsia="仿宋" w:cs="宋体"/>
          <w:b/>
          <w:bCs/>
          <w:sz w:val="32"/>
          <w:szCs w:val="32"/>
          <w:highlight w:val="none"/>
        </w:rPr>
      </w:pPr>
      <w:r>
        <w:rPr>
          <w:rFonts w:hint="eastAsia" w:ascii="仿宋" w:hAnsi="仿宋" w:eastAsia="仿宋" w:cs="宋体"/>
          <w:b/>
          <w:bCs/>
          <w:sz w:val="32"/>
          <w:szCs w:val="32"/>
          <w:highlight w:val="none"/>
        </w:rPr>
        <w:t>3.3 报价要求</w:t>
      </w:r>
    </w:p>
    <w:p w14:paraId="6E895B08">
      <w:pPr>
        <w:shd w:val="clear" w:fill="FFFFFF" w:themeFill="background1"/>
        <w:spacing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3.3.1</w:t>
      </w:r>
      <w:r>
        <w:rPr>
          <w:rFonts w:hint="eastAsia" w:ascii="仿宋" w:hAnsi="仿宋" w:eastAsia="仿宋" w:cs="宋体"/>
          <w:sz w:val="32"/>
          <w:szCs w:val="32"/>
          <w:highlight w:val="none"/>
          <w:lang w:val="zh-CN"/>
        </w:rPr>
        <w:t>供应商应根据所提供的工程项目清单的要求编制单价、合价和总价</w:t>
      </w:r>
      <w:r>
        <w:rPr>
          <w:rFonts w:hint="eastAsia" w:ascii="仿宋" w:hAnsi="仿宋" w:eastAsia="仿宋" w:cs="宋体"/>
          <w:color w:val="000000"/>
          <w:sz w:val="32"/>
          <w:szCs w:val="32"/>
          <w:highlight w:val="none"/>
        </w:rPr>
        <w:t>，且只允许有一个报价</w:t>
      </w:r>
      <w:r>
        <w:rPr>
          <w:rFonts w:hint="eastAsia" w:ascii="仿宋" w:hAnsi="仿宋" w:eastAsia="仿宋" w:cs="宋体"/>
          <w:sz w:val="32"/>
          <w:szCs w:val="32"/>
          <w:highlight w:val="none"/>
          <w:lang w:val="zh-CN"/>
        </w:rPr>
        <w:t>。</w:t>
      </w:r>
    </w:p>
    <w:p w14:paraId="00858B0A">
      <w:pPr>
        <w:shd w:val="clear" w:fill="FFFFFF" w:themeFill="background1"/>
        <w:spacing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3.3.2</w:t>
      </w:r>
      <w:r>
        <w:rPr>
          <w:rFonts w:hint="eastAsia" w:ascii="仿宋" w:hAnsi="仿宋" w:eastAsia="仿宋" w:cs="宋体"/>
          <w:sz w:val="32"/>
          <w:szCs w:val="32"/>
          <w:highlight w:val="none"/>
          <w:lang w:val="zh-CN"/>
        </w:rPr>
        <w:t>报价应是本磋商文件所确定的全部工作内容的价格体现。其应包括施工设备、劳务、管理、材料、安装、维护、检验、利润、税金及政策性文件规定的各项应有费用，以及施工中的水、电费、合同履行中人工及材料涨价因素和其它风险产生的各项费用。</w:t>
      </w:r>
    </w:p>
    <w:p w14:paraId="7965DD35">
      <w:pPr>
        <w:shd w:val="clear" w:fill="FFFFFF" w:themeFill="background1"/>
        <w:spacing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3.3.3响应文件中标明的价格在合同执行过程中是固定不变的，不得以任何理由予以变更。以可变动价格提交的报价将被认为是非实质响应采购要求而被拒绝。</w:t>
      </w:r>
    </w:p>
    <w:p w14:paraId="7391AF9D">
      <w:pPr>
        <w:pStyle w:val="26"/>
        <w:shd w:val="clear" w:fill="FFFFFF" w:themeFill="background1"/>
        <w:adjustRightInd w:val="0"/>
        <w:snapToGrid w:val="0"/>
        <w:spacing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3.3.4采购项目预算见</w:t>
      </w:r>
      <w:r>
        <w:rPr>
          <w:rFonts w:hint="eastAsia" w:ascii="仿宋" w:hAnsi="仿宋" w:eastAsia="仿宋" w:cs="宋体"/>
          <w:b/>
          <w:sz w:val="32"/>
          <w:szCs w:val="32"/>
          <w:highlight w:val="none"/>
        </w:rPr>
        <w:t>磋商须知前附表</w:t>
      </w:r>
      <w:r>
        <w:rPr>
          <w:rFonts w:hint="eastAsia" w:ascii="仿宋" w:hAnsi="仿宋" w:eastAsia="仿宋" w:cs="宋体"/>
          <w:sz w:val="32"/>
          <w:szCs w:val="32"/>
          <w:highlight w:val="none"/>
        </w:rPr>
        <w:t>，</w:t>
      </w:r>
      <w:r>
        <w:rPr>
          <w:rFonts w:hint="eastAsia" w:ascii="仿宋" w:hAnsi="仿宋" w:eastAsia="仿宋" w:cs="宋体"/>
          <w:kern w:val="0"/>
          <w:sz w:val="32"/>
          <w:szCs w:val="32"/>
          <w:highlight w:val="none"/>
          <w:lang w:val="zh-CN"/>
        </w:rPr>
        <w:t>供应商</w:t>
      </w:r>
      <w:r>
        <w:rPr>
          <w:rFonts w:hint="eastAsia" w:ascii="仿宋" w:hAnsi="仿宋" w:eastAsia="仿宋" w:cs="宋体"/>
          <w:sz w:val="32"/>
          <w:szCs w:val="32"/>
          <w:highlight w:val="none"/>
        </w:rPr>
        <w:t>的报价不得超过采购预算。否则，按无效报价处理。</w:t>
      </w:r>
    </w:p>
    <w:p w14:paraId="54B969F1">
      <w:pPr>
        <w:shd w:val="clear" w:fill="FFFFFF" w:themeFill="background1"/>
        <w:adjustRightInd w:val="0"/>
        <w:snapToGrid w:val="0"/>
        <w:spacing w:line="360" w:lineRule="auto"/>
        <w:rPr>
          <w:rFonts w:hint="eastAsia" w:ascii="仿宋" w:hAnsi="仿宋" w:eastAsia="仿宋" w:cs="宋体"/>
          <w:b/>
          <w:bCs/>
          <w:sz w:val="32"/>
          <w:szCs w:val="32"/>
          <w:highlight w:val="none"/>
        </w:rPr>
      </w:pPr>
      <w:r>
        <w:rPr>
          <w:rFonts w:hint="eastAsia" w:ascii="仿宋" w:hAnsi="仿宋" w:eastAsia="仿宋" w:cs="宋体"/>
          <w:b/>
          <w:bCs/>
          <w:sz w:val="32"/>
          <w:szCs w:val="32"/>
          <w:highlight w:val="none"/>
        </w:rPr>
        <w:t>3.4 证明供应商资格的文件</w:t>
      </w:r>
    </w:p>
    <w:p w14:paraId="15AF0DDD">
      <w:pPr>
        <w:pStyle w:val="26"/>
        <w:shd w:val="clear" w:fill="FFFFFF" w:themeFill="background1"/>
        <w:adjustRightInd w:val="0"/>
        <w:snapToGrid w:val="0"/>
        <w:spacing w:line="360" w:lineRule="auto"/>
        <w:ind w:firstLine="640" w:firstLineChars="200"/>
        <w:rPr>
          <w:rFonts w:hint="eastAsia" w:ascii="仿宋" w:hAnsi="仿宋" w:eastAsia="仿宋" w:cs="宋体"/>
          <w:kern w:val="0"/>
          <w:sz w:val="32"/>
          <w:szCs w:val="32"/>
          <w:highlight w:val="none"/>
          <w:lang w:val="zh-CN"/>
        </w:rPr>
      </w:pPr>
      <w:r>
        <w:rPr>
          <w:rFonts w:hint="eastAsia" w:ascii="仿宋" w:hAnsi="仿宋" w:eastAsia="仿宋" w:cs="宋体"/>
          <w:kern w:val="0"/>
          <w:sz w:val="32"/>
          <w:szCs w:val="32"/>
          <w:highlight w:val="none"/>
          <w:lang w:val="zh-CN"/>
        </w:rPr>
        <w:t>供应商</w:t>
      </w:r>
      <w:r>
        <w:rPr>
          <w:rFonts w:hint="eastAsia" w:ascii="仿宋" w:hAnsi="仿宋" w:eastAsia="仿宋" w:cs="宋体"/>
          <w:sz w:val="32"/>
          <w:szCs w:val="32"/>
          <w:highlight w:val="none"/>
        </w:rPr>
        <w:t>应提交满足本章第1.3</w:t>
      </w:r>
      <w:r>
        <w:rPr>
          <w:rFonts w:hint="eastAsia" w:ascii="仿宋" w:hAnsi="仿宋" w:eastAsia="仿宋" w:cs="宋体"/>
          <w:kern w:val="0"/>
          <w:sz w:val="32"/>
          <w:szCs w:val="32"/>
          <w:highlight w:val="none"/>
          <w:lang w:val="zh-CN"/>
        </w:rPr>
        <w:t>款</w:t>
      </w:r>
      <w:r>
        <w:rPr>
          <w:rFonts w:hint="eastAsia" w:ascii="仿宋" w:hAnsi="仿宋" w:eastAsia="仿宋" w:cs="宋体"/>
          <w:sz w:val="32"/>
          <w:szCs w:val="32"/>
          <w:highlight w:val="none"/>
        </w:rPr>
        <w:t>规定的资格条件要求的证明文件,该证明文件作为响应文件的一部分。</w:t>
      </w:r>
    </w:p>
    <w:p w14:paraId="33976F36">
      <w:pPr>
        <w:shd w:val="clear" w:fill="FFFFFF" w:themeFill="background1"/>
        <w:adjustRightInd w:val="0"/>
        <w:snapToGrid w:val="0"/>
        <w:spacing w:line="360" w:lineRule="auto"/>
        <w:rPr>
          <w:rFonts w:hint="eastAsia" w:ascii="仿宋" w:hAnsi="仿宋" w:eastAsia="仿宋" w:cs="宋体"/>
          <w:b/>
          <w:bCs/>
          <w:sz w:val="32"/>
          <w:szCs w:val="32"/>
          <w:highlight w:val="none"/>
        </w:rPr>
      </w:pPr>
      <w:r>
        <w:rPr>
          <w:rFonts w:hint="eastAsia" w:ascii="仿宋" w:hAnsi="仿宋" w:eastAsia="仿宋" w:cs="宋体"/>
          <w:b/>
          <w:bCs/>
          <w:sz w:val="32"/>
          <w:szCs w:val="32"/>
          <w:highlight w:val="none"/>
        </w:rPr>
        <w:t>3.5磋商保证金</w:t>
      </w:r>
    </w:p>
    <w:p w14:paraId="475504DD">
      <w:pPr>
        <w:shd w:val="clear" w:fill="FFFFFF" w:themeFill="background1"/>
        <w:spacing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3.5.1供应商应按磋商须知前附表的规定提交磋商保证金，并作为响应文件的一部分。供应商为联合体的，可以由联合体中的一方或者共同交纳磋商保证金，以一方名义交纳磋商保证金的，对联合体各方均具有约束力。</w:t>
      </w:r>
    </w:p>
    <w:p w14:paraId="6BF95459">
      <w:pPr>
        <w:shd w:val="clear" w:fill="FFFFFF" w:themeFill="background1"/>
        <w:spacing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3.5.2 未按磋商文件规定提交磋商保证金的响应文件，将被视为非实质响应而被拒绝。</w:t>
      </w:r>
    </w:p>
    <w:p w14:paraId="69A186DB">
      <w:pPr>
        <w:shd w:val="clear" w:fill="FFFFFF" w:themeFill="background1"/>
        <w:spacing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3.5.3 未成交供应商的磋商保证金在成交通知书发出后五个工作日内退还；成交供应商的磋商保证金在采购合同签定后五个工作日内退还。</w:t>
      </w:r>
    </w:p>
    <w:p w14:paraId="7ACA6D58">
      <w:pPr>
        <w:shd w:val="clear" w:fill="FFFFFF" w:themeFill="background1"/>
        <w:spacing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3.5.4发生以下情况磋商保证金将不予退还：</w:t>
      </w:r>
    </w:p>
    <w:p w14:paraId="49CDE3A7">
      <w:pPr>
        <w:shd w:val="clear" w:fill="FFFFFF" w:themeFill="background1"/>
        <w:spacing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（一）供应商在提交响应文件截止时间后撤回响应文件的；</w:t>
      </w:r>
    </w:p>
    <w:p w14:paraId="1A3D8E65">
      <w:pPr>
        <w:shd w:val="clear" w:fill="FFFFFF" w:themeFill="background1"/>
        <w:spacing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（二）供应商在响应文件中提供虚假材料的；</w:t>
      </w:r>
    </w:p>
    <w:p w14:paraId="05AC2C6E">
      <w:pPr>
        <w:shd w:val="clear" w:fill="FFFFFF" w:themeFill="background1"/>
        <w:spacing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（三）除因不可抗力或磋商文件认可的情形以外，成交供应商不与采购人签订合同的；</w:t>
      </w:r>
    </w:p>
    <w:p w14:paraId="74528C6B">
      <w:pPr>
        <w:shd w:val="clear" w:fill="FFFFFF" w:themeFill="background1"/>
        <w:spacing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（四）供应商与采购人、其他供应商或者采购代理机构恶意串通的；</w:t>
      </w:r>
    </w:p>
    <w:p w14:paraId="50456FE9">
      <w:pPr>
        <w:shd w:val="clear" w:fill="FFFFFF" w:themeFill="background1"/>
        <w:spacing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（五）磋商文件规定的其他情形。</w:t>
      </w:r>
    </w:p>
    <w:p w14:paraId="6A8C1628">
      <w:pPr>
        <w:shd w:val="clear" w:fill="FFFFFF" w:themeFill="background1"/>
        <w:adjustRightInd w:val="0"/>
        <w:snapToGrid w:val="0"/>
        <w:spacing w:line="360" w:lineRule="auto"/>
        <w:rPr>
          <w:rFonts w:hint="eastAsia" w:ascii="仿宋" w:hAnsi="仿宋" w:eastAsia="仿宋" w:cs="宋体"/>
          <w:b/>
          <w:bCs/>
          <w:sz w:val="32"/>
          <w:szCs w:val="32"/>
          <w:highlight w:val="none"/>
        </w:rPr>
      </w:pPr>
    </w:p>
    <w:p w14:paraId="5B69F483">
      <w:pPr>
        <w:shd w:val="clear" w:fill="FFFFFF" w:themeFill="background1"/>
        <w:adjustRightInd w:val="0"/>
        <w:snapToGrid w:val="0"/>
        <w:spacing w:line="360" w:lineRule="auto"/>
        <w:rPr>
          <w:rFonts w:hint="eastAsia" w:ascii="仿宋" w:hAnsi="仿宋" w:eastAsia="仿宋" w:cs="宋体"/>
          <w:b/>
          <w:bCs/>
          <w:sz w:val="32"/>
          <w:szCs w:val="32"/>
          <w:highlight w:val="none"/>
        </w:rPr>
      </w:pPr>
      <w:r>
        <w:rPr>
          <w:rFonts w:hint="eastAsia" w:ascii="仿宋" w:hAnsi="仿宋" w:eastAsia="仿宋" w:cs="宋体"/>
          <w:b/>
          <w:bCs/>
          <w:sz w:val="32"/>
          <w:szCs w:val="32"/>
          <w:highlight w:val="none"/>
        </w:rPr>
        <w:t xml:space="preserve">3.6 </w:t>
      </w:r>
      <w:r>
        <w:rPr>
          <w:rFonts w:hint="eastAsia" w:ascii="仿宋" w:hAnsi="仿宋" w:eastAsia="仿宋" w:cs="宋体"/>
          <w:b/>
          <w:sz w:val="32"/>
          <w:szCs w:val="32"/>
          <w:highlight w:val="none"/>
        </w:rPr>
        <w:t>响应文件有效期</w:t>
      </w:r>
    </w:p>
    <w:p w14:paraId="7856292A">
      <w:pPr>
        <w:shd w:val="clear" w:fill="FFFFFF" w:themeFill="background1"/>
        <w:adjustRightInd w:val="0"/>
        <w:snapToGrid w:val="0"/>
        <w:spacing w:line="360" w:lineRule="auto"/>
        <w:ind w:firstLine="640" w:firstLineChars="200"/>
        <w:jc w:val="left"/>
        <w:rPr>
          <w:rFonts w:hint="eastAsia" w:ascii="仿宋" w:hAnsi="仿宋" w:eastAsia="仿宋" w:cs="宋体"/>
          <w:color w:val="00B0F0"/>
          <w:sz w:val="32"/>
          <w:szCs w:val="32"/>
          <w:highlight w:val="none"/>
        </w:rPr>
      </w:pPr>
      <w:r>
        <w:rPr>
          <w:rFonts w:hint="eastAsia" w:ascii="仿宋" w:hAnsi="仿宋" w:eastAsia="仿宋" w:cs="宋体"/>
          <w:sz w:val="32"/>
          <w:szCs w:val="32"/>
          <w:highlight w:val="none"/>
        </w:rPr>
        <w:t>3.6.1响应文件有效期见</w:t>
      </w:r>
      <w:r>
        <w:rPr>
          <w:rFonts w:hint="eastAsia" w:ascii="仿宋" w:hAnsi="仿宋" w:eastAsia="仿宋" w:cs="宋体"/>
          <w:b/>
          <w:sz w:val="32"/>
          <w:szCs w:val="32"/>
          <w:highlight w:val="none"/>
        </w:rPr>
        <w:t>磋商须知前附表</w:t>
      </w:r>
      <w:r>
        <w:rPr>
          <w:rFonts w:hint="eastAsia" w:ascii="仿宋" w:hAnsi="仿宋" w:eastAsia="仿宋" w:cs="宋体"/>
          <w:sz w:val="32"/>
          <w:szCs w:val="32"/>
          <w:highlight w:val="none"/>
        </w:rPr>
        <w:t>，响应文件有效期不足的将被视为无效响应，并予以拒绝。</w:t>
      </w:r>
    </w:p>
    <w:p w14:paraId="12A7E064">
      <w:pPr>
        <w:shd w:val="clear" w:fill="FFFFFF" w:themeFill="background1"/>
        <w:adjustRightInd w:val="0"/>
        <w:snapToGrid w:val="0"/>
        <w:spacing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3.6.2特殊情况下，采购代理机构可于响应文件有效期满之前要求供应商同意延长有效期，要求与答复均应为书面形式。供应商可以拒绝上述要求而其磋商保证金不被没收。对于同意该要求的供应商，既不要求也不允许其修改响应文件，但将要求其相应延长磋商保证金的有效期。有关退还和没收磋商保证金的规定在响应文件有效期的延长期内继续有效。</w:t>
      </w:r>
    </w:p>
    <w:p w14:paraId="7C650104">
      <w:pPr>
        <w:shd w:val="clear" w:fill="FFFFFF" w:themeFill="background1"/>
        <w:adjustRightInd w:val="0"/>
        <w:snapToGrid w:val="0"/>
        <w:spacing w:line="360" w:lineRule="auto"/>
        <w:rPr>
          <w:rFonts w:hint="eastAsia" w:ascii="仿宋" w:hAnsi="仿宋" w:eastAsia="仿宋" w:cs="宋体"/>
          <w:b/>
          <w:bCs/>
          <w:color w:val="000000"/>
          <w:sz w:val="32"/>
          <w:szCs w:val="32"/>
          <w:highlight w:val="none"/>
        </w:rPr>
      </w:pPr>
      <w:r>
        <w:rPr>
          <w:rFonts w:hint="eastAsia" w:ascii="仿宋" w:hAnsi="仿宋" w:eastAsia="仿宋" w:cs="宋体"/>
          <w:b/>
          <w:bCs/>
          <w:sz w:val="32"/>
          <w:szCs w:val="32"/>
          <w:highlight w:val="none"/>
        </w:rPr>
        <w:t xml:space="preserve">3.7 </w:t>
      </w:r>
      <w:r>
        <w:rPr>
          <w:rFonts w:hint="eastAsia" w:ascii="仿宋" w:hAnsi="仿宋" w:eastAsia="仿宋" w:cs="宋体"/>
          <w:b/>
          <w:bCs/>
          <w:color w:val="000000"/>
          <w:sz w:val="32"/>
          <w:szCs w:val="32"/>
          <w:highlight w:val="none"/>
        </w:rPr>
        <w:t>响应文件的签署及规定</w:t>
      </w:r>
    </w:p>
    <w:p w14:paraId="24AD485C">
      <w:pPr>
        <w:pStyle w:val="26"/>
        <w:shd w:val="clear" w:fill="FFFFFF" w:themeFill="background1"/>
        <w:adjustRightInd w:val="0"/>
        <w:snapToGrid w:val="0"/>
        <w:spacing w:line="360" w:lineRule="auto"/>
        <w:ind w:firstLine="640" w:firstLineChars="200"/>
        <w:rPr>
          <w:rFonts w:hint="eastAsia" w:ascii="仿宋" w:hAnsi="仿宋" w:eastAsia="仿宋" w:cs="宋体"/>
          <w:color w:val="000000"/>
          <w:sz w:val="32"/>
          <w:szCs w:val="32"/>
          <w:highlight w:val="none"/>
        </w:rPr>
      </w:pPr>
      <w:r>
        <w:rPr>
          <w:rFonts w:hint="eastAsia" w:ascii="仿宋" w:hAnsi="仿宋" w:eastAsia="仿宋" w:cs="宋体"/>
          <w:color w:val="000000"/>
          <w:sz w:val="32"/>
          <w:szCs w:val="32"/>
          <w:highlight w:val="none"/>
        </w:rPr>
        <w:t>3.7.1供应商应提供响应文件份数见</w:t>
      </w:r>
      <w:r>
        <w:rPr>
          <w:rFonts w:hint="eastAsia" w:ascii="仿宋" w:hAnsi="仿宋" w:eastAsia="仿宋" w:cs="宋体"/>
          <w:b/>
          <w:color w:val="000000"/>
          <w:sz w:val="32"/>
          <w:szCs w:val="32"/>
          <w:highlight w:val="none"/>
        </w:rPr>
        <w:t>磋商须知前附表</w:t>
      </w:r>
      <w:r>
        <w:rPr>
          <w:rFonts w:hint="eastAsia" w:ascii="仿宋" w:hAnsi="仿宋" w:eastAsia="仿宋" w:cs="宋体"/>
          <w:color w:val="000000"/>
          <w:sz w:val="32"/>
          <w:szCs w:val="32"/>
          <w:highlight w:val="none"/>
        </w:rPr>
        <w:t>。</w:t>
      </w:r>
    </w:p>
    <w:p w14:paraId="23F52564">
      <w:pPr>
        <w:shd w:val="clear" w:fill="FFFFFF" w:themeFill="background1"/>
        <w:spacing w:line="360" w:lineRule="auto"/>
        <w:ind w:firstLine="640" w:firstLineChars="200"/>
        <w:rPr>
          <w:rFonts w:hint="eastAsia" w:ascii="仿宋" w:hAnsi="仿宋" w:eastAsia="仿宋"/>
          <w:b/>
          <w:sz w:val="32"/>
          <w:szCs w:val="32"/>
          <w:highlight w:val="none"/>
        </w:rPr>
      </w:pPr>
      <w:r>
        <w:rPr>
          <w:rFonts w:hint="eastAsia" w:ascii="仿宋" w:hAnsi="仿宋" w:eastAsia="仿宋" w:cs="宋体"/>
          <w:color w:val="000000"/>
          <w:sz w:val="32"/>
          <w:szCs w:val="32"/>
          <w:highlight w:val="none"/>
          <w:lang w:val="zh-CN"/>
        </w:rPr>
        <w:t>3.7.2</w:t>
      </w:r>
      <w:r>
        <w:rPr>
          <w:rFonts w:hint="eastAsia" w:ascii="仿宋" w:hAnsi="仿宋" w:eastAsia="仿宋" w:cs="宋体"/>
          <w:color w:val="FF0000"/>
          <w:sz w:val="32"/>
          <w:szCs w:val="32"/>
          <w:highlight w:val="none"/>
          <w:lang w:val="zh-CN"/>
        </w:rPr>
        <w:t xml:space="preserve"> </w:t>
      </w:r>
      <w:r>
        <w:rPr>
          <w:rFonts w:hint="eastAsia" w:ascii="仿宋" w:hAnsi="仿宋" w:eastAsia="仿宋"/>
          <w:sz w:val="32"/>
          <w:szCs w:val="32"/>
          <w:highlight w:val="none"/>
        </w:rPr>
        <w:t>供应商在磋商文件及相关文件的签订、履行、通知等事项的文件中的单位盖章、印章、公章等处均指与当事人全称相一致的盖章或标准公章，不得使用其他形式（如带有“专用章”等字样的印章）。不符合本条规定的按无效投标处理。</w:t>
      </w:r>
    </w:p>
    <w:p w14:paraId="669D306A">
      <w:pPr>
        <w:shd w:val="clear" w:fill="FFFFFF" w:themeFill="background1"/>
        <w:bidi w:val="0"/>
        <w:rPr>
          <w:rFonts w:hint="eastAsia"/>
          <w:highlight w:val="none"/>
        </w:rPr>
      </w:pPr>
      <w:bookmarkStart w:id="51" w:name="_Toc21688"/>
      <w:bookmarkStart w:id="52" w:name="_Toc32611"/>
    </w:p>
    <w:p w14:paraId="556EE5E4">
      <w:pPr>
        <w:shd w:val="clear" w:fill="FFFFFF" w:themeFill="background1"/>
        <w:bidi w:val="0"/>
        <w:rPr>
          <w:rFonts w:hint="eastAsia"/>
          <w:highlight w:val="none"/>
        </w:rPr>
      </w:pPr>
    </w:p>
    <w:p w14:paraId="2DA35DFA">
      <w:pPr>
        <w:pStyle w:val="2"/>
        <w:shd w:val="clear" w:fill="FFFFFF" w:themeFill="background1"/>
        <w:rPr>
          <w:rFonts w:hint="eastAsia"/>
          <w:sz w:val="32"/>
          <w:szCs w:val="32"/>
          <w:highlight w:val="none"/>
        </w:rPr>
      </w:pPr>
      <w:r>
        <w:rPr>
          <w:rFonts w:hint="eastAsia"/>
          <w:sz w:val="32"/>
          <w:szCs w:val="32"/>
          <w:highlight w:val="none"/>
        </w:rPr>
        <w:t>四、响应文件的递交</w:t>
      </w:r>
      <w:bookmarkEnd w:id="51"/>
      <w:bookmarkEnd w:id="52"/>
    </w:p>
    <w:p w14:paraId="31782F90">
      <w:pPr>
        <w:shd w:val="clear" w:fill="FFFFFF" w:themeFill="background1"/>
        <w:adjustRightInd w:val="0"/>
        <w:snapToGrid w:val="0"/>
        <w:spacing w:line="360" w:lineRule="auto"/>
        <w:rPr>
          <w:rFonts w:hint="eastAsia" w:ascii="仿宋" w:hAnsi="仿宋" w:eastAsia="仿宋" w:cs="宋体"/>
          <w:b/>
          <w:bCs/>
          <w:sz w:val="32"/>
          <w:szCs w:val="32"/>
          <w:highlight w:val="none"/>
        </w:rPr>
      </w:pPr>
      <w:r>
        <w:rPr>
          <w:rFonts w:hint="eastAsia" w:ascii="仿宋" w:hAnsi="仿宋" w:eastAsia="仿宋" w:cs="宋体"/>
          <w:b/>
          <w:bCs/>
          <w:sz w:val="32"/>
          <w:szCs w:val="32"/>
          <w:highlight w:val="none"/>
        </w:rPr>
        <w:t xml:space="preserve">4.1 </w:t>
      </w:r>
      <w:r>
        <w:rPr>
          <w:rFonts w:hint="eastAsia" w:ascii="仿宋" w:hAnsi="仿宋" w:eastAsia="仿宋" w:cs="宋体"/>
          <w:b/>
          <w:sz w:val="32"/>
          <w:szCs w:val="32"/>
          <w:highlight w:val="none"/>
        </w:rPr>
        <w:t>响应文件</w:t>
      </w:r>
      <w:r>
        <w:rPr>
          <w:rFonts w:hint="eastAsia" w:ascii="仿宋" w:hAnsi="仿宋" w:eastAsia="仿宋" w:cs="宋体"/>
          <w:b/>
          <w:bCs/>
          <w:sz w:val="32"/>
          <w:szCs w:val="32"/>
          <w:highlight w:val="none"/>
        </w:rPr>
        <w:t>的密封和标记</w:t>
      </w:r>
    </w:p>
    <w:p w14:paraId="411DC8C7">
      <w:pPr>
        <w:pStyle w:val="128"/>
        <w:shd w:val="clear" w:fill="FFFFFF" w:themeFill="background1"/>
        <w:topLinePunct/>
        <w:spacing w:line="360" w:lineRule="auto"/>
        <w:ind w:firstLine="480"/>
        <w:rPr>
          <w:rFonts w:ascii="仿宋" w:hAnsi="仿宋" w:eastAsia="仿宋"/>
          <w:sz w:val="32"/>
          <w:szCs w:val="32"/>
          <w:highlight w:val="none"/>
        </w:rPr>
      </w:pPr>
      <w:bookmarkStart w:id="53" w:name="_Toc8322"/>
      <w:r>
        <w:rPr>
          <w:rFonts w:hint="eastAsia" w:ascii="仿宋" w:hAnsi="仿宋" w:eastAsia="仿宋"/>
          <w:sz w:val="32"/>
          <w:szCs w:val="32"/>
          <w:highlight w:val="none"/>
        </w:rPr>
        <w:t>4.1.1响应文件的密封和标记。电子响应文件的内容按要求进行签章。未按要求进行数字证书认证的响应文件，电子评标系统将无法接受,采购单位不予受理。</w:t>
      </w:r>
    </w:p>
    <w:p w14:paraId="0E52813D">
      <w:pPr>
        <w:pStyle w:val="153"/>
        <w:shd w:val="clear" w:fill="FFFFFF" w:themeFill="background1"/>
        <w:spacing w:line="360" w:lineRule="auto"/>
        <w:contextualSpacing/>
        <w:jc w:val="left"/>
        <w:rPr>
          <w:rFonts w:hint="eastAsia" w:ascii="仿宋" w:hAnsi="仿宋" w:eastAsia="仿宋"/>
          <w:b/>
          <w:sz w:val="32"/>
          <w:szCs w:val="32"/>
          <w:highlight w:val="none"/>
        </w:rPr>
      </w:pPr>
    </w:p>
    <w:p w14:paraId="60235F9B">
      <w:pPr>
        <w:pStyle w:val="153"/>
        <w:shd w:val="clear" w:fill="FFFFFF" w:themeFill="background1"/>
        <w:spacing w:line="360" w:lineRule="auto"/>
        <w:contextualSpacing/>
        <w:jc w:val="left"/>
        <w:rPr>
          <w:rFonts w:ascii="仿宋" w:hAnsi="仿宋" w:eastAsia="仿宋"/>
          <w:b/>
          <w:sz w:val="32"/>
          <w:szCs w:val="32"/>
          <w:highlight w:val="none"/>
        </w:rPr>
      </w:pPr>
      <w:r>
        <w:rPr>
          <w:rFonts w:hint="eastAsia" w:ascii="仿宋" w:hAnsi="仿宋" w:eastAsia="仿宋"/>
          <w:b/>
          <w:sz w:val="32"/>
          <w:szCs w:val="32"/>
          <w:highlight w:val="none"/>
        </w:rPr>
        <w:t>4.2</w:t>
      </w:r>
      <w:r>
        <w:rPr>
          <w:rFonts w:hint="eastAsia" w:ascii="仿宋" w:hAnsi="仿宋" w:eastAsia="仿宋"/>
          <w:b/>
          <w:color w:val="000000"/>
          <w:sz w:val="32"/>
          <w:szCs w:val="32"/>
          <w:highlight w:val="none"/>
        </w:rPr>
        <w:t>响</w:t>
      </w:r>
      <w:r>
        <w:rPr>
          <w:rFonts w:hint="eastAsia" w:ascii="仿宋" w:hAnsi="仿宋" w:eastAsia="仿宋"/>
          <w:b/>
          <w:sz w:val="32"/>
          <w:szCs w:val="32"/>
          <w:highlight w:val="none"/>
        </w:rPr>
        <w:t>应文件</w:t>
      </w:r>
      <w:r>
        <w:rPr>
          <w:rFonts w:hint="eastAsia" w:ascii="仿宋" w:hAnsi="仿宋" w:eastAsia="仿宋"/>
          <w:b/>
          <w:color w:val="000000"/>
          <w:sz w:val="32"/>
          <w:szCs w:val="32"/>
          <w:highlight w:val="none"/>
        </w:rPr>
        <w:t>的</w:t>
      </w:r>
      <w:r>
        <w:rPr>
          <w:rFonts w:hint="eastAsia" w:ascii="仿宋" w:hAnsi="仿宋" w:eastAsia="仿宋"/>
          <w:b/>
          <w:sz w:val="32"/>
          <w:szCs w:val="32"/>
          <w:highlight w:val="none"/>
        </w:rPr>
        <w:t>递交</w:t>
      </w:r>
    </w:p>
    <w:p w14:paraId="2DE2C40B">
      <w:pPr>
        <w:pStyle w:val="128"/>
        <w:shd w:val="clear" w:fill="FFFFFF" w:themeFill="background1"/>
        <w:topLinePunct/>
        <w:spacing w:line="360" w:lineRule="auto"/>
        <w:ind w:firstLine="480"/>
        <w:rPr>
          <w:rFonts w:ascii="仿宋" w:hAnsi="仿宋" w:eastAsia="仿宋"/>
          <w:sz w:val="32"/>
          <w:szCs w:val="32"/>
          <w:highlight w:val="none"/>
        </w:rPr>
      </w:pPr>
      <w:r>
        <w:rPr>
          <w:rFonts w:hint="eastAsia" w:ascii="仿宋" w:hAnsi="仿宋" w:eastAsia="仿宋"/>
          <w:sz w:val="32"/>
          <w:szCs w:val="32"/>
          <w:highlight w:val="none"/>
        </w:rPr>
        <w:t>4.2.1供应商应在磋商文件规定的响应文件递交截止时间前将电子响应文件上传到指定</w:t>
      </w:r>
      <w:r>
        <w:rPr>
          <w:rFonts w:ascii="仿宋" w:hAnsi="仿宋" w:eastAsia="仿宋"/>
          <w:sz w:val="32"/>
          <w:szCs w:val="32"/>
          <w:highlight w:val="none"/>
        </w:rPr>
        <w:t>新疆政府采购网政采云平台</w:t>
      </w:r>
      <w:r>
        <w:rPr>
          <w:rFonts w:hint="eastAsia" w:ascii="仿宋" w:hAnsi="仿宋" w:eastAsia="仿宋"/>
          <w:sz w:val="32"/>
          <w:szCs w:val="32"/>
          <w:highlight w:val="none"/>
        </w:rPr>
        <w:t>。未在响应文件递交截止时间前完成上传的电子响应文件视为逾期送达。逾期上传或未按规定方式上传的电子响应文件，采购单位不予受理。</w:t>
      </w:r>
    </w:p>
    <w:p w14:paraId="53469526">
      <w:pPr>
        <w:pStyle w:val="128"/>
        <w:shd w:val="clear" w:fill="FFFFFF" w:themeFill="background1"/>
        <w:topLinePunct/>
        <w:spacing w:line="360" w:lineRule="auto"/>
        <w:ind w:firstLine="480"/>
        <w:rPr>
          <w:rFonts w:ascii="仿宋" w:hAnsi="仿宋" w:eastAsia="仿宋"/>
          <w:sz w:val="32"/>
          <w:szCs w:val="32"/>
          <w:highlight w:val="none"/>
        </w:rPr>
      </w:pPr>
      <w:r>
        <w:rPr>
          <w:rFonts w:hint="eastAsia" w:ascii="仿宋" w:hAnsi="仿宋" w:eastAsia="仿宋"/>
          <w:sz w:val="32"/>
          <w:szCs w:val="32"/>
          <w:highlight w:val="none"/>
        </w:rPr>
        <w:t>4.2.2是否采用不见面开标详见磋商须知前附表。若项目采用不见面开标，只需将电子响应文件在磋商响应文件递交截止时间前通过</w:t>
      </w:r>
      <w:r>
        <w:rPr>
          <w:rFonts w:ascii="仿宋" w:hAnsi="仿宋" w:eastAsia="仿宋"/>
          <w:sz w:val="32"/>
          <w:szCs w:val="32"/>
          <w:highlight w:val="none"/>
        </w:rPr>
        <w:t>新疆政府采购网政采云平台</w:t>
      </w:r>
      <w:r>
        <w:rPr>
          <w:rFonts w:hint="eastAsia" w:ascii="仿宋" w:hAnsi="仿宋" w:eastAsia="仿宋"/>
          <w:sz w:val="32"/>
          <w:szCs w:val="32"/>
          <w:highlight w:val="none"/>
        </w:rPr>
        <w:t>上传完成。逾期上传的或者未上传到平台的响应文件，采购人不予受理。</w:t>
      </w:r>
    </w:p>
    <w:p w14:paraId="64714389">
      <w:pPr>
        <w:pStyle w:val="153"/>
        <w:shd w:val="clear" w:fill="FFFFFF" w:themeFill="background1"/>
        <w:spacing w:line="360" w:lineRule="auto"/>
        <w:contextualSpacing/>
        <w:jc w:val="left"/>
        <w:rPr>
          <w:rFonts w:ascii="仿宋" w:hAnsi="仿宋" w:eastAsia="仿宋"/>
          <w:b/>
          <w:sz w:val="32"/>
          <w:szCs w:val="32"/>
          <w:highlight w:val="none"/>
        </w:rPr>
      </w:pPr>
      <w:r>
        <w:rPr>
          <w:rFonts w:hint="eastAsia" w:ascii="仿宋" w:hAnsi="仿宋" w:eastAsia="仿宋"/>
          <w:b/>
          <w:sz w:val="32"/>
          <w:szCs w:val="32"/>
          <w:highlight w:val="none"/>
        </w:rPr>
        <w:t>4.3迟交的响应文件</w:t>
      </w:r>
    </w:p>
    <w:p w14:paraId="754A6690">
      <w:pPr>
        <w:pStyle w:val="128"/>
        <w:shd w:val="clear" w:fill="FFFFFF" w:themeFill="background1"/>
        <w:topLinePunct/>
        <w:spacing w:line="360" w:lineRule="auto"/>
        <w:ind w:firstLine="480"/>
        <w:rPr>
          <w:rFonts w:ascii="仿宋" w:hAnsi="仿宋" w:eastAsia="仿宋"/>
          <w:sz w:val="32"/>
          <w:szCs w:val="32"/>
          <w:highlight w:val="none"/>
        </w:rPr>
      </w:pPr>
      <w:r>
        <w:rPr>
          <w:rFonts w:hint="eastAsia" w:ascii="仿宋" w:hAnsi="仿宋" w:eastAsia="仿宋"/>
          <w:sz w:val="32"/>
          <w:szCs w:val="32"/>
          <w:highlight w:val="none"/>
        </w:rPr>
        <w:t>4.3.1采购单位将拒绝并原封退回在规定的响应文件递交截止期后送达的任何响应文件。由于对网上操作不熟悉或自身电脑、网络的原因导致不能在响应文件递交截止时间之前上传响应文件，</w:t>
      </w:r>
      <w:r>
        <w:rPr>
          <w:rFonts w:ascii="仿宋" w:hAnsi="仿宋" w:eastAsia="仿宋"/>
          <w:sz w:val="32"/>
          <w:szCs w:val="32"/>
          <w:highlight w:val="none"/>
        </w:rPr>
        <w:t>新疆政府采购网政采云平台</w:t>
      </w:r>
      <w:r>
        <w:rPr>
          <w:rFonts w:hint="eastAsia" w:ascii="仿宋" w:hAnsi="仿宋" w:eastAsia="仿宋"/>
          <w:sz w:val="32"/>
          <w:szCs w:val="32"/>
          <w:highlight w:val="none"/>
        </w:rPr>
        <w:t>将不负任何责任。</w:t>
      </w:r>
    </w:p>
    <w:p w14:paraId="31046265">
      <w:pPr>
        <w:pStyle w:val="128"/>
        <w:shd w:val="clear" w:fill="FFFFFF" w:themeFill="background1"/>
        <w:topLinePunct/>
        <w:spacing w:line="360" w:lineRule="auto"/>
        <w:ind w:firstLine="0" w:firstLineChars="0"/>
        <w:rPr>
          <w:rFonts w:ascii="仿宋" w:hAnsi="仿宋" w:eastAsia="仿宋" w:cs="仿宋_GB2312"/>
          <w:color w:val="000000"/>
          <w:sz w:val="32"/>
          <w:szCs w:val="32"/>
          <w:highlight w:val="none"/>
        </w:rPr>
      </w:pPr>
      <w:r>
        <w:rPr>
          <w:rFonts w:hint="eastAsia" w:ascii="仿宋" w:hAnsi="仿宋" w:eastAsia="仿宋"/>
          <w:b/>
          <w:sz w:val="32"/>
          <w:szCs w:val="32"/>
          <w:highlight w:val="none"/>
        </w:rPr>
        <w:t>4.4响应文件的修改和撤回</w:t>
      </w:r>
    </w:p>
    <w:p w14:paraId="34CF2483">
      <w:pPr>
        <w:pStyle w:val="128"/>
        <w:shd w:val="clear" w:fill="FFFFFF" w:themeFill="background1"/>
        <w:topLinePunct/>
        <w:spacing w:line="360" w:lineRule="auto"/>
        <w:ind w:firstLine="480"/>
        <w:rPr>
          <w:rFonts w:ascii="仿宋" w:hAnsi="仿宋" w:eastAsia="仿宋"/>
          <w:sz w:val="32"/>
          <w:szCs w:val="32"/>
          <w:highlight w:val="none"/>
        </w:rPr>
      </w:pPr>
      <w:bookmarkStart w:id="54" w:name="_Toc9220"/>
      <w:bookmarkStart w:id="55" w:name="_Toc446599314"/>
      <w:bookmarkStart w:id="56" w:name="_Toc293736057"/>
      <w:bookmarkStart w:id="57" w:name="_Toc256000005"/>
      <w:bookmarkStart w:id="58" w:name="_Toc4087"/>
      <w:bookmarkStart w:id="59" w:name="_Toc293736014"/>
      <w:bookmarkStart w:id="60" w:name="_Toc293738995"/>
      <w:r>
        <w:rPr>
          <w:rFonts w:hint="eastAsia" w:ascii="仿宋" w:hAnsi="仿宋" w:eastAsia="仿宋"/>
          <w:sz w:val="32"/>
          <w:szCs w:val="32"/>
          <w:highlight w:val="none"/>
        </w:rPr>
        <w:t>4.4.1供应商在磋商文件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18963CFA">
      <w:pPr>
        <w:pStyle w:val="128"/>
        <w:shd w:val="clear" w:fill="FFFFFF" w:themeFill="background1"/>
        <w:topLinePunct/>
        <w:spacing w:line="360" w:lineRule="auto"/>
        <w:ind w:firstLine="480"/>
        <w:rPr>
          <w:rFonts w:ascii="仿宋" w:hAnsi="仿宋" w:eastAsia="仿宋"/>
          <w:sz w:val="32"/>
          <w:szCs w:val="32"/>
          <w:highlight w:val="none"/>
        </w:rPr>
      </w:pPr>
      <w:r>
        <w:rPr>
          <w:rFonts w:hint="eastAsia" w:ascii="仿宋" w:hAnsi="仿宋" w:eastAsia="仿宋"/>
          <w:sz w:val="32"/>
          <w:szCs w:val="32"/>
          <w:highlight w:val="none"/>
        </w:rPr>
        <w:t>4.4.2供应商所提交的响应文件在评审结束后，无论中标与否都不退还。</w:t>
      </w:r>
    </w:p>
    <w:bookmarkEnd w:id="54"/>
    <w:bookmarkEnd w:id="55"/>
    <w:bookmarkEnd w:id="56"/>
    <w:bookmarkEnd w:id="57"/>
    <w:bookmarkEnd w:id="58"/>
    <w:bookmarkEnd w:id="59"/>
    <w:bookmarkEnd w:id="60"/>
    <w:p w14:paraId="33045083">
      <w:pPr>
        <w:pStyle w:val="2"/>
        <w:shd w:val="clear" w:fill="FFFFFF" w:themeFill="background1"/>
        <w:rPr>
          <w:rFonts w:hint="eastAsia"/>
          <w:sz w:val="32"/>
          <w:szCs w:val="32"/>
          <w:highlight w:val="none"/>
        </w:rPr>
      </w:pPr>
      <w:bookmarkStart w:id="61" w:name="_Toc23339"/>
      <w:r>
        <w:rPr>
          <w:rFonts w:hint="eastAsia"/>
          <w:sz w:val="32"/>
          <w:szCs w:val="32"/>
          <w:highlight w:val="none"/>
        </w:rPr>
        <w:t>五、磋商和评审</w:t>
      </w:r>
      <w:bookmarkEnd w:id="53"/>
      <w:bookmarkEnd w:id="61"/>
    </w:p>
    <w:p w14:paraId="423E4625">
      <w:pPr>
        <w:shd w:val="clear" w:fill="FFFFFF" w:themeFill="background1"/>
        <w:adjustRightInd w:val="0"/>
        <w:snapToGrid w:val="0"/>
        <w:spacing w:line="360" w:lineRule="auto"/>
        <w:rPr>
          <w:rFonts w:hint="eastAsia" w:ascii="仿宋" w:hAnsi="仿宋" w:eastAsia="仿宋" w:cs="宋体"/>
          <w:b/>
          <w:bCs/>
          <w:sz w:val="32"/>
          <w:szCs w:val="32"/>
          <w:highlight w:val="none"/>
        </w:rPr>
      </w:pPr>
      <w:r>
        <w:rPr>
          <w:rFonts w:hint="eastAsia" w:ascii="仿宋" w:hAnsi="仿宋" w:eastAsia="仿宋" w:cs="宋体"/>
          <w:b/>
          <w:bCs/>
          <w:sz w:val="32"/>
          <w:szCs w:val="32"/>
          <w:highlight w:val="none"/>
        </w:rPr>
        <w:t>5.1 磋商仪式</w:t>
      </w:r>
    </w:p>
    <w:p w14:paraId="76BA161F">
      <w:pPr>
        <w:pStyle w:val="128"/>
        <w:shd w:val="clear" w:fill="FFFFFF" w:themeFill="background1"/>
        <w:topLinePunct/>
        <w:spacing w:line="360" w:lineRule="auto"/>
        <w:ind w:firstLine="480"/>
        <w:rPr>
          <w:rFonts w:ascii="仿宋" w:hAnsi="仿宋" w:eastAsia="仿宋"/>
          <w:sz w:val="32"/>
          <w:szCs w:val="32"/>
          <w:highlight w:val="none"/>
        </w:rPr>
      </w:pPr>
      <w:r>
        <w:rPr>
          <w:rFonts w:hint="eastAsia" w:ascii="仿宋" w:hAnsi="仿宋" w:eastAsia="仿宋"/>
          <w:sz w:val="32"/>
          <w:szCs w:val="32"/>
          <w:highlight w:val="none"/>
        </w:rPr>
        <w:t>5.1.1采购人在规定的递交响应文件截止时间（磋商时间）和供应商须知前附表规定的地点进行磋商。供应商的法定代表人或其委托代理人无需到达开标现场，仅需在任意地点通过</w:t>
      </w:r>
      <w:r>
        <w:rPr>
          <w:rFonts w:ascii="仿宋" w:hAnsi="仿宋" w:eastAsia="仿宋"/>
          <w:sz w:val="32"/>
          <w:szCs w:val="32"/>
          <w:highlight w:val="none"/>
        </w:rPr>
        <w:t>新疆政府采购网政采云平台</w:t>
      </w:r>
      <w:r>
        <w:rPr>
          <w:rFonts w:hint="eastAsia" w:ascii="仿宋" w:hAnsi="仿宋" w:eastAsia="仿宋"/>
          <w:sz w:val="32"/>
          <w:szCs w:val="32"/>
          <w:highlight w:val="none"/>
        </w:rPr>
        <w:t>，完成远程解密、提疑澄清、磋商、结果公布等交互环节。</w:t>
      </w:r>
    </w:p>
    <w:p w14:paraId="7F73F232">
      <w:pPr>
        <w:pStyle w:val="128"/>
        <w:shd w:val="clear" w:fill="FFFFFF" w:themeFill="background1"/>
        <w:topLinePunct/>
        <w:spacing w:line="360" w:lineRule="auto"/>
        <w:ind w:firstLine="480"/>
        <w:rPr>
          <w:rFonts w:ascii="仿宋" w:hAnsi="仿宋" w:eastAsia="仿宋"/>
          <w:sz w:val="32"/>
          <w:szCs w:val="32"/>
          <w:highlight w:val="none"/>
        </w:rPr>
      </w:pPr>
      <w:r>
        <w:rPr>
          <w:rFonts w:hint="eastAsia" w:ascii="仿宋" w:hAnsi="仿宋" w:eastAsia="仿宋"/>
          <w:sz w:val="32"/>
          <w:szCs w:val="32"/>
          <w:highlight w:val="none"/>
        </w:rPr>
        <w:t>法定代表人或法定代表人授权委托人参与远程交互，中途不得更换，在废标、澄清、提疑、传送文件等特殊情况下需要交互时，供应商一端参与交互的人员将均被视为是供应商的授权委托人或法人代表，供应商不得以不承认交互人员的资格或身份等为借口推脱，供应商自行承担随意更换人员所导致的一切后果。</w:t>
      </w:r>
    </w:p>
    <w:p w14:paraId="20B14D72">
      <w:pPr>
        <w:pStyle w:val="128"/>
        <w:shd w:val="clear" w:fill="FFFFFF" w:themeFill="background1"/>
        <w:topLinePunct/>
        <w:spacing w:line="360" w:lineRule="auto"/>
        <w:ind w:firstLine="480"/>
        <w:rPr>
          <w:rFonts w:ascii="仿宋" w:hAnsi="仿宋" w:eastAsia="仿宋"/>
          <w:sz w:val="32"/>
          <w:szCs w:val="32"/>
          <w:highlight w:val="none"/>
        </w:rPr>
      </w:pPr>
      <w:r>
        <w:rPr>
          <w:rFonts w:hint="eastAsia" w:ascii="仿宋" w:hAnsi="仿宋" w:eastAsia="仿宋"/>
          <w:sz w:val="32"/>
          <w:szCs w:val="32"/>
          <w:highlight w:val="none"/>
        </w:rPr>
        <w:t>5.1.2磋商小组将按照磋商文件确定的评审方法进行评审。磋商小组对响应文件的评审分为响应文件初审、澄清有关问题、比较与评价响应文件、推荐中标候选人名单。</w:t>
      </w:r>
    </w:p>
    <w:p w14:paraId="357D97CC">
      <w:pPr>
        <w:pStyle w:val="128"/>
        <w:shd w:val="clear" w:fill="FFFFFF" w:themeFill="background1"/>
        <w:topLinePunct/>
        <w:spacing w:line="360" w:lineRule="auto"/>
        <w:ind w:firstLine="480"/>
        <w:rPr>
          <w:rFonts w:ascii="仿宋" w:hAnsi="仿宋" w:eastAsia="仿宋"/>
          <w:sz w:val="32"/>
          <w:szCs w:val="32"/>
          <w:highlight w:val="none"/>
        </w:rPr>
      </w:pPr>
      <w:r>
        <w:rPr>
          <w:rFonts w:hint="eastAsia" w:ascii="仿宋" w:hAnsi="仿宋" w:eastAsia="仿宋"/>
          <w:sz w:val="32"/>
          <w:szCs w:val="32"/>
          <w:highlight w:val="none"/>
        </w:rPr>
        <w:t>5.1.3项目评审方法详见磋商文件“第</w:t>
      </w:r>
      <w:r>
        <w:rPr>
          <w:rFonts w:hint="eastAsia" w:ascii="仿宋" w:hAnsi="仿宋" w:eastAsia="仿宋"/>
          <w:sz w:val="32"/>
          <w:szCs w:val="32"/>
          <w:highlight w:val="none"/>
          <w:lang w:val="en-US" w:eastAsia="zh-CN"/>
        </w:rPr>
        <w:t>三</w:t>
      </w:r>
      <w:r>
        <w:rPr>
          <w:rFonts w:hint="eastAsia" w:ascii="仿宋" w:hAnsi="仿宋" w:eastAsia="仿宋"/>
          <w:sz w:val="32"/>
          <w:szCs w:val="32"/>
          <w:highlight w:val="none"/>
        </w:rPr>
        <w:t>章 评审方法”。</w:t>
      </w:r>
    </w:p>
    <w:p w14:paraId="6B4F3021">
      <w:pPr>
        <w:shd w:val="clear" w:fill="FFFFFF" w:themeFill="background1"/>
        <w:adjustRightInd w:val="0"/>
        <w:snapToGrid w:val="0"/>
        <w:spacing w:line="360" w:lineRule="auto"/>
        <w:rPr>
          <w:rFonts w:hint="eastAsia" w:ascii="仿宋" w:hAnsi="仿宋" w:eastAsia="仿宋" w:cs="宋体"/>
          <w:b/>
          <w:bCs/>
          <w:sz w:val="32"/>
          <w:szCs w:val="32"/>
          <w:highlight w:val="none"/>
        </w:rPr>
      </w:pPr>
      <w:r>
        <w:rPr>
          <w:rFonts w:hint="eastAsia" w:ascii="仿宋" w:hAnsi="仿宋" w:eastAsia="仿宋" w:cs="宋体"/>
          <w:b/>
          <w:bCs/>
          <w:sz w:val="32"/>
          <w:szCs w:val="32"/>
          <w:highlight w:val="none"/>
        </w:rPr>
        <w:t>5.2 磋商小组</w:t>
      </w:r>
    </w:p>
    <w:p w14:paraId="61118C3D">
      <w:pPr>
        <w:shd w:val="clear" w:fill="FFFFFF" w:themeFill="background1"/>
        <w:adjustRightInd w:val="0"/>
        <w:snapToGrid w:val="0"/>
        <w:spacing w:line="360" w:lineRule="auto"/>
        <w:ind w:firstLine="640" w:firstLineChars="200"/>
        <w:jc w:val="left"/>
        <w:rPr>
          <w:rFonts w:hint="eastAsia" w:ascii="仿宋" w:hAnsi="仿宋" w:eastAsia="仿宋" w:cs="宋体"/>
          <w:sz w:val="32"/>
          <w:szCs w:val="32"/>
          <w:highlight w:val="none"/>
        </w:rPr>
      </w:pPr>
      <w:r>
        <w:rPr>
          <w:rFonts w:hint="eastAsia" w:ascii="仿宋" w:hAnsi="仿宋" w:eastAsia="仿宋" w:cs="宋体"/>
          <w:bCs/>
          <w:sz w:val="32"/>
          <w:szCs w:val="32"/>
          <w:highlight w:val="none"/>
        </w:rPr>
        <w:t>磋商小组将根据采购项目的特点依法组建，磋商小组的组成见</w:t>
      </w:r>
      <w:r>
        <w:rPr>
          <w:rFonts w:hint="eastAsia" w:ascii="仿宋" w:hAnsi="仿宋" w:eastAsia="仿宋" w:cs="宋体"/>
          <w:b/>
          <w:sz w:val="32"/>
          <w:szCs w:val="32"/>
          <w:highlight w:val="none"/>
        </w:rPr>
        <w:t>磋商须知前附表</w:t>
      </w:r>
      <w:r>
        <w:rPr>
          <w:rFonts w:hint="eastAsia" w:ascii="仿宋" w:hAnsi="仿宋" w:eastAsia="仿宋" w:cs="宋体"/>
          <w:sz w:val="32"/>
          <w:szCs w:val="32"/>
          <w:highlight w:val="none"/>
        </w:rPr>
        <w:t>。</w:t>
      </w:r>
    </w:p>
    <w:p w14:paraId="3C375CC5">
      <w:pPr>
        <w:shd w:val="clear" w:fill="FFFFFF" w:themeFill="background1"/>
        <w:spacing w:line="360" w:lineRule="auto"/>
        <w:rPr>
          <w:rFonts w:hint="eastAsia" w:ascii="仿宋" w:hAnsi="仿宋" w:eastAsia="仿宋" w:cs="宋体"/>
          <w:sz w:val="32"/>
          <w:szCs w:val="32"/>
          <w:highlight w:val="none"/>
        </w:rPr>
      </w:pPr>
      <w:r>
        <w:rPr>
          <w:rFonts w:hint="eastAsia" w:ascii="仿宋" w:hAnsi="仿宋" w:eastAsia="仿宋" w:cs="宋体"/>
          <w:b/>
          <w:bCs/>
          <w:sz w:val="32"/>
          <w:szCs w:val="32"/>
          <w:highlight w:val="none"/>
        </w:rPr>
        <w:t xml:space="preserve">5.3 </w:t>
      </w:r>
      <w:r>
        <w:rPr>
          <w:rFonts w:hint="eastAsia" w:ascii="仿宋" w:hAnsi="仿宋" w:eastAsia="仿宋" w:cs="宋体"/>
          <w:b/>
          <w:sz w:val="32"/>
          <w:szCs w:val="32"/>
          <w:highlight w:val="none"/>
        </w:rPr>
        <w:t>响应文件的初步评审与澄清</w:t>
      </w:r>
    </w:p>
    <w:p w14:paraId="369156E6">
      <w:pPr>
        <w:shd w:val="clear" w:fill="FFFFFF" w:themeFill="background1"/>
        <w:spacing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5.3.1响应文件的初步评审分为资格性检查、符合性检查。</w:t>
      </w:r>
    </w:p>
    <w:p w14:paraId="68BD1B48">
      <w:pPr>
        <w:shd w:val="clear" w:fill="FFFFFF" w:themeFill="background1"/>
        <w:spacing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（1）资格性检查指依据法律、法规和磋商文件的规定，对响应文件资格证明、磋商保证金等进行审查，以确定供应商是否具备报价资格。详细评审标准见</w:t>
      </w:r>
      <w:r>
        <w:rPr>
          <w:rFonts w:hint="eastAsia" w:ascii="仿宋" w:hAnsi="仿宋" w:eastAsia="仿宋" w:cs="宋体"/>
          <w:b/>
          <w:sz w:val="32"/>
          <w:szCs w:val="32"/>
          <w:highlight w:val="none"/>
        </w:rPr>
        <w:t>见第三章</w:t>
      </w:r>
      <w:r>
        <w:rPr>
          <w:rFonts w:hint="eastAsia" w:ascii="仿宋" w:hAnsi="仿宋" w:eastAsia="仿宋" w:cs="宋体"/>
          <w:sz w:val="32"/>
          <w:szCs w:val="32"/>
          <w:highlight w:val="none"/>
        </w:rPr>
        <w:t>。</w:t>
      </w:r>
    </w:p>
    <w:p w14:paraId="734B588D">
      <w:pPr>
        <w:shd w:val="clear" w:fill="FFFFFF" w:themeFill="background1"/>
        <w:spacing w:line="360" w:lineRule="auto"/>
        <w:ind w:firstLine="632" w:firstLineChars="200"/>
        <w:rPr>
          <w:rFonts w:hint="eastAsia" w:ascii="仿宋" w:hAnsi="仿宋" w:eastAsia="仿宋" w:cs="宋体"/>
          <w:spacing w:val="-2"/>
          <w:sz w:val="32"/>
          <w:szCs w:val="32"/>
          <w:highlight w:val="none"/>
        </w:rPr>
      </w:pPr>
      <w:r>
        <w:rPr>
          <w:rFonts w:hint="eastAsia" w:ascii="仿宋" w:hAnsi="仿宋" w:eastAsia="仿宋" w:cs="宋体"/>
          <w:spacing w:val="-2"/>
          <w:sz w:val="32"/>
          <w:szCs w:val="32"/>
          <w:highlight w:val="none"/>
        </w:rPr>
        <w:t>（2）符合性检查依据磋商文件的规定，从响应文件的有效性、完整性和对磋商文件的响应程度进行审查，以确定是否对磋商文件的实质性要求作出响应。</w:t>
      </w:r>
      <w:r>
        <w:rPr>
          <w:rFonts w:ascii="Calibri" w:hAnsi="Calibri" w:eastAsia="仿宋" w:cs="Calibri"/>
          <w:spacing w:val="-2"/>
          <w:sz w:val="32"/>
          <w:szCs w:val="32"/>
          <w:highlight w:val="none"/>
        </w:rPr>
        <w:t> </w:t>
      </w:r>
      <w:r>
        <w:rPr>
          <w:rFonts w:hint="eastAsia" w:ascii="仿宋" w:hAnsi="仿宋" w:eastAsia="仿宋" w:cs="宋体"/>
          <w:spacing w:val="-2"/>
          <w:sz w:val="32"/>
          <w:szCs w:val="32"/>
          <w:highlight w:val="none"/>
        </w:rPr>
        <w:t>详细评审标准见</w:t>
      </w:r>
      <w:r>
        <w:rPr>
          <w:rFonts w:hint="eastAsia" w:ascii="仿宋" w:hAnsi="仿宋" w:eastAsia="仿宋" w:cs="宋体"/>
          <w:b/>
          <w:spacing w:val="-2"/>
          <w:sz w:val="32"/>
          <w:szCs w:val="32"/>
          <w:highlight w:val="none"/>
        </w:rPr>
        <w:t>第三章</w:t>
      </w:r>
      <w:r>
        <w:rPr>
          <w:rFonts w:hint="eastAsia" w:ascii="仿宋" w:hAnsi="仿宋" w:eastAsia="仿宋" w:cs="宋体"/>
          <w:spacing w:val="-2"/>
          <w:sz w:val="32"/>
          <w:szCs w:val="32"/>
          <w:highlight w:val="none"/>
        </w:rPr>
        <w:t>。</w:t>
      </w:r>
    </w:p>
    <w:p w14:paraId="11856642">
      <w:pPr>
        <w:shd w:val="clear" w:fill="FFFFFF" w:themeFill="background1"/>
        <w:spacing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5.3.2 响应文件的澄清</w:t>
      </w:r>
    </w:p>
    <w:p w14:paraId="3ADB2E2F">
      <w:pPr>
        <w:shd w:val="clear" w:fill="FFFFFF" w:themeFill="background1"/>
        <w:autoSpaceDE w:val="0"/>
        <w:autoSpaceDN w:val="0"/>
        <w:adjustRightInd w:val="0"/>
        <w:snapToGrid w:val="0"/>
        <w:spacing w:line="360" w:lineRule="auto"/>
        <w:ind w:firstLine="640" w:firstLineChars="200"/>
        <w:rPr>
          <w:rFonts w:hint="eastAsia" w:ascii="仿宋" w:hAnsi="仿宋" w:eastAsia="仿宋" w:cs="宋体"/>
          <w:kern w:val="0"/>
          <w:sz w:val="32"/>
          <w:szCs w:val="32"/>
          <w:highlight w:val="none"/>
          <w:lang w:val="zh-CN"/>
        </w:rPr>
      </w:pPr>
      <w:r>
        <w:rPr>
          <w:rFonts w:hint="eastAsia" w:ascii="仿宋" w:hAnsi="仿宋" w:eastAsia="仿宋" w:cs="宋体"/>
          <w:bCs/>
          <w:sz w:val="32"/>
          <w:szCs w:val="32"/>
          <w:highlight w:val="none"/>
        </w:rPr>
        <w:t>（1）</w:t>
      </w:r>
      <w:r>
        <w:rPr>
          <w:rFonts w:hint="eastAsia" w:ascii="仿宋" w:hAnsi="仿宋" w:eastAsia="仿宋" w:cs="宋体"/>
          <w:kern w:val="0"/>
          <w:sz w:val="32"/>
          <w:szCs w:val="32"/>
          <w:highlight w:val="none"/>
          <w:lang w:val="zh-CN"/>
        </w:rPr>
        <w:t>磋商小组在对响应文件的有效性、完整性和对磋商文件的响应程度进行审查时，可以要求供应商对响应文件中含义不明</w:t>
      </w:r>
      <w:r>
        <w:rPr>
          <w:rFonts w:hint="eastAsia" w:ascii="仿宋" w:hAnsi="仿宋" w:eastAsia="仿宋" w:cs="宋体"/>
          <w:bCs/>
          <w:sz w:val="32"/>
          <w:szCs w:val="32"/>
          <w:highlight w:val="none"/>
        </w:rPr>
        <w:t>确</w:t>
      </w:r>
      <w:r>
        <w:rPr>
          <w:rFonts w:hint="eastAsia" w:ascii="仿宋" w:hAnsi="仿宋" w:eastAsia="仿宋" w:cs="宋体"/>
          <w:kern w:val="0"/>
          <w:sz w:val="32"/>
          <w:szCs w:val="32"/>
          <w:highlight w:val="none"/>
          <w:lang w:val="zh-CN"/>
        </w:rPr>
        <w:t>、同类问题表述不一致或者有明显文字和计算错误的内容等作出必要的澄清、说明或者纠正。该要求</w:t>
      </w:r>
      <w:r>
        <w:rPr>
          <w:rFonts w:hint="eastAsia" w:ascii="仿宋" w:hAnsi="仿宋" w:eastAsia="仿宋" w:cs="宋体"/>
          <w:sz w:val="32"/>
          <w:szCs w:val="32"/>
          <w:highlight w:val="none"/>
        </w:rPr>
        <w:t>应当以</w:t>
      </w:r>
      <w:r>
        <w:rPr>
          <w:rFonts w:hint="eastAsia" w:ascii="仿宋" w:hAnsi="仿宋" w:eastAsia="仿宋" w:cs="宋体"/>
          <w:kern w:val="0"/>
          <w:sz w:val="32"/>
          <w:szCs w:val="32"/>
          <w:highlight w:val="none"/>
          <w:lang w:val="zh-CN"/>
        </w:rPr>
        <w:t>书面形式作出。供应商的澄清、说明或者补正应当采用书面形式，由其</w:t>
      </w:r>
      <w:r>
        <w:rPr>
          <w:rFonts w:hint="eastAsia" w:ascii="仿宋" w:hAnsi="仿宋" w:eastAsia="仿宋" w:cs="宋体"/>
          <w:sz w:val="32"/>
          <w:szCs w:val="32"/>
          <w:highlight w:val="none"/>
        </w:rPr>
        <w:t>法定代表人或其授权代表</w:t>
      </w:r>
      <w:r>
        <w:rPr>
          <w:rFonts w:hint="eastAsia" w:ascii="仿宋" w:hAnsi="仿宋" w:eastAsia="仿宋" w:cs="宋体"/>
          <w:bCs/>
          <w:sz w:val="32"/>
          <w:szCs w:val="32"/>
          <w:highlight w:val="none"/>
        </w:rPr>
        <w:t>签字</w:t>
      </w:r>
      <w:r>
        <w:rPr>
          <w:rFonts w:hint="eastAsia" w:ascii="仿宋" w:hAnsi="仿宋" w:eastAsia="仿宋" w:cs="宋体"/>
          <w:kern w:val="0"/>
          <w:sz w:val="32"/>
          <w:szCs w:val="32"/>
          <w:highlight w:val="none"/>
          <w:lang w:val="zh-CN"/>
        </w:rPr>
        <w:t>。供应商的澄清、说明或者更正不得超出磋商文件的范围或者改变响应文件的实质性内容。</w:t>
      </w:r>
    </w:p>
    <w:p w14:paraId="632CFEB0">
      <w:pPr>
        <w:shd w:val="clear" w:fill="FFFFFF" w:themeFill="background1"/>
        <w:adjustRightInd w:val="0"/>
        <w:snapToGrid w:val="0"/>
        <w:spacing w:line="360" w:lineRule="auto"/>
        <w:ind w:firstLine="640" w:firstLineChars="200"/>
        <w:rPr>
          <w:rFonts w:hint="eastAsia" w:ascii="仿宋" w:hAnsi="仿宋" w:eastAsia="仿宋" w:cs="宋体"/>
          <w:sz w:val="32"/>
          <w:szCs w:val="32"/>
          <w:highlight w:val="none"/>
        </w:rPr>
      </w:pPr>
      <w:r>
        <w:rPr>
          <w:rFonts w:hint="eastAsia" w:ascii="仿宋" w:hAnsi="仿宋" w:eastAsia="仿宋" w:cs="宋体"/>
          <w:bCs/>
          <w:sz w:val="32"/>
          <w:szCs w:val="32"/>
          <w:highlight w:val="none"/>
        </w:rPr>
        <w:t>（2）</w:t>
      </w:r>
      <w:r>
        <w:rPr>
          <w:rFonts w:hint="eastAsia" w:ascii="仿宋" w:hAnsi="仿宋" w:eastAsia="仿宋" w:cs="宋体"/>
          <w:kern w:val="0"/>
          <w:sz w:val="32"/>
          <w:szCs w:val="32"/>
          <w:highlight w:val="none"/>
          <w:lang w:val="zh-CN"/>
        </w:rPr>
        <w:t>计算</w:t>
      </w:r>
      <w:r>
        <w:rPr>
          <w:rFonts w:hint="eastAsia" w:ascii="仿宋" w:hAnsi="仿宋" w:eastAsia="仿宋" w:cs="宋体"/>
          <w:sz w:val="32"/>
          <w:szCs w:val="32"/>
          <w:highlight w:val="none"/>
        </w:rPr>
        <w:t>错误修正的原则：单价与总价有出入,以单价为准；大、小写有出入，以大写为准；响应文件正本与副本有出入，以正本为准。按上述原则修正的响应文件，对供应商起约束作用，供应商不接受修正的，其响应文件将被拒绝。</w:t>
      </w:r>
    </w:p>
    <w:p w14:paraId="5F5B162A">
      <w:pPr>
        <w:shd w:val="clear" w:fill="FFFFFF" w:themeFill="background1"/>
        <w:tabs>
          <w:tab w:val="left" w:pos="0"/>
        </w:tabs>
        <w:adjustRightInd w:val="0"/>
        <w:snapToGrid w:val="0"/>
        <w:spacing w:line="360" w:lineRule="auto"/>
        <w:rPr>
          <w:rFonts w:hint="eastAsia" w:ascii="仿宋" w:hAnsi="仿宋" w:eastAsia="仿宋" w:cs="宋体"/>
          <w:bCs/>
          <w:sz w:val="32"/>
          <w:szCs w:val="32"/>
          <w:highlight w:val="none"/>
        </w:rPr>
      </w:pPr>
      <w:r>
        <w:rPr>
          <w:rFonts w:hint="eastAsia" w:ascii="仿宋" w:hAnsi="仿宋" w:eastAsia="仿宋" w:cs="宋体"/>
          <w:b/>
          <w:bCs/>
          <w:sz w:val="32"/>
          <w:szCs w:val="32"/>
          <w:highlight w:val="none"/>
        </w:rPr>
        <w:t>5.4 磋商、最后报价</w:t>
      </w:r>
    </w:p>
    <w:p w14:paraId="4ECFFB30">
      <w:pPr>
        <w:shd w:val="clear" w:fill="FFFFFF" w:themeFill="background1"/>
        <w:tabs>
          <w:tab w:val="left" w:pos="0"/>
        </w:tabs>
        <w:adjustRightInd w:val="0"/>
        <w:snapToGrid w:val="0"/>
        <w:spacing w:line="360" w:lineRule="auto"/>
        <w:ind w:firstLine="640" w:firstLineChars="200"/>
        <w:rPr>
          <w:rFonts w:hint="eastAsia" w:ascii="仿宋" w:hAnsi="仿宋" w:eastAsia="仿宋" w:cs="宋体"/>
          <w:kern w:val="0"/>
          <w:sz w:val="32"/>
          <w:szCs w:val="32"/>
          <w:highlight w:val="none"/>
          <w:lang w:val="zh-CN"/>
        </w:rPr>
      </w:pPr>
      <w:r>
        <w:rPr>
          <w:rFonts w:hint="eastAsia" w:ascii="仿宋" w:hAnsi="仿宋" w:eastAsia="仿宋" w:cs="宋体"/>
          <w:sz w:val="32"/>
          <w:szCs w:val="32"/>
          <w:highlight w:val="none"/>
        </w:rPr>
        <w:t>5.4.1</w:t>
      </w:r>
      <w:r>
        <w:rPr>
          <w:rFonts w:hint="eastAsia" w:ascii="仿宋" w:hAnsi="仿宋" w:eastAsia="仿宋" w:cs="宋体"/>
          <w:kern w:val="0"/>
          <w:sz w:val="32"/>
          <w:szCs w:val="32"/>
          <w:highlight w:val="none"/>
          <w:lang w:val="zh-CN"/>
        </w:rPr>
        <w:t>磋商小组所有成员按以下两种情况和程序集中与单一供应商分别进行磋商。并给予所有参加</w:t>
      </w:r>
      <w:r>
        <w:rPr>
          <w:rFonts w:hint="eastAsia" w:ascii="仿宋" w:hAnsi="仿宋" w:eastAsia="仿宋" w:cs="宋体"/>
          <w:bCs/>
          <w:sz w:val="32"/>
          <w:szCs w:val="32"/>
          <w:highlight w:val="none"/>
        </w:rPr>
        <w:t>磋商</w:t>
      </w:r>
      <w:r>
        <w:rPr>
          <w:rFonts w:hint="eastAsia" w:ascii="仿宋" w:hAnsi="仿宋" w:eastAsia="仿宋" w:cs="宋体"/>
          <w:kern w:val="0"/>
          <w:sz w:val="32"/>
          <w:szCs w:val="32"/>
          <w:highlight w:val="none"/>
          <w:lang w:val="zh-CN"/>
        </w:rPr>
        <w:t>的供应商相同的磋商机会。</w:t>
      </w:r>
    </w:p>
    <w:p w14:paraId="641774F0">
      <w:pPr>
        <w:shd w:val="clear" w:fill="FFFFFF" w:themeFill="background1"/>
        <w:tabs>
          <w:tab w:val="left" w:pos="0"/>
        </w:tabs>
        <w:adjustRightInd w:val="0"/>
        <w:snapToGrid w:val="0"/>
        <w:spacing w:line="360" w:lineRule="auto"/>
        <w:ind w:firstLine="640" w:firstLineChars="200"/>
        <w:rPr>
          <w:rFonts w:hint="eastAsia" w:ascii="仿宋" w:hAnsi="仿宋" w:eastAsia="仿宋" w:cs="宋体"/>
          <w:kern w:val="0"/>
          <w:sz w:val="32"/>
          <w:szCs w:val="32"/>
          <w:highlight w:val="none"/>
          <w:lang w:val="zh-CN"/>
        </w:rPr>
      </w:pPr>
      <w:r>
        <w:rPr>
          <w:rFonts w:hint="eastAsia" w:ascii="仿宋" w:hAnsi="仿宋" w:eastAsia="仿宋" w:cs="宋体"/>
          <w:kern w:val="0"/>
          <w:sz w:val="32"/>
          <w:szCs w:val="32"/>
          <w:highlight w:val="none"/>
          <w:lang w:val="zh-CN"/>
        </w:rPr>
        <w:t>（1）第一种情况</w:t>
      </w:r>
    </w:p>
    <w:p w14:paraId="2BC63F1A">
      <w:pPr>
        <w:shd w:val="clear" w:fill="FFFFFF" w:themeFill="background1"/>
        <w:tabs>
          <w:tab w:val="left" w:pos="0"/>
        </w:tabs>
        <w:adjustRightInd w:val="0"/>
        <w:snapToGrid w:val="0"/>
        <w:spacing w:line="360" w:lineRule="auto"/>
        <w:ind w:firstLine="640" w:firstLineChars="200"/>
        <w:rPr>
          <w:rFonts w:hint="eastAsia" w:ascii="仿宋" w:hAnsi="仿宋" w:eastAsia="仿宋" w:cs="宋体"/>
          <w:kern w:val="0"/>
          <w:sz w:val="32"/>
          <w:szCs w:val="32"/>
          <w:highlight w:val="none"/>
          <w:lang w:val="zh-CN"/>
        </w:rPr>
      </w:pPr>
      <w:r>
        <w:rPr>
          <w:rFonts w:hint="eastAsia" w:ascii="仿宋" w:hAnsi="仿宋" w:eastAsia="仿宋" w:cs="宋体"/>
          <w:sz w:val="32"/>
          <w:szCs w:val="32"/>
          <w:highlight w:val="none"/>
        </w:rPr>
        <w:t>磋商文件能够详细列明采购标的的技术、服务要求的，磋商结束后，磋商小组将要求所有实质性响应的供应商在规定时间内提交最后报价。最后报价是供应商响应文件的有效组成部分。</w:t>
      </w:r>
      <w:r>
        <w:rPr>
          <w:rFonts w:hint="eastAsia" w:ascii="仿宋" w:hAnsi="仿宋" w:eastAsia="仿宋" w:cs="宋体"/>
          <w:snapToGrid w:val="0"/>
          <w:kern w:val="0"/>
          <w:sz w:val="32"/>
          <w:szCs w:val="32"/>
          <w:highlight w:val="none"/>
        </w:rPr>
        <w:t>提交最后报价的供应商不得少于</w:t>
      </w:r>
      <w:r>
        <w:rPr>
          <w:rFonts w:hint="eastAsia" w:ascii="仿宋" w:hAnsi="仿宋" w:eastAsia="仿宋" w:cs="宋体"/>
          <w:snapToGrid w:val="0"/>
          <w:kern w:val="0"/>
          <w:sz w:val="32"/>
          <w:szCs w:val="32"/>
          <w:highlight w:val="none"/>
          <w:lang w:val="en-US" w:eastAsia="zh-CN"/>
        </w:rPr>
        <w:t>3</w:t>
      </w:r>
      <w:r>
        <w:rPr>
          <w:rFonts w:hint="eastAsia" w:ascii="仿宋" w:hAnsi="仿宋" w:eastAsia="仿宋" w:cs="宋体"/>
          <w:snapToGrid w:val="0"/>
          <w:kern w:val="0"/>
          <w:sz w:val="32"/>
          <w:szCs w:val="32"/>
          <w:highlight w:val="none"/>
        </w:rPr>
        <w:t>家。</w:t>
      </w:r>
    </w:p>
    <w:p w14:paraId="378B41B9">
      <w:pPr>
        <w:shd w:val="clear" w:fill="FFFFFF" w:themeFill="background1"/>
        <w:tabs>
          <w:tab w:val="left" w:pos="0"/>
        </w:tabs>
        <w:adjustRightInd w:val="0"/>
        <w:snapToGrid w:val="0"/>
        <w:spacing w:line="360" w:lineRule="auto"/>
        <w:ind w:firstLine="640" w:firstLineChars="200"/>
        <w:rPr>
          <w:rFonts w:hint="eastAsia" w:ascii="仿宋" w:hAnsi="仿宋" w:eastAsia="仿宋" w:cs="宋体"/>
          <w:kern w:val="0"/>
          <w:sz w:val="32"/>
          <w:szCs w:val="32"/>
          <w:highlight w:val="none"/>
          <w:lang w:val="zh-CN"/>
        </w:rPr>
      </w:pPr>
      <w:r>
        <w:rPr>
          <w:rFonts w:hint="eastAsia" w:ascii="仿宋" w:hAnsi="仿宋" w:eastAsia="仿宋" w:cs="宋体"/>
          <w:kern w:val="0"/>
          <w:sz w:val="32"/>
          <w:szCs w:val="32"/>
          <w:highlight w:val="none"/>
          <w:lang w:val="zh-CN"/>
        </w:rPr>
        <w:t>（2）第二种情况</w:t>
      </w:r>
    </w:p>
    <w:p w14:paraId="191EBA89">
      <w:pPr>
        <w:shd w:val="clear" w:fill="FFFFFF" w:themeFill="background1"/>
        <w:tabs>
          <w:tab w:val="left" w:pos="0"/>
        </w:tabs>
        <w:adjustRightInd w:val="0"/>
        <w:snapToGrid w:val="0"/>
        <w:spacing w:line="360" w:lineRule="auto"/>
        <w:ind w:firstLine="640" w:firstLineChars="200"/>
        <w:rPr>
          <w:rFonts w:hint="eastAsia" w:ascii="仿宋" w:hAnsi="仿宋" w:eastAsia="仿宋" w:cs="宋体"/>
          <w:kern w:val="0"/>
          <w:sz w:val="32"/>
          <w:szCs w:val="32"/>
          <w:highlight w:val="none"/>
          <w:lang w:val="zh-CN"/>
        </w:rPr>
      </w:pPr>
      <w:r>
        <w:rPr>
          <w:rFonts w:hint="eastAsia" w:ascii="仿宋" w:hAnsi="仿宋" w:eastAsia="仿宋" w:cs="宋体"/>
          <w:snapToGrid w:val="0"/>
          <w:kern w:val="0"/>
          <w:sz w:val="32"/>
          <w:szCs w:val="32"/>
          <w:highlight w:val="none"/>
        </w:rPr>
        <w:t>磋商文件不能详细列明采购标的的技术、服务要求，需经磋商由供应商提供最终方案或解决方案的，磋商结束后，磋商小组应当按照少数服从多数的原则投票推荐3家以上供应商的设计方案或者解决方案，并要求其在规定时间内提交最后报价。</w:t>
      </w:r>
      <w:r>
        <w:rPr>
          <w:rFonts w:hint="eastAsia" w:ascii="仿宋" w:hAnsi="仿宋" w:eastAsia="仿宋" w:cs="宋体"/>
          <w:sz w:val="32"/>
          <w:szCs w:val="32"/>
          <w:highlight w:val="none"/>
        </w:rPr>
        <w:t>最后报价是供应商响应文件的有效组成部分。</w:t>
      </w:r>
    </w:p>
    <w:p w14:paraId="3297A1A7">
      <w:pPr>
        <w:shd w:val="clear" w:fill="FFFFFF" w:themeFill="background1"/>
        <w:tabs>
          <w:tab w:val="left" w:pos="0"/>
        </w:tabs>
        <w:adjustRightInd w:val="0"/>
        <w:snapToGrid w:val="0"/>
        <w:spacing w:line="360" w:lineRule="auto"/>
        <w:ind w:firstLine="640" w:firstLineChars="200"/>
        <w:rPr>
          <w:rFonts w:hint="eastAsia" w:ascii="仿宋" w:hAnsi="仿宋" w:eastAsia="仿宋" w:cs="宋体"/>
          <w:sz w:val="32"/>
          <w:szCs w:val="32"/>
          <w:highlight w:val="none"/>
        </w:rPr>
      </w:pPr>
      <w:r>
        <w:rPr>
          <w:rFonts w:hint="eastAsia" w:ascii="仿宋" w:hAnsi="仿宋" w:eastAsia="仿宋" w:cs="宋体"/>
          <w:kern w:val="0"/>
          <w:sz w:val="32"/>
          <w:szCs w:val="32"/>
          <w:highlight w:val="none"/>
          <w:lang w:val="zh-CN"/>
        </w:rPr>
        <w:t>5.4.2</w:t>
      </w:r>
      <w:r>
        <w:rPr>
          <w:rFonts w:hint="eastAsia" w:ascii="仿宋" w:hAnsi="仿宋" w:eastAsia="仿宋" w:cs="宋体"/>
          <w:sz w:val="32"/>
          <w:szCs w:val="32"/>
          <w:highlight w:val="none"/>
        </w:rPr>
        <w:t>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5E9D9EB2">
      <w:pPr>
        <w:shd w:val="clear" w:fill="FFFFFF" w:themeFill="background1"/>
        <w:tabs>
          <w:tab w:val="left" w:pos="0"/>
        </w:tabs>
        <w:adjustRightInd w:val="0"/>
        <w:snapToGrid w:val="0"/>
        <w:spacing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5.4.3已提交响应文件的供应商，在提交最后报价之前，可以根据磋商情况退出磋商。采购机构将退还退出磋商的供应商的磋商保证金。</w:t>
      </w:r>
    </w:p>
    <w:p w14:paraId="5CFB4D9A">
      <w:pPr>
        <w:shd w:val="clear" w:fill="FFFFFF" w:themeFill="background1"/>
        <w:tabs>
          <w:tab w:val="left" w:pos="0"/>
        </w:tabs>
        <w:adjustRightInd w:val="0"/>
        <w:snapToGrid w:val="0"/>
        <w:spacing w:line="360" w:lineRule="auto"/>
        <w:ind w:firstLine="640" w:firstLineChars="200"/>
        <w:rPr>
          <w:rFonts w:hint="eastAsia" w:ascii="仿宋" w:hAnsi="仿宋" w:eastAsia="仿宋" w:cs="宋体"/>
          <w:kern w:val="0"/>
          <w:sz w:val="32"/>
          <w:szCs w:val="32"/>
          <w:highlight w:val="none"/>
          <w:lang w:val="zh-CN"/>
        </w:rPr>
      </w:pPr>
      <w:r>
        <w:rPr>
          <w:rFonts w:hint="eastAsia" w:ascii="仿宋" w:hAnsi="仿宋" w:eastAsia="仿宋" w:cs="宋体"/>
          <w:kern w:val="0"/>
          <w:sz w:val="32"/>
          <w:szCs w:val="32"/>
          <w:highlight w:val="none"/>
          <w:lang w:val="zh-CN"/>
        </w:rPr>
        <w:t>5.4.4磋商轮数和最后</w:t>
      </w:r>
      <w:r>
        <w:rPr>
          <w:rFonts w:hint="eastAsia" w:ascii="仿宋" w:hAnsi="仿宋" w:eastAsia="仿宋" w:cs="宋体"/>
          <w:sz w:val="32"/>
          <w:szCs w:val="32"/>
          <w:highlight w:val="none"/>
        </w:rPr>
        <w:t>报价的要求</w:t>
      </w:r>
      <w:r>
        <w:rPr>
          <w:rFonts w:hint="eastAsia" w:ascii="仿宋" w:hAnsi="仿宋" w:eastAsia="仿宋" w:cs="宋体"/>
          <w:sz w:val="32"/>
          <w:szCs w:val="32"/>
          <w:highlight w:val="none"/>
          <w:lang w:val="zh-CN"/>
        </w:rPr>
        <w:t>见</w:t>
      </w:r>
      <w:r>
        <w:rPr>
          <w:rFonts w:hint="eastAsia" w:ascii="仿宋" w:hAnsi="仿宋" w:eastAsia="仿宋" w:cs="宋体"/>
          <w:b/>
          <w:sz w:val="32"/>
          <w:szCs w:val="32"/>
          <w:highlight w:val="none"/>
          <w:lang w:val="zh-CN"/>
        </w:rPr>
        <w:t>磋商须知前附表。</w:t>
      </w:r>
    </w:p>
    <w:p w14:paraId="0B59C096">
      <w:pPr>
        <w:shd w:val="clear" w:fill="FFFFFF" w:themeFill="background1"/>
        <w:tabs>
          <w:tab w:val="left" w:pos="0"/>
        </w:tabs>
        <w:adjustRightInd w:val="0"/>
        <w:snapToGrid w:val="0"/>
        <w:spacing w:line="360" w:lineRule="auto"/>
        <w:rPr>
          <w:rFonts w:hint="eastAsia" w:ascii="仿宋" w:hAnsi="仿宋" w:eastAsia="仿宋" w:cs="宋体"/>
          <w:b/>
          <w:bCs/>
          <w:sz w:val="32"/>
          <w:szCs w:val="32"/>
          <w:highlight w:val="none"/>
        </w:rPr>
      </w:pPr>
      <w:r>
        <w:rPr>
          <w:rFonts w:hint="eastAsia" w:ascii="仿宋" w:hAnsi="仿宋" w:eastAsia="仿宋" w:cs="宋体"/>
          <w:b/>
          <w:bCs/>
          <w:sz w:val="32"/>
          <w:szCs w:val="32"/>
          <w:highlight w:val="none"/>
        </w:rPr>
        <w:t>5.5综合评审</w:t>
      </w:r>
    </w:p>
    <w:p w14:paraId="362592F2">
      <w:pPr>
        <w:shd w:val="clear" w:fill="FFFFFF" w:themeFill="background1"/>
        <w:tabs>
          <w:tab w:val="left" w:pos="0"/>
        </w:tabs>
        <w:adjustRightInd w:val="0"/>
        <w:snapToGrid w:val="0"/>
        <w:spacing w:line="360" w:lineRule="auto"/>
        <w:ind w:firstLine="640" w:firstLineChars="200"/>
        <w:rPr>
          <w:rFonts w:hint="eastAsia" w:ascii="仿宋" w:hAnsi="仿宋" w:eastAsia="仿宋" w:cs="宋体"/>
          <w:bCs/>
          <w:sz w:val="32"/>
          <w:szCs w:val="32"/>
          <w:highlight w:val="none"/>
        </w:rPr>
      </w:pPr>
      <w:r>
        <w:rPr>
          <w:rFonts w:hint="eastAsia" w:ascii="仿宋" w:hAnsi="仿宋" w:eastAsia="仿宋" w:cs="宋体"/>
          <w:sz w:val="32"/>
          <w:szCs w:val="32"/>
          <w:highlight w:val="none"/>
        </w:rPr>
        <w:t>5.5.1</w:t>
      </w:r>
      <w:r>
        <w:rPr>
          <w:rFonts w:hint="eastAsia" w:ascii="仿宋" w:hAnsi="仿宋" w:eastAsia="仿宋" w:cs="宋体"/>
          <w:bCs/>
          <w:sz w:val="32"/>
          <w:szCs w:val="32"/>
          <w:highlight w:val="none"/>
        </w:rPr>
        <w:t>评审方法</w:t>
      </w:r>
      <w:r>
        <w:rPr>
          <w:rFonts w:hint="eastAsia" w:ascii="仿宋" w:hAnsi="仿宋" w:eastAsia="仿宋" w:cs="宋体"/>
          <w:sz w:val="32"/>
          <w:szCs w:val="32"/>
          <w:highlight w:val="none"/>
        </w:rPr>
        <w:t>：综合评分法，是指响应文件满足磋商文件全部实质性要求且按评审因素的量化指标评审得分最高的供应商为成交候选供应商的评审方法。</w:t>
      </w:r>
    </w:p>
    <w:p w14:paraId="10645ACB">
      <w:pPr>
        <w:shd w:val="clear" w:fill="FFFFFF" w:themeFill="background1"/>
        <w:tabs>
          <w:tab w:val="left" w:pos="0"/>
        </w:tabs>
        <w:adjustRightInd w:val="0"/>
        <w:snapToGrid w:val="0"/>
        <w:spacing w:line="360" w:lineRule="auto"/>
        <w:ind w:firstLine="640" w:firstLineChars="200"/>
        <w:rPr>
          <w:rFonts w:hint="eastAsia" w:ascii="仿宋" w:hAnsi="仿宋" w:eastAsia="仿宋" w:cs="宋体"/>
          <w:sz w:val="32"/>
          <w:szCs w:val="32"/>
          <w:highlight w:val="none"/>
        </w:rPr>
      </w:pPr>
      <w:r>
        <w:rPr>
          <w:rFonts w:hint="eastAsia" w:ascii="仿宋" w:hAnsi="仿宋" w:eastAsia="仿宋" w:cs="宋体"/>
          <w:bCs/>
          <w:sz w:val="32"/>
          <w:szCs w:val="32"/>
          <w:highlight w:val="none"/>
        </w:rPr>
        <w:t>5.5.2磋商小组依据磋商文件及供应商的响应文件</w:t>
      </w:r>
      <w:r>
        <w:rPr>
          <w:rFonts w:hint="eastAsia" w:ascii="仿宋" w:hAnsi="仿宋" w:eastAsia="仿宋" w:cs="宋体"/>
          <w:sz w:val="32"/>
          <w:szCs w:val="32"/>
          <w:highlight w:val="none"/>
        </w:rPr>
        <w:t>和</w:t>
      </w:r>
      <w:r>
        <w:rPr>
          <w:rFonts w:hint="eastAsia" w:ascii="仿宋" w:hAnsi="仿宋" w:eastAsia="仿宋" w:cs="宋体"/>
          <w:kern w:val="0"/>
          <w:sz w:val="32"/>
          <w:szCs w:val="32"/>
          <w:highlight w:val="none"/>
          <w:lang w:val="zh-CN"/>
        </w:rPr>
        <w:t>最后报价</w:t>
      </w:r>
      <w:r>
        <w:rPr>
          <w:rFonts w:hint="eastAsia" w:ascii="仿宋" w:hAnsi="仿宋" w:eastAsia="仿宋" w:cs="宋体"/>
          <w:bCs/>
          <w:sz w:val="32"/>
          <w:szCs w:val="32"/>
          <w:highlight w:val="none"/>
        </w:rPr>
        <w:t>，对响应文件的商务和技术部分进行进一步的比较和评价，详细</w:t>
      </w:r>
      <w:r>
        <w:rPr>
          <w:rFonts w:hint="eastAsia" w:ascii="仿宋" w:hAnsi="仿宋" w:eastAsia="仿宋" w:cs="宋体"/>
          <w:sz w:val="32"/>
          <w:szCs w:val="32"/>
          <w:highlight w:val="none"/>
        </w:rPr>
        <w:t>评审标准见</w:t>
      </w:r>
    </w:p>
    <w:p w14:paraId="7AB11F6B">
      <w:pPr>
        <w:shd w:val="clear" w:fill="FFFFFF" w:themeFill="background1"/>
        <w:adjustRightInd w:val="0"/>
        <w:snapToGrid w:val="0"/>
        <w:spacing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5.5.3若供应商的报价明显低于其他报价，使得其报价可能低于其个别成本的，有可能影响商品质量或不能诚信履约的，供应商应按磋商小组的要求作出书面说明并提供相关证明材料，不能合理说明或不能提供相关证明材料的，可作无效报价处理。</w:t>
      </w:r>
    </w:p>
    <w:p w14:paraId="5A4F15D3">
      <w:pPr>
        <w:shd w:val="clear" w:fill="FFFFFF" w:themeFill="background1"/>
        <w:tabs>
          <w:tab w:val="left" w:pos="0"/>
        </w:tabs>
        <w:adjustRightInd w:val="0"/>
        <w:snapToGrid w:val="0"/>
        <w:spacing w:line="360" w:lineRule="auto"/>
        <w:ind w:firstLine="640" w:firstLineChars="200"/>
        <w:rPr>
          <w:rFonts w:hint="eastAsia" w:ascii="仿宋" w:hAnsi="仿宋" w:eastAsia="仿宋" w:cs="宋体"/>
          <w:kern w:val="0"/>
          <w:sz w:val="32"/>
          <w:szCs w:val="32"/>
          <w:highlight w:val="none"/>
          <w:lang w:val="zh-CN"/>
        </w:rPr>
      </w:pPr>
      <w:r>
        <w:rPr>
          <w:rFonts w:hint="eastAsia" w:ascii="仿宋" w:hAnsi="仿宋" w:eastAsia="仿宋" w:cs="宋体"/>
          <w:sz w:val="32"/>
          <w:szCs w:val="32"/>
          <w:highlight w:val="none"/>
        </w:rPr>
        <w:t>5.5.4 对漏（缺）报项的处理：磋商文件中要求列入报价的费用（含配置、功能）漏报的，以及“已标价的工程量清单”中供应商没有填入单价（价格）或漏（缺）报的项目视同已含在总报价中，不予调整。对多报项及赠送项的价格评审时不予核减，全部进入评标价评议。</w:t>
      </w:r>
    </w:p>
    <w:p w14:paraId="7747622E">
      <w:pPr>
        <w:shd w:val="clear" w:fill="FFFFFF" w:themeFill="background1"/>
        <w:tabs>
          <w:tab w:val="left" w:pos="0"/>
        </w:tabs>
        <w:adjustRightInd w:val="0"/>
        <w:snapToGrid w:val="0"/>
        <w:spacing w:line="360" w:lineRule="auto"/>
        <w:rPr>
          <w:rFonts w:hint="eastAsia" w:ascii="仿宋" w:hAnsi="仿宋" w:eastAsia="仿宋" w:cs="宋体"/>
          <w:b/>
          <w:bCs/>
          <w:sz w:val="32"/>
          <w:szCs w:val="32"/>
          <w:highlight w:val="none"/>
        </w:rPr>
      </w:pPr>
      <w:r>
        <w:rPr>
          <w:rFonts w:hint="eastAsia" w:ascii="仿宋" w:hAnsi="仿宋" w:eastAsia="仿宋" w:cs="宋体"/>
          <w:b/>
          <w:bCs/>
          <w:sz w:val="32"/>
          <w:szCs w:val="32"/>
          <w:highlight w:val="none"/>
        </w:rPr>
        <w:t>5.6成交原则</w:t>
      </w:r>
    </w:p>
    <w:p w14:paraId="232AA08B">
      <w:pPr>
        <w:shd w:val="clear" w:fill="FFFFFF" w:themeFill="background1"/>
        <w:tabs>
          <w:tab w:val="left" w:pos="0"/>
        </w:tabs>
        <w:adjustRightInd w:val="0"/>
        <w:snapToGrid w:val="0"/>
        <w:spacing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对经比较和评价符合磋商文件要求的供应商，</w:t>
      </w:r>
      <w:r>
        <w:rPr>
          <w:rFonts w:hint="eastAsia" w:ascii="仿宋" w:hAnsi="仿宋" w:eastAsia="仿宋" w:cs="宋体"/>
          <w:color w:val="000000"/>
          <w:sz w:val="32"/>
          <w:szCs w:val="32"/>
          <w:highlight w:val="none"/>
        </w:rPr>
        <w:t>按照综合评审得分由高到低顺序推荐</w:t>
      </w:r>
      <w:r>
        <w:rPr>
          <w:rFonts w:hint="eastAsia" w:ascii="仿宋" w:hAnsi="仿宋" w:eastAsia="仿宋" w:cs="宋体"/>
          <w:b/>
          <w:bCs/>
          <w:sz w:val="32"/>
          <w:szCs w:val="32"/>
          <w:highlight w:val="none"/>
        </w:rPr>
        <w:t>磋商须知前附表</w:t>
      </w:r>
      <w:r>
        <w:rPr>
          <w:rFonts w:hint="eastAsia" w:ascii="仿宋" w:hAnsi="仿宋" w:eastAsia="仿宋" w:cs="宋体"/>
          <w:bCs/>
          <w:sz w:val="32"/>
          <w:szCs w:val="32"/>
          <w:highlight w:val="none"/>
        </w:rPr>
        <w:t>规定数量的成交候选</w:t>
      </w:r>
      <w:r>
        <w:rPr>
          <w:rFonts w:hint="eastAsia" w:ascii="仿宋" w:hAnsi="仿宋" w:eastAsia="仿宋" w:cs="宋体"/>
          <w:kern w:val="0"/>
          <w:sz w:val="32"/>
          <w:szCs w:val="32"/>
          <w:highlight w:val="none"/>
        </w:rPr>
        <w:t>供应商</w:t>
      </w:r>
      <w:r>
        <w:rPr>
          <w:rFonts w:hint="eastAsia" w:ascii="仿宋" w:hAnsi="仿宋" w:eastAsia="仿宋" w:cs="宋体"/>
          <w:kern w:val="0"/>
          <w:sz w:val="32"/>
          <w:szCs w:val="32"/>
          <w:highlight w:val="none"/>
          <w:lang w:val="zh-CN"/>
        </w:rPr>
        <w:t>，</w:t>
      </w:r>
      <w:r>
        <w:rPr>
          <w:rFonts w:hint="eastAsia" w:ascii="仿宋" w:hAnsi="仿宋" w:eastAsia="仿宋" w:cs="宋体"/>
          <w:kern w:val="0"/>
          <w:sz w:val="32"/>
          <w:szCs w:val="32"/>
          <w:highlight w:val="none"/>
        </w:rPr>
        <w:t>并确定排名第一的</w:t>
      </w:r>
      <w:r>
        <w:rPr>
          <w:rFonts w:hint="eastAsia" w:ascii="仿宋" w:hAnsi="仿宋" w:eastAsia="仿宋" w:cs="宋体"/>
          <w:kern w:val="0"/>
          <w:sz w:val="32"/>
          <w:szCs w:val="32"/>
          <w:highlight w:val="none"/>
          <w:lang w:val="zh-CN"/>
        </w:rPr>
        <w:t>成交候选</w:t>
      </w:r>
      <w:r>
        <w:rPr>
          <w:rFonts w:hint="eastAsia" w:ascii="仿宋" w:hAnsi="仿宋" w:eastAsia="仿宋" w:cs="宋体"/>
          <w:bCs/>
          <w:sz w:val="32"/>
          <w:szCs w:val="32"/>
          <w:highlight w:val="none"/>
        </w:rPr>
        <w:t>供应商为成交供应商</w:t>
      </w:r>
      <w:r>
        <w:rPr>
          <w:rFonts w:hint="eastAsia" w:ascii="仿宋" w:hAnsi="仿宋" w:eastAsia="仿宋" w:cs="宋体"/>
          <w:kern w:val="0"/>
          <w:sz w:val="32"/>
          <w:szCs w:val="32"/>
          <w:highlight w:val="none"/>
          <w:lang w:val="zh-CN"/>
        </w:rPr>
        <w:t>。</w:t>
      </w:r>
      <w:r>
        <w:rPr>
          <w:rFonts w:hint="eastAsia" w:ascii="仿宋" w:hAnsi="仿宋" w:eastAsia="仿宋" w:cs="宋体"/>
          <w:sz w:val="32"/>
          <w:szCs w:val="32"/>
          <w:highlight w:val="none"/>
          <w:lang w:val="zh-CN"/>
        </w:rPr>
        <w:t>如报价</w:t>
      </w:r>
      <w:r>
        <w:rPr>
          <w:rFonts w:hint="eastAsia" w:ascii="仿宋" w:hAnsi="仿宋" w:eastAsia="仿宋" w:cs="宋体"/>
          <w:sz w:val="32"/>
          <w:szCs w:val="32"/>
          <w:highlight w:val="none"/>
        </w:rPr>
        <w:t>相同，由磋商小组按技术指标、实力等综合因素优劣排列。</w:t>
      </w:r>
    </w:p>
    <w:p w14:paraId="754BECA0">
      <w:pPr>
        <w:pStyle w:val="26"/>
        <w:shd w:val="clear" w:fill="FFFFFF" w:themeFill="background1"/>
        <w:adjustRightInd w:val="0"/>
        <w:snapToGrid w:val="0"/>
        <w:spacing w:line="360" w:lineRule="auto"/>
        <w:ind w:left="723" w:hanging="964" w:hangingChars="300"/>
        <w:rPr>
          <w:rFonts w:hint="eastAsia" w:ascii="仿宋" w:hAnsi="仿宋" w:eastAsia="仿宋" w:cs="宋体"/>
          <w:b/>
          <w:sz w:val="32"/>
          <w:szCs w:val="32"/>
          <w:highlight w:val="none"/>
        </w:rPr>
      </w:pPr>
      <w:r>
        <w:rPr>
          <w:rFonts w:hint="eastAsia" w:ascii="仿宋" w:hAnsi="仿宋" w:eastAsia="仿宋" w:cs="宋体"/>
          <w:b/>
          <w:sz w:val="32"/>
          <w:szCs w:val="32"/>
          <w:highlight w:val="none"/>
        </w:rPr>
        <w:t>5.7 磋商的特殊情形</w:t>
      </w:r>
    </w:p>
    <w:p w14:paraId="58FA55A3">
      <w:pPr>
        <w:pStyle w:val="26"/>
        <w:shd w:val="clear" w:fill="FFFFFF" w:themeFill="background1"/>
        <w:adjustRightInd w:val="0"/>
        <w:snapToGrid w:val="0"/>
        <w:spacing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5.7.1递交响应文件的供应商不足三家的，不开标唱标，除采购任务取消外，如磋商文件没有不合理条款，发布项目延期公告，延长三个工作日，延长期满后，仍不足三家的，继续进入磋商程序。</w:t>
      </w:r>
    </w:p>
    <w:p w14:paraId="00487411">
      <w:pPr>
        <w:shd w:val="clear" w:fill="FFFFFF" w:themeFill="background1"/>
        <w:adjustRightInd w:val="0"/>
        <w:snapToGrid w:val="0"/>
        <w:spacing w:line="360" w:lineRule="auto"/>
        <w:ind w:firstLine="640" w:firstLineChars="200"/>
        <w:rPr>
          <w:rFonts w:hint="eastAsia" w:ascii="仿宋" w:hAnsi="仿宋" w:eastAsia="仿宋" w:cs="宋体"/>
          <w:snapToGrid w:val="0"/>
          <w:kern w:val="0"/>
          <w:sz w:val="32"/>
          <w:szCs w:val="32"/>
          <w:highlight w:val="none"/>
        </w:rPr>
      </w:pPr>
      <w:r>
        <w:rPr>
          <w:rFonts w:hint="eastAsia" w:ascii="仿宋" w:hAnsi="仿宋" w:eastAsia="仿宋" w:cs="宋体"/>
          <w:kern w:val="0"/>
          <w:sz w:val="32"/>
          <w:szCs w:val="32"/>
          <w:highlight w:val="none"/>
          <w:lang w:val="zh-CN"/>
        </w:rPr>
        <w:t>5.7.2对磋商文件</w:t>
      </w:r>
      <w:r>
        <w:rPr>
          <w:rFonts w:hint="eastAsia" w:ascii="仿宋" w:hAnsi="仿宋" w:eastAsia="仿宋" w:cs="宋体"/>
          <w:sz w:val="32"/>
          <w:szCs w:val="32"/>
          <w:highlight w:val="none"/>
        </w:rPr>
        <w:t>作出实质性响应的供应商不足三家，但</w:t>
      </w:r>
      <w:r>
        <w:rPr>
          <w:rFonts w:hint="eastAsia" w:ascii="仿宋" w:hAnsi="仿宋" w:eastAsia="仿宋" w:cs="宋体"/>
          <w:snapToGrid w:val="0"/>
          <w:kern w:val="0"/>
          <w:sz w:val="32"/>
          <w:szCs w:val="32"/>
          <w:highlight w:val="none"/>
        </w:rPr>
        <w:t>符合《</w:t>
      </w:r>
      <w:r>
        <w:rPr>
          <w:rFonts w:hint="eastAsia" w:ascii="仿宋" w:hAnsi="仿宋" w:eastAsia="仿宋" w:cs="宋体"/>
          <w:color w:val="000000"/>
          <w:sz w:val="32"/>
          <w:szCs w:val="32"/>
          <w:highlight w:val="none"/>
        </w:rPr>
        <w:t>政府采购竞争性磋商采购方式管理暂行办法</w:t>
      </w:r>
      <w:r>
        <w:rPr>
          <w:rFonts w:hint="eastAsia" w:ascii="仿宋" w:hAnsi="仿宋" w:eastAsia="仿宋" w:cs="宋体"/>
          <w:snapToGrid w:val="0"/>
          <w:kern w:val="0"/>
          <w:sz w:val="32"/>
          <w:szCs w:val="32"/>
          <w:highlight w:val="none"/>
        </w:rPr>
        <w:t>》第二十一条规定的属于本办法第三条第四项“</w:t>
      </w:r>
      <w:r>
        <w:rPr>
          <w:rFonts w:hint="eastAsia" w:ascii="仿宋" w:hAnsi="仿宋" w:eastAsia="仿宋" w:cs="宋体"/>
          <w:snapToGrid w:val="0"/>
          <w:color w:val="000000"/>
          <w:kern w:val="0"/>
          <w:sz w:val="32"/>
          <w:szCs w:val="32"/>
          <w:highlight w:val="none"/>
        </w:rPr>
        <w:t>市场竞争不充分的</w:t>
      </w:r>
      <w:r>
        <w:rPr>
          <w:rFonts w:hint="eastAsia" w:ascii="仿宋" w:hAnsi="仿宋" w:eastAsia="仿宋" w:cs="宋体"/>
          <w:snapToGrid w:val="0"/>
          <w:kern w:val="0"/>
          <w:sz w:val="32"/>
          <w:szCs w:val="32"/>
          <w:highlight w:val="none"/>
        </w:rPr>
        <w:t>科研项目</w:t>
      </w:r>
      <w:r>
        <w:rPr>
          <w:rFonts w:hint="eastAsia" w:ascii="仿宋" w:hAnsi="仿宋" w:eastAsia="仿宋" w:cs="宋体"/>
          <w:snapToGrid w:val="0"/>
          <w:color w:val="000000"/>
          <w:kern w:val="0"/>
          <w:sz w:val="32"/>
          <w:szCs w:val="32"/>
          <w:highlight w:val="none"/>
        </w:rPr>
        <w:t>，以及</w:t>
      </w:r>
      <w:r>
        <w:rPr>
          <w:rFonts w:hint="eastAsia" w:ascii="仿宋" w:hAnsi="仿宋" w:eastAsia="仿宋" w:cs="宋体"/>
          <w:snapToGrid w:val="0"/>
          <w:kern w:val="0"/>
          <w:sz w:val="32"/>
          <w:szCs w:val="32"/>
          <w:highlight w:val="none"/>
        </w:rPr>
        <w:t>需要扶持</w:t>
      </w:r>
      <w:r>
        <w:rPr>
          <w:rFonts w:hint="eastAsia" w:ascii="仿宋" w:hAnsi="仿宋" w:eastAsia="仿宋" w:cs="宋体"/>
          <w:snapToGrid w:val="0"/>
          <w:color w:val="000000"/>
          <w:kern w:val="0"/>
          <w:sz w:val="32"/>
          <w:szCs w:val="32"/>
          <w:highlight w:val="none"/>
        </w:rPr>
        <w:t>的</w:t>
      </w:r>
      <w:r>
        <w:rPr>
          <w:rFonts w:hint="eastAsia" w:ascii="仿宋" w:hAnsi="仿宋" w:eastAsia="仿宋" w:cs="宋体"/>
          <w:snapToGrid w:val="0"/>
          <w:kern w:val="0"/>
          <w:sz w:val="32"/>
          <w:szCs w:val="32"/>
          <w:highlight w:val="none"/>
        </w:rPr>
        <w:t>科技成果转化项目”情形的，提交最后报价的供应商可以为2家。</w:t>
      </w:r>
    </w:p>
    <w:p w14:paraId="04372B21">
      <w:pPr>
        <w:shd w:val="clear" w:fill="FFFFFF" w:themeFill="background1"/>
        <w:adjustRightInd w:val="0"/>
        <w:snapToGrid w:val="0"/>
        <w:spacing w:line="360" w:lineRule="auto"/>
        <w:ind w:firstLine="640" w:firstLineChars="200"/>
        <w:rPr>
          <w:rFonts w:hint="default" w:ascii="仿宋" w:hAnsi="仿宋" w:eastAsia="仿宋" w:cs="宋体"/>
          <w:snapToGrid w:val="0"/>
          <w:kern w:val="0"/>
          <w:sz w:val="32"/>
          <w:szCs w:val="32"/>
          <w:highlight w:val="none"/>
          <w:lang w:val="en-US" w:eastAsia="zh-CN"/>
        </w:rPr>
      </w:pPr>
      <w:r>
        <w:rPr>
          <w:rFonts w:hint="eastAsia" w:ascii="仿宋" w:hAnsi="仿宋" w:eastAsia="仿宋" w:cs="宋体"/>
          <w:snapToGrid w:val="0"/>
          <w:kern w:val="0"/>
          <w:sz w:val="32"/>
          <w:szCs w:val="32"/>
          <w:highlight w:val="none"/>
          <w:lang w:val="en-US" w:eastAsia="zh-CN"/>
        </w:rPr>
        <w:t xml:space="preserve">5.7.3根据财库〔2015〕124号文《财政部关于政府采购竞争性磋商采购方式管理暂行办法有关问题的补充通知》,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 </w:t>
      </w:r>
    </w:p>
    <w:p w14:paraId="50BC04EC">
      <w:pPr>
        <w:pStyle w:val="2"/>
        <w:shd w:val="clear" w:fill="FFFFFF" w:themeFill="background1"/>
        <w:rPr>
          <w:rFonts w:hint="eastAsia"/>
          <w:sz w:val="32"/>
          <w:szCs w:val="32"/>
          <w:highlight w:val="none"/>
        </w:rPr>
      </w:pPr>
      <w:bookmarkStart w:id="62" w:name="_Toc26432"/>
      <w:bookmarkStart w:id="63" w:name="_Toc32513"/>
      <w:r>
        <w:rPr>
          <w:rFonts w:hint="eastAsia"/>
          <w:sz w:val="32"/>
          <w:szCs w:val="32"/>
          <w:highlight w:val="none"/>
        </w:rPr>
        <w:t>六、成交结果及合同授予</w:t>
      </w:r>
      <w:bookmarkEnd w:id="62"/>
      <w:bookmarkEnd w:id="63"/>
    </w:p>
    <w:p w14:paraId="1B6561D2">
      <w:pPr>
        <w:shd w:val="clear" w:fill="FFFFFF" w:themeFill="background1"/>
        <w:adjustRightInd w:val="0"/>
        <w:snapToGrid w:val="0"/>
        <w:spacing w:line="360" w:lineRule="auto"/>
        <w:rPr>
          <w:rFonts w:hint="eastAsia" w:ascii="仿宋" w:hAnsi="仿宋" w:eastAsia="仿宋" w:cs="宋体"/>
          <w:b/>
          <w:bCs/>
          <w:sz w:val="32"/>
          <w:szCs w:val="32"/>
          <w:highlight w:val="none"/>
        </w:rPr>
      </w:pPr>
      <w:r>
        <w:rPr>
          <w:rFonts w:hint="eastAsia" w:ascii="仿宋" w:hAnsi="仿宋" w:eastAsia="仿宋" w:cs="宋体"/>
          <w:b/>
          <w:bCs/>
          <w:sz w:val="32"/>
          <w:szCs w:val="32"/>
          <w:highlight w:val="none"/>
        </w:rPr>
        <w:t>6.1成交结果</w:t>
      </w:r>
    </w:p>
    <w:p w14:paraId="049B5432">
      <w:pPr>
        <w:pStyle w:val="26"/>
        <w:shd w:val="clear" w:fill="FFFFFF" w:themeFill="background1"/>
        <w:adjustRightInd w:val="0"/>
        <w:snapToGrid w:val="0"/>
        <w:spacing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磋商结束后，成交结果信息将在</w:t>
      </w:r>
      <w:r>
        <w:rPr>
          <w:rFonts w:hint="eastAsia" w:ascii="仿宋" w:hAnsi="仿宋" w:eastAsia="仿宋" w:cs="宋体"/>
          <w:b/>
          <w:sz w:val="32"/>
          <w:szCs w:val="32"/>
          <w:highlight w:val="none"/>
        </w:rPr>
        <w:t>磋商须知前附表</w:t>
      </w:r>
      <w:r>
        <w:rPr>
          <w:rFonts w:hint="eastAsia" w:ascii="仿宋" w:hAnsi="仿宋" w:eastAsia="仿宋" w:cs="宋体"/>
          <w:sz w:val="32"/>
          <w:szCs w:val="32"/>
          <w:highlight w:val="none"/>
        </w:rPr>
        <w:t>规定的媒体上公布。</w:t>
      </w:r>
      <w:r>
        <w:rPr>
          <w:rFonts w:hint="eastAsia" w:ascii="仿宋" w:hAnsi="仿宋" w:eastAsia="仿宋" w:cs="宋体"/>
          <w:sz w:val="32"/>
          <w:szCs w:val="32"/>
          <w:highlight w:val="none"/>
          <w:lang w:val="zh-CN"/>
        </w:rPr>
        <w:t>同时向成交供应商发出成交通知书，该通知书将是合同的组成部分。</w:t>
      </w:r>
    </w:p>
    <w:p w14:paraId="6AFA3CD4">
      <w:pPr>
        <w:shd w:val="clear" w:fill="FFFFFF" w:themeFill="background1"/>
        <w:adjustRightInd w:val="0"/>
        <w:snapToGrid w:val="0"/>
        <w:spacing w:line="360" w:lineRule="auto"/>
        <w:rPr>
          <w:rFonts w:hint="eastAsia" w:ascii="仿宋" w:hAnsi="仿宋" w:eastAsia="仿宋" w:cs="宋体"/>
          <w:b/>
          <w:bCs/>
          <w:sz w:val="32"/>
          <w:szCs w:val="32"/>
          <w:highlight w:val="none"/>
        </w:rPr>
      </w:pPr>
      <w:r>
        <w:rPr>
          <w:rFonts w:hint="eastAsia" w:ascii="仿宋" w:hAnsi="仿宋" w:eastAsia="仿宋" w:cs="宋体"/>
          <w:b/>
          <w:bCs/>
          <w:sz w:val="32"/>
          <w:szCs w:val="32"/>
          <w:highlight w:val="none"/>
        </w:rPr>
        <w:t>6.2签订合同</w:t>
      </w:r>
    </w:p>
    <w:p w14:paraId="4091A228">
      <w:pPr>
        <w:shd w:val="clear" w:fill="FFFFFF" w:themeFill="background1"/>
        <w:autoSpaceDE w:val="0"/>
        <w:autoSpaceDN w:val="0"/>
        <w:adjustRightInd w:val="0"/>
        <w:spacing w:line="360" w:lineRule="auto"/>
        <w:ind w:firstLine="640" w:firstLineChars="200"/>
        <w:rPr>
          <w:rFonts w:hint="eastAsia" w:ascii="仿宋" w:hAnsi="仿宋" w:eastAsia="仿宋" w:cs="宋体"/>
          <w:sz w:val="32"/>
          <w:szCs w:val="32"/>
          <w:highlight w:val="none"/>
          <w:lang w:val="zh-CN"/>
        </w:rPr>
      </w:pPr>
      <w:r>
        <w:rPr>
          <w:rFonts w:hint="eastAsia" w:ascii="仿宋" w:hAnsi="仿宋" w:eastAsia="仿宋" w:cs="宋体"/>
          <w:sz w:val="32"/>
          <w:szCs w:val="32"/>
          <w:highlight w:val="none"/>
          <w:lang w:val="zh-CN"/>
        </w:rPr>
        <w:t>6.2.1 成交供应商应按成交通知书规定的时间、地点与采购人签订书面合同。</w:t>
      </w:r>
    </w:p>
    <w:p w14:paraId="77F90E2E">
      <w:pPr>
        <w:shd w:val="clear" w:fill="FFFFFF" w:themeFill="background1"/>
        <w:autoSpaceDE w:val="0"/>
        <w:autoSpaceDN w:val="0"/>
        <w:adjustRightInd w:val="0"/>
        <w:spacing w:line="360" w:lineRule="auto"/>
        <w:ind w:firstLine="640" w:firstLineChars="200"/>
        <w:rPr>
          <w:rFonts w:hint="eastAsia" w:ascii="仿宋" w:hAnsi="仿宋" w:eastAsia="仿宋" w:cs="宋体"/>
          <w:sz w:val="32"/>
          <w:szCs w:val="32"/>
          <w:highlight w:val="none"/>
          <w:lang w:val="zh-CN"/>
        </w:rPr>
      </w:pPr>
      <w:r>
        <w:rPr>
          <w:rFonts w:hint="eastAsia" w:ascii="仿宋" w:hAnsi="仿宋" w:eastAsia="仿宋" w:cs="宋体"/>
          <w:sz w:val="32"/>
          <w:szCs w:val="32"/>
          <w:highlight w:val="none"/>
          <w:lang w:val="zh-CN"/>
        </w:rPr>
        <w:t xml:space="preserve">6.2.2 </w:t>
      </w:r>
      <w:r>
        <w:rPr>
          <w:rFonts w:hint="eastAsia" w:ascii="仿宋" w:hAnsi="仿宋" w:eastAsia="仿宋" w:cs="宋体"/>
          <w:sz w:val="32"/>
          <w:szCs w:val="32"/>
          <w:highlight w:val="none"/>
        </w:rPr>
        <w:t>成交供应商因不可抗力或者自身原因拒绝与采购人签订合同，或不能履行合同的。采购人可以按照评审报告推荐的成交候选供应商名单排序，确定下一候选供应商为成交供应商，也可以重新开展政府采购活动。</w:t>
      </w:r>
    </w:p>
    <w:p w14:paraId="1BD5F06B">
      <w:pPr>
        <w:shd w:val="clear" w:fill="FFFFFF" w:themeFill="background1"/>
        <w:spacing w:line="360" w:lineRule="auto"/>
        <w:ind w:firstLine="640" w:firstLineChars="200"/>
        <w:rPr>
          <w:rFonts w:hint="eastAsia" w:ascii="仿宋" w:hAnsi="仿宋" w:eastAsia="仿宋" w:cs="宋体"/>
          <w:bCs/>
          <w:sz w:val="32"/>
          <w:szCs w:val="32"/>
          <w:highlight w:val="none"/>
        </w:rPr>
      </w:pPr>
      <w:r>
        <w:rPr>
          <w:rFonts w:hint="eastAsia" w:ascii="仿宋" w:hAnsi="仿宋" w:eastAsia="仿宋" w:cs="宋体"/>
          <w:bCs/>
          <w:sz w:val="32"/>
          <w:szCs w:val="32"/>
          <w:highlight w:val="none"/>
        </w:rPr>
        <w:t>6.2.3政府采购合同履行中，采购人需追加与合同标的相同的工程的，在不改变合同其他条款的前提下，可以与成交供应商协商签订补充合同，但所有补充合同的采购金额不得超过原合同采购金额的百分之十。</w:t>
      </w:r>
    </w:p>
    <w:p w14:paraId="0D119BB3">
      <w:pPr>
        <w:pStyle w:val="2"/>
        <w:shd w:val="clear" w:fill="FFFFFF" w:themeFill="background1"/>
        <w:rPr>
          <w:rFonts w:hint="eastAsia"/>
          <w:sz w:val="32"/>
          <w:szCs w:val="32"/>
          <w:highlight w:val="none"/>
        </w:rPr>
      </w:pPr>
      <w:bookmarkStart w:id="64" w:name="_Toc20062"/>
      <w:bookmarkStart w:id="65" w:name="_Toc26596"/>
      <w:r>
        <w:rPr>
          <w:rFonts w:hint="eastAsia"/>
          <w:sz w:val="32"/>
          <w:szCs w:val="32"/>
          <w:highlight w:val="none"/>
        </w:rPr>
        <w:t>七、质疑与投诉</w:t>
      </w:r>
      <w:bookmarkEnd w:id="64"/>
      <w:bookmarkEnd w:id="65"/>
    </w:p>
    <w:p w14:paraId="48E9DD28">
      <w:pPr>
        <w:shd w:val="clear" w:fill="FFFFFF" w:themeFill="background1"/>
        <w:adjustRightInd w:val="0"/>
        <w:snapToGrid w:val="0"/>
        <w:spacing w:line="360" w:lineRule="auto"/>
        <w:ind w:firstLine="640" w:firstLineChars="200"/>
        <w:jc w:val="left"/>
        <w:rPr>
          <w:rFonts w:hint="eastAsia" w:ascii="仿宋" w:hAnsi="仿宋" w:eastAsia="仿宋" w:cs="宋体"/>
          <w:sz w:val="32"/>
          <w:szCs w:val="32"/>
          <w:highlight w:val="none"/>
        </w:rPr>
      </w:pPr>
      <w:r>
        <w:rPr>
          <w:rFonts w:hint="eastAsia" w:ascii="仿宋" w:hAnsi="仿宋" w:eastAsia="仿宋" w:cs="宋体"/>
          <w:sz w:val="32"/>
          <w:szCs w:val="32"/>
          <w:highlight w:val="none"/>
        </w:rPr>
        <w:t>7.1 供应商认为采购文件、采购过程、中标或者成交结果使自己的权益受到损害的，可以在知道或者应知其权益受到损害之日起7个工作日内，以书面形式向采购人、采购代理机构提出质疑。</w:t>
      </w:r>
    </w:p>
    <w:p w14:paraId="47357BF8">
      <w:pPr>
        <w:shd w:val="clear" w:fill="FFFFFF" w:themeFill="background1"/>
        <w:adjustRightInd w:val="0"/>
        <w:snapToGrid w:val="0"/>
        <w:spacing w:line="360" w:lineRule="auto"/>
        <w:ind w:firstLine="640" w:firstLineChars="200"/>
        <w:jc w:val="left"/>
        <w:rPr>
          <w:rFonts w:hint="eastAsia" w:ascii="仿宋" w:hAnsi="仿宋" w:eastAsia="仿宋" w:cs="宋体"/>
          <w:sz w:val="32"/>
          <w:szCs w:val="32"/>
          <w:highlight w:val="none"/>
        </w:rPr>
      </w:pPr>
      <w:r>
        <w:rPr>
          <w:rFonts w:hint="eastAsia" w:ascii="仿宋" w:hAnsi="仿宋" w:eastAsia="仿宋" w:cs="宋体"/>
          <w:sz w:val="32"/>
          <w:szCs w:val="32"/>
          <w:highlight w:val="none"/>
        </w:rPr>
        <w:t>7.2供应商若认为磋商文件、磋商过程和成交结果使自己的权益受到损害，应在以下规定时间内以书面形式向采购机构提出：</w:t>
      </w:r>
    </w:p>
    <w:p w14:paraId="18E15401">
      <w:pPr>
        <w:shd w:val="clear" w:fill="FFFFFF" w:themeFill="background1"/>
        <w:adjustRightInd w:val="0"/>
        <w:snapToGrid w:val="0"/>
        <w:spacing w:line="360" w:lineRule="auto"/>
        <w:ind w:firstLine="640" w:firstLineChars="200"/>
        <w:jc w:val="left"/>
        <w:rPr>
          <w:rFonts w:hint="eastAsia" w:ascii="仿宋" w:hAnsi="仿宋" w:eastAsia="仿宋" w:cs="宋体"/>
          <w:sz w:val="32"/>
          <w:szCs w:val="32"/>
          <w:highlight w:val="none"/>
        </w:rPr>
      </w:pPr>
      <w:r>
        <w:rPr>
          <w:rFonts w:hint="eastAsia" w:ascii="仿宋" w:hAnsi="仿宋" w:eastAsia="仿宋" w:cs="宋体"/>
          <w:sz w:val="32"/>
          <w:szCs w:val="32"/>
          <w:highlight w:val="none"/>
        </w:rPr>
        <w:t>（1）对可以质疑的磋商文件提出质疑的，应当自收到磋商文件之日或者磋商文件公告期限届满之日起七个工作日内；</w:t>
      </w:r>
    </w:p>
    <w:p w14:paraId="6D0E5B1E">
      <w:pPr>
        <w:shd w:val="clear" w:fill="FFFFFF" w:themeFill="background1"/>
        <w:adjustRightInd w:val="0"/>
        <w:snapToGrid w:val="0"/>
        <w:spacing w:line="360" w:lineRule="auto"/>
        <w:ind w:firstLine="640" w:firstLineChars="200"/>
        <w:jc w:val="left"/>
        <w:rPr>
          <w:rFonts w:hint="eastAsia" w:ascii="仿宋" w:hAnsi="仿宋" w:eastAsia="仿宋" w:cs="宋体"/>
          <w:sz w:val="32"/>
          <w:szCs w:val="32"/>
          <w:highlight w:val="none"/>
        </w:rPr>
      </w:pPr>
      <w:r>
        <w:rPr>
          <w:rFonts w:hint="eastAsia" w:ascii="仿宋" w:hAnsi="仿宋" w:eastAsia="仿宋" w:cs="宋体"/>
          <w:sz w:val="32"/>
          <w:szCs w:val="32"/>
          <w:highlight w:val="none"/>
        </w:rPr>
        <w:t>（2）对磋商过程提出质疑的，应当在各磋商程序环节结束之日起七个工作日内；</w:t>
      </w:r>
    </w:p>
    <w:p w14:paraId="6E5E8A97">
      <w:pPr>
        <w:shd w:val="clear" w:fill="FFFFFF" w:themeFill="background1"/>
        <w:adjustRightInd w:val="0"/>
        <w:snapToGrid w:val="0"/>
        <w:spacing w:line="360" w:lineRule="auto"/>
        <w:ind w:firstLine="640" w:firstLineChars="200"/>
        <w:jc w:val="left"/>
        <w:rPr>
          <w:rFonts w:hint="eastAsia" w:ascii="仿宋" w:hAnsi="仿宋" w:eastAsia="仿宋" w:cs="宋体"/>
          <w:sz w:val="32"/>
          <w:szCs w:val="32"/>
          <w:highlight w:val="none"/>
        </w:rPr>
      </w:pPr>
      <w:r>
        <w:rPr>
          <w:rFonts w:hint="eastAsia" w:ascii="仿宋" w:hAnsi="仿宋" w:eastAsia="仿宋" w:cs="宋体"/>
          <w:sz w:val="32"/>
          <w:szCs w:val="32"/>
          <w:highlight w:val="none"/>
        </w:rPr>
        <w:t>（3）对成交结果提出质疑的，应当在成交结果公告期限届满之日起七个工作日内提出；</w:t>
      </w:r>
    </w:p>
    <w:p w14:paraId="283F6639">
      <w:pPr>
        <w:shd w:val="clear" w:fill="FFFFFF" w:themeFill="background1"/>
        <w:adjustRightInd w:val="0"/>
        <w:snapToGrid w:val="0"/>
        <w:spacing w:line="360" w:lineRule="auto"/>
        <w:ind w:firstLine="640" w:firstLineChars="200"/>
        <w:jc w:val="left"/>
        <w:rPr>
          <w:rFonts w:hint="eastAsia" w:ascii="仿宋" w:hAnsi="仿宋" w:eastAsia="仿宋" w:cs="宋体"/>
          <w:sz w:val="32"/>
          <w:szCs w:val="32"/>
          <w:highlight w:val="none"/>
        </w:rPr>
      </w:pPr>
      <w:r>
        <w:rPr>
          <w:rFonts w:hint="eastAsia" w:ascii="仿宋" w:hAnsi="仿宋" w:eastAsia="仿宋" w:cs="宋体"/>
          <w:sz w:val="32"/>
          <w:szCs w:val="32"/>
          <w:highlight w:val="none"/>
        </w:rPr>
        <w:t>（4）磋商文件或法律法规规定的其他时间内。</w:t>
      </w:r>
    </w:p>
    <w:p w14:paraId="083E081E">
      <w:pPr>
        <w:shd w:val="clear" w:fill="FFFFFF" w:themeFill="background1"/>
        <w:adjustRightInd w:val="0"/>
        <w:snapToGrid w:val="0"/>
        <w:spacing w:line="360" w:lineRule="auto"/>
        <w:ind w:firstLine="640" w:firstLineChars="200"/>
        <w:jc w:val="left"/>
        <w:rPr>
          <w:rFonts w:hint="eastAsia" w:ascii="仿宋" w:hAnsi="仿宋" w:eastAsia="仿宋" w:cs="宋体"/>
          <w:sz w:val="32"/>
          <w:szCs w:val="32"/>
          <w:highlight w:val="none"/>
        </w:rPr>
      </w:pPr>
      <w:r>
        <w:rPr>
          <w:rFonts w:hint="eastAsia" w:ascii="仿宋" w:hAnsi="仿宋" w:eastAsia="仿宋" w:cs="宋体"/>
          <w:sz w:val="32"/>
          <w:szCs w:val="32"/>
          <w:highlight w:val="none"/>
        </w:rPr>
        <w:t>7.3 供应商提出质疑的，应当有明确的请求和必要的证明材料，并提供质疑书原件。招标采购单位向质疑供应商签收回执。</w:t>
      </w:r>
    </w:p>
    <w:p w14:paraId="532D261C">
      <w:pPr>
        <w:shd w:val="clear" w:fill="FFFFFF" w:themeFill="background1"/>
        <w:adjustRightInd w:val="0"/>
        <w:snapToGrid w:val="0"/>
        <w:spacing w:line="360" w:lineRule="auto"/>
        <w:ind w:firstLine="640" w:firstLineChars="200"/>
        <w:jc w:val="left"/>
        <w:rPr>
          <w:rFonts w:hint="eastAsia" w:ascii="仿宋" w:hAnsi="仿宋" w:eastAsia="仿宋" w:cs="宋体"/>
          <w:color w:val="999999"/>
          <w:sz w:val="32"/>
          <w:szCs w:val="32"/>
          <w:highlight w:val="none"/>
        </w:rPr>
      </w:pPr>
      <w:r>
        <w:rPr>
          <w:rFonts w:hint="eastAsia" w:ascii="仿宋" w:hAnsi="仿宋" w:eastAsia="仿宋" w:cs="宋体"/>
          <w:sz w:val="32"/>
          <w:szCs w:val="32"/>
          <w:highlight w:val="none"/>
        </w:rPr>
        <w:t>7.4 质疑书应当由质疑供应商法定代表人或授权代表人签字并加盖公章，质疑书由授权代表人签字的应附法定代表人授权书。</w:t>
      </w:r>
    </w:p>
    <w:p w14:paraId="3B7923D0">
      <w:pPr>
        <w:shd w:val="clear" w:fill="FFFFFF" w:themeFill="background1"/>
        <w:adjustRightInd w:val="0"/>
        <w:snapToGrid w:val="0"/>
        <w:spacing w:line="360" w:lineRule="auto"/>
        <w:ind w:firstLine="640" w:firstLineChars="200"/>
        <w:jc w:val="left"/>
        <w:rPr>
          <w:rFonts w:hint="eastAsia" w:ascii="仿宋" w:hAnsi="仿宋" w:eastAsia="仿宋" w:cs="宋体"/>
          <w:sz w:val="32"/>
          <w:szCs w:val="32"/>
          <w:highlight w:val="none"/>
        </w:rPr>
      </w:pPr>
      <w:r>
        <w:rPr>
          <w:rFonts w:hint="eastAsia" w:ascii="仿宋" w:hAnsi="仿宋" w:eastAsia="仿宋" w:cs="宋体"/>
          <w:sz w:val="32"/>
          <w:szCs w:val="32"/>
          <w:highlight w:val="none"/>
        </w:rPr>
        <w:t>7.5 采购机构将在签收回执之日起七个工作日内作出书面答复，并以书面形式通知与质疑处理结果有关的供应商。</w:t>
      </w:r>
    </w:p>
    <w:p w14:paraId="0A5D79A0">
      <w:pPr>
        <w:shd w:val="clear" w:fill="FFFFFF" w:themeFill="background1"/>
        <w:adjustRightInd w:val="0"/>
        <w:snapToGrid w:val="0"/>
        <w:spacing w:line="360" w:lineRule="auto"/>
        <w:ind w:firstLine="640" w:firstLineChars="200"/>
        <w:jc w:val="left"/>
        <w:rPr>
          <w:rFonts w:hint="eastAsia" w:ascii="仿宋" w:hAnsi="仿宋" w:eastAsia="仿宋" w:cs="宋体"/>
          <w:sz w:val="32"/>
          <w:szCs w:val="32"/>
          <w:highlight w:val="none"/>
        </w:rPr>
      </w:pPr>
      <w:r>
        <w:rPr>
          <w:rFonts w:hint="eastAsia" w:ascii="仿宋" w:hAnsi="仿宋" w:eastAsia="仿宋" w:cs="宋体"/>
          <w:sz w:val="32"/>
          <w:szCs w:val="32"/>
          <w:highlight w:val="none"/>
        </w:rPr>
        <w:t>7.6 供应商对采购机构的答复不满意，或采购机构未在规定的期限作出答复的，可在答复期满后十五个工作日内，按政府采购相关法律法规规章的规定及程序，向相关行政监督部门提出投诉，投诉的事项不得超出已质疑事项的范围。</w:t>
      </w:r>
    </w:p>
    <w:p w14:paraId="4A14F8F3">
      <w:pPr>
        <w:pStyle w:val="2"/>
        <w:shd w:val="clear" w:fill="FFFFFF" w:themeFill="background1"/>
        <w:rPr>
          <w:rFonts w:hint="eastAsia"/>
          <w:sz w:val="32"/>
          <w:szCs w:val="32"/>
          <w:highlight w:val="none"/>
        </w:rPr>
      </w:pPr>
      <w:bookmarkStart w:id="66" w:name="_Toc8800"/>
      <w:bookmarkStart w:id="67" w:name="_Toc11726"/>
      <w:r>
        <w:rPr>
          <w:rFonts w:hint="eastAsia"/>
          <w:sz w:val="32"/>
          <w:szCs w:val="32"/>
          <w:highlight w:val="none"/>
        </w:rPr>
        <w:t>八、其他规定</w:t>
      </w:r>
      <w:bookmarkEnd w:id="66"/>
      <w:bookmarkEnd w:id="67"/>
    </w:p>
    <w:p w14:paraId="5E1C3DC9">
      <w:pPr>
        <w:shd w:val="clear" w:fill="FFFFFF" w:themeFill="background1"/>
        <w:tabs>
          <w:tab w:val="left" w:pos="420"/>
          <w:tab w:val="left" w:pos="7560"/>
          <w:tab w:val="left" w:pos="7740"/>
          <w:tab w:val="left" w:pos="7920"/>
        </w:tabs>
        <w:adjustRightInd w:val="0"/>
        <w:snapToGrid w:val="0"/>
        <w:spacing w:line="360" w:lineRule="auto"/>
        <w:ind w:firstLine="640" w:firstLineChars="200"/>
        <w:rPr>
          <w:rFonts w:hint="eastAsia" w:ascii="仿宋" w:hAnsi="仿宋" w:eastAsia="仿宋" w:cs="宋体"/>
          <w:b/>
          <w:sz w:val="32"/>
          <w:szCs w:val="32"/>
          <w:highlight w:val="none"/>
          <w:lang w:eastAsia="zh-CN"/>
        </w:rPr>
      </w:pPr>
      <w:r>
        <w:rPr>
          <w:rFonts w:hint="eastAsia" w:ascii="仿宋" w:hAnsi="仿宋" w:eastAsia="仿宋" w:cs="宋体"/>
          <w:sz w:val="32"/>
          <w:szCs w:val="32"/>
          <w:highlight w:val="none"/>
        </w:rPr>
        <w:t>磋商文件的其他规定见</w:t>
      </w:r>
      <w:r>
        <w:rPr>
          <w:rFonts w:hint="eastAsia" w:ascii="仿宋" w:hAnsi="仿宋" w:eastAsia="仿宋" w:cs="宋体"/>
          <w:b/>
          <w:sz w:val="32"/>
          <w:szCs w:val="32"/>
          <w:highlight w:val="none"/>
        </w:rPr>
        <w:t>磋商须知前附</w:t>
      </w:r>
      <w:r>
        <w:rPr>
          <w:rFonts w:hint="eastAsia" w:ascii="仿宋" w:hAnsi="仿宋" w:eastAsia="仿宋" w:cs="宋体"/>
          <w:b/>
          <w:sz w:val="32"/>
          <w:szCs w:val="32"/>
          <w:highlight w:val="none"/>
          <w:lang w:val="en-US" w:eastAsia="zh-CN"/>
        </w:rPr>
        <w:t>表</w:t>
      </w:r>
    </w:p>
    <w:p w14:paraId="5E0F256E">
      <w:pPr>
        <w:pStyle w:val="3"/>
        <w:shd w:val="clear" w:fill="FFFFFF" w:themeFill="background1"/>
        <w:rPr>
          <w:rStyle w:val="59"/>
          <w:rFonts w:hint="eastAsia"/>
          <w:sz w:val="28"/>
          <w:highlight w:val="none"/>
        </w:rPr>
      </w:pPr>
      <w:r>
        <w:rPr>
          <w:rFonts w:hint="eastAsia"/>
          <w:szCs w:val="21"/>
          <w:highlight w:val="none"/>
        </w:rPr>
        <w:br w:type="page"/>
      </w:r>
      <w:bookmarkStart w:id="68" w:name="_Toc26699"/>
      <w:bookmarkStart w:id="69" w:name="_Toc18429"/>
      <w:bookmarkStart w:id="70" w:name="_Toc28997"/>
      <w:r>
        <w:rPr>
          <w:rFonts w:hint="eastAsia" w:ascii="方正小标宋简体" w:hAnsi="方正小标宋简体" w:eastAsia="方正小标宋简体" w:cs="方正小标宋简体"/>
          <w:sz w:val="44"/>
          <w:szCs w:val="44"/>
          <w:highlight w:val="none"/>
        </w:rPr>
        <w:t>第三章 评审方法（综合评分法）</w:t>
      </w:r>
      <w:bookmarkEnd w:id="68"/>
      <w:bookmarkEnd w:id="69"/>
    </w:p>
    <w:bookmarkEnd w:id="70"/>
    <w:p w14:paraId="7E7FBCD1">
      <w:pPr>
        <w:shd w:val="clear" w:fill="FFFFFF" w:themeFill="background1"/>
        <w:jc w:val="center"/>
        <w:rPr>
          <w:rFonts w:hint="default" w:ascii="仿宋" w:hAnsi="仿宋" w:eastAsia="仿宋"/>
          <w:b/>
          <w:bCs/>
          <w:sz w:val="24"/>
          <w:highlight w:val="none"/>
          <w:lang w:val="en-US" w:eastAsia="zh-CN"/>
        </w:rPr>
      </w:pPr>
      <w:r>
        <w:rPr>
          <w:rFonts w:hint="eastAsia" w:ascii="仿宋" w:hAnsi="仿宋" w:eastAsia="仿宋"/>
          <w:b/>
          <w:bCs/>
          <w:sz w:val="24"/>
          <w:highlight w:val="none"/>
          <w:lang w:val="en-US" w:eastAsia="zh-CN"/>
        </w:rPr>
        <w:t>初步评审表</w:t>
      </w:r>
    </w:p>
    <w:tbl>
      <w:tblPr>
        <w:tblStyle w:val="47"/>
        <w:tblW w:w="101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84"/>
        <w:gridCol w:w="2570"/>
        <w:gridCol w:w="6360"/>
      </w:tblGrid>
      <w:tr w14:paraId="0ECD7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1184" w:type="dxa"/>
            <w:tcBorders>
              <w:top w:val="single" w:color="auto" w:sz="4" w:space="0"/>
              <w:bottom w:val="single" w:color="auto" w:sz="4" w:space="0"/>
              <w:right w:val="single" w:color="auto" w:sz="4" w:space="0"/>
            </w:tcBorders>
            <w:noWrap w:val="0"/>
            <w:vAlign w:val="center"/>
          </w:tcPr>
          <w:p w14:paraId="1BE95830">
            <w:pPr>
              <w:shd w:val="clear" w:fill="FFFFFF" w:themeFill="background1"/>
              <w:spacing w:line="440" w:lineRule="exact"/>
              <w:jc w:val="center"/>
              <w:rPr>
                <w:rFonts w:hint="eastAsia" w:ascii="仿宋" w:hAnsi="仿宋" w:eastAsia="仿宋"/>
                <w:b/>
                <w:szCs w:val="21"/>
                <w:highlight w:val="none"/>
              </w:rPr>
            </w:pPr>
            <w:r>
              <w:rPr>
                <w:rFonts w:hint="eastAsia" w:ascii="仿宋" w:hAnsi="仿宋" w:eastAsia="仿宋"/>
                <w:b/>
                <w:szCs w:val="21"/>
                <w:highlight w:val="none"/>
              </w:rPr>
              <w:t>项目</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61203AAC">
            <w:pPr>
              <w:shd w:val="clear" w:fill="FFFFFF" w:themeFill="background1"/>
              <w:spacing w:line="440" w:lineRule="exact"/>
              <w:jc w:val="center"/>
              <w:rPr>
                <w:rFonts w:ascii="仿宋" w:hAnsi="仿宋" w:eastAsia="仿宋"/>
                <w:b/>
                <w:szCs w:val="21"/>
                <w:highlight w:val="none"/>
              </w:rPr>
            </w:pPr>
            <w:r>
              <w:rPr>
                <w:rFonts w:ascii="仿宋" w:hAnsi="仿宋" w:eastAsia="仿宋"/>
                <w:b/>
                <w:szCs w:val="21"/>
                <w:highlight w:val="none"/>
              </w:rPr>
              <w:t>评审因素</w:t>
            </w:r>
          </w:p>
        </w:tc>
        <w:tc>
          <w:tcPr>
            <w:tcW w:w="6360" w:type="dxa"/>
            <w:tcBorders>
              <w:top w:val="single" w:color="auto" w:sz="4" w:space="0"/>
              <w:left w:val="single" w:color="auto" w:sz="4" w:space="0"/>
              <w:bottom w:val="single" w:color="auto" w:sz="4" w:space="0"/>
              <w:right w:val="single" w:color="auto" w:sz="4" w:space="0"/>
            </w:tcBorders>
            <w:noWrap w:val="0"/>
            <w:vAlign w:val="center"/>
          </w:tcPr>
          <w:p w14:paraId="681A5864">
            <w:pPr>
              <w:shd w:val="clear" w:fill="FFFFFF" w:themeFill="background1"/>
              <w:spacing w:line="440" w:lineRule="exact"/>
              <w:jc w:val="center"/>
              <w:rPr>
                <w:rFonts w:ascii="仿宋" w:hAnsi="仿宋" w:eastAsia="仿宋"/>
                <w:b/>
                <w:szCs w:val="21"/>
                <w:highlight w:val="none"/>
              </w:rPr>
            </w:pPr>
            <w:r>
              <w:rPr>
                <w:rFonts w:ascii="仿宋" w:hAnsi="仿宋" w:eastAsia="仿宋"/>
                <w:b/>
                <w:szCs w:val="21"/>
                <w:highlight w:val="none"/>
              </w:rPr>
              <w:t>评审标准</w:t>
            </w:r>
          </w:p>
        </w:tc>
      </w:tr>
      <w:tr w14:paraId="3F4F4C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84" w:type="dxa"/>
            <w:vMerge w:val="restart"/>
            <w:tcBorders>
              <w:top w:val="single" w:color="auto" w:sz="4" w:space="0"/>
              <w:right w:val="single" w:color="auto" w:sz="4" w:space="0"/>
            </w:tcBorders>
            <w:noWrap w:val="0"/>
            <w:vAlign w:val="center"/>
          </w:tcPr>
          <w:p w14:paraId="411CFEEE">
            <w:pPr>
              <w:shd w:val="clear" w:fill="FFFFFF" w:themeFill="background1"/>
              <w:spacing w:line="440" w:lineRule="exact"/>
              <w:jc w:val="center"/>
              <w:rPr>
                <w:rFonts w:ascii="仿宋" w:hAnsi="仿宋" w:eastAsia="仿宋"/>
                <w:szCs w:val="21"/>
                <w:highlight w:val="none"/>
              </w:rPr>
            </w:pPr>
            <w:r>
              <w:rPr>
                <w:rFonts w:ascii="仿宋" w:hAnsi="仿宋" w:eastAsia="仿宋"/>
                <w:szCs w:val="21"/>
                <w:highlight w:val="none"/>
              </w:rPr>
              <w:t>资格评审标准</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0760581A">
            <w:pPr>
              <w:shd w:val="clear" w:fill="FFFFFF" w:themeFill="background1"/>
              <w:rPr>
                <w:rFonts w:hint="eastAsia" w:ascii="仿宋" w:hAnsi="仿宋" w:eastAsia="仿宋" w:cs="仿宋"/>
                <w:sz w:val="20"/>
                <w:szCs w:val="20"/>
                <w:highlight w:val="none"/>
              </w:rPr>
            </w:pPr>
            <w:r>
              <w:rPr>
                <w:rFonts w:hint="eastAsia" w:ascii="仿宋" w:hAnsi="仿宋" w:eastAsia="仿宋" w:cs="仿宋"/>
                <w:sz w:val="20"/>
                <w:szCs w:val="20"/>
                <w:highlight w:val="none"/>
              </w:rPr>
              <w:t>营业执照</w:t>
            </w:r>
          </w:p>
        </w:tc>
        <w:tc>
          <w:tcPr>
            <w:tcW w:w="6360" w:type="dxa"/>
            <w:tcBorders>
              <w:top w:val="single" w:color="auto" w:sz="4" w:space="0"/>
              <w:left w:val="single" w:color="auto" w:sz="4" w:space="0"/>
              <w:bottom w:val="single" w:color="auto" w:sz="4" w:space="0"/>
              <w:right w:val="single" w:color="auto" w:sz="4" w:space="0"/>
            </w:tcBorders>
            <w:noWrap w:val="0"/>
            <w:vAlign w:val="center"/>
          </w:tcPr>
          <w:p w14:paraId="1B71F5D9">
            <w:pPr>
              <w:shd w:val="clear" w:fill="FFFFFF" w:themeFill="background1"/>
              <w:rPr>
                <w:rFonts w:hint="eastAsia" w:ascii="仿宋" w:hAnsi="仿宋" w:eastAsia="仿宋" w:cs="仿宋"/>
                <w:sz w:val="20"/>
                <w:szCs w:val="20"/>
                <w:highlight w:val="none"/>
              </w:rPr>
            </w:pPr>
            <w:r>
              <w:rPr>
                <w:rFonts w:hint="eastAsia" w:ascii="仿宋" w:hAnsi="仿宋" w:eastAsia="仿宋" w:cs="仿宋"/>
                <w:sz w:val="20"/>
                <w:szCs w:val="20"/>
                <w:highlight w:val="none"/>
              </w:rPr>
              <w:t>具备有效的营业执照</w:t>
            </w:r>
          </w:p>
        </w:tc>
      </w:tr>
      <w:tr w14:paraId="4161D6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84" w:type="dxa"/>
            <w:vMerge w:val="continue"/>
            <w:tcBorders>
              <w:top w:val="single" w:color="auto" w:sz="4" w:space="0"/>
              <w:right w:val="single" w:color="auto" w:sz="4" w:space="0"/>
            </w:tcBorders>
            <w:noWrap w:val="0"/>
            <w:vAlign w:val="center"/>
          </w:tcPr>
          <w:p w14:paraId="4159A6F9">
            <w:pPr>
              <w:shd w:val="clear" w:fill="FFFFFF" w:themeFill="background1"/>
              <w:spacing w:line="440" w:lineRule="exact"/>
              <w:jc w:val="center"/>
              <w:rPr>
                <w:rFonts w:ascii="仿宋" w:hAnsi="仿宋" w:eastAsia="仿宋"/>
                <w:szCs w:val="21"/>
                <w:highlight w:val="none"/>
              </w:rPr>
            </w:pPr>
          </w:p>
        </w:tc>
        <w:tc>
          <w:tcPr>
            <w:tcW w:w="2570" w:type="dxa"/>
            <w:tcBorders>
              <w:top w:val="single" w:color="auto" w:sz="4" w:space="0"/>
              <w:left w:val="single" w:color="auto" w:sz="4" w:space="0"/>
              <w:bottom w:val="single" w:color="auto" w:sz="4" w:space="0"/>
              <w:right w:val="single" w:color="auto" w:sz="4" w:space="0"/>
            </w:tcBorders>
            <w:noWrap w:val="0"/>
            <w:vAlign w:val="center"/>
          </w:tcPr>
          <w:p w14:paraId="2810051F">
            <w:pPr>
              <w:shd w:val="clear" w:fill="FFFFFF" w:themeFill="background1"/>
              <w:rPr>
                <w:rFonts w:hint="eastAsia" w:ascii="仿宋" w:hAnsi="仿宋" w:eastAsia="仿宋" w:cs="仿宋"/>
                <w:sz w:val="20"/>
                <w:szCs w:val="20"/>
                <w:highlight w:val="none"/>
              </w:rPr>
            </w:pPr>
            <w:r>
              <w:rPr>
                <w:rFonts w:hint="eastAsia" w:ascii="仿宋" w:hAnsi="仿宋" w:eastAsia="仿宋" w:cs="仿宋"/>
                <w:sz w:val="20"/>
                <w:szCs w:val="20"/>
                <w:highlight w:val="none"/>
              </w:rPr>
              <w:t>具有健全的财务会计制度</w:t>
            </w:r>
          </w:p>
        </w:tc>
        <w:tc>
          <w:tcPr>
            <w:tcW w:w="6360" w:type="dxa"/>
            <w:tcBorders>
              <w:top w:val="single" w:color="auto" w:sz="4" w:space="0"/>
              <w:left w:val="single" w:color="auto" w:sz="4" w:space="0"/>
              <w:bottom w:val="single" w:color="auto" w:sz="4" w:space="0"/>
              <w:right w:val="single" w:color="auto" w:sz="4" w:space="0"/>
            </w:tcBorders>
            <w:noWrap w:val="0"/>
            <w:vAlign w:val="center"/>
          </w:tcPr>
          <w:p w14:paraId="2F8DE2D1">
            <w:pPr>
              <w:shd w:val="clear" w:fill="FFFFFF" w:themeFill="background1"/>
              <w:rPr>
                <w:rFonts w:hint="eastAsia" w:ascii="仿宋" w:hAnsi="仿宋" w:eastAsia="仿宋" w:cs="仿宋"/>
                <w:sz w:val="20"/>
                <w:szCs w:val="20"/>
                <w:highlight w:val="none"/>
              </w:rPr>
            </w:pPr>
            <w:r>
              <w:rPr>
                <w:rFonts w:hint="eastAsia" w:ascii="仿宋" w:hAnsi="仿宋" w:eastAsia="仿宋" w:cs="仿宋"/>
                <w:sz w:val="20"/>
                <w:szCs w:val="20"/>
                <w:highlight w:val="none"/>
              </w:rPr>
              <w:t>投标人应提供具有经审计的 202</w:t>
            </w:r>
            <w:r>
              <w:rPr>
                <w:rFonts w:hint="eastAsia" w:ascii="仿宋" w:hAnsi="仿宋" w:eastAsia="仿宋" w:cs="仿宋"/>
                <w:sz w:val="20"/>
                <w:szCs w:val="20"/>
                <w:highlight w:val="none"/>
                <w:lang w:val="en-US" w:eastAsia="zh-CN"/>
              </w:rPr>
              <w:t>3</w:t>
            </w:r>
            <w:r>
              <w:rPr>
                <w:rFonts w:hint="eastAsia" w:ascii="仿宋" w:hAnsi="仿宋" w:eastAsia="仿宋" w:cs="仿宋"/>
                <w:sz w:val="20"/>
                <w:szCs w:val="20"/>
                <w:highlight w:val="none"/>
              </w:rPr>
              <w:t xml:space="preserve"> 年度财务审计报告， 新成立不足一年的企业提供近三个月财务报表。</w:t>
            </w:r>
          </w:p>
        </w:tc>
      </w:tr>
      <w:tr w14:paraId="48586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84" w:type="dxa"/>
            <w:vMerge w:val="continue"/>
            <w:tcBorders>
              <w:top w:val="single" w:color="auto" w:sz="4" w:space="0"/>
              <w:right w:val="single" w:color="auto" w:sz="4" w:space="0"/>
            </w:tcBorders>
            <w:noWrap w:val="0"/>
            <w:vAlign w:val="center"/>
          </w:tcPr>
          <w:p w14:paraId="5F557C55">
            <w:pPr>
              <w:shd w:val="clear" w:fill="FFFFFF" w:themeFill="background1"/>
              <w:spacing w:line="440" w:lineRule="exact"/>
              <w:jc w:val="center"/>
              <w:rPr>
                <w:rFonts w:ascii="仿宋" w:hAnsi="仿宋" w:eastAsia="仿宋"/>
                <w:szCs w:val="21"/>
                <w:highlight w:val="none"/>
              </w:rPr>
            </w:pPr>
          </w:p>
        </w:tc>
        <w:tc>
          <w:tcPr>
            <w:tcW w:w="2570" w:type="dxa"/>
            <w:tcBorders>
              <w:top w:val="single" w:color="auto" w:sz="4" w:space="0"/>
              <w:left w:val="single" w:color="auto" w:sz="4" w:space="0"/>
              <w:bottom w:val="single" w:color="auto" w:sz="4" w:space="0"/>
              <w:right w:val="single" w:color="auto" w:sz="4" w:space="0"/>
            </w:tcBorders>
            <w:noWrap w:val="0"/>
            <w:vAlign w:val="center"/>
          </w:tcPr>
          <w:p w14:paraId="71BEC8C3">
            <w:pPr>
              <w:shd w:val="clear" w:fill="FFFFFF" w:themeFill="background1"/>
              <w:rPr>
                <w:rFonts w:hint="eastAsia" w:ascii="仿宋" w:hAnsi="仿宋" w:eastAsia="仿宋" w:cs="仿宋"/>
                <w:sz w:val="20"/>
                <w:szCs w:val="20"/>
                <w:highlight w:val="none"/>
              </w:rPr>
            </w:pPr>
            <w:r>
              <w:rPr>
                <w:rFonts w:hint="eastAsia" w:ascii="仿宋" w:hAnsi="仿宋" w:eastAsia="仿宋" w:cs="仿宋"/>
                <w:sz w:val="20"/>
                <w:szCs w:val="20"/>
                <w:highlight w:val="none"/>
              </w:rPr>
              <w:t>具有履行合同所必需的设备和专业技术能力</w:t>
            </w:r>
          </w:p>
        </w:tc>
        <w:tc>
          <w:tcPr>
            <w:tcW w:w="6360" w:type="dxa"/>
            <w:tcBorders>
              <w:top w:val="single" w:color="auto" w:sz="4" w:space="0"/>
              <w:left w:val="single" w:color="auto" w:sz="4" w:space="0"/>
              <w:bottom w:val="single" w:color="auto" w:sz="4" w:space="0"/>
              <w:right w:val="single" w:color="auto" w:sz="4" w:space="0"/>
            </w:tcBorders>
            <w:noWrap w:val="0"/>
            <w:vAlign w:val="center"/>
          </w:tcPr>
          <w:p w14:paraId="09AD5D0E">
            <w:pPr>
              <w:shd w:val="clear" w:fill="FFFFFF" w:themeFill="background1"/>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根据项目需求提供履行合同所必需的设备和专业技术能力的加盖单位公章的书面承诺函</w:t>
            </w:r>
          </w:p>
        </w:tc>
      </w:tr>
      <w:tr w14:paraId="53043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84" w:type="dxa"/>
            <w:vMerge w:val="continue"/>
            <w:tcBorders>
              <w:top w:val="single" w:color="auto" w:sz="4" w:space="0"/>
              <w:right w:val="single" w:color="auto" w:sz="4" w:space="0"/>
            </w:tcBorders>
            <w:noWrap w:val="0"/>
            <w:vAlign w:val="center"/>
          </w:tcPr>
          <w:p w14:paraId="015AF953">
            <w:pPr>
              <w:shd w:val="clear" w:fill="FFFFFF" w:themeFill="background1"/>
              <w:spacing w:line="440" w:lineRule="exact"/>
              <w:jc w:val="center"/>
              <w:rPr>
                <w:rFonts w:ascii="仿宋" w:hAnsi="仿宋" w:eastAsia="仿宋"/>
                <w:szCs w:val="21"/>
                <w:highlight w:val="none"/>
              </w:rPr>
            </w:pPr>
          </w:p>
        </w:tc>
        <w:tc>
          <w:tcPr>
            <w:tcW w:w="2570" w:type="dxa"/>
            <w:tcBorders>
              <w:top w:val="single" w:color="auto" w:sz="4" w:space="0"/>
              <w:left w:val="single" w:color="auto" w:sz="4" w:space="0"/>
              <w:bottom w:val="single" w:color="auto" w:sz="4" w:space="0"/>
              <w:right w:val="single" w:color="auto" w:sz="4" w:space="0"/>
            </w:tcBorders>
            <w:noWrap w:val="0"/>
            <w:vAlign w:val="center"/>
          </w:tcPr>
          <w:p w14:paraId="5B66B977">
            <w:pPr>
              <w:shd w:val="clear" w:fill="FFFFFF" w:themeFill="background1"/>
              <w:rPr>
                <w:rFonts w:hint="eastAsia" w:ascii="仿宋" w:hAnsi="仿宋" w:eastAsia="仿宋" w:cs="仿宋"/>
                <w:sz w:val="20"/>
                <w:szCs w:val="20"/>
                <w:highlight w:val="none"/>
              </w:rPr>
            </w:pPr>
            <w:r>
              <w:rPr>
                <w:rFonts w:hint="eastAsia" w:ascii="仿宋" w:hAnsi="仿宋" w:eastAsia="仿宋" w:cs="仿宋"/>
                <w:sz w:val="20"/>
                <w:szCs w:val="20"/>
                <w:highlight w:val="none"/>
              </w:rPr>
              <w:t>有依法缴纳税收和社会保障资金的良好记录</w:t>
            </w:r>
          </w:p>
        </w:tc>
        <w:tc>
          <w:tcPr>
            <w:tcW w:w="6360" w:type="dxa"/>
            <w:tcBorders>
              <w:top w:val="single" w:color="auto" w:sz="4" w:space="0"/>
              <w:left w:val="single" w:color="auto" w:sz="4" w:space="0"/>
              <w:bottom w:val="single" w:color="auto" w:sz="4" w:space="0"/>
              <w:right w:val="single" w:color="auto" w:sz="4" w:space="0"/>
            </w:tcBorders>
            <w:noWrap w:val="0"/>
            <w:vAlign w:val="center"/>
          </w:tcPr>
          <w:p w14:paraId="1A238E83">
            <w:pPr>
              <w:shd w:val="clear" w:fill="FFFFFF" w:themeFill="background1"/>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投标人依法缴纳税收和社保的证明材料：(具有社保机构出具的依法缴纳社会保障资金的有效证明材料、具有税务机关出具的依法纳税的有效证明材料(近三个月的依法缴纳税收和社会保障资金的相</w:t>
            </w:r>
            <w:r>
              <w:rPr>
                <w:rFonts w:hint="eastAsia" w:ascii="仿宋" w:hAnsi="仿宋" w:eastAsia="仿宋" w:cs="仿宋"/>
                <w:color w:val="auto"/>
                <w:sz w:val="20"/>
                <w:szCs w:val="20"/>
                <w:highlight w:val="none"/>
                <w:lang w:val="en-US" w:eastAsia="zh-CN"/>
              </w:rPr>
              <w:t>关材料，新成立不足三个月的，按实际情况发生提供;依法免税或不需要缴纳社会保障资金的投标人，应提供相应文件证明其依法免税或不需要缴纳社会保障资金。）</w:t>
            </w:r>
          </w:p>
        </w:tc>
      </w:tr>
      <w:tr w14:paraId="55AB5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84" w:type="dxa"/>
            <w:vMerge w:val="continue"/>
            <w:tcBorders>
              <w:top w:val="single" w:color="auto" w:sz="4" w:space="0"/>
              <w:right w:val="single" w:color="auto" w:sz="4" w:space="0"/>
            </w:tcBorders>
            <w:noWrap w:val="0"/>
            <w:vAlign w:val="center"/>
          </w:tcPr>
          <w:p w14:paraId="187319B0">
            <w:pPr>
              <w:shd w:val="clear" w:fill="FFFFFF" w:themeFill="background1"/>
              <w:spacing w:line="440" w:lineRule="exact"/>
              <w:jc w:val="center"/>
              <w:rPr>
                <w:rFonts w:ascii="仿宋" w:hAnsi="仿宋" w:eastAsia="仿宋"/>
                <w:szCs w:val="21"/>
                <w:highlight w:val="none"/>
              </w:rPr>
            </w:pPr>
          </w:p>
        </w:tc>
        <w:tc>
          <w:tcPr>
            <w:tcW w:w="2570" w:type="dxa"/>
            <w:tcBorders>
              <w:top w:val="single" w:color="auto" w:sz="4" w:space="0"/>
              <w:left w:val="single" w:color="auto" w:sz="4" w:space="0"/>
              <w:bottom w:val="single" w:color="auto" w:sz="4" w:space="0"/>
              <w:right w:val="single" w:color="auto" w:sz="4" w:space="0"/>
            </w:tcBorders>
            <w:noWrap w:val="0"/>
            <w:vAlign w:val="center"/>
          </w:tcPr>
          <w:p w14:paraId="548C49BE">
            <w:pPr>
              <w:shd w:val="clear" w:fill="FFFFFF" w:themeFill="background1"/>
              <w:rPr>
                <w:rFonts w:hint="eastAsia" w:ascii="仿宋" w:hAnsi="仿宋" w:eastAsia="仿宋" w:cs="仿宋"/>
                <w:sz w:val="20"/>
                <w:szCs w:val="20"/>
                <w:highlight w:val="none"/>
              </w:rPr>
            </w:pPr>
            <w:r>
              <w:rPr>
                <w:rFonts w:hint="eastAsia" w:ascii="仿宋" w:hAnsi="仿宋" w:eastAsia="仿宋" w:cs="仿宋"/>
                <w:sz w:val="20"/>
                <w:szCs w:val="20"/>
                <w:highlight w:val="none"/>
              </w:rPr>
              <w:t>参加政府采购活动前三年内，在经营活动中没有重大违法记录</w:t>
            </w:r>
          </w:p>
        </w:tc>
        <w:tc>
          <w:tcPr>
            <w:tcW w:w="6360" w:type="dxa"/>
            <w:tcBorders>
              <w:top w:val="single" w:color="auto" w:sz="4" w:space="0"/>
              <w:left w:val="single" w:color="auto" w:sz="4" w:space="0"/>
              <w:bottom w:val="single" w:color="auto" w:sz="4" w:space="0"/>
              <w:right w:val="single" w:color="auto" w:sz="4" w:space="0"/>
            </w:tcBorders>
            <w:noWrap w:val="0"/>
            <w:vAlign w:val="center"/>
          </w:tcPr>
          <w:p w14:paraId="1F50F9E4">
            <w:pPr>
              <w:shd w:val="clear" w:fill="FFFFFF" w:themeFill="background1"/>
              <w:rPr>
                <w:rFonts w:hint="eastAsia" w:ascii="仿宋" w:hAnsi="仿宋" w:eastAsia="仿宋" w:cs="仿宋"/>
                <w:sz w:val="20"/>
                <w:szCs w:val="20"/>
                <w:highlight w:val="none"/>
              </w:rPr>
            </w:pPr>
            <w:r>
              <w:rPr>
                <w:rFonts w:hint="eastAsia" w:ascii="仿宋" w:hAnsi="仿宋" w:eastAsia="仿宋" w:cs="仿宋"/>
                <w:sz w:val="20"/>
                <w:szCs w:val="20"/>
                <w:highlight w:val="none"/>
              </w:rPr>
              <w:t>提供参加本次政府采购活动前</w:t>
            </w:r>
            <w:r>
              <w:rPr>
                <w:rFonts w:hint="eastAsia" w:ascii="仿宋" w:hAnsi="仿宋" w:eastAsia="仿宋" w:cs="仿宋"/>
                <w:sz w:val="20"/>
                <w:szCs w:val="20"/>
                <w:highlight w:val="none"/>
                <w:lang w:val="en-US" w:eastAsia="zh-CN"/>
              </w:rPr>
              <w:t>三</w:t>
            </w:r>
            <w:r>
              <w:rPr>
                <w:rFonts w:hint="eastAsia" w:ascii="仿宋" w:hAnsi="仿宋" w:eastAsia="仿宋" w:cs="仿宋"/>
                <w:sz w:val="20"/>
                <w:szCs w:val="20"/>
                <w:highlight w:val="none"/>
              </w:rPr>
              <w:t>年内在经营活动中没有重大违法记录的书面承诺函</w:t>
            </w:r>
          </w:p>
        </w:tc>
      </w:tr>
      <w:tr w14:paraId="37A9A3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jc w:val="center"/>
        </w:trPr>
        <w:tc>
          <w:tcPr>
            <w:tcW w:w="1184" w:type="dxa"/>
            <w:vMerge w:val="continue"/>
            <w:tcBorders>
              <w:top w:val="single" w:color="auto" w:sz="4" w:space="0"/>
              <w:right w:val="single" w:color="auto" w:sz="4" w:space="0"/>
            </w:tcBorders>
            <w:noWrap w:val="0"/>
            <w:vAlign w:val="center"/>
          </w:tcPr>
          <w:p w14:paraId="03E880E6">
            <w:pPr>
              <w:shd w:val="clear" w:fill="FFFFFF" w:themeFill="background1"/>
              <w:spacing w:line="440" w:lineRule="exact"/>
              <w:jc w:val="center"/>
              <w:rPr>
                <w:rFonts w:ascii="仿宋" w:hAnsi="仿宋" w:eastAsia="仿宋"/>
                <w:szCs w:val="21"/>
                <w:highlight w:val="none"/>
              </w:rPr>
            </w:pPr>
          </w:p>
        </w:tc>
        <w:tc>
          <w:tcPr>
            <w:tcW w:w="2570" w:type="dxa"/>
            <w:tcBorders>
              <w:top w:val="single" w:color="auto" w:sz="4" w:space="0"/>
              <w:left w:val="single" w:color="auto" w:sz="4" w:space="0"/>
              <w:right w:val="single" w:color="auto" w:sz="4" w:space="0"/>
            </w:tcBorders>
            <w:noWrap w:val="0"/>
            <w:vAlign w:val="center"/>
          </w:tcPr>
          <w:p w14:paraId="4A370D57">
            <w:pPr>
              <w:shd w:val="clear" w:fill="FFFFFF" w:themeFill="background1"/>
              <w:rPr>
                <w:rFonts w:hint="eastAsia" w:ascii="仿宋" w:hAnsi="仿宋" w:eastAsia="仿宋" w:cs="仿宋"/>
                <w:sz w:val="20"/>
                <w:szCs w:val="20"/>
                <w:highlight w:val="none"/>
              </w:rPr>
            </w:pPr>
            <w:r>
              <w:rPr>
                <w:rFonts w:hint="eastAsia" w:ascii="仿宋" w:hAnsi="仿宋" w:eastAsia="仿宋" w:cs="仿宋"/>
                <w:sz w:val="20"/>
                <w:szCs w:val="20"/>
                <w:highlight w:val="none"/>
              </w:rPr>
              <w:t>企业信用查询</w:t>
            </w:r>
          </w:p>
        </w:tc>
        <w:tc>
          <w:tcPr>
            <w:tcW w:w="6360" w:type="dxa"/>
            <w:tcBorders>
              <w:top w:val="single" w:color="auto" w:sz="4" w:space="0"/>
              <w:left w:val="single" w:color="auto" w:sz="4" w:space="0"/>
              <w:bottom w:val="single" w:color="auto" w:sz="4" w:space="0"/>
              <w:right w:val="single" w:color="auto" w:sz="4" w:space="0"/>
            </w:tcBorders>
            <w:noWrap w:val="0"/>
            <w:vAlign w:val="center"/>
          </w:tcPr>
          <w:p w14:paraId="7A9D034B">
            <w:pPr>
              <w:shd w:val="clear" w:fill="FFFFFF" w:themeFill="background1"/>
              <w:rPr>
                <w:rFonts w:hint="eastAsia" w:ascii="仿宋" w:hAnsi="仿宋" w:eastAsia="仿宋" w:cs="仿宋"/>
                <w:sz w:val="20"/>
                <w:szCs w:val="20"/>
                <w:highlight w:val="none"/>
              </w:rPr>
            </w:pPr>
            <w:r>
              <w:rPr>
                <w:rFonts w:hint="eastAsia" w:ascii="仿宋" w:hAnsi="仿宋" w:eastAsia="仿宋" w:cs="仿宋"/>
                <w:sz w:val="20"/>
                <w:szCs w:val="20"/>
                <w:highlight w:val="none"/>
              </w:rPr>
              <w:t>未被“信用中国</w:t>
            </w:r>
            <w:r>
              <w:rPr>
                <w:rFonts w:hint="eastAsia" w:ascii="仿宋" w:hAnsi="仿宋" w:eastAsia="仿宋" w:cs="仿宋"/>
                <w:spacing w:val="8"/>
                <w:sz w:val="20"/>
                <w:szCs w:val="20"/>
                <w:highlight w:val="none"/>
              </w:rPr>
              <w:t>(</w:t>
            </w:r>
            <w:r>
              <w:rPr>
                <w:rFonts w:hint="eastAsia" w:ascii="仿宋" w:hAnsi="仿宋" w:eastAsia="仿宋" w:cs="仿宋"/>
                <w:sz w:val="20"/>
                <w:szCs w:val="20"/>
                <w:highlight w:val="none"/>
              </w:rPr>
              <w:t>www</w:t>
            </w:r>
            <w:r>
              <w:rPr>
                <w:rFonts w:hint="eastAsia" w:ascii="仿宋" w:hAnsi="仿宋" w:eastAsia="仿宋" w:cs="仿宋"/>
                <w:spacing w:val="8"/>
                <w:sz w:val="20"/>
                <w:szCs w:val="20"/>
                <w:highlight w:val="none"/>
              </w:rPr>
              <w:t>.</w:t>
            </w:r>
            <w:r>
              <w:rPr>
                <w:rFonts w:hint="eastAsia" w:ascii="仿宋" w:hAnsi="仿宋" w:eastAsia="仿宋" w:cs="仿宋"/>
                <w:sz w:val="20"/>
                <w:szCs w:val="20"/>
                <w:highlight w:val="none"/>
              </w:rPr>
              <w:t>creditchina</w:t>
            </w:r>
            <w:r>
              <w:rPr>
                <w:rFonts w:hint="eastAsia" w:ascii="仿宋" w:hAnsi="仿宋" w:eastAsia="仿宋" w:cs="仿宋"/>
                <w:spacing w:val="8"/>
                <w:sz w:val="20"/>
                <w:szCs w:val="20"/>
                <w:highlight w:val="none"/>
              </w:rPr>
              <w:t>.</w:t>
            </w:r>
            <w:r>
              <w:rPr>
                <w:rFonts w:hint="eastAsia" w:ascii="仿宋" w:hAnsi="仿宋" w:eastAsia="仿宋" w:cs="仿宋"/>
                <w:sz w:val="20"/>
                <w:szCs w:val="20"/>
                <w:highlight w:val="none"/>
              </w:rPr>
              <w:t>gov</w:t>
            </w:r>
            <w:r>
              <w:rPr>
                <w:rFonts w:hint="eastAsia" w:ascii="仿宋" w:hAnsi="仿宋" w:eastAsia="仿宋" w:cs="仿宋"/>
                <w:spacing w:val="8"/>
                <w:sz w:val="20"/>
                <w:szCs w:val="20"/>
                <w:highlight w:val="none"/>
              </w:rPr>
              <w:t>.</w:t>
            </w:r>
            <w:r>
              <w:rPr>
                <w:rFonts w:hint="eastAsia" w:ascii="仿宋" w:hAnsi="仿宋" w:eastAsia="仿宋" w:cs="仿宋"/>
                <w:sz w:val="20"/>
                <w:szCs w:val="20"/>
                <w:highlight w:val="none"/>
              </w:rPr>
              <w:t>cn</w:t>
            </w:r>
            <w:r>
              <w:rPr>
                <w:rFonts w:hint="eastAsia" w:ascii="仿宋" w:hAnsi="仿宋" w:eastAsia="仿宋" w:cs="仿宋"/>
                <w:spacing w:val="8"/>
                <w:sz w:val="20"/>
                <w:szCs w:val="20"/>
                <w:highlight w:val="none"/>
              </w:rPr>
              <w:t>)</w:t>
            </w:r>
            <w:r>
              <w:rPr>
                <w:rFonts w:hint="eastAsia" w:ascii="仿宋" w:hAnsi="仿宋" w:eastAsia="仿宋" w:cs="仿宋"/>
                <w:sz w:val="20"/>
                <w:szCs w:val="20"/>
                <w:highlight w:val="none"/>
              </w:rPr>
              <w:t>”网站列入失信被执行人、重大税收违法案件当事人名单，未被中国政府采购网</w:t>
            </w:r>
            <w:r>
              <w:rPr>
                <w:rFonts w:hint="eastAsia" w:ascii="仿宋" w:hAnsi="仿宋" w:eastAsia="仿宋" w:cs="仿宋"/>
                <w:spacing w:val="20"/>
                <w:sz w:val="20"/>
                <w:szCs w:val="20"/>
                <w:highlight w:val="none"/>
              </w:rPr>
              <w:t>(</w:t>
            </w:r>
            <w:r>
              <w:rPr>
                <w:rFonts w:hint="eastAsia" w:ascii="仿宋" w:hAnsi="仿宋" w:eastAsia="仿宋" w:cs="仿宋"/>
                <w:sz w:val="20"/>
                <w:szCs w:val="20"/>
                <w:highlight w:val="none"/>
              </w:rPr>
              <w:t>www</w:t>
            </w:r>
            <w:r>
              <w:rPr>
                <w:rFonts w:hint="eastAsia" w:ascii="仿宋" w:hAnsi="仿宋" w:eastAsia="仿宋" w:cs="仿宋"/>
                <w:spacing w:val="13"/>
                <w:sz w:val="20"/>
                <w:szCs w:val="20"/>
                <w:highlight w:val="none"/>
              </w:rPr>
              <w:t>.</w:t>
            </w:r>
            <w:r>
              <w:rPr>
                <w:rFonts w:hint="eastAsia" w:ascii="仿宋" w:hAnsi="仿宋" w:eastAsia="仿宋" w:cs="仿宋"/>
                <w:sz w:val="20"/>
                <w:szCs w:val="20"/>
                <w:highlight w:val="none"/>
              </w:rPr>
              <w:t>ccgp</w:t>
            </w:r>
            <w:r>
              <w:rPr>
                <w:rFonts w:hint="eastAsia" w:ascii="仿宋" w:hAnsi="仿宋" w:eastAsia="仿宋" w:cs="仿宋"/>
                <w:spacing w:val="10"/>
                <w:sz w:val="20"/>
                <w:szCs w:val="20"/>
                <w:highlight w:val="none"/>
              </w:rPr>
              <w:t>.</w:t>
            </w:r>
            <w:r>
              <w:rPr>
                <w:rFonts w:hint="eastAsia" w:ascii="仿宋" w:hAnsi="仿宋" w:eastAsia="仿宋" w:cs="仿宋"/>
                <w:sz w:val="20"/>
                <w:szCs w:val="20"/>
                <w:highlight w:val="none"/>
              </w:rPr>
              <w:t>gov</w:t>
            </w:r>
            <w:r>
              <w:rPr>
                <w:rFonts w:hint="eastAsia" w:ascii="仿宋" w:hAnsi="仿宋" w:eastAsia="仿宋" w:cs="仿宋"/>
                <w:spacing w:val="10"/>
                <w:sz w:val="20"/>
                <w:szCs w:val="20"/>
                <w:highlight w:val="none"/>
              </w:rPr>
              <w:t>.</w:t>
            </w:r>
            <w:r>
              <w:rPr>
                <w:rFonts w:hint="eastAsia" w:ascii="仿宋" w:hAnsi="仿宋" w:eastAsia="仿宋" w:cs="仿宋"/>
                <w:sz w:val="20"/>
                <w:szCs w:val="20"/>
                <w:highlight w:val="none"/>
              </w:rPr>
              <w:t>cn</w:t>
            </w:r>
            <w:r>
              <w:rPr>
                <w:rFonts w:hint="eastAsia" w:ascii="仿宋" w:hAnsi="仿宋" w:eastAsia="仿宋" w:cs="仿宋"/>
                <w:spacing w:val="10"/>
                <w:sz w:val="20"/>
                <w:szCs w:val="20"/>
                <w:highlight w:val="none"/>
              </w:rPr>
              <w:t>)</w:t>
            </w:r>
            <w:r>
              <w:rPr>
                <w:rFonts w:hint="eastAsia" w:ascii="仿宋" w:hAnsi="仿宋" w:eastAsia="仿宋" w:cs="仿宋"/>
                <w:sz w:val="20"/>
                <w:szCs w:val="20"/>
                <w:highlight w:val="none"/>
              </w:rPr>
              <w:t>列入严重违法失信行为记录名单（开标现场查询为准）；</w:t>
            </w:r>
          </w:p>
        </w:tc>
      </w:tr>
      <w:tr w14:paraId="2DD96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84" w:type="dxa"/>
            <w:vMerge w:val="continue"/>
            <w:tcBorders>
              <w:right w:val="single" w:color="auto" w:sz="4" w:space="0"/>
            </w:tcBorders>
            <w:noWrap w:val="0"/>
            <w:vAlign w:val="center"/>
          </w:tcPr>
          <w:p w14:paraId="2E1C9AE9">
            <w:pPr>
              <w:shd w:val="clear" w:fill="FFFFFF" w:themeFill="background1"/>
              <w:spacing w:line="440" w:lineRule="exact"/>
              <w:jc w:val="center"/>
              <w:rPr>
                <w:rFonts w:ascii="仿宋" w:hAnsi="仿宋" w:eastAsia="仿宋"/>
                <w:szCs w:val="21"/>
                <w:highlight w:val="none"/>
              </w:rPr>
            </w:pPr>
          </w:p>
        </w:tc>
        <w:tc>
          <w:tcPr>
            <w:tcW w:w="2570" w:type="dxa"/>
            <w:tcBorders>
              <w:top w:val="single" w:color="auto" w:sz="4" w:space="0"/>
              <w:left w:val="single" w:color="auto" w:sz="4" w:space="0"/>
              <w:bottom w:val="single" w:color="auto" w:sz="4" w:space="0"/>
              <w:right w:val="single" w:color="auto" w:sz="4" w:space="0"/>
            </w:tcBorders>
            <w:noWrap w:val="0"/>
            <w:vAlign w:val="center"/>
          </w:tcPr>
          <w:p w14:paraId="1462A85E">
            <w:pPr>
              <w:shd w:val="clear" w:fill="FFFFFF" w:themeFill="background1"/>
              <w:rPr>
                <w:rFonts w:hint="eastAsia" w:ascii="仿宋" w:hAnsi="仿宋" w:eastAsia="仿宋" w:cs="仿宋"/>
                <w:sz w:val="20"/>
                <w:szCs w:val="20"/>
                <w:highlight w:val="none"/>
              </w:rPr>
            </w:pPr>
            <w:r>
              <w:rPr>
                <w:rFonts w:hint="eastAsia" w:ascii="仿宋" w:hAnsi="仿宋" w:eastAsia="仿宋" w:cs="仿宋"/>
                <w:sz w:val="20"/>
                <w:szCs w:val="20"/>
                <w:highlight w:val="none"/>
              </w:rPr>
              <w:t>特定资格要求</w:t>
            </w:r>
          </w:p>
        </w:tc>
        <w:tc>
          <w:tcPr>
            <w:tcW w:w="6360" w:type="dxa"/>
            <w:tcBorders>
              <w:top w:val="single" w:color="auto" w:sz="4" w:space="0"/>
              <w:left w:val="single" w:color="auto" w:sz="4" w:space="0"/>
              <w:bottom w:val="single" w:color="auto" w:sz="4" w:space="0"/>
              <w:right w:val="single" w:color="auto" w:sz="4" w:space="0"/>
            </w:tcBorders>
            <w:noWrap w:val="0"/>
            <w:vAlign w:val="center"/>
          </w:tcPr>
          <w:p w14:paraId="2BCFC2F0">
            <w:pPr>
              <w:shd w:val="clear" w:fill="FFFFFF" w:themeFill="background1"/>
              <w:rPr>
                <w:rFonts w:hint="eastAsia" w:ascii="仿宋" w:hAnsi="仿宋" w:eastAsia="仿宋" w:cs="仿宋"/>
                <w:sz w:val="20"/>
                <w:szCs w:val="20"/>
                <w:highlight w:val="none"/>
              </w:rPr>
            </w:pP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lang w:val="en-US" w:eastAsia="zh-CN"/>
              </w:rPr>
              <w:t>1</w:t>
            </w: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rPr>
              <w:t>投标人需具备建设行政主管部门颁发的</w:t>
            </w:r>
            <w:r>
              <w:rPr>
                <w:rFonts w:hint="eastAsia" w:ascii="仿宋" w:hAnsi="仿宋" w:eastAsia="仿宋" w:cs="仿宋"/>
                <w:sz w:val="20"/>
                <w:szCs w:val="20"/>
                <w:highlight w:val="none"/>
                <w:lang w:val="en-US" w:eastAsia="zh-CN"/>
              </w:rPr>
              <w:t>市政公用工程施工</w:t>
            </w:r>
            <w:r>
              <w:rPr>
                <w:rFonts w:hint="eastAsia" w:ascii="仿宋" w:hAnsi="仿宋" w:eastAsia="仿宋" w:cs="仿宋"/>
                <w:sz w:val="20"/>
                <w:szCs w:val="20"/>
                <w:highlight w:val="none"/>
              </w:rPr>
              <w:t>总承包工程</w:t>
            </w:r>
            <w:r>
              <w:rPr>
                <w:rFonts w:hint="eastAsia" w:ascii="仿宋" w:hAnsi="仿宋" w:eastAsia="仿宋" w:cs="仿宋"/>
                <w:sz w:val="20"/>
                <w:szCs w:val="20"/>
                <w:highlight w:val="none"/>
                <w:lang w:val="en-US" w:eastAsia="zh-CN"/>
              </w:rPr>
              <w:t>三</w:t>
            </w:r>
            <w:r>
              <w:rPr>
                <w:rFonts w:hint="eastAsia" w:ascii="仿宋" w:hAnsi="仿宋" w:eastAsia="仿宋" w:cs="仿宋"/>
                <w:sz w:val="20"/>
                <w:szCs w:val="20"/>
                <w:highlight w:val="none"/>
              </w:rPr>
              <w:t>级(含)以上</w:t>
            </w:r>
            <w:r>
              <w:rPr>
                <w:rFonts w:hint="eastAsia" w:ascii="仿宋" w:hAnsi="仿宋" w:eastAsia="仿宋" w:cs="仿宋"/>
                <w:sz w:val="20"/>
                <w:szCs w:val="20"/>
                <w:highlight w:val="none"/>
                <w:lang w:val="en-US" w:eastAsia="zh-CN"/>
              </w:rPr>
              <w:t>资质</w:t>
            </w:r>
            <w:r>
              <w:rPr>
                <w:rFonts w:hint="eastAsia" w:ascii="仿宋" w:hAnsi="仿宋" w:eastAsia="仿宋" w:cs="仿宋"/>
                <w:sz w:val="20"/>
                <w:szCs w:val="20"/>
                <w:highlight w:val="none"/>
              </w:rPr>
              <w:t>，具有合格有效的施工企业安全生产许可证，并在人员、设备、资金等方面具备相应的施工能力；拟派项目负责人须具备</w:t>
            </w:r>
            <w:r>
              <w:rPr>
                <w:rFonts w:hint="eastAsia" w:ascii="仿宋" w:hAnsi="仿宋" w:eastAsia="仿宋" w:cs="仿宋"/>
                <w:sz w:val="20"/>
                <w:szCs w:val="20"/>
                <w:highlight w:val="none"/>
                <w:lang w:val="en-US" w:eastAsia="zh-CN"/>
              </w:rPr>
              <w:t>市政</w:t>
            </w:r>
            <w:r>
              <w:rPr>
                <w:rFonts w:hint="eastAsia" w:ascii="仿宋" w:hAnsi="仿宋" w:eastAsia="仿宋" w:cs="仿宋"/>
                <w:sz w:val="20"/>
                <w:szCs w:val="20"/>
                <w:highlight w:val="none"/>
              </w:rPr>
              <w:t>工程二级(含)以上注册建造师执业资格，具备有效的安全生产考核合格证书(B类)，建造师个人无在建项目企业书面承诺书以及由本单位缴纳的</w:t>
            </w:r>
            <w:r>
              <w:rPr>
                <w:rFonts w:hint="eastAsia" w:ascii="仿宋" w:hAnsi="仿宋" w:eastAsia="仿宋" w:cs="仿宋"/>
                <w:sz w:val="20"/>
                <w:szCs w:val="20"/>
                <w:highlight w:val="none"/>
                <w:lang w:val="en-US" w:eastAsia="zh-CN"/>
              </w:rPr>
              <w:t>近</w:t>
            </w:r>
            <w:r>
              <w:rPr>
                <w:rFonts w:hint="eastAsia" w:ascii="仿宋" w:hAnsi="仿宋" w:eastAsia="仿宋" w:cs="仿宋"/>
                <w:sz w:val="20"/>
                <w:szCs w:val="20"/>
                <w:highlight w:val="none"/>
              </w:rPr>
              <w:t>三个月社保证明材料或退休证和聘用证明资料提供施工单位现场管理机构人员配备情况表及现场管理班子成员证书或电子证书(建造师注册证书和安全生产考核证(B证)、技术负责人职称证、质检员上岗证、施工员证、安全员上岗证和安全生产考核证(C证)、其他成员投标单位可根据项目实际情况合理配备人员)，项目现场管理机构成员无在建项目承诺书(由企业承诺该项目现场管理机构成员无在建项目)</w:t>
            </w: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rPr>
              <w:t>法定代表授权委托代理人须提供授权委托书、由本单位缴纳的近三个月社保证明材料或退休证和聘用证明资料。</w:t>
            </w:r>
          </w:p>
          <w:p w14:paraId="0E6CCD9D">
            <w:pPr>
              <w:shd w:val="clear" w:fill="FFFFFF" w:themeFill="background1"/>
              <w:rPr>
                <w:rFonts w:hint="eastAsia" w:ascii="仿宋" w:hAnsi="仿宋" w:eastAsia="仿宋" w:cs="仿宋"/>
                <w:sz w:val="20"/>
                <w:szCs w:val="20"/>
                <w:highlight w:val="none"/>
              </w:rPr>
            </w:pP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lang w:val="en-US" w:eastAsia="zh-CN"/>
              </w:rPr>
              <w:t>2</w:t>
            </w:r>
            <w:r>
              <w:rPr>
                <w:rFonts w:hint="eastAsia" w:ascii="仿宋" w:hAnsi="仿宋" w:eastAsia="仿宋" w:cs="仿宋"/>
                <w:sz w:val="20"/>
                <w:szCs w:val="20"/>
                <w:highlight w:val="none"/>
                <w:lang w:eastAsia="zh-CN"/>
              </w:rPr>
              <w:t>）单位负责人为同一人或者存在直接控股、管理关系的不同供应商，不得参加同一合同项下的政府采购活动。</w:t>
            </w:r>
          </w:p>
        </w:tc>
      </w:tr>
      <w:tr w14:paraId="0597D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84" w:type="dxa"/>
            <w:vMerge w:val="continue"/>
            <w:tcBorders>
              <w:right w:val="single" w:color="auto" w:sz="4" w:space="0"/>
            </w:tcBorders>
            <w:noWrap w:val="0"/>
            <w:vAlign w:val="center"/>
          </w:tcPr>
          <w:p w14:paraId="41FE6221">
            <w:pPr>
              <w:shd w:val="clear" w:fill="FFFFFF" w:themeFill="background1"/>
              <w:spacing w:line="440" w:lineRule="exact"/>
              <w:jc w:val="center"/>
              <w:rPr>
                <w:rFonts w:ascii="仿宋" w:hAnsi="仿宋" w:eastAsia="仿宋"/>
                <w:szCs w:val="21"/>
                <w:highlight w:val="none"/>
              </w:rPr>
            </w:pPr>
          </w:p>
        </w:tc>
        <w:tc>
          <w:tcPr>
            <w:tcW w:w="2570" w:type="dxa"/>
            <w:tcBorders>
              <w:top w:val="single" w:color="auto" w:sz="4" w:space="0"/>
              <w:left w:val="single" w:color="auto" w:sz="4" w:space="0"/>
              <w:bottom w:val="single" w:color="auto" w:sz="4" w:space="0"/>
              <w:right w:val="single" w:color="auto" w:sz="4" w:space="0"/>
            </w:tcBorders>
            <w:noWrap w:val="0"/>
            <w:vAlign w:val="center"/>
          </w:tcPr>
          <w:p w14:paraId="23E4B46B">
            <w:pPr>
              <w:shd w:val="clear" w:fill="FFFFFF" w:themeFill="background1"/>
              <w:rPr>
                <w:rFonts w:hint="eastAsia" w:ascii="仿宋" w:hAnsi="仿宋" w:eastAsia="仿宋" w:cs="仿宋"/>
                <w:color w:val="FF0000"/>
                <w:sz w:val="20"/>
                <w:szCs w:val="20"/>
                <w:highlight w:val="none"/>
              </w:rPr>
            </w:pPr>
            <w:r>
              <w:rPr>
                <w:rFonts w:hint="eastAsia" w:ascii="仿宋" w:hAnsi="仿宋" w:eastAsia="仿宋" w:cs="仿宋"/>
                <w:sz w:val="20"/>
                <w:szCs w:val="20"/>
                <w:highlight w:val="none"/>
              </w:rPr>
              <w:t>供应商应为中小企业</w:t>
            </w:r>
          </w:p>
        </w:tc>
        <w:tc>
          <w:tcPr>
            <w:tcW w:w="6360" w:type="dxa"/>
            <w:tcBorders>
              <w:top w:val="single" w:color="auto" w:sz="4" w:space="0"/>
              <w:left w:val="single" w:color="auto" w:sz="4" w:space="0"/>
              <w:bottom w:val="single" w:color="auto" w:sz="4" w:space="0"/>
              <w:right w:val="single" w:color="auto" w:sz="4" w:space="0"/>
            </w:tcBorders>
            <w:noWrap w:val="0"/>
            <w:vAlign w:val="center"/>
          </w:tcPr>
          <w:p w14:paraId="5F404C55">
            <w:pPr>
              <w:shd w:val="clear" w:fill="FFFFFF" w:themeFill="background1"/>
              <w:rPr>
                <w:rFonts w:hint="eastAsia" w:ascii="仿宋" w:hAnsi="仿宋" w:eastAsia="仿宋" w:cs="仿宋"/>
                <w:color w:val="FF0000"/>
                <w:sz w:val="20"/>
                <w:szCs w:val="20"/>
                <w:highlight w:val="none"/>
              </w:rPr>
            </w:pPr>
            <w:r>
              <w:rPr>
                <w:rFonts w:hint="eastAsia" w:ascii="仿宋" w:hAnsi="仿宋" w:eastAsia="仿宋" w:cs="仿宋"/>
                <w:sz w:val="20"/>
                <w:szCs w:val="20"/>
                <w:highlight w:val="none"/>
                <w:lang w:val="en-US" w:eastAsia="zh-CN"/>
              </w:rPr>
              <w:t>提供</w:t>
            </w:r>
            <w:r>
              <w:rPr>
                <w:rFonts w:hint="eastAsia" w:ascii="仿宋" w:hAnsi="仿宋" w:eastAsia="仿宋" w:cs="仿宋"/>
                <w:sz w:val="20"/>
                <w:szCs w:val="20"/>
                <w:highlight w:val="none"/>
              </w:rPr>
              <w:t>《中小企业声明函》</w:t>
            </w: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rPr>
              <w:t>格式以采购文件要求为准。</w:t>
            </w:r>
          </w:p>
        </w:tc>
      </w:tr>
      <w:tr w14:paraId="76E178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3" w:hRule="atLeast"/>
          <w:jc w:val="center"/>
        </w:trPr>
        <w:tc>
          <w:tcPr>
            <w:tcW w:w="1184" w:type="dxa"/>
            <w:vMerge w:val="restart"/>
            <w:tcBorders>
              <w:top w:val="single" w:color="auto" w:sz="4" w:space="0"/>
              <w:right w:val="single" w:color="auto" w:sz="4" w:space="0"/>
            </w:tcBorders>
            <w:noWrap w:val="0"/>
            <w:vAlign w:val="center"/>
          </w:tcPr>
          <w:p w14:paraId="68731935">
            <w:pPr>
              <w:shd w:val="clear" w:fill="FFFFFF" w:themeFill="background1"/>
              <w:spacing w:line="440" w:lineRule="exact"/>
              <w:jc w:val="center"/>
              <w:rPr>
                <w:rFonts w:hint="eastAsia" w:ascii="仿宋" w:hAnsi="仿宋" w:eastAsia="仿宋"/>
                <w:szCs w:val="21"/>
                <w:highlight w:val="none"/>
              </w:rPr>
            </w:pPr>
            <w:bookmarkStart w:id="71" w:name="OLE_LINK1" w:colFirst="1" w:colLast="66"/>
            <w:r>
              <w:rPr>
                <w:rFonts w:hint="eastAsia" w:ascii="仿宋" w:hAnsi="仿宋" w:eastAsia="仿宋"/>
                <w:szCs w:val="21"/>
                <w:highlight w:val="none"/>
              </w:rPr>
              <w:t>符合</w:t>
            </w:r>
            <w:r>
              <w:rPr>
                <w:rFonts w:ascii="仿宋" w:hAnsi="仿宋" w:eastAsia="仿宋"/>
                <w:szCs w:val="21"/>
                <w:highlight w:val="none"/>
              </w:rPr>
              <w:t>性评审标准</w:t>
            </w:r>
          </w:p>
        </w:tc>
        <w:tc>
          <w:tcPr>
            <w:tcW w:w="2570" w:type="dxa"/>
            <w:tcBorders>
              <w:top w:val="single" w:color="auto" w:sz="4" w:space="0"/>
              <w:left w:val="single" w:color="auto" w:sz="4" w:space="0"/>
              <w:bottom w:val="single" w:color="auto" w:sz="4" w:space="0"/>
              <w:right w:val="single" w:color="auto" w:sz="4" w:space="0"/>
            </w:tcBorders>
            <w:noWrap w:val="0"/>
            <w:vAlign w:val="top"/>
          </w:tcPr>
          <w:p w14:paraId="5DBD7B5E">
            <w:pPr>
              <w:shd w:val="clear" w:fill="FFFFFF" w:themeFill="background1"/>
              <w:spacing w:before="242" w:line="240" w:lineRule="auto"/>
              <w:jc w:val="both"/>
              <w:rPr>
                <w:rFonts w:hint="eastAsia" w:ascii="仿宋" w:hAnsi="仿宋" w:eastAsia="仿宋" w:cs="仿宋"/>
                <w:kern w:val="2"/>
                <w:sz w:val="20"/>
                <w:szCs w:val="20"/>
                <w:highlight w:val="none"/>
                <w:lang w:val="en-US" w:eastAsia="zh-CN" w:bidi="ar-SA"/>
              </w:rPr>
            </w:pPr>
            <w:r>
              <w:rPr>
                <w:rFonts w:hint="eastAsia" w:ascii="仿宋" w:hAnsi="仿宋" w:eastAsia="仿宋" w:cs="仿宋"/>
                <w:spacing w:val="10"/>
                <w:sz w:val="20"/>
                <w:szCs w:val="20"/>
                <w:highlight w:val="none"/>
              </w:rPr>
              <w:t>投</w:t>
            </w:r>
            <w:r>
              <w:rPr>
                <w:rFonts w:hint="eastAsia" w:ascii="仿宋" w:hAnsi="仿宋" w:eastAsia="仿宋" w:cs="仿宋"/>
                <w:spacing w:val="7"/>
                <w:sz w:val="20"/>
                <w:szCs w:val="20"/>
                <w:highlight w:val="none"/>
              </w:rPr>
              <w:t>标人名称</w:t>
            </w:r>
          </w:p>
        </w:tc>
        <w:tc>
          <w:tcPr>
            <w:tcW w:w="6360" w:type="dxa"/>
            <w:tcBorders>
              <w:top w:val="single" w:color="auto" w:sz="4" w:space="0"/>
              <w:left w:val="single" w:color="auto" w:sz="4" w:space="0"/>
              <w:bottom w:val="single" w:color="auto" w:sz="4" w:space="0"/>
              <w:right w:val="single" w:color="auto" w:sz="4" w:space="0"/>
            </w:tcBorders>
            <w:noWrap w:val="0"/>
            <w:vAlign w:val="top"/>
          </w:tcPr>
          <w:p w14:paraId="43E85CC2">
            <w:pPr>
              <w:shd w:val="clear" w:fill="FFFFFF" w:themeFill="background1"/>
              <w:spacing w:before="242" w:line="228" w:lineRule="auto"/>
              <w:rPr>
                <w:rFonts w:hint="eastAsia" w:ascii="仿宋" w:hAnsi="仿宋" w:eastAsia="仿宋" w:cs="仿宋"/>
                <w:kern w:val="2"/>
                <w:sz w:val="20"/>
                <w:szCs w:val="20"/>
                <w:highlight w:val="none"/>
                <w:lang w:val="en-US" w:eastAsia="zh-CN" w:bidi="ar-SA"/>
              </w:rPr>
            </w:pPr>
            <w:r>
              <w:rPr>
                <w:rFonts w:hint="eastAsia" w:ascii="仿宋" w:hAnsi="仿宋" w:eastAsia="仿宋" w:cs="仿宋"/>
                <w:spacing w:val="11"/>
                <w:sz w:val="20"/>
                <w:szCs w:val="20"/>
                <w:highlight w:val="none"/>
              </w:rPr>
              <w:t>营</w:t>
            </w:r>
            <w:r>
              <w:rPr>
                <w:rFonts w:hint="eastAsia" w:ascii="仿宋" w:hAnsi="仿宋" w:eastAsia="仿宋" w:cs="仿宋"/>
                <w:spacing w:val="8"/>
                <w:sz w:val="20"/>
                <w:szCs w:val="20"/>
                <w:highlight w:val="none"/>
              </w:rPr>
              <w:t>业执照、资质证书名称必须一致。</w:t>
            </w:r>
          </w:p>
        </w:tc>
      </w:tr>
      <w:tr w14:paraId="0B017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84" w:type="dxa"/>
            <w:vMerge w:val="continue"/>
            <w:tcBorders>
              <w:right w:val="single" w:color="auto" w:sz="4" w:space="0"/>
            </w:tcBorders>
            <w:noWrap w:val="0"/>
            <w:vAlign w:val="center"/>
          </w:tcPr>
          <w:p w14:paraId="14124483">
            <w:pPr>
              <w:shd w:val="clear" w:fill="FFFFFF" w:themeFill="background1"/>
              <w:spacing w:line="440" w:lineRule="exact"/>
              <w:jc w:val="center"/>
              <w:rPr>
                <w:rFonts w:hint="eastAsia" w:ascii="仿宋" w:hAnsi="仿宋" w:eastAsia="仿宋"/>
                <w:szCs w:val="21"/>
                <w:highlight w:val="none"/>
              </w:rPr>
            </w:pPr>
          </w:p>
        </w:tc>
        <w:tc>
          <w:tcPr>
            <w:tcW w:w="2570" w:type="dxa"/>
            <w:tcBorders>
              <w:top w:val="single" w:color="auto" w:sz="4" w:space="0"/>
              <w:left w:val="single" w:color="auto" w:sz="4" w:space="0"/>
              <w:bottom w:val="single" w:color="auto" w:sz="4" w:space="0"/>
              <w:right w:val="single" w:color="auto" w:sz="4" w:space="0"/>
            </w:tcBorders>
            <w:noWrap w:val="0"/>
            <w:vAlign w:val="top"/>
          </w:tcPr>
          <w:p w14:paraId="04F2C40A">
            <w:pPr>
              <w:shd w:val="clear" w:fill="FFFFFF" w:themeFill="background1"/>
              <w:spacing w:before="243" w:line="228" w:lineRule="auto"/>
              <w:jc w:val="both"/>
              <w:rPr>
                <w:rFonts w:hint="eastAsia" w:ascii="仿宋" w:hAnsi="仿宋" w:eastAsia="仿宋" w:cs="仿宋"/>
                <w:kern w:val="2"/>
                <w:sz w:val="20"/>
                <w:szCs w:val="20"/>
                <w:highlight w:val="none"/>
                <w:lang w:val="en-US" w:eastAsia="zh-CN" w:bidi="ar-SA"/>
              </w:rPr>
            </w:pPr>
            <w:r>
              <w:rPr>
                <w:rFonts w:hint="eastAsia" w:ascii="仿宋" w:hAnsi="仿宋" w:eastAsia="仿宋" w:cs="仿宋"/>
                <w:spacing w:val="8"/>
                <w:sz w:val="20"/>
                <w:szCs w:val="20"/>
                <w:highlight w:val="none"/>
              </w:rPr>
              <w:t>投标文件签</w:t>
            </w:r>
            <w:r>
              <w:rPr>
                <w:rFonts w:hint="eastAsia" w:ascii="仿宋" w:hAnsi="仿宋" w:eastAsia="仿宋" w:cs="仿宋"/>
                <w:spacing w:val="7"/>
                <w:sz w:val="20"/>
                <w:szCs w:val="20"/>
                <w:highlight w:val="none"/>
              </w:rPr>
              <w:t>署</w:t>
            </w:r>
          </w:p>
        </w:tc>
        <w:tc>
          <w:tcPr>
            <w:tcW w:w="6360" w:type="dxa"/>
            <w:tcBorders>
              <w:top w:val="single" w:color="auto" w:sz="4" w:space="0"/>
              <w:left w:val="single" w:color="auto" w:sz="4" w:space="0"/>
              <w:bottom w:val="single" w:color="auto" w:sz="4" w:space="0"/>
              <w:right w:val="single" w:color="auto" w:sz="4" w:space="0"/>
            </w:tcBorders>
            <w:noWrap w:val="0"/>
            <w:vAlign w:val="top"/>
          </w:tcPr>
          <w:p w14:paraId="42B2A240">
            <w:pPr>
              <w:shd w:val="clear" w:fill="FFFFFF" w:themeFill="background1"/>
              <w:spacing w:before="105" w:line="265" w:lineRule="auto"/>
              <w:ind w:right="108" w:rightChars="0"/>
              <w:rPr>
                <w:rFonts w:hint="eastAsia" w:ascii="仿宋" w:hAnsi="仿宋" w:eastAsia="仿宋" w:cs="仿宋"/>
                <w:kern w:val="2"/>
                <w:sz w:val="20"/>
                <w:szCs w:val="20"/>
                <w:highlight w:val="none"/>
                <w:lang w:val="en-US" w:eastAsia="zh-CN" w:bidi="ar-SA"/>
              </w:rPr>
            </w:pPr>
            <w:r>
              <w:rPr>
                <w:rFonts w:hint="eastAsia" w:ascii="仿宋" w:hAnsi="仿宋" w:eastAsia="仿宋" w:cs="仿宋"/>
                <w:spacing w:val="9"/>
                <w:sz w:val="20"/>
                <w:szCs w:val="20"/>
                <w:highlight w:val="none"/>
              </w:rPr>
              <w:t>投标文件上法定代表人或其授权代理人的签字、投标人的单</w:t>
            </w:r>
            <w:r>
              <w:rPr>
                <w:rFonts w:hint="eastAsia" w:ascii="仿宋" w:hAnsi="仿宋" w:eastAsia="仿宋" w:cs="仿宋"/>
                <w:spacing w:val="5"/>
                <w:sz w:val="20"/>
                <w:szCs w:val="20"/>
                <w:highlight w:val="none"/>
              </w:rPr>
              <w:t>位</w:t>
            </w:r>
            <w:r>
              <w:rPr>
                <w:rFonts w:hint="eastAsia" w:ascii="仿宋" w:hAnsi="仿宋" w:eastAsia="仿宋" w:cs="仿宋"/>
                <w:sz w:val="20"/>
                <w:szCs w:val="20"/>
                <w:highlight w:val="none"/>
              </w:rPr>
              <w:t xml:space="preserve"> </w:t>
            </w:r>
            <w:r>
              <w:rPr>
                <w:rFonts w:hint="eastAsia" w:ascii="仿宋" w:hAnsi="仿宋" w:eastAsia="仿宋" w:cs="仿宋"/>
                <w:spacing w:val="14"/>
                <w:sz w:val="20"/>
                <w:szCs w:val="20"/>
                <w:highlight w:val="none"/>
              </w:rPr>
              <w:t>章</w:t>
            </w:r>
            <w:r>
              <w:rPr>
                <w:rFonts w:hint="eastAsia" w:ascii="仿宋" w:hAnsi="仿宋" w:eastAsia="仿宋" w:cs="仿宋"/>
                <w:spacing w:val="9"/>
                <w:sz w:val="20"/>
                <w:szCs w:val="20"/>
                <w:highlight w:val="none"/>
              </w:rPr>
              <w:t>齐</w:t>
            </w:r>
            <w:r>
              <w:rPr>
                <w:rFonts w:hint="eastAsia" w:ascii="仿宋" w:hAnsi="仿宋" w:eastAsia="仿宋" w:cs="仿宋"/>
                <w:spacing w:val="7"/>
                <w:sz w:val="20"/>
                <w:szCs w:val="20"/>
                <w:highlight w:val="none"/>
              </w:rPr>
              <w:t>全符合招标文件规定。</w:t>
            </w:r>
          </w:p>
        </w:tc>
      </w:tr>
      <w:tr w14:paraId="2CAAB9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84" w:type="dxa"/>
            <w:vMerge w:val="continue"/>
            <w:tcBorders>
              <w:right w:val="single" w:color="auto" w:sz="4" w:space="0"/>
            </w:tcBorders>
            <w:noWrap w:val="0"/>
            <w:vAlign w:val="center"/>
          </w:tcPr>
          <w:p w14:paraId="20441FF4">
            <w:pPr>
              <w:shd w:val="clear" w:fill="FFFFFF" w:themeFill="background1"/>
              <w:spacing w:line="440" w:lineRule="exact"/>
              <w:jc w:val="center"/>
              <w:rPr>
                <w:rFonts w:ascii="仿宋" w:hAnsi="仿宋" w:eastAsia="仿宋"/>
                <w:szCs w:val="21"/>
                <w:highlight w:val="none"/>
              </w:rPr>
            </w:pPr>
          </w:p>
        </w:tc>
        <w:tc>
          <w:tcPr>
            <w:tcW w:w="2570" w:type="dxa"/>
            <w:tcBorders>
              <w:top w:val="single" w:color="auto" w:sz="4" w:space="0"/>
              <w:left w:val="single" w:color="auto" w:sz="4" w:space="0"/>
              <w:bottom w:val="single" w:color="auto" w:sz="4" w:space="0"/>
              <w:right w:val="single" w:color="auto" w:sz="4" w:space="0"/>
            </w:tcBorders>
            <w:noWrap w:val="0"/>
            <w:vAlign w:val="top"/>
          </w:tcPr>
          <w:p w14:paraId="6C3D84D0">
            <w:pPr>
              <w:shd w:val="clear" w:fill="FFFFFF" w:themeFill="background1"/>
              <w:spacing w:before="154" w:line="267" w:lineRule="auto"/>
              <w:ind w:right="106" w:rightChars="0"/>
              <w:jc w:val="both"/>
              <w:rPr>
                <w:rFonts w:hint="eastAsia" w:ascii="仿宋" w:hAnsi="仿宋" w:eastAsia="仿宋" w:cs="仿宋"/>
                <w:kern w:val="2"/>
                <w:sz w:val="20"/>
                <w:szCs w:val="20"/>
                <w:highlight w:val="none"/>
                <w:lang w:val="en-US" w:eastAsia="zh-CN" w:bidi="ar-SA"/>
              </w:rPr>
            </w:pPr>
            <w:r>
              <w:rPr>
                <w:rFonts w:hint="eastAsia" w:ascii="仿宋" w:hAnsi="仿宋" w:eastAsia="仿宋" w:cs="仿宋"/>
                <w:spacing w:val="36"/>
                <w:sz w:val="20"/>
                <w:szCs w:val="20"/>
                <w:highlight w:val="none"/>
              </w:rPr>
              <w:t>法</w:t>
            </w:r>
            <w:r>
              <w:rPr>
                <w:rFonts w:hint="eastAsia" w:ascii="仿宋" w:hAnsi="仿宋" w:eastAsia="仿宋" w:cs="仿宋"/>
                <w:spacing w:val="31"/>
                <w:sz w:val="20"/>
                <w:szCs w:val="20"/>
                <w:highlight w:val="none"/>
              </w:rPr>
              <w:t>定代表人身份证</w:t>
            </w:r>
            <w:r>
              <w:rPr>
                <w:rFonts w:hint="eastAsia" w:ascii="仿宋" w:hAnsi="仿宋" w:eastAsia="仿宋" w:cs="仿宋"/>
                <w:sz w:val="20"/>
                <w:szCs w:val="20"/>
                <w:highlight w:val="none"/>
              </w:rPr>
              <w:t xml:space="preserve"> </w:t>
            </w:r>
            <w:r>
              <w:rPr>
                <w:rFonts w:hint="eastAsia" w:ascii="仿宋" w:hAnsi="仿宋" w:eastAsia="仿宋" w:cs="仿宋"/>
                <w:spacing w:val="6"/>
                <w:sz w:val="20"/>
                <w:szCs w:val="20"/>
                <w:highlight w:val="none"/>
              </w:rPr>
              <w:t>明及授权委托</w:t>
            </w:r>
            <w:r>
              <w:rPr>
                <w:rFonts w:hint="eastAsia" w:ascii="仿宋" w:hAnsi="仿宋" w:eastAsia="仿宋" w:cs="仿宋"/>
                <w:spacing w:val="5"/>
                <w:sz w:val="20"/>
                <w:szCs w:val="20"/>
                <w:highlight w:val="none"/>
              </w:rPr>
              <w:t>书</w:t>
            </w:r>
          </w:p>
        </w:tc>
        <w:tc>
          <w:tcPr>
            <w:tcW w:w="6360" w:type="dxa"/>
            <w:tcBorders>
              <w:top w:val="single" w:color="auto" w:sz="4" w:space="0"/>
              <w:left w:val="single" w:color="auto" w:sz="4" w:space="0"/>
              <w:bottom w:val="single" w:color="auto" w:sz="4" w:space="0"/>
              <w:right w:val="single" w:color="auto" w:sz="4" w:space="0"/>
            </w:tcBorders>
            <w:noWrap w:val="0"/>
            <w:vAlign w:val="top"/>
          </w:tcPr>
          <w:p w14:paraId="7931E53A">
            <w:pPr>
              <w:shd w:val="clear" w:fill="FFFFFF" w:themeFill="background1"/>
              <w:spacing w:before="155" w:line="267" w:lineRule="auto"/>
              <w:ind w:right="108" w:rightChars="0"/>
              <w:rPr>
                <w:rFonts w:hint="eastAsia" w:ascii="仿宋" w:hAnsi="仿宋" w:eastAsia="仿宋" w:cs="仿宋"/>
                <w:kern w:val="2"/>
                <w:sz w:val="20"/>
                <w:szCs w:val="20"/>
                <w:highlight w:val="none"/>
                <w:lang w:val="en-US" w:eastAsia="zh-CN" w:bidi="ar-SA"/>
              </w:rPr>
            </w:pPr>
            <w:r>
              <w:rPr>
                <w:rFonts w:hint="eastAsia" w:ascii="仿宋" w:hAnsi="仿宋" w:eastAsia="仿宋" w:cs="仿宋"/>
                <w:spacing w:val="9"/>
                <w:sz w:val="20"/>
                <w:szCs w:val="20"/>
                <w:highlight w:val="none"/>
              </w:rPr>
              <w:t>法定代表人身份证明及授权委托书有效，且符合招标文件规</w:t>
            </w:r>
            <w:r>
              <w:rPr>
                <w:rFonts w:hint="eastAsia" w:ascii="仿宋" w:hAnsi="仿宋" w:eastAsia="仿宋" w:cs="仿宋"/>
                <w:spacing w:val="6"/>
                <w:sz w:val="20"/>
                <w:szCs w:val="20"/>
                <w:highlight w:val="none"/>
              </w:rPr>
              <w:t>定</w:t>
            </w:r>
            <w:r>
              <w:rPr>
                <w:rFonts w:hint="eastAsia" w:ascii="仿宋" w:hAnsi="仿宋" w:eastAsia="仿宋" w:cs="仿宋"/>
                <w:sz w:val="20"/>
                <w:szCs w:val="20"/>
                <w:highlight w:val="none"/>
              </w:rPr>
              <w:t xml:space="preserve"> </w:t>
            </w:r>
            <w:r>
              <w:rPr>
                <w:rFonts w:hint="eastAsia" w:ascii="仿宋" w:hAnsi="仿宋" w:eastAsia="仿宋" w:cs="仿宋"/>
                <w:spacing w:val="1"/>
                <w:sz w:val="20"/>
                <w:szCs w:val="20"/>
                <w:highlight w:val="none"/>
              </w:rPr>
              <w:t>的格式</w:t>
            </w:r>
            <w:r>
              <w:rPr>
                <w:rFonts w:hint="eastAsia" w:ascii="仿宋" w:hAnsi="仿宋" w:eastAsia="仿宋" w:cs="仿宋"/>
                <w:sz w:val="20"/>
                <w:szCs w:val="20"/>
                <w:highlight w:val="none"/>
              </w:rPr>
              <w:t>。</w:t>
            </w:r>
          </w:p>
        </w:tc>
      </w:tr>
      <w:tr w14:paraId="499FD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84" w:type="dxa"/>
            <w:vMerge w:val="continue"/>
            <w:tcBorders>
              <w:right w:val="single" w:color="auto" w:sz="4" w:space="0"/>
            </w:tcBorders>
            <w:noWrap w:val="0"/>
            <w:vAlign w:val="center"/>
          </w:tcPr>
          <w:p w14:paraId="7BCA8CBC">
            <w:pPr>
              <w:shd w:val="clear" w:fill="FFFFFF" w:themeFill="background1"/>
              <w:spacing w:line="440" w:lineRule="exact"/>
              <w:jc w:val="center"/>
              <w:rPr>
                <w:rFonts w:ascii="仿宋" w:hAnsi="仿宋" w:eastAsia="仿宋"/>
                <w:szCs w:val="21"/>
                <w:highlight w:val="none"/>
              </w:rPr>
            </w:pPr>
          </w:p>
        </w:tc>
        <w:tc>
          <w:tcPr>
            <w:tcW w:w="2570" w:type="dxa"/>
            <w:tcBorders>
              <w:top w:val="single" w:color="auto" w:sz="4" w:space="0"/>
              <w:left w:val="single" w:color="auto" w:sz="4" w:space="0"/>
              <w:bottom w:val="single" w:color="auto" w:sz="4" w:space="0"/>
              <w:right w:val="single" w:color="auto" w:sz="4" w:space="0"/>
            </w:tcBorders>
            <w:noWrap w:val="0"/>
            <w:vAlign w:val="top"/>
          </w:tcPr>
          <w:p w14:paraId="144678A9">
            <w:pPr>
              <w:shd w:val="clear" w:fill="FFFFFF" w:themeFill="background1"/>
              <w:spacing w:before="292" w:line="227" w:lineRule="auto"/>
              <w:jc w:val="both"/>
              <w:rPr>
                <w:rFonts w:hint="eastAsia" w:ascii="仿宋" w:hAnsi="仿宋" w:eastAsia="仿宋" w:cs="仿宋"/>
                <w:kern w:val="2"/>
                <w:sz w:val="20"/>
                <w:szCs w:val="20"/>
                <w:highlight w:val="none"/>
                <w:lang w:val="en-US" w:eastAsia="zh-CN" w:bidi="ar-SA"/>
              </w:rPr>
            </w:pPr>
            <w:r>
              <w:rPr>
                <w:rFonts w:hint="eastAsia" w:ascii="仿宋" w:hAnsi="仿宋" w:eastAsia="仿宋" w:cs="仿宋"/>
                <w:spacing w:val="8"/>
                <w:sz w:val="20"/>
                <w:szCs w:val="20"/>
                <w:highlight w:val="none"/>
              </w:rPr>
              <w:t>报价唯</w:t>
            </w:r>
            <w:r>
              <w:rPr>
                <w:rFonts w:hint="eastAsia" w:ascii="仿宋" w:hAnsi="仿宋" w:eastAsia="仿宋" w:cs="仿宋"/>
                <w:spacing w:val="7"/>
                <w:sz w:val="20"/>
                <w:szCs w:val="20"/>
                <w:highlight w:val="none"/>
              </w:rPr>
              <w:t>一</w:t>
            </w:r>
          </w:p>
        </w:tc>
        <w:tc>
          <w:tcPr>
            <w:tcW w:w="6360" w:type="dxa"/>
            <w:tcBorders>
              <w:top w:val="single" w:color="auto" w:sz="4" w:space="0"/>
              <w:left w:val="single" w:color="auto" w:sz="4" w:space="0"/>
              <w:bottom w:val="single" w:color="auto" w:sz="4" w:space="0"/>
              <w:right w:val="single" w:color="auto" w:sz="4" w:space="0"/>
            </w:tcBorders>
            <w:noWrap w:val="0"/>
            <w:vAlign w:val="top"/>
          </w:tcPr>
          <w:p w14:paraId="5108748E">
            <w:pPr>
              <w:shd w:val="clear" w:fill="FFFFFF" w:themeFill="background1"/>
              <w:spacing w:before="156" w:line="266" w:lineRule="auto"/>
              <w:ind w:right="108" w:rightChars="0"/>
              <w:rPr>
                <w:rFonts w:hint="eastAsia" w:ascii="仿宋" w:hAnsi="仿宋" w:eastAsia="仿宋" w:cs="仿宋"/>
                <w:kern w:val="2"/>
                <w:sz w:val="20"/>
                <w:szCs w:val="20"/>
                <w:highlight w:val="none"/>
                <w:lang w:val="en-US" w:eastAsia="zh-CN" w:bidi="ar-SA"/>
              </w:rPr>
            </w:pPr>
            <w:r>
              <w:rPr>
                <w:rFonts w:hint="eastAsia" w:ascii="仿宋" w:hAnsi="仿宋" w:eastAsia="仿宋" w:cs="仿宋"/>
                <w:spacing w:val="9"/>
                <w:sz w:val="20"/>
                <w:szCs w:val="20"/>
                <w:highlight w:val="none"/>
              </w:rPr>
              <w:t>其报价未超过采购最高限价金额，且只有一个有效报价，不</w:t>
            </w:r>
            <w:r>
              <w:rPr>
                <w:rFonts w:hint="eastAsia" w:ascii="仿宋" w:hAnsi="仿宋" w:eastAsia="仿宋" w:cs="仿宋"/>
                <w:spacing w:val="6"/>
                <w:sz w:val="20"/>
                <w:szCs w:val="20"/>
                <w:highlight w:val="none"/>
              </w:rPr>
              <w:t>得</w:t>
            </w:r>
            <w:r>
              <w:rPr>
                <w:rFonts w:hint="eastAsia" w:ascii="仿宋" w:hAnsi="仿宋" w:eastAsia="仿宋" w:cs="仿宋"/>
                <w:spacing w:val="10"/>
                <w:sz w:val="20"/>
                <w:szCs w:val="20"/>
                <w:highlight w:val="none"/>
              </w:rPr>
              <w:t>提</w:t>
            </w:r>
            <w:r>
              <w:rPr>
                <w:rFonts w:hint="eastAsia" w:ascii="仿宋" w:hAnsi="仿宋" w:eastAsia="仿宋" w:cs="仿宋"/>
                <w:spacing w:val="7"/>
                <w:sz w:val="20"/>
                <w:szCs w:val="20"/>
                <w:highlight w:val="none"/>
              </w:rPr>
              <w:t>交选择性报价。</w:t>
            </w:r>
          </w:p>
        </w:tc>
      </w:tr>
      <w:tr w14:paraId="63BFAE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 w:hRule="atLeast"/>
          <w:jc w:val="center"/>
        </w:trPr>
        <w:tc>
          <w:tcPr>
            <w:tcW w:w="1184" w:type="dxa"/>
            <w:vMerge w:val="continue"/>
            <w:tcBorders>
              <w:right w:val="single" w:color="auto" w:sz="4" w:space="0"/>
            </w:tcBorders>
            <w:noWrap w:val="0"/>
            <w:vAlign w:val="center"/>
          </w:tcPr>
          <w:p w14:paraId="21F7F0FC">
            <w:pPr>
              <w:shd w:val="clear" w:fill="FFFFFF" w:themeFill="background1"/>
              <w:spacing w:line="440" w:lineRule="exact"/>
              <w:jc w:val="center"/>
              <w:rPr>
                <w:rFonts w:ascii="仿宋" w:hAnsi="仿宋" w:eastAsia="仿宋"/>
                <w:szCs w:val="21"/>
                <w:highlight w:val="none"/>
              </w:rPr>
            </w:pPr>
          </w:p>
        </w:tc>
        <w:tc>
          <w:tcPr>
            <w:tcW w:w="2570" w:type="dxa"/>
            <w:tcBorders>
              <w:top w:val="single" w:color="auto" w:sz="4" w:space="0"/>
              <w:left w:val="single" w:color="auto" w:sz="4" w:space="0"/>
              <w:bottom w:val="single" w:color="auto" w:sz="4" w:space="0"/>
              <w:right w:val="single" w:color="auto" w:sz="4" w:space="0"/>
            </w:tcBorders>
            <w:noWrap w:val="0"/>
            <w:vAlign w:val="top"/>
          </w:tcPr>
          <w:p w14:paraId="78608AD3">
            <w:pPr>
              <w:shd w:val="clear" w:fill="FFFFFF" w:themeFill="background1"/>
              <w:spacing w:before="221" w:line="240" w:lineRule="auto"/>
              <w:jc w:val="left"/>
              <w:rPr>
                <w:rFonts w:hint="eastAsia" w:ascii="仿宋" w:hAnsi="仿宋" w:eastAsia="仿宋" w:cs="仿宋"/>
                <w:kern w:val="2"/>
                <w:sz w:val="20"/>
                <w:szCs w:val="20"/>
                <w:highlight w:val="none"/>
                <w:lang w:val="en-US" w:eastAsia="zh-CN" w:bidi="ar-SA"/>
              </w:rPr>
            </w:pPr>
            <w:r>
              <w:rPr>
                <w:rFonts w:hint="eastAsia" w:ascii="仿宋" w:hAnsi="仿宋" w:eastAsia="仿宋" w:cs="仿宋"/>
                <w:spacing w:val="10"/>
                <w:sz w:val="20"/>
                <w:szCs w:val="20"/>
                <w:highlight w:val="none"/>
              </w:rPr>
              <w:t>投</w:t>
            </w:r>
            <w:r>
              <w:rPr>
                <w:rFonts w:hint="eastAsia" w:ascii="仿宋" w:hAnsi="仿宋" w:eastAsia="仿宋" w:cs="仿宋"/>
                <w:spacing w:val="7"/>
                <w:sz w:val="20"/>
                <w:szCs w:val="20"/>
                <w:highlight w:val="none"/>
              </w:rPr>
              <w:t>标保证金</w:t>
            </w:r>
          </w:p>
        </w:tc>
        <w:tc>
          <w:tcPr>
            <w:tcW w:w="6360" w:type="dxa"/>
            <w:tcBorders>
              <w:top w:val="single" w:color="auto" w:sz="4" w:space="0"/>
              <w:left w:val="single" w:color="auto" w:sz="4" w:space="0"/>
              <w:bottom w:val="single" w:color="auto" w:sz="4" w:space="0"/>
              <w:right w:val="single" w:color="auto" w:sz="4" w:space="0"/>
            </w:tcBorders>
            <w:noWrap w:val="0"/>
            <w:vAlign w:val="top"/>
          </w:tcPr>
          <w:p w14:paraId="1456757A">
            <w:pPr>
              <w:shd w:val="clear" w:fill="FFFFFF" w:themeFill="background1"/>
              <w:spacing w:before="221" w:line="228" w:lineRule="auto"/>
              <w:jc w:val="both"/>
              <w:rPr>
                <w:rFonts w:hint="eastAsia" w:ascii="仿宋" w:hAnsi="仿宋" w:eastAsia="仿宋" w:cs="仿宋"/>
                <w:kern w:val="2"/>
                <w:sz w:val="20"/>
                <w:szCs w:val="20"/>
                <w:highlight w:val="none"/>
                <w:lang w:val="en-US" w:eastAsia="zh-CN" w:bidi="ar-SA"/>
              </w:rPr>
            </w:pPr>
            <w:r>
              <w:rPr>
                <w:rFonts w:hint="eastAsia" w:ascii="仿宋" w:hAnsi="仿宋" w:eastAsia="仿宋" w:cs="仿宋"/>
                <w:spacing w:val="11"/>
                <w:sz w:val="20"/>
                <w:szCs w:val="20"/>
                <w:highlight w:val="none"/>
              </w:rPr>
              <w:t>按</w:t>
            </w:r>
            <w:r>
              <w:rPr>
                <w:rFonts w:hint="eastAsia" w:ascii="仿宋" w:hAnsi="仿宋" w:eastAsia="仿宋" w:cs="仿宋"/>
                <w:spacing w:val="8"/>
                <w:sz w:val="20"/>
                <w:szCs w:val="20"/>
                <w:highlight w:val="none"/>
              </w:rPr>
              <w:t>时、足额缴纳投标保证金。</w:t>
            </w:r>
          </w:p>
        </w:tc>
      </w:tr>
      <w:tr w14:paraId="34C37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84" w:type="dxa"/>
            <w:vMerge w:val="continue"/>
            <w:tcBorders>
              <w:right w:val="single" w:color="auto" w:sz="4" w:space="0"/>
            </w:tcBorders>
            <w:noWrap w:val="0"/>
            <w:vAlign w:val="center"/>
          </w:tcPr>
          <w:p w14:paraId="310D32EB">
            <w:pPr>
              <w:shd w:val="clear" w:fill="FFFFFF" w:themeFill="background1"/>
              <w:spacing w:line="440" w:lineRule="exact"/>
              <w:jc w:val="center"/>
              <w:rPr>
                <w:rFonts w:ascii="仿宋" w:hAnsi="仿宋" w:eastAsia="仿宋"/>
                <w:szCs w:val="21"/>
                <w:highlight w:val="none"/>
              </w:rPr>
            </w:pPr>
          </w:p>
        </w:tc>
        <w:tc>
          <w:tcPr>
            <w:tcW w:w="2570" w:type="dxa"/>
            <w:tcBorders>
              <w:top w:val="single" w:color="auto" w:sz="4" w:space="0"/>
              <w:left w:val="single" w:color="auto" w:sz="4" w:space="0"/>
              <w:bottom w:val="single" w:color="auto" w:sz="4" w:space="0"/>
              <w:right w:val="single" w:color="auto" w:sz="4" w:space="0"/>
            </w:tcBorders>
            <w:noWrap w:val="0"/>
            <w:vAlign w:val="top"/>
          </w:tcPr>
          <w:p w14:paraId="7392FF9E">
            <w:pPr>
              <w:shd w:val="clear" w:fill="FFFFFF" w:themeFill="background1"/>
              <w:spacing w:before="220" w:line="229" w:lineRule="auto"/>
              <w:jc w:val="both"/>
              <w:rPr>
                <w:rFonts w:hint="eastAsia" w:ascii="仿宋" w:hAnsi="仿宋" w:eastAsia="仿宋" w:cs="仿宋"/>
                <w:kern w:val="2"/>
                <w:sz w:val="20"/>
                <w:szCs w:val="20"/>
                <w:highlight w:val="none"/>
                <w:lang w:val="en-US" w:eastAsia="zh-CN" w:bidi="ar-SA"/>
              </w:rPr>
            </w:pPr>
            <w:r>
              <w:rPr>
                <w:rFonts w:hint="eastAsia" w:ascii="仿宋" w:hAnsi="仿宋" w:eastAsia="仿宋" w:cs="仿宋"/>
                <w:spacing w:val="4"/>
                <w:sz w:val="20"/>
                <w:szCs w:val="20"/>
                <w:highlight w:val="none"/>
              </w:rPr>
              <w:t>工</w:t>
            </w:r>
            <w:r>
              <w:rPr>
                <w:rFonts w:hint="eastAsia" w:ascii="仿宋" w:hAnsi="仿宋" w:eastAsia="仿宋" w:cs="仿宋"/>
                <w:spacing w:val="3"/>
                <w:sz w:val="20"/>
                <w:szCs w:val="20"/>
                <w:highlight w:val="none"/>
              </w:rPr>
              <w:t>期</w:t>
            </w:r>
          </w:p>
        </w:tc>
        <w:tc>
          <w:tcPr>
            <w:tcW w:w="6360" w:type="dxa"/>
            <w:tcBorders>
              <w:top w:val="single" w:color="auto" w:sz="4" w:space="0"/>
              <w:left w:val="single" w:color="auto" w:sz="4" w:space="0"/>
              <w:bottom w:val="single" w:color="auto" w:sz="4" w:space="0"/>
              <w:right w:val="single" w:color="auto" w:sz="4" w:space="0"/>
            </w:tcBorders>
            <w:noWrap w:val="0"/>
            <w:vAlign w:val="top"/>
          </w:tcPr>
          <w:p w14:paraId="1E6989E4">
            <w:pPr>
              <w:shd w:val="clear" w:fill="FFFFFF" w:themeFill="background1"/>
              <w:spacing w:before="221" w:line="228" w:lineRule="auto"/>
              <w:jc w:val="both"/>
              <w:rPr>
                <w:rFonts w:hint="eastAsia" w:ascii="仿宋" w:hAnsi="仿宋" w:eastAsia="仿宋" w:cs="仿宋"/>
                <w:kern w:val="2"/>
                <w:sz w:val="20"/>
                <w:szCs w:val="20"/>
                <w:highlight w:val="none"/>
                <w:lang w:val="en-US" w:eastAsia="zh-CN" w:bidi="ar-SA"/>
              </w:rPr>
            </w:pPr>
            <w:r>
              <w:rPr>
                <w:rFonts w:hint="eastAsia" w:ascii="仿宋" w:hAnsi="仿宋" w:eastAsia="仿宋" w:cs="仿宋"/>
                <w:spacing w:val="13"/>
                <w:sz w:val="20"/>
                <w:szCs w:val="20"/>
                <w:highlight w:val="none"/>
              </w:rPr>
              <w:t>满</w:t>
            </w:r>
            <w:r>
              <w:rPr>
                <w:rFonts w:hint="eastAsia" w:ascii="仿宋" w:hAnsi="仿宋" w:eastAsia="仿宋" w:cs="仿宋"/>
                <w:spacing w:val="7"/>
                <w:sz w:val="20"/>
                <w:szCs w:val="20"/>
                <w:highlight w:val="none"/>
              </w:rPr>
              <w:t>足招标文件要求。</w:t>
            </w:r>
          </w:p>
        </w:tc>
      </w:tr>
      <w:tr w14:paraId="7A047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84" w:type="dxa"/>
            <w:vMerge w:val="continue"/>
            <w:tcBorders>
              <w:right w:val="single" w:color="auto" w:sz="4" w:space="0"/>
            </w:tcBorders>
            <w:noWrap w:val="0"/>
            <w:vAlign w:val="center"/>
          </w:tcPr>
          <w:p w14:paraId="4F4A76DF">
            <w:pPr>
              <w:shd w:val="clear" w:fill="FFFFFF" w:themeFill="background1"/>
              <w:spacing w:line="440" w:lineRule="exact"/>
              <w:jc w:val="center"/>
              <w:rPr>
                <w:rFonts w:ascii="仿宋" w:hAnsi="仿宋" w:eastAsia="仿宋"/>
                <w:szCs w:val="21"/>
                <w:highlight w:val="none"/>
              </w:rPr>
            </w:pPr>
          </w:p>
        </w:tc>
        <w:tc>
          <w:tcPr>
            <w:tcW w:w="2570" w:type="dxa"/>
            <w:tcBorders>
              <w:top w:val="single" w:color="auto" w:sz="4" w:space="0"/>
              <w:left w:val="single" w:color="auto" w:sz="4" w:space="0"/>
              <w:bottom w:val="single" w:color="auto" w:sz="4" w:space="0"/>
              <w:right w:val="single" w:color="auto" w:sz="4" w:space="0"/>
            </w:tcBorders>
            <w:noWrap w:val="0"/>
            <w:vAlign w:val="top"/>
          </w:tcPr>
          <w:p w14:paraId="7E21E3D7">
            <w:pPr>
              <w:shd w:val="clear" w:fill="FFFFFF" w:themeFill="background1"/>
              <w:spacing w:before="220" w:line="229" w:lineRule="auto"/>
              <w:jc w:val="both"/>
              <w:rPr>
                <w:rFonts w:ascii="宋体" w:hAnsi="宋体" w:eastAsia="宋体" w:cs="宋体"/>
                <w:spacing w:val="4"/>
                <w:kern w:val="2"/>
                <w:sz w:val="20"/>
                <w:szCs w:val="20"/>
                <w:highlight w:val="none"/>
                <w:lang w:val="en-US" w:eastAsia="zh-CN" w:bidi="ar-SA"/>
              </w:rPr>
            </w:pPr>
            <w:r>
              <w:rPr>
                <w:rFonts w:hint="eastAsia" w:ascii="仿宋" w:hAnsi="仿宋" w:eastAsia="仿宋" w:cs="仿宋"/>
                <w:spacing w:val="9"/>
                <w:sz w:val="20"/>
                <w:szCs w:val="20"/>
                <w:highlight w:val="none"/>
              </w:rPr>
              <w:t>其他</w:t>
            </w:r>
          </w:p>
        </w:tc>
        <w:tc>
          <w:tcPr>
            <w:tcW w:w="6360" w:type="dxa"/>
            <w:tcBorders>
              <w:top w:val="single" w:color="auto" w:sz="4" w:space="0"/>
              <w:left w:val="single" w:color="auto" w:sz="4" w:space="0"/>
              <w:bottom w:val="single" w:color="auto" w:sz="4" w:space="0"/>
              <w:right w:val="single" w:color="auto" w:sz="4" w:space="0"/>
            </w:tcBorders>
            <w:noWrap w:val="0"/>
            <w:vAlign w:val="top"/>
          </w:tcPr>
          <w:p w14:paraId="784ADD57">
            <w:pPr>
              <w:shd w:val="clear" w:fill="FFFFFF" w:themeFill="background1"/>
              <w:spacing w:before="221" w:line="228" w:lineRule="auto"/>
              <w:rPr>
                <w:rFonts w:ascii="宋体" w:hAnsi="宋体" w:eastAsia="宋体" w:cs="宋体"/>
                <w:spacing w:val="13"/>
                <w:kern w:val="2"/>
                <w:sz w:val="20"/>
                <w:szCs w:val="20"/>
                <w:highlight w:val="none"/>
                <w:lang w:val="en-US" w:eastAsia="zh-CN" w:bidi="ar-SA"/>
              </w:rPr>
            </w:pPr>
            <w:r>
              <w:rPr>
                <w:rFonts w:hint="eastAsia" w:ascii="仿宋" w:hAnsi="仿宋" w:eastAsia="仿宋" w:cs="仿宋"/>
                <w:spacing w:val="9"/>
                <w:sz w:val="20"/>
                <w:szCs w:val="20"/>
                <w:highlight w:val="none"/>
              </w:rPr>
              <w:t>投标文件未附有采购人不能接受的附加条件及法律、法规和招标文件规定的其他无效情形。</w:t>
            </w:r>
          </w:p>
        </w:tc>
      </w:tr>
      <w:bookmarkEnd w:id="71"/>
    </w:tbl>
    <w:p w14:paraId="459119CB">
      <w:pPr>
        <w:shd w:val="clear" w:fill="FFFFFF" w:themeFill="background1"/>
        <w:jc w:val="center"/>
        <w:outlineLvl w:val="1"/>
        <w:rPr>
          <w:rFonts w:eastAsia="仿宋"/>
          <w:b/>
          <w:bCs/>
          <w:kern w:val="0"/>
          <w:sz w:val="30"/>
          <w:szCs w:val="32"/>
          <w:highlight w:val="none"/>
        </w:rPr>
      </w:pPr>
      <w:bookmarkStart w:id="72" w:name="_Toc27739779"/>
      <w:bookmarkStart w:id="73" w:name="_Toc10738194"/>
      <w:bookmarkStart w:id="74" w:name="_Toc62571062"/>
    </w:p>
    <w:p w14:paraId="4F27D160">
      <w:pPr>
        <w:shd w:val="clear" w:fill="FFFFFF" w:themeFill="background1"/>
        <w:jc w:val="center"/>
        <w:outlineLvl w:val="1"/>
        <w:rPr>
          <w:rFonts w:hint="eastAsia" w:ascii="仿宋" w:hAnsi="仿宋" w:eastAsia="仿宋" w:cs="Times New Roman"/>
          <w:b/>
          <w:bCs/>
          <w:sz w:val="24"/>
          <w:highlight w:val="none"/>
          <w:lang w:val="en-US" w:eastAsia="zh-CN"/>
        </w:rPr>
      </w:pPr>
      <w:r>
        <w:rPr>
          <w:rFonts w:hint="eastAsia" w:ascii="仿宋" w:hAnsi="仿宋" w:eastAsia="仿宋" w:cs="Times New Roman"/>
          <w:b/>
          <w:bCs/>
          <w:sz w:val="32"/>
          <w:szCs w:val="32"/>
          <w:highlight w:val="none"/>
          <w:lang w:val="en-US" w:eastAsia="zh-CN"/>
        </w:rPr>
        <w:t>详细评审</w:t>
      </w:r>
    </w:p>
    <w:p w14:paraId="6BCAF656">
      <w:pPr>
        <w:shd w:val="clear" w:fill="FFFFFF" w:themeFill="background1"/>
        <w:spacing w:before="65" w:line="378" w:lineRule="auto"/>
        <w:ind w:right="900"/>
        <w:rPr>
          <w:rFonts w:hint="eastAsia" w:ascii="仿宋" w:hAnsi="仿宋" w:eastAsia="仿宋" w:cs="仿宋"/>
          <w:sz w:val="32"/>
          <w:szCs w:val="32"/>
          <w:highlight w:val="none"/>
        </w:rPr>
      </w:pPr>
      <w:r>
        <w:rPr>
          <w:rFonts w:hint="eastAsia" w:ascii="仿宋" w:hAnsi="仿宋" w:eastAsia="仿宋" w:cs="仿宋"/>
          <w:spacing w:val="7"/>
          <w:sz w:val="32"/>
          <w:szCs w:val="32"/>
          <w:highlight w:val="none"/>
        </w:rPr>
        <w:t>评审依据：磋商小组将以磋商响应文件为评审依据，对供应商的报价、技术、商务等方</w:t>
      </w:r>
      <w:r>
        <w:rPr>
          <w:rFonts w:hint="eastAsia" w:ascii="仿宋" w:hAnsi="仿宋" w:eastAsia="仿宋" w:cs="仿宋"/>
          <w:sz w:val="32"/>
          <w:szCs w:val="32"/>
          <w:highlight w:val="none"/>
        </w:rPr>
        <w:t xml:space="preserve"> </w:t>
      </w:r>
      <w:r>
        <w:rPr>
          <w:rFonts w:hint="eastAsia" w:ascii="仿宋" w:hAnsi="仿宋" w:eastAsia="仿宋" w:cs="仿宋"/>
          <w:spacing w:val="5"/>
          <w:sz w:val="32"/>
          <w:szCs w:val="32"/>
          <w:highlight w:val="none"/>
        </w:rPr>
        <w:t>面内容按百分制打分。(计分方法按四舍五入取至百分位</w:t>
      </w:r>
      <w:r>
        <w:rPr>
          <w:rFonts w:hint="eastAsia" w:ascii="仿宋" w:hAnsi="仿宋" w:eastAsia="仿宋" w:cs="仿宋"/>
          <w:spacing w:val="4"/>
          <w:sz w:val="32"/>
          <w:szCs w:val="32"/>
          <w:highlight w:val="none"/>
        </w:rPr>
        <w:t>)</w:t>
      </w:r>
    </w:p>
    <w:p w14:paraId="6EB14E1C">
      <w:pPr>
        <w:shd w:val="clear" w:fill="FFFFFF" w:themeFill="background1"/>
        <w:jc w:val="both"/>
        <w:outlineLvl w:val="1"/>
        <w:rPr>
          <w:rFonts w:hint="eastAsia" w:ascii="仿宋" w:hAnsi="仿宋" w:eastAsia="仿宋" w:cs="仿宋"/>
          <w:spacing w:val="8"/>
          <w:sz w:val="32"/>
          <w:szCs w:val="32"/>
          <w:highlight w:val="none"/>
          <w:u w:val="single" w:color="auto"/>
        </w:rPr>
      </w:pPr>
      <w:r>
        <w:rPr>
          <w:rFonts w:hint="eastAsia" w:ascii="仿宋" w:hAnsi="仿宋" w:eastAsia="仿宋" w:cs="仿宋"/>
          <w:spacing w:val="9"/>
          <w:sz w:val="32"/>
          <w:szCs w:val="32"/>
          <w:highlight w:val="none"/>
        </w:rPr>
        <w:t>总</w:t>
      </w:r>
      <w:r>
        <w:rPr>
          <w:rFonts w:hint="eastAsia" w:ascii="仿宋" w:hAnsi="仿宋" w:eastAsia="仿宋" w:cs="仿宋"/>
          <w:spacing w:val="8"/>
          <w:sz w:val="32"/>
          <w:szCs w:val="32"/>
          <w:highlight w:val="none"/>
        </w:rPr>
        <w:t>得分=</w:t>
      </w:r>
      <w:r>
        <w:rPr>
          <w:rFonts w:hint="eastAsia" w:ascii="仿宋" w:hAnsi="仿宋" w:eastAsia="仿宋" w:cs="仿宋"/>
          <w:spacing w:val="8"/>
          <w:sz w:val="32"/>
          <w:szCs w:val="32"/>
          <w:highlight w:val="none"/>
          <w:u w:val="single" w:color="auto"/>
        </w:rPr>
        <w:t xml:space="preserve"> 报价得分+ 商务得分+技术得分</w:t>
      </w:r>
    </w:p>
    <w:p w14:paraId="727DB8A1">
      <w:pPr>
        <w:shd w:val="clear" w:fill="FFFFFF" w:themeFill="background1"/>
        <w:jc w:val="center"/>
        <w:outlineLvl w:val="1"/>
        <w:rPr>
          <w:rFonts w:hint="default" w:ascii="仿宋" w:hAnsi="仿宋" w:eastAsia="仿宋" w:cs="Times New Roman"/>
          <w:b/>
          <w:bCs/>
          <w:sz w:val="32"/>
          <w:szCs w:val="32"/>
          <w:highlight w:val="none"/>
          <w:lang w:val="en-US" w:eastAsia="zh-CN"/>
        </w:rPr>
      </w:pPr>
      <w:r>
        <w:rPr>
          <w:rFonts w:hint="eastAsia" w:ascii="仿宋" w:hAnsi="仿宋" w:eastAsia="仿宋" w:cs="Times New Roman"/>
          <w:b/>
          <w:bCs/>
          <w:sz w:val="32"/>
          <w:szCs w:val="32"/>
          <w:highlight w:val="none"/>
          <w:lang w:val="en-US" w:eastAsia="zh-CN"/>
        </w:rPr>
        <w:t>详细评审表</w:t>
      </w:r>
    </w:p>
    <w:tbl>
      <w:tblPr>
        <w:tblStyle w:val="281"/>
        <w:tblpPr w:leftFromText="180" w:rightFromText="180" w:vertAnchor="text" w:horzAnchor="page" w:tblpX="842" w:tblpY="182"/>
        <w:tblOverlap w:val="never"/>
        <w:tblW w:w="1056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6"/>
        <w:gridCol w:w="1446"/>
        <w:gridCol w:w="736"/>
        <w:gridCol w:w="7773"/>
      </w:tblGrid>
      <w:tr w14:paraId="4FE7B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06" w:type="dxa"/>
            <w:vAlign w:val="top"/>
          </w:tcPr>
          <w:p w14:paraId="4B355529">
            <w:pPr>
              <w:shd w:val="clear" w:fill="FFFFFF" w:themeFill="background1"/>
              <w:spacing w:before="65" w:line="230" w:lineRule="auto"/>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序号</w:t>
            </w:r>
          </w:p>
        </w:tc>
        <w:tc>
          <w:tcPr>
            <w:tcW w:w="1446" w:type="dxa"/>
            <w:vAlign w:val="top"/>
          </w:tcPr>
          <w:p w14:paraId="11FF5F08">
            <w:pPr>
              <w:shd w:val="clear" w:fill="FFFFFF" w:themeFill="background1"/>
              <w:spacing w:before="65" w:line="229" w:lineRule="auto"/>
              <w:jc w:val="center"/>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评</w:t>
            </w:r>
            <w:r>
              <w:rPr>
                <w:rFonts w:hint="eastAsia" w:ascii="仿宋" w:hAnsi="仿宋" w:eastAsia="仿宋" w:cs="仿宋"/>
                <w:spacing w:val="7"/>
                <w:sz w:val="24"/>
                <w:szCs w:val="24"/>
                <w:highlight w:val="none"/>
              </w:rPr>
              <w:t>标项目</w:t>
            </w:r>
          </w:p>
        </w:tc>
        <w:tc>
          <w:tcPr>
            <w:tcW w:w="736" w:type="dxa"/>
            <w:vAlign w:val="top"/>
          </w:tcPr>
          <w:p w14:paraId="5B30FEB9">
            <w:pPr>
              <w:shd w:val="clear" w:fill="FFFFFF" w:themeFill="background1"/>
              <w:spacing w:before="65" w:line="228" w:lineRule="auto"/>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分</w:t>
            </w:r>
            <w:r>
              <w:rPr>
                <w:rFonts w:hint="eastAsia" w:ascii="仿宋" w:hAnsi="仿宋" w:eastAsia="仿宋" w:cs="仿宋"/>
                <w:spacing w:val="3"/>
                <w:sz w:val="24"/>
                <w:szCs w:val="24"/>
                <w:highlight w:val="none"/>
              </w:rPr>
              <w:t>值</w:t>
            </w:r>
          </w:p>
        </w:tc>
        <w:tc>
          <w:tcPr>
            <w:tcW w:w="7773" w:type="dxa"/>
            <w:vAlign w:val="top"/>
          </w:tcPr>
          <w:p w14:paraId="11EBF920">
            <w:pPr>
              <w:shd w:val="clear" w:fill="FFFFFF" w:themeFill="background1"/>
              <w:spacing w:before="65" w:line="228" w:lineRule="auto"/>
              <w:jc w:val="center"/>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评</w:t>
            </w:r>
            <w:r>
              <w:rPr>
                <w:rFonts w:hint="eastAsia" w:ascii="仿宋" w:hAnsi="仿宋" w:eastAsia="仿宋" w:cs="仿宋"/>
                <w:spacing w:val="7"/>
                <w:sz w:val="24"/>
                <w:szCs w:val="24"/>
                <w:highlight w:val="none"/>
              </w:rPr>
              <w:t>标内容</w:t>
            </w:r>
          </w:p>
        </w:tc>
      </w:tr>
      <w:tr w14:paraId="61B9F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606" w:type="dxa"/>
            <w:vAlign w:val="center"/>
          </w:tcPr>
          <w:p w14:paraId="3ED55890">
            <w:pPr>
              <w:shd w:val="clear" w:fill="FFFFFF" w:themeFill="background1"/>
              <w:spacing w:before="33" w:line="168"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w:t>
            </w:r>
          </w:p>
        </w:tc>
        <w:tc>
          <w:tcPr>
            <w:tcW w:w="1446" w:type="dxa"/>
            <w:vAlign w:val="top"/>
          </w:tcPr>
          <w:p w14:paraId="07D53605">
            <w:pPr>
              <w:shd w:val="clear" w:fill="FFFFFF" w:themeFill="background1"/>
              <w:spacing w:before="213" w:line="227" w:lineRule="auto"/>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报价部</w:t>
            </w:r>
            <w:r>
              <w:rPr>
                <w:rFonts w:hint="eastAsia" w:ascii="仿宋" w:hAnsi="仿宋" w:eastAsia="仿宋" w:cs="仿宋"/>
                <w:spacing w:val="7"/>
                <w:sz w:val="24"/>
                <w:szCs w:val="24"/>
                <w:highlight w:val="none"/>
              </w:rPr>
              <w:t>分</w:t>
            </w:r>
          </w:p>
        </w:tc>
        <w:tc>
          <w:tcPr>
            <w:tcW w:w="736" w:type="dxa"/>
            <w:vAlign w:val="top"/>
          </w:tcPr>
          <w:p w14:paraId="1ECDC4B7">
            <w:pPr>
              <w:shd w:val="clear" w:fill="FFFFFF" w:themeFill="background1"/>
              <w:spacing w:before="213" w:line="229" w:lineRule="auto"/>
              <w:ind w:left="157"/>
              <w:jc w:val="center"/>
              <w:outlineLvl w:val="1"/>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3</w:t>
            </w:r>
            <w:r>
              <w:rPr>
                <w:rFonts w:hint="eastAsia" w:ascii="仿宋" w:hAnsi="仿宋" w:eastAsia="仿宋" w:cs="仿宋"/>
                <w:spacing w:val="-10"/>
                <w:sz w:val="24"/>
                <w:szCs w:val="24"/>
                <w:highlight w:val="none"/>
              </w:rPr>
              <w:t>0 分</w:t>
            </w:r>
          </w:p>
        </w:tc>
        <w:tc>
          <w:tcPr>
            <w:tcW w:w="7773" w:type="dxa"/>
            <w:vAlign w:val="top"/>
          </w:tcPr>
          <w:p w14:paraId="587E8DBA">
            <w:pPr>
              <w:shd w:val="clear" w:fill="FFFFFF" w:themeFill="background1"/>
              <w:spacing w:before="79" w:line="259" w:lineRule="auto"/>
              <w:ind w:right="146"/>
              <w:rPr>
                <w:rFonts w:hint="default" w:ascii="仿宋" w:hAnsi="仿宋" w:eastAsia="仿宋" w:cs="仿宋"/>
                <w:sz w:val="24"/>
                <w:szCs w:val="24"/>
                <w:highlight w:val="none"/>
                <w:lang w:val="en-US" w:eastAsia="zh-CN"/>
              </w:rPr>
            </w:pPr>
            <w:r>
              <w:rPr>
                <w:rFonts w:hint="eastAsia" w:ascii="仿宋" w:hAnsi="仿宋" w:eastAsia="仿宋" w:cs="仿宋"/>
                <w:spacing w:val="18"/>
                <w:sz w:val="24"/>
                <w:szCs w:val="24"/>
                <w:highlight w:val="none"/>
              </w:rPr>
              <w:t>投标</w:t>
            </w:r>
            <w:r>
              <w:rPr>
                <w:rFonts w:hint="eastAsia" w:ascii="仿宋" w:hAnsi="仿宋" w:eastAsia="仿宋" w:cs="仿宋"/>
                <w:spacing w:val="14"/>
                <w:sz w:val="24"/>
                <w:szCs w:val="24"/>
                <w:highlight w:val="none"/>
              </w:rPr>
              <w:t>价</w:t>
            </w:r>
            <w:r>
              <w:rPr>
                <w:rFonts w:hint="eastAsia" w:ascii="仿宋" w:hAnsi="仿宋" w:eastAsia="仿宋" w:cs="仿宋"/>
                <w:spacing w:val="9"/>
                <w:sz w:val="24"/>
                <w:szCs w:val="24"/>
                <w:highlight w:val="none"/>
              </w:rPr>
              <w:t>格最低的投标报价为评标基准价，其价格分为满分。价格分的计算：投标</w:t>
            </w:r>
            <w:r>
              <w:rPr>
                <w:rFonts w:hint="eastAsia" w:ascii="仿宋" w:hAnsi="仿宋" w:eastAsia="仿宋" w:cs="仿宋"/>
                <w:spacing w:val="4"/>
                <w:sz w:val="24"/>
                <w:szCs w:val="24"/>
                <w:highlight w:val="none"/>
              </w:rPr>
              <w:t>报价得分= (评标基准价／投标报价)×</w:t>
            </w:r>
            <w:r>
              <w:rPr>
                <w:rFonts w:hint="eastAsia" w:ascii="仿宋" w:hAnsi="仿宋" w:eastAsia="仿宋" w:cs="仿宋"/>
                <w:spacing w:val="4"/>
                <w:sz w:val="24"/>
                <w:szCs w:val="24"/>
                <w:highlight w:val="none"/>
                <w:lang w:val="en-US" w:eastAsia="zh-CN"/>
              </w:rPr>
              <w:t>30</w:t>
            </w:r>
          </w:p>
        </w:tc>
      </w:tr>
      <w:tr w14:paraId="4C9EA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606" w:type="dxa"/>
            <w:vAlign w:val="center"/>
          </w:tcPr>
          <w:p w14:paraId="7DDBD609">
            <w:pPr>
              <w:shd w:val="clear" w:fill="FFFFFF" w:themeFill="background1"/>
              <w:spacing w:before="96" w:line="189" w:lineRule="auto"/>
              <w:ind w:left="28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二</w:t>
            </w:r>
          </w:p>
        </w:tc>
        <w:tc>
          <w:tcPr>
            <w:tcW w:w="1446" w:type="dxa"/>
            <w:vAlign w:val="center"/>
          </w:tcPr>
          <w:p w14:paraId="783A99C2">
            <w:pPr>
              <w:shd w:val="clear" w:fill="FFFFFF" w:themeFill="background1"/>
              <w:spacing w:before="57" w:line="228" w:lineRule="auto"/>
              <w:ind w:left="283"/>
              <w:jc w:val="both"/>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商</w:t>
            </w:r>
            <w:r>
              <w:rPr>
                <w:rFonts w:hint="eastAsia" w:ascii="仿宋" w:hAnsi="仿宋" w:eastAsia="仿宋" w:cs="仿宋"/>
                <w:spacing w:val="6"/>
                <w:sz w:val="24"/>
                <w:szCs w:val="24"/>
                <w:highlight w:val="none"/>
              </w:rPr>
              <w:t>务部分</w:t>
            </w:r>
          </w:p>
        </w:tc>
        <w:tc>
          <w:tcPr>
            <w:tcW w:w="736" w:type="dxa"/>
            <w:vAlign w:val="top"/>
          </w:tcPr>
          <w:p w14:paraId="03969014">
            <w:pPr>
              <w:shd w:val="clear" w:fill="FFFFFF" w:themeFill="background1"/>
              <w:spacing w:before="57" w:line="229" w:lineRule="auto"/>
              <w:ind w:left="168"/>
              <w:jc w:val="both"/>
              <w:outlineLvl w:val="1"/>
              <w:rPr>
                <w:rFonts w:hint="eastAsia" w:ascii="仿宋" w:hAnsi="仿宋" w:eastAsia="仿宋" w:cs="仿宋"/>
                <w:sz w:val="24"/>
                <w:szCs w:val="24"/>
                <w:highlight w:val="none"/>
              </w:rPr>
            </w:pPr>
            <w:r>
              <w:rPr>
                <w:rFonts w:hint="eastAsia" w:ascii="仿宋" w:hAnsi="仿宋" w:eastAsia="仿宋" w:cs="仿宋"/>
                <w:spacing w:val="-13"/>
                <w:sz w:val="24"/>
                <w:szCs w:val="24"/>
                <w:highlight w:val="none"/>
              </w:rPr>
              <w:t>5 分</w:t>
            </w:r>
          </w:p>
        </w:tc>
        <w:tc>
          <w:tcPr>
            <w:tcW w:w="7773" w:type="dxa"/>
            <w:vAlign w:val="center"/>
          </w:tcPr>
          <w:p w14:paraId="3FBA7F1A">
            <w:pPr>
              <w:shd w:val="clear" w:fill="FFFFFF" w:themeFill="background1"/>
              <w:spacing w:before="57" w:line="228" w:lineRule="auto"/>
              <w:ind w:left="2465"/>
              <w:jc w:val="both"/>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具体按下列标准要求进行评</w:t>
            </w:r>
            <w:r>
              <w:rPr>
                <w:rFonts w:hint="eastAsia" w:ascii="仿宋" w:hAnsi="仿宋" w:eastAsia="仿宋" w:cs="仿宋"/>
                <w:spacing w:val="8"/>
                <w:sz w:val="24"/>
                <w:szCs w:val="24"/>
                <w:highlight w:val="none"/>
              </w:rPr>
              <w:t>审</w:t>
            </w:r>
          </w:p>
        </w:tc>
      </w:tr>
      <w:tr w14:paraId="1E8A9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trPr>
        <w:tc>
          <w:tcPr>
            <w:tcW w:w="606" w:type="dxa"/>
            <w:vAlign w:val="center"/>
          </w:tcPr>
          <w:p w14:paraId="01D6AF27">
            <w:pPr>
              <w:shd w:val="clear" w:fill="FFFFFF" w:themeFill="background1"/>
              <w:spacing w:before="65" w:line="192"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p>
        </w:tc>
        <w:tc>
          <w:tcPr>
            <w:tcW w:w="1446" w:type="dxa"/>
            <w:vAlign w:val="center"/>
          </w:tcPr>
          <w:p w14:paraId="65A23663">
            <w:pPr>
              <w:shd w:val="clear" w:fill="FFFFFF" w:themeFill="background1"/>
              <w:spacing w:before="65" w:line="229" w:lineRule="auto"/>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项</w:t>
            </w:r>
            <w:r>
              <w:rPr>
                <w:rFonts w:hint="eastAsia" w:ascii="仿宋" w:hAnsi="仿宋" w:eastAsia="仿宋" w:cs="仿宋"/>
                <w:spacing w:val="6"/>
                <w:sz w:val="24"/>
                <w:szCs w:val="24"/>
                <w:highlight w:val="none"/>
              </w:rPr>
              <w:t>目业绩</w:t>
            </w:r>
          </w:p>
        </w:tc>
        <w:tc>
          <w:tcPr>
            <w:tcW w:w="736" w:type="dxa"/>
            <w:vAlign w:val="center"/>
          </w:tcPr>
          <w:p w14:paraId="70B68644">
            <w:pPr>
              <w:shd w:val="clear" w:fill="FFFFFF" w:themeFill="background1"/>
              <w:spacing w:line="304" w:lineRule="auto"/>
              <w:jc w:val="center"/>
              <w:rPr>
                <w:rFonts w:hint="eastAsia" w:ascii="仿宋" w:hAnsi="仿宋" w:eastAsia="仿宋" w:cs="仿宋"/>
                <w:sz w:val="24"/>
                <w:szCs w:val="24"/>
                <w:highlight w:val="none"/>
              </w:rPr>
            </w:pPr>
          </w:p>
          <w:p w14:paraId="6BC8C13C">
            <w:pPr>
              <w:shd w:val="clear" w:fill="FFFFFF" w:themeFill="background1"/>
              <w:spacing w:before="65" w:line="229" w:lineRule="auto"/>
              <w:ind w:left="206"/>
              <w:jc w:val="center"/>
              <w:rPr>
                <w:rFonts w:hint="eastAsia" w:ascii="仿宋" w:hAnsi="仿宋" w:eastAsia="仿宋" w:cs="仿宋"/>
                <w:sz w:val="24"/>
                <w:szCs w:val="24"/>
                <w:highlight w:val="none"/>
              </w:rPr>
            </w:pPr>
            <w:r>
              <w:rPr>
                <w:rFonts w:hint="eastAsia" w:ascii="仿宋" w:hAnsi="仿宋" w:eastAsia="仿宋" w:cs="仿宋"/>
                <w:spacing w:val="-15"/>
                <w:sz w:val="24"/>
                <w:szCs w:val="24"/>
                <w:highlight w:val="none"/>
                <w:lang w:val="en-US" w:eastAsia="zh-CN"/>
              </w:rPr>
              <w:t>5</w:t>
            </w:r>
            <w:r>
              <w:rPr>
                <w:rFonts w:hint="eastAsia" w:ascii="仿宋" w:hAnsi="仿宋" w:eastAsia="仿宋" w:cs="仿宋"/>
                <w:spacing w:val="-14"/>
                <w:sz w:val="24"/>
                <w:szCs w:val="24"/>
                <w:highlight w:val="none"/>
              </w:rPr>
              <w:t xml:space="preserve"> 分</w:t>
            </w:r>
          </w:p>
        </w:tc>
        <w:tc>
          <w:tcPr>
            <w:tcW w:w="7773" w:type="dxa"/>
            <w:vAlign w:val="top"/>
          </w:tcPr>
          <w:p w14:paraId="414E35AF">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before="234" w:line="360" w:lineRule="auto"/>
              <w:ind w:right="187"/>
              <w:jc w:val="both"/>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投标人提供近三年以来（2021年1月1日至今）类似的项目业绩，每个项目需要提供中标通知书或合同等证明材料。每提供一项得1分，满分5分。</w:t>
            </w:r>
          </w:p>
        </w:tc>
      </w:tr>
    </w:tbl>
    <w:p w14:paraId="26AE4DFB">
      <w:pPr>
        <w:shd w:val="clear" w:fill="FFFFFF" w:themeFill="background1"/>
        <w:spacing w:line="360" w:lineRule="auto"/>
        <w:ind w:left="571" w:leftChars="200" w:hanging="151" w:hangingChars="50"/>
        <w:jc w:val="left"/>
        <w:rPr>
          <w:rFonts w:hint="eastAsia" w:ascii="仿宋" w:hAnsi="仿宋" w:eastAsia="仿宋" w:cs="宋体"/>
          <w:color w:val="FF0000"/>
          <w:sz w:val="20"/>
          <w:szCs w:val="16"/>
          <w:highlight w:val="none"/>
        </w:rPr>
      </w:pPr>
      <w:r>
        <w:rPr>
          <w:rFonts w:eastAsia="仿宋"/>
          <w:b/>
          <w:bCs/>
          <w:kern w:val="0"/>
          <w:sz w:val="30"/>
          <w:szCs w:val="32"/>
          <w:highlight w:val="none"/>
        </w:rPr>
        <w:br w:type="page"/>
      </w:r>
      <w:bookmarkEnd w:id="72"/>
      <w:bookmarkEnd w:id="73"/>
      <w:bookmarkEnd w:id="74"/>
    </w:p>
    <w:tbl>
      <w:tblPr>
        <w:tblStyle w:val="47"/>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3091"/>
        <w:gridCol w:w="3606"/>
        <w:gridCol w:w="1200"/>
      </w:tblGrid>
      <w:tr w14:paraId="082E9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61" w:type="dxa"/>
            <w:noWrap w:val="0"/>
            <w:vAlign w:val="center"/>
          </w:tcPr>
          <w:p w14:paraId="763DC2A8">
            <w:pPr>
              <w:shd w:val="clear" w:fill="FFFFFF" w:themeFill="background1"/>
              <w:spacing w:before="65" w:line="192" w:lineRule="auto"/>
              <w:jc w:val="center"/>
              <w:rPr>
                <w:rFonts w:hint="eastAsia" w:ascii="仿宋" w:hAnsi="仿宋" w:eastAsia="仿宋" w:cs="仿宋"/>
                <w:kern w:val="2"/>
                <w:sz w:val="24"/>
                <w:szCs w:val="24"/>
                <w:highlight w:val="none"/>
                <w:lang w:val="en-US" w:eastAsia="zh-CN" w:bidi="ar-SA"/>
              </w:rPr>
            </w:pPr>
            <w:bookmarkStart w:id="75" w:name="_Toc5687"/>
            <w:bookmarkStart w:id="76" w:name="_Toc10738191"/>
            <w:bookmarkStart w:id="77" w:name="_Toc27739776"/>
            <w:bookmarkStart w:id="78" w:name="_Toc62571059"/>
            <w:bookmarkStart w:id="79" w:name="_Toc24877"/>
            <w:r>
              <w:rPr>
                <w:rFonts w:hint="eastAsia" w:ascii="仿宋" w:hAnsi="仿宋" w:eastAsia="仿宋" w:cs="仿宋"/>
                <w:sz w:val="24"/>
                <w:szCs w:val="24"/>
                <w:highlight w:val="none"/>
                <w:lang w:val="en-US" w:eastAsia="zh-CN"/>
              </w:rPr>
              <w:t>三</w:t>
            </w:r>
          </w:p>
        </w:tc>
        <w:tc>
          <w:tcPr>
            <w:tcW w:w="6697" w:type="dxa"/>
            <w:gridSpan w:val="2"/>
            <w:noWrap w:val="0"/>
            <w:vAlign w:val="top"/>
          </w:tcPr>
          <w:p w14:paraId="56FF441F">
            <w:pPr>
              <w:shd w:val="clear" w:fill="FFFFFF" w:themeFill="background1"/>
              <w:spacing w:before="65" w:line="229" w:lineRule="auto"/>
              <w:ind w:left="283" w:leftChars="0"/>
              <w:jc w:val="center"/>
              <w:rPr>
                <w:rFonts w:hint="eastAsia" w:ascii="仿宋" w:hAnsi="仿宋" w:eastAsia="仿宋" w:cs="仿宋"/>
                <w:spacing w:val="-15"/>
                <w:kern w:val="2"/>
                <w:sz w:val="24"/>
                <w:szCs w:val="24"/>
                <w:highlight w:val="none"/>
                <w:lang w:val="en-US" w:eastAsia="zh-CN" w:bidi="ar-SA"/>
              </w:rPr>
            </w:pPr>
            <w:r>
              <w:rPr>
                <w:rFonts w:hint="eastAsia" w:ascii="仿宋" w:hAnsi="仿宋" w:eastAsia="仿宋" w:cs="仿宋"/>
                <w:spacing w:val="8"/>
                <w:sz w:val="24"/>
                <w:szCs w:val="24"/>
                <w:highlight w:val="none"/>
                <w:lang w:val="en-US" w:eastAsia="zh-CN"/>
              </w:rPr>
              <w:t>技术部分</w:t>
            </w:r>
            <w:r>
              <w:rPr>
                <w:rFonts w:hint="eastAsia" w:ascii="仿宋" w:hAnsi="仿宋" w:eastAsia="仿宋" w:cs="仿宋"/>
                <w:spacing w:val="-15"/>
                <w:sz w:val="24"/>
                <w:szCs w:val="24"/>
                <w:highlight w:val="none"/>
                <w:lang w:val="en-US" w:eastAsia="zh-CN"/>
              </w:rPr>
              <w:t>65分</w:t>
            </w:r>
          </w:p>
        </w:tc>
        <w:tc>
          <w:tcPr>
            <w:tcW w:w="1200" w:type="dxa"/>
            <w:noWrap w:val="0"/>
            <w:vAlign w:val="top"/>
          </w:tcPr>
          <w:p w14:paraId="1E25E2D4">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before="234" w:line="120" w:lineRule="auto"/>
              <w:ind w:right="187" w:rightChars="0"/>
              <w:jc w:val="center"/>
              <w:textAlignment w:val="baseline"/>
              <w:rPr>
                <w:rFonts w:hint="eastAsia" w:ascii="仿宋" w:hAnsi="仿宋" w:eastAsia="仿宋" w:cs="仿宋"/>
                <w:kern w:val="2"/>
                <w:sz w:val="24"/>
                <w:szCs w:val="24"/>
                <w:highlight w:val="none"/>
                <w:lang w:val="en-US" w:eastAsia="zh-CN" w:bidi="ar-SA"/>
              </w:rPr>
            </w:pPr>
          </w:p>
        </w:tc>
      </w:tr>
      <w:tr w14:paraId="6EBB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61" w:type="dxa"/>
            <w:noWrap w:val="0"/>
            <w:vAlign w:val="top"/>
          </w:tcPr>
          <w:p w14:paraId="3C35D11E">
            <w:pPr>
              <w:shd w:val="clear" w:fill="FFFFFF" w:themeFill="background1"/>
              <w:jc w:val="center"/>
              <w:rPr>
                <w:rFonts w:hint="eastAsia" w:ascii="仿宋" w:hAnsi="仿宋" w:eastAsia="仿宋" w:cs="Times New Roman"/>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序 号</w:t>
            </w:r>
          </w:p>
        </w:tc>
        <w:tc>
          <w:tcPr>
            <w:tcW w:w="3091" w:type="dxa"/>
            <w:noWrap w:val="0"/>
            <w:vAlign w:val="top"/>
          </w:tcPr>
          <w:p w14:paraId="70C06A30">
            <w:pPr>
              <w:shd w:val="clear" w:fill="FFFFFF" w:themeFill="background1"/>
              <w:jc w:val="center"/>
              <w:rPr>
                <w:rFonts w:hint="eastAsia" w:ascii="仿宋" w:hAnsi="仿宋" w:eastAsia="仿宋" w:cs="Times New Roman"/>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项 目</w:t>
            </w:r>
          </w:p>
        </w:tc>
        <w:tc>
          <w:tcPr>
            <w:tcW w:w="3606" w:type="dxa"/>
            <w:noWrap w:val="0"/>
            <w:vAlign w:val="top"/>
          </w:tcPr>
          <w:p w14:paraId="0822F44A">
            <w:pPr>
              <w:shd w:val="clear" w:fill="FFFFFF" w:themeFill="background1"/>
              <w:jc w:val="center"/>
              <w:rPr>
                <w:rFonts w:hint="eastAsia" w:ascii="仿宋" w:hAnsi="仿宋" w:eastAsia="仿宋" w:cs="Times New Roman"/>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评 标 内 容</w:t>
            </w:r>
          </w:p>
        </w:tc>
        <w:tc>
          <w:tcPr>
            <w:tcW w:w="1200" w:type="dxa"/>
            <w:noWrap w:val="0"/>
            <w:vAlign w:val="top"/>
          </w:tcPr>
          <w:p w14:paraId="25BBE5D3">
            <w:pPr>
              <w:shd w:val="clear" w:fill="FFFFFF" w:themeFill="background1"/>
              <w:jc w:val="center"/>
              <w:rPr>
                <w:rFonts w:hint="eastAsia" w:ascii="仿宋" w:hAnsi="仿宋" w:eastAsia="仿宋" w:cs="Times New Roman"/>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分 值</w:t>
            </w:r>
          </w:p>
        </w:tc>
      </w:tr>
      <w:tr w14:paraId="612D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 w:type="dxa"/>
            <w:vMerge w:val="restart"/>
            <w:noWrap w:val="0"/>
            <w:vAlign w:val="center"/>
          </w:tcPr>
          <w:p w14:paraId="47D64B72">
            <w:pPr>
              <w:shd w:val="clear" w:fill="FFFFFF" w:themeFill="background1"/>
              <w:jc w:val="center"/>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1</w:t>
            </w:r>
          </w:p>
        </w:tc>
        <w:tc>
          <w:tcPr>
            <w:tcW w:w="3091" w:type="dxa"/>
            <w:vMerge w:val="restart"/>
            <w:noWrap w:val="0"/>
            <w:vAlign w:val="center"/>
          </w:tcPr>
          <w:p w14:paraId="343D4359">
            <w:pPr>
              <w:shd w:val="clear" w:fill="FFFFFF" w:themeFill="background1"/>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xml:space="preserve">工程概况          </w:t>
            </w:r>
            <w:r>
              <w:rPr>
                <w:rFonts w:hint="eastAsia" w:ascii="仿宋" w:hAnsi="仿宋" w:eastAsia="仿宋"/>
                <w:color w:val="000000" w:themeColor="text1"/>
                <w:sz w:val="24"/>
                <w:szCs w:val="24"/>
                <w:highlight w:val="none"/>
                <w:lang w:val="en-US" w:eastAsia="zh-CN"/>
                <w14:textFill>
                  <w14:solidFill>
                    <w14:schemeClr w14:val="tx1"/>
                  </w14:solidFill>
                </w14:textFill>
              </w:rPr>
              <w:t xml:space="preserve"> 4</w:t>
            </w:r>
          </w:p>
        </w:tc>
        <w:tc>
          <w:tcPr>
            <w:tcW w:w="3606" w:type="dxa"/>
            <w:noWrap w:val="0"/>
            <w:vAlign w:val="top"/>
          </w:tcPr>
          <w:p w14:paraId="4BA72714">
            <w:pPr>
              <w:shd w:val="clear" w:fill="FFFFFF" w:themeFill="background1"/>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1、工程简述</w:t>
            </w:r>
          </w:p>
        </w:tc>
        <w:tc>
          <w:tcPr>
            <w:tcW w:w="1200" w:type="dxa"/>
            <w:noWrap w:val="0"/>
            <w:vAlign w:val="top"/>
          </w:tcPr>
          <w:p w14:paraId="02F7C838">
            <w:pPr>
              <w:shd w:val="clear" w:fill="FFFFFF" w:themeFill="background1"/>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0～</w:t>
            </w:r>
            <w:r>
              <w:rPr>
                <w:rFonts w:hint="eastAsia" w:ascii="仿宋" w:hAnsi="仿宋" w:eastAsia="仿宋"/>
                <w:color w:val="000000" w:themeColor="text1"/>
                <w:sz w:val="24"/>
                <w:szCs w:val="24"/>
                <w:highlight w:val="none"/>
                <w:lang w:val="en-US" w:eastAsia="zh-CN"/>
                <w14:textFill>
                  <w14:solidFill>
                    <w14:schemeClr w14:val="tx1"/>
                  </w14:solidFill>
                </w14:textFill>
              </w:rPr>
              <w:t>2</w:t>
            </w:r>
          </w:p>
        </w:tc>
      </w:tr>
      <w:tr w14:paraId="75702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 w:type="dxa"/>
            <w:vMerge w:val="continue"/>
            <w:noWrap w:val="0"/>
            <w:vAlign w:val="top"/>
          </w:tcPr>
          <w:p w14:paraId="41CF4DF7">
            <w:pPr>
              <w:shd w:val="clear" w:fill="FFFFFF" w:themeFill="background1"/>
              <w:jc w:val="center"/>
              <w:rPr>
                <w:rFonts w:hint="eastAsia" w:ascii="仿宋" w:hAnsi="仿宋" w:eastAsia="仿宋"/>
                <w:color w:val="000000" w:themeColor="text1"/>
                <w:sz w:val="24"/>
                <w:szCs w:val="24"/>
                <w:highlight w:val="none"/>
                <w14:textFill>
                  <w14:solidFill>
                    <w14:schemeClr w14:val="tx1"/>
                  </w14:solidFill>
                </w14:textFill>
              </w:rPr>
            </w:pPr>
          </w:p>
        </w:tc>
        <w:tc>
          <w:tcPr>
            <w:tcW w:w="3091" w:type="dxa"/>
            <w:vMerge w:val="continue"/>
            <w:noWrap w:val="0"/>
            <w:vAlign w:val="top"/>
          </w:tcPr>
          <w:p w14:paraId="5B582389">
            <w:pPr>
              <w:shd w:val="clear" w:fill="FFFFFF" w:themeFill="background1"/>
              <w:rPr>
                <w:rFonts w:hint="eastAsia" w:ascii="仿宋" w:hAnsi="仿宋" w:eastAsia="仿宋"/>
                <w:color w:val="000000" w:themeColor="text1"/>
                <w:sz w:val="24"/>
                <w:szCs w:val="24"/>
                <w:highlight w:val="none"/>
                <w14:textFill>
                  <w14:solidFill>
                    <w14:schemeClr w14:val="tx1"/>
                  </w14:solidFill>
                </w14:textFill>
              </w:rPr>
            </w:pPr>
          </w:p>
        </w:tc>
        <w:tc>
          <w:tcPr>
            <w:tcW w:w="3606" w:type="dxa"/>
            <w:noWrap w:val="0"/>
            <w:vAlign w:val="top"/>
          </w:tcPr>
          <w:p w14:paraId="539CA134">
            <w:pPr>
              <w:shd w:val="clear" w:fill="FFFFFF" w:themeFill="background1"/>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2、建筑、</w:t>
            </w:r>
            <w:r>
              <w:rPr>
                <w:rFonts w:hint="eastAsia" w:ascii="仿宋" w:hAnsi="仿宋" w:eastAsia="仿宋"/>
                <w:color w:val="000000" w:themeColor="text1"/>
                <w:sz w:val="24"/>
                <w:szCs w:val="24"/>
                <w:highlight w:val="none"/>
                <w:lang w:val="en-US" w:eastAsia="zh-CN"/>
                <w14:textFill>
                  <w14:solidFill>
                    <w14:schemeClr w14:val="tx1"/>
                  </w14:solidFill>
                </w14:textFill>
              </w:rPr>
              <w:t>结构</w:t>
            </w:r>
            <w:r>
              <w:rPr>
                <w:rFonts w:hint="eastAsia" w:ascii="仿宋" w:hAnsi="仿宋" w:eastAsia="仿宋"/>
                <w:color w:val="000000" w:themeColor="text1"/>
                <w:sz w:val="24"/>
                <w:szCs w:val="24"/>
                <w:highlight w:val="none"/>
                <w14:textFill>
                  <w14:solidFill>
                    <w14:schemeClr w14:val="tx1"/>
                  </w14:solidFill>
                </w14:textFill>
              </w:rPr>
              <w:t>设计内容</w:t>
            </w:r>
          </w:p>
        </w:tc>
        <w:tc>
          <w:tcPr>
            <w:tcW w:w="1200" w:type="dxa"/>
            <w:noWrap w:val="0"/>
            <w:vAlign w:val="top"/>
          </w:tcPr>
          <w:p w14:paraId="545655F3">
            <w:pPr>
              <w:shd w:val="clear" w:fill="FFFFFF" w:themeFill="background1"/>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0～</w:t>
            </w:r>
            <w:r>
              <w:rPr>
                <w:rFonts w:hint="eastAsia" w:ascii="仿宋" w:hAnsi="仿宋" w:eastAsia="仿宋"/>
                <w:color w:val="000000" w:themeColor="text1"/>
                <w:sz w:val="24"/>
                <w:szCs w:val="24"/>
                <w:highlight w:val="none"/>
                <w:lang w:val="en-US" w:eastAsia="zh-CN"/>
                <w14:textFill>
                  <w14:solidFill>
                    <w14:schemeClr w14:val="tx1"/>
                  </w14:solidFill>
                </w14:textFill>
              </w:rPr>
              <w:t>2</w:t>
            </w:r>
          </w:p>
        </w:tc>
      </w:tr>
      <w:tr w14:paraId="2BBA2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 w:type="dxa"/>
            <w:vMerge w:val="restart"/>
            <w:noWrap w:val="0"/>
            <w:vAlign w:val="center"/>
          </w:tcPr>
          <w:p w14:paraId="7D27B12A">
            <w:pPr>
              <w:shd w:val="clear" w:fill="FFFFFF" w:themeFill="background1"/>
              <w:jc w:val="center"/>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2</w:t>
            </w:r>
          </w:p>
        </w:tc>
        <w:tc>
          <w:tcPr>
            <w:tcW w:w="3091" w:type="dxa"/>
            <w:vMerge w:val="restart"/>
            <w:noWrap w:val="0"/>
            <w:vAlign w:val="center"/>
          </w:tcPr>
          <w:p w14:paraId="7E167C47">
            <w:pPr>
              <w:shd w:val="clear" w:fill="FFFFFF" w:themeFill="background1"/>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xml:space="preserve">施工总平面图       </w:t>
            </w:r>
            <w:r>
              <w:rPr>
                <w:rFonts w:hint="eastAsia" w:ascii="仿宋" w:hAnsi="仿宋" w:eastAsia="仿宋"/>
                <w:color w:val="000000" w:themeColor="text1"/>
                <w:sz w:val="24"/>
                <w:szCs w:val="24"/>
                <w:highlight w:val="none"/>
                <w:lang w:val="en-US" w:eastAsia="zh-CN"/>
                <w14:textFill>
                  <w14:solidFill>
                    <w14:schemeClr w14:val="tx1"/>
                  </w14:solidFill>
                </w14:textFill>
              </w:rPr>
              <w:t>4</w:t>
            </w:r>
          </w:p>
        </w:tc>
        <w:tc>
          <w:tcPr>
            <w:tcW w:w="3606" w:type="dxa"/>
            <w:noWrap w:val="0"/>
            <w:vAlign w:val="top"/>
          </w:tcPr>
          <w:p w14:paraId="2488622D">
            <w:pPr>
              <w:shd w:val="clear" w:fill="FFFFFF" w:themeFill="background1"/>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l、现场条件说明</w:t>
            </w:r>
          </w:p>
        </w:tc>
        <w:tc>
          <w:tcPr>
            <w:tcW w:w="1200" w:type="dxa"/>
            <w:noWrap w:val="0"/>
            <w:vAlign w:val="top"/>
          </w:tcPr>
          <w:p w14:paraId="31CAA533">
            <w:pPr>
              <w:shd w:val="clear" w:fill="FFFFFF" w:themeFill="background1"/>
              <w:rPr>
                <w:rFonts w:hint="default"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0～</w:t>
            </w:r>
            <w:r>
              <w:rPr>
                <w:rFonts w:hint="eastAsia" w:ascii="仿宋" w:hAnsi="仿宋" w:eastAsia="仿宋"/>
                <w:color w:val="000000" w:themeColor="text1"/>
                <w:sz w:val="24"/>
                <w:szCs w:val="24"/>
                <w:highlight w:val="none"/>
                <w:lang w:val="en-US" w:eastAsia="zh-CN"/>
                <w14:textFill>
                  <w14:solidFill>
                    <w14:schemeClr w14:val="tx1"/>
                  </w14:solidFill>
                </w14:textFill>
              </w:rPr>
              <w:t>2</w:t>
            </w:r>
          </w:p>
        </w:tc>
      </w:tr>
      <w:tr w14:paraId="60E1F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 w:type="dxa"/>
            <w:vMerge w:val="continue"/>
            <w:noWrap w:val="0"/>
            <w:vAlign w:val="top"/>
          </w:tcPr>
          <w:p w14:paraId="4E59F1EA">
            <w:pPr>
              <w:shd w:val="clear" w:fill="FFFFFF" w:themeFill="background1"/>
              <w:jc w:val="center"/>
              <w:rPr>
                <w:rFonts w:hint="eastAsia" w:ascii="仿宋" w:hAnsi="仿宋" w:eastAsia="仿宋"/>
                <w:color w:val="000000" w:themeColor="text1"/>
                <w:sz w:val="24"/>
                <w:szCs w:val="24"/>
                <w:highlight w:val="none"/>
                <w14:textFill>
                  <w14:solidFill>
                    <w14:schemeClr w14:val="tx1"/>
                  </w14:solidFill>
                </w14:textFill>
              </w:rPr>
            </w:pPr>
          </w:p>
        </w:tc>
        <w:tc>
          <w:tcPr>
            <w:tcW w:w="3091" w:type="dxa"/>
            <w:vMerge w:val="continue"/>
            <w:noWrap w:val="0"/>
            <w:vAlign w:val="top"/>
          </w:tcPr>
          <w:p w14:paraId="15347359">
            <w:pPr>
              <w:shd w:val="clear" w:fill="FFFFFF" w:themeFill="background1"/>
              <w:rPr>
                <w:rFonts w:hint="eastAsia" w:ascii="仿宋" w:hAnsi="仿宋" w:eastAsia="仿宋"/>
                <w:color w:val="000000" w:themeColor="text1"/>
                <w:sz w:val="24"/>
                <w:szCs w:val="24"/>
                <w:highlight w:val="none"/>
                <w14:textFill>
                  <w14:solidFill>
                    <w14:schemeClr w14:val="tx1"/>
                  </w14:solidFill>
                </w14:textFill>
              </w:rPr>
            </w:pPr>
          </w:p>
        </w:tc>
        <w:tc>
          <w:tcPr>
            <w:tcW w:w="3606" w:type="dxa"/>
            <w:noWrap w:val="0"/>
            <w:vAlign w:val="top"/>
          </w:tcPr>
          <w:p w14:paraId="6CC9A536">
            <w:pPr>
              <w:shd w:val="clear" w:fill="FFFFFF" w:themeFill="background1"/>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2、设计说明及依据</w:t>
            </w:r>
          </w:p>
        </w:tc>
        <w:tc>
          <w:tcPr>
            <w:tcW w:w="1200" w:type="dxa"/>
            <w:noWrap w:val="0"/>
            <w:vAlign w:val="top"/>
          </w:tcPr>
          <w:p w14:paraId="0F9836CB">
            <w:pPr>
              <w:shd w:val="clear" w:fill="FFFFFF" w:themeFill="background1"/>
              <w:rPr>
                <w:rFonts w:hint="default"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0～</w:t>
            </w:r>
            <w:r>
              <w:rPr>
                <w:rFonts w:hint="eastAsia" w:ascii="仿宋" w:hAnsi="仿宋" w:eastAsia="仿宋"/>
                <w:color w:val="000000" w:themeColor="text1"/>
                <w:sz w:val="24"/>
                <w:szCs w:val="24"/>
                <w:highlight w:val="none"/>
                <w:lang w:val="en-US" w:eastAsia="zh-CN"/>
                <w14:textFill>
                  <w14:solidFill>
                    <w14:schemeClr w14:val="tx1"/>
                  </w14:solidFill>
                </w14:textFill>
              </w:rPr>
              <w:t>2</w:t>
            </w:r>
          </w:p>
        </w:tc>
      </w:tr>
      <w:tr w14:paraId="2BF1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 w:type="dxa"/>
            <w:vMerge w:val="restart"/>
            <w:noWrap w:val="0"/>
            <w:vAlign w:val="center"/>
          </w:tcPr>
          <w:p w14:paraId="2CBF1B81">
            <w:pPr>
              <w:shd w:val="clear" w:fill="FFFFFF" w:themeFill="background1"/>
              <w:jc w:val="center"/>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3</w:t>
            </w:r>
          </w:p>
        </w:tc>
        <w:tc>
          <w:tcPr>
            <w:tcW w:w="3091" w:type="dxa"/>
            <w:vMerge w:val="restart"/>
            <w:noWrap w:val="0"/>
            <w:vAlign w:val="center"/>
          </w:tcPr>
          <w:p w14:paraId="3C7DCDF8">
            <w:pPr>
              <w:shd w:val="clear" w:fill="FFFFFF" w:themeFill="background1"/>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xml:space="preserve">施工准备           </w:t>
            </w:r>
            <w:r>
              <w:rPr>
                <w:rFonts w:hint="eastAsia" w:ascii="仿宋" w:hAnsi="仿宋" w:eastAsia="仿宋"/>
                <w:color w:val="000000" w:themeColor="text1"/>
                <w:sz w:val="24"/>
                <w:szCs w:val="24"/>
                <w:highlight w:val="none"/>
                <w:lang w:val="en-US" w:eastAsia="zh-CN"/>
                <w14:textFill>
                  <w14:solidFill>
                    <w14:schemeClr w14:val="tx1"/>
                  </w14:solidFill>
                </w14:textFill>
              </w:rPr>
              <w:t>4</w:t>
            </w:r>
          </w:p>
        </w:tc>
        <w:tc>
          <w:tcPr>
            <w:tcW w:w="3606" w:type="dxa"/>
            <w:noWrap w:val="0"/>
            <w:vAlign w:val="top"/>
          </w:tcPr>
          <w:p w14:paraId="256071C9">
            <w:pPr>
              <w:shd w:val="clear" w:fill="FFFFFF" w:themeFill="background1"/>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1、现场准备</w:t>
            </w:r>
          </w:p>
        </w:tc>
        <w:tc>
          <w:tcPr>
            <w:tcW w:w="1200" w:type="dxa"/>
            <w:noWrap w:val="0"/>
            <w:vAlign w:val="top"/>
          </w:tcPr>
          <w:p w14:paraId="6E6B2BE6">
            <w:pPr>
              <w:shd w:val="clear" w:fill="FFFFFF" w:themeFill="background1"/>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0～</w:t>
            </w:r>
            <w:r>
              <w:rPr>
                <w:rFonts w:hint="eastAsia" w:ascii="仿宋" w:hAnsi="仿宋" w:eastAsia="仿宋"/>
                <w:color w:val="000000" w:themeColor="text1"/>
                <w:sz w:val="24"/>
                <w:szCs w:val="24"/>
                <w:highlight w:val="none"/>
                <w:lang w:val="en-US" w:eastAsia="zh-CN"/>
                <w14:textFill>
                  <w14:solidFill>
                    <w14:schemeClr w14:val="tx1"/>
                  </w14:solidFill>
                </w14:textFill>
              </w:rPr>
              <w:t>2</w:t>
            </w:r>
          </w:p>
        </w:tc>
      </w:tr>
      <w:tr w14:paraId="339A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 w:type="dxa"/>
            <w:vMerge w:val="continue"/>
            <w:noWrap w:val="0"/>
            <w:vAlign w:val="top"/>
          </w:tcPr>
          <w:p w14:paraId="28F40EDF">
            <w:pPr>
              <w:shd w:val="clear" w:fill="FFFFFF" w:themeFill="background1"/>
              <w:jc w:val="center"/>
              <w:rPr>
                <w:rFonts w:hint="eastAsia" w:ascii="仿宋" w:hAnsi="仿宋" w:eastAsia="仿宋"/>
                <w:color w:val="000000" w:themeColor="text1"/>
                <w:sz w:val="24"/>
                <w:szCs w:val="24"/>
                <w:highlight w:val="none"/>
                <w14:textFill>
                  <w14:solidFill>
                    <w14:schemeClr w14:val="tx1"/>
                  </w14:solidFill>
                </w14:textFill>
              </w:rPr>
            </w:pPr>
          </w:p>
        </w:tc>
        <w:tc>
          <w:tcPr>
            <w:tcW w:w="3091" w:type="dxa"/>
            <w:vMerge w:val="continue"/>
            <w:noWrap w:val="0"/>
            <w:vAlign w:val="top"/>
          </w:tcPr>
          <w:p w14:paraId="5A632990">
            <w:pPr>
              <w:shd w:val="clear" w:fill="FFFFFF" w:themeFill="background1"/>
              <w:rPr>
                <w:rFonts w:hint="eastAsia" w:ascii="仿宋" w:hAnsi="仿宋" w:eastAsia="仿宋"/>
                <w:color w:val="000000" w:themeColor="text1"/>
                <w:sz w:val="24"/>
                <w:szCs w:val="24"/>
                <w:highlight w:val="none"/>
                <w14:textFill>
                  <w14:solidFill>
                    <w14:schemeClr w14:val="tx1"/>
                  </w14:solidFill>
                </w14:textFill>
              </w:rPr>
            </w:pPr>
          </w:p>
        </w:tc>
        <w:tc>
          <w:tcPr>
            <w:tcW w:w="3606" w:type="dxa"/>
            <w:noWrap w:val="0"/>
            <w:vAlign w:val="top"/>
          </w:tcPr>
          <w:p w14:paraId="418321FE">
            <w:pPr>
              <w:shd w:val="clear" w:fill="FFFFFF" w:themeFill="background1"/>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2、技术准备</w:t>
            </w:r>
          </w:p>
        </w:tc>
        <w:tc>
          <w:tcPr>
            <w:tcW w:w="1200" w:type="dxa"/>
            <w:noWrap w:val="0"/>
            <w:vAlign w:val="top"/>
          </w:tcPr>
          <w:p w14:paraId="1038F03E">
            <w:pPr>
              <w:shd w:val="clear" w:fill="FFFFFF" w:themeFill="background1"/>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0～</w:t>
            </w:r>
            <w:r>
              <w:rPr>
                <w:rFonts w:hint="eastAsia" w:ascii="仿宋" w:hAnsi="仿宋" w:eastAsia="仿宋"/>
                <w:color w:val="000000" w:themeColor="text1"/>
                <w:sz w:val="24"/>
                <w:szCs w:val="24"/>
                <w:highlight w:val="none"/>
                <w:lang w:val="en-US" w:eastAsia="zh-CN"/>
                <w14:textFill>
                  <w14:solidFill>
                    <w14:schemeClr w14:val="tx1"/>
                  </w14:solidFill>
                </w14:textFill>
              </w:rPr>
              <w:t>2</w:t>
            </w:r>
          </w:p>
        </w:tc>
      </w:tr>
      <w:tr w14:paraId="07AAE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 w:type="dxa"/>
            <w:vMerge w:val="restart"/>
            <w:noWrap w:val="0"/>
            <w:vAlign w:val="center"/>
          </w:tcPr>
          <w:p w14:paraId="1DE81BBF">
            <w:pPr>
              <w:shd w:val="clear" w:fill="FFFFFF" w:themeFill="background1"/>
              <w:jc w:val="center"/>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4</w:t>
            </w:r>
          </w:p>
        </w:tc>
        <w:tc>
          <w:tcPr>
            <w:tcW w:w="3091" w:type="dxa"/>
            <w:vMerge w:val="restart"/>
            <w:noWrap w:val="0"/>
            <w:vAlign w:val="center"/>
          </w:tcPr>
          <w:p w14:paraId="3986EF8C">
            <w:pPr>
              <w:shd w:val="clear" w:fill="FFFFFF" w:themeFill="background1"/>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xml:space="preserve">施工现场管理       </w:t>
            </w:r>
            <w:r>
              <w:rPr>
                <w:rFonts w:hint="eastAsia" w:ascii="仿宋" w:hAnsi="仿宋" w:eastAsia="仿宋"/>
                <w:color w:val="000000" w:themeColor="text1"/>
                <w:sz w:val="24"/>
                <w:szCs w:val="24"/>
                <w:highlight w:val="none"/>
                <w:lang w:val="en-US" w:eastAsia="zh-CN"/>
                <w14:textFill>
                  <w14:solidFill>
                    <w14:schemeClr w14:val="tx1"/>
                  </w14:solidFill>
                </w14:textFill>
              </w:rPr>
              <w:t>8</w:t>
            </w:r>
          </w:p>
        </w:tc>
        <w:tc>
          <w:tcPr>
            <w:tcW w:w="3606" w:type="dxa"/>
            <w:noWrap w:val="0"/>
            <w:vAlign w:val="top"/>
          </w:tcPr>
          <w:p w14:paraId="32C8D8B5">
            <w:pPr>
              <w:shd w:val="clear" w:fill="FFFFFF" w:themeFill="background1"/>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1、施工设备配置及管理</w:t>
            </w:r>
          </w:p>
        </w:tc>
        <w:tc>
          <w:tcPr>
            <w:tcW w:w="1200" w:type="dxa"/>
            <w:noWrap w:val="0"/>
            <w:vAlign w:val="top"/>
          </w:tcPr>
          <w:p w14:paraId="38C518D2">
            <w:pPr>
              <w:shd w:val="clear" w:fill="FFFFFF" w:themeFill="background1"/>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0～</w:t>
            </w:r>
            <w:r>
              <w:rPr>
                <w:rFonts w:hint="eastAsia" w:ascii="仿宋" w:hAnsi="仿宋" w:eastAsia="仿宋"/>
                <w:color w:val="000000" w:themeColor="text1"/>
                <w:sz w:val="24"/>
                <w:szCs w:val="24"/>
                <w:highlight w:val="none"/>
                <w:lang w:val="en-US" w:eastAsia="zh-CN"/>
                <w14:textFill>
                  <w14:solidFill>
                    <w14:schemeClr w14:val="tx1"/>
                  </w14:solidFill>
                </w14:textFill>
              </w:rPr>
              <w:t>2</w:t>
            </w:r>
          </w:p>
        </w:tc>
      </w:tr>
      <w:tr w14:paraId="1CF70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 w:type="dxa"/>
            <w:vMerge w:val="continue"/>
            <w:noWrap w:val="0"/>
            <w:vAlign w:val="top"/>
          </w:tcPr>
          <w:p w14:paraId="1BFAD814">
            <w:pPr>
              <w:shd w:val="clear" w:fill="FFFFFF" w:themeFill="background1"/>
              <w:jc w:val="center"/>
              <w:rPr>
                <w:rFonts w:hint="eastAsia" w:ascii="仿宋" w:hAnsi="仿宋" w:eastAsia="仿宋"/>
                <w:color w:val="000000" w:themeColor="text1"/>
                <w:sz w:val="24"/>
                <w:szCs w:val="24"/>
                <w:highlight w:val="none"/>
                <w14:textFill>
                  <w14:solidFill>
                    <w14:schemeClr w14:val="tx1"/>
                  </w14:solidFill>
                </w14:textFill>
              </w:rPr>
            </w:pPr>
          </w:p>
        </w:tc>
        <w:tc>
          <w:tcPr>
            <w:tcW w:w="3091" w:type="dxa"/>
            <w:vMerge w:val="continue"/>
            <w:noWrap w:val="0"/>
            <w:vAlign w:val="top"/>
          </w:tcPr>
          <w:p w14:paraId="3A90F660">
            <w:pPr>
              <w:shd w:val="clear" w:fill="FFFFFF" w:themeFill="background1"/>
              <w:rPr>
                <w:rFonts w:hint="eastAsia" w:ascii="仿宋" w:hAnsi="仿宋" w:eastAsia="仿宋"/>
                <w:color w:val="000000" w:themeColor="text1"/>
                <w:sz w:val="24"/>
                <w:szCs w:val="24"/>
                <w:highlight w:val="none"/>
                <w14:textFill>
                  <w14:solidFill>
                    <w14:schemeClr w14:val="tx1"/>
                  </w14:solidFill>
                </w14:textFill>
              </w:rPr>
            </w:pPr>
          </w:p>
        </w:tc>
        <w:tc>
          <w:tcPr>
            <w:tcW w:w="3606" w:type="dxa"/>
            <w:noWrap w:val="0"/>
            <w:vAlign w:val="top"/>
          </w:tcPr>
          <w:p w14:paraId="130450F6">
            <w:pPr>
              <w:shd w:val="clear" w:fill="FFFFFF" w:themeFill="background1"/>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2、材料、构配件管理</w:t>
            </w:r>
          </w:p>
        </w:tc>
        <w:tc>
          <w:tcPr>
            <w:tcW w:w="1200" w:type="dxa"/>
            <w:noWrap w:val="0"/>
            <w:vAlign w:val="top"/>
          </w:tcPr>
          <w:p w14:paraId="2A1FAD67">
            <w:pPr>
              <w:shd w:val="clear" w:fill="FFFFFF" w:themeFill="background1"/>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0～</w:t>
            </w:r>
            <w:r>
              <w:rPr>
                <w:rFonts w:hint="eastAsia" w:ascii="仿宋" w:hAnsi="仿宋" w:eastAsia="仿宋"/>
                <w:color w:val="000000" w:themeColor="text1"/>
                <w:sz w:val="24"/>
                <w:szCs w:val="24"/>
                <w:highlight w:val="none"/>
                <w:lang w:val="en-US" w:eastAsia="zh-CN"/>
                <w14:textFill>
                  <w14:solidFill>
                    <w14:schemeClr w14:val="tx1"/>
                  </w14:solidFill>
                </w14:textFill>
              </w:rPr>
              <w:t>2</w:t>
            </w:r>
          </w:p>
        </w:tc>
      </w:tr>
      <w:tr w14:paraId="1DD45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 w:type="dxa"/>
            <w:vMerge w:val="continue"/>
            <w:noWrap w:val="0"/>
            <w:vAlign w:val="top"/>
          </w:tcPr>
          <w:p w14:paraId="1CC35D9E">
            <w:pPr>
              <w:shd w:val="clear" w:fill="FFFFFF" w:themeFill="background1"/>
              <w:jc w:val="center"/>
              <w:rPr>
                <w:rFonts w:hint="eastAsia" w:ascii="仿宋" w:hAnsi="仿宋" w:eastAsia="仿宋"/>
                <w:color w:val="000000" w:themeColor="text1"/>
                <w:sz w:val="24"/>
                <w:szCs w:val="24"/>
                <w:highlight w:val="none"/>
                <w14:textFill>
                  <w14:solidFill>
                    <w14:schemeClr w14:val="tx1"/>
                  </w14:solidFill>
                </w14:textFill>
              </w:rPr>
            </w:pPr>
          </w:p>
        </w:tc>
        <w:tc>
          <w:tcPr>
            <w:tcW w:w="3091" w:type="dxa"/>
            <w:vMerge w:val="continue"/>
            <w:noWrap w:val="0"/>
            <w:vAlign w:val="top"/>
          </w:tcPr>
          <w:p w14:paraId="0568F6AE">
            <w:pPr>
              <w:shd w:val="clear" w:fill="FFFFFF" w:themeFill="background1"/>
              <w:rPr>
                <w:rFonts w:hint="eastAsia" w:ascii="仿宋" w:hAnsi="仿宋" w:eastAsia="仿宋"/>
                <w:color w:val="000000" w:themeColor="text1"/>
                <w:sz w:val="24"/>
                <w:szCs w:val="24"/>
                <w:highlight w:val="none"/>
                <w14:textFill>
                  <w14:solidFill>
                    <w14:schemeClr w14:val="tx1"/>
                  </w14:solidFill>
                </w14:textFill>
              </w:rPr>
            </w:pPr>
          </w:p>
        </w:tc>
        <w:tc>
          <w:tcPr>
            <w:tcW w:w="3606" w:type="dxa"/>
            <w:noWrap w:val="0"/>
            <w:vAlign w:val="top"/>
          </w:tcPr>
          <w:p w14:paraId="4FAB5F29">
            <w:pPr>
              <w:shd w:val="clear" w:fill="FFFFFF" w:themeFill="background1"/>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3、降低成本措施</w:t>
            </w:r>
          </w:p>
        </w:tc>
        <w:tc>
          <w:tcPr>
            <w:tcW w:w="1200" w:type="dxa"/>
            <w:noWrap w:val="0"/>
            <w:vAlign w:val="top"/>
          </w:tcPr>
          <w:p w14:paraId="22C1B41A">
            <w:pPr>
              <w:shd w:val="clear" w:fill="FFFFFF" w:themeFill="background1"/>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0～</w:t>
            </w:r>
            <w:r>
              <w:rPr>
                <w:rFonts w:hint="eastAsia" w:ascii="仿宋" w:hAnsi="仿宋" w:eastAsia="仿宋"/>
                <w:color w:val="000000" w:themeColor="text1"/>
                <w:sz w:val="24"/>
                <w:szCs w:val="24"/>
                <w:highlight w:val="none"/>
                <w:lang w:val="en-US" w:eastAsia="zh-CN"/>
                <w14:textFill>
                  <w14:solidFill>
                    <w14:schemeClr w14:val="tx1"/>
                  </w14:solidFill>
                </w14:textFill>
              </w:rPr>
              <w:t>2</w:t>
            </w:r>
          </w:p>
        </w:tc>
      </w:tr>
      <w:tr w14:paraId="0F8EA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 w:type="dxa"/>
            <w:vMerge w:val="continue"/>
            <w:noWrap w:val="0"/>
            <w:vAlign w:val="top"/>
          </w:tcPr>
          <w:p w14:paraId="13B54010">
            <w:pPr>
              <w:shd w:val="clear" w:fill="FFFFFF" w:themeFill="background1"/>
              <w:jc w:val="center"/>
              <w:rPr>
                <w:rFonts w:hint="eastAsia" w:ascii="仿宋" w:hAnsi="仿宋" w:eastAsia="仿宋"/>
                <w:color w:val="000000" w:themeColor="text1"/>
                <w:sz w:val="24"/>
                <w:szCs w:val="24"/>
                <w:highlight w:val="none"/>
                <w14:textFill>
                  <w14:solidFill>
                    <w14:schemeClr w14:val="tx1"/>
                  </w14:solidFill>
                </w14:textFill>
              </w:rPr>
            </w:pPr>
          </w:p>
        </w:tc>
        <w:tc>
          <w:tcPr>
            <w:tcW w:w="3091" w:type="dxa"/>
            <w:vMerge w:val="continue"/>
            <w:noWrap w:val="0"/>
            <w:vAlign w:val="top"/>
          </w:tcPr>
          <w:p w14:paraId="7A376D3C">
            <w:pPr>
              <w:shd w:val="clear" w:fill="FFFFFF" w:themeFill="background1"/>
              <w:rPr>
                <w:rFonts w:hint="eastAsia" w:ascii="仿宋" w:hAnsi="仿宋" w:eastAsia="仿宋"/>
                <w:color w:val="000000" w:themeColor="text1"/>
                <w:sz w:val="24"/>
                <w:szCs w:val="24"/>
                <w:highlight w:val="none"/>
                <w14:textFill>
                  <w14:solidFill>
                    <w14:schemeClr w14:val="tx1"/>
                  </w14:solidFill>
                </w14:textFill>
              </w:rPr>
            </w:pPr>
          </w:p>
        </w:tc>
        <w:tc>
          <w:tcPr>
            <w:tcW w:w="3606" w:type="dxa"/>
            <w:noWrap w:val="0"/>
            <w:vAlign w:val="top"/>
          </w:tcPr>
          <w:p w14:paraId="359D3245">
            <w:pPr>
              <w:shd w:val="clear" w:fill="FFFFFF" w:themeFill="background1"/>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4、文明施工实施措施</w:t>
            </w:r>
          </w:p>
        </w:tc>
        <w:tc>
          <w:tcPr>
            <w:tcW w:w="1200" w:type="dxa"/>
            <w:noWrap w:val="0"/>
            <w:vAlign w:val="top"/>
          </w:tcPr>
          <w:p w14:paraId="00574924">
            <w:pPr>
              <w:shd w:val="clear" w:fill="FFFFFF" w:themeFill="background1"/>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0～</w:t>
            </w:r>
            <w:r>
              <w:rPr>
                <w:rFonts w:hint="eastAsia" w:ascii="仿宋" w:hAnsi="仿宋" w:eastAsia="仿宋"/>
                <w:color w:val="000000" w:themeColor="text1"/>
                <w:sz w:val="24"/>
                <w:szCs w:val="24"/>
                <w:highlight w:val="none"/>
                <w:lang w:val="en-US" w:eastAsia="zh-CN"/>
                <w14:textFill>
                  <w14:solidFill>
                    <w14:schemeClr w14:val="tx1"/>
                  </w14:solidFill>
                </w14:textFill>
              </w:rPr>
              <w:t>2</w:t>
            </w:r>
          </w:p>
        </w:tc>
      </w:tr>
      <w:tr w14:paraId="5964F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 w:type="dxa"/>
            <w:vMerge w:val="restart"/>
            <w:noWrap w:val="0"/>
            <w:vAlign w:val="center"/>
          </w:tcPr>
          <w:p w14:paraId="4028A346">
            <w:pPr>
              <w:shd w:val="clear" w:fill="FFFFFF" w:themeFill="background1"/>
              <w:jc w:val="center"/>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5</w:t>
            </w:r>
          </w:p>
        </w:tc>
        <w:tc>
          <w:tcPr>
            <w:tcW w:w="3091" w:type="dxa"/>
            <w:vMerge w:val="restart"/>
            <w:noWrap w:val="0"/>
            <w:vAlign w:val="center"/>
          </w:tcPr>
          <w:p w14:paraId="4117CDF7">
            <w:pPr>
              <w:shd w:val="clear" w:fill="FFFFFF" w:themeFill="background1"/>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xml:space="preserve">施工进度计划      </w:t>
            </w:r>
            <w:r>
              <w:rPr>
                <w:rFonts w:hint="eastAsia" w:ascii="仿宋" w:hAnsi="仿宋" w:eastAsia="仿宋"/>
                <w:color w:val="000000" w:themeColor="text1"/>
                <w:sz w:val="24"/>
                <w:szCs w:val="24"/>
                <w:highlight w:val="none"/>
                <w:lang w:val="en-US" w:eastAsia="zh-CN"/>
                <w14:textFill>
                  <w14:solidFill>
                    <w14:schemeClr w14:val="tx1"/>
                  </w14:solidFill>
                </w14:textFill>
              </w:rPr>
              <w:t xml:space="preserve"> 8</w:t>
            </w:r>
          </w:p>
        </w:tc>
        <w:tc>
          <w:tcPr>
            <w:tcW w:w="3606" w:type="dxa"/>
            <w:noWrap w:val="0"/>
            <w:vAlign w:val="top"/>
          </w:tcPr>
          <w:p w14:paraId="1F83B8DA">
            <w:pPr>
              <w:shd w:val="clear" w:fill="FFFFFF" w:themeFill="background1"/>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1、进度控制图</w:t>
            </w:r>
          </w:p>
        </w:tc>
        <w:tc>
          <w:tcPr>
            <w:tcW w:w="1200" w:type="dxa"/>
            <w:noWrap w:val="0"/>
            <w:vAlign w:val="top"/>
          </w:tcPr>
          <w:p w14:paraId="76EF6BD0">
            <w:pPr>
              <w:shd w:val="clear" w:fill="FFFFFF" w:themeFill="background1"/>
              <w:rPr>
                <w:rFonts w:hint="default"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0～</w:t>
            </w:r>
            <w:r>
              <w:rPr>
                <w:rFonts w:hint="eastAsia" w:ascii="仿宋" w:hAnsi="仿宋" w:eastAsia="仿宋"/>
                <w:color w:val="000000" w:themeColor="text1"/>
                <w:sz w:val="24"/>
                <w:szCs w:val="24"/>
                <w:highlight w:val="none"/>
                <w:lang w:val="en-US" w:eastAsia="zh-CN"/>
                <w14:textFill>
                  <w14:solidFill>
                    <w14:schemeClr w14:val="tx1"/>
                  </w14:solidFill>
                </w14:textFill>
              </w:rPr>
              <w:t>4</w:t>
            </w:r>
          </w:p>
        </w:tc>
      </w:tr>
      <w:tr w14:paraId="07CD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 w:type="dxa"/>
            <w:vMerge w:val="continue"/>
            <w:noWrap w:val="0"/>
            <w:vAlign w:val="top"/>
          </w:tcPr>
          <w:p w14:paraId="49162B0C">
            <w:pPr>
              <w:shd w:val="clear" w:fill="FFFFFF" w:themeFill="background1"/>
              <w:jc w:val="center"/>
              <w:rPr>
                <w:rFonts w:hint="eastAsia" w:ascii="仿宋" w:hAnsi="仿宋" w:eastAsia="仿宋"/>
                <w:color w:val="000000" w:themeColor="text1"/>
                <w:sz w:val="24"/>
                <w:szCs w:val="24"/>
                <w:highlight w:val="none"/>
                <w14:textFill>
                  <w14:solidFill>
                    <w14:schemeClr w14:val="tx1"/>
                  </w14:solidFill>
                </w14:textFill>
              </w:rPr>
            </w:pPr>
          </w:p>
        </w:tc>
        <w:tc>
          <w:tcPr>
            <w:tcW w:w="3091" w:type="dxa"/>
            <w:vMerge w:val="continue"/>
            <w:noWrap w:val="0"/>
            <w:vAlign w:val="top"/>
          </w:tcPr>
          <w:p w14:paraId="46892EB8">
            <w:pPr>
              <w:shd w:val="clear" w:fill="FFFFFF" w:themeFill="background1"/>
              <w:rPr>
                <w:rFonts w:hint="eastAsia" w:ascii="仿宋" w:hAnsi="仿宋" w:eastAsia="仿宋"/>
                <w:color w:val="000000" w:themeColor="text1"/>
                <w:sz w:val="24"/>
                <w:szCs w:val="24"/>
                <w:highlight w:val="none"/>
                <w14:textFill>
                  <w14:solidFill>
                    <w14:schemeClr w14:val="tx1"/>
                  </w14:solidFill>
                </w14:textFill>
              </w:rPr>
            </w:pPr>
          </w:p>
        </w:tc>
        <w:tc>
          <w:tcPr>
            <w:tcW w:w="3606" w:type="dxa"/>
            <w:noWrap w:val="0"/>
            <w:vAlign w:val="top"/>
          </w:tcPr>
          <w:p w14:paraId="59348F93">
            <w:pPr>
              <w:shd w:val="clear" w:fill="FFFFFF" w:themeFill="background1"/>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2、综合说明</w:t>
            </w:r>
          </w:p>
        </w:tc>
        <w:tc>
          <w:tcPr>
            <w:tcW w:w="1200" w:type="dxa"/>
            <w:noWrap w:val="0"/>
            <w:vAlign w:val="top"/>
          </w:tcPr>
          <w:p w14:paraId="30FA7034">
            <w:pPr>
              <w:shd w:val="clear" w:fill="FFFFFF" w:themeFill="background1"/>
              <w:rPr>
                <w:rFonts w:hint="default"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0～</w:t>
            </w:r>
            <w:r>
              <w:rPr>
                <w:rFonts w:hint="eastAsia" w:ascii="仿宋" w:hAnsi="仿宋" w:eastAsia="仿宋"/>
                <w:color w:val="000000" w:themeColor="text1"/>
                <w:sz w:val="24"/>
                <w:szCs w:val="24"/>
                <w:highlight w:val="none"/>
                <w:lang w:val="en-US" w:eastAsia="zh-CN"/>
                <w14:textFill>
                  <w14:solidFill>
                    <w14:schemeClr w14:val="tx1"/>
                  </w14:solidFill>
                </w14:textFill>
              </w:rPr>
              <w:t>4</w:t>
            </w:r>
          </w:p>
        </w:tc>
      </w:tr>
      <w:tr w14:paraId="5277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 w:type="dxa"/>
            <w:vMerge w:val="restart"/>
            <w:noWrap w:val="0"/>
            <w:vAlign w:val="center"/>
          </w:tcPr>
          <w:p w14:paraId="550F108B">
            <w:pPr>
              <w:shd w:val="clear" w:fill="FFFFFF" w:themeFill="background1"/>
              <w:jc w:val="center"/>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6</w:t>
            </w:r>
          </w:p>
        </w:tc>
        <w:tc>
          <w:tcPr>
            <w:tcW w:w="3091" w:type="dxa"/>
            <w:vMerge w:val="restart"/>
            <w:noWrap w:val="0"/>
            <w:vAlign w:val="center"/>
          </w:tcPr>
          <w:p w14:paraId="32FBC0B2">
            <w:pPr>
              <w:shd w:val="clear" w:fill="FFFFFF" w:themeFill="background1"/>
              <w:rPr>
                <w:rFonts w:hint="default"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xml:space="preserve">施工进度保证措施   </w:t>
            </w:r>
            <w:r>
              <w:rPr>
                <w:rFonts w:hint="eastAsia" w:ascii="仿宋" w:hAnsi="仿宋" w:eastAsia="仿宋"/>
                <w:color w:val="000000" w:themeColor="text1"/>
                <w:sz w:val="24"/>
                <w:szCs w:val="24"/>
                <w:highlight w:val="none"/>
                <w:lang w:val="en-US" w:eastAsia="zh-CN"/>
                <w14:textFill>
                  <w14:solidFill>
                    <w14:schemeClr w14:val="tx1"/>
                  </w14:solidFill>
                </w14:textFill>
              </w:rPr>
              <w:t>12</w:t>
            </w:r>
          </w:p>
        </w:tc>
        <w:tc>
          <w:tcPr>
            <w:tcW w:w="3606" w:type="dxa"/>
            <w:noWrap w:val="0"/>
            <w:vAlign w:val="top"/>
          </w:tcPr>
          <w:p w14:paraId="78B3E84E">
            <w:pPr>
              <w:shd w:val="clear" w:fill="FFFFFF" w:themeFill="background1"/>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1、分段目标控制</w:t>
            </w:r>
          </w:p>
        </w:tc>
        <w:tc>
          <w:tcPr>
            <w:tcW w:w="1200" w:type="dxa"/>
            <w:noWrap w:val="0"/>
            <w:vAlign w:val="top"/>
          </w:tcPr>
          <w:p w14:paraId="52D75470">
            <w:pPr>
              <w:shd w:val="clear" w:fill="FFFFFF" w:themeFill="background1"/>
              <w:rPr>
                <w:rFonts w:hint="default"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0～</w:t>
            </w:r>
            <w:r>
              <w:rPr>
                <w:rFonts w:hint="eastAsia" w:ascii="仿宋" w:hAnsi="仿宋" w:eastAsia="仿宋"/>
                <w:color w:val="000000" w:themeColor="text1"/>
                <w:sz w:val="24"/>
                <w:szCs w:val="24"/>
                <w:highlight w:val="none"/>
                <w:lang w:val="en-US" w:eastAsia="zh-CN"/>
                <w14:textFill>
                  <w14:solidFill>
                    <w14:schemeClr w14:val="tx1"/>
                  </w14:solidFill>
                </w14:textFill>
              </w:rPr>
              <w:t>3</w:t>
            </w:r>
          </w:p>
        </w:tc>
      </w:tr>
      <w:tr w14:paraId="40D6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 w:type="dxa"/>
            <w:vMerge w:val="continue"/>
            <w:noWrap w:val="0"/>
            <w:vAlign w:val="top"/>
          </w:tcPr>
          <w:p w14:paraId="552BC2F9">
            <w:pPr>
              <w:shd w:val="clear" w:fill="FFFFFF" w:themeFill="background1"/>
              <w:jc w:val="center"/>
              <w:rPr>
                <w:rFonts w:hint="eastAsia" w:ascii="仿宋" w:hAnsi="仿宋" w:eastAsia="仿宋"/>
                <w:color w:val="000000" w:themeColor="text1"/>
                <w:sz w:val="24"/>
                <w:szCs w:val="24"/>
                <w:highlight w:val="none"/>
                <w14:textFill>
                  <w14:solidFill>
                    <w14:schemeClr w14:val="tx1"/>
                  </w14:solidFill>
                </w14:textFill>
              </w:rPr>
            </w:pPr>
          </w:p>
        </w:tc>
        <w:tc>
          <w:tcPr>
            <w:tcW w:w="3091" w:type="dxa"/>
            <w:vMerge w:val="continue"/>
            <w:noWrap w:val="0"/>
            <w:vAlign w:val="top"/>
          </w:tcPr>
          <w:p w14:paraId="624BE0E7">
            <w:pPr>
              <w:shd w:val="clear" w:fill="FFFFFF" w:themeFill="background1"/>
              <w:rPr>
                <w:rFonts w:hint="eastAsia" w:ascii="仿宋" w:hAnsi="仿宋" w:eastAsia="仿宋"/>
                <w:color w:val="000000" w:themeColor="text1"/>
                <w:sz w:val="24"/>
                <w:szCs w:val="24"/>
                <w:highlight w:val="none"/>
                <w14:textFill>
                  <w14:solidFill>
                    <w14:schemeClr w14:val="tx1"/>
                  </w14:solidFill>
                </w14:textFill>
              </w:rPr>
            </w:pPr>
          </w:p>
        </w:tc>
        <w:tc>
          <w:tcPr>
            <w:tcW w:w="3606" w:type="dxa"/>
            <w:noWrap w:val="0"/>
            <w:vAlign w:val="top"/>
          </w:tcPr>
          <w:p w14:paraId="054EB19F">
            <w:pPr>
              <w:shd w:val="clear" w:fill="FFFFFF" w:themeFill="background1"/>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2、管理措施</w:t>
            </w:r>
          </w:p>
        </w:tc>
        <w:tc>
          <w:tcPr>
            <w:tcW w:w="1200" w:type="dxa"/>
            <w:noWrap w:val="0"/>
            <w:vAlign w:val="top"/>
          </w:tcPr>
          <w:p w14:paraId="617E2191">
            <w:pPr>
              <w:shd w:val="clear" w:fill="FFFFFF" w:themeFill="background1"/>
              <w:rPr>
                <w:rFonts w:hint="default"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0～</w:t>
            </w:r>
            <w:r>
              <w:rPr>
                <w:rFonts w:hint="eastAsia" w:ascii="仿宋" w:hAnsi="仿宋" w:eastAsia="仿宋"/>
                <w:color w:val="000000" w:themeColor="text1"/>
                <w:sz w:val="24"/>
                <w:szCs w:val="24"/>
                <w:highlight w:val="none"/>
                <w:lang w:val="en-US" w:eastAsia="zh-CN"/>
                <w14:textFill>
                  <w14:solidFill>
                    <w14:schemeClr w14:val="tx1"/>
                  </w14:solidFill>
                </w14:textFill>
              </w:rPr>
              <w:t>4</w:t>
            </w:r>
          </w:p>
        </w:tc>
      </w:tr>
      <w:tr w14:paraId="495E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 w:type="dxa"/>
            <w:vMerge w:val="continue"/>
            <w:noWrap w:val="0"/>
            <w:vAlign w:val="top"/>
          </w:tcPr>
          <w:p w14:paraId="438F3F96">
            <w:pPr>
              <w:shd w:val="clear" w:fill="FFFFFF" w:themeFill="background1"/>
              <w:jc w:val="center"/>
              <w:rPr>
                <w:rFonts w:hint="eastAsia" w:ascii="仿宋" w:hAnsi="仿宋" w:eastAsia="仿宋"/>
                <w:color w:val="000000" w:themeColor="text1"/>
                <w:sz w:val="24"/>
                <w:szCs w:val="24"/>
                <w:highlight w:val="none"/>
                <w14:textFill>
                  <w14:solidFill>
                    <w14:schemeClr w14:val="tx1"/>
                  </w14:solidFill>
                </w14:textFill>
              </w:rPr>
            </w:pPr>
          </w:p>
        </w:tc>
        <w:tc>
          <w:tcPr>
            <w:tcW w:w="3091" w:type="dxa"/>
            <w:vMerge w:val="continue"/>
            <w:noWrap w:val="0"/>
            <w:vAlign w:val="top"/>
          </w:tcPr>
          <w:p w14:paraId="6ECCA243">
            <w:pPr>
              <w:shd w:val="clear" w:fill="FFFFFF" w:themeFill="background1"/>
              <w:rPr>
                <w:rFonts w:hint="eastAsia" w:ascii="仿宋" w:hAnsi="仿宋" w:eastAsia="仿宋"/>
                <w:color w:val="000000" w:themeColor="text1"/>
                <w:sz w:val="24"/>
                <w:szCs w:val="24"/>
                <w:highlight w:val="none"/>
                <w14:textFill>
                  <w14:solidFill>
                    <w14:schemeClr w14:val="tx1"/>
                  </w14:solidFill>
                </w14:textFill>
              </w:rPr>
            </w:pPr>
          </w:p>
        </w:tc>
        <w:tc>
          <w:tcPr>
            <w:tcW w:w="3606" w:type="dxa"/>
            <w:noWrap w:val="0"/>
            <w:vAlign w:val="top"/>
          </w:tcPr>
          <w:p w14:paraId="1764DFD2">
            <w:pPr>
              <w:shd w:val="clear" w:fill="FFFFFF" w:themeFill="background1"/>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3、实施方案</w:t>
            </w:r>
          </w:p>
        </w:tc>
        <w:tc>
          <w:tcPr>
            <w:tcW w:w="1200" w:type="dxa"/>
            <w:noWrap w:val="0"/>
            <w:vAlign w:val="top"/>
          </w:tcPr>
          <w:p w14:paraId="718AC0E6">
            <w:pPr>
              <w:shd w:val="clear" w:fill="FFFFFF" w:themeFill="background1"/>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0～</w:t>
            </w:r>
            <w:r>
              <w:rPr>
                <w:rFonts w:hint="eastAsia" w:ascii="仿宋" w:hAnsi="仿宋" w:eastAsia="仿宋"/>
                <w:color w:val="000000" w:themeColor="text1"/>
                <w:sz w:val="24"/>
                <w:szCs w:val="24"/>
                <w:highlight w:val="none"/>
                <w:lang w:val="en-US" w:eastAsia="zh-CN"/>
                <w14:textFill>
                  <w14:solidFill>
                    <w14:schemeClr w14:val="tx1"/>
                  </w14:solidFill>
                </w14:textFill>
              </w:rPr>
              <w:t>5</w:t>
            </w:r>
          </w:p>
        </w:tc>
      </w:tr>
      <w:tr w14:paraId="537AF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 w:type="dxa"/>
            <w:vMerge w:val="restart"/>
            <w:noWrap w:val="0"/>
            <w:vAlign w:val="center"/>
          </w:tcPr>
          <w:p w14:paraId="50D48BEC">
            <w:pPr>
              <w:shd w:val="clear" w:fill="FFFFFF" w:themeFill="background1"/>
              <w:jc w:val="center"/>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7</w:t>
            </w:r>
          </w:p>
        </w:tc>
        <w:tc>
          <w:tcPr>
            <w:tcW w:w="3091" w:type="dxa"/>
            <w:vMerge w:val="restart"/>
            <w:noWrap w:val="0"/>
            <w:vAlign w:val="center"/>
          </w:tcPr>
          <w:p w14:paraId="38BD864A">
            <w:pPr>
              <w:shd w:val="clear" w:fill="FFFFFF" w:themeFill="background1"/>
              <w:rPr>
                <w:rFonts w:hint="default"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xml:space="preserve">分部工程施工方案  </w:t>
            </w:r>
            <w:r>
              <w:rPr>
                <w:rFonts w:hint="eastAsia" w:ascii="仿宋" w:hAnsi="仿宋" w:eastAsia="仿宋"/>
                <w:color w:val="000000" w:themeColor="text1"/>
                <w:sz w:val="24"/>
                <w:szCs w:val="24"/>
                <w:highlight w:val="none"/>
                <w:lang w:val="en-US" w:eastAsia="zh-CN"/>
                <w14:textFill>
                  <w14:solidFill>
                    <w14:schemeClr w14:val="tx1"/>
                  </w14:solidFill>
                </w14:textFill>
              </w:rPr>
              <w:t xml:space="preserve"> 8</w:t>
            </w:r>
          </w:p>
        </w:tc>
        <w:tc>
          <w:tcPr>
            <w:tcW w:w="3606" w:type="dxa"/>
            <w:noWrap w:val="0"/>
            <w:vAlign w:val="top"/>
          </w:tcPr>
          <w:p w14:paraId="1A4F0127">
            <w:pPr>
              <w:shd w:val="clear" w:fill="FFFFFF" w:themeFill="background1"/>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1、施工要点</w:t>
            </w:r>
          </w:p>
        </w:tc>
        <w:tc>
          <w:tcPr>
            <w:tcW w:w="1200" w:type="dxa"/>
            <w:noWrap w:val="0"/>
            <w:vAlign w:val="top"/>
          </w:tcPr>
          <w:p w14:paraId="2BD80D56">
            <w:pPr>
              <w:shd w:val="clear" w:fill="FFFFFF" w:themeFill="background1"/>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0～</w:t>
            </w:r>
            <w:r>
              <w:rPr>
                <w:rFonts w:hint="eastAsia" w:ascii="仿宋" w:hAnsi="仿宋" w:eastAsia="仿宋"/>
                <w:color w:val="000000" w:themeColor="text1"/>
                <w:sz w:val="24"/>
                <w:szCs w:val="24"/>
                <w:highlight w:val="none"/>
                <w:lang w:val="en-US" w:eastAsia="zh-CN"/>
                <w14:textFill>
                  <w14:solidFill>
                    <w14:schemeClr w14:val="tx1"/>
                  </w14:solidFill>
                </w14:textFill>
              </w:rPr>
              <w:t>3</w:t>
            </w:r>
          </w:p>
        </w:tc>
      </w:tr>
      <w:tr w14:paraId="2BE21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 w:type="dxa"/>
            <w:vMerge w:val="continue"/>
            <w:noWrap w:val="0"/>
            <w:vAlign w:val="top"/>
          </w:tcPr>
          <w:p w14:paraId="3169575E">
            <w:pPr>
              <w:shd w:val="clear" w:fill="FFFFFF" w:themeFill="background1"/>
              <w:jc w:val="center"/>
              <w:rPr>
                <w:rFonts w:hint="eastAsia" w:ascii="仿宋" w:hAnsi="仿宋" w:eastAsia="仿宋"/>
                <w:color w:val="000000" w:themeColor="text1"/>
                <w:sz w:val="24"/>
                <w:szCs w:val="24"/>
                <w:highlight w:val="none"/>
                <w14:textFill>
                  <w14:solidFill>
                    <w14:schemeClr w14:val="tx1"/>
                  </w14:solidFill>
                </w14:textFill>
              </w:rPr>
            </w:pPr>
          </w:p>
        </w:tc>
        <w:tc>
          <w:tcPr>
            <w:tcW w:w="3091" w:type="dxa"/>
            <w:vMerge w:val="continue"/>
            <w:noWrap w:val="0"/>
            <w:vAlign w:val="top"/>
          </w:tcPr>
          <w:p w14:paraId="3D42514A">
            <w:pPr>
              <w:shd w:val="clear" w:fill="FFFFFF" w:themeFill="background1"/>
              <w:rPr>
                <w:rFonts w:hint="eastAsia" w:ascii="仿宋" w:hAnsi="仿宋" w:eastAsia="仿宋"/>
                <w:color w:val="000000" w:themeColor="text1"/>
                <w:sz w:val="24"/>
                <w:szCs w:val="24"/>
                <w:highlight w:val="none"/>
                <w14:textFill>
                  <w14:solidFill>
                    <w14:schemeClr w14:val="tx1"/>
                  </w14:solidFill>
                </w14:textFill>
              </w:rPr>
            </w:pPr>
          </w:p>
        </w:tc>
        <w:tc>
          <w:tcPr>
            <w:tcW w:w="3606" w:type="dxa"/>
            <w:noWrap w:val="0"/>
            <w:vAlign w:val="top"/>
          </w:tcPr>
          <w:p w14:paraId="6488F74A">
            <w:pPr>
              <w:shd w:val="clear" w:fill="FFFFFF" w:themeFill="background1"/>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2、分项工程施工方案</w:t>
            </w:r>
          </w:p>
        </w:tc>
        <w:tc>
          <w:tcPr>
            <w:tcW w:w="1200" w:type="dxa"/>
            <w:noWrap w:val="0"/>
            <w:vAlign w:val="top"/>
          </w:tcPr>
          <w:p w14:paraId="64C4DE19">
            <w:pPr>
              <w:shd w:val="clear" w:fill="FFFFFF" w:themeFill="background1"/>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0～</w:t>
            </w:r>
            <w:r>
              <w:rPr>
                <w:rFonts w:hint="eastAsia" w:ascii="仿宋" w:hAnsi="仿宋" w:eastAsia="仿宋"/>
                <w:color w:val="000000" w:themeColor="text1"/>
                <w:sz w:val="24"/>
                <w:szCs w:val="24"/>
                <w:highlight w:val="none"/>
                <w:lang w:val="en-US" w:eastAsia="zh-CN"/>
                <w14:textFill>
                  <w14:solidFill>
                    <w14:schemeClr w14:val="tx1"/>
                  </w14:solidFill>
                </w14:textFill>
              </w:rPr>
              <w:t>5</w:t>
            </w:r>
          </w:p>
        </w:tc>
      </w:tr>
      <w:tr w14:paraId="58C28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 w:type="dxa"/>
            <w:vMerge w:val="restart"/>
            <w:noWrap w:val="0"/>
            <w:vAlign w:val="center"/>
          </w:tcPr>
          <w:p w14:paraId="28026900">
            <w:pPr>
              <w:shd w:val="clear" w:fill="FFFFFF" w:themeFill="background1"/>
              <w:jc w:val="center"/>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8</w:t>
            </w:r>
          </w:p>
        </w:tc>
        <w:tc>
          <w:tcPr>
            <w:tcW w:w="3091" w:type="dxa"/>
            <w:vMerge w:val="restart"/>
            <w:noWrap w:val="0"/>
            <w:vAlign w:val="center"/>
          </w:tcPr>
          <w:p w14:paraId="17D11314">
            <w:pPr>
              <w:shd w:val="clear" w:fill="FFFFFF" w:themeFill="background1"/>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xml:space="preserve">质量保证措施       </w:t>
            </w:r>
            <w:r>
              <w:rPr>
                <w:rFonts w:hint="eastAsia" w:ascii="仿宋" w:hAnsi="仿宋" w:eastAsia="仿宋"/>
                <w:color w:val="000000" w:themeColor="text1"/>
                <w:sz w:val="24"/>
                <w:szCs w:val="24"/>
                <w:highlight w:val="none"/>
                <w:lang w:val="en-US" w:eastAsia="zh-CN"/>
                <w14:textFill>
                  <w14:solidFill>
                    <w14:schemeClr w14:val="tx1"/>
                  </w14:solidFill>
                </w14:textFill>
              </w:rPr>
              <w:t>8</w:t>
            </w:r>
          </w:p>
        </w:tc>
        <w:tc>
          <w:tcPr>
            <w:tcW w:w="3606" w:type="dxa"/>
            <w:noWrap w:val="0"/>
            <w:vAlign w:val="top"/>
          </w:tcPr>
          <w:p w14:paraId="10083D39">
            <w:pPr>
              <w:shd w:val="clear" w:fill="FFFFFF" w:themeFill="background1"/>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l、质量管理体系及控制目标</w:t>
            </w:r>
          </w:p>
        </w:tc>
        <w:tc>
          <w:tcPr>
            <w:tcW w:w="1200" w:type="dxa"/>
            <w:noWrap w:val="0"/>
            <w:vAlign w:val="top"/>
          </w:tcPr>
          <w:p w14:paraId="14AFFF23">
            <w:pPr>
              <w:shd w:val="clear" w:fill="FFFFFF" w:themeFill="background1"/>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0～</w:t>
            </w:r>
            <w:r>
              <w:rPr>
                <w:rFonts w:hint="eastAsia" w:ascii="仿宋" w:hAnsi="仿宋" w:eastAsia="仿宋"/>
                <w:color w:val="000000" w:themeColor="text1"/>
                <w:sz w:val="24"/>
                <w:szCs w:val="24"/>
                <w:highlight w:val="none"/>
                <w:lang w:val="en-US" w:eastAsia="zh-CN"/>
                <w14:textFill>
                  <w14:solidFill>
                    <w14:schemeClr w14:val="tx1"/>
                  </w14:solidFill>
                </w14:textFill>
              </w:rPr>
              <w:t>4</w:t>
            </w:r>
          </w:p>
        </w:tc>
      </w:tr>
      <w:tr w14:paraId="12FB0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 w:type="dxa"/>
            <w:vMerge w:val="continue"/>
            <w:noWrap w:val="0"/>
            <w:vAlign w:val="top"/>
          </w:tcPr>
          <w:p w14:paraId="6077F638">
            <w:pPr>
              <w:shd w:val="clear" w:fill="FFFFFF" w:themeFill="background1"/>
              <w:jc w:val="center"/>
              <w:rPr>
                <w:rFonts w:hint="eastAsia" w:ascii="仿宋" w:hAnsi="仿宋" w:eastAsia="仿宋"/>
                <w:color w:val="000000" w:themeColor="text1"/>
                <w:sz w:val="24"/>
                <w:szCs w:val="24"/>
                <w:highlight w:val="none"/>
                <w14:textFill>
                  <w14:solidFill>
                    <w14:schemeClr w14:val="tx1"/>
                  </w14:solidFill>
                </w14:textFill>
              </w:rPr>
            </w:pPr>
          </w:p>
        </w:tc>
        <w:tc>
          <w:tcPr>
            <w:tcW w:w="3091" w:type="dxa"/>
            <w:vMerge w:val="continue"/>
            <w:noWrap w:val="0"/>
            <w:vAlign w:val="top"/>
          </w:tcPr>
          <w:p w14:paraId="44D75301">
            <w:pPr>
              <w:shd w:val="clear" w:fill="FFFFFF" w:themeFill="background1"/>
              <w:rPr>
                <w:rFonts w:hint="eastAsia" w:ascii="仿宋" w:hAnsi="仿宋" w:eastAsia="仿宋"/>
                <w:color w:val="000000" w:themeColor="text1"/>
                <w:sz w:val="24"/>
                <w:szCs w:val="24"/>
                <w:highlight w:val="none"/>
                <w14:textFill>
                  <w14:solidFill>
                    <w14:schemeClr w14:val="tx1"/>
                  </w14:solidFill>
                </w14:textFill>
              </w:rPr>
            </w:pPr>
          </w:p>
        </w:tc>
        <w:tc>
          <w:tcPr>
            <w:tcW w:w="3606" w:type="dxa"/>
            <w:noWrap w:val="0"/>
            <w:vAlign w:val="top"/>
          </w:tcPr>
          <w:p w14:paraId="71991DED">
            <w:pPr>
              <w:shd w:val="clear" w:fill="FFFFFF" w:themeFill="background1"/>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2、质量保证措施</w:t>
            </w:r>
          </w:p>
        </w:tc>
        <w:tc>
          <w:tcPr>
            <w:tcW w:w="1200" w:type="dxa"/>
            <w:noWrap w:val="0"/>
            <w:vAlign w:val="top"/>
          </w:tcPr>
          <w:p w14:paraId="1E147E3B">
            <w:pPr>
              <w:shd w:val="clear" w:fill="FFFFFF" w:themeFill="background1"/>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0～</w:t>
            </w:r>
            <w:r>
              <w:rPr>
                <w:rFonts w:hint="eastAsia" w:ascii="仿宋" w:hAnsi="仿宋" w:eastAsia="仿宋"/>
                <w:color w:val="000000" w:themeColor="text1"/>
                <w:sz w:val="24"/>
                <w:szCs w:val="24"/>
                <w:highlight w:val="none"/>
                <w:lang w:val="en-US" w:eastAsia="zh-CN"/>
                <w14:textFill>
                  <w14:solidFill>
                    <w14:schemeClr w14:val="tx1"/>
                  </w14:solidFill>
                </w14:textFill>
              </w:rPr>
              <w:t>4</w:t>
            </w:r>
          </w:p>
        </w:tc>
      </w:tr>
      <w:tr w14:paraId="54B00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 w:type="dxa"/>
            <w:vMerge w:val="restart"/>
            <w:noWrap w:val="0"/>
            <w:vAlign w:val="center"/>
          </w:tcPr>
          <w:p w14:paraId="49334614">
            <w:pPr>
              <w:shd w:val="clear" w:fill="FFFFFF" w:themeFill="background1"/>
              <w:jc w:val="center"/>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9</w:t>
            </w:r>
          </w:p>
        </w:tc>
        <w:tc>
          <w:tcPr>
            <w:tcW w:w="3091" w:type="dxa"/>
            <w:vMerge w:val="restart"/>
            <w:noWrap w:val="0"/>
            <w:vAlign w:val="center"/>
          </w:tcPr>
          <w:p w14:paraId="69038824">
            <w:pPr>
              <w:shd w:val="clear" w:fill="FFFFFF" w:themeFill="background1"/>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xml:space="preserve">安全生产措施       </w:t>
            </w:r>
            <w:r>
              <w:rPr>
                <w:rFonts w:hint="eastAsia" w:ascii="仿宋" w:hAnsi="仿宋" w:eastAsia="仿宋"/>
                <w:color w:val="000000" w:themeColor="text1"/>
                <w:sz w:val="24"/>
                <w:szCs w:val="24"/>
                <w:highlight w:val="none"/>
                <w:lang w:val="en-US" w:eastAsia="zh-CN"/>
                <w14:textFill>
                  <w14:solidFill>
                    <w14:schemeClr w14:val="tx1"/>
                  </w14:solidFill>
                </w14:textFill>
              </w:rPr>
              <w:t>6</w:t>
            </w:r>
          </w:p>
        </w:tc>
        <w:tc>
          <w:tcPr>
            <w:tcW w:w="3606" w:type="dxa"/>
            <w:noWrap w:val="0"/>
            <w:vAlign w:val="top"/>
          </w:tcPr>
          <w:p w14:paraId="67A9FA36">
            <w:pPr>
              <w:shd w:val="clear" w:fill="FFFFFF" w:themeFill="background1"/>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l、安全管理体系及安全目标</w:t>
            </w:r>
          </w:p>
        </w:tc>
        <w:tc>
          <w:tcPr>
            <w:tcW w:w="1200" w:type="dxa"/>
            <w:noWrap w:val="0"/>
            <w:vAlign w:val="top"/>
          </w:tcPr>
          <w:p w14:paraId="00AC1236">
            <w:pPr>
              <w:shd w:val="clear" w:fill="FFFFFF" w:themeFill="background1"/>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0～</w:t>
            </w:r>
            <w:r>
              <w:rPr>
                <w:rFonts w:hint="eastAsia" w:ascii="仿宋" w:hAnsi="仿宋" w:eastAsia="仿宋"/>
                <w:color w:val="000000" w:themeColor="text1"/>
                <w:sz w:val="24"/>
                <w:szCs w:val="24"/>
                <w:highlight w:val="none"/>
                <w:lang w:val="en-US" w:eastAsia="zh-CN"/>
                <w14:textFill>
                  <w14:solidFill>
                    <w14:schemeClr w14:val="tx1"/>
                  </w14:solidFill>
                </w14:textFill>
              </w:rPr>
              <w:t>3</w:t>
            </w:r>
          </w:p>
        </w:tc>
      </w:tr>
      <w:tr w14:paraId="3D35E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 w:type="dxa"/>
            <w:vMerge w:val="continue"/>
            <w:noWrap w:val="0"/>
            <w:vAlign w:val="top"/>
          </w:tcPr>
          <w:p w14:paraId="52385C86">
            <w:pPr>
              <w:shd w:val="clear" w:fill="FFFFFF" w:themeFill="background1"/>
              <w:jc w:val="center"/>
              <w:rPr>
                <w:rFonts w:hint="eastAsia" w:ascii="仿宋" w:hAnsi="仿宋" w:eastAsia="仿宋"/>
                <w:color w:val="000000" w:themeColor="text1"/>
                <w:sz w:val="24"/>
                <w:szCs w:val="24"/>
                <w:highlight w:val="none"/>
                <w14:textFill>
                  <w14:solidFill>
                    <w14:schemeClr w14:val="tx1"/>
                  </w14:solidFill>
                </w14:textFill>
              </w:rPr>
            </w:pPr>
          </w:p>
        </w:tc>
        <w:tc>
          <w:tcPr>
            <w:tcW w:w="3091" w:type="dxa"/>
            <w:vMerge w:val="continue"/>
            <w:noWrap w:val="0"/>
            <w:vAlign w:val="top"/>
          </w:tcPr>
          <w:p w14:paraId="5FCCB34A">
            <w:pPr>
              <w:shd w:val="clear" w:fill="FFFFFF" w:themeFill="background1"/>
              <w:rPr>
                <w:rFonts w:hint="eastAsia" w:ascii="仿宋" w:hAnsi="仿宋" w:eastAsia="仿宋"/>
                <w:color w:val="000000" w:themeColor="text1"/>
                <w:sz w:val="24"/>
                <w:szCs w:val="24"/>
                <w:highlight w:val="none"/>
                <w14:textFill>
                  <w14:solidFill>
                    <w14:schemeClr w14:val="tx1"/>
                  </w14:solidFill>
                </w14:textFill>
              </w:rPr>
            </w:pPr>
          </w:p>
        </w:tc>
        <w:tc>
          <w:tcPr>
            <w:tcW w:w="3606" w:type="dxa"/>
            <w:noWrap w:val="0"/>
            <w:vAlign w:val="top"/>
          </w:tcPr>
          <w:p w14:paraId="34687342">
            <w:pPr>
              <w:shd w:val="clear" w:fill="FFFFFF" w:themeFill="background1"/>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2、安全保证措施</w:t>
            </w:r>
          </w:p>
        </w:tc>
        <w:tc>
          <w:tcPr>
            <w:tcW w:w="1200" w:type="dxa"/>
            <w:noWrap w:val="0"/>
            <w:vAlign w:val="top"/>
          </w:tcPr>
          <w:p w14:paraId="1A6B7AA7">
            <w:pPr>
              <w:shd w:val="clear" w:fill="FFFFFF" w:themeFill="background1"/>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0～</w:t>
            </w:r>
            <w:r>
              <w:rPr>
                <w:rFonts w:hint="eastAsia" w:ascii="仿宋" w:hAnsi="仿宋" w:eastAsia="仿宋"/>
                <w:color w:val="000000" w:themeColor="text1"/>
                <w:sz w:val="24"/>
                <w:szCs w:val="24"/>
                <w:highlight w:val="none"/>
                <w:lang w:val="en-US" w:eastAsia="zh-CN"/>
                <w14:textFill>
                  <w14:solidFill>
                    <w14:schemeClr w14:val="tx1"/>
                  </w14:solidFill>
                </w14:textFill>
              </w:rPr>
              <w:t>3</w:t>
            </w:r>
          </w:p>
        </w:tc>
      </w:tr>
      <w:tr w14:paraId="5CE27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 w:type="dxa"/>
            <w:vMerge w:val="restart"/>
            <w:noWrap w:val="0"/>
            <w:vAlign w:val="center"/>
          </w:tcPr>
          <w:p w14:paraId="32BA19C0">
            <w:pPr>
              <w:shd w:val="clear" w:fill="FFFFFF" w:themeFill="background1"/>
              <w:jc w:val="center"/>
              <w:rPr>
                <w:rFonts w:hint="default"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10</w:t>
            </w:r>
          </w:p>
        </w:tc>
        <w:tc>
          <w:tcPr>
            <w:tcW w:w="3091" w:type="dxa"/>
            <w:vMerge w:val="restart"/>
            <w:noWrap w:val="0"/>
            <w:vAlign w:val="center"/>
          </w:tcPr>
          <w:p w14:paraId="03FE3619">
            <w:pPr>
              <w:shd w:val="clear" w:fill="FFFFFF" w:themeFill="background1"/>
              <w:rPr>
                <w:rFonts w:hint="eastAsia" w:ascii="仿宋" w:hAnsi="仿宋" w:eastAsia="仿宋"/>
                <w:color w:val="000000" w:themeColor="text1"/>
                <w:sz w:val="24"/>
                <w:szCs w:val="24"/>
                <w:highlight w:val="none"/>
                <w:lang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xml:space="preserve">标函质量           </w:t>
            </w:r>
            <w:r>
              <w:rPr>
                <w:rFonts w:hint="eastAsia" w:ascii="仿宋" w:hAnsi="仿宋" w:eastAsia="仿宋"/>
                <w:color w:val="000000" w:themeColor="text1"/>
                <w:sz w:val="24"/>
                <w:szCs w:val="24"/>
                <w:highlight w:val="none"/>
                <w:lang w:val="en-US" w:eastAsia="zh-CN"/>
                <w14:textFill>
                  <w14:solidFill>
                    <w14:schemeClr w14:val="tx1"/>
                  </w14:solidFill>
                </w14:textFill>
              </w:rPr>
              <w:t>3</w:t>
            </w:r>
          </w:p>
        </w:tc>
        <w:tc>
          <w:tcPr>
            <w:tcW w:w="3606" w:type="dxa"/>
            <w:noWrap w:val="0"/>
            <w:vAlign w:val="top"/>
          </w:tcPr>
          <w:p w14:paraId="79EC9BEF">
            <w:pPr>
              <w:shd w:val="clear" w:fill="FFFFFF" w:themeFill="background1"/>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1、内容完整性</w:t>
            </w:r>
          </w:p>
        </w:tc>
        <w:tc>
          <w:tcPr>
            <w:tcW w:w="1200" w:type="dxa"/>
            <w:noWrap w:val="0"/>
            <w:vAlign w:val="top"/>
          </w:tcPr>
          <w:p w14:paraId="4B50D00E">
            <w:pPr>
              <w:shd w:val="clear" w:fill="FFFFFF" w:themeFill="background1"/>
              <w:rPr>
                <w:rFonts w:hint="default"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0～</w:t>
            </w:r>
            <w:r>
              <w:rPr>
                <w:rFonts w:hint="eastAsia" w:ascii="仿宋" w:hAnsi="仿宋" w:eastAsia="仿宋"/>
                <w:color w:val="000000" w:themeColor="text1"/>
                <w:sz w:val="24"/>
                <w:szCs w:val="24"/>
                <w:highlight w:val="none"/>
                <w:lang w:val="en-US" w:eastAsia="zh-CN"/>
                <w14:textFill>
                  <w14:solidFill>
                    <w14:schemeClr w14:val="tx1"/>
                  </w14:solidFill>
                </w14:textFill>
              </w:rPr>
              <w:t>1</w:t>
            </w:r>
          </w:p>
        </w:tc>
      </w:tr>
      <w:tr w14:paraId="3BF1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61" w:type="dxa"/>
            <w:vMerge w:val="continue"/>
            <w:noWrap w:val="0"/>
            <w:vAlign w:val="top"/>
          </w:tcPr>
          <w:p w14:paraId="3A3D4B5E">
            <w:pPr>
              <w:shd w:val="clear" w:fill="FFFFFF" w:themeFill="background1"/>
              <w:rPr>
                <w:rFonts w:hint="eastAsia" w:ascii="仿宋" w:hAnsi="仿宋" w:eastAsia="仿宋"/>
                <w:color w:val="000000" w:themeColor="text1"/>
                <w:sz w:val="24"/>
                <w:szCs w:val="24"/>
                <w:highlight w:val="none"/>
                <w14:textFill>
                  <w14:solidFill>
                    <w14:schemeClr w14:val="tx1"/>
                  </w14:solidFill>
                </w14:textFill>
              </w:rPr>
            </w:pPr>
          </w:p>
        </w:tc>
        <w:tc>
          <w:tcPr>
            <w:tcW w:w="3091" w:type="dxa"/>
            <w:vMerge w:val="continue"/>
            <w:noWrap w:val="0"/>
            <w:vAlign w:val="top"/>
          </w:tcPr>
          <w:p w14:paraId="5CA359E3">
            <w:pPr>
              <w:shd w:val="clear" w:fill="FFFFFF" w:themeFill="background1"/>
              <w:rPr>
                <w:rFonts w:hint="eastAsia" w:ascii="仿宋" w:hAnsi="仿宋" w:eastAsia="仿宋"/>
                <w:color w:val="000000" w:themeColor="text1"/>
                <w:sz w:val="24"/>
                <w:szCs w:val="24"/>
                <w:highlight w:val="none"/>
                <w14:textFill>
                  <w14:solidFill>
                    <w14:schemeClr w14:val="tx1"/>
                  </w14:solidFill>
                </w14:textFill>
              </w:rPr>
            </w:pPr>
          </w:p>
        </w:tc>
        <w:tc>
          <w:tcPr>
            <w:tcW w:w="3606" w:type="dxa"/>
            <w:noWrap w:val="0"/>
            <w:vAlign w:val="top"/>
          </w:tcPr>
          <w:p w14:paraId="731AC578">
            <w:pPr>
              <w:shd w:val="clear" w:fill="FFFFFF" w:themeFill="background1"/>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2、标书响应性</w:t>
            </w:r>
          </w:p>
        </w:tc>
        <w:tc>
          <w:tcPr>
            <w:tcW w:w="1200" w:type="dxa"/>
            <w:noWrap w:val="0"/>
            <w:vAlign w:val="top"/>
          </w:tcPr>
          <w:p w14:paraId="791E22B2">
            <w:pPr>
              <w:shd w:val="clear" w:fill="FFFFFF" w:themeFill="background1"/>
              <w:rPr>
                <w:rFonts w:hint="default"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0～</w:t>
            </w:r>
            <w:r>
              <w:rPr>
                <w:rFonts w:hint="eastAsia" w:ascii="仿宋" w:hAnsi="仿宋" w:eastAsia="仿宋"/>
                <w:color w:val="000000" w:themeColor="text1"/>
                <w:sz w:val="24"/>
                <w:szCs w:val="24"/>
                <w:highlight w:val="none"/>
                <w:lang w:val="en-US" w:eastAsia="zh-CN"/>
                <w14:textFill>
                  <w14:solidFill>
                    <w14:schemeClr w14:val="tx1"/>
                  </w14:solidFill>
                </w14:textFill>
              </w:rPr>
              <w:t>2</w:t>
            </w:r>
          </w:p>
        </w:tc>
      </w:tr>
    </w:tbl>
    <w:p w14:paraId="44F2A2BA">
      <w:pPr>
        <w:shd w:val="clear" w:fill="FFFFFF" w:themeFill="background1"/>
        <w:tabs>
          <w:tab w:val="left" w:pos="720"/>
        </w:tabs>
        <w:autoSpaceDE w:val="0"/>
        <w:autoSpaceDN w:val="0"/>
        <w:spacing w:before="120" w:after="120" w:line="360" w:lineRule="auto"/>
        <w:jc w:val="left"/>
        <w:outlineLvl w:val="2"/>
        <w:rPr>
          <w:rFonts w:hint="eastAsia" w:eastAsia="仿宋"/>
          <w:b/>
          <w:kern w:val="0"/>
          <w:sz w:val="32"/>
          <w:szCs w:val="32"/>
          <w:highlight w:val="none"/>
        </w:rPr>
      </w:pPr>
    </w:p>
    <w:p w14:paraId="13A62FF1">
      <w:pPr>
        <w:shd w:val="clear" w:fill="FFFFFF" w:themeFill="background1"/>
        <w:tabs>
          <w:tab w:val="left" w:pos="720"/>
        </w:tabs>
        <w:autoSpaceDE w:val="0"/>
        <w:autoSpaceDN w:val="0"/>
        <w:spacing w:before="120" w:after="120" w:line="360" w:lineRule="auto"/>
        <w:jc w:val="left"/>
        <w:outlineLvl w:val="2"/>
        <w:rPr>
          <w:rFonts w:hint="eastAsia" w:eastAsia="仿宋"/>
          <w:b/>
          <w:kern w:val="0"/>
          <w:sz w:val="32"/>
          <w:szCs w:val="32"/>
          <w:highlight w:val="none"/>
        </w:rPr>
      </w:pPr>
      <w:r>
        <w:rPr>
          <w:rFonts w:hint="eastAsia" w:eastAsia="仿宋"/>
          <w:b/>
          <w:kern w:val="0"/>
          <w:sz w:val="32"/>
          <w:szCs w:val="32"/>
          <w:highlight w:val="none"/>
        </w:rPr>
        <w:t>1.评标方法</w:t>
      </w:r>
      <w:bookmarkEnd w:id="75"/>
      <w:bookmarkEnd w:id="76"/>
      <w:bookmarkEnd w:id="77"/>
      <w:bookmarkEnd w:id="78"/>
    </w:p>
    <w:p w14:paraId="6A79B8F6">
      <w:pPr>
        <w:shd w:val="clear" w:fill="FFFFFF" w:themeFill="background1"/>
        <w:spacing w:line="360" w:lineRule="auto"/>
        <w:ind w:firstLine="640" w:firstLineChars="200"/>
        <w:rPr>
          <w:rFonts w:hint="eastAsia" w:ascii="仿宋" w:hAnsi="仿宋" w:eastAsia="仿宋"/>
          <w:kern w:val="0"/>
          <w:sz w:val="32"/>
          <w:szCs w:val="32"/>
          <w:highlight w:val="none"/>
        </w:rPr>
      </w:pPr>
      <w:r>
        <w:rPr>
          <w:rFonts w:hint="eastAsia" w:ascii="仿宋" w:hAnsi="仿宋" w:eastAsia="仿宋"/>
          <w:kern w:val="0"/>
          <w:sz w:val="32"/>
          <w:szCs w:val="32"/>
          <w:highlight w:val="none"/>
        </w:rPr>
        <w:t>本次评标采用综合评</w:t>
      </w:r>
      <w:r>
        <w:rPr>
          <w:rFonts w:hint="eastAsia" w:ascii="仿宋" w:hAnsi="仿宋" w:eastAsia="仿宋"/>
          <w:kern w:val="0"/>
          <w:sz w:val="32"/>
          <w:szCs w:val="32"/>
          <w:highlight w:val="none"/>
          <w:lang w:val="en-US" w:eastAsia="zh-CN"/>
        </w:rPr>
        <w:t>分</w:t>
      </w:r>
      <w:r>
        <w:rPr>
          <w:rFonts w:hint="eastAsia" w:ascii="仿宋" w:hAnsi="仿宋" w:eastAsia="仿宋"/>
          <w:kern w:val="0"/>
          <w:sz w:val="32"/>
          <w:szCs w:val="32"/>
          <w:highlight w:val="none"/>
        </w:rPr>
        <w:t>法。评标委员会对满足招标文件实质性要求的磋商文件，按照</w:t>
      </w:r>
      <w:r>
        <w:rPr>
          <w:rFonts w:hint="eastAsia" w:ascii="仿宋" w:hAnsi="仿宋" w:eastAsia="仿宋"/>
          <w:kern w:val="0"/>
          <w:sz w:val="32"/>
          <w:szCs w:val="32"/>
          <w:highlight w:val="none"/>
          <w:lang w:val="en-US" w:eastAsia="zh-CN"/>
        </w:rPr>
        <w:t>详细评审表</w:t>
      </w:r>
      <w:r>
        <w:rPr>
          <w:rFonts w:hint="eastAsia" w:ascii="仿宋" w:hAnsi="仿宋" w:eastAsia="仿宋"/>
          <w:kern w:val="0"/>
          <w:sz w:val="32"/>
          <w:szCs w:val="32"/>
          <w:highlight w:val="none"/>
        </w:rPr>
        <w:t>评审标准进行打分，并按得分由高到低顺序推荐中标候选人，或根据招标人授权直接确定中标人，但投标报价低于其成本的除外。综合评分相等时，以投标报价低的优先；投标报价也相等的，由招标人或其授权的评标委员会自行确定。</w:t>
      </w:r>
    </w:p>
    <w:p w14:paraId="5F73F6D4">
      <w:pPr>
        <w:shd w:val="clear" w:fill="FFFFFF" w:themeFill="background1"/>
        <w:tabs>
          <w:tab w:val="left" w:pos="720"/>
        </w:tabs>
        <w:spacing w:before="120" w:after="120"/>
        <w:jc w:val="left"/>
        <w:outlineLvl w:val="2"/>
        <w:rPr>
          <w:rFonts w:hint="eastAsia" w:eastAsia="仿宋"/>
          <w:b/>
          <w:kern w:val="0"/>
          <w:sz w:val="32"/>
          <w:szCs w:val="32"/>
          <w:highlight w:val="none"/>
        </w:rPr>
      </w:pPr>
      <w:bookmarkStart w:id="80" w:name="_Toc27739777"/>
      <w:bookmarkStart w:id="81" w:name="_Toc246996987"/>
      <w:bookmarkStart w:id="82" w:name="_Toc5077"/>
      <w:bookmarkStart w:id="83" w:name="_Toc10738192"/>
      <w:bookmarkStart w:id="84" w:name="_Toc247085759"/>
      <w:bookmarkStart w:id="85" w:name="_Toc179632619"/>
      <w:bookmarkStart w:id="86" w:name="_Toc152042378"/>
      <w:bookmarkStart w:id="87" w:name="_Toc296602489"/>
      <w:bookmarkStart w:id="88" w:name="_Toc246996244"/>
      <w:bookmarkStart w:id="89" w:name="_Toc152045601"/>
      <w:bookmarkStart w:id="90" w:name="_Toc144974568"/>
      <w:bookmarkStart w:id="91" w:name="_Toc62571060"/>
      <w:r>
        <w:rPr>
          <w:rFonts w:hint="eastAsia" w:eastAsia="仿宋"/>
          <w:b/>
          <w:kern w:val="0"/>
          <w:sz w:val="32"/>
          <w:szCs w:val="32"/>
          <w:highlight w:val="none"/>
        </w:rPr>
        <w:t>2.评审标准</w:t>
      </w:r>
      <w:bookmarkEnd w:id="80"/>
      <w:bookmarkEnd w:id="81"/>
      <w:bookmarkEnd w:id="82"/>
      <w:bookmarkEnd w:id="83"/>
      <w:bookmarkEnd w:id="84"/>
      <w:bookmarkEnd w:id="85"/>
      <w:bookmarkEnd w:id="86"/>
      <w:bookmarkEnd w:id="87"/>
      <w:bookmarkEnd w:id="88"/>
      <w:bookmarkEnd w:id="89"/>
      <w:bookmarkEnd w:id="90"/>
      <w:bookmarkEnd w:id="91"/>
    </w:p>
    <w:p w14:paraId="14B3F30D">
      <w:pPr>
        <w:shd w:val="clear" w:fill="FFFFFF" w:themeFill="background1"/>
        <w:spacing w:line="360" w:lineRule="auto"/>
        <w:ind w:firstLine="640" w:firstLineChars="200"/>
        <w:rPr>
          <w:rFonts w:hint="eastAsia" w:ascii="仿宋" w:hAnsi="仿宋" w:eastAsia="仿宋"/>
          <w:kern w:val="0"/>
          <w:sz w:val="32"/>
          <w:szCs w:val="32"/>
          <w:highlight w:val="none"/>
        </w:rPr>
      </w:pPr>
      <w:bookmarkStart w:id="92" w:name="_Toc247085760"/>
      <w:bookmarkStart w:id="93" w:name="_Toc152042379"/>
      <w:bookmarkStart w:id="94" w:name="_Toc179632620"/>
      <w:bookmarkStart w:id="95" w:name="_Toc144974569"/>
      <w:bookmarkStart w:id="96" w:name="_Toc296602490"/>
      <w:bookmarkStart w:id="97" w:name="_Toc246996988"/>
      <w:bookmarkStart w:id="98" w:name="_Toc246996245"/>
      <w:bookmarkStart w:id="99" w:name="_Toc152045602"/>
      <w:r>
        <w:rPr>
          <w:rFonts w:hint="eastAsia" w:ascii="仿宋" w:hAnsi="仿宋" w:eastAsia="仿宋"/>
          <w:kern w:val="0"/>
          <w:sz w:val="32"/>
          <w:szCs w:val="32"/>
          <w:highlight w:val="none"/>
        </w:rPr>
        <w:t>2.1 初步评审标准</w:t>
      </w:r>
      <w:bookmarkEnd w:id="92"/>
      <w:bookmarkEnd w:id="93"/>
      <w:bookmarkEnd w:id="94"/>
      <w:bookmarkEnd w:id="95"/>
      <w:bookmarkEnd w:id="96"/>
      <w:bookmarkEnd w:id="97"/>
      <w:bookmarkEnd w:id="98"/>
      <w:bookmarkEnd w:id="99"/>
      <w:r>
        <w:rPr>
          <w:rFonts w:hint="eastAsia" w:ascii="仿宋" w:hAnsi="仿宋" w:eastAsia="仿宋"/>
          <w:kern w:val="0"/>
          <w:sz w:val="32"/>
          <w:szCs w:val="32"/>
          <w:highlight w:val="none"/>
          <w:lang w:val="en-US" w:eastAsia="zh-CN"/>
        </w:rPr>
        <w:t>见初步评审</w:t>
      </w:r>
      <w:r>
        <w:rPr>
          <w:rFonts w:hint="eastAsia" w:ascii="仿宋" w:hAnsi="仿宋" w:eastAsia="仿宋"/>
          <w:kern w:val="0"/>
          <w:sz w:val="32"/>
          <w:szCs w:val="32"/>
          <w:highlight w:val="none"/>
        </w:rPr>
        <w:t>表。</w:t>
      </w:r>
    </w:p>
    <w:p w14:paraId="4B27F754">
      <w:pPr>
        <w:shd w:val="clear" w:fill="FFFFFF" w:themeFill="background1"/>
        <w:spacing w:line="360" w:lineRule="auto"/>
        <w:ind w:firstLine="640" w:firstLineChars="200"/>
        <w:rPr>
          <w:rFonts w:hint="eastAsia" w:ascii="仿宋" w:hAnsi="仿宋" w:eastAsia="仿宋"/>
          <w:kern w:val="0"/>
          <w:sz w:val="32"/>
          <w:szCs w:val="32"/>
          <w:highlight w:val="none"/>
        </w:rPr>
      </w:pPr>
      <w:r>
        <w:rPr>
          <w:rFonts w:hint="eastAsia" w:ascii="仿宋" w:hAnsi="仿宋" w:eastAsia="仿宋"/>
          <w:kern w:val="0"/>
          <w:sz w:val="32"/>
          <w:szCs w:val="32"/>
          <w:highlight w:val="none"/>
        </w:rPr>
        <w:t>2.2 评分标准</w:t>
      </w:r>
      <w:r>
        <w:rPr>
          <w:rFonts w:hint="eastAsia" w:ascii="仿宋" w:hAnsi="仿宋" w:eastAsia="仿宋"/>
          <w:kern w:val="0"/>
          <w:sz w:val="32"/>
          <w:szCs w:val="32"/>
          <w:highlight w:val="none"/>
          <w:lang w:val="en-US" w:eastAsia="zh-CN"/>
        </w:rPr>
        <w:t>见详细评审</w:t>
      </w:r>
      <w:r>
        <w:rPr>
          <w:rFonts w:hint="eastAsia" w:ascii="仿宋" w:hAnsi="仿宋" w:eastAsia="仿宋"/>
          <w:kern w:val="0"/>
          <w:sz w:val="32"/>
          <w:szCs w:val="32"/>
          <w:highlight w:val="none"/>
        </w:rPr>
        <w:t>表。</w:t>
      </w:r>
    </w:p>
    <w:p w14:paraId="42176FE6">
      <w:pPr>
        <w:shd w:val="clear" w:fill="FFFFFF" w:themeFill="background1"/>
        <w:tabs>
          <w:tab w:val="left" w:pos="720"/>
        </w:tabs>
        <w:spacing w:before="120" w:after="120"/>
        <w:jc w:val="left"/>
        <w:outlineLvl w:val="2"/>
        <w:rPr>
          <w:rFonts w:hint="eastAsia" w:eastAsia="仿宋"/>
          <w:b/>
          <w:kern w:val="0"/>
          <w:sz w:val="32"/>
          <w:szCs w:val="32"/>
          <w:highlight w:val="none"/>
        </w:rPr>
      </w:pPr>
      <w:bookmarkStart w:id="100" w:name="_Toc296602492"/>
      <w:bookmarkStart w:id="101" w:name="_Toc144974571"/>
      <w:bookmarkStart w:id="102" w:name="_Toc246996990"/>
      <w:bookmarkStart w:id="103" w:name="_Toc27739778"/>
      <w:bookmarkStart w:id="104" w:name="_Toc152042381"/>
      <w:bookmarkStart w:id="105" w:name="_Toc1656"/>
      <w:bookmarkStart w:id="106" w:name="_Toc247085762"/>
      <w:bookmarkStart w:id="107" w:name="_Toc246996247"/>
      <w:bookmarkStart w:id="108" w:name="_Toc10738193"/>
      <w:bookmarkStart w:id="109" w:name="_Toc152045604"/>
      <w:bookmarkStart w:id="110" w:name="_Toc179632622"/>
      <w:bookmarkStart w:id="111" w:name="_Toc62571061"/>
      <w:r>
        <w:rPr>
          <w:rFonts w:hint="eastAsia" w:eastAsia="仿宋"/>
          <w:b/>
          <w:kern w:val="0"/>
          <w:sz w:val="32"/>
          <w:szCs w:val="32"/>
          <w:highlight w:val="none"/>
        </w:rPr>
        <w:t>3.评标程序</w:t>
      </w:r>
      <w:bookmarkEnd w:id="100"/>
      <w:bookmarkEnd w:id="101"/>
      <w:bookmarkEnd w:id="102"/>
      <w:bookmarkEnd w:id="103"/>
      <w:bookmarkEnd w:id="104"/>
      <w:bookmarkEnd w:id="105"/>
      <w:bookmarkEnd w:id="106"/>
      <w:bookmarkEnd w:id="107"/>
      <w:bookmarkEnd w:id="108"/>
      <w:bookmarkEnd w:id="109"/>
      <w:bookmarkEnd w:id="110"/>
      <w:bookmarkEnd w:id="111"/>
    </w:p>
    <w:p w14:paraId="05FA6F45">
      <w:pPr>
        <w:shd w:val="clear" w:fill="FFFFFF" w:themeFill="background1"/>
        <w:spacing w:line="360" w:lineRule="auto"/>
        <w:ind w:firstLine="640" w:firstLineChars="200"/>
        <w:rPr>
          <w:rFonts w:hint="eastAsia" w:ascii="仿宋" w:hAnsi="仿宋" w:eastAsia="仿宋"/>
          <w:kern w:val="0"/>
          <w:sz w:val="32"/>
          <w:szCs w:val="32"/>
          <w:highlight w:val="none"/>
        </w:rPr>
      </w:pPr>
      <w:bookmarkStart w:id="112" w:name="_Toc152045605"/>
      <w:bookmarkStart w:id="113" w:name="_Toc144974572"/>
      <w:bookmarkStart w:id="114" w:name="_Toc246996248"/>
      <w:bookmarkStart w:id="115" w:name="_Toc246996991"/>
      <w:bookmarkStart w:id="116" w:name="_Toc152042382"/>
      <w:bookmarkStart w:id="117" w:name="_Toc247085763"/>
      <w:bookmarkStart w:id="118" w:name="_Toc296602493"/>
      <w:bookmarkStart w:id="119" w:name="_Toc179632623"/>
      <w:r>
        <w:rPr>
          <w:rFonts w:hint="eastAsia" w:ascii="仿宋" w:hAnsi="仿宋" w:eastAsia="仿宋"/>
          <w:kern w:val="0"/>
          <w:sz w:val="32"/>
          <w:szCs w:val="32"/>
          <w:highlight w:val="none"/>
        </w:rPr>
        <w:t>3.1 初步评审</w:t>
      </w:r>
      <w:bookmarkEnd w:id="112"/>
      <w:bookmarkEnd w:id="113"/>
      <w:bookmarkEnd w:id="114"/>
      <w:bookmarkEnd w:id="115"/>
      <w:bookmarkEnd w:id="116"/>
      <w:bookmarkEnd w:id="117"/>
      <w:bookmarkEnd w:id="118"/>
      <w:bookmarkEnd w:id="119"/>
    </w:p>
    <w:p w14:paraId="5D0ED080">
      <w:pPr>
        <w:shd w:val="clear" w:fill="FFFFFF" w:themeFill="background1"/>
        <w:spacing w:line="360" w:lineRule="auto"/>
        <w:ind w:firstLine="640" w:firstLineChars="200"/>
        <w:rPr>
          <w:rFonts w:hint="eastAsia" w:ascii="仿宋" w:hAnsi="仿宋" w:eastAsia="仿宋"/>
          <w:kern w:val="0"/>
          <w:sz w:val="32"/>
          <w:szCs w:val="32"/>
          <w:highlight w:val="none"/>
        </w:rPr>
      </w:pPr>
      <w:r>
        <w:rPr>
          <w:rFonts w:hint="eastAsia" w:ascii="仿宋" w:hAnsi="仿宋" w:eastAsia="仿宋"/>
          <w:kern w:val="0"/>
          <w:sz w:val="32"/>
          <w:szCs w:val="32"/>
          <w:highlight w:val="none"/>
        </w:rPr>
        <w:t>3.1.1 评标委员会可以要求供应商提交招标文件规定的有关证明和证件的原件，以便核验。评标委员会依据本章第2.1款规定的标准对磋商文件进行初步评审。有一项不符合评审标准的，评标委员会应当否决其投标。</w:t>
      </w:r>
    </w:p>
    <w:p w14:paraId="5923C7C2">
      <w:pPr>
        <w:shd w:val="clear" w:fill="FFFFFF" w:themeFill="background1"/>
        <w:spacing w:line="360" w:lineRule="auto"/>
        <w:ind w:firstLine="640" w:firstLineChars="200"/>
        <w:rPr>
          <w:rFonts w:hint="eastAsia" w:ascii="仿宋" w:hAnsi="仿宋" w:eastAsia="仿宋"/>
          <w:kern w:val="0"/>
          <w:sz w:val="32"/>
          <w:szCs w:val="32"/>
          <w:highlight w:val="none"/>
        </w:rPr>
      </w:pPr>
      <w:r>
        <w:rPr>
          <w:rFonts w:hint="eastAsia" w:ascii="仿宋" w:hAnsi="仿宋" w:eastAsia="仿宋"/>
          <w:kern w:val="0"/>
          <w:sz w:val="32"/>
          <w:szCs w:val="32"/>
          <w:highlight w:val="none"/>
        </w:rPr>
        <w:t>3.1.2 供应商有以下情形之一的，评标委员会应当否决其投标：</w:t>
      </w:r>
    </w:p>
    <w:p w14:paraId="63B0FA64">
      <w:pPr>
        <w:shd w:val="clear" w:fill="FFFFFF" w:themeFill="background1"/>
        <w:spacing w:line="360" w:lineRule="auto"/>
        <w:ind w:firstLine="640" w:firstLineChars="200"/>
        <w:rPr>
          <w:rFonts w:hint="eastAsia" w:ascii="仿宋" w:hAnsi="仿宋" w:eastAsia="仿宋"/>
          <w:kern w:val="0"/>
          <w:sz w:val="32"/>
          <w:szCs w:val="32"/>
          <w:highlight w:val="none"/>
        </w:rPr>
      </w:pPr>
      <w:r>
        <w:rPr>
          <w:rFonts w:hint="eastAsia" w:ascii="仿宋" w:hAnsi="仿宋" w:eastAsia="仿宋"/>
          <w:kern w:val="0"/>
          <w:sz w:val="32"/>
          <w:szCs w:val="32"/>
          <w:highlight w:val="none"/>
        </w:rPr>
        <w:t>（1）第二章“供应商须知”第4.2项、第4.3项规定的任何一种情形的；</w:t>
      </w:r>
    </w:p>
    <w:p w14:paraId="6678D0A4">
      <w:pPr>
        <w:shd w:val="clear" w:fill="FFFFFF" w:themeFill="background1"/>
        <w:spacing w:line="360" w:lineRule="auto"/>
        <w:ind w:firstLine="640" w:firstLineChars="200"/>
        <w:rPr>
          <w:rFonts w:hint="eastAsia" w:ascii="仿宋" w:hAnsi="仿宋" w:eastAsia="仿宋"/>
          <w:kern w:val="0"/>
          <w:sz w:val="32"/>
          <w:szCs w:val="32"/>
          <w:highlight w:val="none"/>
        </w:rPr>
      </w:pPr>
      <w:r>
        <w:rPr>
          <w:rFonts w:hint="eastAsia" w:ascii="仿宋" w:hAnsi="仿宋" w:eastAsia="仿宋"/>
          <w:kern w:val="0"/>
          <w:sz w:val="32"/>
          <w:szCs w:val="32"/>
          <w:highlight w:val="none"/>
        </w:rPr>
        <w:t>（2）串通投标或弄虚作假或有其他违法行为的；</w:t>
      </w:r>
    </w:p>
    <w:p w14:paraId="254E323B">
      <w:pPr>
        <w:shd w:val="clear" w:fill="FFFFFF" w:themeFill="background1"/>
        <w:spacing w:line="360" w:lineRule="auto"/>
        <w:ind w:firstLine="640" w:firstLineChars="200"/>
        <w:rPr>
          <w:rFonts w:hint="eastAsia" w:ascii="仿宋" w:hAnsi="仿宋" w:eastAsia="仿宋"/>
          <w:kern w:val="0"/>
          <w:sz w:val="32"/>
          <w:szCs w:val="32"/>
          <w:highlight w:val="none"/>
        </w:rPr>
      </w:pPr>
      <w:r>
        <w:rPr>
          <w:rFonts w:hint="eastAsia" w:ascii="仿宋" w:hAnsi="仿宋" w:eastAsia="仿宋"/>
          <w:kern w:val="0"/>
          <w:sz w:val="32"/>
          <w:szCs w:val="32"/>
          <w:highlight w:val="none"/>
        </w:rPr>
        <w:t>（3）不按评标委员会要求澄清、说明或补正的。</w:t>
      </w:r>
    </w:p>
    <w:p w14:paraId="286CF525">
      <w:pPr>
        <w:shd w:val="clear" w:fill="FFFFFF" w:themeFill="background1"/>
        <w:spacing w:line="360" w:lineRule="auto"/>
        <w:ind w:firstLine="640" w:firstLineChars="200"/>
        <w:rPr>
          <w:rFonts w:hint="eastAsia" w:ascii="仿宋" w:hAnsi="仿宋" w:eastAsia="仿宋"/>
          <w:kern w:val="0"/>
          <w:sz w:val="32"/>
          <w:szCs w:val="32"/>
          <w:highlight w:val="none"/>
        </w:rPr>
      </w:pPr>
      <w:r>
        <w:rPr>
          <w:rFonts w:hint="eastAsia" w:ascii="仿宋" w:hAnsi="仿宋" w:eastAsia="仿宋"/>
          <w:kern w:val="0"/>
          <w:sz w:val="32"/>
          <w:szCs w:val="32"/>
          <w:highlight w:val="none"/>
        </w:rPr>
        <w:t>3.1.3</w:t>
      </w:r>
      <w:r>
        <w:rPr>
          <w:rFonts w:ascii="仿宋" w:hAnsi="仿宋" w:eastAsia="仿宋"/>
          <w:kern w:val="0"/>
          <w:sz w:val="32"/>
          <w:szCs w:val="32"/>
          <w:highlight w:val="none"/>
        </w:rPr>
        <w:t xml:space="preserve"> </w:t>
      </w:r>
      <w:r>
        <w:rPr>
          <w:rFonts w:hint="eastAsia" w:ascii="仿宋" w:hAnsi="仿宋" w:eastAsia="仿宋"/>
          <w:kern w:val="0"/>
          <w:sz w:val="32"/>
          <w:szCs w:val="32"/>
          <w:highlight w:val="none"/>
        </w:rPr>
        <w:t>投标报价有算术错误的，评标委员会按以下原则对投标报价进行修正，修正的价格经供应商书面确认后具有约束力。供应商不接受修正价格的，评标委员会应当否决其投标。</w:t>
      </w:r>
    </w:p>
    <w:p w14:paraId="505CBF52">
      <w:pPr>
        <w:shd w:val="clear" w:fill="FFFFFF" w:themeFill="background1"/>
        <w:spacing w:line="360" w:lineRule="auto"/>
        <w:ind w:firstLine="640" w:firstLineChars="200"/>
        <w:rPr>
          <w:rFonts w:hint="eastAsia" w:ascii="仿宋" w:hAnsi="仿宋" w:eastAsia="仿宋"/>
          <w:kern w:val="0"/>
          <w:sz w:val="32"/>
          <w:szCs w:val="32"/>
          <w:highlight w:val="none"/>
        </w:rPr>
      </w:pPr>
      <w:bookmarkStart w:id="120" w:name="_Toc152042383"/>
      <w:r>
        <w:rPr>
          <w:rFonts w:hint="eastAsia" w:ascii="仿宋" w:hAnsi="仿宋" w:eastAsia="仿宋"/>
          <w:kern w:val="0"/>
          <w:sz w:val="32"/>
          <w:szCs w:val="32"/>
          <w:highlight w:val="none"/>
        </w:rPr>
        <w:t>（1）磋商文件中的大写金额与小写金额不一致的，以大写金额为准；</w:t>
      </w:r>
      <w:bookmarkEnd w:id="120"/>
    </w:p>
    <w:p w14:paraId="622B4072">
      <w:pPr>
        <w:shd w:val="clear" w:fill="FFFFFF" w:themeFill="background1"/>
        <w:spacing w:line="360" w:lineRule="auto"/>
        <w:ind w:firstLine="640" w:firstLineChars="200"/>
        <w:rPr>
          <w:rFonts w:hint="eastAsia" w:ascii="仿宋" w:hAnsi="仿宋" w:eastAsia="仿宋"/>
          <w:kern w:val="0"/>
          <w:sz w:val="32"/>
          <w:szCs w:val="32"/>
          <w:highlight w:val="none"/>
        </w:rPr>
      </w:pPr>
      <w:r>
        <w:rPr>
          <w:rFonts w:hint="eastAsia" w:ascii="仿宋" w:hAnsi="仿宋" w:eastAsia="仿宋"/>
          <w:kern w:val="0"/>
          <w:sz w:val="32"/>
          <w:szCs w:val="32"/>
          <w:highlight w:val="none"/>
        </w:rPr>
        <w:t>（2）总价金额与依据单价计算出的结果不一致的，以单价金额为准修正总价，但单价金额小数点有明显错误的除外。</w:t>
      </w:r>
    </w:p>
    <w:p w14:paraId="284ED79A">
      <w:pPr>
        <w:shd w:val="clear" w:fill="FFFFFF" w:themeFill="background1"/>
        <w:spacing w:line="360" w:lineRule="auto"/>
        <w:ind w:firstLine="640" w:firstLineChars="200"/>
        <w:rPr>
          <w:rFonts w:hint="eastAsia" w:ascii="仿宋" w:hAnsi="仿宋" w:eastAsia="仿宋"/>
          <w:kern w:val="0"/>
          <w:sz w:val="32"/>
          <w:szCs w:val="32"/>
          <w:highlight w:val="none"/>
        </w:rPr>
      </w:pPr>
      <w:bookmarkStart w:id="121" w:name="_Toc246996249"/>
      <w:bookmarkStart w:id="122" w:name="_Toc246996992"/>
      <w:bookmarkStart w:id="123" w:name="_Toc179632624"/>
      <w:bookmarkStart w:id="124" w:name="_Toc152042384"/>
      <w:bookmarkStart w:id="125" w:name="_Toc296602494"/>
      <w:bookmarkStart w:id="126" w:name="_Toc247085764"/>
      <w:bookmarkStart w:id="127" w:name="_Toc144974573"/>
      <w:bookmarkStart w:id="128" w:name="_Toc152045606"/>
      <w:r>
        <w:rPr>
          <w:rFonts w:hint="eastAsia" w:ascii="仿宋" w:hAnsi="仿宋" w:eastAsia="仿宋"/>
          <w:kern w:val="0"/>
          <w:sz w:val="32"/>
          <w:szCs w:val="32"/>
          <w:highlight w:val="none"/>
        </w:rPr>
        <w:t>3.2 详细评审</w:t>
      </w:r>
      <w:bookmarkEnd w:id="121"/>
      <w:bookmarkEnd w:id="122"/>
      <w:bookmarkEnd w:id="123"/>
      <w:bookmarkEnd w:id="124"/>
      <w:bookmarkEnd w:id="125"/>
      <w:bookmarkEnd w:id="126"/>
      <w:bookmarkEnd w:id="127"/>
      <w:bookmarkEnd w:id="128"/>
    </w:p>
    <w:p w14:paraId="498E50E5">
      <w:pPr>
        <w:shd w:val="clear" w:fill="FFFFFF" w:themeFill="background1"/>
        <w:spacing w:line="360" w:lineRule="auto"/>
        <w:ind w:firstLine="640" w:firstLineChars="200"/>
        <w:rPr>
          <w:rFonts w:ascii="仿宋" w:hAnsi="仿宋" w:eastAsia="仿宋"/>
          <w:kern w:val="0"/>
          <w:sz w:val="32"/>
          <w:szCs w:val="32"/>
          <w:highlight w:val="none"/>
        </w:rPr>
      </w:pPr>
      <w:r>
        <w:rPr>
          <w:rFonts w:hint="eastAsia" w:ascii="仿宋" w:hAnsi="仿宋" w:eastAsia="仿宋"/>
          <w:kern w:val="0"/>
          <w:sz w:val="32"/>
          <w:szCs w:val="32"/>
          <w:highlight w:val="none"/>
        </w:rPr>
        <w:t>3.2.1 评标委员会按本章第2.2款规定的量化因素和分值进行打分，并计算出综合评估得分。</w:t>
      </w:r>
    </w:p>
    <w:p w14:paraId="72BCB315">
      <w:pPr>
        <w:shd w:val="clear" w:fill="FFFFFF" w:themeFill="background1"/>
        <w:spacing w:line="360" w:lineRule="auto"/>
        <w:ind w:firstLine="640" w:firstLineChars="200"/>
        <w:rPr>
          <w:rFonts w:hint="eastAsia" w:ascii="仿宋" w:hAnsi="仿宋" w:eastAsia="仿宋"/>
          <w:kern w:val="0"/>
          <w:sz w:val="32"/>
          <w:szCs w:val="32"/>
          <w:highlight w:val="none"/>
        </w:rPr>
      </w:pPr>
      <w:r>
        <w:rPr>
          <w:rFonts w:hint="eastAsia" w:ascii="仿宋" w:hAnsi="仿宋" w:eastAsia="仿宋"/>
          <w:kern w:val="0"/>
          <w:sz w:val="32"/>
          <w:szCs w:val="32"/>
          <w:highlight w:val="none"/>
        </w:rPr>
        <w:t>3.2.2 评分分值计算保留小数点后两位，小数点后第三位“四舍五入”。</w:t>
      </w:r>
    </w:p>
    <w:p w14:paraId="5D6C9BA8">
      <w:pPr>
        <w:shd w:val="clear" w:fill="FFFFFF" w:themeFill="background1"/>
        <w:spacing w:line="360" w:lineRule="auto"/>
        <w:ind w:firstLine="640" w:firstLineChars="200"/>
        <w:rPr>
          <w:rFonts w:hint="eastAsia" w:ascii="仿宋" w:hAnsi="仿宋" w:eastAsia="仿宋"/>
          <w:kern w:val="0"/>
          <w:sz w:val="32"/>
          <w:szCs w:val="32"/>
          <w:highlight w:val="none"/>
        </w:rPr>
      </w:pPr>
      <w:r>
        <w:rPr>
          <w:rFonts w:hint="eastAsia" w:ascii="仿宋" w:hAnsi="仿宋" w:eastAsia="仿宋"/>
          <w:kern w:val="0"/>
          <w:sz w:val="32"/>
          <w:szCs w:val="32"/>
          <w:highlight w:val="none"/>
        </w:rPr>
        <w:t>3.2.</w:t>
      </w:r>
      <w:r>
        <w:rPr>
          <w:rFonts w:hint="eastAsia" w:ascii="仿宋" w:hAnsi="仿宋" w:eastAsia="仿宋"/>
          <w:kern w:val="0"/>
          <w:sz w:val="32"/>
          <w:szCs w:val="32"/>
          <w:highlight w:val="none"/>
          <w:lang w:val="en-US" w:eastAsia="zh-CN"/>
        </w:rPr>
        <w:t>3</w:t>
      </w:r>
      <w:r>
        <w:rPr>
          <w:rFonts w:hint="eastAsia" w:ascii="仿宋" w:hAnsi="仿宋" w:eastAsia="仿宋"/>
          <w:kern w:val="0"/>
          <w:sz w:val="32"/>
          <w:szCs w:val="32"/>
          <w:highlight w:val="none"/>
        </w:rPr>
        <w:t xml:space="preserve"> 评标委员会发现供应商的报价明显低于其他投标报价，应当要求该供应商作出书面说明并提供相应的证明材料。供应商不能合理说明或者不能提供相应证明材料的，评标委员会应当认定该供应商以低于成本报价竞标，否决其投标。</w:t>
      </w:r>
    </w:p>
    <w:p w14:paraId="772C6C95">
      <w:pPr>
        <w:shd w:val="clear" w:fill="FFFFFF" w:themeFill="background1"/>
        <w:spacing w:line="360" w:lineRule="auto"/>
        <w:ind w:firstLine="640" w:firstLineChars="200"/>
        <w:rPr>
          <w:rFonts w:hint="eastAsia" w:ascii="仿宋" w:hAnsi="仿宋" w:eastAsia="仿宋"/>
          <w:kern w:val="0"/>
          <w:sz w:val="32"/>
          <w:szCs w:val="32"/>
          <w:highlight w:val="none"/>
        </w:rPr>
      </w:pPr>
      <w:bookmarkStart w:id="129" w:name="_Toc144974575"/>
      <w:bookmarkStart w:id="130" w:name="_Toc246996250"/>
      <w:bookmarkStart w:id="131" w:name="_Toc152045607"/>
      <w:bookmarkStart w:id="132" w:name="_Toc246996993"/>
      <w:bookmarkStart w:id="133" w:name="_Toc296602495"/>
      <w:bookmarkStart w:id="134" w:name="_Toc247085765"/>
      <w:bookmarkStart w:id="135" w:name="_Toc152042385"/>
      <w:bookmarkStart w:id="136" w:name="_Toc179632625"/>
      <w:r>
        <w:rPr>
          <w:rFonts w:hint="eastAsia" w:ascii="仿宋" w:hAnsi="仿宋" w:eastAsia="仿宋"/>
          <w:kern w:val="0"/>
          <w:sz w:val="32"/>
          <w:szCs w:val="32"/>
          <w:highlight w:val="none"/>
        </w:rPr>
        <w:t>3.3 磋商文件的澄清</w:t>
      </w:r>
      <w:bookmarkEnd w:id="129"/>
      <w:r>
        <w:rPr>
          <w:rFonts w:hint="eastAsia" w:ascii="仿宋" w:hAnsi="仿宋" w:eastAsia="仿宋"/>
          <w:kern w:val="0"/>
          <w:sz w:val="32"/>
          <w:szCs w:val="32"/>
          <w:highlight w:val="none"/>
        </w:rPr>
        <w:t>和补正</w:t>
      </w:r>
      <w:bookmarkEnd w:id="130"/>
      <w:bookmarkEnd w:id="131"/>
      <w:bookmarkEnd w:id="132"/>
      <w:bookmarkEnd w:id="133"/>
      <w:bookmarkEnd w:id="134"/>
      <w:bookmarkEnd w:id="135"/>
      <w:bookmarkEnd w:id="136"/>
    </w:p>
    <w:p w14:paraId="6BA39F7E">
      <w:pPr>
        <w:shd w:val="clear" w:fill="FFFFFF" w:themeFill="background1"/>
        <w:spacing w:line="360" w:lineRule="auto"/>
        <w:ind w:firstLine="640" w:firstLineChars="200"/>
        <w:rPr>
          <w:rFonts w:hint="eastAsia" w:ascii="仿宋" w:hAnsi="仿宋" w:eastAsia="仿宋"/>
          <w:kern w:val="0"/>
          <w:sz w:val="32"/>
          <w:szCs w:val="32"/>
          <w:highlight w:val="none"/>
        </w:rPr>
      </w:pPr>
      <w:r>
        <w:rPr>
          <w:rFonts w:hint="eastAsia" w:ascii="仿宋" w:hAnsi="仿宋" w:eastAsia="仿宋"/>
          <w:kern w:val="0"/>
          <w:sz w:val="32"/>
          <w:szCs w:val="32"/>
          <w:highlight w:val="none"/>
        </w:rPr>
        <w:t>3.3.</w:t>
      </w:r>
      <w:r>
        <w:rPr>
          <w:rFonts w:ascii="仿宋" w:hAnsi="仿宋" w:eastAsia="仿宋"/>
          <w:kern w:val="0"/>
          <w:sz w:val="32"/>
          <w:szCs w:val="32"/>
          <w:highlight w:val="none"/>
        </w:rPr>
        <w:t xml:space="preserve">1 </w:t>
      </w:r>
      <w:r>
        <w:rPr>
          <w:rFonts w:hint="eastAsia" w:ascii="仿宋" w:hAnsi="仿宋" w:eastAsia="仿宋"/>
          <w:kern w:val="0"/>
          <w:sz w:val="32"/>
          <w:szCs w:val="32"/>
          <w:highlight w:val="none"/>
        </w:rPr>
        <w:t>在评标过程中，评标委员会可以书面形式要求供应商对所提交磋商文件中不明确的内容进行书面澄清或说明，或者对细微偏差进行补正。评标委员会不接受供应商主动提出的澄清、说明或补正。</w:t>
      </w:r>
    </w:p>
    <w:p w14:paraId="19B2DAE3">
      <w:pPr>
        <w:shd w:val="clear" w:fill="FFFFFF" w:themeFill="background1"/>
        <w:spacing w:line="360" w:lineRule="auto"/>
        <w:ind w:firstLine="640" w:firstLineChars="200"/>
        <w:rPr>
          <w:rFonts w:hint="eastAsia" w:ascii="仿宋" w:hAnsi="仿宋" w:eastAsia="仿宋"/>
          <w:kern w:val="0"/>
          <w:sz w:val="32"/>
          <w:szCs w:val="32"/>
          <w:highlight w:val="none"/>
        </w:rPr>
      </w:pPr>
      <w:r>
        <w:rPr>
          <w:rFonts w:hint="eastAsia" w:ascii="仿宋" w:hAnsi="仿宋" w:eastAsia="仿宋"/>
          <w:kern w:val="0"/>
          <w:sz w:val="32"/>
          <w:szCs w:val="32"/>
          <w:highlight w:val="none"/>
        </w:rPr>
        <w:t>3.3.2 澄清、说明和补正不得改变磋商文件的实质性内容。供应商的书面澄清、说明和补正属于磋商文件的组成部分。</w:t>
      </w:r>
    </w:p>
    <w:p w14:paraId="6CE07BDC">
      <w:pPr>
        <w:shd w:val="clear" w:fill="FFFFFF" w:themeFill="background1"/>
        <w:spacing w:line="360" w:lineRule="auto"/>
        <w:ind w:firstLine="640" w:firstLineChars="200"/>
        <w:rPr>
          <w:rFonts w:hint="eastAsia" w:ascii="仿宋" w:hAnsi="仿宋" w:eastAsia="仿宋"/>
          <w:kern w:val="0"/>
          <w:sz w:val="32"/>
          <w:szCs w:val="32"/>
          <w:highlight w:val="none"/>
        </w:rPr>
      </w:pPr>
      <w:r>
        <w:rPr>
          <w:rFonts w:hint="eastAsia" w:ascii="仿宋" w:hAnsi="仿宋" w:eastAsia="仿宋"/>
          <w:kern w:val="0"/>
          <w:sz w:val="32"/>
          <w:szCs w:val="32"/>
          <w:highlight w:val="none"/>
        </w:rPr>
        <w:t>3.3.3 评标委员会对供应商提交的澄清、说明或补正有疑问的，可以要求供应商进一步澄清、说明或补正，直至满足评标委员会的要求。</w:t>
      </w:r>
    </w:p>
    <w:p w14:paraId="5A48F03B">
      <w:pPr>
        <w:shd w:val="clear" w:fill="FFFFFF" w:themeFill="background1"/>
        <w:spacing w:line="360" w:lineRule="auto"/>
        <w:ind w:firstLine="640" w:firstLineChars="200"/>
        <w:rPr>
          <w:rFonts w:hint="eastAsia" w:ascii="仿宋" w:hAnsi="仿宋" w:eastAsia="仿宋"/>
          <w:kern w:val="0"/>
          <w:sz w:val="32"/>
          <w:szCs w:val="32"/>
          <w:highlight w:val="none"/>
        </w:rPr>
      </w:pPr>
      <w:bookmarkStart w:id="137" w:name="_Toc144974576"/>
      <w:bookmarkStart w:id="138" w:name="_Toc179632626"/>
      <w:bookmarkStart w:id="139" w:name="_Toc246996251"/>
      <w:bookmarkStart w:id="140" w:name="_Toc246996994"/>
      <w:bookmarkStart w:id="141" w:name="_Toc152045608"/>
      <w:bookmarkStart w:id="142" w:name="_Toc296602496"/>
      <w:bookmarkStart w:id="143" w:name="_Toc152042386"/>
      <w:bookmarkStart w:id="144" w:name="_Toc247085766"/>
      <w:r>
        <w:rPr>
          <w:rFonts w:hint="eastAsia" w:ascii="仿宋" w:hAnsi="仿宋" w:eastAsia="仿宋"/>
          <w:kern w:val="0"/>
          <w:sz w:val="32"/>
          <w:szCs w:val="32"/>
          <w:highlight w:val="none"/>
        </w:rPr>
        <w:t>3.4 评标结果</w:t>
      </w:r>
      <w:bookmarkEnd w:id="137"/>
      <w:bookmarkEnd w:id="138"/>
      <w:bookmarkEnd w:id="139"/>
      <w:bookmarkEnd w:id="140"/>
      <w:bookmarkEnd w:id="141"/>
      <w:bookmarkEnd w:id="142"/>
      <w:bookmarkEnd w:id="143"/>
      <w:bookmarkEnd w:id="144"/>
    </w:p>
    <w:p w14:paraId="076F8944">
      <w:pPr>
        <w:shd w:val="clear" w:fill="FFFFFF" w:themeFill="background1"/>
        <w:spacing w:line="360" w:lineRule="auto"/>
        <w:ind w:firstLine="640" w:firstLineChars="200"/>
        <w:rPr>
          <w:rFonts w:hint="eastAsia" w:ascii="仿宋" w:hAnsi="仿宋" w:eastAsia="仿宋"/>
          <w:kern w:val="0"/>
          <w:sz w:val="32"/>
          <w:szCs w:val="32"/>
          <w:highlight w:val="none"/>
        </w:rPr>
      </w:pPr>
      <w:r>
        <w:rPr>
          <w:rFonts w:hint="eastAsia" w:ascii="仿宋" w:hAnsi="仿宋" w:eastAsia="仿宋"/>
          <w:kern w:val="0"/>
          <w:sz w:val="32"/>
          <w:szCs w:val="32"/>
          <w:highlight w:val="none"/>
        </w:rPr>
        <w:t>3.4.1 评标委员会按照得分由高到低的顺序推荐中标候选人。</w:t>
      </w:r>
    </w:p>
    <w:p w14:paraId="24021CF3">
      <w:pPr>
        <w:shd w:val="clear" w:fill="FFFFFF" w:themeFill="background1"/>
        <w:spacing w:line="360" w:lineRule="auto"/>
        <w:ind w:firstLine="640" w:firstLineChars="200"/>
        <w:rPr>
          <w:rFonts w:hint="eastAsia" w:ascii="仿宋" w:hAnsi="仿宋" w:eastAsia="仿宋"/>
          <w:kern w:val="0"/>
          <w:sz w:val="32"/>
          <w:szCs w:val="32"/>
          <w:highlight w:val="none"/>
        </w:rPr>
      </w:pPr>
      <w:r>
        <w:rPr>
          <w:rFonts w:hint="eastAsia" w:ascii="仿宋" w:hAnsi="仿宋" w:eastAsia="仿宋"/>
          <w:kern w:val="0"/>
          <w:sz w:val="32"/>
          <w:szCs w:val="32"/>
          <w:highlight w:val="none"/>
        </w:rPr>
        <w:t>3.4.2 评标委员会完成评标后，向招标人提交书面评标报告。</w:t>
      </w:r>
    </w:p>
    <w:p w14:paraId="7F5C6973">
      <w:pPr>
        <w:pStyle w:val="3"/>
        <w:shd w:val="clear" w:fill="FFFFFF" w:themeFill="background1"/>
        <w:rPr>
          <w:rFonts w:hint="eastAsia" w:eastAsia="方正小标宋简体"/>
          <w:highlight w:val="none"/>
          <w:lang w:eastAsia="zh-CN"/>
        </w:rPr>
      </w:pPr>
      <w:r>
        <w:rPr>
          <w:highlight w:val="none"/>
        </w:rPr>
        <w:br w:type="page"/>
      </w:r>
      <w:bookmarkStart w:id="145" w:name="_Toc15563"/>
      <w:bookmarkStart w:id="146" w:name="_Toc12514"/>
      <w:r>
        <w:rPr>
          <w:rFonts w:hint="eastAsia" w:ascii="方正小标宋简体" w:hAnsi="方正小标宋简体" w:eastAsia="方正小标宋简体" w:cs="方正小标宋简体"/>
          <w:sz w:val="44"/>
          <w:szCs w:val="44"/>
          <w:highlight w:val="none"/>
        </w:rPr>
        <w:t>第四章 政府采购合同格式</w:t>
      </w:r>
      <w:bookmarkEnd w:id="79"/>
      <w:bookmarkEnd w:id="145"/>
      <w:bookmarkEnd w:id="146"/>
      <w:r>
        <w:rPr>
          <w:rFonts w:hint="eastAsia" w:ascii="方正小标宋简体" w:hAnsi="方正小标宋简体" w:eastAsia="方正小标宋简体" w:cs="方正小标宋简体"/>
          <w:sz w:val="44"/>
          <w:szCs w:val="44"/>
          <w:highlight w:val="none"/>
          <w:lang w:eastAsia="zh-CN"/>
        </w:rPr>
        <w:t>（</w:t>
      </w:r>
      <w:r>
        <w:rPr>
          <w:rFonts w:hint="eastAsia" w:ascii="方正小标宋简体" w:hAnsi="方正小标宋简体" w:eastAsia="方正小标宋简体" w:cs="方正小标宋简体"/>
          <w:sz w:val="44"/>
          <w:szCs w:val="44"/>
          <w:highlight w:val="none"/>
          <w:lang w:val="en-US" w:eastAsia="zh-CN"/>
        </w:rPr>
        <w:t>仅供参考</w:t>
      </w:r>
      <w:r>
        <w:rPr>
          <w:rFonts w:hint="eastAsia" w:ascii="方正小标宋简体" w:hAnsi="方正小标宋简体" w:eastAsia="方正小标宋简体" w:cs="方正小标宋简体"/>
          <w:sz w:val="44"/>
          <w:szCs w:val="44"/>
          <w:highlight w:val="none"/>
          <w:lang w:eastAsia="zh-CN"/>
        </w:rPr>
        <w:t>）</w:t>
      </w:r>
    </w:p>
    <w:p w14:paraId="25881416">
      <w:pPr>
        <w:keepNext/>
        <w:keepLines/>
        <w:shd w:val="clear" w:fill="FFFFFF" w:themeFill="background1"/>
        <w:spacing w:before="260" w:after="260" w:line="416" w:lineRule="auto"/>
        <w:ind w:left="576" w:hanging="576"/>
        <w:jc w:val="center"/>
        <w:outlineLvl w:val="1"/>
        <w:rPr>
          <w:rFonts w:ascii="仿宋" w:hAnsi="仿宋" w:eastAsia="仿宋" w:cs="仿宋_GB2312"/>
          <w:b/>
          <w:color w:val="000000"/>
          <w:sz w:val="32"/>
          <w:szCs w:val="32"/>
          <w:highlight w:val="none"/>
        </w:rPr>
      </w:pPr>
      <w:bookmarkStart w:id="147" w:name="_Toc15633"/>
      <w:bookmarkStart w:id="148" w:name="_Toc10738171"/>
      <w:bookmarkStart w:id="149" w:name="_BookMark_1"/>
      <w:r>
        <w:rPr>
          <w:rFonts w:ascii="仿宋" w:hAnsi="仿宋" w:eastAsia="仿宋" w:cs="仿宋_GB2312"/>
          <w:b/>
          <w:sz w:val="32"/>
          <w:szCs w:val="32"/>
          <w:highlight w:val="none"/>
        </w:rPr>
        <w:t>第一部分 合同协议书</w:t>
      </w:r>
      <w:bookmarkEnd w:id="147"/>
      <w:bookmarkEnd w:id="148"/>
    </w:p>
    <w:bookmarkEnd w:id="149"/>
    <w:p w14:paraId="00B8574B">
      <w:pPr>
        <w:shd w:val="clear" w:fill="FFFFFF" w:themeFill="background1"/>
        <w:spacing w:line="360" w:lineRule="auto"/>
        <w:rPr>
          <w:rFonts w:hint="eastAsia" w:ascii="仿宋" w:hAnsi="仿宋" w:eastAsia="仿宋" w:cs="仿宋_GB2312"/>
          <w:b/>
          <w:color w:val="000000"/>
          <w:sz w:val="32"/>
          <w:szCs w:val="32"/>
          <w:highlight w:val="none"/>
          <w:u w:val="single"/>
        </w:rPr>
      </w:pPr>
      <w:r>
        <w:rPr>
          <w:rFonts w:hint="eastAsia" w:ascii="仿宋" w:hAnsi="仿宋" w:eastAsia="仿宋" w:cs="仿宋_GB2312"/>
          <w:b/>
          <w:color w:val="000000"/>
          <w:sz w:val="32"/>
          <w:szCs w:val="32"/>
          <w:highlight w:val="none"/>
        </w:rPr>
        <w:t>发包人（全称）：</w:t>
      </w:r>
      <w:r>
        <w:rPr>
          <w:rFonts w:hint="eastAsia" w:ascii="仿宋" w:hAnsi="仿宋" w:eastAsia="仿宋" w:cs="仿宋_GB2312"/>
          <w:b/>
          <w:color w:val="000000"/>
          <w:sz w:val="32"/>
          <w:szCs w:val="32"/>
          <w:highlight w:val="none"/>
          <w:u w:val="single"/>
        </w:rPr>
        <w:t xml:space="preserve"> </w:t>
      </w:r>
      <w:r>
        <w:rPr>
          <w:rFonts w:ascii="仿宋" w:hAnsi="仿宋" w:eastAsia="仿宋" w:cs="仿宋_GB2312"/>
          <w:b/>
          <w:color w:val="000000"/>
          <w:sz w:val="32"/>
          <w:szCs w:val="32"/>
          <w:highlight w:val="none"/>
          <w:u w:val="single"/>
        </w:rPr>
        <w:t xml:space="preserve">                 </w:t>
      </w:r>
    </w:p>
    <w:p w14:paraId="3C80500B">
      <w:pPr>
        <w:shd w:val="clear" w:fill="FFFFFF" w:themeFill="background1"/>
        <w:spacing w:line="360" w:lineRule="auto"/>
        <w:rPr>
          <w:rFonts w:hint="eastAsia" w:ascii="仿宋" w:hAnsi="仿宋" w:eastAsia="仿宋" w:cs="仿宋_GB2312"/>
          <w:b/>
          <w:color w:val="000000"/>
          <w:sz w:val="32"/>
          <w:szCs w:val="32"/>
          <w:highlight w:val="none"/>
          <w:u w:val="single"/>
        </w:rPr>
      </w:pPr>
      <w:r>
        <w:rPr>
          <w:rFonts w:hint="eastAsia" w:ascii="仿宋" w:hAnsi="仿宋" w:eastAsia="仿宋" w:cs="仿宋_GB2312"/>
          <w:b/>
          <w:color w:val="000000"/>
          <w:sz w:val="32"/>
          <w:szCs w:val="32"/>
          <w:highlight w:val="none"/>
        </w:rPr>
        <w:t>承包人（全称）：</w:t>
      </w:r>
      <w:r>
        <w:rPr>
          <w:rFonts w:hint="eastAsia" w:ascii="仿宋" w:hAnsi="仿宋" w:eastAsia="仿宋" w:cs="仿宋_GB2312"/>
          <w:b/>
          <w:color w:val="000000"/>
          <w:sz w:val="32"/>
          <w:szCs w:val="32"/>
          <w:highlight w:val="none"/>
          <w:u w:val="single"/>
        </w:rPr>
        <w:t xml:space="preserve"> </w:t>
      </w:r>
      <w:r>
        <w:rPr>
          <w:rFonts w:ascii="仿宋" w:hAnsi="仿宋" w:eastAsia="仿宋" w:cs="仿宋_GB2312"/>
          <w:b/>
          <w:color w:val="000000"/>
          <w:sz w:val="32"/>
          <w:szCs w:val="32"/>
          <w:highlight w:val="none"/>
          <w:u w:val="single"/>
        </w:rPr>
        <w:t xml:space="preserve">                 </w:t>
      </w:r>
    </w:p>
    <w:p w14:paraId="54B44484">
      <w:pPr>
        <w:shd w:val="clear" w:fill="FFFFFF" w:themeFill="background1"/>
        <w:spacing w:line="360" w:lineRule="auto"/>
        <w:ind w:firstLine="640" w:firstLineChars="200"/>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根据《中华人民共和国合同法》、《中华人民共和国建筑法》及有关法律规定，遵循平等、自愿、公平和诚实信用的原则，双方就</w:t>
      </w:r>
      <w:r>
        <w:rPr>
          <w:rFonts w:hint="eastAsia" w:ascii="仿宋" w:hAnsi="仿宋" w:eastAsia="仿宋" w:cs="仿宋_GB2312"/>
          <w:color w:val="000000"/>
          <w:sz w:val="32"/>
          <w:szCs w:val="32"/>
          <w:highlight w:val="none"/>
          <w:u w:val="single"/>
        </w:rPr>
        <w:t xml:space="preserve">                         </w:t>
      </w:r>
      <w:r>
        <w:rPr>
          <w:rFonts w:hint="eastAsia" w:ascii="仿宋" w:hAnsi="仿宋" w:eastAsia="仿宋" w:cs="仿宋_GB2312"/>
          <w:color w:val="000000"/>
          <w:sz w:val="32"/>
          <w:szCs w:val="32"/>
          <w:highlight w:val="none"/>
        </w:rPr>
        <w:t>工程施工及有关事项协商一致，共同达成如下协议：</w:t>
      </w:r>
    </w:p>
    <w:p w14:paraId="76231840">
      <w:pPr>
        <w:shd w:val="clear" w:fill="FFFFFF" w:themeFill="background1"/>
        <w:rPr>
          <w:rFonts w:hint="eastAsia" w:ascii="仿宋" w:hAnsi="仿宋" w:eastAsia="仿宋" w:cs="仿宋_GB2312"/>
          <w:b/>
          <w:bCs/>
          <w:color w:val="000000"/>
          <w:sz w:val="32"/>
          <w:szCs w:val="32"/>
          <w:highlight w:val="none"/>
        </w:rPr>
      </w:pPr>
      <w:bookmarkStart w:id="150" w:name="_Toc351203481"/>
      <w:r>
        <w:rPr>
          <w:rFonts w:hint="eastAsia" w:ascii="仿宋" w:hAnsi="仿宋" w:eastAsia="仿宋" w:cs="仿宋_GB2312"/>
          <w:b/>
          <w:bCs/>
          <w:color w:val="000000"/>
          <w:sz w:val="32"/>
          <w:szCs w:val="32"/>
          <w:highlight w:val="none"/>
        </w:rPr>
        <w:t>一、工程概况</w:t>
      </w:r>
      <w:bookmarkEnd w:id="150"/>
    </w:p>
    <w:p w14:paraId="07D1BD51">
      <w:pPr>
        <w:shd w:val="clear" w:fill="FFFFFF" w:themeFill="background1"/>
        <w:spacing w:line="360" w:lineRule="auto"/>
        <w:ind w:firstLine="627" w:firstLineChars="196"/>
        <w:rPr>
          <w:rFonts w:hint="eastAsia" w:ascii="仿宋" w:hAnsi="仿宋" w:eastAsia="仿宋" w:cs="仿宋_GB2312"/>
          <w:color w:val="000000"/>
          <w:sz w:val="32"/>
          <w:szCs w:val="32"/>
          <w:highlight w:val="none"/>
          <w:u w:val="single"/>
        </w:rPr>
      </w:pPr>
      <w:r>
        <w:rPr>
          <w:rFonts w:hint="eastAsia" w:ascii="仿宋" w:hAnsi="仿宋" w:eastAsia="仿宋" w:cs="仿宋_GB2312"/>
          <w:bCs/>
          <w:color w:val="000000"/>
          <w:sz w:val="32"/>
          <w:szCs w:val="32"/>
          <w:highlight w:val="none"/>
        </w:rPr>
        <w:t>1.工程名称</w:t>
      </w:r>
      <w:r>
        <w:rPr>
          <w:rFonts w:hint="eastAsia" w:ascii="仿宋" w:hAnsi="仿宋" w:eastAsia="仿宋" w:cs="仿宋_GB2312"/>
          <w:color w:val="000000"/>
          <w:sz w:val="32"/>
          <w:szCs w:val="32"/>
          <w:highlight w:val="none"/>
        </w:rPr>
        <w:t>：</w:t>
      </w:r>
      <w:r>
        <w:rPr>
          <w:rFonts w:hint="eastAsia" w:ascii="仿宋" w:hAnsi="仿宋" w:eastAsia="仿宋" w:cs="仿宋_GB2312"/>
          <w:color w:val="000000"/>
          <w:sz w:val="32"/>
          <w:szCs w:val="32"/>
          <w:highlight w:val="none"/>
          <w:u w:val="single"/>
        </w:rPr>
        <w:t xml:space="preserve">                              </w:t>
      </w:r>
      <w:r>
        <w:rPr>
          <w:rFonts w:hint="eastAsia" w:ascii="仿宋" w:hAnsi="仿宋" w:eastAsia="仿宋" w:cs="仿宋_GB2312"/>
          <w:color w:val="000000"/>
          <w:sz w:val="32"/>
          <w:szCs w:val="32"/>
          <w:highlight w:val="none"/>
        </w:rPr>
        <w:t>。</w:t>
      </w:r>
    </w:p>
    <w:p w14:paraId="5C41F8F9">
      <w:pPr>
        <w:shd w:val="clear" w:fill="FFFFFF" w:themeFill="background1"/>
        <w:spacing w:line="360" w:lineRule="auto"/>
        <w:ind w:firstLine="627" w:firstLineChars="196"/>
        <w:rPr>
          <w:rFonts w:hint="eastAsia"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2.工程地点：</w:t>
      </w:r>
      <w:r>
        <w:rPr>
          <w:rFonts w:hint="eastAsia" w:ascii="仿宋" w:hAnsi="仿宋" w:eastAsia="仿宋" w:cs="仿宋_GB2312"/>
          <w:color w:val="000000"/>
          <w:sz w:val="32"/>
          <w:szCs w:val="32"/>
          <w:highlight w:val="none"/>
          <w:u w:val="single"/>
        </w:rPr>
        <w:t xml:space="preserve">                              </w:t>
      </w:r>
      <w:r>
        <w:rPr>
          <w:rFonts w:hint="eastAsia" w:ascii="仿宋" w:hAnsi="仿宋" w:eastAsia="仿宋" w:cs="仿宋_GB2312"/>
          <w:color w:val="000000"/>
          <w:sz w:val="32"/>
          <w:szCs w:val="32"/>
          <w:highlight w:val="none"/>
        </w:rPr>
        <w:t>。</w:t>
      </w:r>
    </w:p>
    <w:p w14:paraId="21BF6B27">
      <w:pPr>
        <w:shd w:val="clear" w:fill="FFFFFF" w:themeFill="background1"/>
        <w:spacing w:line="360" w:lineRule="auto"/>
        <w:ind w:firstLine="627" w:firstLineChars="196"/>
        <w:rPr>
          <w:rFonts w:hint="eastAsia"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3.工程立项批准文号：</w:t>
      </w:r>
      <w:r>
        <w:rPr>
          <w:rFonts w:hint="eastAsia" w:ascii="仿宋" w:hAnsi="仿宋" w:eastAsia="仿宋" w:cs="仿宋_GB2312"/>
          <w:color w:val="000000"/>
          <w:sz w:val="32"/>
          <w:szCs w:val="32"/>
          <w:highlight w:val="none"/>
          <w:u w:val="single"/>
        </w:rPr>
        <w:t xml:space="preserve">                            </w:t>
      </w:r>
      <w:r>
        <w:rPr>
          <w:rFonts w:hint="eastAsia" w:ascii="仿宋" w:hAnsi="仿宋" w:eastAsia="仿宋" w:cs="仿宋_GB2312"/>
          <w:bCs/>
          <w:color w:val="000000"/>
          <w:sz w:val="32"/>
          <w:szCs w:val="32"/>
          <w:highlight w:val="none"/>
        </w:rPr>
        <w:t>。</w:t>
      </w:r>
    </w:p>
    <w:p w14:paraId="32CD67C3">
      <w:pPr>
        <w:shd w:val="clear" w:fill="FFFFFF" w:themeFill="background1"/>
        <w:spacing w:line="360" w:lineRule="auto"/>
        <w:ind w:firstLine="627" w:firstLineChars="196"/>
        <w:rPr>
          <w:rFonts w:hint="eastAsia"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4.资金来源：</w:t>
      </w:r>
      <w:r>
        <w:rPr>
          <w:rFonts w:hint="eastAsia" w:ascii="仿宋" w:hAnsi="仿宋" w:eastAsia="仿宋" w:cs="仿宋_GB2312"/>
          <w:color w:val="000000"/>
          <w:sz w:val="32"/>
          <w:szCs w:val="32"/>
          <w:highlight w:val="none"/>
          <w:u w:val="single"/>
        </w:rPr>
        <w:t xml:space="preserve">                                     </w:t>
      </w:r>
      <w:r>
        <w:rPr>
          <w:rFonts w:hint="eastAsia" w:ascii="仿宋" w:hAnsi="仿宋" w:eastAsia="仿宋" w:cs="仿宋_GB2312"/>
          <w:bCs/>
          <w:color w:val="000000"/>
          <w:sz w:val="32"/>
          <w:szCs w:val="32"/>
          <w:highlight w:val="none"/>
        </w:rPr>
        <w:t>。</w:t>
      </w:r>
    </w:p>
    <w:p w14:paraId="2FA50C4B">
      <w:pPr>
        <w:shd w:val="clear" w:fill="FFFFFF" w:themeFill="background1"/>
        <w:spacing w:line="360" w:lineRule="auto"/>
        <w:ind w:firstLine="627" w:firstLineChars="196"/>
        <w:rPr>
          <w:rFonts w:hint="eastAsia"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5.工程内容：</w:t>
      </w:r>
      <w:r>
        <w:rPr>
          <w:rFonts w:hint="eastAsia" w:ascii="仿宋" w:hAnsi="仿宋" w:eastAsia="仿宋" w:cs="仿宋_GB2312"/>
          <w:color w:val="000000"/>
          <w:sz w:val="32"/>
          <w:szCs w:val="32"/>
          <w:highlight w:val="none"/>
          <w:u w:val="single"/>
        </w:rPr>
        <w:t xml:space="preserve">                                     </w:t>
      </w:r>
      <w:r>
        <w:rPr>
          <w:rFonts w:hint="eastAsia" w:ascii="仿宋" w:hAnsi="仿宋" w:eastAsia="仿宋" w:cs="仿宋_GB2312"/>
          <w:bCs/>
          <w:color w:val="000000"/>
          <w:sz w:val="32"/>
          <w:szCs w:val="32"/>
          <w:highlight w:val="none"/>
        </w:rPr>
        <w:t>。</w:t>
      </w:r>
    </w:p>
    <w:p w14:paraId="63D264EC">
      <w:pPr>
        <w:shd w:val="clear" w:fill="FFFFFF" w:themeFill="background1"/>
        <w:spacing w:line="360" w:lineRule="auto"/>
        <w:ind w:firstLine="627" w:firstLineChars="196"/>
        <w:rPr>
          <w:rFonts w:hint="eastAsia" w:ascii="仿宋" w:hAnsi="仿宋" w:eastAsia="仿宋" w:cs="仿宋_GB2312"/>
          <w:bCs/>
          <w:color w:val="000000"/>
          <w:sz w:val="32"/>
          <w:szCs w:val="32"/>
          <w:highlight w:val="none"/>
        </w:rPr>
      </w:pPr>
      <w:r>
        <w:rPr>
          <w:rFonts w:hint="eastAsia" w:ascii="仿宋" w:hAnsi="仿宋" w:eastAsia="仿宋" w:cs="仿宋_GB2312"/>
          <w:color w:val="000000"/>
          <w:sz w:val="32"/>
          <w:szCs w:val="32"/>
          <w:highlight w:val="none"/>
        </w:rPr>
        <w:t>群体工程应附《承包人承揽工程项目一览表》（附件1）。</w:t>
      </w:r>
    </w:p>
    <w:p w14:paraId="283E4A85">
      <w:pPr>
        <w:shd w:val="clear" w:fill="FFFFFF" w:themeFill="background1"/>
        <w:spacing w:line="360" w:lineRule="auto"/>
        <w:ind w:firstLine="627" w:firstLineChars="196"/>
        <w:rPr>
          <w:rFonts w:hint="eastAsia"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6.工程承包范围：</w:t>
      </w:r>
    </w:p>
    <w:p w14:paraId="08EFF14C">
      <w:pPr>
        <w:shd w:val="clear" w:fill="FFFFFF" w:themeFill="background1"/>
        <w:spacing w:line="360" w:lineRule="auto"/>
        <w:ind w:firstLine="617" w:firstLineChars="193"/>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u w:val="single"/>
        </w:rPr>
        <w:t xml:space="preserve">                                 </w:t>
      </w:r>
    </w:p>
    <w:p w14:paraId="250FBC82">
      <w:pPr>
        <w:shd w:val="clear" w:fill="FFFFFF" w:themeFill="background1"/>
        <w:spacing w:line="360" w:lineRule="auto"/>
        <w:ind w:firstLine="640" w:firstLineChars="200"/>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u w:val="single"/>
        </w:rPr>
        <w:t>                               </w:t>
      </w:r>
      <w:r>
        <w:rPr>
          <w:rFonts w:hint="eastAsia" w:ascii="仿宋" w:hAnsi="仿宋" w:eastAsia="仿宋" w:cs="仿宋_GB2312"/>
          <w:color w:val="000000"/>
          <w:sz w:val="32"/>
          <w:szCs w:val="32"/>
          <w:highlight w:val="none"/>
        </w:rPr>
        <w:t>。</w:t>
      </w:r>
      <w:bookmarkStart w:id="151" w:name="_Toc351203482"/>
    </w:p>
    <w:p w14:paraId="0CDB0D93">
      <w:pPr>
        <w:shd w:val="clear" w:fill="FFFFFF" w:themeFill="background1"/>
        <w:rPr>
          <w:rFonts w:hint="eastAsia" w:ascii="仿宋" w:hAnsi="仿宋" w:eastAsia="仿宋" w:cs="仿宋_GB2312"/>
          <w:b/>
          <w:color w:val="000000"/>
          <w:sz w:val="32"/>
          <w:szCs w:val="32"/>
          <w:highlight w:val="none"/>
        </w:rPr>
      </w:pPr>
      <w:r>
        <w:rPr>
          <w:rFonts w:hint="eastAsia" w:ascii="仿宋" w:hAnsi="仿宋" w:eastAsia="仿宋" w:cs="仿宋_GB2312"/>
          <w:b/>
          <w:color w:val="000000"/>
          <w:sz w:val="32"/>
          <w:szCs w:val="32"/>
          <w:highlight w:val="none"/>
        </w:rPr>
        <w:t>二、合同工期</w:t>
      </w:r>
      <w:bookmarkEnd w:id="151"/>
    </w:p>
    <w:p w14:paraId="12DBCBEF">
      <w:pPr>
        <w:shd w:val="clear" w:fill="FFFFFF" w:themeFill="background1"/>
        <w:spacing w:line="360" w:lineRule="auto"/>
        <w:ind w:firstLine="459"/>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计划开工日期：</w:t>
      </w:r>
      <w:r>
        <w:rPr>
          <w:rFonts w:hint="eastAsia" w:ascii="仿宋" w:hAnsi="仿宋" w:eastAsia="仿宋" w:cs="仿宋_GB2312"/>
          <w:color w:val="000000"/>
          <w:sz w:val="32"/>
          <w:szCs w:val="32"/>
          <w:highlight w:val="none"/>
          <w:u w:val="single"/>
        </w:rPr>
        <w:t></w:t>
      </w:r>
      <w:r>
        <w:rPr>
          <w:rFonts w:hint="eastAsia" w:ascii="仿宋" w:hAnsi="仿宋" w:eastAsia="仿宋" w:cs="仿宋_GB2312"/>
          <w:color w:val="000000"/>
          <w:sz w:val="32"/>
          <w:szCs w:val="32"/>
          <w:highlight w:val="none"/>
        </w:rPr>
        <w:t>年</w:t>
      </w:r>
      <w:r>
        <w:rPr>
          <w:rFonts w:hint="eastAsia" w:ascii="仿宋" w:hAnsi="仿宋" w:eastAsia="仿宋" w:cs="仿宋_GB2312"/>
          <w:color w:val="000000"/>
          <w:sz w:val="32"/>
          <w:szCs w:val="32"/>
          <w:highlight w:val="none"/>
          <w:u w:val="single"/>
        </w:rPr>
        <w:t></w:t>
      </w:r>
      <w:r>
        <w:rPr>
          <w:rFonts w:hint="eastAsia" w:ascii="仿宋" w:hAnsi="仿宋" w:eastAsia="仿宋" w:cs="仿宋_GB2312"/>
          <w:color w:val="000000"/>
          <w:sz w:val="32"/>
          <w:szCs w:val="32"/>
          <w:highlight w:val="none"/>
        </w:rPr>
        <w:t>月</w:t>
      </w:r>
      <w:r>
        <w:rPr>
          <w:rFonts w:hint="eastAsia" w:ascii="仿宋" w:hAnsi="仿宋" w:eastAsia="仿宋" w:cs="仿宋_GB2312"/>
          <w:color w:val="000000"/>
          <w:sz w:val="32"/>
          <w:szCs w:val="32"/>
          <w:highlight w:val="none"/>
          <w:u w:val="single"/>
        </w:rPr>
        <w:t></w:t>
      </w:r>
      <w:r>
        <w:rPr>
          <w:rFonts w:hint="eastAsia" w:ascii="仿宋" w:hAnsi="仿宋" w:eastAsia="仿宋" w:cs="仿宋_GB2312"/>
          <w:color w:val="000000"/>
          <w:sz w:val="32"/>
          <w:szCs w:val="32"/>
          <w:highlight w:val="none"/>
        </w:rPr>
        <w:t>日。</w:t>
      </w:r>
    </w:p>
    <w:p w14:paraId="42869BE0">
      <w:pPr>
        <w:shd w:val="clear" w:fill="FFFFFF" w:themeFill="background1"/>
        <w:spacing w:line="360" w:lineRule="auto"/>
        <w:ind w:firstLine="459"/>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计划竣工日期：</w:t>
      </w:r>
      <w:r>
        <w:rPr>
          <w:rFonts w:hint="eastAsia" w:ascii="仿宋" w:hAnsi="仿宋" w:eastAsia="仿宋" w:cs="仿宋_GB2312"/>
          <w:color w:val="000000"/>
          <w:sz w:val="32"/>
          <w:szCs w:val="32"/>
          <w:highlight w:val="none"/>
          <w:u w:val="single"/>
        </w:rPr>
        <w:t></w:t>
      </w:r>
      <w:r>
        <w:rPr>
          <w:rFonts w:hint="eastAsia" w:ascii="仿宋" w:hAnsi="仿宋" w:eastAsia="仿宋" w:cs="仿宋_GB2312"/>
          <w:color w:val="000000"/>
          <w:sz w:val="32"/>
          <w:szCs w:val="32"/>
          <w:highlight w:val="none"/>
        </w:rPr>
        <w:t>年</w:t>
      </w:r>
      <w:r>
        <w:rPr>
          <w:rFonts w:hint="eastAsia" w:ascii="仿宋" w:hAnsi="仿宋" w:eastAsia="仿宋" w:cs="仿宋_GB2312"/>
          <w:color w:val="000000"/>
          <w:sz w:val="32"/>
          <w:szCs w:val="32"/>
          <w:highlight w:val="none"/>
          <w:u w:val="single"/>
        </w:rPr>
        <w:t></w:t>
      </w:r>
      <w:r>
        <w:rPr>
          <w:rFonts w:hint="eastAsia" w:ascii="仿宋" w:hAnsi="仿宋" w:eastAsia="仿宋" w:cs="仿宋_GB2312"/>
          <w:color w:val="000000"/>
          <w:sz w:val="32"/>
          <w:szCs w:val="32"/>
          <w:highlight w:val="none"/>
        </w:rPr>
        <w:t>月</w:t>
      </w:r>
      <w:r>
        <w:rPr>
          <w:rFonts w:hint="eastAsia" w:ascii="仿宋" w:hAnsi="仿宋" w:eastAsia="仿宋" w:cs="仿宋_GB2312"/>
          <w:color w:val="000000"/>
          <w:sz w:val="32"/>
          <w:szCs w:val="32"/>
          <w:highlight w:val="none"/>
          <w:u w:val="single"/>
        </w:rPr>
        <w:t></w:t>
      </w:r>
      <w:r>
        <w:rPr>
          <w:rFonts w:hint="eastAsia" w:ascii="仿宋" w:hAnsi="仿宋" w:eastAsia="仿宋" w:cs="仿宋_GB2312"/>
          <w:color w:val="000000"/>
          <w:sz w:val="32"/>
          <w:szCs w:val="32"/>
          <w:highlight w:val="none"/>
        </w:rPr>
        <w:t>日。</w:t>
      </w:r>
    </w:p>
    <w:p w14:paraId="4C0C1787">
      <w:pPr>
        <w:shd w:val="clear" w:fill="FFFFFF" w:themeFill="background1"/>
        <w:spacing w:line="360" w:lineRule="auto"/>
        <w:ind w:firstLine="459"/>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工期总日历天数：</w:t>
      </w:r>
      <w:r>
        <w:rPr>
          <w:rFonts w:hint="eastAsia" w:ascii="仿宋" w:hAnsi="仿宋" w:eastAsia="仿宋" w:cs="仿宋_GB2312"/>
          <w:color w:val="000000"/>
          <w:sz w:val="32"/>
          <w:szCs w:val="32"/>
          <w:highlight w:val="none"/>
          <w:u w:val="single"/>
        </w:rPr>
        <w:t></w:t>
      </w:r>
      <w:r>
        <w:rPr>
          <w:rFonts w:hint="eastAsia" w:ascii="仿宋" w:hAnsi="仿宋" w:eastAsia="仿宋" w:cs="仿宋_GB2312"/>
          <w:color w:val="000000"/>
          <w:sz w:val="32"/>
          <w:szCs w:val="32"/>
          <w:highlight w:val="none"/>
        </w:rPr>
        <w:t>天。工期总日历天数与根据前述计划开竣工日期计算的工期天数不一致的，以工期总日历天数为准。</w:t>
      </w:r>
    </w:p>
    <w:p w14:paraId="0F253C84">
      <w:pPr>
        <w:shd w:val="clear" w:fill="FFFFFF" w:themeFill="background1"/>
        <w:rPr>
          <w:rFonts w:hint="eastAsia" w:ascii="仿宋" w:hAnsi="仿宋" w:eastAsia="仿宋" w:cs="仿宋_GB2312"/>
          <w:b/>
          <w:color w:val="000000"/>
          <w:sz w:val="32"/>
          <w:szCs w:val="32"/>
          <w:highlight w:val="none"/>
        </w:rPr>
      </w:pPr>
      <w:bookmarkStart w:id="152" w:name="_Toc351203483"/>
      <w:r>
        <w:rPr>
          <w:rFonts w:hint="eastAsia" w:ascii="仿宋" w:hAnsi="仿宋" w:eastAsia="仿宋" w:cs="仿宋_GB2312"/>
          <w:b/>
          <w:color w:val="000000"/>
          <w:sz w:val="32"/>
          <w:szCs w:val="32"/>
          <w:highlight w:val="none"/>
        </w:rPr>
        <w:t>三、质量标准</w:t>
      </w:r>
      <w:bookmarkEnd w:id="152"/>
    </w:p>
    <w:p w14:paraId="1F023803">
      <w:pPr>
        <w:shd w:val="clear" w:fill="FFFFFF" w:themeFill="background1"/>
        <w:spacing w:line="360" w:lineRule="auto"/>
        <w:ind w:firstLine="459"/>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工程质量符合</w:t>
      </w:r>
      <w:r>
        <w:rPr>
          <w:rFonts w:hint="eastAsia" w:ascii="仿宋" w:hAnsi="仿宋" w:eastAsia="仿宋" w:cs="仿宋_GB2312"/>
          <w:color w:val="000000"/>
          <w:sz w:val="32"/>
          <w:szCs w:val="32"/>
          <w:highlight w:val="none"/>
          <w:u w:val="single"/>
        </w:rPr>
        <w:t></w:t>
      </w:r>
      <w:r>
        <w:rPr>
          <w:rFonts w:hint="eastAsia" w:ascii="仿宋" w:hAnsi="仿宋" w:eastAsia="仿宋" w:cs="仿宋_GB2312"/>
          <w:color w:val="000000"/>
          <w:sz w:val="32"/>
          <w:szCs w:val="32"/>
          <w:highlight w:val="none"/>
        </w:rPr>
        <w:t>标准。</w:t>
      </w:r>
    </w:p>
    <w:p w14:paraId="30312A45">
      <w:pPr>
        <w:shd w:val="clear" w:fill="FFFFFF" w:themeFill="background1"/>
        <w:rPr>
          <w:rFonts w:hint="eastAsia" w:ascii="仿宋" w:hAnsi="仿宋" w:eastAsia="仿宋" w:cs="仿宋_GB2312"/>
          <w:b/>
          <w:color w:val="000000"/>
          <w:sz w:val="32"/>
          <w:szCs w:val="32"/>
          <w:highlight w:val="none"/>
        </w:rPr>
      </w:pPr>
      <w:bookmarkStart w:id="153" w:name="_Toc351203484"/>
      <w:r>
        <w:rPr>
          <w:rFonts w:hint="eastAsia" w:ascii="仿宋" w:hAnsi="仿宋" w:eastAsia="仿宋" w:cs="仿宋_GB2312"/>
          <w:b/>
          <w:color w:val="000000"/>
          <w:sz w:val="32"/>
          <w:szCs w:val="32"/>
          <w:highlight w:val="none"/>
        </w:rPr>
        <w:t>四、签约合同价与合同价格形式</w:t>
      </w:r>
      <w:bookmarkEnd w:id="153"/>
    </w:p>
    <w:p w14:paraId="28B47E52">
      <w:pPr>
        <w:shd w:val="clear" w:fill="FFFFFF" w:themeFill="background1"/>
        <w:spacing w:line="360" w:lineRule="auto"/>
        <w:ind w:firstLine="640" w:firstLineChars="200"/>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1.签约合同价为：</w:t>
      </w:r>
    </w:p>
    <w:p w14:paraId="12A6C3DA">
      <w:pPr>
        <w:shd w:val="clear" w:fill="FFFFFF" w:themeFill="background1"/>
        <w:spacing w:line="360" w:lineRule="auto"/>
        <w:ind w:firstLine="800" w:firstLineChars="250"/>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人民币（大写）</w:t>
      </w:r>
      <w:r>
        <w:rPr>
          <w:rFonts w:hint="eastAsia" w:ascii="仿宋" w:hAnsi="仿宋" w:eastAsia="仿宋" w:cs="仿宋_GB2312"/>
          <w:color w:val="000000"/>
          <w:sz w:val="32"/>
          <w:szCs w:val="32"/>
          <w:highlight w:val="none"/>
          <w:u w:val="single"/>
        </w:rPr>
        <w:t xml:space="preserve">                 </w:t>
      </w:r>
      <w:r>
        <w:rPr>
          <w:rFonts w:hint="eastAsia" w:ascii="仿宋" w:hAnsi="仿宋" w:eastAsia="仿宋" w:cs="仿宋_GB2312"/>
          <w:color w:val="000000"/>
          <w:sz w:val="32"/>
          <w:szCs w:val="32"/>
          <w:highlight w:val="none"/>
        </w:rPr>
        <w:t>(</w:t>
      </w:r>
      <w:r>
        <w:rPr>
          <w:rFonts w:ascii="Calibri" w:hAnsi="Calibri" w:eastAsia="仿宋" w:cs="Calibri"/>
          <w:color w:val="000000"/>
          <w:sz w:val="32"/>
          <w:szCs w:val="32"/>
          <w:highlight w:val="none"/>
        </w:rPr>
        <w:t>¥</w:t>
      </w:r>
      <w:r>
        <w:rPr>
          <w:rFonts w:hint="eastAsia" w:ascii="仿宋" w:hAnsi="仿宋" w:eastAsia="仿宋" w:cs="仿宋_GB2312"/>
          <w:color w:val="000000"/>
          <w:sz w:val="32"/>
          <w:szCs w:val="32"/>
          <w:highlight w:val="none"/>
          <w:u w:val="single"/>
        </w:rPr>
        <w:t xml:space="preserve">            </w:t>
      </w:r>
      <w:r>
        <w:rPr>
          <w:rFonts w:hint="eastAsia" w:ascii="仿宋" w:hAnsi="仿宋" w:eastAsia="仿宋" w:cs="仿宋_GB2312"/>
          <w:color w:val="000000"/>
          <w:sz w:val="32"/>
          <w:szCs w:val="32"/>
          <w:highlight w:val="none"/>
        </w:rPr>
        <w:t>元)；</w:t>
      </w:r>
    </w:p>
    <w:p w14:paraId="4B73DA2C">
      <w:pPr>
        <w:shd w:val="clear" w:fill="FFFFFF" w:themeFill="background1"/>
        <w:spacing w:line="360" w:lineRule="auto"/>
        <w:ind w:firstLine="640" w:firstLineChars="200"/>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其中：</w:t>
      </w:r>
    </w:p>
    <w:p w14:paraId="28B75234">
      <w:pPr>
        <w:shd w:val="clear" w:fill="FFFFFF" w:themeFill="background1"/>
        <w:spacing w:line="360" w:lineRule="auto"/>
        <w:ind w:firstLine="640" w:firstLineChars="200"/>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（1）安全文明施工费：</w:t>
      </w:r>
    </w:p>
    <w:p w14:paraId="3E4FD247">
      <w:pPr>
        <w:shd w:val="clear" w:fill="FFFFFF" w:themeFill="background1"/>
        <w:spacing w:line="360" w:lineRule="auto"/>
        <w:ind w:firstLine="1440" w:firstLineChars="450"/>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人民币（大写）</w:t>
      </w:r>
      <w:r>
        <w:rPr>
          <w:rFonts w:hint="eastAsia" w:ascii="仿宋" w:hAnsi="仿宋" w:eastAsia="仿宋" w:cs="仿宋_GB2312"/>
          <w:color w:val="000000"/>
          <w:sz w:val="32"/>
          <w:szCs w:val="32"/>
          <w:highlight w:val="none"/>
          <w:u w:val="single"/>
        </w:rPr>
        <w:t xml:space="preserve">              </w:t>
      </w:r>
      <w:r>
        <w:rPr>
          <w:rFonts w:hint="eastAsia" w:ascii="仿宋" w:hAnsi="仿宋" w:eastAsia="仿宋" w:cs="仿宋_GB2312"/>
          <w:color w:val="000000"/>
          <w:sz w:val="32"/>
          <w:szCs w:val="32"/>
          <w:highlight w:val="none"/>
        </w:rPr>
        <w:t xml:space="preserve"> (</w:t>
      </w:r>
      <w:r>
        <w:rPr>
          <w:rFonts w:ascii="Calibri" w:hAnsi="Calibri" w:eastAsia="仿宋" w:cs="Calibri"/>
          <w:color w:val="000000"/>
          <w:sz w:val="32"/>
          <w:szCs w:val="32"/>
          <w:highlight w:val="none"/>
        </w:rPr>
        <w:t>¥</w:t>
      </w:r>
      <w:r>
        <w:rPr>
          <w:rFonts w:hint="eastAsia" w:ascii="仿宋" w:hAnsi="仿宋" w:eastAsia="仿宋" w:cs="仿宋_GB2312"/>
          <w:color w:val="000000"/>
          <w:sz w:val="32"/>
          <w:szCs w:val="32"/>
          <w:highlight w:val="none"/>
          <w:u w:val="single"/>
        </w:rPr>
        <w:t xml:space="preserve">          </w:t>
      </w:r>
      <w:r>
        <w:rPr>
          <w:rFonts w:hint="eastAsia" w:ascii="仿宋" w:hAnsi="仿宋" w:eastAsia="仿宋" w:cs="仿宋_GB2312"/>
          <w:color w:val="000000"/>
          <w:sz w:val="32"/>
          <w:szCs w:val="32"/>
          <w:highlight w:val="none"/>
        </w:rPr>
        <w:t>元)；</w:t>
      </w:r>
    </w:p>
    <w:p w14:paraId="06778DEB">
      <w:pPr>
        <w:shd w:val="clear" w:fill="FFFFFF" w:themeFill="background1"/>
        <w:spacing w:line="360" w:lineRule="auto"/>
        <w:ind w:firstLine="640" w:firstLineChars="200"/>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（2）材料和工程设备暂估价金额：</w:t>
      </w:r>
    </w:p>
    <w:p w14:paraId="4910B502">
      <w:pPr>
        <w:shd w:val="clear" w:fill="FFFFFF" w:themeFill="background1"/>
        <w:spacing w:line="360" w:lineRule="auto"/>
        <w:ind w:firstLine="1440" w:firstLineChars="450"/>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人民币（大写）</w:t>
      </w:r>
      <w:r>
        <w:rPr>
          <w:rFonts w:hint="eastAsia" w:ascii="仿宋" w:hAnsi="仿宋" w:eastAsia="仿宋" w:cs="仿宋_GB2312"/>
          <w:color w:val="000000"/>
          <w:sz w:val="32"/>
          <w:szCs w:val="32"/>
          <w:highlight w:val="none"/>
          <w:u w:val="single"/>
        </w:rPr>
        <w:t xml:space="preserve">              </w:t>
      </w:r>
      <w:r>
        <w:rPr>
          <w:rFonts w:hint="eastAsia" w:ascii="仿宋" w:hAnsi="仿宋" w:eastAsia="仿宋" w:cs="仿宋_GB2312"/>
          <w:color w:val="000000"/>
          <w:sz w:val="32"/>
          <w:szCs w:val="32"/>
          <w:highlight w:val="none"/>
        </w:rPr>
        <w:t xml:space="preserve"> (</w:t>
      </w:r>
      <w:r>
        <w:rPr>
          <w:rFonts w:ascii="Calibri" w:hAnsi="Calibri" w:eastAsia="仿宋" w:cs="Calibri"/>
          <w:color w:val="000000"/>
          <w:sz w:val="32"/>
          <w:szCs w:val="32"/>
          <w:highlight w:val="none"/>
        </w:rPr>
        <w:t>¥</w:t>
      </w:r>
      <w:r>
        <w:rPr>
          <w:rFonts w:hint="eastAsia" w:ascii="仿宋" w:hAnsi="仿宋" w:eastAsia="仿宋" w:cs="仿宋_GB2312"/>
          <w:color w:val="000000"/>
          <w:sz w:val="32"/>
          <w:szCs w:val="32"/>
          <w:highlight w:val="none"/>
          <w:u w:val="single"/>
        </w:rPr>
        <w:t xml:space="preserve">          </w:t>
      </w:r>
      <w:r>
        <w:rPr>
          <w:rFonts w:hint="eastAsia" w:ascii="仿宋" w:hAnsi="仿宋" w:eastAsia="仿宋" w:cs="仿宋_GB2312"/>
          <w:color w:val="000000"/>
          <w:sz w:val="32"/>
          <w:szCs w:val="32"/>
          <w:highlight w:val="none"/>
        </w:rPr>
        <w:t>元)；</w:t>
      </w:r>
    </w:p>
    <w:p w14:paraId="3B057829">
      <w:pPr>
        <w:shd w:val="clear" w:fill="FFFFFF" w:themeFill="background1"/>
        <w:spacing w:line="360" w:lineRule="auto"/>
        <w:ind w:firstLine="640" w:firstLineChars="200"/>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（3）专业工程暂估价金额：</w:t>
      </w:r>
    </w:p>
    <w:p w14:paraId="2AB1F7F7">
      <w:pPr>
        <w:shd w:val="clear" w:fill="FFFFFF" w:themeFill="background1"/>
        <w:spacing w:line="360" w:lineRule="auto"/>
        <w:ind w:firstLine="1440" w:firstLineChars="450"/>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人民币（大写）</w:t>
      </w:r>
      <w:r>
        <w:rPr>
          <w:rFonts w:hint="eastAsia" w:ascii="仿宋" w:hAnsi="仿宋" w:eastAsia="仿宋" w:cs="仿宋_GB2312"/>
          <w:color w:val="000000"/>
          <w:sz w:val="32"/>
          <w:szCs w:val="32"/>
          <w:highlight w:val="none"/>
          <w:u w:val="single"/>
        </w:rPr>
        <w:t xml:space="preserve">              </w:t>
      </w:r>
      <w:r>
        <w:rPr>
          <w:rFonts w:hint="eastAsia" w:ascii="仿宋" w:hAnsi="仿宋" w:eastAsia="仿宋" w:cs="仿宋_GB2312"/>
          <w:color w:val="000000"/>
          <w:sz w:val="32"/>
          <w:szCs w:val="32"/>
          <w:highlight w:val="none"/>
        </w:rPr>
        <w:t xml:space="preserve"> (</w:t>
      </w:r>
      <w:r>
        <w:rPr>
          <w:rFonts w:ascii="Calibri" w:hAnsi="Calibri" w:eastAsia="仿宋" w:cs="Calibri"/>
          <w:color w:val="000000"/>
          <w:sz w:val="32"/>
          <w:szCs w:val="32"/>
          <w:highlight w:val="none"/>
        </w:rPr>
        <w:t>¥</w:t>
      </w:r>
      <w:r>
        <w:rPr>
          <w:rFonts w:hint="eastAsia" w:ascii="仿宋" w:hAnsi="仿宋" w:eastAsia="仿宋" w:cs="仿宋_GB2312"/>
          <w:color w:val="000000"/>
          <w:sz w:val="32"/>
          <w:szCs w:val="32"/>
          <w:highlight w:val="none"/>
          <w:u w:val="single"/>
        </w:rPr>
        <w:t xml:space="preserve">          </w:t>
      </w:r>
      <w:r>
        <w:rPr>
          <w:rFonts w:hint="eastAsia" w:ascii="仿宋" w:hAnsi="仿宋" w:eastAsia="仿宋" w:cs="仿宋_GB2312"/>
          <w:color w:val="000000"/>
          <w:sz w:val="32"/>
          <w:szCs w:val="32"/>
          <w:highlight w:val="none"/>
        </w:rPr>
        <w:t>元)；</w:t>
      </w:r>
    </w:p>
    <w:p w14:paraId="5AEE6B6B">
      <w:pPr>
        <w:shd w:val="clear" w:fill="FFFFFF" w:themeFill="background1"/>
        <w:spacing w:line="360" w:lineRule="auto"/>
        <w:ind w:firstLine="640" w:firstLineChars="200"/>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（4）暂列金额：</w:t>
      </w:r>
    </w:p>
    <w:p w14:paraId="0E6B6060">
      <w:pPr>
        <w:shd w:val="clear" w:fill="FFFFFF" w:themeFill="background1"/>
        <w:spacing w:line="360" w:lineRule="auto"/>
        <w:ind w:firstLine="1440" w:firstLineChars="450"/>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人民币（大写）</w:t>
      </w:r>
      <w:r>
        <w:rPr>
          <w:rFonts w:hint="eastAsia" w:ascii="仿宋" w:hAnsi="仿宋" w:eastAsia="仿宋" w:cs="仿宋_GB2312"/>
          <w:color w:val="000000"/>
          <w:sz w:val="32"/>
          <w:szCs w:val="32"/>
          <w:highlight w:val="none"/>
          <w:u w:val="single"/>
        </w:rPr>
        <w:t xml:space="preserve">              </w:t>
      </w:r>
      <w:r>
        <w:rPr>
          <w:rFonts w:hint="eastAsia" w:ascii="仿宋" w:hAnsi="仿宋" w:eastAsia="仿宋" w:cs="仿宋_GB2312"/>
          <w:color w:val="000000"/>
          <w:sz w:val="32"/>
          <w:szCs w:val="32"/>
          <w:highlight w:val="none"/>
        </w:rPr>
        <w:t xml:space="preserve"> (</w:t>
      </w:r>
      <w:r>
        <w:rPr>
          <w:rFonts w:ascii="Calibri" w:hAnsi="Calibri" w:eastAsia="仿宋" w:cs="Calibri"/>
          <w:color w:val="000000"/>
          <w:sz w:val="32"/>
          <w:szCs w:val="32"/>
          <w:highlight w:val="none"/>
        </w:rPr>
        <w:t>¥</w:t>
      </w:r>
      <w:r>
        <w:rPr>
          <w:rFonts w:hint="eastAsia" w:ascii="仿宋" w:hAnsi="仿宋" w:eastAsia="仿宋" w:cs="仿宋_GB2312"/>
          <w:color w:val="000000"/>
          <w:sz w:val="32"/>
          <w:szCs w:val="32"/>
          <w:highlight w:val="none"/>
          <w:u w:val="single"/>
        </w:rPr>
        <w:t xml:space="preserve">          </w:t>
      </w:r>
      <w:r>
        <w:rPr>
          <w:rFonts w:hint="eastAsia" w:ascii="仿宋" w:hAnsi="仿宋" w:eastAsia="仿宋" w:cs="仿宋_GB2312"/>
          <w:color w:val="000000"/>
          <w:sz w:val="32"/>
          <w:szCs w:val="32"/>
          <w:highlight w:val="none"/>
        </w:rPr>
        <w:t>元)。</w:t>
      </w:r>
    </w:p>
    <w:p w14:paraId="4B84FCB0">
      <w:pPr>
        <w:shd w:val="clear" w:fill="FFFFFF" w:themeFill="background1"/>
        <w:spacing w:line="360" w:lineRule="auto"/>
        <w:ind w:firstLine="640" w:firstLineChars="200"/>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2.合同价格形式：</w:t>
      </w:r>
      <w:r>
        <w:rPr>
          <w:rFonts w:hint="eastAsia" w:ascii="仿宋" w:hAnsi="仿宋" w:eastAsia="仿宋" w:cs="仿宋_GB2312"/>
          <w:color w:val="000000"/>
          <w:sz w:val="32"/>
          <w:szCs w:val="32"/>
          <w:highlight w:val="none"/>
          <w:u w:val="single"/>
        </w:rPr>
        <w:t>                               </w:t>
      </w:r>
      <w:r>
        <w:rPr>
          <w:rFonts w:hint="eastAsia" w:ascii="仿宋" w:hAnsi="仿宋" w:eastAsia="仿宋" w:cs="仿宋_GB2312"/>
          <w:color w:val="000000"/>
          <w:sz w:val="32"/>
          <w:szCs w:val="32"/>
          <w:highlight w:val="none"/>
        </w:rPr>
        <w:t>。</w:t>
      </w:r>
    </w:p>
    <w:p w14:paraId="76CC5FDC">
      <w:pPr>
        <w:shd w:val="clear" w:fill="FFFFFF" w:themeFill="background1"/>
        <w:rPr>
          <w:rFonts w:hint="eastAsia" w:ascii="仿宋" w:hAnsi="仿宋" w:eastAsia="仿宋" w:cs="仿宋_GB2312"/>
          <w:b/>
          <w:color w:val="000000"/>
          <w:sz w:val="32"/>
          <w:szCs w:val="32"/>
          <w:highlight w:val="none"/>
        </w:rPr>
      </w:pPr>
      <w:bookmarkStart w:id="154" w:name="_Toc351203485"/>
      <w:r>
        <w:rPr>
          <w:rFonts w:hint="eastAsia" w:ascii="仿宋" w:hAnsi="仿宋" w:eastAsia="仿宋" w:cs="仿宋_GB2312"/>
          <w:b/>
          <w:color w:val="000000"/>
          <w:sz w:val="32"/>
          <w:szCs w:val="32"/>
          <w:highlight w:val="none"/>
        </w:rPr>
        <w:t>五、</w:t>
      </w:r>
      <w:bookmarkEnd w:id="154"/>
      <w:r>
        <w:rPr>
          <w:rFonts w:hint="eastAsia" w:ascii="仿宋" w:hAnsi="仿宋" w:eastAsia="仿宋" w:cs="仿宋_GB2312"/>
          <w:b/>
          <w:color w:val="000000"/>
          <w:sz w:val="32"/>
          <w:szCs w:val="32"/>
          <w:highlight w:val="none"/>
        </w:rPr>
        <w:t>项目经理</w:t>
      </w:r>
    </w:p>
    <w:p w14:paraId="3C1A3671">
      <w:pPr>
        <w:shd w:val="clear" w:fill="FFFFFF" w:themeFill="background1"/>
        <w:spacing w:line="360" w:lineRule="auto"/>
        <w:ind w:firstLine="640" w:firstLineChars="200"/>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承包人项目经理：</w:t>
      </w:r>
      <w:r>
        <w:rPr>
          <w:rFonts w:hint="eastAsia" w:ascii="仿宋" w:hAnsi="仿宋" w:eastAsia="仿宋" w:cs="仿宋_GB2312"/>
          <w:color w:val="000000"/>
          <w:sz w:val="32"/>
          <w:szCs w:val="32"/>
          <w:highlight w:val="none"/>
          <w:u w:val="single"/>
        </w:rPr>
        <w:t>                     </w:t>
      </w:r>
      <w:r>
        <w:rPr>
          <w:rFonts w:hint="eastAsia" w:ascii="仿宋" w:hAnsi="仿宋" w:eastAsia="仿宋" w:cs="仿宋_GB2312"/>
          <w:color w:val="000000"/>
          <w:sz w:val="32"/>
          <w:szCs w:val="32"/>
          <w:highlight w:val="none"/>
        </w:rPr>
        <w:t>。</w:t>
      </w:r>
    </w:p>
    <w:p w14:paraId="2F81C46A">
      <w:pPr>
        <w:shd w:val="clear" w:fill="FFFFFF" w:themeFill="background1"/>
        <w:rPr>
          <w:rFonts w:hint="eastAsia" w:ascii="仿宋" w:hAnsi="仿宋" w:eastAsia="仿宋" w:cs="仿宋_GB2312"/>
          <w:b/>
          <w:color w:val="000000"/>
          <w:sz w:val="32"/>
          <w:szCs w:val="32"/>
          <w:highlight w:val="none"/>
        </w:rPr>
      </w:pPr>
      <w:bookmarkStart w:id="155" w:name="_Toc351203486"/>
      <w:r>
        <w:rPr>
          <w:rFonts w:hint="eastAsia" w:ascii="仿宋" w:hAnsi="仿宋" w:eastAsia="仿宋" w:cs="仿宋_GB2312"/>
          <w:b/>
          <w:color w:val="000000"/>
          <w:sz w:val="32"/>
          <w:szCs w:val="32"/>
          <w:highlight w:val="none"/>
        </w:rPr>
        <w:t>六、合同文件构成</w:t>
      </w:r>
      <w:bookmarkEnd w:id="155"/>
    </w:p>
    <w:p w14:paraId="6DF2F9D8">
      <w:pPr>
        <w:shd w:val="clear" w:fill="FFFFFF" w:themeFill="background1"/>
        <w:spacing w:line="360" w:lineRule="auto"/>
        <w:ind w:firstLine="640" w:firstLineChars="200"/>
        <w:rPr>
          <w:rFonts w:hint="eastAsia"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本协议书与下列文件一起构成合同文件：</w:t>
      </w:r>
    </w:p>
    <w:p w14:paraId="56787E7F">
      <w:pPr>
        <w:shd w:val="clear" w:fill="FFFFFF" w:themeFill="background1"/>
        <w:autoSpaceDE w:val="0"/>
        <w:autoSpaceDN w:val="0"/>
        <w:adjustRightInd w:val="0"/>
        <w:spacing w:line="360" w:lineRule="auto"/>
        <w:ind w:firstLine="640" w:firstLineChars="200"/>
        <w:jc w:val="left"/>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（1）中标通知书（如果有）；</w:t>
      </w:r>
    </w:p>
    <w:p w14:paraId="686F4D72">
      <w:pPr>
        <w:shd w:val="clear" w:fill="FFFFFF" w:themeFill="background1"/>
        <w:autoSpaceDE w:val="0"/>
        <w:autoSpaceDN w:val="0"/>
        <w:adjustRightInd w:val="0"/>
        <w:spacing w:line="360" w:lineRule="auto"/>
        <w:ind w:firstLine="640" w:firstLineChars="200"/>
        <w:jc w:val="left"/>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（2）投标函及其附录（如果有）；</w:t>
      </w:r>
    </w:p>
    <w:p w14:paraId="4A9C50B9">
      <w:pPr>
        <w:shd w:val="clear" w:fill="FFFFFF" w:themeFill="background1"/>
        <w:autoSpaceDE w:val="0"/>
        <w:autoSpaceDN w:val="0"/>
        <w:adjustRightInd w:val="0"/>
        <w:spacing w:line="360" w:lineRule="auto"/>
        <w:ind w:firstLine="640" w:firstLineChars="200"/>
        <w:jc w:val="left"/>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（3）专用合同条款及其附件；</w:t>
      </w:r>
    </w:p>
    <w:p w14:paraId="6D75ADBD">
      <w:pPr>
        <w:shd w:val="clear" w:fill="FFFFFF" w:themeFill="background1"/>
        <w:autoSpaceDE w:val="0"/>
        <w:autoSpaceDN w:val="0"/>
        <w:adjustRightInd w:val="0"/>
        <w:spacing w:line="360" w:lineRule="auto"/>
        <w:ind w:firstLine="640" w:firstLineChars="200"/>
        <w:jc w:val="left"/>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（4）通用合同条款；</w:t>
      </w:r>
    </w:p>
    <w:p w14:paraId="03B7B003">
      <w:pPr>
        <w:shd w:val="clear" w:fill="FFFFFF" w:themeFill="background1"/>
        <w:autoSpaceDE w:val="0"/>
        <w:autoSpaceDN w:val="0"/>
        <w:adjustRightInd w:val="0"/>
        <w:spacing w:line="360" w:lineRule="auto"/>
        <w:ind w:firstLine="640" w:firstLineChars="200"/>
        <w:jc w:val="left"/>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（5）技术标准和要求；</w:t>
      </w:r>
    </w:p>
    <w:p w14:paraId="44C5301E">
      <w:pPr>
        <w:shd w:val="clear" w:fill="FFFFFF" w:themeFill="background1"/>
        <w:autoSpaceDE w:val="0"/>
        <w:autoSpaceDN w:val="0"/>
        <w:adjustRightInd w:val="0"/>
        <w:spacing w:line="360" w:lineRule="auto"/>
        <w:ind w:firstLine="640" w:firstLineChars="200"/>
        <w:jc w:val="left"/>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（6）图纸；</w:t>
      </w:r>
    </w:p>
    <w:p w14:paraId="61502D0A">
      <w:pPr>
        <w:shd w:val="clear" w:fill="FFFFFF" w:themeFill="background1"/>
        <w:autoSpaceDE w:val="0"/>
        <w:autoSpaceDN w:val="0"/>
        <w:adjustRightInd w:val="0"/>
        <w:spacing w:line="360" w:lineRule="auto"/>
        <w:ind w:firstLine="640" w:firstLineChars="200"/>
        <w:jc w:val="left"/>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（7）已标价工程量清单或预算书；</w:t>
      </w:r>
    </w:p>
    <w:p w14:paraId="0F2FA5C0">
      <w:pPr>
        <w:shd w:val="clear" w:fill="FFFFFF" w:themeFill="background1"/>
        <w:autoSpaceDE w:val="0"/>
        <w:autoSpaceDN w:val="0"/>
        <w:adjustRightInd w:val="0"/>
        <w:spacing w:line="360" w:lineRule="auto"/>
        <w:ind w:firstLine="640" w:firstLineChars="200"/>
        <w:jc w:val="left"/>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（8）其他合同文件。</w:t>
      </w:r>
    </w:p>
    <w:p w14:paraId="02BFF0B9">
      <w:pPr>
        <w:shd w:val="clear" w:fill="FFFFFF" w:themeFill="background1"/>
        <w:autoSpaceDE w:val="0"/>
        <w:autoSpaceDN w:val="0"/>
        <w:adjustRightInd w:val="0"/>
        <w:spacing w:line="360" w:lineRule="auto"/>
        <w:ind w:firstLine="640" w:firstLineChars="200"/>
        <w:jc w:val="left"/>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在合同订立及履行过程中形成的与合同有关的文件均构成合同文件组成部分。</w:t>
      </w:r>
    </w:p>
    <w:p w14:paraId="27A94CE7">
      <w:pPr>
        <w:shd w:val="clear" w:fill="FFFFFF" w:themeFill="background1"/>
        <w:autoSpaceDE w:val="0"/>
        <w:autoSpaceDN w:val="0"/>
        <w:adjustRightInd w:val="0"/>
        <w:spacing w:line="360" w:lineRule="auto"/>
        <w:ind w:firstLine="640" w:firstLineChars="200"/>
        <w:jc w:val="left"/>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上述各项合同文件包括合同当事人就该项合同文件所作出的补充和修改，属于同一类内容的文件，应以最新签署的为准。专用合同条款及其附件须经合同当事人签字或盖章。</w:t>
      </w:r>
    </w:p>
    <w:p w14:paraId="68F37D0D">
      <w:pPr>
        <w:shd w:val="clear" w:fill="FFFFFF" w:themeFill="background1"/>
        <w:rPr>
          <w:rFonts w:hint="eastAsia" w:ascii="仿宋" w:hAnsi="仿宋" w:eastAsia="仿宋" w:cs="仿宋_GB2312"/>
          <w:b/>
          <w:color w:val="000000"/>
          <w:sz w:val="32"/>
          <w:szCs w:val="32"/>
          <w:highlight w:val="none"/>
        </w:rPr>
      </w:pPr>
      <w:bookmarkStart w:id="156" w:name="_Toc351203487"/>
      <w:r>
        <w:rPr>
          <w:rFonts w:hint="eastAsia" w:ascii="仿宋" w:hAnsi="仿宋" w:eastAsia="仿宋" w:cs="仿宋_GB2312"/>
          <w:b/>
          <w:color w:val="000000"/>
          <w:sz w:val="32"/>
          <w:szCs w:val="32"/>
          <w:highlight w:val="none"/>
        </w:rPr>
        <w:t>七、承诺</w:t>
      </w:r>
      <w:bookmarkEnd w:id="156"/>
    </w:p>
    <w:p w14:paraId="40A8C0F1">
      <w:pPr>
        <w:shd w:val="clear" w:fill="FFFFFF" w:themeFill="background1"/>
        <w:spacing w:line="360" w:lineRule="auto"/>
        <w:ind w:firstLine="640" w:firstLineChars="200"/>
        <w:rPr>
          <w:rFonts w:hint="eastAsia"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1.发包人承诺按照法律规定履行项目审批手续、筹集工程建设资金并按照合同约定的期限和方式支付合同价款。</w:t>
      </w:r>
    </w:p>
    <w:p w14:paraId="01197A88">
      <w:pPr>
        <w:shd w:val="clear" w:fill="FFFFFF" w:themeFill="background1"/>
        <w:spacing w:line="360" w:lineRule="auto"/>
        <w:ind w:firstLine="640" w:firstLineChars="200"/>
        <w:rPr>
          <w:rFonts w:hint="eastAsia"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2.承包人承诺按照法律规定及合同约定组织完成工程施工，确保工程质量和安全，不进行转包及违法分包，并在缺陷责任期及保修期内承担相应的工程维修责任。</w:t>
      </w:r>
    </w:p>
    <w:p w14:paraId="6F33212F">
      <w:pPr>
        <w:shd w:val="clear" w:fill="FFFFFF" w:themeFill="background1"/>
        <w:spacing w:line="360" w:lineRule="auto"/>
        <w:ind w:firstLine="640" w:firstLineChars="200"/>
        <w:rPr>
          <w:rFonts w:hint="eastAsia"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3.发包人和承包人通过招投标形式签订合同的，双方理解并承诺不再就同一工程另行签订与合同实质性内容相背离的协议。</w:t>
      </w:r>
    </w:p>
    <w:p w14:paraId="4CB74318">
      <w:pPr>
        <w:shd w:val="clear" w:fill="FFFFFF" w:themeFill="background1"/>
        <w:rPr>
          <w:rFonts w:hint="eastAsia" w:ascii="仿宋" w:hAnsi="仿宋" w:eastAsia="仿宋" w:cs="仿宋_GB2312"/>
          <w:b/>
          <w:color w:val="000000"/>
          <w:sz w:val="32"/>
          <w:szCs w:val="32"/>
          <w:highlight w:val="none"/>
        </w:rPr>
      </w:pPr>
      <w:bookmarkStart w:id="157" w:name="_Toc351203488"/>
      <w:r>
        <w:rPr>
          <w:rFonts w:hint="eastAsia" w:ascii="仿宋" w:hAnsi="仿宋" w:eastAsia="仿宋" w:cs="仿宋_GB2312"/>
          <w:b/>
          <w:color w:val="000000"/>
          <w:sz w:val="32"/>
          <w:szCs w:val="32"/>
          <w:highlight w:val="none"/>
        </w:rPr>
        <w:t>八、词语含义</w:t>
      </w:r>
      <w:bookmarkEnd w:id="157"/>
    </w:p>
    <w:p w14:paraId="6C6D0091">
      <w:pPr>
        <w:shd w:val="clear" w:fill="FFFFFF" w:themeFill="background1"/>
        <w:spacing w:line="360" w:lineRule="auto"/>
        <w:ind w:firstLine="640" w:firstLineChars="200"/>
        <w:rPr>
          <w:rFonts w:hint="eastAsia"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本协议书中词语含义与第二部分通用合同条款中赋予的含义相同。</w:t>
      </w:r>
    </w:p>
    <w:p w14:paraId="32551349">
      <w:pPr>
        <w:shd w:val="clear" w:fill="FFFFFF" w:themeFill="background1"/>
        <w:rPr>
          <w:rFonts w:hint="eastAsia" w:ascii="仿宋" w:hAnsi="仿宋" w:eastAsia="仿宋" w:cs="仿宋_GB2312"/>
          <w:b/>
          <w:color w:val="000000"/>
          <w:sz w:val="32"/>
          <w:szCs w:val="32"/>
          <w:highlight w:val="none"/>
        </w:rPr>
      </w:pPr>
      <w:bookmarkStart w:id="158" w:name="_Toc351203489"/>
      <w:r>
        <w:rPr>
          <w:rFonts w:hint="eastAsia" w:ascii="仿宋" w:hAnsi="仿宋" w:eastAsia="仿宋" w:cs="仿宋_GB2312"/>
          <w:b/>
          <w:color w:val="000000"/>
          <w:sz w:val="32"/>
          <w:szCs w:val="32"/>
          <w:highlight w:val="none"/>
        </w:rPr>
        <w:t>九、签订时间</w:t>
      </w:r>
      <w:bookmarkEnd w:id="158"/>
    </w:p>
    <w:p w14:paraId="67AF1599">
      <w:pPr>
        <w:shd w:val="clear" w:fill="FFFFFF" w:themeFill="background1"/>
        <w:spacing w:line="360" w:lineRule="auto"/>
        <w:ind w:firstLine="640" w:firstLineChars="200"/>
        <w:rPr>
          <w:rFonts w:hint="eastAsia"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本合同于</w:t>
      </w:r>
      <w:r>
        <w:rPr>
          <w:rFonts w:hint="eastAsia" w:ascii="仿宋" w:hAnsi="仿宋" w:eastAsia="仿宋" w:cs="仿宋_GB2312"/>
          <w:bCs/>
          <w:color w:val="000000"/>
          <w:sz w:val="32"/>
          <w:szCs w:val="32"/>
          <w:highlight w:val="none"/>
          <w:u w:val="single"/>
        </w:rPr>
        <w:t xml:space="preserve">         </w:t>
      </w:r>
      <w:r>
        <w:rPr>
          <w:rFonts w:hint="eastAsia" w:ascii="仿宋" w:hAnsi="仿宋" w:eastAsia="仿宋" w:cs="仿宋_GB2312"/>
          <w:bCs/>
          <w:color w:val="000000"/>
          <w:sz w:val="32"/>
          <w:szCs w:val="32"/>
          <w:highlight w:val="none"/>
        </w:rPr>
        <w:t>年</w:t>
      </w:r>
      <w:r>
        <w:rPr>
          <w:rFonts w:hint="eastAsia" w:ascii="仿宋" w:hAnsi="仿宋" w:eastAsia="仿宋" w:cs="仿宋_GB2312"/>
          <w:bCs/>
          <w:color w:val="000000"/>
          <w:sz w:val="32"/>
          <w:szCs w:val="32"/>
          <w:highlight w:val="none"/>
          <w:u w:val="single"/>
        </w:rPr>
        <w:t xml:space="preserve">    </w:t>
      </w:r>
      <w:r>
        <w:rPr>
          <w:rFonts w:hint="eastAsia" w:ascii="仿宋" w:hAnsi="仿宋" w:eastAsia="仿宋" w:cs="仿宋_GB2312"/>
          <w:bCs/>
          <w:color w:val="000000"/>
          <w:sz w:val="32"/>
          <w:szCs w:val="32"/>
          <w:highlight w:val="none"/>
        </w:rPr>
        <w:t>月</w:t>
      </w:r>
      <w:r>
        <w:rPr>
          <w:rFonts w:hint="eastAsia" w:ascii="仿宋" w:hAnsi="仿宋" w:eastAsia="仿宋" w:cs="仿宋_GB2312"/>
          <w:bCs/>
          <w:color w:val="000000"/>
          <w:sz w:val="32"/>
          <w:szCs w:val="32"/>
          <w:highlight w:val="none"/>
          <w:u w:val="single"/>
        </w:rPr>
        <w:t xml:space="preserve">    </w:t>
      </w:r>
      <w:r>
        <w:rPr>
          <w:rFonts w:hint="eastAsia" w:ascii="仿宋" w:hAnsi="仿宋" w:eastAsia="仿宋" w:cs="仿宋_GB2312"/>
          <w:bCs/>
          <w:color w:val="000000"/>
          <w:sz w:val="32"/>
          <w:szCs w:val="32"/>
          <w:highlight w:val="none"/>
        </w:rPr>
        <w:t>日签订。</w:t>
      </w:r>
    </w:p>
    <w:p w14:paraId="2D75F3E7">
      <w:pPr>
        <w:shd w:val="clear" w:fill="FFFFFF" w:themeFill="background1"/>
        <w:rPr>
          <w:rFonts w:hint="eastAsia" w:ascii="仿宋" w:hAnsi="仿宋" w:eastAsia="仿宋" w:cs="仿宋_GB2312"/>
          <w:b/>
          <w:color w:val="000000"/>
          <w:sz w:val="32"/>
          <w:szCs w:val="32"/>
          <w:highlight w:val="none"/>
        </w:rPr>
      </w:pPr>
      <w:bookmarkStart w:id="159" w:name="_Toc351203490"/>
      <w:r>
        <w:rPr>
          <w:rFonts w:hint="eastAsia" w:ascii="仿宋" w:hAnsi="仿宋" w:eastAsia="仿宋" w:cs="仿宋_GB2312"/>
          <w:b/>
          <w:color w:val="000000"/>
          <w:sz w:val="32"/>
          <w:szCs w:val="32"/>
          <w:highlight w:val="none"/>
        </w:rPr>
        <w:t>十、签订地点</w:t>
      </w:r>
      <w:bookmarkEnd w:id="159"/>
    </w:p>
    <w:p w14:paraId="032C8B6F">
      <w:pPr>
        <w:shd w:val="clear" w:fill="FFFFFF" w:themeFill="background1"/>
        <w:spacing w:line="360" w:lineRule="auto"/>
        <w:ind w:firstLine="640" w:firstLineChars="200"/>
        <w:rPr>
          <w:rFonts w:hint="eastAsia"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本合同在</w:t>
      </w:r>
      <w:r>
        <w:rPr>
          <w:rFonts w:hint="eastAsia" w:ascii="仿宋" w:hAnsi="仿宋" w:eastAsia="仿宋" w:cs="仿宋_GB2312"/>
          <w:bCs/>
          <w:color w:val="000000"/>
          <w:sz w:val="32"/>
          <w:szCs w:val="32"/>
          <w:highlight w:val="none"/>
          <w:u w:val="single"/>
        </w:rPr>
        <w:t xml:space="preserve">                                    </w:t>
      </w:r>
      <w:r>
        <w:rPr>
          <w:rFonts w:hint="eastAsia" w:ascii="仿宋" w:hAnsi="仿宋" w:eastAsia="仿宋" w:cs="仿宋_GB2312"/>
          <w:bCs/>
          <w:color w:val="000000"/>
          <w:sz w:val="32"/>
          <w:szCs w:val="32"/>
          <w:highlight w:val="none"/>
        </w:rPr>
        <w:t>签订。</w:t>
      </w:r>
    </w:p>
    <w:p w14:paraId="027F34FB">
      <w:pPr>
        <w:shd w:val="clear" w:fill="FFFFFF" w:themeFill="background1"/>
        <w:rPr>
          <w:rFonts w:hint="eastAsia" w:ascii="仿宋" w:hAnsi="仿宋" w:eastAsia="仿宋" w:cs="仿宋_GB2312"/>
          <w:b/>
          <w:color w:val="000000"/>
          <w:sz w:val="32"/>
          <w:szCs w:val="32"/>
          <w:highlight w:val="none"/>
        </w:rPr>
      </w:pPr>
      <w:bookmarkStart w:id="160" w:name="_Toc351203491"/>
      <w:r>
        <w:rPr>
          <w:rFonts w:hint="eastAsia" w:ascii="仿宋" w:hAnsi="仿宋" w:eastAsia="仿宋" w:cs="仿宋_GB2312"/>
          <w:b/>
          <w:color w:val="000000"/>
          <w:sz w:val="32"/>
          <w:szCs w:val="32"/>
          <w:highlight w:val="none"/>
        </w:rPr>
        <w:t>十一、补充协议</w:t>
      </w:r>
      <w:bookmarkEnd w:id="160"/>
    </w:p>
    <w:p w14:paraId="472E2428">
      <w:pPr>
        <w:shd w:val="clear" w:fill="FFFFFF" w:themeFill="background1"/>
        <w:spacing w:line="360" w:lineRule="auto"/>
        <w:ind w:firstLine="640" w:firstLineChars="200"/>
        <w:rPr>
          <w:rFonts w:hint="eastAsia" w:ascii="仿宋" w:hAnsi="仿宋" w:eastAsia="仿宋" w:cs="仿宋_GB2312"/>
          <w:b/>
          <w:bCs/>
          <w:color w:val="000000"/>
          <w:sz w:val="32"/>
          <w:szCs w:val="32"/>
          <w:highlight w:val="none"/>
        </w:rPr>
      </w:pPr>
      <w:r>
        <w:rPr>
          <w:rFonts w:hint="eastAsia" w:ascii="仿宋" w:hAnsi="仿宋" w:eastAsia="仿宋" w:cs="仿宋_GB2312"/>
          <w:bCs/>
          <w:color w:val="000000"/>
          <w:sz w:val="32"/>
          <w:szCs w:val="32"/>
          <w:highlight w:val="none"/>
        </w:rPr>
        <w:t>合同未尽事宜，合同当事人另行签订补充协议，补充协议是合同的组成部分。</w:t>
      </w:r>
    </w:p>
    <w:p w14:paraId="33CD464E">
      <w:pPr>
        <w:shd w:val="clear" w:fill="FFFFFF" w:themeFill="background1"/>
        <w:rPr>
          <w:rFonts w:hint="eastAsia" w:ascii="仿宋" w:hAnsi="仿宋" w:eastAsia="仿宋" w:cs="仿宋_GB2312"/>
          <w:b/>
          <w:color w:val="000000"/>
          <w:sz w:val="32"/>
          <w:szCs w:val="32"/>
          <w:highlight w:val="none"/>
        </w:rPr>
      </w:pPr>
      <w:bookmarkStart w:id="161" w:name="_Toc351203492"/>
      <w:r>
        <w:rPr>
          <w:rFonts w:hint="eastAsia" w:ascii="仿宋" w:hAnsi="仿宋" w:eastAsia="仿宋" w:cs="仿宋_GB2312"/>
          <w:b/>
          <w:color w:val="000000"/>
          <w:sz w:val="32"/>
          <w:szCs w:val="32"/>
          <w:highlight w:val="none"/>
        </w:rPr>
        <w:t>十二、合同生效</w:t>
      </w:r>
      <w:bookmarkEnd w:id="161"/>
    </w:p>
    <w:p w14:paraId="745F1A0A">
      <w:pPr>
        <w:shd w:val="clear" w:fill="FFFFFF" w:themeFill="background1"/>
        <w:spacing w:line="360" w:lineRule="auto"/>
        <w:ind w:firstLine="640" w:firstLineChars="200"/>
        <w:rPr>
          <w:rFonts w:hint="eastAsia"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本合同自</w:t>
      </w:r>
      <w:r>
        <w:rPr>
          <w:rFonts w:hint="eastAsia" w:ascii="仿宋" w:hAnsi="仿宋" w:eastAsia="仿宋" w:cs="仿宋_GB2312"/>
          <w:bCs/>
          <w:color w:val="000000"/>
          <w:sz w:val="32"/>
          <w:szCs w:val="32"/>
          <w:highlight w:val="none"/>
          <w:u w:val="single"/>
        </w:rPr>
        <w:t xml:space="preserve">                                   </w:t>
      </w:r>
      <w:r>
        <w:rPr>
          <w:rFonts w:hint="eastAsia" w:ascii="仿宋" w:hAnsi="仿宋" w:eastAsia="仿宋" w:cs="仿宋_GB2312"/>
          <w:bCs/>
          <w:color w:val="000000"/>
          <w:sz w:val="32"/>
          <w:szCs w:val="32"/>
          <w:highlight w:val="none"/>
        </w:rPr>
        <w:t>生效。</w:t>
      </w:r>
    </w:p>
    <w:p w14:paraId="0E574A07">
      <w:pPr>
        <w:shd w:val="clear" w:fill="FFFFFF" w:themeFill="background1"/>
        <w:rPr>
          <w:rFonts w:hint="eastAsia" w:ascii="仿宋" w:hAnsi="仿宋" w:eastAsia="仿宋" w:cs="仿宋_GB2312"/>
          <w:b/>
          <w:color w:val="000000"/>
          <w:sz w:val="32"/>
          <w:szCs w:val="32"/>
          <w:highlight w:val="none"/>
        </w:rPr>
      </w:pPr>
      <w:bookmarkStart w:id="162" w:name="_Toc351203493"/>
      <w:r>
        <w:rPr>
          <w:rFonts w:hint="eastAsia" w:ascii="仿宋" w:hAnsi="仿宋" w:eastAsia="仿宋" w:cs="仿宋_GB2312"/>
          <w:b/>
          <w:color w:val="000000"/>
          <w:sz w:val="32"/>
          <w:szCs w:val="32"/>
          <w:highlight w:val="none"/>
        </w:rPr>
        <w:t>十三、合同份数</w:t>
      </w:r>
      <w:bookmarkEnd w:id="162"/>
    </w:p>
    <w:p w14:paraId="6C4567F0">
      <w:pPr>
        <w:shd w:val="clear" w:fill="FFFFFF" w:themeFill="background1"/>
        <w:spacing w:line="360" w:lineRule="auto"/>
        <w:ind w:firstLine="640" w:firstLineChars="200"/>
        <w:rPr>
          <w:rFonts w:hint="eastAsia"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本合同一式</w:t>
      </w:r>
      <w:r>
        <w:rPr>
          <w:rFonts w:hint="eastAsia" w:ascii="仿宋" w:hAnsi="仿宋" w:eastAsia="仿宋" w:cs="仿宋_GB2312"/>
          <w:bCs/>
          <w:color w:val="000000"/>
          <w:sz w:val="32"/>
          <w:szCs w:val="32"/>
          <w:highlight w:val="none"/>
          <w:u w:val="single"/>
        </w:rPr>
        <w:t xml:space="preserve">    </w:t>
      </w:r>
      <w:r>
        <w:rPr>
          <w:rFonts w:hint="eastAsia" w:ascii="仿宋" w:hAnsi="仿宋" w:eastAsia="仿宋" w:cs="仿宋_GB2312"/>
          <w:bCs/>
          <w:color w:val="000000"/>
          <w:sz w:val="32"/>
          <w:szCs w:val="32"/>
          <w:highlight w:val="none"/>
        </w:rPr>
        <w:t>份，均具有同等法律效力，发包人执</w:t>
      </w:r>
      <w:r>
        <w:rPr>
          <w:rFonts w:hint="eastAsia" w:ascii="仿宋" w:hAnsi="仿宋" w:eastAsia="仿宋" w:cs="仿宋_GB2312"/>
          <w:bCs/>
          <w:color w:val="000000"/>
          <w:sz w:val="32"/>
          <w:szCs w:val="32"/>
          <w:highlight w:val="none"/>
          <w:u w:val="single"/>
        </w:rPr>
        <w:t xml:space="preserve">    </w:t>
      </w:r>
      <w:r>
        <w:rPr>
          <w:rFonts w:hint="eastAsia" w:ascii="仿宋" w:hAnsi="仿宋" w:eastAsia="仿宋" w:cs="仿宋_GB2312"/>
          <w:bCs/>
          <w:color w:val="000000"/>
          <w:sz w:val="32"/>
          <w:szCs w:val="32"/>
          <w:highlight w:val="none"/>
        </w:rPr>
        <w:t>份，承包人执</w:t>
      </w:r>
      <w:r>
        <w:rPr>
          <w:rFonts w:hint="eastAsia" w:ascii="仿宋" w:hAnsi="仿宋" w:eastAsia="仿宋" w:cs="仿宋_GB2312"/>
          <w:bCs/>
          <w:color w:val="000000"/>
          <w:sz w:val="32"/>
          <w:szCs w:val="32"/>
          <w:highlight w:val="none"/>
          <w:u w:val="single"/>
        </w:rPr>
        <w:t xml:space="preserve">    </w:t>
      </w:r>
      <w:r>
        <w:rPr>
          <w:rFonts w:hint="eastAsia" w:ascii="仿宋" w:hAnsi="仿宋" w:eastAsia="仿宋" w:cs="仿宋_GB2312"/>
          <w:bCs/>
          <w:color w:val="000000"/>
          <w:sz w:val="32"/>
          <w:szCs w:val="32"/>
          <w:highlight w:val="none"/>
        </w:rPr>
        <w:t>份。</w:t>
      </w:r>
    </w:p>
    <w:p w14:paraId="00534B20">
      <w:pPr>
        <w:shd w:val="clear" w:fill="FFFFFF" w:themeFill="background1"/>
        <w:spacing w:line="360" w:lineRule="auto"/>
        <w:rPr>
          <w:rFonts w:hint="eastAsia" w:ascii="仿宋" w:hAnsi="仿宋" w:eastAsia="仿宋" w:cs="仿宋_GB2312"/>
          <w:bCs/>
          <w:color w:val="000000"/>
          <w:sz w:val="32"/>
          <w:szCs w:val="32"/>
          <w:highlight w:val="none"/>
        </w:rPr>
      </w:pPr>
    </w:p>
    <w:p w14:paraId="532158F8">
      <w:pPr>
        <w:shd w:val="clear" w:fill="FFFFFF" w:themeFill="background1"/>
        <w:spacing w:line="360" w:lineRule="auto"/>
        <w:rPr>
          <w:rFonts w:hint="eastAsia" w:ascii="仿宋" w:hAnsi="仿宋" w:eastAsia="仿宋" w:cs="仿宋_GB2312"/>
          <w:bCs/>
          <w:color w:val="000000"/>
          <w:sz w:val="32"/>
          <w:szCs w:val="32"/>
          <w:highlight w:val="none"/>
        </w:rPr>
      </w:pPr>
    </w:p>
    <w:p w14:paraId="250B72E3">
      <w:pPr>
        <w:shd w:val="clear" w:fill="FFFFFF" w:themeFill="background1"/>
        <w:spacing w:line="360" w:lineRule="auto"/>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发包人：  (公章)             承包人：  (公章)</w:t>
      </w:r>
    </w:p>
    <w:p w14:paraId="563493DC">
      <w:pPr>
        <w:shd w:val="clear" w:fill="FFFFFF" w:themeFill="background1"/>
        <w:spacing w:line="360" w:lineRule="auto"/>
        <w:rPr>
          <w:rFonts w:hint="eastAsia" w:ascii="仿宋" w:hAnsi="仿宋" w:eastAsia="仿宋" w:cs="仿宋_GB2312"/>
          <w:color w:val="000000"/>
          <w:sz w:val="32"/>
          <w:szCs w:val="32"/>
          <w:highlight w:val="none"/>
          <w:u w:val="single"/>
        </w:rPr>
      </w:pPr>
      <w:r>
        <w:rPr>
          <w:rFonts w:hint="eastAsia" w:ascii="仿宋" w:hAnsi="仿宋" w:eastAsia="仿宋" w:cs="仿宋_GB2312"/>
          <w:color w:val="000000"/>
          <w:sz w:val="32"/>
          <w:szCs w:val="32"/>
          <w:highlight w:val="none"/>
        </w:rPr>
        <w:t xml:space="preserve">                                 </w:t>
      </w:r>
    </w:p>
    <w:p w14:paraId="01C13D65">
      <w:pPr>
        <w:shd w:val="clear" w:fill="FFFFFF" w:themeFill="background1"/>
        <w:spacing w:line="360" w:lineRule="auto"/>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法定代表人或其委托代理人：  法定代表人或其委托代理人：</w:t>
      </w:r>
    </w:p>
    <w:p w14:paraId="7C9C0B9C">
      <w:pPr>
        <w:shd w:val="clear" w:fill="FFFFFF" w:themeFill="background1"/>
        <w:spacing w:line="360" w:lineRule="auto"/>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（签字）                    （签字）</w:t>
      </w:r>
    </w:p>
    <w:p w14:paraId="682BDD08">
      <w:pPr>
        <w:shd w:val="clear" w:fill="FFFFFF" w:themeFill="background1"/>
        <w:spacing w:line="360" w:lineRule="auto"/>
        <w:rPr>
          <w:rFonts w:hint="eastAsia" w:ascii="仿宋" w:hAnsi="仿宋" w:eastAsia="仿宋" w:cs="仿宋_GB2312"/>
          <w:color w:val="000000"/>
          <w:sz w:val="32"/>
          <w:szCs w:val="32"/>
          <w:highlight w:val="none"/>
          <w:u w:val="single"/>
        </w:rPr>
      </w:pPr>
    </w:p>
    <w:p w14:paraId="3A78B070">
      <w:pPr>
        <w:shd w:val="clear" w:fill="FFFFFF" w:themeFill="background1"/>
        <w:tabs>
          <w:tab w:val="left" w:pos="4410"/>
        </w:tabs>
        <w:spacing w:line="360" w:lineRule="auto"/>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组织机构代码：</w:t>
      </w:r>
      <w:r>
        <w:rPr>
          <w:rFonts w:hint="eastAsia" w:ascii="仿宋" w:hAnsi="仿宋" w:eastAsia="仿宋" w:cs="仿宋_GB2312"/>
          <w:color w:val="000000"/>
          <w:sz w:val="32"/>
          <w:szCs w:val="32"/>
          <w:highlight w:val="none"/>
          <w:u w:val="single"/>
        </w:rPr>
        <w:t xml:space="preserve">       </w:t>
      </w:r>
      <w:r>
        <w:rPr>
          <w:rFonts w:hint="eastAsia" w:ascii="仿宋" w:hAnsi="仿宋" w:eastAsia="仿宋" w:cs="仿宋_GB2312"/>
          <w:color w:val="000000"/>
          <w:sz w:val="32"/>
          <w:szCs w:val="32"/>
          <w:highlight w:val="none"/>
        </w:rPr>
        <w:t xml:space="preserve">  组织机构代码：</w:t>
      </w:r>
      <w:r>
        <w:rPr>
          <w:rFonts w:hint="eastAsia" w:ascii="仿宋" w:hAnsi="仿宋" w:eastAsia="仿宋" w:cs="仿宋_GB2312"/>
          <w:color w:val="000000"/>
          <w:sz w:val="32"/>
          <w:szCs w:val="32"/>
          <w:highlight w:val="none"/>
          <w:u w:val="single"/>
        </w:rPr>
        <w:t xml:space="preserve">    </w:t>
      </w:r>
      <w:r>
        <w:rPr>
          <w:rFonts w:ascii="仿宋" w:hAnsi="仿宋" w:eastAsia="仿宋" w:cs="仿宋_GB2312"/>
          <w:color w:val="000000"/>
          <w:sz w:val="32"/>
          <w:szCs w:val="32"/>
          <w:highlight w:val="none"/>
          <w:u w:val="single"/>
        </w:rPr>
        <w:t xml:space="preserve">  </w:t>
      </w:r>
      <w:r>
        <w:rPr>
          <w:rFonts w:hint="eastAsia" w:ascii="仿宋" w:hAnsi="仿宋" w:eastAsia="仿宋" w:cs="仿宋_GB2312"/>
          <w:color w:val="000000"/>
          <w:sz w:val="32"/>
          <w:szCs w:val="32"/>
          <w:highlight w:val="none"/>
          <w:u w:val="single"/>
        </w:rPr>
        <w:t xml:space="preserve">      </w:t>
      </w:r>
    </w:p>
    <w:p w14:paraId="56A5C734">
      <w:pPr>
        <w:shd w:val="clear" w:fill="FFFFFF" w:themeFill="background1"/>
        <w:spacing w:line="360" w:lineRule="auto"/>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地  址：</w:t>
      </w:r>
      <w:r>
        <w:rPr>
          <w:rFonts w:hint="eastAsia" w:ascii="仿宋" w:hAnsi="仿宋" w:eastAsia="仿宋" w:cs="仿宋_GB2312"/>
          <w:color w:val="000000"/>
          <w:sz w:val="32"/>
          <w:szCs w:val="32"/>
          <w:highlight w:val="none"/>
          <w:u w:val="single"/>
        </w:rPr>
        <w:t xml:space="preserve">     </w:t>
      </w:r>
      <w:r>
        <w:rPr>
          <w:rFonts w:hint="eastAsia" w:ascii="仿宋" w:hAnsi="仿宋" w:eastAsia="仿宋" w:cs="仿宋_GB2312"/>
          <w:color w:val="000000"/>
          <w:sz w:val="32"/>
          <w:szCs w:val="32"/>
          <w:highlight w:val="none"/>
        </w:rPr>
        <w:t xml:space="preserve">  地  址：</w:t>
      </w:r>
      <w:r>
        <w:rPr>
          <w:rFonts w:hint="eastAsia" w:ascii="仿宋" w:hAnsi="仿宋" w:eastAsia="仿宋" w:cs="仿宋_GB2312"/>
          <w:color w:val="000000"/>
          <w:sz w:val="32"/>
          <w:szCs w:val="32"/>
          <w:highlight w:val="none"/>
          <w:u w:val="single"/>
        </w:rPr>
        <w:t xml:space="preserve">        </w:t>
      </w:r>
    </w:p>
    <w:p w14:paraId="3294ED10">
      <w:pPr>
        <w:shd w:val="clear" w:fill="FFFFFF" w:themeFill="background1"/>
        <w:spacing w:line="360" w:lineRule="auto"/>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邮政编码：</w:t>
      </w:r>
      <w:r>
        <w:rPr>
          <w:rFonts w:hint="eastAsia" w:ascii="仿宋" w:hAnsi="仿宋" w:eastAsia="仿宋" w:cs="仿宋_GB2312"/>
          <w:color w:val="000000"/>
          <w:sz w:val="32"/>
          <w:szCs w:val="32"/>
          <w:highlight w:val="none"/>
          <w:u w:val="single"/>
        </w:rPr>
        <w:t xml:space="preserve">     </w:t>
      </w:r>
      <w:r>
        <w:rPr>
          <w:rFonts w:hint="eastAsia" w:ascii="仿宋" w:hAnsi="仿宋" w:eastAsia="仿宋" w:cs="仿宋_GB2312"/>
          <w:color w:val="000000"/>
          <w:sz w:val="32"/>
          <w:szCs w:val="32"/>
          <w:highlight w:val="none"/>
        </w:rPr>
        <w:t xml:space="preserve">  邮政编码：</w:t>
      </w:r>
      <w:r>
        <w:rPr>
          <w:rFonts w:hint="eastAsia" w:ascii="仿宋" w:hAnsi="仿宋" w:eastAsia="仿宋" w:cs="仿宋_GB2312"/>
          <w:color w:val="000000"/>
          <w:sz w:val="32"/>
          <w:szCs w:val="32"/>
          <w:highlight w:val="none"/>
          <w:u w:val="single"/>
        </w:rPr>
        <w:t xml:space="preserve">    </w:t>
      </w:r>
    </w:p>
    <w:p w14:paraId="5437328C">
      <w:pPr>
        <w:shd w:val="clear" w:fill="FFFFFF" w:themeFill="background1"/>
        <w:spacing w:line="360" w:lineRule="auto"/>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法定代表人：</w:t>
      </w:r>
      <w:r>
        <w:rPr>
          <w:rFonts w:hint="eastAsia" w:ascii="仿宋" w:hAnsi="仿宋" w:eastAsia="仿宋" w:cs="仿宋_GB2312"/>
          <w:color w:val="000000"/>
          <w:sz w:val="32"/>
          <w:szCs w:val="32"/>
          <w:highlight w:val="none"/>
          <w:u w:val="single"/>
        </w:rPr>
        <w:t xml:space="preserve">           </w:t>
      </w:r>
      <w:r>
        <w:rPr>
          <w:rFonts w:hint="eastAsia" w:ascii="仿宋" w:hAnsi="仿宋" w:eastAsia="仿宋" w:cs="仿宋_GB2312"/>
          <w:color w:val="000000"/>
          <w:sz w:val="32"/>
          <w:szCs w:val="32"/>
          <w:highlight w:val="none"/>
        </w:rPr>
        <w:t xml:space="preserve">  法定代表人：</w:t>
      </w:r>
      <w:r>
        <w:rPr>
          <w:rFonts w:hint="eastAsia" w:ascii="仿宋" w:hAnsi="仿宋" w:eastAsia="仿宋" w:cs="仿宋_GB2312"/>
          <w:color w:val="000000"/>
          <w:sz w:val="32"/>
          <w:szCs w:val="32"/>
          <w:highlight w:val="none"/>
          <w:u w:val="single"/>
        </w:rPr>
        <w:t xml:space="preserve">         </w:t>
      </w:r>
      <w:r>
        <w:rPr>
          <w:rFonts w:ascii="仿宋" w:hAnsi="仿宋" w:eastAsia="仿宋" w:cs="仿宋_GB2312"/>
          <w:color w:val="000000"/>
          <w:sz w:val="32"/>
          <w:szCs w:val="32"/>
          <w:highlight w:val="none"/>
          <w:u w:val="single"/>
        </w:rPr>
        <w:t xml:space="preserve"> </w:t>
      </w:r>
      <w:r>
        <w:rPr>
          <w:rFonts w:hint="eastAsia" w:ascii="仿宋" w:hAnsi="仿宋" w:eastAsia="仿宋" w:cs="仿宋_GB2312"/>
          <w:color w:val="000000"/>
          <w:sz w:val="32"/>
          <w:szCs w:val="32"/>
          <w:highlight w:val="none"/>
          <w:u w:val="single"/>
        </w:rPr>
        <w:t xml:space="preserve">    </w:t>
      </w:r>
    </w:p>
    <w:p w14:paraId="53D5997E">
      <w:pPr>
        <w:shd w:val="clear" w:fill="FFFFFF" w:themeFill="background1"/>
        <w:spacing w:line="360" w:lineRule="auto"/>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委托代理人：</w:t>
      </w:r>
      <w:r>
        <w:rPr>
          <w:rFonts w:hint="eastAsia" w:ascii="仿宋" w:hAnsi="仿宋" w:eastAsia="仿宋" w:cs="仿宋_GB2312"/>
          <w:color w:val="000000"/>
          <w:sz w:val="32"/>
          <w:szCs w:val="32"/>
          <w:highlight w:val="none"/>
          <w:u w:val="single"/>
        </w:rPr>
        <w:t xml:space="preserve">           </w:t>
      </w:r>
      <w:r>
        <w:rPr>
          <w:rFonts w:hint="eastAsia" w:ascii="仿宋" w:hAnsi="仿宋" w:eastAsia="仿宋" w:cs="仿宋_GB2312"/>
          <w:color w:val="000000"/>
          <w:sz w:val="32"/>
          <w:szCs w:val="32"/>
          <w:highlight w:val="none"/>
        </w:rPr>
        <w:t xml:space="preserve">  委托代理人：</w:t>
      </w:r>
      <w:r>
        <w:rPr>
          <w:rFonts w:hint="eastAsia" w:ascii="仿宋" w:hAnsi="仿宋" w:eastAsia="仿宋" w:cs="仿宋_GB2312"/>
          <w:color w:val="000000"/>
          <w:sz w:val="32"/>
          <w:szCs w:val="32"/>
          <w:highlight w:val="none"/>
          <w:u w:val="single"/>
        </w:rPr>
        <w:t xml:space="preserve">         </w:t>
      </w:r>
      <w:r>
        <w:rPr>
          <w:rFonts w:ascii="仿宋" w:hAnsi="仿宋" w:eastAsia="仿宋" w:cs="仿宋_GB2312"/>
          <w:color w:val="000000"/>
          <w:sz w:val="32"/>
          <w:szCs w:val="32"/>
          <w:highlight w:val="none"/>
          <w:u w:val="single"/>
        </w:rPr>
        <w:t xml:space="preserve"> </w:t>
      </w:r>
      <w:r>
        <w:rPr>
          <w:rFonts w:hint="eastAsia" w:ascii="仿宋" w:hAnsi="仿宋" w:eastAsia="仿宋" w:cs="仿宋_GB2312"/>
          <w:color w:val="000000"/>
          <w:sz w:val="32"/>
          <w:szCs w:val="32"/>
          <w:highlight w:val="none"/>
          <w:u w:val="single"/>
        </w:rPr>
        <w:t xml:space="preserve">    </w:t>
      </w:r>
    </w:p>
    <w:p w14:paraId="03B073D5">
      <w:pPr>
        <w:shd w:val="clear" w:fill="FFFFFF" w:themeFill="background1"/>
        <w:spacing w:line="360" w:lineRule="auto"/>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电  话：</w:t>
      </w:r>
      <w:r>
        <w:rPr>
          <w:rFonts w:hint="eastAsia" w:ascii="仿宋" w:hAnsi="仿宋" w:eastAsia="仿宋" w:cs="仿宋_GB2312"/>
          <w:color w:val="000000"/>
          <w:sz w:val="32"/>
          <w:szCs w:val="32"/>
          <w:highlight w:val="none"/>
          <w:u w:val="single"/>
        </w:rPr>
        <w:t xml:space="preserve">   </w:t>
      </w:r>
      <w:r>
        <w:rPr>
          <w:rFonts w:hint="eastAsia" w:ascii="仿宋" w:hAnsi="仿宋" w:eastAsia="仿宋" w:cs="仿宋_GB2312"/>
          <w:color w:val="000000"/>
          <w:sz w:val="32"/>
          <w:szCs w:val="32"/>
          <w:highlight w:val="none"/>
        </w:rPr>
        <w:t xml:space="preserve">  电  话：</w:t>
      </w:r>
      <w:r>
        <w:rPr>
          <w:rFonts w:hint="eastAsia" w:ascii="仿宋" w:hAnsi="仿宋" w:eastAsia="仿宋" w:cs="仿宋_GB2312"/>
          <w:color w:val="000000"/>
          <w:sz w:val="32"/>
          <w:szCs w:val="32"/>
          <w:highlight w:val="none"/>
          <w:u w:val="single"/>
        </w:rPr>
        <w:t xml:space="preserve">      </w:t>
      </w:r>
    </w:p>
    <w:p w14:paraId="26D7D7A4">
      <w:pPr>
        <w:shd w:val="clear" w:fill="FFFFFF" w:themeFill="background1"/>
        <w:spacing w:line="360" w:lineRule="auto"/>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传  真：</w:t>
      </w:r>
      <w:r>
        <w:rPr>
          <w:rFonts w:hint="eastAsia" w:ascii="仿宋" w:hAnsi="仿宋" w:eastAsia="仿宋" w:cs="仿宋_GB2312"/>
          <w:color w:val="000000"/>
          <w:sz w:val="32"/>
          <w:szCs w:val="32"/>
          <w:highlight w:val="none"/>
          <w:u w:val="single"/>
        </w:rPr>
        <w:t xml:space="preserve">   </w:t>
      </w:r>
      <w:r>
        <w:rPr>
          <w:rFonts w:hint="eastAsia" w:ascii="仿宋" w:hAnsi="仿宋" w:eastAsia="仿宋" w:cs="仿宋_GB2312"/>
          <w:color w:val="000000"/>
          <w:sz w:val="32"/>
          <w:szCs w:val="32"/>
          <w:highlight w:val="none"/>
        </w:rPr>
        <w:t xml:space="preserve">  传  真：</w:t>
      </w:r>
      <w:r>
        <w:rPr>
          <w:rFonts w:hint="eastAsia" w:ascii="仿宋" w:hAnsi="仿宋" w:eastAsia="仿宋" w:cs="仿宋_GB2312"/>
          <w:color w:val="000000"/>
          <w:sz w:val="32"/>
          <w:szCs w:val="32"/>
          <w:highlight w:val="none"/>
          <w:u w:val="single"/>
        </w:rPr>
        <w:t xml:space="preserve"> </w:t>
      </w:r>
      <w:r>
        <w:rPr>
          <w:rFonts w:ascii="仿宋" w:hAnsi="仿宋" w:eastAsia="仿宋" w:cs="仿宋_GB2312"/>
          <w:color w:val="000000"/>
          <w:sz w:val="32"/>
          <w:szCs w:val="32"/>
          <w:highlight w:val="none"/>
          <w:u w:val="single"/>
        </w:rPr>
        <w:t xml:space="preserve"> </w:t>
      </w:r>
      <w:r>
        <w:rPr>
          <w:rFonts w:hint="eastAsia" w:ascii="仿宋" w:hAnsi="仿宋" w:eastAsia="仿宋" w:cs="仿宋_GB2312"/>
          <w:color w:val="000000"/>
          <w:sz w:val="32"/>
          <w:szCs w:val="32"/>
          <w:highlight w:val="none"/>
          <w:u w:val="single"/>
        </w:rPr>
        <w:t xml:space="preserve">    </w:t>
      </w:r>
    </w:p>
    <w:p w14:paraId="2EF67F34">
      <w:pPr>
        <w:shd w:val="clear" w:fill="FFFFFF" w:themeFill="background1"/>
        <w:spacing w:line="360" w:lineRule="auto"/>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电子信箱：</w:t>
      </w:r>
      <w:r>
        <w:rPr>
          <w:rFonts w:hint="eastAsia" w:ascii="仿宋" w:hAnsi="仿宋" w:eastAsia="仿宋" w:cs="仿宋_GB2312"/>
          <w:color w:val="000000"/>
          <w:sz w:val="32"/>
          <w:szCs w:val="32"/>
          <w:highlight w:val="none"/>
          <w:u w:val="single"/>
        </w:rPr>
        <w:t xml:space="preserve">                 </w:t>
      </w:r>
      <w:r>
        <w:rPr>
          <w:rFonts w:hint="eastAsia" w:ascii="仿宋" w:hAnsi="仿宋" w:eastAsia="仿宋" w:cs="仿宋_GB2312"/>
          <w:color w:val="000000"/>
          <w:sz w:val="32"/>
          <w:szCs w:val="32"/>
          <w:highlight w:val="none"/>
        </w:rPr>
        <w:t xml:space="preserve">  电子信箱：</w:t>
      </w:r>
      <w:r>
        <w:rPr>
          <w:rFonts w:hint="eastAsia" w:ascii="仿宋" w:hAnsi="仿宋" w:eastAsia="仿宋" w:cs="仿宋_GB2312"/>
          <w:color w:val="000000"/>
          <w:sz w:val="32"/>
          <w:szCs w:val="32"/>
          <w:highlight w:val="none"/>
          <w:u w:val="single"/>
        </w:rPr>
        <w:t xml:space="preserve">    </w:t>
      </w:r>
    </w:p>
    <w:p w14:paraId="299B8316">
      <w:pPr>
        <w:shd w:val="clear" w:fill="FFFFFF" w:themeFill="background1"/>
        <w:spacing w:line="360" w:lineRule="auto"/>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开户银行：</w:t>
      </w:r>
      <w:r>
        <w:rPr>
          <w:rFonts w:hint="eastAsia" w:ascii="仿宋" w:hAnsi="仿宋" w:eastAsia="仿宋" w:cs="仿宋_GB2312"/>
          <w:color w:val="000000"/>
          <w:sz w:val="32"/>
          <w:szCs w:val="32"/>
          <w:highlight w:val="none"/>
          <w:u w:val="single"/>
        </w:rPr>
        <w:t xml:space="preserve">   </w:t>
      </w:r>
      <w:r>
        <w:rPr>
          <w:rFonts w:hint="eastAsia" w:ascii="仿宋" w:hAnsi="仿宋" w:eastAsia="仿宋" w:cs="仿宋_GB2312"/>
          <w:color w:val="000000"/>
          <w:sz w:val="32"/>
          <w:szCs w:val="32"/>
          <w:highlight w:val="none"/>
        </w:rPr>
        <w:t xml:space="preserve">  开户银行：</w:t>
      </w:r>
      <w:r>
        <w:rPr>
          <w:rFonts w:hint="eastAsia" w:ascii="仿宋" w:hAnsi="仿宋" w:eastAsia="仿宋" w:cs="仿宋_GB2312"/>
          <w:color w:val="000000"/>
          <w:sz w:val="32"/>
          <w:szCs w:val="32"/>
          <w:highlight w:val="none"/>
          <w:u w:val="single"/>
        </w:rPr>
        <w:t xml:space="preserve">    </w:t>
      </w:r>
    </w:p>
    <w:p w14:paraId="417522E6">
      <w:pPr>
        <w:shd w:val="clear" w:fill="FFFFFF" w:themeFill="background1"/>
        <w:spacing w:line="360" w:lineRule="auto"/>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账  号：</w:t>
      </w:r>
      <w:r>
        <w:rPr>
          <w:rFonts w:hint="eastAsia" w:ascii="仿宋" w:hAnsi="仿宋" w:eastAsia="仿宋" w:cs="仿宋_GB2312"/>
          <w:color w:val="000000"/>
          <w:sz w:val="32"/>
          <w:szCs w:val="32"/>
          <w:highlight w:val="none"/>
          <w:u w:val="single"/>
        </w:rPr>
        <w:t xml:space="preserve">       </w:t>
      </w:r>
      <w:r>
        <w:rPr>
          <w:rFonts w:hint="eastAsia" w:ascii="仿宋" w:hAnsi="仿宋" w:eastAsia="仿宋" w:cs="仿宋_GB2312"/>
          <w:color w:val="000000"/>
          <w:sz w:val="32"/>
          <w:szCs w:val="32"/>
          <w:highlight w:val="none"/>
        </w:rPr>
        <w:t xml:space="preserve">   账  号：</w:t>
      </w:r>
      <w:r>
        <w:rPr>
          <w:rFonts w:hint="eastAsia" w:ascii="仿宋" w:hAnsi="仿宋" w:eastAsia="仿宋" w:cs="仿宋_GB2312"/>
          <w:color w:val="000000"/>
          <w:sz w:val="32"/>
          <w:szCs w:val="32"/>
          <w:highlight w:val="none"/>
          <w:u w:val="single"/>
        </w:rPr>
        <w:t xml:space="preserve">     </w:t>
      </w:r>
    </w:p>
    <w:p w14:paraId="52058705">
      <w:pPr>
        <w:widowControl/>
        <w:shd w:val="clear" w:fill="FFFFFF" w:themeFill="background1"/>
        <w:spacing w:before="120" w:beforeLines="50" w:after="120" w:afterLines="50" w:line="500" w:lineRule="exact"/>
        <w:ind w:firstLine="2800" w:firstLineChars="1000"/>
        <w:jc w:val="left"/>
        <w:rPr>
          <w:rFonts w:hint="eastAsia" w:ascii="仿宋" w:hAnsi="仿宋" w:eastAsia="仿宋"/>
          <w:kern w:val="0"/>
          <w:sz w:val="28"/>
          <w:szCs w:val="28"/>
          <w:highlight w:val="none"/>
        </w:rPr>
        <w:sectPr>
          <w:footerReference r:id="rId7" w:type="first"/>
          <w:footerReference r:id="rId6" w:type="default"/>
          <w:pgSz w:w="11907" w:h="16840"/>
          <w:pgMar w:top="1418" w:right="1107" w:bottom="1304" w:left="1080" w:header="851" w:footer="992" w:gutter="0"/>
          <w:pgNumType w:fmt="decimal"/>
          <w:cols w:space="720" w:num="1"/>
          <w:docGrid w:linePitch="271" w:charSpace="0"/>
        </w:sectPr>
      </w:pPr>
    </w:p>
    <w:p w14:paraId="00853ECC">
      <w:pPr>
        <w:shd w:val="clear" w:fill="FFFFFF" w:themeFill="background1"/>
        <w:spacing w:before="100" w:beforeAutospacing="1" w:after="100" w:afterAutospacing="1"/>
        <w:jc w:val="center"/>
        <w:outlineLvl w:val="1"/>
        <w:rPr>
          <w:rFonts w:hint="eastAsia" w:ascii="仿宋" w:hAnsi="仿宋" w:eastAsia="仿宋"/>
          <w:b/>
          <w:bCs/>
          <w:kern w:val="0"/>
          <w:sz w:val="32"/>
          <w:szCs w:val="32"/>
          <w:highlight w:val="none"/>
        </w:rPr>
      </w:pPr>
      <w:bookmarkStart w:id="163" w:name="_Toc10416"/>
      <w:bookmarkStart w:id="164" w:name="_Toc10738172"/>
      <w:r>
        <w:rPr>
          <w:rFonts w:hint="eastAsia" w:ascii="仿宋" w:hAnsi="仿宋" w:eastAsia="仿宋"/>
          <w:b/>
          <w:bCs/>
          <w:kern w:val="0"/>
          <w:sz w:val="32"/>
          <w:szCs w:val="32"/>
          <w:highlight w:val="none"/>
        </w:rPr>
        <w:t>第二部分 通用条款</w:t>
      </w:r>
      <w:bookmarkEnd w:id="163"/>
      <w:bookmarkEnd w:id="164"/>
    </w:p>
    <w:p w14:paraId="29C4B1B1">
      <w:pPr>
        <w:shd w:val="clear" w:fill="FFFFFF" w:themeFill="background1"/>
        <w:autoSpaceDE w:val="0"/>
        <w:autoSpaceDN w:val="0"/>
        <w:adjustRightInd w:val="0"/>
        <w:spacing w:before="100" w:after="100" w:line="560" w:lineRule="exact"/>
        <w:ind w:left="315" w:leftChars="150" w:right="720" w:firstLine="640" w:firstLineChars="200"/>
        <w:jc w:val="left"/>
        <w:rPr>
          <w:rFonts w:hint="eastAsia" w:ascii="仿宋" w:hAnsi="仿宋" w:eastAsia="仿宋"/>
          <w:kern w:val="0"/>
          <w:sz w:val="32"/>
          <w:szCs w:val="32"/>
          <w:highlight w:val="none"/>
        </w:rPr>
      </w:pPr>
      <w:r>
        <w:rPr>
          <w:rFonts w:hint="eastAsia" w:ascii="仿宋" w:hAnsi="仿宋" w:eastAsia="仿宋"/>
          <w:kern w:val="0"/>
          <w:sz w:val="32"/>
          <w:szCs w:val="32"/>
          <w:highlight w:val="none"/>
        </w:rPr>
        <w:t>执行《建设工程施工合同（示范文本）》（GF-201</w:t>
      </w:r>
      <w:r>
        <w:rPr>
          <w:rFonts w:ascii="仿宋" w:hAnsi="仿宋" w:eastAsia="仿宋"/>
          <w:kern w:val="0"/>
          <w:sz w:val="32"/>
          <w:szCs w:val="32"/>
          <w:highlight w:val="none"/>
        </w:rPr>
        <w:t>7</w:t>
      </w:r>
      <w:r>
        <w:rPr>
          <w:rFonts w:hint="eastAsia" w:ascii="仿宋" w:hAnsi="仿宋" w:eastAsia="仿宋"/>
          <w:kern w:val="0"/>
          <w:sz w:val="32"/>
          <w:szCs w:val="32"/>
          <w:highlight w:val="none"/>
        </w:rPr>
        <w:t>-0201）通用合同条款，此处略。</w:t>
      </w:r>
    </w:p>
    <w:p w14:paraId="79AC4B30">
      <w:pPr>
        <w:shd w:val="clear" w:fill="FFFFFF" w:themeFill="background1"/>
        <w:spacing w:before="100" w:beforeAutospacing="1" w:after="100" w:afterAutospacing="1"/>
        <w:jc w:val="center"/>
        <w:outlineLvl w:val="1"/>
        <w:rPr>
          <w:rFonts w:ascii="仿宋" w:hAnsi="仿宋" w:eastAsia="仿宋"/>
          <w:b/>
          <w:bCs/>
          <w:kern w:val="0"/>
          <w:sz w:val="32"/>
          <w:szCs w:val="32"/>
          <w:highlight w:val="none"/>
        </w:rPr>
      </w:pPr>
      <w:bookmarkStart w:id="165" w:name="_Toc10738173"/>
      <w:bookmarkStart w:id="166" w:name="_Toc24048"/>
      <w:r>
        <w:rPr>
          <w:rFonts w:hint="eastAsia" w:ascii="仿宋" w:hAnsi="仿宋" w:eastAsia="仿宋"/>
          <w:b/>
          <w:bCs/>
          <w:kern w:val="0"/>
          <w:sz w:val="32"/>
          <w:szCs w:val="32"/>
          <w:highlight w:val="none"/>
        </w:rPr>
        <w:t>第三部分</w:t>
      </w:r>
      <w:r>
        <w:rPr>
          <w:rFonts w:ascii="仿宋" w:hAnsi="仿宋" w:eastAsia="仿宋" w:cs="Calibri"/>
          <w:b/>
          <w:bCs/>
          <w:kern w:val="0"/>
          <w:sz w:val="32"/>
          <w:szCs w:val="32"/>
          <w:highlight w:val="none"/>
        </w:rPr>
        <w:t xml:space="preserve"> </w:t>
      </w:r>
      <w:r>
        <w:rPr>
          <w:rFonts w:hint="eastAsia" w:ascii="仿宋" w:hAnsi="仿宋" w:eastAsia="仿宋"/>
          <w:b/>
          <w:bCs/>
          <w:kern w:val="0"/>
          <w:sz w:val="32"/>
          <w:szCs w:val="32"/>
          <w:highlight w:val="none"/>
        </w:rPr>
        <w:t>专用合同条款</w:t>
      </w:r>
      <w:bookmarkEnd w:id="165"/>
      <w:bookmarkEnd w:id="166"/>
    </w:p>
    <w:p w14:paraId="6656E931">
      <w:pPr>
        <w:widowControl/>
        <w:shd w:val="clear" w:color="auto" w:fill="FFFFFF" w:themeFill="background1"/>
        <w:spacing w:before="100" w:beforeAutospacing="1" w:after="100" w:afterAutospacing="1" w:line="315" w:lineRule="atLeast"/>
        <w:ind w:firstLine="600"/>
        <w:rPr>
          <w:rFonts w:ascii="仿宋" w:hAnsi="仿宋" w:eastAsia="仿宋"/>
          <w:b/>
          <w:bCs/>
          <w:kern w:val="0"/>
          <w:sz w:val="32"/>
          <w:szCs w:val="32"/>
          <w:highlight w:val="none"/>
        </w:rPr>
      </w:pPr>
      <w:bookmarkStart w:id="167" w:name="_Toc351203633"/>
      <w:bookmarkEnd w:id="167"/>
      <w:r>
        <w:rPr>
          <w:rFonts w:ascii="仿宋" w:hAnsi="仿宋" w:eastAsia="仿宋"/>
          <w:b/>
          <w:bCs/>
          <w:kern w:val="0"/>
          <w:sz w:val="32"/>
          <w:szCs w:val="32"/>
          <w:highlight w:val="none"/>
        </w:rPr>
        <w:t>1</w:t>
      </w:r>
      <w:bookmarkStart w:id="168" w:name="_Toc296944495"/>
      <w:bookmarkEnd w:id="168"/>
      <w:bookmarkStart w:id="169" w:name="_Toc292559361"/>
      <w:bookmarkEnd w:id="169"/>
      <w:bookmarkStart w:id="170" w:name="_Toc296890984"/>
      <w:bookmarkEnd w:id="170"/>
      <w:bookmarkStart w:id="171" w:name="_Toc296347155"/>
      <w:bookmarkEnd w:id="171"/>
      <w:bookmarkStart w:id="172" w:name="_Toc296346657"/>
      <w:bookmarkEnd w:id="172"/>
      <w:bookmarkStart w:id="173" w:name="_Toc292559866"/>
      <w:bookmarkEnd w:id="173"/>
      <w:bookmarkStart w:id="174" w:name="_Toc296503156"/>
      <w:bookmarkEnd w:id="174"/>
      <w:bookmarkStart w:id="175" w:name="_Toc296891196"/>
      <w:bookmarkEnd w:id="175"/>
      <w:bookmarkStart w:id="176" w:name="_Toc297120456"/>
      <w:bookmarkEnd w:id="176"/>
      <w:bookmarkStart w:id="177" w:name="_Toc297048342"/>
      <w:bookmarkEnd w:id="177"/>
      <w:r>
        <w:rPr>
          <w:rFonts w:ascii="仿宋" w:hAnsi="仿宋" w:eastAsia="仿宋"/>
          <w:b/>
          <w:bCs/>
          <w:kern w:val="0"/>
          <w:sz w:val="32"/>
          <w:szCs w:val="32"/>
          <w:highlight w:val="none"/>
        </w:rPr>
        <w:t>.</w:t>
      </w:r>
      <w:r>
        <w:rPr>
          <w:rFonts w:hint="eastAsia" w:ascii="仿宋" w:hAnsi="仿宋" w:eastAsia="仿宋"/>
          <w:b/>
          <w:bCs/>
          <w:kern w:val="0"/>
          <w:sz w:val="32"/>
          <w:szCs w:val="32"/>
          <w:highlight w:val="none"/>
        </w:rPr>
        <w:t>一般约定</w:t>
      </w:r>
    </w:p>
    <w:p w14:paraId="4F8C9C7C">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ascii="仿宋" w:hAnsi="仿宋" w:eastAsia="仿宋"/>
          <w:kern w:val="0"/>
          <w:sz w:val="32"/>
          <w:szCs w:val="32"/>
          <w:highlight w:val="none"/>
        </w:rPr>
        <w:t xml:space="preserve">1.1 </w:t>
      </w:r>
      <w:r>
        <w:rPr>
          <w:rFonts w:hint="eastAsia" w:ascii="仿宋" w:hAnsi="仿宋" w:eastAsia="仿宋"/>
          <w:kern w:val="0"/>
          <w:sz w:val="32"/>
          <w:szCs w:val="32"/>
          <w:highlight w:val="none"/>
        </w:rPr>
        <w:t>词语定义</w:t>
      </w:r>
    </w:p>
    <w:p w14:paraId="5CC330AB">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ascii="仿宋" w:hAnsi="仿宋" w:eastAsia="仿宋"/>
          <w:kern w:val="0"/>
          <w:sz w:val="32"/>
          <w:szCs w:val="32"/>
          <w:highlight w:val="none"/>
        </w:rPr>
        <w:t>1.1.1</w:t>
      </w:r>
      <w:r>
        <w:rPr>
          <w:rFonts w:hint="eastAsia" w:ascii="仿宋" w:hAnsi="仿宋" w:eastAsia="仿宋"/>
          <w:kern w:val="0"/>
          <w:sz w:val="32"/>
          <w:szCs w:val="32"/>
          <w:highlight w:val="none"/>
        </w:rPr>
        <w:t>合同</w:t>
      </w:r>
    </w:p>
    <w:p w14:paraId="0CF7E7A1">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ascii="仿宋" w:hAnsi="仿宋" w:eastAsia="仿宋"/>
          <w:kern w:val="0"/>
          <w:sz w:val="32"/>
          <w:szCs w:val="32"/>
          <w:highlight w:val="none"/>
        </w:rPr>
        <w:t>1.1.1.10</w:t>
      </w:r>
      <w:r>
        <w:rPr>
          <w:rFonts w:hint="eastAsia" w:ascii="仿宋" w:hAnsi="仿宋" w:eastAsia="仿宋"/>
          <w:kern w:val="0"/>
          <w:sz w:val="32"/>
          <w:szCs w:val="32"/>
          <w:highlight w:val="none"/>
        </w:rPr>
        <w:t>其他合同文件包括：</w:t>
      </w:r>
      <w:r>
        <w:rPr>
          <w:rFonts w:hint="eastAsia" w:ascii="仿宋" w:hAnsi="仿宋" w:eastAsia="仿宋" w:cs="宋体"/>
          <w:kern w:val="0"/>
          <w:sz w:val="32"/>
          <w:szCs w:val="32"/>
          <w:highlight w:val="none"/>
          <w:u w:val="single"/>
        </w:rPr>
        <w:t>施工组织设计、</w:t>
      </w:r>
      <w:r>
        <w:rPr>
          <w:rFonts w:hint="eastAsia" w:ascii="仿宋" w:hAnsi="仿宋" w:eastAsia="仿宋" w:cs="宋体"/>
          <w:color w:val="auto"/>
          <w:kern w:val="0"/>
          <w:sz w:val="32"/>
          <w:szCs w:val="32"/>
          <w:highlight w:val="none"/>
          <w:u w:val="single"/>
          <w:lang w:eastAsia="zh-CN"/>
        </w:rPr>
        <w:t>招标</w:t>
      </w:r>
      <w:r>
        <w:rPr>
          <w:rFonts w:hint="eastAsia" w:ascii="仿宋" w:hAnsi="仿宋" w:eastAsia="仿宋" w:cs="宋体"/>
          <w:color w:val="auto"/>
          <w:kern w:val="0"/>
          <w:sz w:val="32"/>
          <w:szCs w:val="32"/>
          <w:highlight w:val="none"/>
          <w:u w:val="single"/>
        </w:rPr>
        <w:t>文件（</w:t>
      </w:r>
      <w:r>
        <w:rPr>
          <w:rFonts w:hint="eastAsia" w:ascii="仿宋" w:hAnsi="仿宋" w:eastAsia="仿宋" w:cs="宋体"/>
          <w:kern w:val="0"/>
          <w:sz w:val="32"/>
          <w:szCs w:val="32"/>
          <w:highlight w:val="none"/>
          <w:u w:val="single"/>
        </w:rPr>
        <w:t>含澄清文件、暂列金、暂估价）、洽谈记录、图纸会审记录、发包人相关制度、廉政协议等文件。</w:t>
      </w:r>
    </w:p>
    <w:p w14:paraId="62B4AA58">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ascii="仿宋" w:hAnsi="仿宋" w:eastAsia="仿宋"/>
          <w:kern w:val="0"/>
          <w:sz w:val="32"/>
          <w:szCs w:val="32"/>
          <w:highlight w:val="none"/>
        </w:rPr>
        <w:t xml:space="preserve">1.1.2 </w:t>
      </w:r>
      <w:r>
        <w:rPr>
          <w:rFonts w:hint="eastAsia" w:ascii="仿宋" w:hAnsi="仿宋" w:eastAsia="仿宋"/>
          <w:kern w:val="0"/>
          <w:sz w:val="32"/>
          <w:szCs w:val="32"/>
          <w:highlight w:val="none"/>
        </w:rPr>
        <w:t>合同当事人及其他相关方</w:t>
      </w:r>
    </w:p>
    <w:p w14:paraId="402D565C">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ascii="仿宋" w:hAnsi="仿宋" w:eastAsia="仿宋"/>
          <w:kern w:val="0"/>
          <w:sz w:val="32"/>
          <w:szCs w:val="32"/>
          <w:highlight w:val="none"/>
        </w:rPr>
        <w:t>1.1.2.4</w:t>
      </w:r>
      <w:r>
        <w:rPr>
          <w:rFonts w:hint="eastAsia" w:ascii="仿宋" w:hAnsi="仿宋" w:eastAsia="仿宋"/>
          <w:kern w:val="0"/>
          <w:sz w:val="32"/>
          <w:szCs w:val="32"/>
          <w:highlight w:val="none"/>
        </w:rPr>
        <w:t>监理人：</w:t>
      </w:r>
    </w:p>
    <w:p w14:paraId="41D5A51D">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名</w:t>
      </w:r>
      <w:r>
        <w:rPr>
          <w:rFonts w:ascii="Calibri" w:hAnsi="Calibri" w:eastAsia="仿宋" w:cs="Calibri"/>
          <w:kern w:val="0"/>
          <w:sz w:val="32"/>
          <w:szCs w:val="32"/>
          <w:highlight w:val="none"/>
        </w:rPr>
        <w:t> </w:t>
      </w:r>
      <w:r>
        <w:rPr>
          <w:rFonts w:ascii="仿宋" w:hAnsi="仿宋" w:eastAsia="仿宋" w:cs="宋体"/>
          <w:kern w:val="0"/>
          <w:sz w:val="32"/>
          <w:szCs w:val="32"/>
          <w:highlight w:val="none"/>
        </w:rPr>
        <w:t xml:space="preserve"> </w:t>
      </w:r>
      <w:r>
        <w:rPr>
          <w:rFonts w:ascii="Calibri" w:hAnsi="Calibri" w:eastAsia="仿宋" w:cs="Calibri"/>
          <w:kern w:val="0"/>
          <w:sz w:val="32"/>
          <w:szCs w:val="32"/>
          <w:highlight w:val="none"/>
        </w:rPr>
        <w:t> </w:t>
      </w:r>
      <w:r>
        <w:rPr>
          <w:rFonts w:ascii="仿宋" w:hAnsi="仿宋" w:eastAsia="仿宋" w:cs="宋体"/>
          <w:kern w:val="0"/>
          <w:sz w:val="32"/>
          <w:szCs w:val="32"/>
          <w:highlight w:val="none"/>
        </w:rPr>
        <w:t xml:space="preserve"> </w:t>
      </w:r>
      <w:r>
        <w:rPr>
          <w:rFonts w:hint="eastAsia" w:ascii="仿宋" w:hAnsi="仿宋" w:eastAsia="仿宋" w:cs="宋体"/>
          <w:kern w:val="0"/>
          <w:sz w:val="32"/>
          <w:szCs w:val="32"/>
          <w:highlight w:val="none"/>
        </w:rPr>
        <w:t>称：</w:t>
      </w:r>
      <w:r>
        <w:rPr>
          <w:rFonts w:hint="eastAsia" w:ascii="仿宋" w:hAnsi="仿宋" w:eastAsia="仿宋"/>
          <w:kern w:val="0"/>
          <w:sz w:val="32"/>
          <w:szCs w:val="32"/>
          <w:highlight w:val="none"/>
          <w:u w:val="single"/>
        </w:rPr>
        <w:t xml:space="preserve">       /       </w:t>
      </w:r>
      <w:r>
        <w:rPr>
          <w:rFonts w:hint="eastAsia" w:ascii="仿宋" w:hAnsi="仿宋" w:eastAsia="仿宋" w:cs="宋体"/>
          <w:kern w:val="0"/>
          <w:sz w:val="32"/>
          <w:szCs w:val="32"/>
          <w:highlight w:val="none"/>
        </w:rPr>
        <w:t>；</w:t>
      </w:r>
    </w:p>
    <w:p w14:paraId="19042B44">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资质类别和等级：</w:t>
      </w:r>
      <w:r>
        <w:rPr>
          <w:rFonts w:hint="eastAsia" w:ascii="仿宋" w:hAnsi="仿宋" w:eastAsia="仿宋"/>
          <w:kern w:val="0"/>
          <w:sz w:val="32"/>
          <w:szCs w:val="32"/>
          <w:highlight w:val="none"/>
          <w:u w:val="single"/>
        </w:rPr>
        <w:t xml:space="preserve">      /           </w:t>
      </w:r>
      <w:r>
        <w:rPr>
          <w:rFonts w:hint="eastAsia" w:ascii="仿宋" w:hAnsi="仿宋" w:eastAsia="仿宋" w:cs="宋体"/>
          <w:kern w:val="0"/>
          <w:sz w:val="32"/>
          <w:szCs w:val="32"/>
          <w:highlight w:val="none"/>
        </w:rPr>
        <w:t>；</w:t>
      </w:r>
    </w:p>
    <w:p w14:paraId="4C675E17">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联系电话：</w:t>
      </w:r>
      <w:r>
        <w:rPr>
          <w:rFonts w:hint="eastAsia" w:ascii="仿宋" w:hAnsi="仿宋" w:eastAsia="仿宋"/>
          <w:kern w:val="0"/>
          <w:sz w:val="32"/>
          <w:szCs w:val="32"/>
          <w:highlight w:val="none"/>
          <w:u w:val="single"/>
        </w:rPr>
        <w:t xml:space="preserve">   /</w:t>
      </w:r>
      <w:r>
        <w:rPr>
          <w:rFonts w:ascii="仿宋" w:hAnsi="仿宋" w:eastAsia="仿宋"/>
          <w:kern w:val="0"/>
          <w:sz w:val="32"/>
          <w:szCs w:val="32"/>
          <w:highlight w:val="none"/>
          <w:u w:val="single"/>
        </w:rPr>
        <w:t xml:space="preserve"> </w:t>
      </w:r>
      <w:r>
        <w:rPr>
          <w:rFonts w:ascii="仿宋" w:hAnsi="仿宋" w:eastAsia="仿宋" w:cs="Calibri"/>
          <w:kern w:val="0"/>
          <w:sz w:val="32"/>
          <w:szCs w:val="32"/>
          <w:highlight w:val="none"/>
          <w:u w:val="single"/>
        </w:rPr>
        <w:t xml:space="preserve">  </w:t>
      </w:r>
      <w:r>
        <w:rPr>
          <w:rFonts w:hint="eastAsia" w:ascii="仿宋" w:hAnsi="仿宋" w:eastAsia="仿宋" w:cs="宋体"/>
          <w:kern w:val="0"/>
          <w:sz w:val="32"/>
          <w:szCs w:val="32"/>
          <w:highlight w:val="none"/>
        </w:rPr>
        <w:t>；</w:t>
      </w:r>
    </w:p>
    <w:p w14:paraId="1BCA2851">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电子信箱：</w:t>
      </w:r>
      <w:r>
        <w:rPr>
          <w:rFonts w:hint="eastAsia" w:ascii="仿宋" w:hAnsi="仿宋" w:eastAsia="仿宋"/>
          <w:kern w:val="0"/>
          <w:sz w:val="32"/>
          <w:szCs w:val="32"/>
          <w:highlight w:val="none"/>
          <w:u w:val="single"/>
        </w:rPr>
        <w:t xml:space="preserve">        /          </w:t>
      </w:r>
      <w:r>
        <w:rPr>
          <w:rFonts w:hint="eastAsia" w:ascii="仿宋" w:hAnsi="仿宋" w:eastAsia="仿宋" w:cs="宋体"/>
          <w:kern w:val="0"/>
          <w:sz w:val="32"/>
          <w:szCs w:val="32"/>
          <w:highlight w:val="none"/>
        </w:rPr>
        <w:t>；</w:t>
      </w:r>
    </w:p>
    <w:p w14:paraId="6220A184">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通信地址：</w:t>
      </w:r>
      <w:r>
        <w:rPr>
          <w:rFonts w:ascii="仿宋" w:hAnsi="仿宋" w:eastAsia="仿宋" w:cs="Calibri"/>
          <w:kern w:val="0"/>
          <w:sz w:val="32"/>
          <w:szCs w:val="32"/>
          <w:highlight w:val="none"/>
          <w:u w:val="single"/>
        </w:rPr>
        <w:t xml:space="preserve">   </w:t>
      </w:r>
      <w:r>
        <w:rPr>
          <w:rFonts w:hint="eastAsia" w:ascii="仿宋" w:hAnsi="仿宋" w:eastAsia="仿宋"/>
          <w:kern w:val="0"/>
          <w:sz w:val="32"/>
          <w:szCs w:val="32"/>
          <w:highlight w:val="none"/>
          <w:u w:val="single"/>
        </w:rPr>
        <w:t>/</w:t>
      </w:r>
      <w:r>
        <w:rPr>
          <w:rFonts w:ascii="仿宋" w:hAnsi="仿宋" w:eastAsia="仿宋"/>
          <w:kern w:val="0"/>
          <w:sz w:val="32"/>
          <w:szCs w:val="32"/>
          <w:highlight w:val="none"/>
          <w:u w:val="single"/>
        </w:rPr>
        <w:t xml:space="preserve"> </w:t>
      </w:r>
      <w:r>
        <w:rPr>
          <w:rFonts w:ascii="仿宋" w:hAnsi="仿宋" w:eastAsia="仿宋" w:cs="Calibri"/>
          <w:kern w:val="0"/>
          <w:sz w:val="32"/>
          <w:szCs w:val="32"/>
          <w:highlight w:val="none"/>
          <w:u w:val="single"/>
        </w:rPr>
        <w:t xml:space="preserve">  </w:t>
      </w:r>
      <w:r>
        <w:rPr>
          <w:rFonts w:hint="eastAsia" w:ascii="仿宋" w:hAnsi="仿宋" w:eastAsia="仿宋" w:cs="宋体"/>
          <w:kern w:val="0"/>
          <w:sz w:val="32"/>
          <w:szCs w:val="32"/>
          <w:highlight w:val="none"/>
        </w:rPr>
        <w:t>。</w:t>
      </w:r>
    </w:p>
    <w:p w14:paraId="3824A8CE">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ascii="仿宋" w:hAnsi="仿宋" w:eastAsia="仿宋"/>
          <w:kern w:val="0"/>
          <w:sz w:val="32"/>
          <w:szCs w:val="32"/>
          <w:highlight w:val="none"/>
        </w:rPr>
        <w:t xml:space="preserve">1.1.2.5 </w:t>
      </w:r>
      <w:r>
        <w:rPr>
          <w:rFonts w:hint="eastAsia" w:ascii="仿宋" w:hAnsi="仿宋" w:eastAsia="仿宋"/>
          <w:kern w:val="0"/>
          <w:sz w:val="32"/>
          <w:szCs w:val="32"/>
          <w:highlight w:val="none"/>
        </w:rPr>
        <w:t>设计人：</w:t>
      </w:r>
    </w:p>
    <w:p w14:paraId="1F41E002">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名</w:t>
      </w:r>
      <w:r>
        <w:rPr>
          <w:rFonts w:ascii="Calibri" w:hAnsi="Calibri" w:eastAsia="仿宋" w:cs="Calibri"/>
          <w:kern w:val="0"/>
          <w:sz w:val="32"/>
          <w:szCs w:val="32"/>
          <w:highlight w:val="none"/>
        </w:rPr>
        <w:t> </w:t>
      </w:r>
      <w:r>
        <w:rPr>
          <w:rFonts w:ascii="仿宋" w:hAnsi="仿宋" w:eastAsia="仿宋" w:cs="宋体"/>
          <w:kern w:val="0"/>
          <w:sz w:val="32"/>
          <w:szCs w:val="32"/>
          <w:highlight w:val="none"/>
        </w:rPr>
        <w:t xml:space="preserve"> </w:t>
      </w:r>
      <w:r>
        <w:rPr>
          <w:rFonts w:ascii="Calibri" w:hAnsi="Calibri" w:eastAsia="仿宋" w:cs="Calibri"/>
          <w:kern w:val="0"/>
          <w:sz w:val="32"/>
          <w:szCs w:val="32"/>
          <w:highlight w:val="none"/>
        </w:rPr>
        <w:t> </w:t>
      </w:r>
      <w:r>
        <w:rPr>
          <w:rFonts w:ascii="仿宋" w:hAnsi="仿宋" w:eastAsia="仿宋" w:cs="宋体"/>
          <w:kern w:val="0"/>
          <w:sz w:val="32"/>
          <w:szCs w:val="32"/>
          <w:highlight w:val="none"/>
        </w:rPr>
        <w:t xml:space="preserve"> </w:t>
      </w:r>
      <w:r>
        <w:rPr>
          <w:rFonts w:hint="eastAsia" w:ascii="仿宋" w:hAnsi="仿宋" w:eastAsia="仿宋" w:cs="宋体"/>
          <w:kern w:val="0"/>
          <w:sz w:val="32"/>
          <w:szCs w:val="32"/>
          <w:highlight w:val="none"/>
        </w:rPr>
        <w:t>称：</w:t>
      </w:r>
      <w:r>
        <w:rPr>
          <w:rFonts w:hint="eastAsia" w:ascii="仿宋" w:hAnsi="仿宋" w:eastAsia="仿宋"/>
          <w:kern w:val="0"/>
          <w:sz w:val="32"/>
          <w:szCs w:val="32"/>
          <w:highlight w:val="none"/>
          <w:u w:val="single"/>
        </w:rPr>
        <w:t xml:space="preserve">        /      </w:t>
      </w:r>
      <w:r>
        <w:rPr>
          <w:rFonts w:ascii="仿宋" w:hAnsi="仿宋" w:eastAsia="仿宋"/>
          <w:kern w:val="0"/>
          <w:sz w:val="32"/>
          <w:szCs w:val="32"/>
          <w:highlight w:val="none"/>
          <w:u w:val="single"/>
        </w:rPr>
        <w:t xml:space="preserve"> </w:t>
      </w:r>
      <w:r>
        <w:rPr>
          <w:rFonts w:hint="eastAsia" w:ascii="仿宋" w:hAnsi="仿宋" w:eastAsia="仿宋" w:cs="宋体"/>
          <w:kern w:val="0"/>
          <w:sz w:val="32"/>
          <w:szCs w:val="32"/>
          <w:highlight w:val="none"/>
        </w:rPr>
        <w:t>；</w:t>
      </w:r>
    </w:p>
    <w:p w14:paraId="14861A50">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资质类别和等级：</w:t>
      </w:r>
      <w:r>
        <w:rPr>
          <w:rFonts w:hint="eastAsia" w:ascii="仿宋" w:hAnsi="仿宋" w:eastAsia="仿宋"/>
          <w:kern w:val="0"/>
          <w:sz w:val="32"/>
          <w:szCs w:val="32"/>
          <w:highlight w:val="none"/>
          <w:u w:val="single"/>
        </w:rPr>
        <w:t xml:space="preserve">    /    </w:t>
      </w:r>
      <w:r>
        <w:rPr>
          <w:rFonts w:hint="eastAsia" w:ascii="仿宋" w:hAnsi="仿宋" w:eastAsia="仿宋" w:cs="宋体"/>
          <w:kern w:val="0"/>
          <w:sz w:val="32"/>
          <w:szCs w:val="32"/>
          <w:highlight w:val="none"/>
        </w:rPr>
        <w:t>；</w:t>
      </w:r>
    </w:p>
    <w:p w14:paraId="0F43E0F5">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联系电话：</w:t>
      </w:r>
      <w:r>
        <w:rPr>
          <w:rFonts w:hint="eastAsia" w:ascii="仿宋" w:hAnsi="仿宋" w:eastAsia="仿宋"/>
          <w:kern w:val="0"/>
          <w:sz w:val="32"/>
          <w:szCs w:val="32"/>
          <w:highlight w:val="none"/>
          <w:u w:val="single"/>
        </w:rPr>
        <w:t xml:space="preserve">       /     </w:t>
      </w:r>
      <w:r>
        <w:rPr>
          <w:rFonts w:hint="eastAsia" w:ascii="仿宋" w:hAnsi="仿宋" w:eastAsia="仿宋" w:cs="宋体"/>
          <w:kern w:val="0"/>
          <w:sz w:val="32"/>
          <w:szCs w:val="32"/>
          <w:highlight w:val="none"/>
        </w:rPr>
        <w:t>；</w:t>
      </w:r>
    </w:p>
    <w:p w14:paraId="21B8BF5C">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电子信箱：</w:t>
      </w:r>
      <w:r>
        <w:rPr>
          <w:rFonts w:hint="eastAsia" w:ascii="仿宋" w:hAnsi="仿宋" w:eastAsia="仿宋"/>
          <w:kern w:val="0"/>
          <w:sz w:val="32"/>
          <w:szCs w:val="32"/>
          <w:highlight w:val="none"/>
          <w:u w:val="single"/>
        </w:rPr>
        <w:t xml:space="preserve">      / </w:t>
      </w:r>
      <w:r>
        <w:rPr>
          <w:rFonts w:ascii="仿宋" w:hAnsi="仿宋" w:eastAsia="仿宋"/>
          <w:kern w:val="0"/>
          <w:sz w:val="32"/>
          <w:szCs w:val="32"/>
          <w:highlight w:val="none"/>
          <w:u w:val="single"/>
        </w:rPr>
        <w:t xml:space="preserve">    </w:t>
      </w:r>
      <w:r>
        <w:rPr>
          <w:rFonts w:hint="eastAsia" w:ascii="仿宋" w:hAnsi="仿宋" w:eastAsia="仿宋" w:cs="宋体"/>
          <w:kern w:val="0"/>
          <w:sz w:val="32"/>
          <w:szCs w:val="32"/>
          <w:highlight w:val="none"/>
        </w:rPr>
        <w:t>；</w:t>
      </w:r>
    </w:p>
    <w:p w14:paraId="7A3D639B">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通信地址：</w:t>
      </w:r>
      <w:r>
        <w:rPr>
          <w:rFonts w:hint="eastAsia" w:ascii="仿宋" w:hAnsi="仿宋" w:eastAsia="仿宋"/>
          <w:kern w:val="0"/>
          <w:sz w:val="32"/>
          <w:szCs w:val="32"/>
          <w:highlight w:val="none"/>
          <w:u w:val="single"/>
        </w:rPr>
        <w:t xml:space="preserve">     /  </w:t>
      </w:r>
      <w:r>
        <w:rPr>
          <w:rFonts w:ascii="仿宋" w:hAnsi="仿宋" w:eastAsia="仿宋" w:cs="Calibri"/>
          <w:kern w:val="0"/>
          <w:sz w:val="32"/>
          <w:szCs w:val="32"/>
          <w:highlight w:val="none"/>
          <w:u w:val="single"/>
        </w:rPr>
        <w:t xml:space="preserve">    </w:t>
      </w:r>
      <w:r>
        <w:rPr>
          <w:rFonts w:hint="eastAsia" w:ascii="仿宋" w:hAnsi="仿宋" w:eastAsia="仿宋" w:cs="宋体"/>
          <w:kern w:val="0"/>
          <w:sz w:val="32"/>
          <w:szCs w:val="32"/>
          <w:highlight w:val="none"/>
        </w:rPr>
        <w:t>。</w:t>
      </w:r>
    </w:p>
    <w:p w14:paraId="57AABD54">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ascii="仿宋" w:hAnsi="仿宋" w:eastAsia="仿宋"/>
          <w:kern w:val="0"/>
          <w:sz w:val="32"/>
          <w:szCs w:val="32"/>
          <w:highlight w:val="none"/>
        </w:rPr>
        <w:t xml:space="preserve">1.1.3 </w:t>
      </w:r>
      <w:r>
        <w:rPr>
          <w:rFonts w:hint="eastAsia" w:ascii="仿宋" w:hAnsi="仿宋" w:eastAsia="仿宋"/>
          <w:kern w:val="0"/>
          <w:sz w:val="32"/>
          <w:szCs w:val="32"/>
          <w:highlight w:val="none"/>
        </w:rPr>
        <w:t>工程和设备</w:t>
      </w:r>
    </w:p>
    <w:p w14:paraId="5D760B19">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ascii="仿宋" w:hAnsi="仿宋" w:eastAsia="仿宋"/>
          <w:kern w:val="0"/>
          <w:sz w:val="32"/>
          <w:szCs w:val="32"/>
          <w:highlight w:val="none"/>
        </w:rPr>
        <w:t xml:space="preserve">1.1.3.7 </w:t>
      </w:r>
      <w:r>
        <w:rPr>
          <w:rFonts w:hint="eastAsia" w:ascii="仿宋" w:hAnsi="仿宋" w:eastAsia="仿宋"/>
          <w:kern w:val="0"/>
          <w:sz w:val="32"/>
          <w:szCs w:val="32"/>
          <w:highlight w:val="none"/>
        </w:rPr>
        <w:t>作为施工现场组成部分的其他场所包括：</w:t>
      </w:r>
      <w:r>
        <w:rPr>
          <w:rFonts w:hint="eastAsia" w:ascii="仿宋" w:hAnsi="仿宋" w:eastAsia="仿宋" w:cs="宋体"/>
          <w:kern w:val="0"/>
          <w:sz w:val="32"/>
          <w:szCs w:val="32"/>
          <w:highlight w:val="none"/>
          <w:u w:val="single"/>
        </w:rPr>
        <w:t>执行通用条款。</w:t>
      </w:r>
    </w:p>
    <w:p w14:paraId="236FA53B">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 xml:space="preserve">1.1.3.9 </w:t>
      </w:r>
      <w:r>
        <w:rPr>
          <w:rFonts w:hint="eastAsia" w:ascii="仿宋" w:hAnsi="仿宋" w:eastAsia="仿宋"/>
          <w:kern w:val="0"/>
          <w:sz w:val="32"/>
          <w:szCs w:val="32"/>
          <w:highlight w:val="none"/>
        </w:rPr>
        <w:t>永久占地包括：</w:t>
      </w:r>
      <w:r>
        <w:rPr>
          <w:rFonts w:hint="eastAsia" w:ascii="仿宋" w:hAnsi="仿宋" w:eastAsia="仿宋" w:cs="宋体"/>
          <w:kern w:val="0"/>
          <w:sz w:val="32"/>
          <w:szCs w:val="32"/>
          <w:highlight w:val="none"/>
          <w:u w:val="single"/>
        </w:rPr>
        <w:t>执行通用条款</w:t>
      </w:r>
      <w:r>
        <w:rPr>
          <w:rFonts w:hint="eastAsia" w:ascii="仿宋" w:hAnsi="仿宋" w:eastAsia="仿宋"/>
          <w:kern w:val="0"/>
          <w:sz w:val="32"/>
          <w:szCs w:val="32"/>
          <w:highlight w:val="none"/>
        </w:rPr>
        <w:t>。</w:t>
      </w:r>
    </w:p>
    <w:p w14:paraId="6FE3DD65">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 xml:space="preserve">1.1.3.10 </w:t>
      </w:r>
      <w:r>
        <w:rPr>
          <w:rFonts w:hint="eastAsia" w:ascii="仿宋" w:hAnsi="仿宋" w:eastAsia="仿宋"/>
          <w:kern w:val="0"/>
          <w:sz w:val="32"/>
          <w:szCs w:val="32"/>
          <w:highlight w:val="none"/>
        </w:rPr>
        <w:t>临时占地包括：</w:t>
      </w:r>
      <w:r>
        <w:rPr>
          <w:rFonts w:hint="eastAsia" w:ascii="仿宋" w:hAnsi="仿宋" w:eastAsia="仿宋" w:cs="宋体"/>
          <w:kern w:val="0"/>
          <w:sz w:val="32"/>
          <w:szCs w:val="32"/>
          <w:highlight w:val="none"/>
          <w:u w:val="single"/>
        </w:rPr>
        <w:t>生活、办公等临时设施及设备、材料加工，堆放场地</w:t>
      </w:r>
      <w:r>
        <w:rPr>
          <w:rFonts w:hint="eastAsia" w:ascii="仿宋" w:hAnsi="仿宋" w:eastAsia="仿宋"/>
          <w:kern w:val="0"/>
          <w:sz w:val="32"/>
          <w:szCs w:val="32"/>
          <w:highlight w:val="none"/>
        </w:rPr>
        <w:t>。</w:t>
      </w:r>
    </w:p>
    <w:p w14:paraId="65E13AD7">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1.3</w:t>
      </w:r>
      <w:r>
        <w:rPr>
          <w:rFonts w:hint="eastAsia" w:ascii="仿宋" w:hAnsi="仿宋" w:eastAsia="仿宋"/>
          <w:b/>
          <w:bCs/>
          <w:kern w:val="0"/>
          <w:sz w:val="32"/>
          <w:szCs w:val="32"/>
          <w:highlight w:val="none"/>
        </w:rPr>
        <w:t>法律</w:t>
      </w:r>
    </w:p>
    <w:p w14:paraId="3E9B3728">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适用于合同的其他规范性文件：</w:t>
      </w:r>
      <w:bookmarkStart w:id="178" w:name="D2???????????"/>
      <w:bookmarkEnd w:id="178"/>
      <w:r>
        <w:rPr>
          <w:rFonts w:hint="eastAsia" w:ascii="仿宋" w:hAnsi="仿宋" w:eastAsia="仿宋" w:cs="宋体"/>
          <w:kern w:val="0"/>
          <w:sz w:val="32"/>
          <w:szCs w:val="32"/>
          <w:highlight w:val="none"/>
        </w:rPr>
        <w:t>《</w:t>
      </w:r>
      <w:r>
        <w:rPr>
          <w:rFonts w:hint="eastAsia" w:ascii="仿宋" w:hAnsi="仿宋" w:eastAsia="仿宋" w:cs="宋体"/>
          <w:kern w:val="0"/>
          <w:sz w:val="32"/>
          <w:szCs w:val="32"/>
          <w:highlight w:val="none"/>
          <w:u w:val="single"/>
        </w:rPr>
        <w:t>建设工程工程量清单计价规范》GB50500-2013 、《建设工程文件归档整理规范》（GB/T50328-2001）、国家重大建设项目文件归档要求与档案整理规范（DA/T28-2002），国家施工质量验收规范、规程、施工技术标准、设计图纸及其他设计文件；现行的施工规范和技术标准等。</w:t>
      </w:r>
    </w:p>
    <w:p w14:paraId="46126A3C">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 xml:space="preserve">1.4 </w:t>
      </w:r>
      <w:r>
        <w:rPr>
          <w:rFonts w:hint="eastAsia" w:ascii="仿宋" w:hAnsi="仿宋" w:eastAsia="仿宋"/>
          <w:b/>
          <w:bCs/>
          <w:kern w:val="0"/>
          <w:sz w:val="32"/>
          <w:szCs w:val="32"/>
          <w:highlight w:val="none"/>
        </w:rPr>
        <w:t>标准和规范</w:t>
      </w:r>
    </w:p>
    <w:p w14:paraId="7F7735CB">
      <w:pPr>
        <w:widowControl/>
        <w:shd w:val="clear" w:color="auto" w:fill="FFFFFF" w:themeFill="background1"/>
        <w:spacing w:line="360" w:lineRule="auto"/>
        <w:ind w:firstLine="640" w:firstLineChars="200"/>
        <w:rPr>
          <w:rFonts w:hint="eastAsia" w:ascii="仿宋" w:hAnsi="仿宋" w:eastAsia="仿宋" w:cs="宋体"/>
          <w:color w:val="FF0000"/>
          <w:kern w:val="0"/>
          <w:sz w:val="32"/>
          <w:szCs w:val="32"/>
          <w:highlight w:val="none"/>
          <w:lang w:eastAsia="zh-CN"/>
        </w:rPr>
      </w:pPr>
      <w:r>
        <w:rPr>
          <w:rFonts w:ascii="仿宋" w:hAnsi="仿宋" w:eastAsia="仿宋"/>
          <w:kern w:val="0"/>
          <w:sz w:val="32"/>
          <w:szCs w:val="32"/>
          <w:highlight w:val="none"/>
        </w:rPr>
        <w:t>1.4.1</w:t>
      </w:r>
      <w:r>
        <w:rPr>
          <w:rFonts w:hint="eastAsia" w:ascii="仿宋" w:hAnsi="仿宋" w:eastAsia="仿宋"/>
          <w:kern w:val="0"/>
          <w:sz w:val="32"/>
          <w:szCs w:val="32"/>
          <w:highlight w:val="none"/>
        </w:rPr>
        <w:t>适用于工程的标准规范包括：</w:t>
      </w:r>
      <w:r>
        <w:rPr>
          <w:rFonts w:hint="eastAsia" w:ascii="仿宋" w:hAnsi="仿宋" w:eastAsia="仿宋" w:cs="宋体"/>
          <w:kern w:val="0"/>
          <w:sz w:val="32"/>
          <w:szCs w:val="32"/>
          <w:highlight w:val="none"/>
          <w:u w:val="single"/>
        </w:rPr>
        <w:t>《建设工程工程量清单计价规范》</w:t>
      </w:r>
      <w:r>
        <w:rPr>
          <w:rFonts w:ascii="仿宋" w:hAnsi="仿宋" w:eastAsia="仿宋" w:cs="宋体"/>
          <w:kern w:val="0"/>
          <w:sz w:val="32"/>
          <w:szCs w:val="32"/>
          <w:highlight w:val="none"/>
          <w:u w:val="single"/>
        </w:rPr>
        <w:t>GB50500-2013</w:t>
      </w:r>
      <w:r>
        <w:rPr>
          <w:rFonts w:hint="eastAsia" w:ascii="仿宋" w:hAnsi="仿宋" w:eastAsia="仿宋" w:cs="宋体"/>
          <w:kern w:val="0"/>
          <w:sz w:val="32"/>
          <w:szCs w:val="32"/>
          <w:highlight w:val="none"/>
          <w:u w:val="single"/>
        </w:rPr>
        <w:t>。</w:t>
      </w:r>
      <w:r>
        <w:rPr>
          <w:rFonts w:hint="eastAsia" w:ascii="仿宋" w:hAnsi="仿宋" w:eastAsia="仿宋" w:cs="宋体"/>
          <w:color w:val="auto"/>
          <w:kern w:val="0"/>
          <w:sz w:val="32"/>
          <w:szCs w:val="32"/>
          <w:highlight w:val="none"/>
          <w:u w:val="single"/>
          <w:lang w:eastAsia="zh-CN"/>
        </w:rPr>
        <w:t>现行国家行业标准，工程所在地的地方标准及相应的规范和规程等。</w:t>
      </w:r>
    </w:p>
    <w:p w14:paraId="034B99DD">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ascii="仿宋" w:hAnsi="仿宋" w:eastAsia="仿宋"/>
          <w:kern w:val="0"/>
          <w:sz w:val="32"/>
          <w:szCs w:val="32"/>
          <w:highlight w:val="none"/>
        </w:rPr>
        <w:t xml:space="preserve">1.4.2 </w:t>
      </w:r>
      <w:r>
        <w:rPr>
          <w:rFonts w:hint="eastAsia" w:ascii="仿宋" w:hAnsi="仿宋" w:eastAsia="仿宋"/>
          <w:kern w:val="0"/>
          <w:sz w:val="32"/>
          <w:szCs w:val="32"/>
          <w:highlight w:val="none"/>
        </w:rPr>
        <w:t>发包人提供国外标准、规范的名称：</w:t>
      </w:r>
      <w:r>
        <w:rPr>
          <w:rFonts w:hint="eastAsia" w:ascii="仿宋" w:hAnsi="仿宋" w:eastAsia="仿宋" w:cs="宋体"/>
          <w:kern w:val="0"/>
          <w:sz w:val="32"/>
          <w:szCs w:val="32"/>
          <w:highlight w:val="none"/>
          <w:u w:val="single"/>
        </w:rPr>
        <w:t>/</w:t>
      </w:r>
      <w:r>
        <w:rPr>
          <w:rFonts w:hint="eastAsia" w:ascii="仿宋" w:hAnsi="仿宋" w:eastAsia="仿宋" w:cs="宋体"/>
          <w:kern w:val="0"/>
          <w:sz w:val="32"/>
          <w:szCs w:val="32"/>
          <w:highlight w:val="none"/>
        </w:rPr>
        <w:t>；</w:t>
      </w:r>
    </w:p>
    <w:p w14:paraId="303589A0">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发包人提供国外标准、规范的份数：</w:t>
      </w:r>
      <w:r>
        <w:rPr>
          <w:rFonts w:hint="eastAsia" w:ascii="仿宋" w:hAnsi="仿宋" w:eastAsia="仿宋" w:cs="宋体"/>
          <w:kern w:val="0"/>
          <w:sz w:val="32"/>
          <w:szCs w:val="32"/>
          <w:highlight w:val="none"/>
          <w:u w:val="single"/>
        </w:rPr>
        <w:t>/</w:t>
      </w:r>
      <w:r>
        <w:rPr>
          <w:rFonts w:hint="eastAsia" w:ascii="仿宋" w:hAnsi="仿宋" w:eastAsia="仿宋" w:cs="宋体"/>
          <w:kern w:val="0"/>
          <w:sz w:val="32"/>
          <w:szCs w:val="32"/>
          <w:highlight w:val="none"/>
        </w:rPr>
        <w:t>；</w:t>
      </w:r>
    </w:p>
    <w:p w14:paraId="2380F15D">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发包人提供国外标准、规范的名称：</w:t>
      </w:r>
      <w:r>
        <w:rPr>
          <w:rFonts w:hint="eastAsia" w:ascii="仿宋" w:hAnsi="仿宋" w:eastAsia="仿宋" w:cs="宋体"/>
          <w:kern w:val="0"/>
          <w:sz w:val="32"/>
          <w:szCs w:val="32"/>
          <w:highlight w:val="none"/>
          <w:u w:val="single"/>
        </w:rPr>
        <w:t>/</w:t>
      </w:r>
      <w:r>
        <w:rPr>
          <w:rFonts w:hint="eastAsia" w:ascii="仿宋" w:hAnsi="仿宋" w:eastAsia="仿宋" w:cs="宋体"/>
          <w:kern w:val="0"/>
          <w:sz w:val="32"/>
          <w:szCs w:val="32"/>
          <w:highlight w:val="none"/>
        </w:rPr>
        <w:t>。</w:t>
      </w:r>
    </w:p>
    <w:p w14:paraId="281FB501">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ascii="仿宋" w:hAnsi="仿宋" w:eastAsia="仿宋"/>
          <w:kern w:val="0"/>
          <w:sz w:val="32"/>
          <w:szCs w:val="32"/>
          <w:highlight w:val="none"/>
        </w:rPr>
        <w:t>1.4.3</w:t>
      </w:r>
      <w:r>
        <w:rPr>
          <w:rFonts w:hint="eastAsia" w:ascii="仿宋" w:hAnsi="仿宋" w:eastAsia="仿宋"/>
          <w:kern w:val="0"/>
          <w:sz w:val="32"/>
          <w:szCs w:val="32"/>
          <w:highlight w:val="none"/>
        </w:rPr>
        <w:t>发包人对工程的技术标准和功能要求的特殊要求：</w:t>
      </w:r>
      <w:r>
        <w:rPr>
          <w:rFonts w:hint="eastAsia" w:ascii="仿宋" w:hAnsi="仿宋" w:eastAsia="仿宋" w:cs="宋体"/>
          <w:kern w:val="0"/>
          <w:sz w:val="32"/>
          <w:szCs w:val="32"/>
          <w:highlight w:val="none"/>
          <w:u w:val="single"/>
        </w:rPr>
        <w:t>/</w:t>
      </w:r>
      <w:r>
        <w:rPr>
          <w:rFonts w:hint="eastAsia" w:ascii="仿宋" w:hAnsi="仿宋" w:eastAsia="仿宋" w:cs="宋体"/>
          <w:kern w:val="0"/>
          <w:sz w:val="32"/>
          <w:szCs w:val="32"/>
          <w:highlight w:val="none"/>
        </w:rPr>
        <w:t>。</w:t>
      </w:r>
    </w:p>
    <w:p w14:paraId="36AEF035">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 xml:space="preserve">1.5 </w:t>
      </w:r>
      <w:r>
        <w:rPr>
          <w:rFonts w:hint="eastAsia" w:ascii="仿宋" w:hAnsi="仿宋" w:eastAsia="仿宋"/>
          <w:b/>
          <w:bCs/>
          <w:kern w:val="0"/>
          <w:sz w:val="32"/>
          <w:szCs w:val="32"/>
          <w:highlight w:val="none"/>
        </w:rPr>
        <w:t>合同文件的优先顺序</w:t>
      </w:r>
    </w:p>
    <w:p w14:paraId="11080DFA">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合同文件组成及优先顺序为：</w:t>
      </w:r>
      <w:r>
        <w:rPr>
          <w:rFonts w:ascii="仿宋" w:hAnsi="仿宋" w:eastAsia="仿宋" w:cs="宋体"/>
          <w:kern w:val="0"/>
          <w:sz w:val="32"/>
          <w:szCs w:val="32"/>
          <w:highlight w:val="none"/>
          <w:u w:val="single"/>
        </w:rPr>
        <w:t>(l</w:t>
      </w:r>
      <w:r>
        <w:rPr>
          <w:rFonts w:hint="eastAsia" w:ascii="仿宋" w:hAnsi="仿宋" w:eastAsia="仿宋" w:cs="宋体"/>
          <w:kern w:val="0"/>
          <w:sz w:val="32"/>
          <w:szCs w:val="32"/>
          <w:highlight w:val="none"/>
          <w:u w:val="single"/>
        </w:rPr>
        <w:t>）合同协议书、</w:t>
      </w:r>
      <w:r>
        <w:rPr>
          <w:rFonts w:ascii="仿宋" w:hAnsi="仿宋" w:eastAsia="仿宋" w:cs="宋体"/>
          <w:kern w:val="0"/>
          <w:sz w:val="32"/>
          <w:szCs w:val="32"/>
          <w:highlight w:val="none"/>
          <w:u w:val="single"/>
        </w:rPr>
        <w:t>(2</w:t>
      </w:r>
      <w:r>
        <w:rPr>
          <w:rFonts w:hint="eastAsia" w:ascii="仿宋" w:hAnsi="仿宋" w:eastAsia="仿宋" w:cs="宋体"/>
          <w:kern w:val="0"/>
          <w:sz w:val="32"/>
          <w:szCs w:val="32"/>
          <w:highlight w:val="none"/>
          <w:u w:val="single"/>
        </w:rPr>
        <w:t>）中标通知书、</w:t>
      </w:r>
      <w:r>
        <w:rPr>
          <w:rFonts w:ascii="仿宋" w:hAnsi="仿宋" w:eastAsia="仿宋" w:cs="宋体"/>
          <w:kern w:val="0"/>
          <w:sz w:val="32"/>
          <w:szCs w:val="32"/>
          <w:highlight w:val="none"/>
          <w:u w:val="single"/>
        </w:rPr>
        <w:t>(3</w:t>
      </w:r>
      <w:r>
        <w:rPr>
          <w:rFonts w:hint="eastAsia" w:ascii="仿宋" w:hAnsi="仿宋" w:eastAsia="仿宋" w:cs="宋体"/>
          <w:kern w:val="0"/>
          <w:sz w:val="32"/>
          <w:szCs w:val="32"/>
          <w:highlight w:val="none"/>
          <w:u w:val="single"/>
        </w:rPr>
        <w:t>）投标函及投标函附录、</w:t>
      </w:r>
      <w:r>
        <w:rPr>
          <w:rFonts w:ascii="仿宋" w:hAnsi="仿宋" w:eastAsia="仿宋" w:cs="宋体"/>
          <w:kern w:val="0"/>
          <w:sz w:val="32"/>
          <w:szCs w:val="32"/>
          <w:highlight w:val="none"/>
          <w:u w:val="single"/>
        </w:rPr>
        <w:t>(4</w:t>
      </w:r>
      <w:r>
        <w:rPr>
          <w:rFonts w:hint="eastAsia" w:ascii="仿宋" w:hAnsi="仿宋" w:eastAsia="仿宋" w:cs="宋体"/>
          <w:kern w:val="0"/>
          <w:sz w:val="32"/>
          <w:szCs w:val="32"/>
          <w:highlight w:val="none"/>
          <w:u w:val="single"/>
        </w:rPr>
        <w:t>）专用合同条款</w:t>
      </w:r>
      <w:r>
        <w:rPr>
          <w:rFonts w:hint="eastAsia" w:ascii="仿宋" w:hAnsi="仿宋" w:eastAsia="仿宋" w:cs="宋体"/>
          <w:b w:val="0"/>
          <w:bCs w:val="0"/>
          <w:color w:val="auto"/>
          <w:kern w:val="0"/>
          <w:sz w:val="32"/>
          <w:szCs w:val="32"/>
          <w:highlight w:val="none"/>
          <w:u w:val="single"/>
          <w:lang w:eastAsia="zh-CN"/>
        </w:rPr>
        <w:t>及其附件</w:t>
      </w:r>
      <w:r>
        <w:rPr>
          <w:rFonts w:hint="eastAsia" w:ascii="仿宋" w:hAnsi="仿宋" w:eastAsia="仿宋" w:cs="宋体"/>
          <w:kern w:val="0"/>
          <w:sz w:val="32"/>
          <w:szCs w:val="32"/>
          <w:highlight w:val="none"/>
          <w:u w:val="single"/>
        </w:rPr>
        <w:t>、</w:t>
      </w:r>
      <w:r>
        <w:rPr>
          <w:rFonts w:ascii="仿宋" w:hAnsi="仿宋" w:eastAsia="仿宋" w:cs="宋体"/>
          <w:kern w:val="0"/>
          <w:sz w:val="32"/>
          <w:szCs w:val="32"/>
          <w:highlight w:val="none"/>
          <w:u w:val="single"/>
        </w:rPr>
        <w:t>(5</w:t>
      </w:r>
      <w:r>
        <w:rPr>
          <w:rFonts w:hint="eastAsia" w:ascii="仿宋" w:hAnsi="仿宋" w:eastAsia="仿宋" w:cs="宋体"/>
          <w:kern w:val="0"/>
          <w:sz w:val="32"/>
          <w:szCs w:val="32"/>
          <w:highlight w:val="none"/>
          <w:u w:val="single"/>
        </w:rPr>
        <w:t>）通用合同条款、</w:t>
      </w:r>
      <w:r>
        <w:rPr>
          <w:rFonts w:ascii="仿宋" w:hAnsi="仿宋" w:eastAsia="仿宋" w:cs="宋体"/>
          <w:kern w:val="0"/>
          <w:sz w:val="32"/>
          <w:szCs w:val="32"/>
          <w:highlight w:val="none"/>
          <w:u w:val="single"/>
        </w:rPr>
        <w:t>(6</w:t>
      </w:r>
      <w:r>
        <w:rPr>
          <w:rFonts w:hint="eastAsia" w:ascii="仿宋" w:hAnsi="仿宋" w:eastAsia="仿宋" w:cs="宋体"/>
          <w:kern w:val="0"/>
          <w:sz w:val="32"/>
          <w:szCs w:val="32"/>
          <w:highlight w:val="none"/>
          <w:u w:val="single"/>
        </w:rPr>
        <w:t>）技术标准和要求、</w:t>
      </w:r>
      <w:r>
        <w:rPr>
          <w:rFonts w:ascii="仿宋" w:hAnsi="仿宋" w:eastAsia="仿宋" w:cs="宋体"/>
          <w:kern w:val="0"/>
          <w:sz w:val="32"/>
          <w:szCs w:val="32"/>
          <w:highlight w:val="none"/>
          <w:u w:val="single"/>
        </w:rPr>
        <w:t>(7</w:t>
      </w:r>
      <w:r>
        <w:rPr>
          <w:rFonts w:hint="eastAsia" w:ascii="仿宋" w:hAnsi="仿宋" w:eastAsia="仿宋" w:cs="宋体"/>
          <w:kern w:val="0"/>
          <w:sz w:val="32"/>
          <w:szCs w:val="32"/>
          <w:highlight w:val="none"/>
          <w:u w:val="single"/>
        </w:rPr>
        <w:t>）图纸、</w:t>
      </w:r>
      <w:r>
        <w:rPr>
          <w:rFonts w:ascii="仿宋" w:hAnsi="仿宋" w:eastAsia="仿宋" w:cs="宋体"/>
          <w:kern w:val="0"/>
          <w:sz w:val="32"/>
          <w:szCs w:val="32"/>
          <w:highlight w:val="none"/>
          <w:u w:val="single"/>
        </w:rPr>
        <w:t>(8</w:t>
      </w:r>
      <w:r>
        <w:rPr>
          <w:rFonts w:hint="eastAsia" w:ascii="仿宋" w:hAnsi="仿宋" w:eastAsia="仿宋" w:cs="宋体"/>
          <w:kern w:val="0"/>
          <w:sz w:val="32"/>
          <w:szCs w:val="32"/>
          <w:highlight w:val="none"/>
          <w:u w:val="single"/>
        </w:rPr>
        <w:t>）中标价工程量清单、</w:t>
      </w:r>
      <w:r>
        <w:rPr>
          <w:rFonts w:ascii="仿宋" w:hAnsi="仿宋" w:eastAsia="仿宋" w:cs="宋体"/>
          <w:kern w:val="0"/>
          <w:sz w:val="32"/>
          <w:szCs w:val="32"/>
          <w:highlight w:val="none"/>
          <w:u w:val="single"/>
        </w:rPr>
        <w:t>(9</w:t>
      </w:r>
      <w:r>
        <w:rPr>
          <w:rFonts w:hint="eastAsia" w:ascii="仿宋" w:hAnsi="仿宋" w:eastAsia="仿宋" w:cs="宋体"/>
          <w:kern w:val="0"/>
          <w:sz w:val="32"/>
          <w:szCs w:val="32"/>
          <w:highlight w:val="none"/>
          <w:u w:val="single"/>
        </w:rPr>
        <w:t>）其他合同文件。</w:t>
      </w:r>
    </w:p>
    <w:p w14:paraId="14637E74">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 xml:space="preserve">1.6 </w:t>
      </w:r>
      <w:r>
        <w:rPr>
          <w:rFonts w:hint="eastAsia" w:ascii="仿宋" w:hAnsi="仿宋" w:eastAsia="仿宋"/>
          <w:b/>
          <w:bCs/>
          <w:kern w:val="0"/>
          <w:sz w:val="32"/>
          <w:szCs w:val="32"/>
          <w:highlight w:val="none"/>
        </w:rPr>
        <w:t>图纸和承包人文件</w:t>
      </w:r>
    </w:p>
    <w:p w14:paraId="4FF87A2A">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ascii="仿宋" w:hAnsi="仿宋" w:eastAsia="仿宋"/>
          <w:kern w:val="0"/>
          <w:sz w:val="32"/>
          <w:szCs w:val="32"/>
          <w:highlight w:val="none"/>
        </w:rPr>
        <w:t xml:space="preserve">1.6.1 </w:t>
      </w:r>
      <w:r>
        <w:rPr>
          <w:rFonts w:hint="eastAsia" w:ascii="仿宋" w:hAnsi="仿宋" w:eastAsia="仿宋"/>
          <w:kern w:val="0"/>
          <w:sz w:val="32"/>
          <w:szCs w:val="32"/>
          <w:highlight w:val="none"/>
        </w:rPr>
        <w:t>图纸的提供</w:t>
      </w:r>
    </w:p>
    <w:p w14:paraId="475708DC">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发包人向承包人提供图纸的期限：</w:t>
      </w:r>
      <w:r>
        <w:rPr>
          <w:rFonts w:hint="eastAsia" w:ascii="仿宋" w:hAnsi="仿宋" w:eastAsia="仿宋" w:cs="宋体"/>
          <w:kern w:val="0"/>
          <w:sz w:val="32"/>
          <w:szCs w:val="32"/>
          <w:highlight w:val="none"/>
          <w:u w:val="single"/>
        </w:rPr>
        <w:t>/</w:t>
      </w:r>
      <w:r>
        <w:rPr>
          <w:rFonts w:hint="eastAsia" w:ascii="仿宋" w:hAnsi="仿宋" w:eastAsia="仿宋" w:cs="宋体"/>
          <w:kern w:val="0"/>
          <w:sz w:val="32"/>
          <w:szCs w:val="32"/>
          <w:highlight w:val="none"/>
        </w:rPr>
        <w:t>；</w:t>
      </w:r>
    </w:p>
    <w:p w14:paraId="07D94DE8">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发包人向承包人提供图纸的数量：</w:t>
      </w:r>
      <w:r>
        <w:rPr>
          <w:rFonts w:hint="eastAsia" w:ascii="仿宋" w:hAnsi="仿宋" w:eastAsia="仿宋" w:cs="宋体"/>
          <w:kern w:val="0"/>
          <w:sz w:val="32"/>
          <w:szCs w:val="32"/>
          <w:highlight w:val="none"/>
          <w:u w:val="single"/>
        </w:rPr>
        <w:t>/</w:t>
      </w:r>
      <w:r>
        <w:rPr>
          <w:rFonts w:hint="eastAsia" w:ascii="仿宋" w:hAnsi="仿宋" w:eastAsia="仿宋" w:cs="宋体"/>
          <w:kern w:val="0"/>
          <w:sz w:val="32"/>
          <w:szCs w:val="32"/>
          <w:highlight w:val="none"/>
        </w:rPr>
        <w:t>；</w:t>
      </w:r>
    </w:p>
    <w:p w14:paraId="6AFEF292">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发包人向承包人提供图纸的内容：</w:t>
      </w:r>
      <w:r>
        <w:rPr>
          <w:rFonts w:ascii="仿宋" w:hAnsi="仿宋" w:eastAsia="仿宋"/>
          <w:kern w:val="0"/>
          <w:sz w:val="32"/>
          <w:szCs w:val="32"/>
          <w:highlight w:val="none"/>
          <w:u w:val="single"/>
        </w:rPr>
        <w:t xml:space="preserve"> </w:t>
      </w:r>
      <w:r>
        <w:rPr>
          <w:rFonts w:hint="eastAsia" w:ascii="仿宋" w:hAnsi="仿宋" w:eastAsia="仿宋"/>
          <w:kern w:val="0"/>
          <w:sz w:val="32"/>
          <w:szCs w:val="32"/>
          <w:highlight w:val="none"/>
          <w:u w:val="single"/>
        </w:rPr>
        <w:t>/</w:t>
      </w:r>
      <w:r>
        <w:rPr>
          <w:rFonts w:ascii="仿宋" w:hAnsi="仿宋" w:eastAsia="仿宋"/>
          <w:kern w:val="0"/>
          <w:sz w:val="32"/>
          <w:szCs w:val="32"/>
          <w:highlight w:val="none"/>
          <w:u w:val="single"/>
        </w:rPr>
        <w:t xml:space="preserve"> </w:t>
      </w:r>
    </w:p>
    <w:p w14:paraId="73A81FEA">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ascii="仿宋" w:hAnsi="仿宋" w:eastAsia="仿宋"/>
          <w:kern w:val="0"/>
          <w:sz w:val="32"/>
          <w:szCs w:val="32"/>
          <w:highlight w:val="none"/>
        </w:rPr>
        <w:t xml:space="preserve">1.6.4 </w:t>
      </w:r>
      <w:r>
        <w:rPr>
          <w:rFonts w:hint="eastAsia" w:ascii="仿宋" w:hAnsi="仿宋" w:eastAsia="仿宋"/>
          <w:kern w:val="0"/>
          <w:sz w:val="32"/>
          <w:szCs w:val="32"/>
          <w:highlight w:val="none"/>
        </w:rPr>
        <w:t>承包人文件</w:t>
      </w:r>
    </w:p>
    <w:p w14:paraId="23BE422D">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需要由承包人提供的文件，包括：</w:t>
      </w:r>
      <w:r>
        <w:rPr>
          <w:rFonts w:hint="eastAsia" w:ascii="仿宋" w:hAnsi="仿宋" w:eastAsia="仿宋" w:cs="宋体"/>
          <w:kern w:val="0"/>
          <w:sz w:val="32"/>
          <w:szCs w:val="32"/>
          <w:highlight w:val="none"/>
          <w:u w:val="single"/>
        </w:rPr>
        <w:t>/</w:t>
      </w:r>
      <w:r>
        <w:rPr>
          <w:rFonts w:hint="eastAsia" w:ascii="仿宋" w:hAnsi="仿宋" w:eastAsia="仿宋" w:cs="宋体"/>
          <w:kern w:val="0"/>
          <w:sz w:val="32"/>
          <w:szCs w:val="32"/>
          <w:highlight w:val="none"/>
        </w:rPr>
        <w:t>；</w:t>
      </w:r>
    </w:p>
    <w:p w14:paraId="07D1CBB1">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承包人提供的文件的期限为：</w:t>
      </w:r>
      <w:r>
        <w:rPr>
          <w:rFonts w:hint="eastAsia" w:ascii="仿宋" w:hAnsi="仿宋" w:eastAsia="仿宋" w:cs="宋体"/>
          <w:kern w:val="0"/>
          <w:sz w:val="32"/>
          <w:szCs w:val="32"/>
          <w:highlight w:val="none"/>
          <w:u w:val="single"/>
        </w:rPr>
        <w:t>/</w:t>
      </w:r>
      <w:r>
        <w:rPr>
          <w:rFonts w:hint="eastAsia" w:ascii="仿宋" w:hAnsi="仿宋" w:eastAsia="仿宋" w:cs="宋体"/>
          <w:kern w:val="0"/>
          <w:sz w:val="32"/>
          <w:szCs w:val="32"/>
          <w:highlight w:val="none"/>
        </w:rPr>
        <w:t>；</w:t>
      </w:r>
    </w:p>
    <w:p w14:paraId="1FC60AAF">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承包人提供的文件的数量为：</w:t>
      </w:r>
      <w:r>
        <w:rPr>
          <w:rFonts w:hint="eastAsia" w:ascii="仿宋" w:hAnsi="仿宋" w:eastAsia="仿宋"/>
          <w:kern w:val="0"/>
          <w:sz w:val="32"/>
          <w:szCs w:val="32"/>
          <w:highlight w:val="none"/>
          <w:u w:val="single"/>
        </w:rPr>
        <w:t>/</w:t>
      </w:r>
      <w:r>
        <w:rPr>
          <w:rFonts w:hint="eastAsia" w:ascii="仿宋" w:hAnsi="仿宋" w:eastAsia="仿宋" w:cs="宋体"/>
          <w:kern w:val="0"/>
          <w:sz w:val="32"/>
          <w:szCs w:val="32"/>
          <w:highlight w:val="none"/>
        </w:rPr>
        <w:t>；</w:t>
      </w:r>
    </w:p>
    <w:p w14:paraId="4D48FDB4">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承包人提供的文件的形式为：</w:t>
      </w:r>
      <w:r>
        <w:rPr>
          <w:rFonts w:hint="eastAsia" w:ascii="仿宋" w:hAnsi="仿宋" w:eastAsia="仿宋" w:cs="宋体"/>
          <w:kern w:val="0"/>
          <w:sz w:val="32"/>
          <w:szCs w:val="32"/>
          <w:highlight w:val="none"/>
          <w:u w:val="single"/>
        </w:rPr>
        <w:t>/</w:t>
      </w:r>
      <w:r>
        <w:rPr>
          <w:rFonts w:hint="eastAsia" w:ascii="仿宋" w:hAnsi="仿宋" w:eastAsia="仿宋" w:cs="宋体"/>
          <w:kern w:val="0"/>
          <w:sz w:val="32"/>
          <w:szCs w:val="32"/>
          <w:highlight w:val="none"/>
        </w:rPr>
        <w:t>；</w:t>
      </w:r>
    </w:p>
    <w:p w14:paraId="325D38AC">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发包人审批承包人文件的期限：</w:t>
      </w:r>
      <w:r>
        <w:rPr>
          <w:rFonts w:hint="eastAsia" w:ascii="仿宋" w:hAnsi="仿宋" w:eastAsia="仿宋" w:cs="宋体"/>
          <w:kern w:val="0"/>
          <w:sz w:val="32"/>
          <w:szCs w:val="32"/>
          <w:highlight w:val="none"/>
          <w:u w:val="single"/>
        </w:rPr>
        <w:t>/</w:t>
      </w:r>
      <w:r>
        <w:rPr>
          <w:rFonts w:hint="eastAsia" w:ascii="仿宋" w:hAnsi="仿宋" w:eastAsia="仿宋" w:cs="宋体"/>
          <w:kern w:val="0"/>
          <w:sz w:val="32"/>
          <w:szCs w:val="32"/>
          <w:highlight w:val="none"/>
        </w:rPr>
        <w:t>。</w:t>
      </w:r>
    </w:p>
    <w:p w14:paraId="6F7CD759">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ascii="仿宋" w:hAnsi="仿宋" w:eastAsia="仿宋"/>
          <w:kern w:val="0"/>
          <w:sz w:val="32"/>
          <w:szCs w:val="32"/>
          <w:highlight w:val="none"/>
        </w:rPr>
        <w:t xml:space="preserve">1.6.5 </w:t>
      </w:r>
      <w:r>
        <w:rPr>
          <w:rFonts w:hint="eastAsia" w:ascii="仿宋" w:hAnsi="仿宋" w:eastAsia="仿宋"/>
          <w:kern w:val="0"/>
          <w:sz w:val="32"/>
          <w:szCs w:val="32"/>
          <w:highlight w:val="none"/>
        </w:rPr>
        <w:t>现场图纸准备</w:t>
      </w:r>
    </w:p>
    <w:p w14:paraId="01DA8D8D">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关于现场图纸准备的约定：</w:t>
      </w:r>
      <w:r>
        <w:rPr>
          <w:rFonts w:hint="eastAsia" w:ascii="仿宋" w:hAnsi="仿宋" w:eastAsia="仿宋" w:cs="宋体"/>
          <w:kern w:val="0"/>
          <w:sz w:val="32"/>
          <w:szCs w:val="32"/>
          <w:highlight w:val="none"/>
          <w:u w:val="single"/>
        </w:rPr>
        <w:t>/</w:t>
      </w:r>
      <w:r>
        <w:rPr>
          <w:rFonts w:hint="eastAsia" w:ascii="仿宋" w:hAnsi="仿宋" w:eastAsia="仿宋" w:cs="宋体"/>
          <w:kern w:val="0"/>
          <w:sz w:val="32"/>
          <w:szCs w:val="32"/>
          <w:highlight w:val="none"/>
        </w:rPr>
        <w:t>。</w:t>
      </w:r>
    </w:p>
    <w:p w14:paraId="633755F0">
      <w:pPr>
        <w:widowControl/>
        <w:shd w:val="clear" w:color="auto" w:fill="FFFFFF" w:themeFill="background1"/>
        <w:spacing w:line="360" w:lineRule="auto"/>
        <w:ind w:firstLine="643" w:firstLineChars="200"/>
        <w:rPr>
          <w:rFonts w:ascii="仿宋" w:hAnsi="仿宋" w:eastAsia="仿宋"/>
          <w:b/>
          <w:bCs/>
          <w:kern w:val="0"/>
          <w:sz w:val="32"/>
          <w:szCs w:val="32"/>
          <w:highlight w:val="none"/>
        </w:rPr>
      </w:pPr>
    </w:p>
    <w:p w14:paraId="2F9EAD83">
      <w:pPr>
        <w:widowControl/>
        <w:shd w:val="clear" w:color="auto" w:fill="FFFFFF" w:themeFill="background1"/>
        <w:spacing w:line="360" w:lineRule="auto"/>
        <w:ind w:firstLine="643" w:firstLineChars="200"/>
        <w:rPr>
          <w:rFonts w:ascii="仿宋" w:hAnsi="仿宋" w:eastAsia="仿宋"/>
          <w:b/>
          <w:bCs/>
          <w:kern w:val="0"/>
          <w:sz w:val="32"/>
          <w:szCs w:val="32"/>
          <w:highlight w:val="none"/>
        </w:rPr>
      </w:pPr>
    </w:p>
    <w:p w14:paraId="53DEEE51">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 xml:space="preserve">1.7 </w:t>
      </w:r>
      <w:r>
        <w:rPr>
          <w:rFonts w:hint="eastAsia" w:ascii="仿宋" w:hAnsi="仿宋" w:eastAsia="仿宋"/>
          <w:b/>
          <w:bCs/>
          <w:kern w:val="0"/>
          <w:sz w:val="32"/>
          <w:szCs w:val="32"/>
          <w:highlight w:val="none"/>
        </w:rPr>
        <w:t>联络</w:t>
      </w:r>
    </w:p>
    <w:p w14:paraId="4FD02AE9">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ascii="仿宋" w:hAnsi="仿宋" w:eastAsia="仿宋"/>
          <w:kern w:val="0"/>
          <w:sz w:val="32"/>
          <w:szCs w:val="32"/>
          <w:highlight w:val="none"/>
        </w:rPr>
        <w:t>1.7.1</w:t>
      </w:r>
      <w:r>
        <w:rPr>
          <w:rFonts w:hint="eastAsia" w:ascii="仿宋" w:hAnsi="仿宋" w:eastAsia="仿宋"/>
          <w:kern w:val="0"/>
          <w:sz w:val="32"/>
          <w:szCs w:val="32"/>
          <w:highlight w:val="none"/>
        </w:rPr>
        <w:t>发包人和承包人应当在</w:t>
      </w:r>
      <w:r>
        <w:rPr>
          <w:rFonts w:ascii="仿宋" w:hAnsi="仿宋" w:eastAsia="仿宋"/>
          <w:kern w:val="0"/>
          <w:sz w:val="32"/>
          <w:szCs w:val="32"/>
          <w:highlight w:val="none"/>
          <w:u w:val="single"/>
        </w:rPr>
        <w:t xml:space="preserve"> </w:t>
      </w:r>
      <w:r>
        <w:rPr>
          <w:rFonts w:hint="eastAsia" w:ascii="仿宋" w:hAnsi="仿宋" w:eastAsia="仿宋"/>
          <w:kern w:val="0"/>
          <w:sz w:val="32"/>
          <w:szCs w:val="32"/>
          <w:highlight w:val="none"/>
          <w:u w:val="single"/>
        </w:rPr>
        <w:t>/</w:t>
      </w:r>
      <w:r>
        <w:rPr>
          <w:rFonts w:ascii="Calibri" w:hAnsi="Calibri" w:eastAsia="仿宋" w:cs="Calibri"/>
          <w:kern w:val="0"/>
          <w:sz w:val="32"/>
          <w:szCs w:val="32"/>
          <w:highlight w:val="none"/>
          <w:u w:val="single"/>
        </w:rPr>
        <w:t> </w:t>
      </w:r>
      <w:r>
        <w:rPr>
          <w:rFonts w:hint="eastAsia" w:ascii="仿宋" w:hAnsi="仿宋" w:eastAsia="仿宋" w:cs="宋体"/>
          <w:kern w:val="0"/>
          <w:sz w:val="32"/>
          <w:szCs w:val="32"/>
          <w:highlight w:val="none"/>
        </w:rPr>
        <w:t>天内将与合同有关的通知、批准、证明、证书、指示、指令、要求、请求、同意、意见、确定和决定等书面函件送达对方当事人。</w:t>
      </w:r>
    </w:p>
    <w:p w14:paraId="46B826D7">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ascii="仿宋" w:hAnsi="仿宋" w:eastAsia="仿宋"/>
          <w:kern w:val="0"/>
          <w:sz w:val="32"/>
          <w:szCs w:val="32"/>
          <w:highlight w:val="none"/>
        </w:rPr>
        <w:t xml:space="preserve">1.7.2 </w:t>
      </w:r>
      <w:r>
        <w:rPr>
          <w:rFonts w:hint="eastAsia" w:ascii="仿宋" w:hAnsi="仿宋" w:eastAsia="仿宋"/>
          <w:kern w:val="0"/>
          <w:sz w:val="32"/>
          <w:szCs w:val="32"/>
          <w:highlight w:val="none"/>
        </w:rPr>
        <w:t>发包人接收文件的地点：</w:t>
      </w:r>
      <w:r>
        <w:rPr>
          <w:rFonts w:hint="eastAsia" w:ascii="仿宋" w:hAnsi="仿宋" w:eastAsia="仿宋"/>
          <w:kern w:val="0"/>
          <w:sz w:val="32"/>
          <w:szCs w:val="32"/>
          <w:highlight w:val="none"/>
          <w:u w:val="single"/>
        </w:rPr>
        <w:t xml:space="preserve">   /    </w:t>
      </w:r>
      <w:r>
        <w:rPr>
          <w:rFonts w:hint="eastAsia" w:ascii="仿宋" w:hAnsi="仿宋" w:eastAsia="仿宋" w:cs="宋体"/>
          <w:kern w:val="0"/>
          <w:sz w:val="32"/>
          <w:szCs w:val="32"/>
          <w:highlight w:val="none"/>
        </w:rPr>
        <w:t>；</w:t>
      </w:r>
    </w:p>
    <w:p w14:paraId="4778562F">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发包人指定的接收人为：</w:t>
      </w:r>
      <w:r>
        <w:rPr>
          <w:rFonts w:hint="eastAsia" w:ascii="仿宋" w:hAnsi="仿宋" w:eastAsia="仿宋"/>
          <w:kern w:val="0"/>
          <w:sz w:val="32"/>
          <w:szCs w:val="32"/>
          <w:highlight w:val="none"/>
          <w:u w:val="single"/>
        </w:rPr>
        <w:t xml:space="preserve">    /   </w:t>
      </w:r>
      <w:r>
        <w:rPr>
          <w:rFonts w:hint="eastAsia" w:ascii="仿宋" w:hAnsi="仿宋" w:eastAsia="仿宋" w:cs="宋体"/>
          <w:kern w:val="0"/>
          <w:sz w:val="32"/>
          <w:szCs w:val="32"/>
          <w:highlight w:val="none"/>
        </w:rPr>
        <w:t>。</w:t>
      </w:r>
    </w:p>
    <w:p w14:paraId="7CDA269B">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承包人接收文件的地点：</w:t>
      </w:r>
      <w:r>
        <w:rPr>
          <w:rFonts w:hint="eastAsia" w:ascii="仿宋" w:hAnsi="仿宋" w:eastAsia="仿宋"/>
          <w:kern w:val="0"/>
          <w:sz w:val="32"/>
          <w:szCs w:val="32"/>
          <w:highlight w:val="none"/>
          <w:u w:val="single"/>
        </w:rPr>
        <w:t xml:space="preserve">    /    </w:t>
      </w:r>
      <w:r>
        <w:rPr>
          <w:rFonts w:hint="eastAsia" w:ascii="仿宋" w:hAnsi="仿宋" w:eastAsia="仿宋" w:cs="宋体"/>
          <w:kern w:val="0"/>
          <w:sz w:val="32"/>
          <w:szCs w:val="32"/>
          <w:highlight w:val="none"/>
        </w:rPr>
        <w:t>；</w:t>
      </w:r>
    </w:p>
    <w:p w14:paraId="2A74837B">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承包人指定的接收人为：</w:t>
      </w:r>
      <w:r>
        <w:rPr>
          <w:rFonts w:hint="eastAsia" w:ascii="仿宋" w:hAnsi="仿宋" w:eastAsia="仿宋"/>
          <w:kern w:val="0"/>
          <w:sz w:val="32"/>
          <w:szCs w:val="32"/>
          <w:highlight w:val="none"/>
          <w:u w:val="single"/>
        </w:rPr>
        <w:t xml:space="preserve">    /    </w:t>
      </w:r>
      <w:r>
        <w:rPr>
          <w:rFonts w:hint="eastAsia" w:ascii="仿宋" w:hAnsi="仿宋" w:eastAsia="仿宋" w:cs="宋体"/>
          <w:kern w:val="0"/>
          <w:sz w:val="32"/>
          <w:szCs w:val="32"/>
          <w:highlight w:val="none"/>
        </w:rPr>
        <w:t>。</w:t>
      </w:r>
    </w:p>
    <w:p w14:paraId="2883D7DD">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监理人接收文件的地点：</w:t>
      </w:r>
      <w:r>
        <w:rPr>
          <w:rFonts w:hint="eastAsia" w:ascii="仿宋" w:hAnsi="仿宋" w:eastAsia="仿宋"/>
          <w:kern w:val="0"/>
          <w:sz w:val="32"/>
          <w:szCs w:val="32"/>
          <w:highlight w:val="none"/>
          <w:u w:val="single"/>
        </w:rPr>
        <w:t xml:space="preserve">    /    </w:t>
      </w:r>
      <w:r>
        <w:rPr>
          <w:rFonts w:hint="eastAsia" w:ascii="仿宋" w:hAnsi="仿宋" w:eastAsia="仿宋" w:cs="宋体"/>
          <w:kern w:val="0"/>
          <w:sz w:val="32"/>
          <w:szCs w:val="32"/>
          <w:highlight w:val="none"/>
        </w:rPr>
        <w:t>；</w:t>
      </w:r>
    </w:p>
    <w:p w14:paraId="5E6D1E8C">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监理人指定的接收人为：</w:t>
      </w:r>
      <w:r>
        <w:rPr>
          <w:rFonts w:hint="eastAsia" w:ascii="仿宋" w:hAnsi="仿宋" w:eastAsia="仿宋"/>
          <w:kern w:val="0"/>
          <w:sz w:val="32"/>
          <w:szCs w:val="32"/>
          <w:highlight w:val="none"/>
          <w:u w:val="single"/>
        </w:rPr>
        <w:t xml:space="preserve">    /   </w:t>
      </w:r>
      <w:r>
        <w:rPr>
          <w:rFonts w:hint="eastAsia" w:ascii="仿宋" w:hAnsi="仿宋" w:eastAsia="仿宋" w:cs="宋体"/>
          <w:kern w:val="0"/>
          <w:sz w:val="32"/>
          <w:szCs w:val="32"/>
          <w:highlight w:val="none"/>
        </w:rPr>
        <w:t>。</w:t>
      </w:r>
    </w:p>
    <w:p w14:paraId="131AEE9A">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 xml:space="preserve">1.10 </w:t>
      </w:r>
      <w:r>
        <w:rPr>
          <w:rFonts w:hint="eastAsia" w:ascii="仿宋" w:hAnsi="仿宋" w:eastAsia="仿宋"/>
          <w:b/>
          <w:bCs/>
          <w:kern w:val="0"/>
          <w:sz w:val="32"/>
          <w:szCs w:val="32"/>
          <w:highlight w:val="none"/>
        </w:rPr>
        <w:t>交通运输</w:t>
      </w:r>
    </w:p>
    <w:p w14:paraId="1EA1F554">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ascii="仿宋" w:hAnsi="仿宋" w:eastAsia="仿宋"/>
          <w:kern w:val="0"/>
          <w:sz w:val="32"/>
          <w:szCs w:val="32"/>
          <w:highlight w:val="none"/>
        </w:rPr>
        <w:t>1</w:t>
      </w:r>
      <w:bookmarkStart w:id="179" w:name="_Toc318581155"/>
      <w:bookmarkEnd w:id="179"/>
      <w:bookmarkStart w:id="180" w:name="_Toc304295521"/>
      <w:bookmarkEnd w:id="180"/>
      <w:bookmarkStart w:id="181" w:name="_Toc300934943"/>
      <w:bookmarkEnd w:id="181"/>
      <w:bookmarkStart w:id="182" w:name="_Toc312677986"/>
      <w:bookmarkEnd w:id="182"/>
      <w:bookmarkStart w:id="183" w:name="_Toc303539100"/>
      <w:bookmarkEnd w:id="183"/>
      <w:r>
        <w:rPr>
          <w:rFonts w:ascii="仿宋" w:hAnsi="仿宋" w:eastAsia="仿宋"/>
          <w:kern w:val="0"/>
          <w:sz w:val="32"/>
          <w:szCs w:val="32"/>
          <w:highlight w:val="none"/>
        </w:rPr>
        <w:t xml:space="preserve">.10.1 </w:t>
      </w:r>
      <w:r>
        <w:rPr>
          <w:rFonts w:hint="eastAsia" w:ascii="仿宋" w:hAnsi="仿宋" w:eastAsia="仿宋"/>
          <w:kern w:val="0"/>
          <w:sz w:val="32"/>
          <w:szCs w:val="32"/>
          <w:highlight w:val="none"/>
        </w:rPr>
        <w:t>出入现场的权利</w:t>
      </w:r>
    </w:p>
    <w:p w14:paraId="3E215883">
      <w:pPr>
        <w:widowControl/>
        <w:shd w:val="clear" w:color="auto" w:fill="FFFFFF" w:themeFill="background1"/>
        <w:spacing w:line="360" w:lineRule="auto"/>
        <w:ind w:firstLine="640" w:firstLineChars="200"/>
        <w:rPr>
          <w:rFonts w:ascii="仿宋" w:hAnsi="仿宋" w:eastAsia="仿宋" w:cs="宋体"/>
          <w:kern w:val="0"/>
          <w:sz w:val="32"/>
          <w:szCs w:val="32"/>
          <w:highlight w:val="none"/>
          <w:u w:val="single"/>
        </w:rPr>
      </w:pPr>
      <w:r>
        <w:rPr>
          <w:rFonts w:hint="eastAsia" w:ascii="仿宋" w:hAnsi="仿宋" w:eastAsia="仿宋" w:cs="宋体"/>
          <w:kern w:val="0"/>
          <w:sz w:val="32"/>
          <w:szCs w:val="32"/>
          <w:highlight w:val="none"/>
        </w:rPr>
        <w:t>关于出入现场的权利的约定：</w:t>
      </w:r>
      <w:r>
        <w:rPr>
          <w:rFonts w:hint="eastAsia" w:ascii="仿宋" w:hAnsi="仿宋" w:eastAsia="仿宋" w:cs="宋体"/>
          <w:kern w:val="0"/>
          <w:sz w:val="32"/>
          <w:szCs w:val="32"/>
          <w:highlight w:val="none"/>
          <w:u w:val="single"/>
        </w:rPr>
        <w:t>/。</w:t>
      </w:r>
    </w:p>
    <w:p w14:paraId="2BAE1B37">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1</w:t>
      </w:r>
      <w:bookmarkStart w:id="184" w:name="_Toc312677987"/>
      <w:bookmarkEnd w:id="184"/>
      <w:bookmarkStart w:id="185" w:name="_Toc318581156"/>
      <w:bookmarkEnd w:id="185"/>
      <w:bookmarkStart w:id="186" w:name="_Toc303539101"/>
      <w:bookmarkEnd w:id="186"/>
      <w:bookmarkStart w:id="187" w:name="_Toc304295522"/>
      <w:bookmarkEnd w:id="187"/>
      <w:bookmarkStart w:id="188" w:name="_Toc300934944"/>
      <w:bookmarkEnd w:id="188"/>
      <w:r>
        <w:rPr>
          <w:rFonts w:ascii="仿宋" w:hAnsi="仿宋" w:eastAsia="仿宋"/>
          <w:kern w:val="0"/>
          <w:sz w:val="32"/>
          <w:szCs w:val="32"/>
          <w:highlight w:val="none"/>
        </w:rPr>
        <w:t xml:space="preserve">.10.3 </w:t>
      </w:r>
      <w:r>
        <w:rPr>
          <w:rFonts w:hint="eastAsia" w:ascii="仿宋" w:hAnsi="仿宋" w:eastAsia="仿宋"/>
          <w:kern w:val="0"/>
          <w:sz w:val="32"/>
          <w:szCs w:val="32"/>
          <w:highlight w:val="none"/>
        </w:rPr>
        <w:t>场内交通</w:t>
      </w:r>
    </w:p>
    <w:p w14:paraId="06B06F67">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关于场外交通和场内交通的边界的约定：</w:t>
      </w:r>
      <w:r>
        <w:rPr>
          <w:rFonts w:hint="eastAsia" w:ascii="仿宋" w:hAnsi="仿宋" w:eastAsia="仿宋" w:cs="宋体"/>
          <w:kern w:val="0"/>
          <w:sz w:val="32"/>
          <w:szCs w:val="32"/>
          <w:highlight w:val="none"/>
          <w:u w:val="single"/>
        </w:rPr>
        <w:t>根据实际情况约定</w:t>
      </w:r>
      <w:r>
        <w:rPr>
          <w:rFonts w:hint="eastAsia" w:ascii="仿宋" w:hAnsi="仿宋" w:eastAsia="仿宋" w:cs="宋体"/>
          <w:kern w:val="0"/>
          <w:sz w:val="32"/>
          <w:szCs w:val="32"/>
          <w:highlight w:val="none"/>
        </w:rPr>
        <w:t>。</w:t>
      </w:r>
    </w:p>
    <w:p w14:paraId="373E4134">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u w:val="single"/>
        </w:rPr>
      </w:pPr>
      <w:r>
        <w:rPr>
          <w:rFonts w:hint="eastAsia" w:ascii="仿宋" w:hAnsi="仿宋" w:eastAsia="仿宋" w:cs="宋体"/>
          <w:kern w:val="0"/>
          <w:sz w:val="32"/>
          <w:szCs w:val="32"/>
          <w:highlight w:val="none"/>
        </w:rPr>
        <w:t>关于发包人向承包人免费提供满足工程施工需要的场内道路和交通设施的约定：</w:t>
      </w:r>
      <w:r>
        <w:rPr>
          <w:rFonts w:hint="eastAsia" w:ascii="仿宋" w:hAnsi="仿宋" w:eastAsia="仿宋" w:cs="宋体"/>
          <w:kern w:val="0"/>
          <w:sz w:val="32"/>
          <w:szCs w:val="32"/>
          <w:highlight w:val="none"/>
          <w:u w:val="single"/>
        </w:rPr>
        <w:t>/</w:t>
      </w:r>
    </w:p>
    <w:p w14:paraId="0A93A942">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1.10.4</w:t>
      </w:r>
      <w:r>
        <w:rPr>
          <w:rFonts w:hint="eastAsia" w:ascii="仿宋" w:hAnsi="仿宋" w:eastAsia="仿宋"/>
          <w:kern w:val="0"/>
          <w:sz w:val="32"/>
          <w:szCs w:val="32"/>
          <w:highlight w:val="none"/>
        </w:rPr>
        <w:t>超大件和超重件的运输</w:t>
      </w:r>
    </w:p>
    <w:p w14:paraId="5F78E32C">
      <w:pPr>
        <w:widowControl/>
        <w:shd w:val="clear" w:color="auto" w:fill="FFFFFF" w:themeFill="background1"/>
        <w:spacing w:line="360" w:lineRule="auto"/>
        <w:ind w:firstLine="640" w:firstLineChars="200"/>
        <w:jc w:val="left"/>
        <w:rPr>
          <w:rFonts w:hint="eastAsia" w:ascii="仿宋" w:hAnsi="仿宋" w:eastAsia="仿宋" w:cs="宋体"/>
          <w:kern w:val="0"/>
          <w:sz w:val="32"/>
          <w:szCs w:val="32"/>
          <w:highlight w:val="none"/>
        </w:rPr>
      </w:pPr>
      <w:r>
        <w:rPr>
          <w:rFonts w:hint="eastAsia" w:ascii="仿宋" w:hAnsi="仿宋" w:eastAsia="仿宋" w:cs="宋体"/>
          <w:kern w:val="0"/>
          <w:sz w:val="32"/>
          <w:szCs w:val="32"/>
          <w:highlight w:val="none"/>
        </w:rPr>
        <w:t>运输超大件或超重件所需的道路和桥梁临时加固改造费用和其他有关费用由</w:t>
      </w:r>
      <w:r>
        <w:rPr>
          <w:rFonts w:ascii="Calibri" w:hAnsi="Calibri" w:eastAsia="仿宋" w:cs="Calibri"/>
          <w:kern w:val="0"/>
          <w:sz w:val="32"/>
          <w:szCs w:val="32"/>
          <w:highlight w:val="none"/>
          <w:u w:val="single"/>
        </w:rPr>
        <w:t> </w:t>
      </w:r>
      <w:r>
        <w:rPr>
          <w:rFonts w:hint="eastAsia" w:ascii="仿宋" w:hAnsi="仿宋" w:eastAsia="仿宋" w:cs="宋体"/>
          <w:kern w:val="0"/>
          <w:sz w:val="32"/>
          <w:szCs w:val="32"/>
          <w:highlight w:val="none"/>
          <w:u w:val="single"/>
        </w:rPr>
        <w:t>承包人</w:t>
      </w:r>
      <w:r>
        <w:rPr>
          <w:rFonts w:hint="eastAsia" w:ascii="仿宋" w:hAnsi="仿宋" w:eastAsia="仿宋" w:cs="宋体"/>
          <w:kern w:val="0"/>
          <w:sz w:val="32"/>
          <w:szCs w:val="32"/>
          <w:highlight w:val="none"/>
        </w:rPr>
        <w:t>承担。</w:t>
      </w:r>
    </w:p>
    <w:p w14:paraId="57F78A28">
      <w:pPr>
        <w:widowControl/>
        <w:shd w:val="clear" w:color="auto" w:fill="FFFFFF" w:themeFill="background1"/>
        <w:spacing w:line="360" w:lineRule="auto"/>
        <w:ind w:firstLine="643" w:firstLineChars="200"/>
        <w:rPr>
          <w:rFonts w:ascii="仿宋" w:hAnsi="仿宋" w:eastAsia="仿宋"/>
          <w:b/>
          <w:bCs/>
          <w:kern w:val="0"/>
          <w:sz w:val="32"/>
          <w:szCs w:val="32"/>
          <w:highlight w:val="none"/>
        </w:rPr>
      </w:pPr>
    </w:p>
    <w:p w14:paraId="6AB0B3EA">
      <w:pPr>
        <w:widowControl/>
        <w:shd w:val="clear" w:color="auto" w:fill="FFFFFF" w:themeFill="background1"/>
        <w:spacing w:line="360" w:lineRule="auto"/>
        <w:ind w:firstLine="643" w:firstLineChars="200"/>
        <w:rPr>
          <w:rFonts w:ascii="仿宋" w:hAnsi="仿宋" w:eastAsia="仿宋"/>
          <w:b/>
          <w:bCs/>
          <w:kern w:val="0"/>
          <w:sz w:val="32"/>
          <w:szCs w:val="32"/>
          <w:highlight w:val="none"/>
        </w:rPr>
      </w:pPr>
    </w:p>
    <w:p w14:paraId="18850ADA">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 xml:space="preserve">1.11 </w:t>
      </w:r>
      <w:r>
        <w:rPr>
          <w:rFonts w:hint="eastAsia" w:ascii="仿宋" w:hAnsi="仿宋" w:eastAsia="仿宋"/>
          <w:b/>
          <w:bCs/>
          <w:kern w:val="0"/>
          <w:sz w:val="32"/>
          <w:szCs w:val="32"/>
          <w:highlight w:val="none"/>
        </w:rPr>
        <w:t>知识产权</w:t>
      </w:r>
    </w:p>
    <w:p w14:paraId="2C2C4ACD">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ascii="仿宋" w:hAnsi="仿宋" w:eastAsia="仿宋"/>
          <w:kern w:val="0"/>
          <w:sz w:val="32"/>
          <w:szCs w:val="32"/>
          <w:highlight w:val="none"/>
        </w:rPr>
        <w:t>1.11.1</w:t>
      </w:r>
      <w:r>
        <w:rPr>
          <w:rFonts w:hint="eastAsia" w:ascii="仿宋" w:hAnsi="仿宋" w:eastAsia="仿宋"/>
          <w:kern w:val="0"/>
          <w:sz w:val="32"/>
          <w:szCs w:val="32"/>
          <w:highlight w:val="none"/>
        </w:rPr>
        <w:t>关于发包人提供给承包人的图纸、发包人为实施工程自行编制或委托编制的技术规范以及反映发包人关于合同要求或其他类似性质的文件的著作权的归属：</w:t>
      </w:r>
      <w:r>
        <w:rPr>
          <w:rFonts w:hint="eastAsia" w:ascii="仿宋" w:hAnsi="仿宋" w:eastAsia="仿宋"/>
          <w:kern w:val="0"/>
          <w:sz w:val="32"/>
          <w:szCs w:val="32"/>
          <w:highlight w:val="none"/>
          <w:u w:val="single"/>
        </w:rPr>
        <w:t>执行通用条款</w:t>
      </w:r>
      <w:r>
        <w:rPr>
          <w:rFonts w:hint="eastAsia" w:ascii="仿宋" w:hAnsi="仿宋" w:eastAsia="仿宋" w:cs="宋体"/>
          <w:kern w:val="0"/>
          <w:sz w:val="32"/>
          <w:szCs w:val="32"/>
          <w:highlight w:val="none"/>
        </w:rPr>
        <w:t>。</w:t>
      </w:r>
    </w:p>
    <w:p w14:paraId="35260C7B">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关于发包人提供的上述文件的使用限制的要求：</w:t>
      </w:r>
      <w:r>
        <w:rPr>
          <w:rFonts w:hint="eastAsia" w:ascii="仿宋" w:hAnsi="仿宋" w:eastAsia="仿宋" w:cs="宋体"/>
          <w:kern w:val="0"/>
          <w:sz w:val="32"/>
          <w:szCs w:val="32"/>
          <w:highlight w:val="none"/>
          <w:u w:val="single"/>
        </w:rPr>
        <w:t>执行通用条款</w:t>
      </w:r>
      <w:r>
        <w:rPr>
          <w:rFonts w:hint="eastAsia" w:ascii="仿宋" w:hAnsi="仿宋" w:eastAsia="仿宋" w:cs="宋体"/>
          <w:kern w:val="0"/>
          <w:sz w:val="32"/>
          <w:szCs w:val="32"/>
          <w:highlight w:val="none"/>
        </w:rPr>
        <w:t>。</w:t>
      </w:r>
    </w:p>
    <w:p w14:paraId="102A0008">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 xml:space="preserve">1.11.2 </w:t>
      </w:r>
      <w:r>
        <w:rPr>
          <w:rFonts w:hint="eastAsia" w:ascii="仿宋" w:hAnsi="仿宋" w:eastAsia="仿宋"/>
          <w:kern w:val="0"/>
          <w:sz w:val="32"/>
          <w:szCs w:val="32"/>
          <w:highlight w:val="none"/>
        </w:rPr>
        <w:t>关于承包人为实施工程所编制文件的著作权的归属：</w:t>
      </w:r>
    </w:p>
    <w:p w14:paraId="34E2F58E">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u w:val="single"/>
        </w:rPr>
        <w:t>执行通用条款</w:t>
      </w:r>
      <w:r>
        <w:rPr>
          <w:rFonts w:hint="eastAsia" w:ascii="仿宋" w:hAnsi="仿宋" w:eastAsia="仿宋" w:cs="宋体"/>
          <w:kern w:val="0"/>
          <w:sz w:val="32"/>
          <w:szCs w:val="32"/>
          <w:highlight w:val="none"/>
        </w:rPr>
        <w:t>。</w:t>
      </w:r>
    </w:p>
    <w:p w14:paraId="7F6B5171">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关于承包人提供的上述文件的使用限制的要求：</w:t>
      </w:r>
      <w:r>
        <w:rPr>
          <w:rFonts w:hint="eastAsia" w:ascii="仿宋" w:hAnsi="仿宋" w:eastAsia="仿宋" w:cs="宋体"/>
          <w:kern w:val="0"/>
          <w:sz w:val="32"/>
          <w:szCs w:val="32"/>
          <w:highlight w:val="none"/>
          <w:u w:val="single"/>
        </w:rPr>
        <w:t>执行通用条款</w:t>
      </w:r>
      <w:r>
        <w:rPr>
          <w:rFonts w:hint="eastAsia" w:ascii="仿宋" w:hAnsi="仿宋" w:eastAsia="仿宋" w:cs="宋体"/>
          <w:kern w:val="0"/>
          <w:sz w:val="32"/>
          <w:szCs w:val="32"/>
          <w:highlight w:val="none"/>
        </w:rPr>
        <w:t>。</w:t>
      </w:r>
    </w:p>
    <w:p w14:paraId="4D6534FB">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ascii="仿宋" w:hAnsi="仿宋" w:eastAsia="仿宋"/>
          <w:kern w:val="0"/>
          <w:sz w:val="32"/>
          <w:szCs w:val="32"/>
          <w:highlight w:val="none"/>
        </w:rPr>
        <w:t xml:space="preserve">1.11.4 </w:t>
      </w:r>
      <w:r>
        <w:rPr>
          <w:rFonts w:hint="eastAsia" w:ascii="仿宋" w:hAnsi="仿宋" w:eastAsia="仿宋"/>
          <w:kern w:val="0"/>
          <w:sz w:val="32"/>
          <w:szCs w:val="32"/>
          <w:highlight w:val="none"/>
        </w:rPr>
        <w:t>承包人在施工过程中所采用的专利、专有技术、技术秘密的使用费的承担方式：</w:t>
      </w:r>
      <w:r>
        <w:rPr>
          <w:rFonts w:hint="eastAsia" w:ascii="仿宋" w:hAnsi="仿宋" w:eastAsia="仿宋" w:cs="宋体"/>
          <w:kern w:val="0"/>
          <w:sz w:val="32"/>
          <w:szCs w:val="32"/>
          <w:highlight w:val="none"/>
          <w:u w:val="single"/>
        </w:rPr>
        <w:t>包含在合同价中</w:t>
      </w:r>
      <w:r>
        <w:rPr>
          <w:rFonts w:hint="eastAsia" w:ascii="仿宋" w:hAnsi="仿宋" w:eastAsia="仿宋" w:cs="宋体"/>
          <w:kern w:val="0"/>
          <w:sz w:val="32"/>
          <w:szCs w:val="32"/>
          <w:highlight w:val="none"/>
        </w:rPr>
        <w:t>。</w:t>
      </w:r>
    </w:p>
    <w:p w14:paraId="6243DEFC">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1.13</w:t>
      </w:r>
      <w:r>
        <w:rPr>
          <w:rFonts w:hint="eastAsia" w:ascii="仿宋" w:hAnsi="仿宋" w:eastAsia="仿宋"/>
          <w:b/>
          <w:bCs/>
          <w:kern w:val="0"/>
          <w:sz w:val="32"/>
          <w:szCs w:val="32"/>
          <w:highlight w:val="none"/>
        </w:rPr>
        <w:t>工程量清单错误的修正</w:t>
      </w:r>
    </w:p>
    <w:p w14:paraId="7B840CD8">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出现工程量清单错误时，是否调整合同价款：</w:t>
      </w:r>
      <w:r>
        <w:rPr>
          <w:rFonts w:hint="eastAsia" w:ascii="仿宋" w:hAnsi="仿宋" w:eastAsia="仿宋" w:cs="宋体"/>
          <w:kern w:val="0"/>
          <w:sz w:val="32"/>
          <w:szCs w:val="32"/>
          <w:highlight w:val="none"/>
          <w:u w:val="single"/>
        </w:rPr>
        <w:t>是。</w:t>
      </w:r>
    </w:p>
    <w:p w14:paraId="38487895">
      <w:pPr>
        <w:shd w:val="clear" w:fill="FFFFFF" w:themeFill="background1"/>
        <w:spacing w:line="360" w:lineRule="auto"/>
        <w:ind w:firstLine="800" w:firstLineChars="250"/>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允许调整合同价格的工程量偏差范围：</w:t>
      </w:r>
      <w:r>
        <w:rPr>
          <w:rFonts w:hint="eastAsia" w:ascii="仿宋" w:hAnsi="仿宋" w:eastAsia="仿宋" w:cs="仿宋"/>
          <w:sz w:val="32"/>
          <w:szCs w:val="32"/>
          <w:highlight w:val="none"/>
          <w:u w:val="single"/>
        </w:rPr>
        <w:t>当工程量清单项目工程量的变化幅度在±15%（含15%）以内时，其综合单价不做调整，执行原有综合单价。当工程量清单项目工程量的变化幅度在±15%以外时，其综合单价进行调整。调整方法为：超出15%的原综合单价下浮10%；当确认变更的费用发生争议时，施工方不得以该争议作为怠工、停工等的理由，必须正常施工。</w:t>
      </w:r>
    </w:p>
    <w:p w14:paraId="20B86CCA">
      <w:pPr>
        <w:widowControl/>
        <w:shd w:val="clear" w:color="auto" w:fill="FFFFFF" w:themeFill="background1"/>
        <w:spacing w:line="360" w:lineRule="auto"/>
        <w:ind w:firstLine="643" w:firstLineChars="200"/>
        <w:rPr>
          <w:rFonts w:ascii="仿宋" w:hAnsi="仿宋" w:eastAsia="仿宋"/>
          <w:b/>
          <w:bCs/>
          <w:kern w:val="0"/>
          <w:sz w:val="32"/>
          <w:szCs w:val="32"/>
          <w:highlight w:val="none"/>
        </w:rPr>
      </w:pPr>
    </w:p>
    <w:p w14:paraId="657615AF">
      <w:pPr>
        <w:widowControl/>
        <w:shd w:val="clear" w:color="auto" w:fill="FFFFFF" w:themeFill="background1"/>
        <w:spacing w:line="360" w:lineRule="auto"/>
        <w:ind w:firstLine="643" w:firstLineChars="200"/>
        <w:rPr>
          <w:rFonts w:ascii="仿宋" w:hAnsi="仿宋" w:eastAsia="仿宋"/>
          <w:b/>
          <w:bCs/>
          <w:kern w:val="0"/>
          <w:sz w:val="32"/>
          <w:szCs w:val="32"/>
          <w:highlight w:val="none"/>
        </w:rPr>
      </w:pPr>
    </w:p>
    <w:p w14:paraId="18220A05">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2</w:t>
      </w:r>
      <w:bookmarkStart w:id="189" w:name="_Toc296891197"/>
      <w:bookmarkEnd w:id="189"/>
      <w:bookmarkStart w:id="190" w:name="_Toc292559362"/>
      <w:bookmarkEnd w:id="190"/>
      <w:bookmarkStart w:id="191" w:name="_Toc296944496"/>
      <w:bookmarkEnd w:id="191"/>
      <w:bookmarkStart w:id="192" w:name="_Toc296890985"/>
      <w:bookmarkEnd w:id="192"/>
      <w:bookmarkStart w:id="193" w:name="_Toc292559867"/>
      <w:bookmarkEnd w:id="193"/>
      <w:bookmarkStart w:id="194" w:name="_Toc296346658"/>
      <w:bookmarkEnd w:id="194"/>
      <w:bookmarkStart w:id="195" w:name="_Toc296503157"/>
      <w:bookmarkEnd w:id="195"/>
      <w:bookmarkStart w:id="196" w:name="_Toc297048343"/>
      <w:bookmarkEnd w:id="196"/>
      <w:bookmarkStart w:id="197" w:name="_Toc297120457"/>
      <w:bookmarkEnd w:id="197"/>
      <w:bookmarkStart w:id="198" w:name="_Toc296347156"/>
      <w:bookmarkEnd w:id="198"/>
      <w:r>
        <w:rPr>
          <w:rFonts w:ascii="仿宋" w:hAnsi="仿宋" w:eastAsia="仿宋"/>
          <w:b/>
          <w:bCs/>
          <w:kern w:val="0"/>
          <w:sz w:val="32"/>
          <w:szCs w:val="32"/>
          <w:highlight w:val="none"/>
        </w:rPr>
        <w:t xml:space="preserve">. </w:t>
      </w:r>
      <w:r>
        <w:rPr>
          <w:rFonts w:hint="eastAsia" w:ascii="仿宋" w:hAnsi="仿宋" w:eastAsia="仿宋"/>
          <w:b/>
          <w:bCs/>
          <w:kern w:val="0"/>
          <w:sz w:val="32"/>
          <w:szCs w:val="32"/>
          <w:highlight w:val="none"/>
        </w:rPr>
        <w:t>发包人</w:t>
      </w:r>
    </w:p>
    <w:p w14:paraId="21E44BB8">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 xml:space="preserve">2.2 </w:t>
      </w:r>
      <w:r>
        <w:rPr>
          <w:rFonts w:hint="eastAsia" w:ascii="仿宋" w:hAnsi="仿宋" w:eastAsia="仿宋"/>
          <w:b/>
          <w:bCs/>
          <w:kern w:val="0"/>
          <w:sz w:val="32"/>
          <w:szCs w:val="32"/>
          <w:highlight w:val="none"/>
        </w:rPr>
        <w:t>发包人代表</w:t>
      </w:r>
    </w:p>
    <w:p w14:paraId="57E3BA5C">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发包人代表：</w:t>
      </w:r>
    </w:p>
    <w:p w14:paraId="5D7158A1">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姓</w:t>
      </w:r>
      <w:r>
        <w:rPr>
          <w:rFonts w:ascii="Calibri" w:hAnsi="Calibri" w:eastAsia="仿宋" w:cs="Calibri"/>
          <w:kern w:val="0"/>
          <w:sz w:val="32"/>
          <w:szCs w:val="32"/>
          <w:highlight w:val="none"/>
        </w:rPr>
        <w:t> </w:t>
      </w:r>
      <w:r>
        <w:rPr>
          <w:rFonts w:ascii="仿宋" w:hAnsi="仿宋" w:eastAsia="仿宋" w:cs="宋体"/>
          <w:kern w:val="0"/>
          <w:sz w:val="32"/>
          <w:szCs w:val="32"/>
          <w:highlight w:val="none"/>
        </w:rPr>
        <w:t xml:space="preserve"> </w:t>
      </w:r>
      <w:r>
        <w:rPr>
          <w:rFonts w:ascii="Calibri" w:hAnsi="Calibri" w:eastAsia="仿宋" w:cs="Calibri"/>
          <w:kern w:val="0"/>
          <w:sz w:val="32"/>
          <w:szCs w:val="32"/>
          <w:highlight w:val="none"/>
        </w:rPr>
        <w:t> </w:t>
      </w:r>
      <w:r>
        <w:rPr>
          <w:rFonts w:ascii="仿宋" w:hAnsi="仿宋" w:eastAsia="仿宋" w:cs="宋体"/>
          <w:kern w:val="0"/>
          <w:sz w:val="32"/>
          <w:szCs w:val="32"/>
          <w:highlight w:val="none"/>
        </w:rPr>
        <w:t xml:space="preserve"> </w:t>
      </w:r>
      <w:r>
        <w:rPr>
          <w:rFonts w:hint="eastAsia" w:ascii="仿宋" w:hAnsi="仿宋" w:eastAsia="仿宋" w:cs="宋体"/>
          <w:kern w:val="0"/>
          <w:sz w:val="32"/>
          <w:szCs w:val="32"/>
          <w:highlight w:val="none"/>
        </w:rPr>
        <w:t>名：</w:t>
      </w:r>
      <w:r>
        <w:rPr>
          <w:rFonts w:hint="eastAsia" w:ascii="仿宋" w:hAnsi="仿宋" w:eastAsia="仿宋"/>
          <w:kern w:val="0"/>
          <w:sz w:val="32"/>
          <w:szCs w:val="32"/>
          <w:highlight w:val="none"/>
          <w:u w:val="single"/>
        </w:rPr>
        <w:t xml:space="preserve">    /   </w:t>
      </w:r>
      <w:r>
        <w:rPr>
          <w:rFonts w:hint="eastAsia" w:ascii="仿宋" w:hAnsi="仿宋" w:eastAsia="仿宋" w:cs="宋体"/>
          <w:kern w:val="0"/>
          <w:sz w:val="32"/>
          <w:szCs w:val="32"/>
          <w:highlight w:val="none"/>
        </w:rPr>
        <w:t>；</w:t>
      </w:r>
    </w:p>
    <w:p w14:paraId="2BA34824">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身份证号：</w:t>
      </w:r>
      <w:r>
        <w:rPr>
          <w:rFonts w:hint="eastAsia" w:ascii="仿宋" w:hAnsi="仿宋" w:eastAsia="仿宋"/>
          <w:kern w:val="0"/>
          <w:sz w:val="32"/>
          <w:szCs w:val="32"/>
          <w:highlight w:val="none"/>
          <w:u w:val="single"/>
        </w:rPr>
        <w:t xml:space="preserve">   /   </w:t>
      </w:r>
      <w:r>
        <w:rPr>
          <w:rFonts w:hint="eastAsia" w:ascii="仿宋" w:hAnsi="仿宋" w:eastAsia="仿宋" w:cs="宋体"/>
          <w:kern w:val="0"/>
          <w:sz w:val="32"/>
          <w:szCs w:val="32"/>
          <w:highlight w:val="none"/>
        </w:rPr>
        <w:t>；</w:t>
      </w:r>
    </w:p>
    <w:p w14:paraId="0BEAAA5F">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职</w:t>
      </w:r>
      <w:r>
        <w:rPr>
          <w:rFonts w:ascii="Calibri" w:hAnsi="Calibri" w:eastAsia="仿宋" w:cs="Calibri"/>
          <w:kern w:val="0"/>
          <w:sz w:val="32"/>
          <w:szCs w:val="32"/>
          <w:highlight w:val="none"/>
        </w:rPr>
        <w:t> </w:t>
      </w:r>
      <w:r>
        <w:rPr>
          <w:rFonts w:ascii="仿宋" w:hAnsi="仿宋" w:eastAsia="仿宋" w:cs="宋体"/>
          <w:kern w:val="0"/>
          <w:sz w:val="32"/>
          <w:szCs w:val="32"/>
          <w:highlight w:val="none"/>
        </w:rPr>
        <w:t xml:space="preserve"> </w:t>
      </w:r>
      <w:r>
        <w:rPr>
          <w:rFonts w:ascii="Calibri" w:hAnsi="Calibri" w:eastAsia="仿宋" w:cs="Calibri"/>
          <w:kern w:val="0"/>
          <w:sz w:val="32"/>
          <w:szCs w:val="32"/>
          <w:highlight w:val="none"/>
        </w:rPr>
        <w:t> </w:t>
      </w:r>
      <w:r>
        <w:rPr>
          <w:rFonts w:ascii="仿宋" w:hAnsi="仿宋" w:eastAsia="仿宋" w:cs="宋体"/>
          <w:kern w:val="0"/>
          <w:sz w:val="32"/>
          <w:szCs w:val="32"/>
          <w:highlight w:val="none"/>
        </w:rPr>
        <w:t xml:space="preserve"> </w:t>
      </w:r>
      <w:r>
        <w:rPr>
          <w:rFonts w:hint="eastAsia" w:ascii="仿宋" w:hAnsi="仿宋" w:eastAsia="仿宋" w:cs="宋体"/>
          <w:kern w:val="0"/>
          <w:sz w:val="32"/>
          <w:szCs w:val="32"/>
          <w:highlight w:val="none"/>
        </w:rPr>
        <w:t>务：</w:t>
      </w:r>
      <w:r>
        <w:rPr>
          <w:rFonts w:hint="eastAsia" w:ascii="仿宋" w:hAnsi="仿宋" w:eastAsia="仿宋"/>
          <w:kern w:val="0"/>
          <w:sz w:val="32"/>
          <w:szCs w:val="32"/>
          <w:highlight w:val="none"/>
          <w:u w:val="single"/>
        </w:rPr>
        <w:t xml:space="preserve">   /    </w:t>
      </w:r>
      <w:r>
        <w:rPr>
          <w:rFonts w:hint="eastAsia" w:ascii="仿宋" w:hAnsi="仿宋" w:eastAsia="仿宋" w:cs="宋体"/>
          <w:kern w:val="0"/>
          <w:sz w:val="32"/>
          <w:szCs w:val="32"/>
          <w:highlight w:val="none"/>
        </w:rPr>
        <w:t>；</w:t>
      </w:r>
    </w:p>
    <w:p w14:paraId="2B12FCEE">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联系电话：</w:t>
      </w:r>
      <w:r>
        <w:rPr>
          <w:rFonts w:ascii="仿宋" w:hAnsi="仿宋" w:eastAsia="仿宋"/>
          <w:kern w:val="0"/>
          <w:sz w:val="32"/>
          <w:szCs w:val="32"/>
          <w:highlight w:val="none"/>
          <w:u w:val="single"/>
        </w:rPr>
        <w:t xml:space="preserve">  </w:t>
      </w:r>
      <w:r>
        <w:rPr>
          <w:rFonts w:hint="eastAsia" w:ascii="仿宋" w:hAnsi="仿宋" w:eastAsia="仿宋"/>
          <w:kern w:val="0"/>
          <w:sz w:val="32"/>
          <w:szCs w:val="32"/>
          <w:highlight w:val="none"/>
          <w:u w:val="single"/>
        </w:rPr>
        <w:t>/</w:t>
      </w:r>
      <w:r>
        <w:rPr>
          <w:rFonts w:ascii="仿宋" w:hAnsi="仿宋" w:eastAsia="仿宋"/>
          <w:kern w:val="0"/>
          <w:sz w:val="32"/>
          <w:szCs w:val="32"/>
          <w:highlight w:val="none"/>
          <w:u w:val="single"/>
        </w:rPr>
        <w:t xml:space="preserve">    </w:t>
      </w:r>
      <w:r>
        <w:rPr>
          <w:rFonts w:hint="eastAsia" w:ascii="仿宋" w:hAnsi="仿宋" w:eastAsia="仿宋" w:cs="宋体"/>
          <w:kern w:val="0"/>
          <w:sz w:val="32"/>
          <w:szCs w:val="32"/>
          <w:highlight w:val="none"/>
        </w:rPr>
        <w:t>；</w:t>
      </w:r>
    </w:p>
    <w:p w14:paraId="3A9855E7">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电子信箱：</w:t>
      </w:r>
      <w:r>
        <w:rPr>
          <w:rFonts w:hint="eastAsia" w:ascii="仿宋" w:hAnsi="仿宋" w:eastAsia="仿宋"/>
          <w:kern w:val="0"/>
          <w:sz w:val="32"/>
          <w:szCs w:val="32"/>
          <w:highlight w:val="none"/>
          <w:u w:val="single"/>
        </w:rPr>
        <w:t xml:space="preserve">   /  </w:t>
      </w:r>
      <w:r>
        <w:rPr>
          <w:rFonts w:ascii="仿宋" w:hAnsi="仿宋" w:eastAsia="仿宋"/>
          <w:kern w:val="0"/>
          <w:sz w:val="32"/>
          <w:szCs w:val="32"/>
          <w:highlight w:val="none"/>
          <w:u w:val="single"/>
        </w:rPr>
        <w:t xml:space="preserve"> </w:t>
      </w:r>
      <w:r>
        <w:rPr>
          <w:rFonts w:hint="eastAsia" w:ascii="仿宋" w:hAnsi="仿宋" w:eastAsia="仿宋" w:cs="宋体"/>
          <w:kern w:val="0"/>
          <w:sz w:val="32"/>
          <w:szCs w:val="32"/>
          <w:highlight w:val="none"/>
        </w:rPr>
        <w:t>；</w:t>
      </w:r>
    </w:p>
    <w:p w14:paraId="42EFD37F">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通信地址：</w:t>
      </w:r>
      <w:r>
        <w:rPr>
          <w:rFonts w:ascii="仿宋" w:hAnsi="仿宋" w:eastAsia="仿宋" w:cs="Calibri"/>
          <w:kern w:val="0"/>
          <w:sz w:val="32"/>
          <w:szCs w:val="32"/>
          <w:highlight w:val="none"/>
          <w:u w:val="single"/>
        </w:rPr>
        <w:t xml:space="preserve">   </w:t>
      </w:r>
      <w:r>
        <w:rPr>
          <w:rFonts w:hint="eastAsia" w:ascii="仿宋" w:hAnsi="仿宋" w:eastAsia="仿宋"/>
          <w:kern w:val="0"/>
          <w:sz w:val="32"/>
          <w:szCs w:val="32"/>
          <w:highlight w:val="none"/>
          <w:u w:val="single"/>
        </w:rPr>
        <w:t>/</w:t>
      </w:r>
      <w:r>
        <w:rPr>
          <w:rFonts w:ascii="仿宋" w:hAnsi="仿宋" w:eastAsia="仿宋" w:cs="Calibri"/>
          <w:kern w:val="0"/>
          <w:sz w:val="32"/>
          <w:szCs w:val="32"/>
          <w:highlight w:val="none"/>
          <w:u w:val="single"/>
        </w:rPr>
        <w:t xml:space="preserve">   </w:t>
      </w:r>
      <w:r>
        <w:rPr>
          <w:rFonts w:hint="eastAsia" w:ascii="仿宋" w:hAnsi="仿宋" w:eastAsia="仿宋" w:cs="宋体"/>
          <w:kern w:val="0"/>
          <w:sz w:val="32"/>
          <w:szCs w:val="32"/>
          <w:highlight w:val="none"/>
        </w:rPr>
        <w:t>。</w:t>
      </w:r>
    </w:p>
    <w:p w14:paraId="0CE5157D">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发包人对发包人代表的授权范围如下：</w:t>
      </w:r>
      <w:r>
        <w:rPr>
          <w:rFonts w:hint="eastAsia" w:ascii="仿宋" w:hAnsi="仿宋" w:eastAsia="仿宋" w:cs="宋体"/>
          <w:kern w:val="0"/>
          <w:sz w:val="32"/>
          <w:szCs w:val="32"/>
          <w:highlight w:val="none"/>
          <w:u w:val="single"/>
        </w:rPr>
        <w:t>/</w:t>
      </w:r>
      <w:r>
        <w:rPr>
          <w:rFonts w:hint="eastAsia" w:ascii="仿宋" w:hAnsi="仿宋" w:eastAsia="仿宋" w:cs="宋体"/>
          <w:kern w:val="0"/>
          <w:sz w:val="32"/>
          <w:szCs w:val="32"/>
          <w:highlight w:val="none"/>
        </w:rPr>
        <w:t>。</w:t>
      </w:r>
    </w:p>
    <w:p w14:paraId="105A9A82">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 xml:space="preserve">2.4 </w:t>
      </w:r>
      <w:r>
        <w:rPr>
          <w:rFonts w:hint="eastAsia" w:ascii="仿宋" w:hAnsi="仿宋" w:eastAsia="仿宋"/>
          <w:b/>
          <w:bCs/>
          <w:kern w:val="0"/>
          <w:sz w:val="32"/>
          <w:szCs w:val="32"/>
          <w:highlight w:val="none"/>
        </w:rPr>
        <w:t>施工现场、施工条件和基础资料的提供</w:t>
      </w:r>
    </w:p>
    <w:p w14:paraId="07A23019">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ascii="仿宋" w:hAnsi="仿宋" w:eastAsia="仿宋"/>
          <w:kern w:val="0"/>
          <w:sz w:val="32"/>
          <w:szCs w:val="32"/>
          <w:highlight w:val="none"/>
        </w:rPr>
        <w:t xml:space="preserve">2.4.1 </w:t>
      </w:r>
      <w:r>
        <w:rPr>
          <w:rFonts w:hint="eastAsia" w:ascii="仿宋" w:hAnsi="仿宋" w:eastAsia="仿宋"/>
          <w:kern w:val="0"/>
          <w:sz w:val="32"/>
          <w:szCs w:val="32"/>
          <w:highlight w:val="none"/>
        </w:rPr>
        <w:t>提供施工现场</w:t>
      </w:r>
    </w:p>
    <w:p w14:paraId="77590FA9">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关于发包人移交施工现场的期限要求：</w:t>
      </w:r>
      <w:r>
        <w:rPr>
          <w:rFonts w:hint="eastAsia" w:ascii="仿宋" w:hAnsi="仿宋" w:eastAsia="仿宋" w:cs="宋体"/>
          <w:kern w:val="0"/>
          <w:sz w:val="32"/>
          <w:szCs w:val="32"/>
          <w:highlight w:val="none"/>
          <w:u w:val="single"/>
        </w:rPr>
        <w:t>/</w:t>
      </w:r>
      <w:r>
        <w:rPr>
          <w:rFonts w:ascii="Calibri" w:hAnsi="Calibri" w:eastAsia="仿宋" w:cs="Calibri"/>
          <w:kern w:val="0"/>
          <w:sz w:val="32"/>
          <w:szCs w:val="32"/>
          <w:highlight w:val="none"/>
          <w:u w:val="single"/>
        </w:rPr>
        <w:t> </w:t>
      </w:r>
      <w:r>
        <w:rPr>
          <w:rFonts w:hint="eastAsia" w:ascii="仿宋" w:hAnsi="仿宋" w:eastAsia="仿宋" w:cs="宋体"/>
          <w:kern w:val="0"/>
          <w:sz w:val="32"/>
          <w:szCs w:val="32"/>
          <w:highlight w:val="none"/>
        </w:rPr>
        <w:t>。</w:t>
      </w:r>
    </w:p>
    <w:p w14:paraId="52C5497C">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 xml:space="preserve">2.4.2 </w:t>
      </w:r>
      <w:r>
        <w:rPr>
          <w:rFonts w:hint="eastAsia" w:ascii="仿宋" w:hAnsi="仿宋" w:eastAsia="仿宋"/>
          <w:kern w:val="0"/>
          <w:sz w:val="32"/>
          <w:szCs w:val="32"/>
          <w:highlight w:val="none"/>
        </w:rPr>
        <w:t>提供施工条件</w:t>
      </w:r>
    </w:p>
    <w:p w14:paraId="1CE9A575">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关于发包人应负责提供施工所需要的条件，包括：/。</w:t>
      </w:r>
    </w:p>
    <w:p w14:paraId="270F4CF1">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 xml:space="preserve">2.5 </w:t>
      </w:r>
      <w:r>
        <w:rPr>
          <w:rFonts w:hint="eastAsia" w:ascii="仿宋" w:hAnsi="仿宋" w:eastAsia="仿宋"/>
          <w:b/>
          <w:bCs/>
          <w:kern w:val="0"/>
          <w:sz w:val="32"/>
          <w:szCs w:val="32"/>
          <w:highlight w:val="none"/>
        </w:rPr>
        <w:t>资金来源证明及支付担保</w:t>
      </w:r>
    </w:p>
    <w:p w14:paraId="5325D828">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发包人提供资金来源证明的期限要求：</w:t>
      </w:r>
      <w:r>
        <w:rPr>
          <w:rFonts w:hint="eastAsia" w:ascii="仿宋" w:hAnsi="仿宋" w:eastAsia="仿宋" w:cs="宋体"/>
          <w:kern w:val="0"/>
          <w:sz w:val="32"/>
          <w:szCs w:val="32"/>
          <w:highlight w:val="none"/>
          <w:u w:val="single"/>
        </w:rPr>
        <w:t>无</w:t>
      </w:r>
      <w:r>
        <w:rPr>
          <w:rFonts w:hint="eastAsia" w:ascii="仿宋" w:hAnsi="仿宋" w:eastAsia="仿宋" w:cs="宋体"/>
          <w:kern w:val="0"/>
          <w:sz w:val="32"/>
          <w:szCs w:val="32"/>
          <w:highlight w:val="none"/>
        </w:rPr>
        <w:t>。</w:t>
      </w:r>
    </w:p>
    <w:p w14:paraId="1709B755">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发包人是否提供支付担保：</w:t>
      </w:r>
      <w:r>
        <w:rPr>
          <w:rFonts w:hint="eastAsia" w:ascii="仿宋" w:hAnsi="仿宋" w:eastAsia="仿宋" w:cs="宋体"/>
          <w:kern w:val="0"/>
          <w:sz w:val="32"/>
          <w:szCs w:val="32"/>
          <w:highlight w:val="none"/>
          <w:u w:val="single"/>
        </w:rPr>
        <w:t>无</w:t>
      </w:r>
      <w:r>
        <w:rPr>
          <w:rFonts w:hint="eastAsia" w:ascii="仿宋" w:hAnsi="仿宋" w:eastAsia="仿宋" w:cs="宋体"/>
          <w:kern w:val="0"/>
          <w:sz w:val="32"/>
          <w:szCs w:val="32"/>
          <w:highlight w:val="none"/>
        </w:rPr>
        <w:t>。</w:t>
      </w:r>
    </w:p>
    <w:p w14:paraId="0615A961">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发包人提供支付担保的形式：</w:t>
      </w:r>
      <w:r>
        <w:rPr>
          <w:rFonts w:hint="eastAsia" w:ascii="仿宋" w:hAnsi="仿宋" w:eastAsia="仿宋"/>
          <w:kern w:val="0"/>
          <w:sz w:val="32"/>
          <w:szCs w:val="32"/>
          <w:highlight w:val="none"/>
          <w:u w:val="single"/>
        </w:rPr>
        <w:t>无</w:t>
      </w:r>
      <w:r>
        <w:rPr>
          <w:rFonts w:hint="eastAsia" w:ascii="仿宋" w:hAnsi="仿宋" w:eastAsia="仿宋" w:cs="宋体"/>
          <w:kern w:val="0"/>
          <w:sz w:val="32"/>
          <w:szCs w:val="32"/>
          <w:highlight w:val="none"/>
        </w:rPr>
        <w:t>。</w:t>
      </w:r>
    </w:p>
    <w:p w14:paraId="20B73A2A">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bookmarkStart w:id="199" w:name="_Toc351203635"/>
      <w:bookmarkEnd w:id="199"/>
      <w:r>
        <w:rPr>
          <w:rFonts w:ascii="仿宋" w:hAnsi="仿宋" w:eastAsia="仿宋"/>
          <w:b/>
          <w:bCs/>
          <w:kern w:val="0"/>
          <w:sz w:val="32"/>
          <w:szCs w:val="32"/>
          <w:highlight w:val="none"/>
        </w:rPr>
        <w:t>3</w:t>
      </w:r>
      <w:bookmarkStart w:id="200" w:name="_Toc292559868"/>
      <w:bookmarkEnd w:id="200"/>
      <w:bookmarkStart w:id="201" w:name="_Toc292559363"/>
      <w:bookmarkEnd w:id="201"/>
      <w:bookmarkStart w:id="202" w:name="_Toc296346659"/>
      <w:bookmarkEnd w:id="202"/>
      <w:bookmarkStart w:id="203" w:name="_Toc297048344"/>
      <w:bookmarkEnd w:id="203"/>
      <w:bookmarkStart w:id="204" w:name="_Toc296944497"/>
      <w:bookmarkEnd w:id="204"/>
      <w:bookmarkStart w:id="205" w:name="_Toc296503158"/>
      <w:bookmarkEnd w:id="205"/>
      <w:bookmarkStart w:id="206" w:name="_Toc296347157"/>
      <w:bookmarkEnd w:id="206"/>
      <w:bookmarkStart w:id="207" w:name="_Toc296891198"/>
      <w:bookmarkEnd w:id="207"/>
      <w:bookmarkStart w:id="208" w:name="_Toc296890986"/>
      <w:bookmarkEnd w:id="208"/>
      <w:bookmarkStart w:id="209" w:name="_Toc297120458"/>
      <w:bookmarkEnd w:id="209"/>
      <w:r>
        <w:rPr>
          <w:rFonts w:ascii="仿宋" w:hAnsi="仿宋" w:eastAsia="仿宋"/>
          <w:b/>
          <w:bCs/>
          <w:kern w:val="0"/>
          <w:sz w:val="32"/>
          <w:szCs w:val="32"/>
          <w:highlight w:val="none"/>
        </w:rPr>
        <w:t xml:space="preserve">. </w:t>
      </w:r>
      <w:r>
        <w:rPr>
          <w:rFonts w:hint="eastAsia" w:ascii="仿宋" w:hAnsi="仿宋" w:eastAsia="仿宋"/>
          <w:b/>
          <w:bCs/>
          <w:kern w:val="0"/>
          <w:sz w:val="32"/>
          <w:szCs w:val="32"/>
          <w:highlight w:val="none"/>
        </w:rPr>
        <w:t>承包人</w:t>
      </w:r>
    </w:p>
    <w:p w14:paraId="1B798E83">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ascii="仿宋" w:hAnsi="仿宋" w:eastAsia="仿宋"/>
          <w:kern w:val="0"/>
          <w:sz w:val="32"/>
          <w:szCs w:val="32"/>
          <w:highlight w:val="none"/>
        </w:rPr>
        <w:t xml:space="preserve">3.1 </w:t>
      </w:r>
      <w:r>
        <w:rPr>
          <w:rFonts w:hint="eastAsia" w:ascii="仿宋" w:hAnsi="仿宋" w:eastAsia="仿宋"/>
          <w:kern w:val="0"/>
          <w:sz w:val="32"/>
          <w:szCs w:val="32"/>
          <w:highlight w:val="none"/>
        </w:rPr>
        <w:t>承包人的一般义务</w:t>
      </w:r>
    </w:p>
    <w:p w14:paraId="2A5F443C">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（5）承包人提交的竣工资料的内容：</w:t>
      </w:r>
      <w:r>
        <w:rPr>
          <w:rFonts w:hint="eastAsia" w:ascii="仿宋" w:hAnsi="仿宋" w:eastAsia="仿宋" w:cs="宋体"/>
          <w:kern w:val="0"/>
          <w:sz w:val="32"/>
          <w:szCs w:val="32"/>
          <w:highlight w:val="none"/>
          <w:u w:val="single"/>
        </w:rPr>
        <w:t>/</w:t>
      </w:r>
      <w:r>
        <w:rPr>
          <w:rFonts w:hint="eastAsia" w:ascii="仿宋" w:hAnsi="仿宋" w:eastAsia="仿宋" w:cs="宋体"/>
          <w:kern w:val="0"/>
          <w:sz w:val="32"/>
          <w:szCs w:val="32"/>
          <w:highlight w:val="none"/>
        </w:rPr>
        <w:t>；</w:t>
      </w:r>
    </w:p>
    <w:p w14:paraId="59DD6CA4">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承包人提交的竣工资料的套数：</w:t>
      </w:r>
      <w:r>
        <w:rPr>
          <w:rFonts w:hint="eastAsia" w:ascii="仿宋" w:hAnsi="仿宋" w:eastAsia="仿宋" w:cs="宋体"/>
          <w:kern w:val="0"/>
          <w:sz w:val="32"/>
          <w:szCs w:val="32"/>
          <w:highlight w:val="none"/>
          <w:u w:val="single"/>
        </w:rPr>
        <w:t>/；</w:t>
      </w:r>
    </w:p>
    <w:p w14:paraId="7965D055">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承包人提交的竣工资料的费用承担：</w:t>
      </w:r>
      <w:r>
        <w:rPr>
          <w:rFonts w:hint="eastAsia" w:ascii="仿宋" w:hAnsi="仿宋" w:eastAsia="仿宋" w:cs="宋体"/>
          <w:kern w:val="0"/>
          <w:sz w:val="32"/>
          <w:szCs w:val="32"/>
          <w:highlight w:val="none"/>
          <w:u w:val="single"/>
        </w:rPr>
        <w:t>承包人自行承担；</w:t>
      </w:r>
    </w:p>
    <w:p w14:paraId="38926068">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承包人提交的竣工资料移交时间：</w:t>
      </w:r>
      <w:r>
        <w:rPr>
          <w:rFonts w:hint="eastAsia" w:ascii="仿宋" w:hAnsi="仿宋" w:eastAsia="仿宋" w:cs="宋体"/>
          <w:kern w:val="0"/>
          <w:sz w:val="32"/>
          <w:szCs w:val="32"/>
          <w:highlight w:val="none"/>
          <w:u w:val="single"/>
        </w:rPr>
        <w:t>/</w:t>
      </w:r>
      <w:r>
        <w:rPr>
          <w:rFonts w:hint="eastAsia" w:ascii="仿宋" w:hAnsi="仿宋" w:eastAsia="仿宋" w:cs="宋体"/>
          <w:kern w:val="0"/>
          <w:sz w:val="32"/>
          <w:szCs w:val="32"/>
          <w:highlight w:val="none"/>
        </w:rPr>
        <w:t>；</w:t>
      </w:r>
    </w:p>
    <w:p w14:paraId="05FCFDB7">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承包人提交的竣工资料形式：</w:t>
      </w:r>
      <w:r>
        <w:rPr>
          <w:rFonts w:hint="eastAsia" w:ascii="仿宋" w:hAnsi="仿宋" w:eastAsia="仿宋" w:cs="宋体"/>
          <w:kern w:val="0"/>
          <w:sz w:val="32"/>
          <w:szCs w:val="32"/>
          <w:highlight w:val="none"/>
          <w:u w:val="single"/>
        </w:rPr>
        <w:t>/。</w:t>
      </w:r>
    </w:p>
    <w:p w14:paraId="6986F8F5">
      <w:pPr>
        <w:widowControl/>
        <w:shd w:val="clear" w:color="auto" w:fill="FFFFFF" w:themeFill="background1"/>
        <w:spacing w:line="360" w:lineRule="auto"/>
        <w:ind w:firstLine="640" w:firstLineChars="200"/>
        <w:rPr>
          <w:rFonts w:ascii="仿宋" w:hAnsi="仿宋" w:eastAsia="仿宋" w:cs="宋体"/>
          <w:b/>
          <w:bCs/>
          <w:kern w:val="0"/>
          <w:sz w:val="32"/>
          <w:szCs w:val="32"/>
          <w:highlight w:val="none"/>
          <w:u w:val="single"/>
        </w:rPr>
      </w:pPr>
      <w:r>
        <w:rPr>
          <w:rFonts w:ascii="仿宋" w:hAnsi="仿宋" w:eastAsia="仿宋" w:cs="宋体"/>
          <w:kern w:val="0"/>
          <w:sz w:val="32"/>
          <w:szCs w:val="32"/>
          <w:highlight w:val="none"/>
        </w:rPr>
        <w:t>（6）承包人应履行的其他义务</w:t>
      </w:r>
      <w:r>
        <w:rPr>
          <w:rFonts w:hint="eastAsia" w:ascii="仿宋" w:hAnsi="仿宋" w:eastAsia="仿宋" w:cs="宋体"/>
          <w:kern w:val="0"/>
          <w:sz w:val="32"/>
          <w:szCs w:val="32"/>
          <w:highlight w:val="none"/>
        </w:rPr>
        <w:t>：</w:t>
      </w:r>
      <w:r>
        <w:rPr>
          <w:rFonts w:hint="eastAsia" w:ascii="仿宋" w:hAnsi="仿宋" w:eastAsia="仿宋" w:cs="宋体"/>
          <w:bCs/>
          <w:kern w:val="0"/>
          <w:sz w:val="32"/>
          <w:szCs w:val="32"/>
          <w:highlight w:val="none"/>
          <w:u w:val="single"/>
        </w:rPr>
        <w:t>/。</w:t>
      </w:r>
    </w:p>
    <w:p w14:paraId="11FBB558">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 xml:space="preserve">3.2 </w:t>
      </w:r>
      <w:r>
        <w:rPr>
          <w:rFonts w:hint="eastAsia" w:ascii="仿宋" w:hAnsi="仿宋" w:eastAsia="仿宋"/>
          <w:b/>
          <w:bCs/>
          <w:kern w:val="0"/>
          <w:sz w:val="32"/>
          <w:szCs w:val="32"/>
          <w:highlight w:val="none"/>
        </w:rPr>
        <w:t>项目经理</w:t>
      </w:r>
    </w:p>
    <w:p w14:paraId="3B4EE5B8">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ascii="仿宋" w:hAnsi="仿宋" w:eastAsia="仿宋"/>
          <w:kern w:val="0"/>
          <w:sz w:val="32"/>
          <w:szCs w:val="32"/>
          <w:highlight w:val="none"/>
        </w:rPr>
        <w:t>3.2.1</w:t>
      </w:r>
      <w:r>
        <w:rPr>
          <w:rFonts w:ascii="Calibri" w:hAnsi="Calibri" w:eastAsia="仿宋" w:cs="Calibri"/>
          <w:kern w:val="0"/>
          <w:sz w:val="32"/>
          <w:szCs w:val="32"/>
          <w:highlight w:val="none"/>
        </w:rPr>
        <w:t> </w:t>
      </w:r>
      <w:r>
        <w:rPr>
          <w:rFonts w:hint="eastAsia" w:ascii="仿宋" w:hAnsi="仿宋" w:eastAsia="仿宋" w:cs="宋体"/>
          <w:kern w:val="0"/>
          <w:sz w:val="32"/>
          <w:szCs w:val="32"/>
          <w:highlight w:val="none"/>
        </w:rPr>
        <w:t>项目经理：</w:t>
      </w:r>
    </w:p>
    <w:p w14:paraId="25AE781F">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姓</w:t>
      </w:r>
      <w:r>
        <w:rPr>
          <w:rFonts w:ascii="Calibri" w:hAnsi="Calibri" w:eastAsia="仿宋" w:cs="Calibri"/>
          <w:kern w:val="0"/>
          <w:sz w:val="32"/>
          <w:szCs w:val="32"/>
          <w:highlight w:val="none"/>
        </w:rPr>
        <w:t> </w:t>
      </w:r>
      <w:r>
        <w:rPr>
          <w:rFonts w:ascii="仿宋" w:hAnsi="仿宋" w:eastAsia="仿宋" w:cs="宋体"/>
          <w:kern w:val="0"/>
          <w:sz w:val="32"/>
          <w:szCs w:val="32"/>
          <w:highlight w:val="none"/>
        </w:rPr>
        <w:t xml:space="preserve"> </w:t>
      </w:r>
      <w:r>
        <w:rPr>
          <w:rFonts w:ascii="Calibri" w:hAnsi="Calibri" w:eastAsia="仿宋" w:cs="Calibri"/>
          <w:kern w:val="0"/>
          <w:sz w:val="32"/>
          <w:szCs w:val="32"/>
          <w:highlight w:val="none"/>
        </w:rPr>
        <w:t> </w:t>
      </w:r>
      <w:r>
        <w:rPr>
          <w:rFonts w:ascii="仿宋" w:hAnsi="仿宋" w:eastAsia="仿宋" w:cs="宋体"/>
          <w:kern w:val="0"/>
          <w:sz w:val="32"/>
          <w:szCs w:val="32"/>
          <w:highlight w:val="none"/>
        </w:rPr>
        <w:t xml:space="preserve"> </w:t>
      </w:r>
      <w:r>
        <w:rPr>
          <w:rFonts w:hint="eastAsia" w:ascii="仿宋" w:hAnsi="仿宋" w:eastAsia="仿宋" w:cs="宋体"/>
          <w:kern w:val="0"/>
          <w:sz w:val="32"/>
          <w:szCs w:val="32"/>
          <w:highlight w:val="none"/>
        </w:rPr>
        <w:t>名：</w:t>
      </w:r>
      <w:r>
        <w:rPr>
          <w:rFonts w:hint="eastAsia" w:ascii="仿宋" w:hAnsi="仿宋" w:eastAsia="仿宋"/>
          <w:kern w:val="0"/>
          <w:sz w:val="32"/>
          <w:szCs w:val="32"/>
          <w:highlight w:val="none"/>
          <w:u w:val="single"/>
        </w:rPr>
        <w:t xml:space="preserve">    /    </w:t>
      </w:r>
      <w:r>
        <w:rPr>
          <w:rFonts w:hint="eastAsia" w:ascii="仿宋" w:hAnsi="仿宋" w:eastAsia="仿宋" w:cs="宋体"/>
          <w:kern w:val="0"/>
          <w:sz w:val="32"/>
          <w:szCs w:val="32"/>
          <w:highlight w:val="none"/>
        </w:rPr>
        <w:t>；</w:t>
      </w:r>
    </w:p>
    <w:p w14:paraId="69814299">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身份证号：</w:t>
      </w:r>
      <w:r>
        <w:rPr>
          <w:rFonts w:hint="eastAsia" w:ascii="仿宋" w:hAnsi="仿宋" w:eastAsia="仿宋"/>
          <w:kern w:val="0"/>
          <w:sz w:val="32"/>
          <w:szCs w:val="32"/>
          <w:highlight w:val="none"/>
          <w:u w:val="single"/>
        </w:rPr>
        <w:t xml:space="preserve">     /     </w:t>
      </w:r>
      <w:r>
        <w:rPr>
          <w:rFonts w:hint="eastAsia" w:ascii="仿宋" w:hAnsi="仿宋" w:eastAsia="仿宋" w:cs="宋体"/>
          <w:kern w:val="0"/>
          <w:sz w:val="32"/>
          <w:szCs w:val="32"/>
          <w:highlight w:val="none"/>
        </w:rPr>
        <w:t>；</w:t>
      </w:r>
    </w:p>
    <w:p w14:paraId="72426749">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建造师执业资格等级：</w:t>
      </w:r>
      <w:r>
        <w:rPr>
          <w:rFonts w:hint="eastAsia" w:ascii="仿宋" w:hAnsi="仿宋" w:eastAsia="仿宋"/>
          <w:kern w:val="0"/>
          <w:sz w:val="32"/>
          <w:szCs w:val="32"/>
          <w:highlight w:val="none"/>
          <w:u w:val="single"/>
        </w:rPr>
        <w:t xml:space="preserve">     /     </w:t>
      </w:r>
      <w:r>
        <w:rPr>
          <w:rFonts w:hint="eastAsia" w:ascii="仿宋" w:hAnsi="仿宋" w:eastAsia="仿宋" w:cs="宋体"/>
          <w:kern w:val="0"/>
          <w:sz w:val="32"/>
          <w:szCs w:val="32"/>
          <w:highlight w:val="none"/>
        </w:rPr>
        <w:t>；</w:t>
      </w:r>
    </w:p>
    <w:p w14:paraId="0356CBFF">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建造师注册证书号：</w:t>
      </w:r>
      <w:r>
        <w:rPr>
          <w:rFonts w:hint="eastAsia" w:ascii="仿宋" w:hAnsi="仿宋" w:eastAsia="仿宋"/>
          <w:kern w:val="0"/>
          <w:sz w:val="32"/>
          <w:szCs w:val="32"/>
          <w:highlight w:val="none"/>
          <w:u w:val="single"/>
        </w:rPr>
        <w:t xml:space="preserve">      /    </w:t>
      </w:r>
      <w:r>
        <w:rPr>
          <w:rFonts w:ascii="Calibri" w:hAnsi="Calibri" w:eastAsia="仿宋" w:cs="Calibri"/>
          <w:kern w:val="0"/>
          <w:sz w:val="32"/>
          <w:szCs w:val="32"/>
          <w:highlight w:val="none"/>
          <w:u w:val="single"/>
        </w:rPr>
        <w:t> </w:t>
      </w:r>
      <w:r>
        <w:rPr>
          <w:rFonts w:hint="eastAsia" w:ascii="仿宋" w:hAnsi="仿宋" w:eastAsia="仿宋" w:cs="宋体"/>
          <w:kern w:val="0"/>
          <w:sz w:val="32"/>
          <w:szCs w:val="32"/>
          <w:highlight w:val="none"/>
        </w:rPr>
        <w:t>；</w:t>
      </w:r>
    </w:p>
    <w:p w14:paraId="3DAB7ADD">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建造师执业印章号：</w:t>
      </w:r>
      <w:r>
        <w:rPr>
          <w:rFonts w:ascii="Calibri" w:hAnsi="Calibri" w:eastAsia="仿宋" w:cs="Calibri"/>
          <w:kern w:val="0"/>
          <w:sz w:val="32"/>
          <w:szCs w:val="32"/>
          <w:highlight w:val="none"/>
          <w:u w:val="single"/>
        </w:rPr>
        <w:t>       </w:t>
      </w:r>
      <w:r>
        <w:rPr>
          <w:rFonts w:hint="eastAsia" w:ascii="仿宋" w:hAnsi="仿宋" w:eastAsia="仿宋"/>
          <w:kern w:val="0"/>
          <w:sz w:val="32"/>
          <w:szCs w:val="32"/>
          <w:highlight w:val="none"/>
          <w:u w:val="single"/>
        </w:rPr>
        <w:t>/</w:t>
      </w:r>
      <w:r>
        <w:rPr>
          <w:rFonts w:ascii="仿宋" w:hAnsi="仿宋" w:eastAsia="仿宋"/>
          <w:kern w:val="0"/>
          <w:sz w:val="32"/>
          <w:szCs w:val="32"/>
          <w:highlight w:val="none"/>
          <w:u w:val="single"/>
        </w:rPr>
        <w:t xml:space="preserve"> </w:t>
      </w:r>
      <w:r>
        <w:rPr>
          <w:rFonts w:ascii="Calibri" w:hAnsi="Calibri" w:eastAsia="仿宋" w:cs="Calibri"/>
          <w:kern w:val="0"/>
          <w:sz w:val="32"/>
          <w:szCs w:val="32"/>
          <w:highlight w:val="none"/>
          <w:u w:val="single"/>
        </w:rPr>
        <w:t>    </w:t>
      </w:r>
      <w:r>
        <w:rPr>
          <w:rFonts w:hint="eastAsia" w:ascii="仿宋" w:hAnsi="仿宋" w:eastAsia="仿宋" w:cs="宋体"/>
          <w:kern w:val="0"/>
          <w:sz w:val="32"/>
          <w:szCs w:val="32"/>
          <w:highlight w:val="none"/>
        </w:rPr>
        <w:t>；</w:t>
      </w:r>
    </w:p>
    <w:p w14:paraId="197B7E8C">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安全生产考核合格证书号：</w:t>
      </w:r>
      <w:r>
        <w:rPr>
          <w:rFonts w:ascii="仿宋" w:hAnsi="仿宋" w:eastAsia="仿宋"/>
          <w:kern w:val="0"/>
          <w:sz w:val="32"/>
          <w:szCs w:val="32"/>
          <w:highlight w:val="none"/>
          <w:u w:val="single"/>
        </w:rPr>
        <w:t xml:space="preserve"> </w:t>
      </w:r>
      <w:r>
        <w:rPr>
          <w:rFonts w:hint="eastAsia" w:ascii="仿宋" w:hAnsi="仿宋" w:eastAsia="仿宋"/>
          <w:kern w:val="0"/>
          <w:sz w:val="32"/>
          <w:szCs w:val="32"/>
          <w:highlight w:val="none"/>
          <w:u w:val="single"/>
        </w:rPr>
        <w:t>/</w:t>
      </w:r>
      <w:r>
        <w:rPr>
          <w:rFonts w:hint="eastAsia" w:ascii="仿宋" w:hAnsi="仿宋" w:eastAsia="仿宋" w:cs="宋体"/>
          <w:kern w:val="0"/>
          <w:sz w:val="32"/>
          <w:szCs w:val="32"/>
          <w:highlight w:val="none"/>
        </w:rPr>
        <w:t>；</w:t>
      </w:r>
    </w:p>
    <w:p w14:paraId="4F1C336A">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联系电话：</w:t>
      </w:r>
      <w:r>
        <w:rPr>
          <w:rFonts w:hint="eastAsia" w:ascii="仿宋" w:hAnsi="仿宋" w:eastAsia="仿宋"/>
          <w:kern w:val="0"/>
          <w:sz w:val="32"/>
          <w:szCs w:val="32"/>
          <w:highlight w:val="none"/>
          <w:u w:val="single"/>
        </w:rPr>
        <w:t xml:space="preserve"> </w:t>
      </w:r>
      <w:r>
        <w:rPr>
          <w:rFonts w:ascii="仿宋" w:hAnsi="仿宋" w:eastAsia="仿宋" w:cs="Calibri"/>
          <w:kern w:val="0"/>
          <w:sz w:val="32"/>
          <w:szCs w:val="32"/>
          <w:highlight w:val="none"/>
          <w:u w:val="single"/>
        </w:rPr>
        <w:t xml:space="preserve"> </w:t>
      </w:r>
      <w:r>
        <w:rPr>
          <w:rFonts w:hint="eastAsia" w:ascii="仿宋" w:hAnsi="仿宋" w:eastAsia="仿宋" w:cs="宋体"/>
          <w:kern w:val="0"/>
          <w:sz w:val="32"/>
          <w:szCs w:val="32"/>
          <w:highlight w:val="none"/>
          <w:u w:val="single"/>
        </w:rPr>
        <w:t>/</w:t>
      </w:r>
      <w:r>
        <w:rPr>
          <w:rFonts w:ascii="仿宋" w:hAnsi="仿宋" w:eastAsia="仿宋" w:cs="Calibri"/>
          <w:kern w:val="0"/>
          <w:sz w:val="32"/>
          <w:szCs w:val="32"/>
          <w:highlight w:val="none"/>
          <w:u w:val="single"/>
        </w:rPr>
        <w:t xml:space="preserve"> </w:t>
      </w:r>
      <w:r>
        <w:rPr>
          <w:rFonts w:hint="eastAsia" w:ascii="仿宋" w:hAnsi="仿宋" w:eastAsia="仿宋" w:cs="宋体"/>
          <w:kern w:val="0"/>
          <w:sz w:val="32"/>
          <w:szCs w:val="32"/>
          <w:highlight w:val="none"/>
        </w:rPr>
        <w:t>；</w:t>
      </w:r>
    </w:p>
    <w:p w14:paraId="08E1B393">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电子信箱：</w:t>
      </w:r>
      <w:r>
        <w:rPr>
          <w:rFonts w:hint="eastAsia" w:ascii="仿宋" w:hAnsi="仿宋" w:eastAsia="仿宋"/>
          <w:kern w:val="0"/>
          <w:sz w:val="32"/>
          <w:szCs w:val="32"/>
          <w:highlight w:val="none"/>
          <w:u w:val="single"/>
        </w:rPr>
        <w:t xml:space="preserve">  /  </w:t>
      </w:r>
      <w:r>
        <w:rPr>
          <w:rFonts w:hint="eastAsia" w:ascii="仿宋" w:hAnsi="仿宋" w:eastAsia="仿宋" w:cs="宋体"/>
          <w:kern w:val="0"/>
          <w:sz w:val="32"/>
          <w:szCs w:val="32"/>
          <w:highlight w:val="none"/>
        </w:rPr>
        <w:t>；</w:t>
      </w:r>
    </w:p>
    <w:p w14:paraId="7550C620">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通信地址：</w:t>
      </w:r>
      <w:r>
        <w:rPr>
          <w:rFonts w:ascii="仿宋" w:hAnsi="仿宋" w:eastAsia="仿宋" w:cs="Calibri"/>
          <w:kern w:val="0"/>
          <w:sz w:val="32"/>
          <w:szCs w:val="32"/>
          <w:highlight w:val="none"/>
          <w:u w:val="single"/>
        </w:rPr>
        <w:t xml:space="preserve">  </w:t>
      </w:r>
      <w:r>
        <w:rPr>
          <w:rFonts w:hint="eastAsia" w:ascii="仿宋" w:hAnsi="仿宋" w:eastAsia="仿宋"/>
          <w:kern w:val="0"/>
          <w:sz w:val="32"/>
          <w:szCs w:val="32"/>
          <w:highlight w:val="none"/>
          <w:u w:val="single"/>
        </w:rPr>
        <w:t>/</w:t>
      </w:r>
      <w:r>
        <w:rPr>
          <w:rFonts w:ascii="仿宋" w:hAnsi="仿宋" w:eastAsia="仿宋" w:cs="Calibri"/>
          <w:kern w:val="0"/>
          <w:sz w:val="32"/>
          <w:szCs w:val="32"/>
          <w:highlight w:val="none"/>
          <w:u w:val="single"/>
        </w:rPr>
        <w:t xml:space="preserve">  </w:t>
      </w:r>
      <w:r>
        <w:rPr>
          <w:rFonts w:hint="eastAsia" w:ascii="仿宋" w:hAnsi="仿宋" w:eastAsia="仿宋" w:cs="宋体"/>
          <w:kern w:val="0"/>
          <w:sz w:val="32"/>
          <w:szCs w:val="32"/>
          <w:highlight w:val="none"/>
        </w:rPr>
        <w:t>；</w:t>
      </w:r>
    </w:p>
    <w:p w14:paraId="3F34ECB7">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承包人对项目经理的授权范围如下：</w:t>
      </w:r>
      <w:r>
        <w:rPr>
          <w:rFonts w:hint="eastAsia" w:ascii="仿宋" w:hAnsi="仿宋" w:eastAsia="仿宋" w:cs="宋体"/>
          <w:kern w:val="0"/>
          <w:sz w:val="32"/>
          <w:szCs w:val="32"/>
          <w:highlight w:val="none"/>
          <w:u w:val="single"/>
        </w:rPr>
        <w:t>按合同的约定组织工程施工</w:t>
      </w:r>
      <w:r>
        <w:rPr>
          <w:rFonts w:hint="eastAsia" w:ascii="仿宋" w:hAnsi="仿宋" w:eastAsia="仿宋" w:cs="宋体"/>
          <w:kern w:val="0"/>
          <w:sz w:val="32"/>
          <w:szCs w:val="32"/>
          <w:highlight w:val="none"/>
        </w:rPr>
        <w:t>。</w:t>
      </w:r>
    </w:p>
    <w:p w14:paraId="68A3EA8C">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关于项目经理每月在施工现场的时间要求：</w:t>
      </w:r>
      <w:r>
        <w:rPr>
          <w:rFonts w:hint="eastAsia" w:ascii="仿宋" w:hAnsi="仿宋" w:eastAsia="仿宋" w:cs="宋体"/>
          <w:kern w:val="0"/>
          <w:sz w:val="32"/>
          <w:szCs w:val="32"/>
          <w:highlight w:val="none"/>
          <w:u w:val="single"/>
        </w:rPr>
        <w:t>/。</w:t>
      </w:r>
    </w:p>
    <w:p w14:paraId="02D8A33B">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承包人未提交劳动合同，以及没有为项目经理缴纳社会保险证明的违约责任：</w:t>
      </w:r>
      <w:r>
        <w:rPr>
          <w:rFonts w:hint="eastAsia" w:ascii="仿宋" w:hAnsi="仿宋" w:eastAsia="仿宋" w:cs="宋体"/>
          <w:kern w:val="0"/>
          <w:sz w:val="32"/>
          <w:szCs w:val="32"/>
          <w:highlight w:val="none"/>
          <w:u w:val="single"/>
        </w:rPr>
        <w:t>/。</w:t>
      </w:r>
    </w:p>
    <w:p w14:paraId="6D36B6AA">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项目经理未经批准，擅自离开施工现场的违约责任：</w:t>
      </w:r>
      <w:r>
        <w:rPr>
          <w:rFonts w:hint="eastAsia" w:ascii="仿宋" w:hAnsi="仿宋" w:eastAsia="仿宋" w:cs="宋体"/>
          <w:kern w:val="0"/>
          <w:sz w:val="32"/>
          <w:szCs w:val="32"/>
          <w:highlight w:val="none"/>
          <w:u w:val="single"/>
        </w:rPr>
        <w:t>/。</w:t>
      </w:r>
    </w:p>
    <w:p w14:paraId="7F4DB65F">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ascii="仿宋" w:hAnsi="仿宋" w:eastAsia="仿宋"/>
          <w:kern w:val="0"/>
          <w:sz w:val="32"/>
          <w:szCs w:val="32"/>
          <w:highlight w:val="none"/>
        </w:rPr>
        <w:t xml:space="preserve">3.2.3 </w:t>
      </w:r>
      <w:r>
        <w:rPr>
          <w:rFonts w:hint="eastAsia" w:ascii="仿宋" w:hAnsi="仿宋" w:eastAsia="仿宋"/>
          <w:kern w:val="0"/>
          <w:sz w:val="32"/>
          <w:szCs w:val="32"/>
          <w:highlight w:val="none"/>
        </w:rPr>
        <w:t>承包人擅自更换项目经理的违约责任：</w:t>
      </w:r>
      <w:r>
        <w:rPr>
          <w:rFonts w:hint="eastAsia" w:ascii="仿宋" w:hAnsi="仿宋" w:eastAsia="仿宋" w:cs="宋体"/>
          <w:kern w:val="0"/>
          <w:sz w:val="32"/>
          <w:szCs w:val="32"/>
          <w:highlight w:val="none"/>
          <w:u w:val="single"/>
        </w:rPr>
        <w:t>/。</w:t>
      </w:r>
    </w:p>
    <w:p w14:paraId="40AC891B">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ascii="仿宋" w:hAnsi="仿宋" w:eastAsia="仿宋"/>
          <w:kern w:val="0"/>
          <w:sz w:val="32"/>
          <w:szCs w:val="32"/>
          <w:highlight w:val="none"/>
        </w:rPr>
        <w:t xml:space="preserve">3.2.4 </w:t>
      </w:r>
      <w:r>
        <w:rPr>
          <w:rFonts w:hint="eastAsia" w:ascii="仿宋" w:hAnsi="仿宋" w:eastAsia="仿宋"/>
          <w:kern w:val="0"/>
          <w:sz w:val="32"/>
          <w:szCs w:val="32"/>
          <w:highlight w:val="none"/>
        </w:rPr>
        <w:t>承包人无正当理由拒绝更换项目经理的违约责任</w:t>
      </w:r>
      <w:r>
        <w:rPr>
          <w:rFonts w:hint="eastAsia" w:ascii="仿宋" w:hAnsi="仿宋" w:eastAsia="仿宋" w:cs="宋体"/>
          <w:kern w:val="0"/>
          <w:sz w:val="32"/>
          <w:szCs w:val="32"/>
          <w:highlight w:val="none"/>
        </w:rPr>
        <w:t>：</w:t>
      </w:r>
      <w:r>
        <w:rPr>
          <w:rFonts w:hint="eastAsia" w:ascii="仿宋" w:hAnsi="仿宋" w:eastAsia="仿宋" w:cs="宋体"/>
          <w:kern w:val="0"/>
          <w:sz w:val="32"/>
          <w:szCs w:val="32"/>
          <w:highlight w:val="none"/>
          <w:u w:val="single"/>
        </w:rPr>
        <w:t>/。</w:t>
      </w:r>
    </w:p>
    <w:p w14:paraId="214A12FB">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 xml:space="preserve">3.3 </w:t>
      </w:r>
      <w:r>
        <w:rPr>
          <w:rFonts w:hint="eastAsia" w:ascii="仿宋" w:hAnsi="仿宋" w:eastAsia="仿宋"/>
          <w:b/>
          <w:bCs/>
          <w:kern w:val="0"/>
          <w:sz w:val="32"/>
          <w:szCs w:val="32"/>
          <w:highlight w:val="none"/>
        </w:rPr>
        <w:t>承包人人员</w:t>
      </w:r>
    </w:p>
    <w:p w14:paraId="2F226EAF">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ascii="仿宋" w:hAnsi="仿宋" w:eastAsia="仿宋"/>
          <w:kern w:val="0"/>
          <w:sz w:val="32"/>
          <w:szCs w:val="32"/>
          <w:highlight w:val="none"/>
        </w:rPr>
        <w:t xml:space="preserve">3.3.1 </w:t>
      </w:r>
      <w:r>
        <w:rPr>
          <w:rFonts w:hint="eastAsia" w:ascii="仿宋" w:hAnsi="仿宋" w:eastAsia="仿宋"/>
          <w:kern w:val="0"/>
          <w:sz w:val="32"/>
          <w:szCs w:val="32"/>
          <w:highlight w:val="none"/>
        </w:rPr>
        <w:t>承包人提交项目管理机构及施工现场管理人员安排报告的期限：</w:t>
      </w:r>
      <w:r>
        <w:rPr>
          <w:rFonts w:hint="eastAsia" w:ascii="仿宋" w:hAnsi="仿宋" w:eastAsia="仿宋" w:cs="宋体"/>
          <w:kern w:val="0"/>
          <w:sz w:val="32"/>
          <w:szCs w:val="32"/>
          <w:highlight w:val="none"/>
          <w:u w:val="single"/>
        </w:rPr>
        <w:t>/</w:t>
      </w:r>
      <w:r>
        <w:rPr>
          <w:rFonts w:hint="eastAsia" w:ascii="仿宋" w:hAnsi="仿宋" w:eastAsia="仿宋" w:cs="宋体"/>
          <w:kern w:val="0"/>
          <w:sz w:val="32"/>
          <w:szCs w:val="32"/>
          <w:highlight w:val="none"/>
        </w:rPr>
        <w:t>。</w:t>
      </w:r>
    </w:p>
    <w:p w14:paraId="5E3E1569">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ascii="仿宋" w:hAnsi="仿宋" w:eastAsia="仿宋"/>
          <w:kern w:val="0"/>
          <w:sz w:val="32"/>
          <w:szCs w:val="32"/>
          <w:highlight w:val="none"/>
        </w:rPr>
        <w:t>3.3.3</w:t>
      </w:r>
      <w:r>
        <w:rPr>
          <w:rFonts w:hint="eastAsia" w:ascii="仿宋" w:hAnsi="仿宋" w:eastAsia="仿宋" w:cs="宋体"/>
          <w:kern w:val="0"/>
          <w:sz w:val="32"/>
          <w:szCs w:val="32"/>
          <w:highlight w:val="none"/>
        </w:rPr>
        <w:t>承包人无正当理由拒绝撤换主要施工管理人员的违约责任：</w:t>
      </w:r>
      <w:r>
        <w:rPr>
          <w:rFonts w:hint="eastAsia" w:ascii="仿宋" w:hAnsi="仿宋" w:eastAsia="仿宋" w:cs="宋体"/>
          <w:kern w:val="0"/>
          <w:sz w:val="32"/>
          <w:szCs w:val="32"/>
          <w:highlight w:val="none"/>
          <w:u w:val="single"/>
        </w:rPr>
        <w:t>/。</w:t>
      </w:r>
    </w:p>
    <w:p w14:paraId="341BFF9D">
      <w:pPr>
        <w:widowControl/>
        <w:shd w:val="clear" w:color="auto" w:fill="FFFFFF" w:themeFill="background1"/>
        <w:spacing w:line="360" w:lineRule="auto"/>
        <w:ind w:firstLine="640" w:firstLineChars="200"/>
        <w:rPr>
          <w:rFonts w:ascii="仿宋" w:hAnsi="仿宋" w:eastAsia="仿宋" w:cs="宋体"/>
          <w:kern w:val="0"/>
          <w:sz w:val="32"/>
          <w:szCs w:val="32"/>
          <w:highlight w:val="none"/>
          <w:u w:val="single"/>
        </w:rPr>
      </w:pPr>
      <w:r>
        <w:rPr>
          <w:rFonts w:ascii="仿宋" w:hAnsi="仿宋" w:eastAsia="仿宋"/>
          <w:kern w:val="0"/>
          <w:sz w:val="32"/>
          <w:szCs w:val="32"/>
          <w:highlight w:val="none"/>
        </w:rPr>
        <w:t xml:space="preserve">3.3.4 </w:t>
      </w:r>
      <w:r>
        <w:rPr>
          <w:rFonts w:hint="eastAsia" w:ascii="仿宋" w:hAnsi="仿宋" w:eastAsia="仿宋"/>
          <w:kern w:val="0"/>
          <w:sz w:val="32"/>
          <w:szCs w:val="32"/>
          <w:highlight w:val="none"/>
        </w:rPr>
        <w:t>承包人主要施工管理人员离开施工现场的批准要求：</w:t>
      </w:r>
      <w:r>
        <w:rPr>
          <w:rFonts w:hint="eastAsia" w:ascii="仿宋" w:hAnsi="仿宋" w:eastAsia="仿宋" w:cs="宋体"/>
          <w:kern w:val="0"/>
          <w:sz w:val="32"/>
          <w:szCs w:val="32"/>
          <w:highlight w:val="none"/>
          <w:u w:val="single"/>
        </w:rPr>
        <w:t>执行通用条款。</w:t>
      </w:r>
    </w:p>
    <w:p w14:paraId="4BF78BA5">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ascii="仿宋" w:hAnsi="仿宋" w:eastAsia="仿宋"/>
          <w:kern w:val="0"/>
          <w:sz w:val="32"/>
          <w:szCs w:val="32"/>
          <w:highlight w:val="none"/>
        </w:rPr>
        <w:t>3.3.5</w:t>
      </w:r>
      <w:r>
        <w:rPr>
          <w:rFonts w:hint="eastAsia" w:ascii="仿宋" w:hAnsi="仿宋" w:eastAsia="仿宋"/>
          <w:kern w:val="0"/>
          <w:sz w:val="32"/>
          <w:szCs w:val="32"/>
          <w:highlight w:val="none"/>
        </w:rPr>
        <w:t>承包人擅自更换主要施工管理人员的违约责任：</w:t>
      </w:r>
      <w:r>
        <w:rPr>
          <w:rFonts w:hint="eastAsia" w:ascii="仿宋" w:hAnsi="仿宋" w:eastAsia="仿宋" w:cs="宋体"/>
          <w:kern w:val="0"/>
          <w:sz w:val="32"/>
          <w:szCs w:val="32"/>
          <w:highlight w:val="none"/>
          <w:u w:val="single"/>
        </w:rPr>
        <w:t>/。</w:t>
      </w:r>
    </w:p>
    <w:p w14:paraId="283D619D">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3</w:t>
      </w:r>
      <w:bookmarkStart w:id="210" w:name="_Toc297123492"/>
      <w:bookmarkEnd w:id="210"/>
      <w:bookmarkStart w:id="211" w:name="_Toc296503159"/>
      <w:bookmarkEnd w:id="211"/>
      <w:bookmarkStart w:id="212" w:name="_Toc300934945"/>
      <w:bookmarkEnd w:id="212"/>
      <w:bookmarkStart w:id="213" w:name="_Toc296346660"/>
      <w:bookmarkEnd w:id="213"/>
      <w:bookmarkStart w:id="214" w:name="_Toc296890987"/>
      <w:bookmarkEnd w:id="214"/>
      <w:bookmarkStart w:id="215" w:name="_Toc296891199"/>
      <w:bookmarkEnd w:id="215"/>
      <w:bookmarkStart w:id="216" w:name="_Toc312677988"/>
      <w:bookmarkEnd w:id="216"/>
      <w:bookmarkStart w:id="217" w:name="_Toc292559869"/>
      <w:bookmarkEnd w:id="217"/>
      <w:bookmarkStart w:id="218" w:name="_Toc296944498"/>
      <w:bookmarkEnd w:id="218"/>
      <w:bookmarkStart w:id="219" w:name="_Toc297048345"/>
      <w:bookmarkEnd w:id="219"/>
      <w:bookmarkStart w:id="220" w:name="_Toc292559364"/>
      <w:bookmarkEnd w:id="220"/>
      <w:bookmarkStart w:id="221" w:name="_Toc297120459"/>
      <w:bookmarkEnd w:id="221"/>
      <w:bookmarkStart w:id="222" w:name="_Toc304295523"/>
      <w:bookmarkEnd w:id="222"/>
      <w:bookmarkStart w:id="223" w:name="_Toc297216151"/>
      <w:bookmarkEnd w:id="223"/>
      <w:bookmarkStart w:id="224" w:name="_Toc303539102"/>
      <w:bookmarkEnd w:id="224"/>
      <w:bookmarkStart w:id="225" w:name="_Toc296347158"/>
      <w:bookmarkEnd w:id="225"/>
      <w:r>
        <w:rPr>
          <w:rFonts w:ascii="仿宋" w:hAnsi="仿宋" w:eastAsia="仿宋"/>
          <w:b/>
          <w:bCs/>
          <w:kern w:val="0"/>
          <w:sz w:val="32"/>
          <w:szCs w:val="32"/>
          <w:highlight w:val="none"/>
        </w:rPr>
        <w:t xml:space="preserve">.5 </w:t>
      </w:r>
      <w:r>
        <w:rPr>
          <w:rFonts w:hint="eastAsia" w:ascii="仿宋" w:hAnsi="仿宋" w:eastAsia="仿宋"/>
          <w:b/>
          <w:bCs/>
          <w:kern w:val="0"/>
          <w:sz w:val="32"/>
          <w:szCs w:val="32"/>
          <w:highlight w:val="none"/>
        </w:rPr>
        <w:t>分包</w:t>
      </w:r>
    </w:p>
    <w:p w14:paraId="7FBD44AE">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ascii="仿宋" w:hAnsi="仿宋" w:eastAsia="仿宋"/>
          <w:kern w:val="0"/>
          <w:sz w:val="32"/>
          <w:szCs w:val="32"/>
          <w:highlight w:val="none"/>
        </w:rPr>
        <w:t>3</w:t>
      </w:r>
      <w:bookmarkStart w:id="226" w:name="_Toc303539103"/>
      <w:bookmarkEnd w:id="226"/>
      <w:bookmarkStart w:id="227" w:name="_Toc292559870"/>
      <w:bookmarkEnd w:id="227"/>
      <w:bookmarkStart w:id="228" w:name="_Toc297216152"/>
      <w:bookmarkEnd w:id="228"/>
      <w:bookmarkStart w:id="229" w:name="_Toc296890988"/>
      <w:bookmarkEnd w:id="229"/>
      <w:bookmarkStart w:id="230" w:name="_Toc297123493"/>
      <w:bookmarkEnd w:id="230"/>
      <w:bookmarkStart w:id="231" w:name="_Toc297120460"/>
      <w:bookmarkEnd w:id="231"/>
      <w:bookmarkStart w:id="232" w:name="_Toc296944499"/>
      <w:bookmarkEnd w:id="232"/>
      <w:bookmarkStart w:id="233" w:name="_Toc296503160"/>
      <w:bookmarkEnd w:id="233"/>
      <w:bookmarkStart w:id="234" w:name="_Toc312677989"/>
      <w:bookmarkEnd w:id="234"/>
      <w:bookmarkStart w:id="235" w:name="_Toc297048346"/>
      <w:bookmarkEnd w:id="235"/>
      <w:bookmarkStart w:id="236" w:name="_Toc300934946"/>
      <w:bookmarkEnd w:id="236"/>
      <w:bookmarkStart w:id="237" w:name="_Toc296346661"/>
      <w:bookmarkEnd w:id="237"/>
      <w:bookmarkStart w:id="238" w:name="_Toc292559365"/>
      <w:bookmarkEnd w:id="238"/>
      <w:bookmarkStart w:id="239" w:name="_Toc318581158"/>
      <w:bookmarkEnd w:id="239"/>
      <w:bookmarkStart w:id="240" w:name="_Toc296347159"/>
      <w:bookmarkEnd w:id="240"/>
      <w:bookmarkStart w:id="241" w:name="_Toc296891200"/>
      <w:bookmarkEnd w:id="241"/>
      <w:bookmarkStart w:id="242" w:name="_Toc304295524"/>
      <w:bookmarkEnd w:id="242"/>
      <w:r>
        <w:rPr>
          <w:rFonts w:ascii="仿宋" w:hAnsi="仿宋" w:eastAsia="仿宋"/>
          <w:kern w:val="0"/>
          <w:sz w:val="32"/>
          <w:szCs w:val="32"/>
          <w:highlight w:val="none"/>
        </w:rPr>
        <w:t xml:space="preserve">.5.1 </w:t>
      </w:r>
      <w:r>
        <w:rPr>
          <w:rFonts w:hint="eastAsia" w:ascii="仿宋" w:hAnsi="仿宋" w:eastAsia="仿宋"/>
          <w:kern w:val="0"/>
          <w:sz w:val="32"/>
          <w:szCs w:val="32"/>
          <w:highlight w:val="none"/>
        </w:rPr>
        <w:t>分包的一般约定</w:t>
      </w:r>
    </w:p>
    <w:p w14:paraId="37B908B1">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禁止分包的工程包括：</w:t>
      </w:r>
      <w:r>
        <w:rPr>
          <w:rFonts w:hint="eastAsia" w:ascii="仿宋" w:hAnsi="仿宋" w:eastAsia="仿宋" w:cs="宋体"/>
          <w:kern w:val="0"/>
          <w:sz w:val="32"/>
          <w:szCs w:val="32"/>
          <w:highlight w:val="none"/>
          <w:u w:val="single"/>
        </w:rPr>
        <w:t>本工程禁止分包</w:t>
      </w:r>
      <w:r>
        <w:rPr>
          <w:rFonts w:hint="eastAsia" w:ascii="仿宋" w:hAnsi="仿宋" w:eastAsia="仿宋" w:cs="宋体"/>
          <w:kern w:val="0"/>
          <w:sz w:val="32"/>
          <w:szCs w:val="32"/>
          <w:highlight w:val="none"/>
        </w:rPr>
        <w:t>。</w:t>
      </w:r>
    </w:p>
    <w:p w14:paraId="42977B9A">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主体结构、关键性工作的范围：</w:t>
      </w:r>
      <w:r>
        <w:rPr>
          <w:rFonts w:hint="eastAsia" w:ascii="仿宋" w:hAnsi="仿宋" w:eastAsia="仿宋" w:cs="宋体"/>
          <w:kern w:val="0"/>
          <w:sz w:val="32"/>
          <w:szCs w:val="32"/>
          <w:highlight w:val="none"/>
          <w:u w:val="single"/>
        </w:rPr>
        <w:t xml:space="preserve"> /</w:t>
      </w:r>
      <w:bookmarkStart w:id="243" w:name="_Toc297048347"/>
      <w:bookmarkEnd w:id="243"/>
      <w:bookmarkStart w:id="244" w:name="_Toc296503161"/>
      <w:bookmarkEnd w:id="244"/>
      <w:bookmarkStart w:id="245" w:name="_Toc296346662"/>
      <w:bookmarkEnd w:id="245"/>
      <w:bookmarkStart w:id="246" w:name="_Toc297120461"/>
      <w:bookmarkEnd w:id="246"/>
      <w:bookmarkStart w:id="247" w:name="_Toc300934947"/>
      <w:bookmarkEnd w:id="247"/>
      <w:bookmarkStart w:id="248" w:name="_Toc296347160"/>
      <w:bookmarkEnd w:id="248"/>
      <w:bookmarkStart w:id="249" w:name="_Toc297123494"/>
      <w:bookmarkEnd w:id="249"/>
      <w:bookmarkStart w:id="250" w:name="_Toc296890989"/>
      <w:bookmarkEnd w:id="250"/>
      <w:bookmarkStart w:id="251" w:name="_Toc304295525"/>
      <w:bookmarkEnd w:id="251"/>
      <w:bookmarkStart w:id="252" w:name="_Toc303539104"/>
      <w:bookmarkEnd w:id="252"/>
      <w:bookmarkStart w:id="253" w:name="_Toc296944500"/>
      <w:bookmarkEnd w:id="253"/>
      <w:bookmarkStart w:id="254" w:name="_Toc296891201"/>
      <w:bookmarkEnd w:id="254"/>
      <w:bookmarkStart w:id="255" w:name="_Toc297216153"/>
      <w:bookmarkEnd w:id="255"/>
    </w:p>
    <w:p w14:paraId="35EAF2E1">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3</w:t>
      </w:r>
      <w:bookmarkStart w:id="256" w:name="_Toc312677990"/>
      <w:bookmarkEnd w:id="256"/>
      <w:bookmarkStart w:id="257" w:name="_Toc318581159"/>
      <w:bookmarkEnd w:id="257"/>
      <w:r>
        <w:rPr>
          <w:rFonts w:ascii="仿宋" w:hAnsi="仿宋" w:eastAsia="仿宋"/>
          <w:kern w:val="0"/>
          <w:sz w:val="32"/>
          <w:szCs w:val="32"/>
          <w:highlight w:val="none"/>
        </w:rPr>
        <w:t>.5.2</w:t>
      </w:r>
      <w:r>
        <w:rPr>
          <w:rFonts w:hint="eastAsia" w:ascii="仿宋" w:hAnsi="仿宋" w:eastAsia="仿宋"/>
          <w:kern w:val="0"/>
          <w:sz w:val="32"/>
          <w:szCs w:val="32"/>
          <w:highlight w:val="none"/>
        </w:rPr>
        <w:t>分包的确定</w:t>
      </w:r>
    </w:p>
    <w:p w14:paraId="5BD5E72C">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允许分包的专业工程包括：</w:t>
      </w:r>
      <w:r>
        <w:rPr>
          <w:rFonts w:hint="eastAsia" w:ascii="仿宋" w:hAnsi="仿宋" w:eastAsia="仿宋" w:cs="宋体"/>
          <w:kern w:val="0"/>
          <w:sz w:val="32"/>
          <w:szCs w:val="32"/>
          <w:highlight w:val="none"/>
          <w:u w:val="single"/>
        </w:rPr>
        <w:t>禁止分包</w:t>
      </w:r>
      <w:r>
        <w:rPr>
          <w:rFonts w:hint="eastAsia" w:ascii="仿宋" w:hAnsi="仿宋" w:eastAsia="仿宋" w:cs="宋体"/>
          <w:kern w:val="0"/>
          <w:sz w:val="32"/>
          <w:szCs w:val="32"/>
          <w:highlight w:val="none"/>
        </w:rPr>
        <w:t>。</w:t>
      </w:r>
    </w:p>
    <w:p w14:paraId="1DEC196C">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其他关于分包的约定：</w:t>
      </w:r>
      <w:r>
        <w:rPr>
          <w:rFonts w:hint="eastAsia" w:ascii="仿宋" w:hAnsi="仿宋" w:eastAsia="仿宋"/>
          <w:kern w:val="0"/>
          <w:sz w:val="32"/>
          <w:szCs w:val="32"/>
          <w:highlight w:val="none"/>
          <w:u w:val="single"/>
        </w:rPr>
        <w:t>无</w:t>
      </w:r>
      <w:r>
        <w:rPr>
          <w:rFonts w:hint="eastAsia" w:ascii="仿宋" w:hAnsi="仿宋" w:eastAsia="仿宋" w:cs="宋体"/>
          <w:kern w:val="0"/>
          <w:sz w:val="32"/>
          <w:szCs w:val="32"/>
          <w:highlight w:val="none"/>
        </w:rPr>
        <w:t>。</w:t>
      </w:r>
    </w:p>
    <w:p w14:paraId="30CB2F82">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ascii="仿宋" w:hAnsi="仿宋" w:eastAsia="仿宋"/>
          <w:kern w:val="0"/>
          <w:sz w:val="32"/>
          <w:szCs w:val="32"/>
          <w:highlight w:val="none"/>
        </w:rPr>
        <w:t xml:space="preserve">3.5.4 </w:t>
      </w:r>
      <w:r>
        <w:rPr>
          <w:rFonts w:hint="eastAsia" w:ascii="仿宋" w:hAnsi="仿宋" w:eastAsia="仿宋"/>
          <w:kern w:val="0"/>
          <w:sz w:val="32"/>
          <w:szCs w:val="32"/>
          <w:highlight w:val="none"/>
        </w:rPr>
        <w:t>分包合同价款</w:t>
      </w:r>
    </w:p>
    <w:p w14:paraId="68A032E0">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关于分包合同价款支付的约定：</w:t>
      </w:r>
      <w:r>
        <w:rPr>
          <w:rFonts w:hint="eastAsia" w:ascii="仿宋" w:hAnsi="仿宋" w:eastAsia="仿宋" w:cs="宋体"/>
          <w:kern w:val="0"/>
          <w:sz w:val="32"/>
          <w:szCs w:val="32"/>
          <w:highlight w:val="none"/>
          <w:u w:val="single"/>
        </w:rPr>
        <w:t>无</w:t>
      </w:r>
      <w:r>
        <w:rPr>
          <w:rFonts w:hint="eastAsia" w:ascii="仿宋" w:hAnsi="仿宋" w:eastAsia="仿宋" w:cs="宋体"/>
          <w:kern w:val="0"/>
          <w:sz w:val="32"/>
          <w:szCs w:val="32"/>
          <w:highlight w:val="none"/>
        </w:rPr>
        <w:t>。</w:t>
      </w:r>
    </w:p>
    <w:p w14:paraId="18DC8669">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 xml:space="preserve">3.6 </w:t>
      </w:r>
      <w:r>
        <w:rPr>
          <w:rFonts w:hint="eastAsia" w:ascii="仿宋" w:hAnsi="仿宋" w:eastAsia="仿宋"/>
          <w:b/>
          <w:bCs/>
          <w:kern w:val="0"/>
          <w:sz w:val="32"/>
          <w:szCs w:val="32"/>
          <w:highlight w:val="none"/>
        </w:rPr>
        <w:t>工程照管与成品、半成品保护</w:t>
      </w:r>
    </w:p>
    <w:p w14:paraId="4168CFD7">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承包人负责照管工程及工程相关的材料、工程设备的起始时间：</w:t>
      </w:r>
      <w:r>
        <w:rPr>
          <w:rFonts w:hint="eastAsia" w:ascii="仿宋" w:hAnsi="仿宋" w:eastAsia="仿宋" w:cs="宋体"/>
          <w:kern w:val="0"/>
          <w:sz w:val="32"/>
          <w:szCs w:val="32"/>
          <w:highlight w:val="none"/>
          <w:u w:val="single"/>
        </w:rPr>
        <w:t>执行通用条款。</w:t>
      </w:r>
    </w:p>
    <w:p w14:paraId="354E7C93">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 xml:space="preserve">3.7 </w:t>
      </w:r>
      <w:r>
        <w:rPr>
          <w:rFonts w:hint="eastAsia" w:ascii="仿宋" w:hAnsi="仿宋" w:eastAsia="仿宋"/>
          <w:b/>
          <w:bCs/>
          <w:kern w:val="0"/>
          <w:sz w:val="32"/>
          <w:szCs w:val="32"/>
          <w:highlight w:val="none"/>
        </w:rPr>
        <w:t>履约担保</w:t>
      </w:r>
    </w:p>
    <w:p w14:paraId="33AC959A">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承包人是否提供履约担保：</w:t>
      </w:r>
      <w:r>
        <w:rPr>
          <w:rFonts w:hint="eastAsia" w:ascii="仿宋" w:hAnsi="仿宋" w:eastAsia="仿宋" w:cs="宋体"/>
          <w:kern w:val="0"/>
          <w:sz w:val="32"/>
          <w:szCs w:val="32"/>
          <w:highlight w:val="none"/>
          <w:u w:val="single"/>
        </w:rPr>
        <w:t xml:space="preserve"> /</w:t>
      </w:r>
      <w:r>
        <w:rPr>
          <w:rFonts w:hint="eastAsia" w:ascii="仿宋" w:hAnsi="仿宋" w:eastAsia="仿宋" w:cs="宋体"/>
          <w:kern w:val="0"/>
          <w:sz w:val="32"/>
          <w:szCs w:val="32"/>
          <w:highlight w:val="none"/>
        </w:rPr>
        <w:t>。</w:t>
      </w:r>
    </w:p>
    <w:p w14:paraId="2D7B64AA">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u w:val="single"/>
        </w:rPr>
      </w:pPr>
      <w:r>
        <w:rPr>
          <w:rFonts w:hint="eastAsia" w:ascii="仿宋" w:hAnsi="仿宋" w:eastAsia="仿宋" w:cs="宋体"/>
          <w:kern w:val="0"/>
          <w:sz w:val="32"/>
          <w:szCs w:val="32"/>
          <w:highlight w:val="none"/>
        </w:rPr>
        <w:t>承包人提供履约担保的形式、金额及期限的：</w:t>
      </w:r>
      <w:bookmarkStart w:id="258" w:name="_Toc351203636"/>
      <w:bookmarkEnd w:id="258"/>
      <w:r>
        <w:rPr>
          <w:rFonts w:hint="eastAsia" w:ascii="仿宋" w:hAnsi="仿宋" w:eastAsia="仿宋" w:cs="宋体"/>
          <w:kern w:val="0"/>
          <w:sz w:val="32"/>
          <w:szCs w:val="32"/>
          <w:highlight w:val="none"/>
          <w:u w:val="single"/>
        </w:rPr>
        <w:t>/。</w:t>
      </w:r>
    </w:p>
    <w:p w14:paraId="3FC700F9">
      <w:pPr>
        <w:widowControl/>
        <w:shd w:val="clear" w:color="auto" w:fill="FFFFFF" w:themeFill="background1"/>
        <w:spacing w:line="360" w:lineRule="auto"/>
        <w:ind w:firstLine="643" w:firstLineChars="200"/>
        <w:jc w:val="left"/>
        <w:rPr>
          <w:rFonts w:ascii="仿宋" w:hAnsi="仿宋" w:eastAsia="仿宋" w:cs="宋体"/>
          <w:kern w:val="0"/>
          <w:sz w:val="32"/>
          <w:szCs w:val="32"/>
          <w:highlight w:val="none"/>
        </w:rPr>
      </w:pPr>
      <w:r>
        <w:rPr>
          <w:rFonts w:ascii="仿宋" w:hAnsi="仿宋" w:eastAsia="仿宋"/>
          <w:b/>
          <w:bCs/>
          <w:kern w:val="0"/>
          <w:sz w:val="32"/>
          <w:szCs w:val="32"/>
          <w:highlight w:val="none"/>
        </w:rPr>
        <w:t>4</w:t>
      </w:r>
      <w:bookmarkStart w:id="259" w:name="_Toc296891202"/>
      <w:bookmarkEnd w:id="259"/>
      <w:bookmarkStart w:id="260" w:name="_Toc296346663"/>
      <w:bookmarkEnd w:id="260"/>
      <w:bookmarkStart w:id="261" w:name="_Toc297048348"/>
      <w:bookmarkEnd w:id="261"/>
      <w:bookmarkStart w:id="262" w:name="_Toc296347161"/>
      <w:bookmarkEnd w:id="262"/>
      <w:bookmarkStart w:id="263" w:name="_Toc296503162"/>
      <w:bookmarkEnd w:id="263"/>
      <w:bookmarkStart w:id="264" w:name="_Toc292559871"/>
      <w:bookmarkEnd w:id="264"/>
      <w:bookmarkStart w:id="265" w:name="_Toc296890990"/>
      <w:bookmarkEnd w:id="265"/>
      <w:bookmarkStart w:id="266" w:name="_Toc292559366"/>
      <w:bookmarkEnd w:id="266"/>
      <w:bookmarkStart w:id="267" w:name="_Toc297120462"/>
      <w:bookmarkEnd w:id="267"/>
      <w:bookmarkStart w:id="268" w:name="_Toc267251413"/>
      <w:bookmarkEnd w:id="268"/>
      <w:bookmarkStart w:id="269" w:name="_Toc296944501"/>
      <w:bookmarkEnd w:id="269"/>
      <w:r>
        <w:rPr>
          <w:rFonts w:ascii="仿宋" w:hAnsi="仿宋" w:eastAsia="仿宋"/>
          <w:b/>
          <w:bCs/>
          <w:kern w:val="0"/>
          <w:sz w:val="32"/>
          <w:szCs w:val="32"/>
          <w:highlight w:val="none"/>
        </w:rPr>
        <w:t xml:space="preserve">. </w:t>
      </w:r>
      <w:r>
        <w:rPr>
          <w:rFonts w:hint="eastAsia" w:ascii="仿宋" w:hAnsi="仿宋" w:eastAsia="仿宋"/>
          <w:b/>
          <w:bCs/>
          <w:kern w:val="0"/>
          <w:sz w:val="32"/>
          <w:szCs w:val="32"/>
          <w:highlight w:val="none"/>
        </w:rPr>
        <w:t>监</w:t>
      </w:r>
      <w:r>
        <w:rPr>
          <w:rFonts w:hint="eastAsia" w:ascii="仿宋" w:hAnsi="仿宋" w:eastAsia="仿宋" w:cs="宋体"/>
          <w:b/>
          <w:bCs/>
          <w:kern w:val="0"/>
          <w:sz w:val="32"/>
          <w:szCs w:val="32"/>
          <w:highlight w:val="none"/>
        </w:rPr>
        <w:t>理人</w:t>
      </w:r>
    </w:p>
    <w:p w14:paraId="421E3BEB">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4.1</w:t>
      </w:r>
      <w:r>
        <w:rPr>
          <w:rFonts w:hint="eastAsia" w:ascii="仿宋" w:hAnsi="仿宋" w:eastAsia="仿宋"/>
          <w:b/>
          <w:bCs/>
          <w:kern w:val="0"/>
          <w:sz w:val="32"/>
          <w:szCs w:val="32"/>
          <w:highlight w:val="none"/>
        </w:rPr>
        <w:t>监理人的一般规定</w:t>
      </w:r>
    </w:p>
    <w:p w14:paraId="53FEF024">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关于监理人的监理内容：</w:t>
      </w:r>
      <w:r>
        <w:rPr>
          <w:rFonts w:hint="eastAsia" w:ascii="仿宋" w:hAnsi="仿宋" w:eastAsia="仿宋" w:cs="宋体"/>
          <w:kern w:val="0"/>
          <w:sz w:val="32"/>
          <w:szCs w:val="32"/>
          <w:highlight w:val="none"/>
          <w:u w:val="single"/>
        </w:rPr>
        <w:t>执行通用条款及监理合同</w:t>
      </w:r>
      <w:r>
        <w:rPr>
          <w:rFonts w:hint="eastAsia" w:ascii="仿宋" w:hAnsi="仿宋" w:eastAsia="仿宋" w:cs="宋体"/>
          <w:kern w:val="0"/>
          <w:sz w:val="32"/>
          <w:szCs w:val="32"/>
          <w:highlight w:val="none"/>
        </w:rPr>
        <w:t>。</w:t>
      </w:r>
    </w:p>
    <w:p w14:paraId="5D01BF7E">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关于监理人的监理权限：</w:t>
      </w:r>
      <w:r>
        <w:rPr>
          <w:rFonts w:hint="eastAsia" w:ascii="仿宋" w:hAnsi="仿宋" w:eastAsia="仿宋" w:cs="宋体"/>
          <w:kern w:val="0"/>
          <w:sz w:val="32"/>
          <w:szCs w:val="32"/>
          <w:highlight w:val="none"/>
          <w:u w:val="single"/>
        </w:rPr>
        <w:t>执行通用条款及监理合同</w:t>
      </w:r>
      <w:r>
        <w:rPr>
          <w:rFonts w:hint="eastAsia" w:ascii="仿宋" w:hAnsi="仿宋" w:eastAsia="仿宋" w:cs="宋体"/>
          <w:kern w:val="0"/>
          <w:sz w:val="32"/>
          <w:szCs w:val="32"/>
          <w:highlight w:val="none"/>
        </w:rPr>
        <w:t>。</w:t>
      </w:r>
    </w:p>
    <w:p w14:paraId="264B355E">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关于监理人在施工现场的办公场所、生活场所的提供和费用承担的约定：</w:t>
      </w:r>
      <w:r>
        <w:rPr>
          <w:rFonts w:hint="eastAsia" w:ascii="仿宋" w:hAnsi="仿宋" w:eastAsia="仿宋" w:cs="宋体"/>
          <w:kern w:val="0"/>
          <w:sz w:val="32"/>
          <w:szCs w:val="32"/>
          <w:highlight w:val="none"/>
          <w:u w:val="single"/>
        </w:rPr>
        <w:t>/。</w:t>
      </w:r>
    </w:p>
    <w:p w14:paraId="7660221E">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 xml:space="preserve">4.2 </w:t>
      </w:r>
      <w:r>
        <w:rPr>
          <w:rFonts w:hint="eastAsia" w:ascii="仿宋" w:hAnsi="仿宋" w:eastAsia="仿宋"/>
          <w:b/>
          <w:bCs/>
          <w:kern w:val="0"/>
          <w:sz w:val="32"/>
          <w:szCs w:val="32"/>
          <w:highlight w:val="none"/>
        </w:rPr>
        <w:t>监理人员</w:t>
      </w:r>
    </w:p>
    <w:p w14:paraId="55E4DD34">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总监理工程师：</w:t>
      </w:r>
    </w:p>
    <w:p w14:paraId="5D9E437F">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姓</w:t>
      </w:r>
      <w:r>
        <w:rPr>
          <w:rFonts w:ascii="Calibri" w:hAnsi="Calibri" w:eastAsia="仿宋" w:cs="Calibri"/>
          <w:kern w:val="0"/>
          <w:sz w:val="32"/>
          <w:szCs w:val="32"/>
          <w:highlight w:val="none"/>
        </w:rPr>
        <w:t> </w:t>
      </w:r>
      <w:r>
        <w:rPr>
          <w:rFonts w:ascii="仿宋" w:hAnsi="仿宋" w:eastAsia="仿宋" w:cs="宋体"/>
          <w:kern w:val="0"/>
          <w:sz w:val="32"/>
          <w:szCs w:val="32"/>
          <w:highlight w:val="none"/>
        </w:rPr>
        <w:t xml:space="preserve"> </w:t>
      </w:r>
      <w:r>
        <w:rPr>
          <w:rFonts w:ascii="Calibri" w:hAnsi="Calibri" w:eastAsia="仿宋" w:cs="Calibri"/>
          <w:kern w:val="0"/>
          <w:sz w:val="32"/>
          <w:szCs w:val="32"/>
          <w:highlight w:val="none"/>
        </w:rPr>
        <w:t> </w:t>
      </w:r>
      <w:r>
        <w:rPr>
          <w:rFonts w:ascii="仿宋" w:hAnsi="仿宋" w:eastAsia="仿宋" w:cs="宋体"/>
          <w:kern w:val="0"/>
          <w:sz w:val="32"/>
          <w:szCs w:val="32"/>
          <w:highlight w:val="none"/>
        </w:rPr>
        <w:t xml:space="preserve"> </w:t>
      </w:r>
      <w:r>
        <w:rPr>
          <w:rFonts w:hint="eastAsia" w:ascii="仿宋" w:hAnsi="仿宋" w:eastAsia="仿宋" w:cs="宋体"/>
          <w:kern w:val="0"/>
          <w:sz w:val="32"/>
          <w:szCs w:val="32"/>
          <w:highlight w:val="none"/>
        </w:rPr>
        <w:t>名：</w:t>
      </w:r>
      <w:r>
        <w:rPr>
          <w:rFonts w:hint="eastAsia" w:ascii="仿宋" w:hAnsi="仿宋" w:eastAsia="仿宋"/>
          <w:kern w:val="0"/>
          <w:sz w:val="32"/>
          <w:szCs w:val="32"/>
          <w:highlight w:val="none"/>
          <w:u w:val="single"/>
        </w:rPr>
        <w:t xml:space="preserve">    /    </w:t>
      </w:r>
      <w:r>
        <w:rPr>
          <w:rFonts w:hint="eastAsia" w:ascii="仿宋" w:hAnsi="仿宋" w:eastAsia="仿宋" w:cs="宋体"/>
          <w:kern w:val="0"/>
          <w:sz w:val="32"/>
          <w:szCs w:val="32"/>
          <w:highlight w:val="none"/>
        </w:rPr>
        <w:t>；</w:t>
      </w:r>
    </w:p>
    <w:p w14:paraId="435D407F">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职</w:t>
      </w:r>
      <w:r>
        <w:rPr>
          <w:rFonts w:ascii="Calibri" w:hAnsi="Calibri" w:eastAsia="仿宋" w:cs="Calibri"/>
          <w:kern w:val="0"/>
          <w:sz w:val="32"/>
          <w:szCs w:val="32"/>
          <w:highlight w:val="none"/>
        </w:rPr>
        <w:t> </w:t>
      </w:r>
      <w:r>
        <w:rPr>
          <w:rFonts w:ascii="仿宋" w:hAnsi="仿宋" w:eastAsia="仿宋" w:cs="宋体"/>
          <w:kern w:val="0"/>
          <w:sz w:val="32"/>
          <w:szCs w:val="32"/>
          <w:highlight w:val="none"/>
        </w:rPr>
        <w:t xml:space="preserve"> </w:t>
      </w:r>
      <w:r>
        <w:rPr>
          <w:rFonts w:ascii="Calibri" w:hAnsi="Calibri" w:eastAsia="仿宋" w:cs="Calibri"/>
          <w:kern w:val="0"/>
          <w:sz w:val="32"/>
          <w:szCs w:val="32"/>
          <w:highlight w:val="none"/>
        </w:rPr>
        <w:t> </w:t>
      </w:r>
      <w:r>
        <w:rPr>
          <w:rFonts w:ascii="仿宋" w:hAnsi="仿宋" w:eastAsia="仿宋" w:cs="宋体"/>
          <w:kern w:val="0"/>
          <w:sz w:val="32"/>
          <w:szCs w:val="32"/>
          <w:highlight w:val="none"/>
        </w:rPr>
        <w:t xml:space="preserve"> </w:t>
      </w:r>
      <w:r>
        <w:rPr>
          <w:rFonts w:hint="eastAsia" w:ascii="仿宋" w:hAnsi="仿宋" w:eastAsia="仿宋" w:cs="宋体"/>
          <w:kern w:val="0"/>
          <w:sz w:val="32"/>
          <w:szCs w:val="32"/>
          <w:highlight w:val="none"/>
        </w:rPr>
        <w:t>务：</w:t>
      </w:r>
      <w:r>
        <w:rPr>
          <w:rFonts w:hint="eastAsia" w:ascii="仿宋" w:hAnsi="仿宋" w:eastAsia="仿宋"/>
          <w:kern w:val="0"/>
          <w:sz w:val="32"/>
          <w:szCs w:val="32"/>
          <w:highlight w:val="none"/>
          <w:u w:val="single"/>
        </w:rPr>
        <w:t xml:space="preserve">    /    </w:t>
      </w:r>
      <w:r>
        <w:rPr>
          <w:rFonts w:hint="eastAsia" w:ascii="仿宋" w:hAnsi="仿宋" w:eastAsia="仿宋" w:cs="宋体"/>
          <w:kern w:val="0"/>
          <w:sz w:val="32"/>
          <w:szCs w:val="32"/>
          <w:highlight w:val="none"/>
        </w:rPr>
        <w:t>；</w:t>
      </w:r>
    </w:p>
    <w:p w14:paraId="0F3BEF42">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监理工程师执业资格证书号：</w:t>
      </w:r>
      <w:r>
        <w:rPr>
          <w:rFonts w:hint="eastAsia" w:ascii="仿宋" w:hAnsi="仿宋" w:eastAsia="仿宋"/>
          <w:kern w:val="0"/>
          <w:sz w:val="32"/>
          <w:szCs w:val="32"/>
          <w:highlight w:val="none"/>
          <w:u w:val="single"/>
        </w:rPr>
        <w:t>/</w:t>
      </w:r>
      <w:r>
        <w:rPr>
          <w:rFonts w:hint="eastAsia" w:ascii="仿宋" w:hAnsi="仿宋" w:eastAsia="仿宋" w:cs="宋体"/>
          <w:kern w:val="0"/>
          <w:sz w:val="32"/>
          <w:szCs w:val="32"/>
          <w:highlight w:val="none"/>
        </w:rPr>
        <w:t>；</w:t>
      </w:r>
    </w:p>
    <w:p w14:paraId="635642DB">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联系电话：</w:t>
      </w:r>
      <w:r>
        <w:rPr>
          <w:rFonts w:hint="eastAsia" w:ascii="仿宋" w:hAnsi="仿宋" w:eastAsia="仿宋"/>
          <w:kern w:val="0"/>
          <w:sz w:val="32"/>
          <w:szCs w:val="32"/>
          <w:highlight w:val="none"/>
          <w:u w:val="single"/>
        </w:rPr>
        <w:t xml:space="preserve">    /    </w:t>
      </w:r>
      <w:r>
        <w:rPr>
          <w:rFonts w:hint="eastAsia" w:ascii="仿宋" w:hAnsi="仿宋" w:eastAsia="仿宋" w:cs="宋体"/>
          <w:kern w:val="0"/>
          <w:sz w:val="32"/>
          <w:szCs w:val="32"/>
          <w:highlight w:val="none"/>
        </w:rPr>
        <w:t>；</w:t>
      </w:r>
    </w:p>
    <w:p w14:paraId="4D27AF8B">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电子信箱：</w:t>
      </w:r>
      <w:r>
        <w:rPr>
          <w:rFonts w:hint="eastAsia" w:ascii="仿宋" w:hAnsi="仿宋" w:eastAsia="仿宋"/>
          <w:kern w:val="0"/>
          <w:sz w:val="32"/>
          <w:szCs w:val="32"/>
          <w:highlight w:val="none"/>
          <w:u w:val="single"/>
        </w:rPr>
        <w:t xml:space="preserve">       /   </w:t>
      </w:r>
      <w:r>
        <w:rPr>
          <w:rFonts w:hint="eastAsia" w:ascii="仿宋" w:hAnsi="仿宋" w:eastAsia="仿宋" w:cs="宋体"/>
          <w:kern w:val="0"/>
          <w:sz w:val="32"/>
          <w:szCs w:val="32"/>
          <w:highlight w:val="none"/>
        </w:rPr>
        <w:t>；</w:t>
      </w:r>
    </w:p>
    <w:p w14:paraId="0183C4F8">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通信地址：</w:t>
      </w:r>
      <w:r>
        <w:rPr>
          <w:rFonts w:hint="eastAsia" w:ascii="仿宋" w:hAnsi="仿宋" w:eastAsia="仿宋"/>
          <w:kern w:val="0"/>
          <w:sz w:val="32"/>
          <w:szCs w:val="32"/>
          <w:highlight w:val="none"/>
          <w:u w:val="single"/>
        </w:rPr>
        <w:t>/</w:t>
      </w:r>
      <w:r>
        <w:rPr>
          <w:rFonts w:hint="eastAsia" w:ascii="仿宋" w:hAnsi="仿宋" w:eastAsia="仿宋" w:cs="宋体"/>
          <w:kern w:val="0"/>
          <w:sz w:val="32"/>
          <w:szCs w:val="32"/>
          <w:highlight w:val="none"/>
        </w:rPr>
        <w:t>；</w:t>
      </w:r>
    </w:p>
    <w:p w14:paraId="3B453397">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关于监理人的其他约定：</w:t>
      </w:r>
      <w:r>
        <w:rPr>
          <w:rFonts w:hint="eastAsia" w:ascii="仿宋" w:hAnsi="仿宋" w:eastAsia="仿宋" w:cs="宋体"/>
          <w:kern w:val="0"/>
          <w:sz w:val="32"/>
          <w:szCs w:val="32"/>
          <w:highlight w:val="none"/>
          <w:u w:val="single"/>
        </w:rPr>
        <w:t xml:space="preserve">  /  </w:t>
      </w:r>
      <w:r>
        <w:rPr>
          <w:rFonts w:hint="eastAsia" w:ascii="仿宋" w:hAnsi="仿宋" w:eastAsia="仿宋" w:cs="宋体"/>
          <w:kern w:val="0"/>
          <w:sz w:val="32"/>
          <w:szCs w:val="32"/>
          <w:highlight w:val="none"/>
        </w:rPr>
        <w:t>。</w:t>
      </w:r>
    </w:p>
    <w:p w14:paraId="296CE575">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 xml:space="preserve">4.4 </w:t>
      </w:r>
      <w:r>
        <w:rPr>
          <w:rFonts w:hint="eastAsia" w:ascii="仿宋" w:hAnsi="仿宋" w:eastAsia="仿宋"/>
          <w:b/>
          <w:bCs/>
          <w:kern w:val="0"/>
          <w:sz w:val="32"/>
          <w:szCs w:val="32"/>
          <w:highlight w:val="none"/>
        </w:rPr>
        <w:t>商定或确定</w:t>
      </w:r>
    </w:p>
    <w:p w14:paraId="6A352F98">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bookmarkStart w:id="270" w:name="_Toc267251418"/>
      <w:bookmarkEnd w:id="270"/>
      <w:r>
        <w:rPr>
          <w:rFonts w:hint="eastAsia" w:ascii="仿宋" w:hAnsi="仿宋" w:eastAsia="仿宋" w:cs="宋体"/>
          <w:kern w:val="0"/>
          <w:sz w:val="32"/>
          <w:szCs w:val="32"/>
          <w:highlight w:val="none"/>
        </w:rPr>
        <w:t>在发包人和承包人不能通过协商达成一致意见时，发包人授权监理人对以下事项进行确定：</w:t>
      </w:r>
    </w:p>
    <w:p w14:paraId="6E14E7EE">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u w:val="single"/>
        </w:rPr>
      </w:pPr>
      <w:r>
        <w:rPr>
          <w:rFonts w:hint="eastAsia" w:ascii="仿宋" w:hAnsi="仿宋" w:eastAsia="仿宋" w:cs="宋体"/>
          <w:kern w:val="0"/>
          <w:sz w:val="32"/>
          <w:szCs w:val="32"/>
          <w:highlight w:val="none"/>
        </w:rPr>
        <w:t>（</w:t>
      </w:r>
      <w:r>
        <w:rPr>
          <w:rFonts w:ascii="仿宋" w:hAnsi="仿宋" w:eastAsia="仿宋" w:cs="宋体"/>
          <w:kern w:val="0"/>
          <w:sz w:val="32"/>
          <w:szCs w:val="32"/>
          <w:highlight w:val="none"/>
        </w:rPr>
        <w:t>1</w:t>
      </w:r>
      <w:r>
        <w:rPr>
          <w:rFonts w:hint="eastAsia" w:ascii="仿宋" w:hAnsi="仿宋" w:eastAsia="仿宋" w:cs="宋体"/>
          <w:kern w:val="0"/>
          <w:sz w:val="32"/>
          <w:szCs w:val="32"/>
          <w:highlight w:val="none"/>
        </w:rPr>
        <w:t>）</w:t>
      </w:r>
      <w:r>
        <w:rPr>
          <w:rFonts w:ascii="仿宋" w:hAnsi="仿宋" w:eastAsia="仿宋" w:cs="Calibri"/>
          <w:kern w:val="0"/>
          <w:sz w:val="32"/>
          <w:szCs w:val="32"/>
          <w:highlight w:val="none"/>
          <w:u w:val="single"/>
        </w:rPr>
        <w:t xml:space="preserve">  </w:t>
      </w:r>
      <w:r>
        <w:rPr>
          <w:rFonts w:hint="eastAsia" w:ascii="仿宋" w:hAnsi="仿宋" w:eastAsia="仿宋" w:cs="宋体"/>
          <w:kern w:val="0"/>
          <w:sz w:val="32"/>
          <w:szCs w:val="32"/>
          <w:highlight w:val="none"/>
          <w:u w:val="single"/>
        </w:rPr>
        <w:t>/。</w:t>
      </w:r>
    </w:p>
    <w:p w14:paraId="0419063C">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u w:val="single"/>
        </w:rPr>
      </w:pPr>
      <w:r>
        <w:rPr>
          <w:rFonts w:hint="eastAsia" w:ascii="仿宋" w:hAnsi="仿宋" w:eastAsia="仿宋" w:cs="宋体"/>
          <w:kern w:val="0"/>
          <w:sz w:val="32"/>
          <w:szCs w:val="32"/>
          <w:highlight w:val="none"/>
        </w:rPr>
        <w:t>2、</w:t>
      </w:r>
      <w:r>
        <w:rPr>
          <w:rFonts w:hint="eastAsia" w:ascii="仿宋" w:hAnsi="仿宋" w:eastAsia="仿宋" w:cs="宋体"/>
          <w:kern w:val="0"/>
          <w:sz w:val="32"/>
          <w:szCs w:val="32"/>
          <w:highlight w:val="none"/>
          <w:u w:val="single"/>
        </w:rPr>
        <w:t xml:space="preserve">             /                  </w:t>
      </w:r>
    </w:p>
    <w:p w14:paraId="3042524C">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3、</w:t>
      </w:r>
      <w:r>
        <w:rPr>
          <w:rFonts w:hint="eastAsia" w:ascii="仿宋" w:hAnsi="仿宋" w:eastAsia="仿宋" w:cs="宋体"/>
          <w:kern w:val="0"/>
          <w:sz w:val="32"/>
          <w:szCs w:val="32"/>
          <w:highlight w:val="none"/>
          <w:u w:val="single"/>
        </w:rPr>
        <w:t xml:space="preserve">         </w:t>
      </w:r>
      <w:r>
        <w:rPr>
          <w:rFonts w:ascii="仿宋" w:hAnsi="仿宋" w:eastAsia="仿宋" w:cs="宋体"/>
          <w:kern w:val="0"/>
          <w:sz w:val="32"/>
          <w:szCs w:val="32"/>
          <w:highlight w:val="none"/>
          <w:u w:val="single"/>
        </w:rPr>
        <w:t xml:space="preserve"> </w:t>
      </w:r>
      <w:r>
        <w:rPr>
          <w:rFonts w:hint="eastAsia" w:ascii="仿宋" w:hAnsi="仿宋" w:eastAsia="仿宋" w:cs="宋体"/>
          <w:kern w:val="0"/>
          <w:sz w:val="32"/>
          <w:szCs w:val="32"/>
          <w:highlight w:val="none"/>
          <w:u w:val="single"/>
        </w:rPr>
        <w:t xml:space="preserve">   /           </w:t>
      </w:r>
      <w:r>
        <w:rPr>
          <w:rFonts w:ascii="仿宋" w:hAnsi="仿宋" w:eastAsia="仿宋" w:cs="宋体"/>
          <w:kern w:val="0"/>
          <w:sz w:val="32"/>
          <w:szCs w:val="32"/>
          <w:highlight w:val="none"/>
          <w:u w:val="single"/>
        </w:rPr>
        <w:t xml:space="preserve">   </w:t>
      </w:r>
      <w:r>
        <w:rPr>
          <w:rFonts w:hint="eastAsia" w:ascii="仿宋" w:hAnsi="仿宋" w:eastAsia="仿宋" w:cs="宋体"/>
          <w:kern w:val="0"/>
          <w:sz w:val="32"/>
          <w:szCs w:val="32"/>
          <w:highlight w:val="none"/>
          <w:u w:val="single"/>
        </w:rPr>
        <w:t xml:space="preserve">    </w:t>
      </w:r>
    </w:p>
    <w:p w14:paraId="531196E1">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bookmarkStart w:id="271" w:name="_Toc351203637"/>
      <w:bookmarkEnd w:id="271"/>
      <w:r>
        <w:rPr>
          <w:rFonts w:ascii="仿宋" w:hAnsi="仿宋" w:eastAsia="仿宋"/>
          <w:b/>
          <w:bCs/>
          <w:kern w:val="0"/>
          <w:sz w:val="32"/>
          <w:szCs w:val="32"/>
          <w:highlight w:val="none"/>
        </w:rPr>
        <w:t>5</w:t>
      </w:r>
      <w:bookmarkStart w:id="272" w:name="_Toc296944502"/>
      <w:bookmarkEnd w:id="272"/>
      <w:bookmarkStart w:id="273" w:name="_Toc292559367"/>
      <w:bookmarkEnd w:id="273"/>
      <w:bookmarkStart w:id="274" w:name="_Toc296890991"/>
      <w:bookmarkEnd w:id="274"/>
      <w:bookmarkStart w:id="275" w:name="_Toc296891203"/>
      <w:bookmarkEnd w:id="275"/>
      <w:bookmarkStart w:id="276" w:name="_Toc292559872"/>
      <w:bookmarkEnd w:id="276"/>
      <w:bookmarkStart w:id="277" w:name="_Toc296346664"/>
      <w:bookmarkEnd w:id="277"/>
      <w:bookmarkStart w:id="278" w:name="_Toc296503163"/>
      <w:bookmarkEnd w:id="278"/>
      <w:bookmarkStart w:id="279" w:name="_Toc296347162"/>
      <w:bookmarkEnd w:id="279"/>
      <w:bookmarkStart w:id="280" w:name="_Toc297048349"/>
      <w:bookmarkEnd w:id="280"/>
      <w:bookmarkStart w:id="281" w:name="_Toc297120463"/>
      <w:bookmarkEnd w:id="281"/>
      <w:r>
        <w:rPr>
          <w:rFonts w:ascii="仿宋" w:hAnsi="仿宋" w:eastAsia="仿宋"/>
          <w:b/>
          <w:bCs/>
          <w:kern w:val="0"/>
          <w:sz w:val="32"/>
          <w:szCs w:val="32"/>
          <w:highlight w:val="none"/>
        </w:rPr>
        <w:t xml:space="preserve">. </w:t>
      </w:r>
      <w:r>
        <w:rPr>
          <w:rFonts w:hint="eastAsia" w:ascii="仿宋" w:hAnsi="仿宋" w:eastAsia="仿宋"/>
          <w:b/>
          <w:bCs/>
          <w:kern w:val="0"/>
          <w:sz w:val="32"/>
          <w:szCs w:val="32"/>
          <w:highlight w:val="none"/>
        </w:rPr>
        <w:t>工程质量</w:t>
      </w:r>
    </w:p>
    <w:p w14:paraId="268D3269">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 xml:space="preserve">5.1 </w:t>
      </w:r>
      <w:r>
        <w:rPr>
          <w:rFonts w:hint="eastAsia" w:ascii="仿宋" w:hAnsi="仿宋" w:eastAsia="仿宋"/>
          <w:b/>
          <w:bCs/>
          <w:kern w:val="0"/>
          <w:sz w:val="32"/>
          <w:szCs w:val="32"/>
          <w:highlight w:val="none"/>
        </w:rPr>
        <w:t>质量要求</w:t>
      </w:r>
    </w:p>
    <w:p w14:paraId="52BE234C">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5</w:t>
      </w:r>
      <w:bookmarkStart w:id="282" w:name="_Toc297216155"/>
      <w:bookmarkEnd w:id="282"/>
      <w:bookmarkStart w:id="283" w:name="_Toc312677997"/>
      <w:bookmarkEnd w:id="283"/>
      <w:bookmarkStart w:id="284" w:name="_Toc303539106"/>
      <w:bookmarkEnd w:id="284"/>
      <w:bookmarkStart w:id="285" w:name="_Toc297123496"/>
      <w:bookmarkEnd w:id="285"/>
      <w:bookmarkStart w:id="286" w:name="_Toc318581164"/>
      <w:bookmarkEnd w:id="286"/>
      <w:bookmarkStart w:id="287" w:name="_Toc300934949"/>
      <w:bookmarkEnd w:id="287"/>
      <w:bookmarkStart w:id="288" w:name="_Toc304295527"/>
      <w:bookmarkEnd w:id="288"/>
      <w:r>
        <w:rPr>
          <w:rFonts w:ascii="仿宋" w:hAnsi="仿宋" w:eastAsia="仿宋"/>
          <w:kern w:val="0"/>
          <w:sz w:val="32"/>
          <w:szCs w:val="32"/>
          <w:highlight w:val="none"/>
        </w:rPr>
        <w:t xml:space="preserve">.1.1 </w:t>
      </w:r>
      <w:r>
        <w:rPr>
          <w:rFonts w:hint="eastAsia" w:ascii="仿宋" w:hAnsi="仿宋" w:eastAsia="仿宋"/>
          <w:kern w:val="0"/>
          <w:sz w:val="32"/>
          <w:szCs w:val="32"/>
          <w:highlight w:val="none"/>
        </w:rPr>
        <w:t>特殊质量标准和要求：</w:t>
      </w:r>
      <w:r>
        <w:rPr>
          <w:rFonts w:hint="eastAsia" w:ascii="仿宋" w:hAnsi="仿宋" w:eastAsia="仿宋" w:cs="宋体"/>
          <w:kern w:val="0"/>
          <w:sz w:val="32"/>
          <w:szCs w:val="32"/>
          <w:highlight w:val="none"/>
          <w:u w:val="single"/>
        </w:rPr>
        <w:t>/。</w:t>
      </w:r>
    </w:p>
    <w:p w14:paraId="00513D17">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关于工程奖项的约定：</w:t>
      </w:r>
      <w:r>
        <w:rPr>
          <w:rFonts w:hint="eastAsia" w:ascii="仿宋" w:hAnsi="仿宋" w:eastAsia="仿宋" w:cs="宋体"/>
          <w:kern w:val="0"/>
          <w:sz w:val="32"/>
          <w:szCs w:val="32"/>
          <w:highlight w:val="none"/>
          <w:u w:val="single"/>
        </w:rPr>
        <w:t>无</w:t>
      </w:r>
      <w:r>
        <w:rPr>
          <w:rFonts w:hint="eastAsia" w:ascii="仿宋" w:hAnsi="仿宋" w:eastAsia="仿宋" w:cs="宋体"/>
          <w:kern w:val="0"/>
          <w:sz w:val="32"/>
          <w:szCs w:val="32"/>
          <w:highlight w:val="none"/>
        </w:rPr>
        <w:t>。</w:t>
      </w:r>
    </w:p>
    <w:p w14:paraId="13593210">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 xml:space="preserve">5.3 </w:t>
      </w:r>
      <w:r>
        <w:rPr>
          <w:rFonts w:hint="eastAsia" w:ascii="仿宋" w:hAnsi="仿宋" w:eastAsia="仿宋"/>
          <w:b/>
          <w:bCs/>
          <w:kern w:val="0"/>
          <w:sz w:val="32"/>
          <w:szCs w:val="32"/>
          <w:highlight w:val="none"/>
        </w:rPr>
        <w:t>隐蔽工程检查</w:t>
      </w:r>
    </w:p>
    <w:p w14:paraId="6A821A61">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5.3.2</w:t>
      </w:r>
      <w:r>
        <w:rPr>
          <w:rFonts w:hint="eastAsia" w:ascii="仿宋" w:hAnsi="仿宋" w:eastAsia="仿宋"/>
          <w:kern w:val="0"/>
          <w:sz w:val="32"/>
          <w:szCs w:val="32"/>
          <w:highlight w:val="none"/>
        </w:rPr>
        <w:t>承包人提前通知监理人隐蔽工程检查的期限的约定：</w:t>
      </w:r>
      <w:r>
        <w:rPr>
          <w:rFonts w:hint="eastAsia" w:ascii="仿宋" w:hAnsi="仿宋" w:eastAsia="仿宋" w:cs="宋体"/>
          <w:kern w:val="0"/>
          <w:sz w:val="32"/>
          <w:szCs w:val="32"/>
          <w:highlight w:val="none"/>
          <w:u w:val="single"/>
        </w:rPr>
        <w:t>执行通用条款</w:t>
      </w:r>
      <w:r>
        <w:rPr>
          <w:rFonts w:hint="eastAsia" w:ascii="仿宋" w:hAnsi="仿宋" w:eastAsia="仿宋" w:cs="宋体"/>
          <w:kern w:val="0"/>
          <w:sz w:val="32"/>
          <w:szCs w:val="32"/>
          <w:highlight w:val="none"/>
        </w:rPr>
        <w:t>。</w:t>
      </w:r>
    </w:p>
    <w:p w14:paraId="4BF81D7E">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监理人不能按时进行检查时，应提前</w:t>
      </w:r>
      <w:r>
        <w:rPr>
          <w:rFonts w:ascii="仿宋" w:hAnsi="仿宋" w:eastAsia="仿宋"/>
          <w:kern w:val="0"/>
          <w:sz w:val="32"/>
          <w:szCs w:val="32"/>
          <w:highlight w:val="none"/>
          <w:u w:val="single"/>
        </w:rPr>
        <w:t>24</w:t>
      </w:r>
      <w:r>
        <w:rPr>
          <w:rFonts w:hint="eastAsia" w:ascii="仿宋" w:hAnsi="仿宋" w:eastAsia="仿宋" w:cs="宋体"/>
          <w:kern w:val="0"/>
          <w:sz w:val="32"/>
          <w:szCs w:val="32"/>
          <w:highlight w:val="none"/>
        </w:rPr>
        <w:t>小时提交书面延期要求。</w:t>
      </w:r>
    </w:p>
    <w:p w14:paraId="1917804F">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关于延期最长不得超过：</w:t>
      </w:r>
      <w:r>
        <w:rPr>
          <w:rFonts w:ascii="仿宋" w:hAnsi="仿宋" w:eastAsia="仿宋"/>
          <w:kern w:val="0"/>
          <w:sz w:val="32"/>
          <w:szCs w:val="32"/>
          <w:highlight w:val="none"/>
          <w:u w:val="single"/>
        </w:rPr>
        <w:t>48</w:t>
      </w:r>
      <w:r>
        <w:rPr>
          <w:rFonts w:hint="eastAsia" w:ascii="仿宋" w:hAnsi="仿宋" w:eastAsia="仿宋" w:cs="宋体"/>
          <w:kern w:val="0"/>
          <w:sz w:val="32"/>
          <w:szCs w:val="32"/>
          <w:highlight w:val="none"/>
        </w:rPr>
        <w:t>小时。</w:t>
      </w:r>
    </w:p>
    <w:p w14:paraId="1055D19E">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bookmarkStart w:id="289" w:name="_Toc351203638"/>
      <w:bookmarkEnd w:id="289"/>
      <w:r>
        <w:rPr>
          <w:rFonts w:ascii="仿宋" w:hAnsi="仿宋" w:eastAsia="仿宋"/>
          <w:b/>
          <w:bCs/>
          <w:kern w:val="0"/>
          <w:sz w:val="32"/>
          <w:szCs w:val="32"/>
          <w:highlight w:val="none"/>
        </w:rPr>
        <w:t xml:space="preserve">6. </w:t>
      </w:r>
      <w:r>
        <w:rPr>
          <w:rFonts w:hint="eastAsia" w:ascii="仿宋" w:hAnsi="仿宋" w:eastAsia="仿宋"/>
          <w:b/>
          <w:bCs/>
          <w:kern w:val="0"/>
          <w:sz w:val="32"/>
          <w:szCs w:val="32"/>
          <w:highlight w:val="none"/>
        </w:rPr>
        <w:t>安全文明施工与环境保护</w:t>
      </w:r>
    </w:p>
    <w:p w14:paraId="0001367A">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6.1</w:t>
      </w:r>
      <w:r>
        <w:rPr>
          <w:rFonts w:hint="eastAsia" w:ascii="仿宋" w:hAnsi="仿宋" w:eastAsia="仿宋"/>
          <w:b/>
          <w:bCs/>
          <w:kern w:val="0"/>
          <w:sz w:val="32"/>
          <w:szCs w:val="32"/>
          <w:highlight w:val="none"/>
        </w:rPr>
        <w:t>安全文明施工</w:t>
      </w:r>
    </w:p>
    <w:p w14:paraId="2767608E">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cs="宋体"/>
          <w:kern w:val="0"/>
          <w:sz w:val="32"/>
          <w:szCs w:val="32"/>
          <w:highlight w:val="none"/>
        </w:rPr>
        <w:t>6.1.1</w:t>
      </w:r>
      <w:r>
        <w:rPr>
          <w:rFonts w:ascii="Calibri" w:hAnsi="Calibri" w:eastAsia="仿宋" w:cs="Calibri"/>
          <w:kern w:val="0"/>
          <w:sz w:val="32"/>
          <w:szCs w:val="32"/>
          <w:highlight w:val="none"/>
        </w:rPr>
        <w:t> </w:t>
      </w:r>
      <w:r>
        <w:rPr>
          <w:rFonts w:hint="eastAsia" w:ascii="仿宋" w:hAnsi="仿宋" w:eastAsia="仿宋" w:cs="宋体"/>
          <w:kern w:val="0"/>
          <w:sz w:val="32"/>
          <w:szCs w:val="32"/>
          <w:highlight w:val="none"/>
        </w:rPr>
        <w:t>项目安全生产的达标目标及相应事项的约定：</w:t>
      </w:r>
      <w:r>
        <w:rPr>
          <w:rFonts w:hint="eastAsia" w:ascii="仿宋" w:hAnsi="仿宋" w:eastAsia="仿宋" w:cs="宋体"/>
          <w:kern w:val="0"/>
          <w:sz w:val="32"/>
          <w:szCs w:val="32"/>
          <w:highlight w:val="none"/>
          <w:u w:val="single"/>
        </w:rPr>
        <w:t>无</w:t>
      </w:r>
    </w:p>
    <w:p w14:paraId="64AD34E6">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 xml:space="preserve">6.1.4 </w:t>
      </w:r>
      <w:r>
        <w:rPr>
          <w:rFonts w:hint="eastAsia" w:ascii="仿宋" w:hAnsi="仿宋" w:eastAsia="仿宋"/>
          <w:kern w:val="0"/>
          <w:sz w:val="32"/>
          <w:szCs w:val="32"/>
          <w:highlight w:val="none"/>
        </w:rPr>
        <w:t>关于治安保卫的特别约定：</w:t>
      </w:r>
      <w:r>
        <w:rPr>
          <w:rFonts w:hint="eastAsia" w:ascii="仿宋" w:hAnsi="仿宋" w:eastAsia="仿宋" w:cs="宋体"/>
          <w:kern w:val="0"/>
          <w:sz w:val="32"/>
          <w:szCs w:val="32"/>
          <w:highlight w:val="none"/>
          <w:u w:val="single"/>
        </w:rPr>
        <w:t>按通用条款执行</w:t>
      </w:r>
      <w:r>
        <w:rPr>
          <w:rFonts w:hint="eastAsia" w:ascii="仿宋" w:hAnsi="仿宋" w:eastAsia="仿宋" w:cs="宋体"/>
          <w:kern w:val="0"/>
          <w:sz w:val="32"/>
          <w:szCs w:val="32"/>
          <w:highlight w:val="none"/>
        </w:rPr>
        <w:t>。</w:t>
      </w:r>
    </w:p>
    <w:p w14:paraId="3074B0A4">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关于编制施工场地治安管理计划的约定：</w:t>
      </w:r>
      <w:r>
        <w:rPr>
          <w:rFonts w:hint="eastAsia" w:ascii="仿宋" w:hAnsi="仿宋" w:eastAsia="仿宋" w:cs="宋体"/>
          <w:kern w:val="0"/>
          <w:sz w:val="32"/>
          <w:szCs w:val="32"/>
          <w:highlight w:val="none"/>
          <w:u w:val="single"/>
        </w:rPr>
        <w:t>/。</w:t>
      </w:r>
    </w:p>
    <w:p w14:paraId="276F297A">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 xml:space="preserve">6.1.5 </w:t>
      </w:r>
      <w:r>
        <w:rPr>
          <w:rFonts w:hint="eastAsia" w:ascii="仿宋" w:hAnsi="仿宋" w:eastAsia="仿宋"/>
          <w:kern w:val="0"/>
          <w:sz w:val="32"/>
          <w:szCs w:val="32"/>
          <w:highlight w:val="none"/>
        </w:rPr>
        <w:t>文明施工</w:t>
      </w:r>
    </w:p>
    <w:p w14:paraId="2AC8989F">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合同当事人对文明施工的要求：</w:t>
      </w:r>
      <w:r>
        <w:rPr>
          <w:rFonts w:hint="eastAsia" w:ascii="仿宋" w:hAnsi="仿宋" w:eastAsia="仿宋" w:cs="宋体"/>
          <w:kern w:val="0"/>
          <w:sz w:val="32"/>
          <w:szCs w:val="32"/>
          <w:highlight w:val="none"/>
          <w:u w:val="single"/>
        </w:rPr>
        <w:t>执行通用条款。</w:t>
      </w:r>
    </w:p>
    <w:p w14:paraId="2D0E86A3">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6.1.6</w:t>
      </w:r>
      <w:r>
        <w:rPr>
          <w:rFonts w:ascii="Calibri" w:hAnsi="Calibri" w:eastAsia="仿宋" w:cs="Calibri"/>
          <w:kern w:val="0"/>
          <w:sz w:val="32"/>
          <w:szCs w:val="32"/>
          <w:highlight w:val="none"/>
        </w:rPr>
        <w:t> </w:t>
      </w:r>
      <w:r>
        <w:rPr>
          <w:rFonts w:hint="eastAsia" w:ascii="仿宋" w:hAnsi="仿宋" w:eastAsia="仿宋" w:cs="宋体"/>
          <w:kern w:val="0"/>
          <w:sz w:val="32"/>
          <w:szCs w:val="32"/>
          <w:highlight w:val="none"/>
        </w:rPr>
        <w:t>关于安全文明施工费支付比例和支付期限的约定：</w:t>
      </w:r>
      <w:r>
        <w:rPr>
          <w:rFonts w:hint="eastAsia" w:ascii="仿宋" w:hAnsi="仿宋" w:eastAsia="仿宋" w:cs="宋体"/>
          <w:kern w:val="0"/>
          <w:sz w:val="32"/>
          <w:szCs w:val="32"/>
          <w:highlight w:val="none"/>
          <w:u w:val="single"/>
        </w:rPr>
        <w:t>执行通用条款</w:t>
      </w:r>
      <w:r>
        <w:rPr>
          <w:rFonts w:hint="eastAsia" w:ascii="仿宋" w:hAnsi="仿宋" w:eastAsia="仿宋" w:cs="宋体"/>
          <w:kern w:val="0"/>
          <w:sz w:val="32"/>
          <w:szCs w:val="32"/>
          <w:highlight w:val="none"/>
        </w:rPr>
        <w:t>。</w:t>
      </w:r>
    </w:p>
    <w:p w14:paraId="5BA65367">
      <w:pPr>
        <w:widowControl/>
        <w:shd w:val="clear" w:color="auto" w:fill="FFFFFF" w:themeFill="background1"/>
        <w:spacing w:line="360" w:lineRule="auto"/>
        <w:ind w:firstLine="643" w:firstLineChars="200"/>
        <w:rPr>
          <w:rFonts w:ascii="仿宋" w:hAnsi="仿宋" w:eastAsia="仿宋"/>
          <w:b/>
          <w:bCs/>
          <w:kern w:val="0"/>
          <w:sz w:val="32"/>
          <w:szCs w:val="32"/>
          <w:highlight w:val="none"/>
        </w:rPr>
      </w:pPr>
      <w:bookmarkStart w:id="290" w:name="_Toc351203639"/>
      <w:bookmarkEnd w:id="290"/>
    </w:p>
    <w:p w14:paraId="52011C45">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 xml:space="preserve">7. </w:t>
      </w:r>
      <w:r>
        <w:rPr>
          <w:rFonts w:hint="eastAsia" w:ascii="仿宋" w:hAnsi="仿宋" w:eastAsia="仿宋"/>
          <w:b/>
          <w:bCs/>
          <w:kern w:val="0"/>
          <w:sz w:val="32"/>
          <w:szCs w:val="32"/>
          <w:highlight w:val="none"/>
        </w:rPr>
        <w:t>工期和进度</w:t>
      </w:r>
    </w:p>
    <w:p w14:paraId="2450EE1B">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 xml:space="preserve">7.1 </w:t>
      </w:r>
      <w:r>
        <w:rPr>
          <w:rFonts w:hint="eastAsia" w:ascii="仿宋" w:hAnsi="仿宋" w:eastAsia="仿宋"/>
          <w:b/>
          <w:bCs/>
          <w:kern w:val="0"/>
          <w:sz w:val="32"/>
          <w:szCs w:val="32"/>
          <w:highlight w:val="none"/>
        </w:rPr>
        <w:t>施工组织设计</w:t>
      </w:r>
    </w:p>
    <w:p w14:paraId="6546AF84">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7.1.1</w:t>
      </w:r>
      <w:r>
        <w:rPr>
          <w:rFonts w:ascii="Calibri" w:hAnsi="Calibri" w:eastAsia="仿宋" w:cs="Calibri"/>
          <w:kern w:val="0"/>
          <w:sz w:val="32"/>
          <w:szCs w:val="32"/>
          <w:highlight w:val="none"/>
        </w:rPr>
        <w:t> </w:t>
      </w:r>
      <w:r>
        <w:rPr>
          <w:rFonts w:hint="eastAsia" w:ascii="仿宋" w:hAnsi="仿宋" w:eastAsia="仿宋" w:cs="宋体"/>
          <w:kern w:val="0"/>
          <w:sz w:val="32"/>
          <w:szCs w:val="32"/>
          <w:highlight w:val="none"/>
        </w:rPr>
        <w:t>合同当事人约定的施工组织设计应包括的其他内容：</w:t>
      </w:r>
      <w:r>
        <w:rPr>
          <w:rFonts w:ascii="Calibri" w:hAnsi="Calibri" w:eastAsia="仿宋" w:cs="Calibri"/>
          <w:kern w:val="0"/>
          <w:sz w:val="32"/>
          <w:szCs w:val="32"/>
          <w:highlight w:val="none"/>
          <w:u w:val="single"/>
        </w:rPr>
        <w:t> </w:t>
      </w:r>
      <w:r>
        <w:rPr>
          <w:rFonts w:hint="eastAsia" w:ascii="仿宋" w:hAnsi="仿宋" w:eastAsia="仿宋"/>
          <w:kern w:val="0"/>
          <w:sz w:val="32"/>
          <w:szCs w:val="32"/>
          <w:highlight w:val="none"/>
          <w:u w:val="single"/>
        </w:rPr>
        <w:t>执行通用条款</w:t>
      </w:r>
      <w:r>
        <w:rPr>
          <w:rFonts w:ascii="Calibri" w:hAnsi="Calibri" w:eastAsia="仿宋" w:cs="Calibri"/>
          <w:kern w:val="0"/>
          <w:sz w:val="32"/>
          <w:szCs w:val="32"/>
          <w:highlight w:val="none"/>
          <w:u w:val="single"/>
        </w:rPr>
        <w:t>  </w:t>
      </w:r>
      <w:r>
        <w:rPr>
          <w:rFonts w:hint="eastAsia" w:ascii="仿宋" w:hAnsi="仿宋" w:eastAsia="仿宋" w:cs="宋体"/>
          <w:kern w:val="0"/>
          <w:sz w:val="32"/>
          <w:szCs w:val="32"/>
          <w:highlight w:val="none"/>
        </w:rPr>
        <w:t>。</w:t>
      </w:r>
    </w:p>
    <w:p w14:paraId="22BC00E3">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7.1.2</w:t>
      </w:r>
      <w:r>
        <w:rPr>
          <w:rFonts w:ascii="Calibri" w:hAnsi="Calibri" w:eastAsia="仿宋" w:cs="Calibri"/>
          <w:kern w:val="0"/>
          <w:sz w:val="32"/>
          <w:szCs w:val="32"/>
          <w:highlight w:val="none"/>
        </w:rPr>
        <w:t> </w:t>
      </w:r>
      <w:r>
        <w:rPr>
          <w:rFonts w:hint="eastAsia" w:ascii="仿宋" w:hAnsi="仿宋" w:eastAsia="仿宋" w:cs="宋体"/>
          <w:kern w:val="0"/>
          <w:sz w:val="32"/>
          <w:szCs w:val="32"/>
          <w:highlight w:val="none"/>
        </w:rPr>
        <w:t>施工组织设计的提交和修改</w:t>
      </w:r>
    </w:p>
    <w:p w14:paraId="528AC735">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承包人提交详细施工组织设计的期限的约定：</w:t>
      </w:r>
      <w:r>
        <w:rPr>
          <w:rFonts w:ascii="Calibri" w:hAnsi="Calibri" w:eastAsia="仿宋" w:cs="Calibri"/>
          <w:kern w:val="0"/>
          <w:sz w:val="32"/>
          <w:szCs w:val="32"/>
          <w:highlight w:val="none"/>
        </w:rPr>
        <w:t> </w:t>
      </w:r>
      <w:r>
        <w:rPr>
          <w:rFonts w:hint="eastAsia" w:ascii="仿宋" w:hAnsi="仿宋" w:eastAsia="仿宋" w:cs="宋体"/>
          <w:kern w:val="0"/>
          <w:sz w:val="32"/>
          <w:szCs w:val="32"/>
          <w:highlight w:val="none"/>
          <w:u w:val="single"/>
        </w:rPr>
        <w:t>/</w:t>
      </w:r>
      <w:r>
        <w:rPr>
          <w:rFonts w:hint="eastAsia" w:ascii="仿宋" w:hAnsi="仿宋" w:eastAsia="仿宋" w:cs="宋体"/>
          <w:kern w:val="0"/>
          <w:sz w:val="32"/>
          <w:szCs w:val="32"/>
          <w:highlight w:val="none"/>
        </w:rPr>
        <w:t>。</w:t>
      </w:r>
    </w:p>
    <w:p w14:paraId="45B9494F">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发包人和监理人在收到详细的施工组织设计后确认或提出修改意见的期限：</w:t>
      </w:r>
      <w:r>
        <w:rPr>
          <w:rFonts w:hint="eastAsia" w:ascii="仿宋" w:hAnsi="仿宋" w:eastAsia="仿宋" w:cs="宋体"/>
          <w:kern w:val="0"/>
          <w:sz w:val="32"/>
          <w:szCs w:val="32"/>
          <w:highlight w:val="none"/>
          <w:u w:val="single"/>
        </w:rPr>
        <w:t>执行通用条款</w:t>
      </w:r>
      <w:r>
        <w:rPr>
          <w:rFonts w:ascii="Calibri" w:hAnsi="Calibri" w:eastAsia="仿宋" w:cs="Calibri"/>
          <w:kern w:val="0"/>
          <w:sz w:val="32"/>
          <w:szCs w:val="32"/>
          <w:highlight w:val="none"/>
          <w:u w:val="single"/>
        </w:rPr>
        <w:t>  </w:t>
      </w:r>
      <w:r>
        <w:rPr>
          <w:rFonts w:hint="eastAsia" w:ascii="仿宋" w:hAnsi="仿宋" w:eastAsia="仿宋" w:cs="宋体"/>
          <w:kern w:val="0"/>
          <w:sz w:val="32"/>
          <w:szCs w:val="32"/>
          <w:highlight w:val="none"/>
        </w:rPr>
        <w:t>。</w:t>
      </w:r>
    </w:p>
    <w:p w14:paraId="1E5B4E89">
      <w:pPr>
        <w:widowControl/>
        <w:shd w:val="clear" w:color="auto" w:fill="FFFFFF" w:themeFill="background1"/>
        <w:spacing w:line="360" w:lineRule="auto"/>
        <w:ind w:firstLine="643" w:firstLineChars="200"/>
        <w:rPr>
          <w:rFonts w:ascii="仿宋" w:hAnsi="仿宋" w:eastAsia="仿宋"/>
          <w:b/>
          <w:bCs/>
          <w:kern w:val="0"/>
          <w:sz w:val="32"/>
          <w:szCs w:val="32"/>
          <w:highlight w:val="none"/>
        </w:rPr>
      </w:pPr>
    </w:p>
    <w:p w14:paraId="7D12F5E4">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7</w:t>
      </w:r>
      <w:bookmarkStart w:id="291" w:name="_Toc312677479"/>
      <w:bookmarkEnd w:id="291"/>
      <w:bookmarkStart w:id="292" w:name="_Toc297216173"/>
      <w:bookmarkEnd w:id="292"/>
      <w:bookmarkStart w:id="293" w:name="_Toc303539123"/>
      <w:bookmarkEnd w:id="293"/>
      <w:bookmarkStart w:id="294" w:name="_Toc304295541"/>
      <w:bookmarkEnd w:id="294"/>
      <w:bookmarkStart w:id="295" w:name="_Toc300934966"/>
      <w:bookmarkEnd w:id="295"/>
      <w:bookmarkStart w:id="296" w:name="_Toc297123514"/>
      <w:bookmarkEnd w:id="296"/>
      <w:bookmarkStart w:id="297" w:name="_Toc312678005"/>
      <w:bookmarkEnd w:id="297"/>
      <w:r>
        <w:rPr>
          <w:rFonts w:ascii="仿宋" w:hAnsi="仿宋" w:eastAsia="仿宋"/>
          <w:b/>
          <w:bCs/>
          <w:kern w:val="0"/>
          <w:sz w:val="32"/>
          <w:szCs w:val="32"/>
          <w:highlight w:val="none"/>
        </w:rPr>
        <w:t xml:space="preserve">.2 </w:t>
      </w:r>
      <w:r>
        <w:rPr>
          <w:rFonts w:hint="eastAsia" w:ascii="仿宋" w:hAnsi="仿宋" w:eastAsia="仿宋"/>
          <w:b/>
          <w:bCs/>
          <w:kern w:val="0"/>
          <w:sz w:val="32"/>
          <w:szCs w:val="32"/>
          <w:highlight w:val="none"/>
        </w:rPr>
        <w:t>施工进度计划</w:t>
      </w:r>
    </w:p>
    <w:p w14:paraId="2A828BD0">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 xml:space="preserve">7.2.2 </w:t>
      </w:r>
      <w:r>
        <w:rPr>
          <w:rFonts w:hint="eastAsia" w:ascii="仿宋" w:hAnsi="仿宋" w:eastAsia="仿宋"/>
          <w:kern w:val="0"/>
          <w:sz w:val="32"/>
          <w:szCs w:val="32"/>
          <w:highlight w:val="none"/>
        </w:rPr>
        <w:t>施工进度计划的修订</w:t>
      </w:r>
    </w:p>
    <w:p w14:paraId="528B2D53">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发包人和监理人在收到修订的施工进度计划后确认或提出修改意见的期限：</w:t>
      </w:r>
      <w:r>
        <w:rPr>
          <w:rFonts w:hint="eastAsia" w:ascii="仿宋" w:hAnsi="仿宋" w:eastAsia="仿宋"/>
          <w:kern w:val="0"/>
          <w:sz w:val="32"/>
          <w:szCs w:val="32"/>
          <w:highlight w:val="none"/>
          <w:u w:val="single"/>
        </w:rPr>
        <w:t>执行通用条款</w:t>
      </w:r>
      <w:r>
        <w:rPr>
          <w:rFonts w:hint="eastAsia" w:ascii="仿宋" w:hAnsi="仿宋" w:eastAsia="仿宋" w:cs="宋体"/>
          <w:kern w:val="0"/>
          <w:sz w:val="32"/>
          <w:szCs w:val="32"/>
          <w:highlight w:val="none"/>
        </w:rPr>
        <w:t>。</w:t>
      </w:r>
    </w:p>
    <w:p w14:paraId="57D0ED2A">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 xml:space="preserve">7.3 </w:t>
      </w:r>
      <w:r>
        <w:rPr>
          <w:rFonts w:hint="eastAsia" w:ascii="仿宋" w:hAnsi="仿宋" w:eastAsia="仿宋"/>
          <w:b/>
          <w:bCs/>
          <w:kern w:val="0"/>
          <w:sz w:val="32"/>
          <w:szCs w:val="32"/>
          <w:highlight w:val="none"/>
        </w:rPr>
        <w:t>开工</w:t>
      </w:r>
    </w:p>
    <w:p w14:paraId="3869DCA2">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 xml:space="preserve">7.3.1 </w:t>
      </w:r>
      <w:r>
        <w:rPr>
          <w:rFonts w:hint="eastAsia" w:ascii="仿宋" w:hAnsi="仿宋" w:eastAsia="仿宋"/>
          <w:kern w:val="0"/>
          <w:sz w:val="32"/>
          <w:szCs w:val="32"/>
          <w:highlight w:val="none"/>
        </w:rPr>
        <w:t>开工准备</w:t>
      </w:r>
    </w:p>
    <w:p w14:paraId="29073C9E">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关于承包人提交工程开工报审表的期限：</w:t>
      </w:r>
      <w:r>
        <w:rPr>
          <w:rFonts w:hint="eastAsia" w:ascii="仿宋" w:hAnsi="仿宋" w:eastAsia="仿宋" w:cs="宋体"/>
          <w:kern w:val="0"/>
          <w:sz w:val="32"/>
          <w:szCs w:val="32"/>
          <w:highlight w:val="none"/>
          <w:u w:val="single"/>
        </w:rPr>
        <w:t>执行通用条款</w:t>
      </w:r>
      <w:r>
        <w:rPr>
          <w:rFonts w:hint="eastAsia" w:ascii="仿宋" w:hAnsi="仿宋" w:eastAsia="仿宋" w:cs="宋体"/>
          <w:kern w:val="0"/>
          <w:sz w:val="32"/>
          <w:szCs w:val="32"/>
          <w:highlight w:val="none"/>
        </w:rPr>
        <w:t>。</w:t>
      </w:r>
    </w:p>
    <w:p w14:paraId="096A9347">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关于发包人应完成的其他开工准备工作及期限：</w:t>
      </w:r>
      <w:r>
        <w:rPr>
          <w:rFonts w:hint="eastAsia" w:ascii="仿宋" w:hAnsi="仿宋" w:eastAsia="仿宋" w:cs="宋体"/>
          <w:kern w:val="0"/>
          <w:sz w:val="32"/>
          <w:szCs w:val="32"/>
          <w:highlight w:val="none"/>
          <w:u w:val="single"/>
        </w:rPr>
        <w:t>/</w:t>
      </w:r>
      <w:r>
        <w:rPr>
          <w:rFonts w:hint="eastAsia" w:ascii="仿宋" w:hAnsi="仿宋" w:eastAsia="仿宋" w:cs="宋体"/>
          <w:kern w:val="0"/>
          <w:sz w:val="32"/>
          <w:szCs w:val="32"/>
          <w:highlight w:val="none"/>
        </w:rPr>
        <w:t>。</w:t>
      </w:r>
    </w:p>
    <w:p w14:paraId="0CCD2B83">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关于承包人应完成的其他开工准备工作及期限：</w:t>
      </w:r>
      <w:r>
        <w:rPr>
          <w:rFonts w:hint="eastAsia" w:ascii="仿宋" w:hAnsi="仿宋" w:eastAsia="仿宋" w:cs="宋体"/>
          <w:kern w:val="0"/>
          <w:sz w:val="32"/>
          <w:szCs w:val="32"/>
          <w:highlight w:val="none"/>
          <w:u w:val="single"/>
        </w:rPr>
        <w:t>/</w:t>
      </w:r>
      <w:r>
        <w:rPr>
          <w:rFonts w:hint="eastAsia" w:ascii="仿宋" w:hAnsi="仿宋" w:eastAsia="仿宋" w:cs="宋体"/>
          <w:kern w:val="0"/>
          <w:sz w:val="32"/>
          <w:szCs w:val="32"/>
          <w:highlight w:val="none"/>
        </w:rPr>
        <w:t>。</w:t>
      </w:r>
    </w:p>
    <w:p w14:paraId="71559A0D">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7.3.2</w:t>
      </w:r>
      <w:r>
        <w:rPr>
          <w:rFonts w:hint="eastAsia" w:ascii="仿宋" w:hAnsi="仿宋" w:eastAsia="仿宋"/>
          <w:kern w:val="0"/>
          <w:sz w:val="32"/>
          <w:szCs w:val="32"/>
          <w:highlight w:val="none"/>
        </w:rPr>
        <w:t>开工通知</w:t>
      </w:r>
    </w:p>
    <w:p w14:paraId="444D20A5">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因发包人原因造成监理人未能在计划开工日期之日起</w:t>
      </w:r>
      <w:r>
        <w:rPr>
          <w:rFonts w:ascii="仿宋" w:hAnsi="仿宋" w:eastAsia="仿宋"/>
          <w:kern w:val="0"/>
          <w:sz w:val="32"/>
          <w:szCs w:val="32"/>
          <w:highlight w:val="none"/>
          <w:u w:val="single"/>
        </w:rPr>
        <w:t>90</w:t>
      </w:r>
      <w:r>
        <w:rPr>
          <w:rFonts w:hint="eastAsia" w:ascii="仿宋" w:hAnsi="仿宋" w:eastAsia="仿宋" w:cs="宋体"/>
          <w:kern w:val="0"/>
          <w:sz w:val="32"/>
          <w:szCs w:val="32"/>
          <w:highlight w:val="none"/>
        </w:rPr>
        <w:t>天内发出开工通知的，承包人有权提出价格调整要求，或者解除合同。</w:t>
      </w:r>
    </w:p>
    <w:p w14:paraId="1D74E3F3">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 xml:space="preserve">7.4 </w:t>
      </w:r>
      <w:r>
        <w:rPr>
          <w:rFonts w:hint="eastAsia" w:ascii="仿宋" w:hAnsi="仿宋" w:eastAsia="仿宋"/>
          <w:b/>
          <w:bCs/>
          <w:kern w:val="0"/>
          <w:sz w:val="32"/>
          <w:szCs w:val="32"/>
          <w:highlight w:val="none"/>
        </w:rPr>
        <w:t>测量放线</w:t>
      </w:r>
    </w:p>
    <w:p w14:paraId="79E17592">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7.4.1</w:t>
      </w:r>
      <w:r>
        <w:rPr>
          <w:rFonts w:hint="eastAsia" w:ascii="仿宋" w:hAnsi="仿宋" w:eastAsia="仿宋" w:cs="宋体"/>
          <w:kern w:val="0"/>
          <w:sz w:val="32"/>
          <w:szCs w:val="32"/>
          <w:highlight w:val="none"/>
        </w:rPr>
        <w:t>发包人通过监理人向承包人提供测量基准点、基准线和水</w:t>
      </w:r>
    </w:p>
    <w:p w14:paraId="21A71C43">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准点及其书面资料的期限：</w:t>
      </w:r>
      <w:r>
        <w:rPr>
          <w:rFonts w:hint="eastAsia" w:ascii="仿宋" w:hAnsi="仿宋" w:eastAsia="仿宋" w:cs="宋体"/>
          <w:kern w:val="0"/>
          <w:sz w:val="32"/>
          <w:szCs w:val="32"/>
          <w:highlight w:val="none"/>
          <w:u w:val="single"/>
        </w:rPr>
        <w:t>执行通用条款</w:t>
      </w:r>
      <w:r>
        <w:rPr>
          <w:rFonts w:hint="eastAsia" w:ascii="仿宋" w:hAnsi="仿宋" w:eastAsia="仿宋" w:cs="宋体"/>
          <w:kern w:val="0"/>
          <w:sz w:val="32"/>
          <w:szCs w:val="32"/>
          <w:highlight w:val="none"/>
        </w:rPr>
        <w:t>。</w:t>
      </w:r>
    </w:p>
    <w:p w14:paraId="3B1E92EF">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7</w:t>
      </w:r>
      <w:bookmarkStart w:id="298" w:name="_Toc297216175"/>
      <w:bookmarkEnd w:id="298"/>
      <w:bookmarkStart w:id="299" w:name="_Toc300934968"/>
      <w:bookmarkEnd w:id="299"/>
      <w:bookmarkStart w:id="300" w:name="_Toc312678010"/>
      <w:bookmarkEnd w:id="300"/>
      <w:bookmarkStart w:id="301" w:name="_Toc304295546"/>
      <w:bookmarkEnd w:id="301"/>
      <w:bookmarkStart w:id="302" w:name="_Toc312677484"/>
      <w:bookmarkEnd w:id="302"/>
      <w:bookmarkStart w:id="303" w:name="_Toc297123516"/>
      <w:bookmarkEnd w:id="303"/>
      <w:bookmarkStart w:id="304" w:name="_Toc303539125"/>
      <w:bookmarkEnd w:id="304"/>
      <w:r>
        <w:rPr>
          <w:rFonts w:ascii="仿宋" w:hAnsi="仿宋" w:eastAsia="仿宋"/>
          <w:b/>
          <w:bCs/>
          <w:kern w:val="0"/>
          <w:sz w:val="32"/>
          <w:szCs w:val="32"/>
          <w:highlight w:val="none"/>
        </w:rPr>
        <w:t xml:space="preserve">.5 </w:t>
      </w:r>
      <w:r>
        <w:rPr>
          <w:rFonts w:hint="eastAsia" w:ascii="仿宋" w:hAnsi="仿宋" w:eastAsia="仿宋"/>
          <w:b/>
          <w:bCs/>
          <w:kern w:val="0"/>
          <w:sz w:val="32"/>
          <w:szCs w:val="32"/>
          <w:highlight w:val="none"/>
        </w:rPr>
        <w:t>工期延误</w:t>
      </w:r>
    </w:p>
    <w:p w14:paraId="7D2C6440">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 xml:space="preserve">7.5.1 </w:t>
      </w:r>
      <w:r>
        <w:rPr>
          <w:rFonts w:hint="eastAsia" w:ascii="仿宋" w:hAnsi="仿宋" w:eastAsia="仿宋"/>
          <w:kern w:val="0"/>
          <w:sz w:val="32"/>
          <w:szCs w:val="32"/>
          <w:highlight w:val="none"/>
        </w:rPr>
        <w:t>因发包人原因导致工期延误</w:t>
      </w:r>
    </w:p>
    <w:p w14:paraId="1DE2F15B">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w:t>
      </w:r>
      <w:r>
        <w:rPr>
          <w:rFonts w:ascii="仿宋" w:hAnsi="仿宋" w:eastAsia="仿宋" w:cs="宋体"/>
          <w:kern w:val="0"/>
          <w:sz w:val="32"/>
          <w:szCs w:val="32"/>
          <w:highlight w:val="none"/>
        </w:rPr>
        <w:t>7</w:t>
      </w:r>
      <w:r>
        <w:rPr>
          <w:rFonts w:hint="eastAsia" w:ascii="仿宋" w:hAnsi="仿宋" w:eastAsia="仿宋" w:cs="宋体"/>
          <w:kern w:val="0"/>
          <w:sz w:val="32"/>
          <w:szCs w:val="32"/>
          <w:highlight w:val="none"/>
        </w:rPr>
        <w:t>）因发包人原因导致工期延误的其他情形：</w:t>
      </w:r>
      <w:r>
        <w:rPr>
          <w:rFonts w:hint="eastAsia" w:ascii="仿宋" w:hAnsi="仿宋" w:eastAsia="仿宋" w:cs="宋体"/>
          <w:kern w:val="0"/>
          <w:sz w:val="32"/>
          <w:szCs w:val="32"/>
          <w:highlight w:val="none"/>
          <w:u w:val="single"/>
        </w:rPr>
        <w:t>/。</w:t>
      </w:r>
    </w:p>
    <w:p w14:paraId="6BE4E8AD">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7</w:t>
      </w:r>
      <w:bookmarkStart w:id="305" w:name="_Toc312677486"/>
      <w:bookmarkEnd w:id="305"/>
      <w:bookmarkStart w:id="306" w:name="_Toc318581169"/>
      <w:bookmarkEnd w:id="306"/>
      <w:bookmarkStart w:id="307" w:name="_Toc303539127"/>
      <w:bookmarkEnd w:id="307"/>
      <w:bookmarkStart w:id="308" w:name="_Toc297123518"/>
      <w:bookmarkEnd w:id="308"/>
      <w:bookmarkStart w:id="309" w:name="_Toc297216177"/>
      <w:bookmarkEnd w:id="309"/>
      <w:bookmarkStart w:id="310" w:name="_Toc312678012"/>
      <w:bookmarkEnd w:id="310"/>
      <w:bookmarkStart w:id="311" w:name="_Toc300934970"/>
      <w:bookmarkEnd w:id="311"/>
      <w:bookmarkStart w:id="312" w:name="_Toc304295548"/>
      <w:bookmarkEnd w:id="312"/>
      <w:r>
        <w:rPr>
          <w:rFonts w:ascii="仿宋" w:hAnsi="仿宋" w:eastAsia="仿宋"/>
          <w:kern w:val="0"/>
          <w:sz w:val="32"/>
          <w:szCs w:val="32"/>
          <w:highlight w:val="none"/>
        </w:rPr>
        <w:t xml:space="preserve">.5.2 </w:t>
      </w:r>
      <w:r>
        <w:rPr>
          <w:rFonts w:hint="eastAsia" w:ascii="仿宋" w:hAnsi="仿宋" w:eastAsia="仿宋"/>
          <w:kern w:val="0"/>
          <w:sz w:val="32"/>
          <w:szCs w:val="32"/>
          <w:highlight w:val="none"/>
        </w:rPr>
        <w:t>因承包人原因导致工期延误</w:t>
      </w:r>
    </w:p>
    <w:p w14:paraId="7106FC62">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因</w:t>
      </w:r>
      <w:bookmarkStart w:id="313" w:name="_Toc312678013"/>
      <w:bookmarkEnd w:id="313"/>
      <w:bookmarkStart w:id="314" w:name="_Toc318581170"/>
      <w:bookmarkEnd w:id="314"/>
      <w:bookmarkStart w:id="315" w:name="_Toc312677487"/>
      <w:bookmarkEnd w:id="315"/>
      <w:r>
        <w:rPr>
          <w:rFonts w:hint="eastAsia" w:ascii="仿宋" w:hAnsi="仿宋" w:eastAsia="仿宋" w:cs="宋体"/>
          <w:kern w:val="0"/>
          <w:sz w:val="32"/>
          <w:szCs w:val="32"/>
          <w:highlight w:val="none"/>
        </w:rPr>
        <w:t>承包人原因造成工期延误，逾期竣工违约金的逾期竣工违约金的计算方法为：</w:t>
      </w:r>
      <w:r>
        <w:rPr>
          <w:rFonts w:hint="eastAsia" w:ascii="仿宋" w:hAnsi="仿宋" w:eastAsia="仿宋" w:cs="宋体"/>
          <w:kern w:val="0"/>
          <w:sz w:val="32"/>
          <w:szCs w:val="32"/>
          <w:highlight w:val="none"/>
          <w:u w:val="single"/>
        </w:rPr>
        <w:t>/</w:t>
      </w:r>
      <w:r>
        <w:rPr>
          <w:rFonts w:hint="eastAsia" w:ascii="仿宋" w:hAnsi="仿宋" w:eastAsia="仿宋" w:cs="宋体"/>
          <w:kern w:val="0"/>
          <w:sz w:val="32"/>
          <w:szCs w:val="32"/>
          <w:highlight w:val="none"/>
        </w:rPr>
        <w:t>。</w:t>
      </w:r>
    </w:p>
    <w:p w14:paraId="186D6D6F">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因承包人原因造成工期延误，逾</w:t>
      </w:r>
      <w:bookmarkStart w:id="316" w:name="_Toc318581171"/>
      <w:bookmarkEnd w:id="316"/>
      <w:bookmarkStart w:id="317" w:name="_Toc312678014"/>
      <w:bookmarkEnd w:id="317"/>
      <w:r>
        <w:rPr>
          <w:rFonts w:hint="eastAsia" w:ascii="仿宋" w:hAnsi="仿宋" w:eastAsia="仿宋" w:cs="宋体"/>
          <w:kern w:val="0"/>
          <w:sz w:val="32"/>
          <w:szCs w:val="32"/>
          <w:highlight w:val="none"/>
        </w:rPr>
        <w:t>期竣工违约金的上限/。</w:t>
      </w:r>
    </w:p>
    <w:p w14:paraId="5CE1DB40">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7</w:t>
      </w:r>
      <w:bookmarkStart w:id="318" w:name="_Toc300934971"/>
      <w:bookmarkEnd w:id="318"/>
      <w:bookmarkStart w:id="319" w:name="_Toc297123519"/>
      <w:bookmarkEnd w:id="319"/>
      <w:bookmarkStart w:id="320" w:name="_Toc312678015"/>
      <w:bookmarkEnd w:id="320"/>
      <w:bookmarkStart w:id="321" w:name="_Toc303539128"/>
      <w:bookmarkEnd w:id="321"/>
      <w:bookmarkStart w:id="322" w:name="_Toc304295549"/>
      <w:bookmarkEnd w:id="322"/>
      <w:bookmarkStart w:id="323" w:name="_Toc297216178"/>
      <w:bookmarkEnd w:id="323"/>
      <w:r>
        <w:rPr>
          <w:rFonts w:ascii="仿宋" w:hAnsi="仿宋" w:eastAsia="仿宋"/>
          <w:b/>
          <w:bCs/>
          <w:kern w:val="0"/>
          <w:sz w:val="32"/>
          <w:szCs w:val="32"/>
          <w:highlight w:val="none"/>
        </w:rPr>
        <w:t xml:space="preserve">.6 </w:t>
      </w:r>
      <w:r>
        <w:rPr>
          <w:rFonts w:hint="eastAsia" w:ascii="仿宋" w:hAnsi="仿宋" w:eastAsia="仿宋"/>
          <w:b/>
          <w:bCs/>
          <w:kern w:val="0"/>
          <w:sz w:val="32"/>
          <w:szCs w:val="32"/>
          <w:highlight w:val="none"/>
        </w:rPr>
        <w:t>不</w:t>
      </w:r>
      <w:r>
        <w:rPr>
          <w:rFonts w:hint="eastAsia" w:ascii="仿宋" w:hAnsi="仿宋" w:eastAsia="仿宋" w:cs="宋体"/>
          <w:b/>
          <w:bCs/>
          <w:kern w:val="0"/>
          <w:sz w:val="32"/>
          <w:szCs w:val="32"/>
          <w:highlight w:val="none"/>
        </w:rPr>
        <w:t>利物质条件</w:t>
      </w:r>
    </w:p>
    <w:p w14:paraId="7AD00A60">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bookmarkStart w:id="324" w:name="_Toc303539129"/>
      <w:bookmarkEnd w:id="324"/>
      <w:bookmarkStart w:id="325" w:name="_Toc300934972"/>
      <w:bookmarkEnd w:id="325"/>
      <w:bookmarkStart w:id="326" w:name="_Toc297123520"/>
      <w:bookmarkEnd w:id="326"/>
      <w:bookmarkStart w:id="327" w:name="_Toc304295550"/>
      <w:bookmarkEnd w:id="327"/>
      <w:bookmarkStart w:id="328" w:name="_Toc312678016"/>
      <w:bookmarkEnd w:id="328"/>
      <w:bookmarkStart w:id="329" w:name="_Toc297216179"/>
      <w:bookmarkEnd w:id="329"/>
      <w:bookmarkStart w:id="330" w:name="_Toc318581172"/>
      <w:bookmarkEnd w:id="330"/>
      <w:r>
        <w:rPr>
          <w:rFonts w:hint="eastAsia" w:ascii="仿宋" w:hAnsi="仿宋" w:eastAsia="仿宋" w:cs="宋体"/>
          <w:kern w:val="0"/>
          <w:sz w:val="32"/>
          <w:szCs w:val="32"/>
          <w:highlight w:val="none"/>
        </w:rPr>
        <w:t>不利物质条件的其他情形和有关约定：</w:t>
      </w:r>
      <w:r>
        <w:rPr>
          <w:rFonts w:hint="eastAsia" w:ascii="仿宋" w:hAnsi="仿宋" w:eastAsia="仿宋" w:cs="宋体"/>
          <w:kern w:val="0"/>
          <w:sz w:val="32"/>
          <w:szCs w:val="32"/>
          <w:highlight w:val="none"/>
          <w:u w:val="single"/>
        </w:rPr>
        <w:t>执行通用条款</w:t>
      </w:r>
      <w:r>
        <w:rPr>
          <w:rFonts w:hint="eastAsia" w:ascii="仿宋" w:hAnsi="仿宋" w:eastAsia="仿宋" w:cs="宋体"/>
          <w:kern w:val="0"/>
          <w:sz w:val="32"/>
          <w:szCs w:val="32"/>
          <w:highlight w:val="none"/>
        </w:rPr>
        <w:t>。</w:t>
      </w:r>
    </w:p>
    <w:p w14:paraId="0CCE5FFB">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7</w:t>
      </w:r>
      <w:bookmarkStart w:id="331" w:name="_Toc297216180"/>
      <w:bookmarkEnd w:id="331"/>
      <w:bookmarkStart w:id="332" w:name="_Toc300934973"/>
      <w:bookmarkEnd w:id="332"/>
      <w:bookmarkStart w:id="333" w:name="_Toc297123521"/>
      <w:bookmarkEnd w:id="333"/>
      <w:bookmarkStart w:id="334" w:name="_Toc312678017"/>
      <w:bookmarkEnd w:id="334"/>
      <w:bookmarkStart w:id="335" w:name="_Toc304295551"/>
      <w:bookmarkEnd w:id="335"/>
      <w:bookmarkStart w:id="336" w:name="_Toc303539130"/>
      <w:bookmarkEnd w:id="336"/>
      <w:r>
        <w:rPr>
          <w:rFonts w:ascii="仿宋" w:hAnsi="仿宋" w:eastAsia="仿宋"/>
          <w:b/>
          <w:bCs/>
          <w:kern w:val="0"/>
          <w:sz w:val="32"/>
          <w:szCs w:val="32"/>
          <w:highlight w:val="none"/>
        </w:rPr>
        <w:t>.7</w:t>
      </w:r>
      <w:r>
        <w:rPr>
          <w:rFonts w:hint="eastAsia" w:ascii="仿宋" w:hAnsi="仿宋" w:eastAsia="仿宋"/>
          <w:b/>
          <w:bCs/>
          <w:kern w:val="0"/>
          <w:sz w:val="32"/>
          <w:szCs w:val="32"/>
          <w:highlight w:val="none"/>
        </w:rPr>
        <w:t>异常恶劣的气候条件</w:t>
      </w:r>
    </w:p>
    <w:p w14:paraId="46FB9C75">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发包人和承包人同意以下情形视为异常恶劣的气候条件：</w:t>
      </w:r>
    </w:p>
    <w:p w14:paraId="4320B070">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u w:val="single"/>
        </w:rPr>
        <w:t>以当地政府或建设管理部门发布的要求停工通知为准</w:t>
      </w:r>
      <w:r>
        <w:rPr>
          <w:rFonts w:hint="eastAsia" w:ascii="仿宋" w:hAnsi="仿宋" w:eastAsia="仿宋" w:cs="宋体"/>
          <w:kern w:val="0"/>
          <w:sz w:val="32"/>
          <w:szCs w:val="32"/>
          <w:highlight w:val="none"/>
        </w:rPr>
        <w:t>。</w:t>
      </w:r>
    </w:p>
    <w:p w14:paraId="79110111">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 xml:space="preserve">7.9 </w:t>
      </w:r>
      <w:r>
        <w:rPr>
          <w:rFonts w:hint="eastAsia" w:ascii="仿宋" w:hAnsi="仿宋" w:eastAsia="仿宋"/>
          <w:b/>
          <w:bCs/>
          <w:kern w:val="0"/>
          <w:sz w:val="32"/>
          <w:szCs w:val="32"/>
          <w:highlight w:val="none"/>
        </w:rPr>
        <w:t>提前竣工的奖励</w:t>
      </w:r>
    </w:p>
    <w:p w14:paraId="71A0D080">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7.9.2</w:t>
      </w:r>
      <w:r>
        <w:rPr>
          <w:rFonts w:hint="eastAsia" w:ascii="仿宋" w:hAnsi="仿宋" w:eastAsia="仿宋"/>
          <w:kern w:val="0"/>
          <w:sz w:val="32"/>
          <w:szCs w:val="32"/>
          <w:highlight w:val="none"/>
        </w:rPr>
        <w:t>提前竣工的奖励：</w:t>
      </w:r>
      <w:r>
        <w:rPr>
          <w:rFonts w:hint="eastAsia" w:ascii="仿宋" w:hAnsi="仿宋" w:eastAsia="仿宋" w:cs="宋体"/>
          <w:kern w:val="0"/>
          <w:sz w:val="32"/>
          <w:szCs w:val="32"/>
          <w:highlight w:val="none"/>
          <w:u w:val="single"/>
        </w:rPr>
        <w:t>/</w:t>
      </w:r>
    </w:p>
    <w:p w14:paraId="2DAF2B92">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bookmarkStart w:id="337" w:name="_Toc351203640"/>
      <w:bookmarkEnd w:id="337"/>
      <w:r>
        <w:rPr>
          <w:rFonts w:ascii="仿宋" w:hAnsi="仿宋" w:eastAsia="仿宋"/>
          <w:b/>
          <w:bCs/>
          <w:kern w:val="0"/>
          <w:sz w:val="32"/>
          <w:szCs w:val="32"/>
          <w:highlight w:val="none"/>
        </w:rPr>
        <w:t xml:space="preserve">8. </w:t>
      </w:r>
      <w:r>
        <w:rPr>
          <w:rFonts w:hint="eastAsia" w:ascii="仿宋" w:hAnsi="仿宋" w:eastAsia="仿宋"/>
          <w:b/>
          <w:bCs/>
          <w:kern w:val="0"/>
          <w:sz w:val="32"/>
          <w:szCs w:val="32"/>
          <w:highlight w:val="none"/>
        </w:rPr>
        <w:t>材料与设备</w:t>
      </w:r>
    </w:p>
    <w:p w14:paraId="4409E39D">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8</w:t>
      </w:r>
      <w:bookmarkStart w:id="338" w:name="_Toc292559372"/>
      <w:bookmarkEnd w:id="338"/>
      <w:bookmarkStart w:id="339" w:name="_Toc297123527"/>
      <w:bookmarkEnd w:id="339"/>
      <w:bookmarkStart w:id="340" w:name="_Toc296891207"/>
      <w:bookmarkEnd w:id="340"/>
      <w:bookmarkStart w:id="341" w:name="_Toc296890995"/>
      <w:bookmarkEnd w:id="341"/>
      <w:bookmarkStart w:id="342" w:name="_Toc280868655"/>
      <w:bookmarkEnd w:id="342"/>
      <w:bookmarkStart w:id="343" w:name="_Toc267251424"/>
      <w:bookmarkEnd w:id="343"/>
      <w:bookmarkStart w:id="344" w:name="_Toc296944506"/>
      <w:bookmarkEnd w:id="344"/>
      <w:bookmarkStart w:id="345" w:name="_Toc296346668"/>
      <w:bookmarkEnd w:id="345"/>
      <w:bookmarkStart w:id="346" w:name="_Toc312678019"/>
      <w:bookmarkEnd w:id="346"/>
      <w:bookmarkStart w:id="347" w:name="_Toc303539136"/>
      <w:bookmarkEnd w:id="347"/>
      <w:bookmarkStart w:id="348" w:name="_Toc280868654"/>
      <w:bookmarkEnd w:id="348"/>
      <w:bookmarkStart w:id="349" w:name="_Toc297048353"/>
      <w:bookmarkEnd w:id="349"/>
      <w:bookmarkStart w:id="350" w:name="_Toc312677493"/>
      <w:bookmarkEnd w:id="350"/>
      <w:bookmarkStart w:id="351" w:name="_Toc296503167"/>
      <w:bookmarkEnd w:id="351"/>
      <w:bookmarkStart w:id="352" w:name="_Toc280868656"/>
      <w:bookmarkEnd w:id="352"/>
      <w:bookmarkStart w:id="353" w:name="_Toc296347166"/>
      <w:bookmarkEnd w:id="353"/>
      <w:bookmarkStart w:id="354" w:name="_Toc300934979"/>
      <w:bookmarkEnd w:id="354"/>
      <w:bookmarkStart w:id="355" w:name="_Toc297216186"/>
      <w:bookmarkEnd w:id="355"/>
      <w:bookmarkStart w:id="356" w:name="_Toc292559877"/>
      <w:bookmarkEnd w:id="356"/>
      <w:bookmarkStart w:id="357" w:name="_Toc304295556"/>
      <w:bookmarkEnd w:id="357"/>
      <w:bookmarkStart w:id="358" w:name="_Toc297120467"/>
      <w:bookmarkEnd w:id="358"/>
      <w:r>
        <w:rPr>
          <w:rFonts w:ascii="仿宋" w:hAnsi="仿宋" w:eastAsia="仿宋"/>
          <w:b/>
          <w:bCs/>
          <w:kern w:val="0"/>
          <w:sz w:val="32"/>
          <w:szCs w:val="32"/>
          <w:highlight w:val="none"/>
        </w:rPr>
        <w:t>.4</w:t>
      </w:r>
      <w:r>
        <w:rPr>
          <w:rFonts w:hint="eastAsia" w:ascii="仿宋" w:hAnsi="仿宋" w:eastAsia="仿宋"/>
          <w:b/>
          <w:bCs/>
          <w:kern w:val="0"/>
          <w:sz w:val="32"/>
          <w:szCs w:val="32"/>
          <w:highlight w:val="none"/>
        </w:rPr>
        <w:t>材料与工程设备的保管与使用</w:t>
      </w:r>
    </w:p>
    <w:p w14:paraId="612CC9E6">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8</w:t>
      </w:r>
      <w:bookmarkStart w:id="359" w:name="_Toc304295557"/>
      <w:bookmarkEnd w:id="359"/>
      <w:bookmarkStart w:id="360" w:name="_Toc297120468"/>
      <w:bookmarkEnd w:id="360"/>
      <w:bookmarkStart w:id="361" w:name="_Toc296944507"/>
      <w:bookmarkEnd w:id="361"/>
      <w:bookmarkStart w:id="362" w:name="_Toc300934980"/>
      <w:bookmarkEnd w:id="362"/>
      <w:bookmarkStart w:id="363" w:name="_Toc303539137"/>
      <w:bookmarkEnd w:id="363"/>
      <w:bookmarkStart w:id="364" w:name="_Toc296346669"/>
      <w:bookmarkEnd w:id="364"/>
      <w:bookmarkStart w:id="365" w:name="_Toc292559373"/>
      <w:bookmarkEnd w:id="365"/>
      <w:bookmarkStart w:id="366" w:name="_Toc296503168"/>
      <w:bookmarkEnd w:id="366"/>
      <w:bookmarkStart w:id="367" w:name="_Toc292559878"/>
      <w:bookmarkEnd w:id="367"/>
      <w:bookmarkStart w:id="368" w:name="_Toc297048354"/>
      <w:bookmarkEnd w:id="368"/>
      <w:bookmarkStart w:id="369" w:name="_Toc312677494"/>
      <w:bookmarkEnd w:id="369"/>
      <w:bookmarkStart w:id="370" w:name="_Toc297123528"/>
      <w:bookmarkEnd w:id="370"/>
      <w:bookmarkStart w:id="371" w:name="_Toc318581173"/>
      <w:bookmarkEnd w:id="371"/>
      <w:bookmarkStart w:id="372" w:name="_Toc296347167"/>
      <w:bookmarkEnd w:id="372"/>
      <w:bookmarkStart w:id="373" w:name="_Toc296891208"/>
      <w:bookmarkEnd w:id="373"/>
      <w:bookmarkStart w:id="374" w:name="_Toc297216187"/>
      <w:bookmarkEnd w:id="374"/>
      <w:bookmarkStart w:id="375" w:name="_Toc296890996"/>
      <w:bookmarkEnd w:id="375"/>
      <w:bookmarkStart w:id="376" w:name="_Toc312678020"/>
      <w:bookmarkEnd w:id="376"/>
      <w:r>
        <w:rPr>
          <w:rFonts w:ascii="仿宋" w:hAnsi="仿宋" w:eastAsia="仿宋"/>
          <w:kern w:val="0"/>
          <w:sz w:val="32"/>
          <w:szCs w:val="32"/>
          <w:highlight w:val="none"/>
        </w:rPr>
        <w:t>.4.1</w:t>
      </w:r>
      <w:r>
        <w:rPr>
          <w:rFonts w:hint="eastAsia" w:ascii="仿宋" w:hAnsi="仿宋" w:eastAsia="仿宋"/>
          <w:kern w:val="0"/>
          <w:sz w:val="32"/>
          <w:szCs w:val="32"/>
          <w:highlight w:val="none"/>
        </w:rPr>
        <w:t>发包人供应的材料设备的保管费用的承担：</w:t>
      </w:r>
      <w:r>
        <w:rPr>
          <w:rFonts w:hint="eastAsia" w:ascii="仿宋" w:hAnsi="仿宋" w:eastAsia="仿宋" w:cs="宋体"/>
          <w:kern w:val="0"/>
          <w:sz w:val="32"/>
          <w:szCs w:val="32"/>
          <w:highlight w:val="none"/>
          <w:u w:val="single"/>
        </w:rPr>
        <w:t>/。</w:t>
      </w:r>
    </w:p>
    <w:p w14:paraId="4D2E9279">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 xml:space="preserve">8.6 </w:t>
      </w:r>
      <w:r>
        <w:rPr>
          <w:rFonts w:hint="eastAsia" w:ascii="仿宋" w:hAnsi="仿宋" w:eastAsia="仿宋"/>
          <w:b/>
          <w:bCs/>
          <w:kern w:val="0"/>
          <w:sz w:val="32"/>
          <w:szCs w:val="32"/>
          <w:highlight w:val="none"/>
        </w:rPr>
        <w:t>样品</w:t>
      </w:r>
    </w:p>
    <w:p w14:paraId="30F17702">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 xml:space="preserve">8.6.1 </w:t>
      </w:r>
      <w:r>
        <w:rPr>
          <w:rFonts w:hint="eastAsia" w:ascii="仿宋" w:hAnsi="仿宋" w:eastAsia="仿宋"/>
          <w:kern w:val="0"/>
          <w:sz w:val="32"/>
          <w:szCs w:val="32"/>
          <w:highlight w:val="none"/>
        </w:rPr>
        <w:t>样品的报送</w:t>
      </w:r>
      <w:r>
        <w:rPr>
          <w:rFonts w:hint="eastAsia" w:ascii="仿宋" w:hAnsi="仿宋" w:eastAsia="仿宋" w:cs="宋体"/>
          <w:kern w:val="0"/>
          <w:sz w:val="32"/>
          <w:szCs w:val="32"/>
          <w:highlight w:val="none"/>
        </w:rPr>
        <w:t>与封存</w:t>
      </w:r>
    </w:p>
    <w:p w14:paraId="58C4F06D">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需要承包人报送样品的材料或工程设备，样品的种类、名称、规格、数量要求：</w:t>
      </w:r>
      <w:r>
        <w:rPr>
          <w:rFonts w:hint="eastAsia" w:ascii="仿宋" w:hAnsi="仿宋" w:eastAsia="仿宋" w:cs="宋体"/>
          <w:kern w:val="0"/>
          <w:sz w:val="32"/>
          <w:szCs w:val="32"/>
          <w:highlight w:val="none"/>
          <w:u w:val="single"/>
        </w:rPr>
        <w:t>/。</w:t>
      </w:r>
    </w:p>
    <w:p w14:paraId="62B3790C">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 xml:space="preserve">8.8 </w:t>
      </w:r>
      <w:r>
        <w:rPr>
          <w:rFonts w:hint="eastAsia" w:ascii="仿宋" w:hAnsi="仿宋" w:eastAsia="仿宋"/>
          <w:b/>
          <w:bCs/>
          <w:kern w:val="0"/>
          <w:sz w:val="32"/>
          <w:szCs w:val="32"/>
          <w:highlight w:val="none"/>
        </w:rPr>
        <w:t>施工设备和临时设施</w:t>
      </w:r>
    </w:p>
    <w:p w14:paraId="45A8B072">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 xml:space="preserve">8.8.1 </w:t>
      </w:r>
      <w:r>
        <w:rPr>
          <w:rFonts w:hint="eastAsia" w:ascii="仿宋" w:hAnsi="仿宋" w:eastAsia="仿宋"/>
          <w:kern w:val="0"/>
          <w:sz w:val="32"/>
          <w:szCs w:val="32"/>
          <w:highlight w:val="none"/>
        </w:rPr>
        <w:t>承包人提供的施工设备和临时设施</w:t>
      </w:r>
    </w:p>
    <w:p w14:paraId="485D9318">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关于修建临时设施费用承担的约定：</w:t>
      </w:r>
      <w:r>
        <w:rPr>
          <w:rFonts w:hint="eastAsia" w:ascii="仿宋" w:hAnsi="仿宋" w:eastAsia="仿宋" w:cs="宋体"/>
          <w:kern w:val="0"/>
          <w:sz w:val="32"/>
          <w:szCs w:val="32"/>
          <w:highlight w:val="none"/>
          <w:u w:val="single"/>
        </w:rPr>
        <w:t>/</w:t>
      </w:r>
      <w:r>
        <w:rPr>
          <w:rFonts w:hint="eastAsia" w:ascii="仿宋" w:hAnsi="仿宋" w:eastAsia="仿宋" w:cs="宋体"/>
          <w:kern w:val="0"/>
          <w:sz w:val="32"/>
          <w:szCs w:val="32"/>
          <w:highlight w:val="none"/>
        </w:rPr>
        <w:t>。</w:t>
      </w:r>
    </w:p>
    <w:p w14:paraId="6857D3C6">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bookmarkStart w:id="377" w:name="_Toc351203641"/>
      <w:bookmarkEnd w:id="377"/>
      <w:r>
        <w:rPr>
          <w:rFonts w:ascii="仿宋" w:hAnsi="仿宋" w:eastAsia="仿宋"/>
          <w:b/>
          <w:bCs/>
          <w:kern w:val="0"/>
          <w:sz w:val="32"/>
          <w:szCs w:val="32"/>
          <w:highlight w:val="none"/>
        </w:rPr>
        <w:t>9</w:t>
      </w:r>
      <w:bookmarkStart w:id="378" w:name="_Toc296347172"/>
      <w:bookmarkEnd w:id="378"/>
      <w:bookmarkStart w:id="379" w:name="_Toc297048359"/>
      <w:bookmarkEnd w:id="379"/>
      <w:bookmarkStart w:id="380" w:name="_Toc304295559"/>
      <w:bookmarkEnd w:id="380"/>
      <w:bookmarkStart w:id="381" w:name="_Toc297123533"/>
      <w:bookmarkEnd w:id="381"/>
      <w:bookmarkStart w:id="382" w:name="_Toc292559883"/>
      <w:bookmarkEnd w:id="382"/>
      <w:bookmarkStart w:id="383" w:name="_Toc312678021"/>
      <w:bookmarkEnd w:id="383"/>
      <w:bookmarkStart w:id="384" w:name="_Toc297120473"/>
      <w:bookmarkEnd w:id="384"/>
      <w:bookmarkStart w:id="385" w:name="_Toc296944512"/>
      <w:bookmarkEnd w:id="385"/>
      <w:bookmarkStart w:id="386" w:name="_Toc267251427"/>
      <w:bookmarkEnd w:id="386"/>
      <w:bookmarkStart w:id="387" w:name="_Toc267251428"/>
      <w:bookmarkEnd w:id="387"/>
      <w:bookmarkStart w:id="388" w:name="_Toc296346674"/>
      <w:bookmarkEnd w:id="388"/>
      <w:bookmarkStart w:id="389" w:name="_Toc300934982"/>
      <w:bookmarkEnd w:id="389"/>
      <w:bookmarkStart w:id="390" w:name="_Toc296891001"/>
      <w:bookmarkEnd w:id="390"/>
      <w:bookmarkStart w:id="391" w:name="_Toc312677495"/>
      <w:bookmarkEnd w:id="391"/>
      <w:bookmarkStart w:id="392" w:name="_Toc296891213"/>
      <w:bookmarkEnd w:id="392"/>
      <w:bookmarkStart w:id="393" w:name="_Toc292559378"/>
      <w:bookmarkEnd w:id="393"/>
      <w:bookmarkStart w:id="394" w:name="_Toc296503173"/>
      <w:bookmarkEnd w:id="394"/>
      <w:bookmarkStart w:id="395" w:name="_Toc297216192"/>
      <w:bookmarkEnd w:id="395"/>
      <w:bookmarkStart w:id="396" w:name="_Toc303539139"/>
      <w:bookmarkEnd w:id="396"/>
      <w:r>
        <w:rPr>
          <w:rFonts w:ascii="仿宋" w:hAnsi="仿宋" w:eastAsia="仿宋"/>
          <w:b/>
          <w:bCs/>
          <w:kern w:val="0"/>
          <w:sz w:val="32"/>
          <w:szCs w:val="32"/>
          <w:highlight w:val="none"/>
        </w:rPr>
        <w:t xml:space="preserve">. </w:t>
      </w:r>
      <w:r>
        <w:rPr>
          <w:rFonts w:hint="eastAsia" w:ascii="仿宋" w:hAnsi="仿宋" w:eastAsia="仿宋"/>
          <w:b/>
          <w:bCs/>
          <w:kern w:val="0"/>
          <w:sz w:val="32"/>
          <w:szCs w:val="32"/>
          <w:highlight w:val="none"/>
        </w:rPr>
        <w:t>试验与检验</w:t>
      </w:r>
    </w:p>
    <w:p w14:paraId="7F7FB828">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9</w:t>
      </w:r>
      <w:bookmarkStart w:id="397" w:name="_Toc300934983"/>
      <w:bookmarkEnd w:id="397"/>
      <w:bookmarkStart w:id="398" w:name="_Toc304295560"/>
      <w:bookmarkEnd w:id="398"/>
      <w:bookmarkStart w:id="399" w:name="_Toc303539140"/>
      <w:bookmarkEnd w:id="399"/>
      <w:bookmarkStart w:id="400" w:name="_Toc297123534"/>
      <w:bookmarkEnd w:id="400"/>
      <w:bookmarkStart w:id="401" w:name="_Toc312677496"/>
      <w:bookmarkEnd w:id="401"/>
      <w:bookmarkStart w:id="402" w:name="_Toc297216193"/>
      <w:bookmarkEnd w:id="402"/>
      <w:bookmarkStart w:id="403" w:name="_Toc312678022"/>
      <w:bookmarkEnd w:id="403"/>
      <w:r>
        <w:rPr>
          <w:rFonts w:ascii="仿宋" w:hAnsi="仿宋" w:eastAsia="仿宋"/>
          <w:b/>
          <w:bCs/>
          <w:kern w:val="0"/>
          <w:sz w:val="32"/>
          <w:szCs w:val="32"/>
          <w:highlight w:val="none"/>
        </w:rPr>
        <w:t>.1</w:t>
      </w:r>
      <w:r>
        <w:rPr>
          <w:rFonts w:hint="eastAsia" w:ascii="仿宋" w:hAnsi="仿宋" w:eastAsia="仿宋"/>
          <w:b/>
          <w:bCs/>
          <w:kern w:val="0"/>
          <w:sz w:val="32"/>
          <w:szCs w:val="32"/>
          <w:highlight w:val="none"/>
        </w:rPr>
        <w:t>试验设备与试验人员</w:t>
      </w:r>
    </w:p>
    <w:p w14:paraId="36FBF5AB">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9</w:t>
      </w:r>
      <w:bookmarkStart w:id="404" w:name="_Toc303539141"/>
      <w:bookmarkEnd w:id="404"/>
      <w:bookmarkStart w:id="405" w:name="_Toc312678023"/>
      <w:bookmarkEnd w:id="405"/>
      <w:bookmarkStart w:id="406" w:name="_Toc300934984"/>
      <w:bookmarkEnd w:id="406"/>
      <w:bookmarkStart w:id="407" w:name="_Toc297123535"/>
      <w:bookmarkEnd w:id="407"/>
      <w:bookmarkStart w:id="408" w:name="_Toc312677497"/>
      <w:bookmarkEnd w:id="408"/>
      <w:bookmarkStart w:id="409" w:name="_Toc318581174"/>
      <w:bookmarkEnd w:id="409"/>
      <w:bookmarkStart w:id="410" w:name="_Toc304295561"/>
      <w:bookmarkEnd w:id="410"/>
      <w:bookmarkStart w:id="411" w:name="_Toc297216194"/>
      <w:bookmarkEnd w:id="411"/>
      <w:r>
        <w:rPr>
          <w:rFonts w:ascii="仿宋" w:hAnsi="仿宋" w:eastAsia="仿宋"/>
          <w:kern w:val="0"/>
          <w:sz w:val="32"/>
          <w:szCs w:val="32"/>
          <w:highlight w:val="none"/>
        </w:rPr>
        <w:t xml:space="preserve">.1.2 </w:t>
      </w:r>
      <w:r>
        <w:rPr>
          <w:rFonts w:hint="eastAsia" w:ascii="仿宋" w:hAnsi="仿宋" w:eastAsia="仿宋"/>
          <w:kern w:val="0"/>
          <w:sz w:val="32"/>
          <w:szCs w:val="32"/>
          <w:highlight w:val="none"/>
        </w:rPr>
        <w:t>试验设备</w:t>
      </w:r>
    </w:p>
    <w:p w14:paraId="6D83922A">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施工现场需要配置的试验场所：</w:t>
      </w:r>
      <w:bookmarkStart w:id="412" w:name="_Toc300934985"/>
      <w:bookmarkEnd w:id="412"/>
      <w:bookmarkStart w:id="413" w:name="_Toc297216195"/>
      <w:bookmarkEnd w:id="413"/>
      <w:bookmarkStart w:id="414" w:name="_Toc312677498"/>
      <w:bookmarkEnd w:id="414"/>
      <w:bookmarkStart w:id="415" w:name="_Toc304295562"/>
      <w:bookmarkEnd w:id="415"/>
      <w:bookmarkStart w:id="416" w:name="_Toc303539142"/>
      <w:bookmarkEnd w:id="416"/>
      <w:bookmarkStart w:id="417" w:name="_Toc297123536"/>
      <w:bookmarkEnd w:id="417"/>
      <w:bookmarkStart w:id="418" w:name="_Toc312678024"/>
      <w:bookmarkEnd w:id="418"/>
      <w:r>
        <w:rPr>
          <w:rFonts w:hint="eastAsia" w:ascii="仿宋" w:hAnsi="仿宋" w:eastAsia="仿宋" w:cs="宋体"/>
          <w:kern w:val="0"/>
          <w:sz w:val="32"/>
          <w:szCs w:val="32"/>
          <w:highlight w:val="none"/>
          <w:u w:val="single"/>
        </w:rPr>
        <w:t>/</w:t>
      </w:r>
      <w:r>
        <w:rPr>
          <w:rFonts w:hint="eastAsia" w:ascii="仿宋" w:hAnsi="仿宋" w:eastAsia="仿宋" w:cs="宋体"/>
          <w:kern w:val="0"/>
          <w:sz w:val="32"/>
          <w:szCs w:val="32"/>
          <w:highlight w:val="none"/>
        </w:rPr>
        <w:t>。</w:t>
      </w:r>
    </w:p>
    <w:p w14:paraId="4B6C9CE2">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施工现场需要配备的试验设备：</w:t>
      </w:r>
      <w:r>
        <w:rPr>
          <w:rFonts w:hint="eastAsia" w:ascii="仿宋" w:hAnsi="仿宋" w:eastAsia="仿宋" w:cs="宋体"/>
          <w:kern w:val="0"/>
          <w:sz w:val="32"/>
          <w:szCs w:val="32"/>
          <w:highlight w:val="none"/>
          <w:u w:val="single"/>
        </w:rPr>
        <w:t>/。</w:t>
      </w:r>
    </w:p>
    <w:p w14:paraId="65246FCE">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施工现场需要具备的其他试验条件：</w:t>
      </w:r>
      <w:r>
        <w:rPr>
          <w:rFonts w:hint="eastAsia" w:ascii="仿宋" w:hAnsi="仿宋" w:eastAsia="仿宋" w:cs="宋体"/>
          <w:kern w:val="0"/>
          <w:sz w:val="32"/>
          <w:szCs w:val="32"/>
          <w:highlight w:val="none"/>
          <w:u w:val="single"/>
        </w:rPr>
        <w:t>/。</w:t>
      </w:r>
    </w:p>
    <w:p w14:paraId="7B9D8444">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ascii="仿宋" w:hAnsi="仿宋" w:eastAsia="仿宋"/>
          <w:kern w:val="0"/>
          <w:sz w:val="32"/>
          <w:szCs w:val="32"/>
          <w:highlight w:val="none"/>
        </w:rPr>
        <w:t xml:space="preserve">9.4 </w:t>
      </w:r>
      <w:r>
        <w:rPr>
          <w:rFonts w:hint="eastAsia" w:ascii="仿宋" w:hAnsi="仿宋" w:eastAsia="仿宋"/>
          <w:kern w:val="0"/>
          <w:sz w:val="32"/>
          <w:szCs w:val="32"/>
          <w:highlight w:val="none"/>
        </w:rPr>
        <w:t>现场工艺试验</w:t>
      </w:r>
    </w:p>
    <w:p w14:paraId="568F017A">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现场工艺试验的有关约定：</w:t>
      </w:r>
      <w:r>
        <w:rPr>
          <w:rFonts w:hint="eastAsia" w:ascii="仿宋" w:hAnsi="仿宋" w:eastAsia="仿宋" w:cs="宋体"/>
          <w:kern w:val="0"/>
          <w:sz w:val="32"/>
          <w:szCs w:val="32"/>
          <w:highlight w:val="none"/>
          <w:u w:val="single"/>
        </w:rPr>
        <w:t>执行通用条款。</w:t>
      </w:r>
    </w:p>
    <w:p w14:paraId="67895E4D">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bookmarkStart w:id="419" w:name="_Toc351203642"/>
      <w:bookmarkEnd w:id="419"/>
      <w:r>
        <w:rPr>
          <w:rFonts w:ascii="仿宋" w:hAnsi="仿宋" w:eastAsia="仿宋"/>
          <w:b/>
          <w:bCs/>
          <w:kern w:val="0"/>
          <w:sz w:val="32"/>
          <w:szCs w:val="32"/>
          <w:highlight w:val="none"/>
        </w:rPr>
        <w:t>1</w:t>
      </w:r>
      <w:bookmarkStart w:id="420" w:name="_Toc296944532"/>
      <w:bookmarkEnd w:id="420"/>
      <w:bookmarkStart w:id="421" w:name="_Toc267251440"/>
      <w:bookmarkEnd w:id="421"/>
      <w:bookmarkStart w:id="422" w:name="_Toc267251441"/>
      <w:bookmarkEnd w:id="422"/>
      <w:bookmarkStart w:id="423" w:name="_Toc297216199"/>
      <w:bookmarkEnd w:id="423"/>
      <w:bookmarkStart w:id="424" w:name="_Toc297123540"/>
      <w:bookmarkEnd w:id="424"/>
      <w:bookmarkStart w:id="425" w:name="_Toc292559903"/>
      <w:bookmarkEnd w:id="425"/>
      <w:bookmarkStart w:id="426" w:name="_Toc296503193"/>
      <w:bookmarkEnd w:id="426"/>
      <w:bookmarkStart w:id="427" w:name="_Toc304295566"/>
      <w:bookmarkEnd w:id="427"/>
      <w:bookmarkStart w:id="428" w:name="_Toc303539146"/>
      <w:bookmarkEnd w:id="428"/>
      <w:bookmarkStart w:id="429" w:name="_Toc297120493"/>
      <w:bookmarkEnd w:id="429"/>
      <w:bookmarkStart w:id="430" w:name="_Toc297048379"/>
      <w:bookmarkEnd w:id="430"/>
      <w:bookmarkStart w:id="431" w:name="_Toc296347192"/>
      <w:bookmarkEnd w:id="431"/>
      <w:bookmarkStart w:id="432" w:name="_Toc296891021"/>
      <w:bookmarkEnd w:id="432"/>
      <w:bookmarkStart w:id="433" w:name="_Toc267251439"/>
      <w:bookmarkEnd w:id="433"/>
      <w:bookmarkStart w:id="434" w:name="_Toc267251442"/>
      <w:bookmarkEnd w:id="434"/>
      <w:bookmarkStart w:id="435" w:name="_Toc312677499"/>
      <w:bookmarkEnd w:id="435"/>
      <w:bookmarkStart w:id="436" w:name="_Toc267251437"/>
      <w:bookmarkEnd w:id="436"/>
      <w:bookmarkStart w:id="437" w:name="_Toc267251433"/>
      <w:bookmarkEnd w:id="437"/>
      <w:bookmarkStart w:id="438" w:name="_Toc267251435"/>
      <w:bookmarkEnd w:id="438"/>
      <w:bookmarkStart w:id="439" w:name="_Toc292559398"/>
      <w:bookmarkEnd w:id="439"/>
      <w:bookmarkStart w:id="440" w:name="_Toc296346694"/>
      <w:bookmarkEnd w:id="440"/>
      <w:bookmarkStart w:id="441" w:name="_Toc300934989"/>
      <w:bookmarkEnd w:id="441"/>
      <w:bookmarkStart w:id="442" w:name="_Toc312678025"/>
      <w:bookmarkEnd w:id="442"/>
      <w:bookmarkStart w:id="443" w:name="_Toc296891233"/>
      <w:bookmarkEnd w:id="443"/>
      <w:r>
        <w:rPr>
          <w:rFonts w:ascii="仿宋" w:hAnsi="仿宋" w:eastAsia="仿宋"/>
          <w:b/>
          <w:bCs/>
          <w:kern w:val="0"/>
          <w:sz w:val="32"/>
          <w:szCs w:val="32"/>
          <w:highlight w:val="none"/>
        </w:rPr>
        <w:t xml:space="preserve">0. </w:t>
      </w:r>
      <w:r>
        <w:rPr>
          <w:rFonts w:hint="eastAsia" w:ascii="仿宋" w:hAnsi="仿宋" w:eastAsia="仿宋"/>
          <w:b/>
          <w:bCs/>
          <w:kern w:val="0"/>
          <w:sz w:val="32"/>
          <w:szCs w:val="32"/>
          <w:highlight w:val="none"/>
        </w:rPr>
        <w:t>变更</w:t>
      </w:r>
    </w:p>
    <w:p w14:paraId="4586073B">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1</w:t>
      </w:r>
      <w:bookmarkStart w:id="444" w:name="_Toc296503194"/>
      <w:bookmarkEnd w:id="444"/>
      <w:bookmarkStart w:id="445" w:name="_Toc312677500"/>
      <w:bookmarkEnd w:id="445"/>
      <w:bookmarkStart w:id="446" w:name="_Toc297123541"/>
      <w:bookmarkEnd w:id="446"/>
      <w:bookmarkStart w:id="447" w:name="_Toc297216200"/>
      <w:bookmarkEnd w:id="447"/>
      <w:bookmarkStart w:id="448" w:name="_Toc296891022"/>
      <w:bookmarkEnd w:id="448"/>
      <w:bookmarkStart w:id="449" w:name="_Toc303539147"/>
      <w:bookmarkEnd w:id="449"/>
      <w:bookmarkStart w:id="450" w:name="_Toc296891234"/>
      <w:bookmarkEnd w:id="450"/>
      <w:bookmarkStart w:id="451" w:name="_Toc297120494"/>
      <w:bookmarkEnd w:id="451"/>
      <w:bookmarkStart w:id="452" w:name="_Toc312678026"/>
      <w:bookmarkEnd w:id="452"/>
      <w:bookmarkStart w:id="453" w:name="_Toc304295567"/>
      <w:bookmarkEnd w:id="453"/>
      <w:bookmarkStart w:id="454" w:name="_Toc296944533"/>
      <w:bookmarkEnd w:id="454"/>
      <w:bookmarkStart w:id="455" w:name="_Toc292559904"/>
      <w:bookmarkEnd w:id="455"/>
      <w:bookmarkStart w:id="456" w:name="_Toc292559399"/>
      <w:bookmarkEnd w:id="456"/>
      <w:bookmarkStart w:id="457" w:name="_Toc300934990"/>
      <w:bookmarkEnd w:id="457"/>
      <w:bookmarkStart w:id="458" w:name="_Toc297048380"/>
      <w:bookmarkEnd w:id="458"/>
      <w:bookmarkStart w:id="459" w:name="_Toc296346695"/>
      <w:bookmarkEnd w:id="459"/>
      <w:bookmarkStart w:id="460" w:name="_Toc296347193"/>
      <w:bookmarkEnd w:id="460"/>
      <w:r>
        <w:rPr>
          <w:rFonts w:ascii="仿宋" w:hAnsi="仿宋" w:eastAsia="仿宋"/>
          <w:b/>
          <w:bCs/>
          <w:kern w:val="0"/>
          <w:sz w:val="32"/>
          <w:szCs w:val="32"/>
          <w:highlight w:val="none"/>
        </w:rPr>
        <w:t>0.1</w:t>
      </w:r>
      <w:r>
        <w:rPr>
          <w:rFonts w:hint="eastAsia" w:ascii="仿宋" w:hAnsi="仿宋" w:eastAsia="仿宋"/>
          <w:b/>
          <w:bCs/>
          <w:kern w:val="0"/>
          <w:sz w:val="32"/>
          <w:szCs w:val="32"/>
          <w:highlight w:val="none"/>
        </w:rPr>
        <w:t>变更的范围</w:t>
      </w:r>
    </w:p>
    <w:p w14:paraId="6E4303D2">
      <w:pPr>
        <w:shd w:val="clear" w:fill="FFFFFF" w:themeFill="background1"/>
        <w:spacing w:line="360" w:lineRule="auto"/>
        <w:ind w:firstLine="640" w:firstLineChars="200"/>
        <w:rPr>
          <w:rFonts w:hint="eastAsia" w:ascii="仿宋" w:hAnsi="仿宋" w:eastAsia="仿宋" w:cs="宋体"/>
          <w:bCs/>
          <w:kern w:val="0"/>
          <w:sz w:val="32"/>
          <w:szCs w:val="32"/>
          <w:highlight w:val="none"/>
          <w:u w:val="single"/>
        </w:rPr>
      </w:pPr>
      <w:r>
        <w:rPr>
          <w:rFonts w:hint="eastAsia" w:ascii="仿宋" w:hAnsi="仿宋" w:eastAsia="仿宋" w:cs="宋体"/>
          <w:kern w:val="0"/>
          <w:sz w:val="32"/>
          <w:szCs w:val="32"/>
          <w:highlight w:val="none"/>
        </w:rPr>
        <w:t>关于变更的范围的约定：</w:t>
      </w:r>
      <w:r>
        <w:rPr>
          <w:rFonts w:hint="eastAsia" w:ascii="仿宋" w:hAnsi="仿宋" w:eastAsia="仿宋" w:cs="宋体"/>
          <w:bCs/>
          <w:kern w:val="0"/>
          <w:sz w:val="32"/>
          <w:szCs w:val="32"/>
          <w:highlight w:val="none"/>
          <w:u w:val="single"/>
        </w:rPr>
        <w:t>/：/。</w:t>
      </w:r>
    </w:p>
    <w:p w14:paraId="3BC1A73D">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 xml:space="preserve">10.4 </w:t>
      </w:r>
      <w:r>
        <w:rPr>
          <w:rFonts w:hint="eastAsia" w:ascii="仿宋" w:hAnsi="仿宋" w:eastAsia="仿宋"/>
          <w:b/>
          <w:bCs/>
          <w:kern w:val="0"/>
          <w:sz w:val="32"/>
          <w:szCs w:val="32"/>
          <w:highlight w:val="none"/>
        </w:rPr>
        <w:t>变更估价</w:t>
      </w:r>
    </w:p>
    <w:p w14:paraId="3787E824">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 xml:space="preserve">10.4.1 </w:t>
      </w:r>
      <w:r>
        <w:rPr>
          <w:rFonts w:hint="eastAsia" w:ascii="仿宋" w:hAnsi="仿宋" w:eastAsia="仿宋"/>
          <w:kern w:val="0"/>
          <w:sz w:val="32"/>
          <w:szCs w:val="32"/>
          <w:highlight w:val="none"/>
        </w:rPr>
        <w:t>变更估价原则</w:t>
      </w:r>
    </w:p>
    <w:p w14:paraId="09F891A0">
      <w:pPr>
        <w:shd w:val="clear"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关于变更估价的约定</w:t>
      </w:r>
      <w:r>
        <w:rPr>
          <w:rFonts w:ascii="仿宋" w:hAnsi="仿宋" w:eastAsia="仿宋" w:cs="宋体"/>
          <w:kern w:val="0"/>
          <w:sz w:val="32"/>
          <w:szCs w:val="32"/>
          <w:highlight w:val="none"/>
        </w:rPr>
        <w:t>:</w:t>
      </w:r>
      <w:r>
        <w:rPr>
          <w:rFonts w:ascii="仿宋" w:hAnsi="仿宋" w:eastAsia="仿宋" w:cs="宋体"/>
          <w:kern w:val="0"/>
          <w:sz w:val="32"/>
          <w:szCs w:val="32"/>
          <w:highlight w:val="none"/>
          <w:u w:val="single"/>
        </w:rPr>
        <w:t xml:space="preserve"> </w:t>
      </w:r>
      <w:r>
        <w:rPr>
          <w:rFonts w:hint="eastAsia" w:ascii="仿宋" w:hAnsi="仿宋" w:eastAsia="仿宋" w:cs="宋体"/>
          <w:bCs/>
          <w:kern w:val="0"/>
          <w:sz w:val="32"/>
          <w:szCs w:val="32"/>
          <w:highlight w:val="none"/>
          <w:u w:val="single"/>
        </w:rPr>
        <w:t>/。</w:t>
      </w:r>
    </w:p>
    <w:p w14:paraId="6809BB1B">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1</w:t>
      </w:r>
      <w:bookmarkStart w:id="461" w:name="_Toc296503197"/>
      <w:bookmarkEnd w:id="461"/>
      <w:bookmarkStart w:id="462" w:name="_Toc296346698"/>
      <w:bookmarkEnd w:id="462"/>
      <w:bookmarkStart w:id="463" w:name="_Toc296347196"/>
      <w:bookmarkEnd w:id="463"/>
      <w:bookmarkStart w:id="464" w:name="_Toc296891025"/>
      <w:bookmarkEnd w:id="464"/>
      <w:bookmarkStart w:id="465" w:name="_Toc297048383"/>
      <w:bookmarkEnd w:id="465"/>
      <w:bookmarkStart w:id="466" w:name="_Toc292559402"/>
      <w:bookmarkEnd w:id="466"/>
      <w:bookmarkStart w:id="467" w:name="_Toc297120497"/>
      <w:bookmarkEnd w:id="467"/>
      <w:bookmarkStart w:id="468" w:name="_Toc292559907"/>
      <w:bookmarkEnd w:id="468"/>
      <w:bookmarkStart w:id="469" w:name="_Toc304295570"/>
      <w:bookmarkEnd w:id="469"/>
      <w:bookmarkStart w:id="470" w:name="_Toc312678029"/>
      <w:bookmarkEnd w:id="470"/>
      <w:bookmarkStart w:id="471" w:name="_Toc312677503"/>
      <w:bookmarkEnd w:id="471"/>
      <w:bookmarkStart w:id="472" w:name="_Toc300934993"/>
      <w:bookmarkEnd w:id="472"/>
      <w:bookmarkStart w:id="473" w:name="_Toc296944536"/>
      <w:bookmarkEnd w:id="473"/>
      <w:bookmarkStart w:id="474" w:name="_Toc297216203"/>
      <w:bookmarkEnd w:id="474"/>
      <w:bookmarkStart w:id="475" w:name="_Toc303539150"/>
      <w:bookmarkEnd w:id="475"/>
      <w:bookmarkStart w:id="476" w:name="_Toc296891237"/>
      <w:bookmarkEnd w:id="476"/>
      <w:bookmarkStart w:id="477" w:name="_Toc297123544"/>
      <w:bookmarkEnd w:id="477"/>
      <w:r>
        <w:rPr>
          <w:rFonts w:ascii="仿宋" w:hAnsi="仿宋" w:eastAsia="仿宋"/>
          <w:b/>
          <w:bCs/>
          <w:kern w:val="0"/>
          <w:sz w:val="32"/>
          <w:szCs w:val="32"/>
          <w:highlight w:val="none"/>
        </w:rPr>
        <w:t>0.5</w:t>
      </w:r>
      <w:r>
        <w:rPr>
          <w:rFonts w:hint="eastAsia" w:ascii="仿宋" w:hAnsi="仿宋" w:eastAsia="仿宋"/>
          <w:b/>
          <w:bCs/>
          <w:kern w:val="0"/>
          <w:sz w:val="32"/>
          <w:szCs w:val="32"/>
          <w:highlight w:val="none"/>
        </w:rPr>
        <w:t>承</w:t>
      </w:r>
      <w:bookmarkStart w:id="478" w:name="_Toc296346704"/>
      <w:bookmarkEnd w:id="478"/>
      <w:bookmarkStart w:id="479" w:name="_Toc297123545"/>
      <w:bookmarkEnd w:id="479"/>
      <w:bookmarkStart w:id="480" w:name="_Toc297216204"/>
      <w:bookmarkEnd w:id="480"/>
      <w:bookmarkStart w:id="481" w:name="_Toc296347202"/>
      <w:bookmarkEnd w:id="481"/>
      <w:bookmarkStart w:id="482" w:name="_Toc303539151"/>
      <w:bookmarkEnd w:id="482"/>
      <w:bookmarkStart w:id="483" w:name="_Toc296503203"/>
      <w:bookmarkEnd w:id="483"/>
      <w:bookmarkStart w:id="484" w:name="_Toc296944542"/>
      <w:bookmarkEnd w:id="484"/>
      <w:bookmarkStart w:id="485" w:name="_Toc297048389"/>
      <w:bookmarkEnd w:id="485"/>
      <w:bookmarkStart w:id="486" w:name="_Toc296891243"/>
      <w:bookmarkEnd w:id="486"/>
      <w:bookmarkStart w:id="487" w:name="_Toc292559913"/>
      <w:bookmarkEnd w:id="487"/>
      <w:bookmarkStart w:id="488" w:name="_Toc300934994"/>
      <w:bookmarkEnd w:id="488"/>
      <w:bookmarkStart w:id="489" w:name="_Toc292559408"/>
      <w:bookmarkEnd w:id="489"/>
      <w:bookmarkStart w:id="490" w:name="_Toc297120503"/>
      <w:bookmarkEnd w:id="490"/>
      <w:bookmarkStart w:id="491" w:name="_Toc296891031"/>
      <w:bookmarkEnd w:id="491"/>
      <w:r>
        <w:rPr>
          <w:rFonts w:hint="eastAsia" w:ascii="仿宋" w:hAnsi="仿宋" w:eastAsia="仿宋" w:cs="宋体"/>
          <w:b/>
          <w:bCs/>
          <w:kern w:val="0"/>
          <w:sz w:val="32"/>
          <w:szCs w:val="32"/>
          <w:highlight w:val="none"/>
        </w:rPr>
        <w:t>包人的合理化建议</w:t>
      </w:r>
    </w:p>
    <w:p w14:paraId="6B317373">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监理人审查承包人合理化建议的期限：</w:t>
      </w:r>
      <w:r>
        <w:rPr>
          <w:rFonts w:hint="eastAsia" w:ascii="仿宋" w:hAnsi="仿宋" w:eastAsia="仿宋" w:cs="宋体"/>
          <w:kern w:val="0"/>
          <w:sz w:val="32"/>
          <w:szCs w:val="32"/>
          <w:highlight w:val="none"/>
          <w:u w:val="single"/>
        </w:rPr>
        <w:t>执行通用条款</w:t>
      </w:r>
      <w:r>
        <w:rPr>
          <w:rFonts w:hint="eastAsia" w:ascii="仿宋" w:hAnsi="仿宋" w:eastAsia="仿宋" w:cs="宋体"/>
          <w:kern w:val="0"/>
          <w:sz w:val="32"/>
          <w:szCs w:val="32"/>
          <w:highlight w:val="none"/>
        </w:rPr>
        <w:t>。</w:t>
      </w:r>
    </w:p>
    <w:p w14:paraId="7998D3CA">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发包人审批承包人合理化建议的期限：</w:t>
      </w:r>
      <w:r>
        <w:rPr>
          <w:rFonts w:hint="eastAsia" w:ascii="仿宋" w:hAnsi="仿宋" w:eastAsia="仿宋" w:cs="宋体"/>
          <w:kern w:val="0"/>
          <w:sz w:val="32"/>
          <w:szCs w:val="32"/>
          <w:highlight w:val="none"/>
          <w:u w:val="single"/>
        </w:rPr>
        <w:t>执行通用条款</w:t>
      </w:r>
      <w:r>
        <w:rPr>
          <w:rFonts w:hint="eastAsia" w:ascii="仿宋" w:hAnsi="仿宋" w:eastAsia="仿宋" w:cs="宋体"/>
          <w:kern w:val="0"/>
          <w:sz w:val="32"/>
          <w:szCs w:val="32"/>
          <w:highlight w:val="none"/>
        </w:rPr>
        <w:t>。</w:t>
      </w:r>
    </w:p>
    <w:p w14:paraId="43976F2D">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承</w:t>
      </w:r>
      <w:bookmarkStart w:id="492" w:name="_Toc292559914"/>
      <w:bookmarkEnd w:id="492"/>
      <w:bookmarkStart w:id="493" w:name="_Toc312677504"/>
      <w:bookmarkEnd w:id="493"/>
      <w:bookmarkStart w:id="494" w:name="_Toc297048390"/>
      <w:bookmarkEnd w:id="494"/>
      <w:bookmarkStart w:id="495" w:name="_Toc292559409"/>
      <w:bookmarkEnd w:id="495"/>
      <w:bookmarkStart w:id="496" w:name="_Toc297120504"/>
      <w:bookmarkEnd w:id="496"/>
      <w:bookmarkStart w:id="497" w:name="_Toc297216205"/>
      <w:bookmarkEnd w:id="497"/>
      <w:bookmarkStart w:id="498" w:name="_Toc296346705"/>
      <w:bookmarkEnd w:id="498"/>
      <w:bookmarkStart w:id="499" w:name="_Toc318581175"/>
      <w:bookmarkEnd w:id="499"/>
      <w:bookmarkStart w:id="500" w:name="_Toc297123546"/>
      <w:bookmarkEnd w:id="500"/>
      <w:bookmarkStart w:id="501" w:name="_Toc300934995"/>
      <w:bookmarkEnd w:id="501"/>
      <w:bookmarkStart w:id="502" w:name="_Toc303539152"/>
      <w:bookmarkEnd w:id="502"/>
      <w:bookmarkStart w:id="503" w:name="_Toc296503204"/>
      <w:bookmarkEnd w:id="503"/>
      <w:bookmarkStart w:id="504" w:name="_Toc304295571"/>
      <w:bookmarkEnd w:id="504"/>
      <w:bookmarkStart w:id="505" w:name="_Toc296944543"/>
      <w:bookmarkEnd w:id="505"/>
      <w:bookmarkStart w:id="506" w:name="_Toc296347203"/>
      <w:bookmarkEnd w:id="506"/>
      <w:bookmarkStart w:id="507" w:name="_Toc296891244"/>
      <w:bookmarkEnd w:id="507"/>
      <w:bookmarkStart w:id="508" w:name="_Toc312678030"/>
      <w:bookmarkEnd w:id="508"/>
      <w:bookmarkStart w:id="509" w:name="_Toc296891032"/>
      <w:bookmarkEnd w:id="509"/>
      <w:r>
        <w:rPr>
          <w:rFonts w:hint="eastAsia" w:ascii="仿宋" w:hAnsi="仿宋" w:eastAsia="仿宋" w:cs="宋体"/>
          <w:kern w:val="0"/>
          <w:sz w:val="32"/>
          <w:szCs w:val="32"/>
          <w:highlight w:val="none"/>
        </w:rPr>
        <w:t>包人提出的合理化建议降低了合同价格或者提高了工程经济效益的奖励的方法和金额为：</w:t>
      </w:r>
      <w:r>
        <w:rPr>
          <w:rFonts w:hint="eastAsia" w:ascii="仿宋" w:hAnsi="仿宋" w:eastAsia="仿宋" w:cs="宋体"/>
          <w:kern w:val="0"/>
          <w:sz w:val="32"/>
          <w:szCs w:val="32"/>
          <w:highlight w:val="none"/>
          <w:u w:val="single"/>
        </w:rPr>
        <w:t>无</w:t>
      </w:r>
      <w:r>
        <w:rPr>
          <w:rFonts w:ascii="Calibri" w:hAnsi="Calibri" w:eastAsia="仿宋" w:cs="Calibri"/>
          <w:kern w:val="0"/>
          <w:sz w:val="32"/>
          <w:szCs w:val="32"/>
          <w:highlight w:val="none"/>
          <w:u w:val="single"/>
        </w:rPr>
        <w:t> </w:t>
      </w:r>
      <w:r>
        <w:rPr>
          <w:rFonts w:hint="eastAsia" w:ascii="仿宋" w:hAnsi="仿宋" w:eastAsia="仿宋" w:cs="宋体"/>
          <w:kern w:val="0"/>
          <w:sz w:val="32"/>
          <w:szCs w:val="32"/>
          <w:highlight w:val="none"/>
        </w:rPr>
        <w:t>。</w:t>
      </w:r>
    </w:p>
    <w:p w14:paraId="6F18412A">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1</w:t>
      </w:r>
      <w:bookmarkStart w:id="510" w:name="_Toc297120499"/>
      <w:bookmarkEnd w:id="510"/>
      <w:bookmarkStart w:id="511" w:name="_Toc303539154"/>
      <w:bookmarkEnd w:id="511"/>
      <w:bookmarkStart w:id="512" w:name="_Toc292559909"/>
      <w:bookmarkEnd w:id="512"/>
      <w:bookmarkStart w:id="513" w:name="_Toc300934997"/>
      <w:bookmarkEnd w:id="513"/>
      <w:bookmarkStart w:id="514" w:name="_Toc312677507"/>
      <w:bookmarkEnd w:id="514"/>
      <w:bookmarkStart w:id="515" w:name="_Toc297048385"/>
      <w:bookmarkEnd w:id="515"/>
      <w:bookmarkStart w:id="516" w:name="_Toc296503199"/>
      <w:bookmarkEnd w:id="516"/>
      <w:bookmarkStart w:id="517" w:name="_Toc297123548"/>
      <w:bookmarkEnd w:id="517"/>
      <w:bookmarkStart w:id="518" w:name="_Toc296346700"/>
      <w:bookmarkEnd w:id="518"/>
      <w:bookmarkStart w:id="519" w:name="_Toc296944538"/>
      <w:bookmarkEnd w:id="519"/>
      <w:bookmarkStart w:id="520" w:name="_Toc297216207"/>
      <w:bookmarkEnd w:id="520"/>
      <w:bookmarkStart w:id="521" w:name="_Toc296891027"/>
      <w:bookmarkEnd w:id="521"/>
      <w:bookmarkStart w:id="522" w:name="_Toc292559404"/>
      <w:bookmarkEnd w:id="522"/>
      <w:bookmarkStart w:id="523" w:name="_Toc296347198"/>
      <w:bookmarkEnd w:id="523"/>
      <w:bookmarkStart w:id="524" w:name="_Toc296891239"/>
      <w:bookmarkEnd w:id="524"/>
      <w:bookmarkStart w:id="525" w:name="_Toc312678033"/>
      <w:bookmarkEnd w:id="525"/>
      <w:bookmarkStart w:id="526" w:name="_Toc304295574"/>
      <w:bookmarkEnd w:id="526"/>
      <w:r>
        <w:rPr>
          <w:rFonts w:ascii="仿宋" w:hAnsi="仿宋" w:eastAsia="仿宋"/>
          <w:b/>
          <w:bCs/>
          <w:kern w:val="0"/>
          <w:sz w:val="32"/>
          <w:szCs w:val="32"/>
          <w:highlight w:val="none"/>
        </w:rPr>
        <w:t xml:space="preserve">0.7 </w:t>
      </w:r>
      <w:r>
        <w:rPr>
          <w:rFonts w:hint="eastAsia" w:ascii="仿宋" w:hAnsi="仿宋" w:eastAsia="仿宋"/>
          <w:b/>
          <w:bCs/>
          <w:kern w:val="0"/>
          <w:sz w:val="32"/>
          <w:szCs w:val="32"/>
          <w:highlight w:val="none"/>
        </w:rPr>
        <w:t>暂估价</w:t>
      </w:r>
    </w:p>
    <w:p w14:paraId="56BF15F4">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暂</w:t>
      </w:r>
      <w:bookmarkStart w:id="527" w:name="_Toc318581176"/>
      <w:bookmarkEnd w:id="527"/>
      <w:bookmarkStart w:id="528" w:name="_Toc312678034"/>
      <w:bookmarkEnd w:id="528"/>
      <w:bookmarkStart w:id="529" w:name="_Toc312677508"/>
      <w:bookmarkEnd w:id="529"/>
      <w:r>
        <w:rPr>
          <w:rFonts w:hint="eastAsia" w:ascii="仿宋" w:hAnsi="仿宋" w:eastAsia="仿宋" w:cs="宋体"/>
          <w:kern w:val="0"/>
          <w:sz w:val="32"/>
          <w:szCs w:val="32"/>
          <w:highlight w:val="none"/>
        </w:rPr>
        <w:t>估价材料和工程设备的明细详见附件</w:t>
      </w:r>
      <w:r>
        <w:rPr>
          <w:rFonts w:ascii="仿宋" w:hAnsi="仿宋" w:eastAsia="仿宋"/>
          <w:kern w:val="0"/>
          <w:sz w:val="32"/>
          <w:szCs w:val="32"/>
          <w:highlight w:val="none"/>
        </w:rPr>
        <w:t>11</w:t>
      </w:r>
      <w:r>
        <w:rPr>
          <w:rFonts w:hint="eastAsia" w:ascii="仿宋" w:hAnsi="仿宋" w:eastAsia="仿宋"/>
          <w:kern w:val="0"/>
          <w:sz w:val="32"/>
          <w:szCs w:val="32"/>
          <w:highlight w:val="none"/>
        </w:rPr>
        <w:t>：《</w:t>
      </w:r>
      <w:r>
        <w:rPr>
          <w:rFonts w:hint="eastAsia" w:ascii="仿宋" w:hAnsi="仿宋" w:eastAsia="仿宋" w:cs="宋体"/>
          <w:kern w:val="0"/>
          <w:sz w:val="32"/>
          <w:szCs w:val="32"/>
          <w:highlight w:val="none"/>
        </w:rPr>
        <w:t>暂估价一览表》。</w:t>
      </w:r>
    </w:p>
    <w:p w14:paraId="66A988CA">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u w:val="single"/>
        </w:rPr>
      </w:pPr>
      <w:r>
        <w:rPr>
          <w:rFonts w:ascii="仿宋" w:hAnsi="仿宋" w:eastAsia="仿宋"/>
          <w:kern w:val="0"/>
          <w:sz w:val="32"/>
          <w:szCs w:val="32"/>
          <w:highlight w:val="none"/>
        </w:rPr>
        <w:t>1</w:t>
      </w:r>
      <w:bookmarkStart w:id="530" w:name="_Toc312677509"/>
      <w:bookmarkEnd w:id="530"/>
      <w:bookmarkStart w:id="531" w:name="_Toc312678035"/>
      <w:bookmarkEnd w:id="531"/>
      <w:bookmarkStart w:id="532" w:name="_Toc318581177"/>
      <w:bookmarkEnd w:id="532"/>
      <w:r>
        <w:rPr>
          <w:rFonts w:ascii="仿宋" w:hAnsi="仿宋" w:eastAsia="仿宋"/>
          <w:kern w:val="0"/>
          <w:sz w:val="32"/>
          <w:szCs w:val="32"/>
          <w:highlight w:val="none"/>
        </w:rPr>
        <w:t>0.7.1</w:t>
      </w:r>
      <w:r>
        <w:rPr>
          <w:rFonts w:ascii="仿宋" w:hAnsi="仿宋" w:eastAsia="仿宋" w:cs="宋体"/>
          <w:kern w:val="0"/>
          <w:sz w:val="32"/>
          <w:szCs w:val="32"/>
          <w:highlight w:val="none"/>
        </w:rPr>
        <w:t>对于依法必须招标的暂估价项目的确认和批准采取</w:t>
      </w:r>
      <w:r>
        <w:rPr>
          <w:rFonts w:ascii="仿宋" w:hAnsi="仿宋" w:eastAsia="仿宋" w:cs="宋体"/>
          <w:kern w:val="0"/>
          <w:sz w:val="32"/>
          <w:szCs w:val="32"/>
          <w:highlight w:val="none"/>
          <w:u w:val="single"/>
        </w:rPr>
        <w:t>第</w:t>
      </w:r>
      <w:r>
        <w:rPr>
          <w:rFonts w:hint="eastAsia" w:ascii="仿宋" w:hAnsi="仿宋" w:eastAsia="仿宋" w:cs="宋体"/>
          <w:kern w:val="0"/>
          <w:sz w:val="32"/>
          <w:szCs w:val="32"/>
          <w:highlight w:val="none"/>
          <w:u w:val="single"/>
        </w:rPr>
        <w:t>通用条款10.7.1中的第2种方式。</w:t>
      </w:r>
    </w:p>
    <w:p w14:paraId="323BD61C">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cs="宋体"/>
          <w:kern w:val="0"/>
          <w:sz w:val="32"/>
          <w:szCs w:val="32"/>
          <w:highlight w:val="none"/>
        </w:rPr>
        <w:t xml:space="preserve">10.7.2 </w:t>
      </w:r>
      <w:r>
        <w:rPr>
          <w:rFonts w:hint="eastAsia" w:ascii="仿宋" w:hAnsi="仿宋" w:eastAsia="仿宋" w:cs="宋体"/>
          <w:kern w:val="0"/>
          <w:sz w:val="32"/>
          <w:szCs w:val="32"/>
          <w:highlight w:val="none"/>
        </w:rPr>
        <w:t>不属于依法必须招标的暂估价项目</w:t>
      </w:r>
    </w:p>
    <w:p w14:paraId="6BE2025B">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对于不属于依法必须招标的暂估价项目的确认和批准：</w:t>
      </w:r>
      <w:bookmarkStart w:id="533" w:name="D2????"/>
      <w:bookmarkEnd w:id="533"/>
      <w:r>
        <w:rPr>
          <w:rFonts w:hint="eastAsia" w:ascii="仿宋" w:hAnsi="仿宋" w:eastAsia="仿宋" w:cs="宋体"/>
          <w:kern w:val="0"/>
          <w:sz w:val="32"/>
          <w:szCs w:val="32"/>
          <w:highlight w:val="none"/>
          <w:u w:val="single"/>
        </w:rPr>
        <w:t>执行通用条款</w:t>
      </w:r>
      <w:r>
        <w:rPr>
          <w:rFonts w:ascii="仿宋" w:hAnsi="仿宋" w:eastAsia="仿宋" w:cs="宋体"/>
          <w:kern w:val="0"/>
          <w:sz w:val="32"/>
          <w:szCs w:val="32"/>
          <w:highlight w:val="none"/>
          <w:u w:val="single"/>
        </w:rPr>
        <w:t>10.7.2</w:t>
      </w:r>
      <w:r>
        <w:rPr>
          <w:rFonts w:hint="eastAsia" w:ascii="仿宋" w:hAnsi="仿宋" w:eastAsia="仿宋" w:cs="宋体"/>
          <w:kern w:val="0"/>
          <w:sz w:val="32"/>
          <w:szCs w:val="32"/>
          <w:highlight w:val="none"/>
          <w:u w:val="single"/>
        </w:rPr>
        <w:t>中的第1种方式。</w:t>
      </w:r>
    </w:p>
    <w:p w14:paraId="0CD5C0D4">
      <w:pPr>
        <w:shd w:val="clear"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cs="宋体"/>
          <w:kern w:val="0"/>
          <w:sz w:val="32"/>
          <w:szCs w:val="32"/>
          <w:highlight w:val="none"/>
        </w:rPr>
        <w:t>第3种方式：承包人直接实施的暂估价项目</w:t>
      </w:r>
    </w:p>
    <w:p w14:paraId="71A2DDC4">
      <w:pPr>
        <w:shd w:val="clear"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cs="宋体"/>
          <w:kern w:val="0"/>
          <w:sz w:val="32"/>
          <w:szCs w:val="32"/>
          <w:highlight w:val="none"/>
        </w:rPr>
        <w:t>承包人直接实施的暂估价项目的约定：</w:t>
      </w:r>
      <w:r>
        <w:rPr>
          <w:rFonts w:hint="eastAsia" w:ascii="仿宋" w:hAnsi="仿宋" w:eastAsia="仿宋" w:cs="宋体"/>
          <w:bCs/>
          <w:kern w:val="0"/>
          <w:sz w:val="32"/>
          <w:szCs w:val="32"/>
          <w:highlight w:val="none"/>
          <w:u w:val="single"/>
        </w:rPr>
        <w:t>/</w:t>
      </w:r>
      <w:r>
        <w:rPr>
          <w:rFonts w:ascii="仿宋" w:hAnsi="仿宋" w:eastAsia="仿宋" w:cs="宋体"/>
          <w:kern w:val="0"/>
          <w:sz w:val="32"/>
          <w:szCs w:val="32"/>
          <w:highlight w:val="none"/>
        </w:rPr>
        <w:t>。</w:t>
      </w:r>
    </w:p>
    <w:p w14:paraId="06764E8B">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 xml:space="preserve">10.8 </w:t>
      </w:r>
      <w:r>
        <w:rPr>
          <w:rFonts w:hint="eastAsia" w:ascii="仿宋" w:hAnsi="仿宋" w:eastAsia="仿宋"/>
          <w:b/>
          <w:bCs/>
          <w:kern w:val="0"/>
          <w:sz w:val="32"/>
          <w:szCs w:val="32"/>
          <w:highlight w:val="none"/>
        </w:rPr>
        <w:t>暂列金额</w:t>
      </w:r>
    </w:p>
    <w:p w14:paraId="19FC6294">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合同当事人关于暂列金额使用的约定：</w:t>
      </w:r>
      <w:bookmarkStart w:id="534" w:name="_Toc351203643"/>
      <w:bookmarkEnd w:id="534"/>
      <w:r>
        <w:rPr>
          <w:rFonts w:hint="eastAsia" w:ascii="仿宋" w:hAnsi="仿宋" w:eastAsia="仿宋" w:cs="宋体"/>
          <w:kern w:val="0"/>
          <w:sz w:val="32"/>
          <w:szCs w:val="32"/>
          <w:highlight w:val="none"/>
        </w:rPr>
        <w:t>暂列金结算根据实际发生签证据实调整。</w:t>
      </w:r>
    </w:p>
    <w:p w14:paraId="1408E67E">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 xml:space="preserve">11. </w:t>
      </w:r>
      <w:r>
        <w:rPr>
          <w:rFonts w:hint="eastAsia" w:ascii="仿宋" w:hAnsi="仿宋" w:eastAsia="仿宋"/>
          <w:b/>
          <w:bCs/>
          <w:kern w:val="0"/>
          <w:sz w:val="32"/>
          <w:szCs w:val="32"/>
          <w:highlight w:val="none"/>
        </w:rPr>
        <w:t>价格调整</w:t>
      </w:r>
    </w:p>
    <w:p w14:paraId="56E365CA">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bookmarkStart w:id="535" w:name="_Toc312678039"/>
      <w:bookmarkEnd w:id="535"/>
      <w:bookmarkStart w:id="536" w:name="_Toc296503201"/>
      <w:bookmarkEnd w:id="536"/>
      <w:bookmarkStart w:id="537" w:name="_Toc297120501"/>
      <w:bookmarkEnd w:id="537"/>
      <w:bookmarkStart w:id="538" w:name="_Toc296891029"/>
      <w:bookmarkEnd w:id="538"/>
      <w:bookmarkStart w:id="539" w:name="_Toc304295577"/>
      <w:bookmarkEnd w:id="539"/>
      <w:bookmarkStart w:id="540" w:name="_Toc292559406"/>
      <w:bookmarkEnd w:id="540"/>
      <w:bookmarkStart w:id="541" w:name="_Toc292559911"/>
      <w:bookmarkEnd w:id="541"/>
      <w:bookmarkStart w:id="542" w:name="_Toc300935000"/>
      <w:bookmarkEnd w:id="542"/>
      <w:bookmarkStart w:id="543" w:name="_Toc296944540"/>
      <w:bookmarkEnd w:id="543"/>
      <w:bookmarkStart w:id="544" w:name="_Toc303539157"/>
      <w:bookmarkEnd w:id="544"/>
      <w:bookmarkStart w:id="545" w:name="_Toc297048387"/>
      <w:bookmarkEnd w:id="545"/>
      <w:bookmarkStart w:id="546" w:name="_Toc297216209"/>
      <w:bookmarkEnd w:id="546"/>
      <w:bookmarkStart w:id="547" w:name="_Toc296891241"/>
      <w:bookmarkEnd w:id="547"/>
      <w:bookmarkStart w:id="548" w:name="_Toc296347200"/>
      <w:bookmarkEnd w:id="548"/>
      <w:bookmarkStart w:id="549" w:name="_Toc297123550"/>
      <w:bookmarkEnd w:id="549"/>
      <w:bookmarkStart w:id="550" w:name="_Toc296346702"/>
      <w:bookmarkEnd w:id="550"/>
      <w:r>
        <w:rPr>
          <w:rFonts w:ascii="仿宋" w:hAnsi="仿宋" w:eastAsia="仿宋" w:cs="宋体"/>
          <w:kern w:val="0"/>
          <w:sz w:val="32"/>
          <w:szCs w:val="32"/>
          <w:highlight w:val="none"/>
        </w:rPr>
        <w:t>11.1</w:t>
      </w:r>
      <w:r>
        <w:rPr>
          <w:rFonts w:ascii="Calibri" w:hAnsi="Calibri" w:eastAsia="仿宋" w:cs="Calibri"/>
          <w:kern w:val="0"/>
          <w:sz w:val="32"/>
          <w:szCs w:val="32"/>
          <w:highlight w:val="none"/>
        </w:rPr>
        <w:t> </w:t>
      </w:r>
      <w:r>
        <w:rPr>
          <w:rFonts w:hint="eastAsia" w:ascii="仿宋" w:hAnsi="仿宋" w:eastAsia="仿宋" w:cs="宋体"/>
          <w:kern w:val="0"/>
          <w:sz w:val="32"/>
          <w:szCs w:val="32"/>
          <w:highlight w:val="none"/>
        </w:rPr>
        <w:t>市场价格波动引起的调整</w:t>
      </w:r>
    </w:p>
    <w:p w14:paraId="67E9EB3D">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市场价格波动是否调整合同价格的约定：</w:t>
      </w:r>
      <w:r>
        <w:rPr>
          <w:rFonts w:hint="eastAsia" w:ascii="仿宋" w:hAnsi="仿宋" w:eastAsia="仿宋" w:cs="宋体"/>
          <w:kern w:val="0"/>
          <w:sz w:val="32"/>
          <w:szCs w:val="32"/>
          <w:highlight w:val="none"/>
          <w:u w:val="single"/>
        </w:rPr>
        <w:t>是</w:t>
      </w:r>
      <w:r>
        <w:rPr>
          <w:rFonts w:hint="eastAsia" w:ascii="仿宋" w:hAnsi="仿宋" w:eastAsia="仿宋" w:cs="宋体"/>
          <w:kern w:val="0"/>
          <w:sz w:val="32"/>
          <w:szCs w:val="32"/>
          <w:highlight w:val="none"/>
        </w:rPr>
        <w:t>。</w:t>
      </w:r>
      <w:bookmarkStart w:id="551" w:name="_Toc304295579"/>
      <w:bookmarkEnd w:id="551"/>
      <w:bookmarkStart w:id="552" w:name="_Toc296891033"/>
      <w:bookmarkEnd w:id="552"/>
      <w:bookmarkStart w:id="553" w:name="_Toc292559915"/>
      <w:bookmarkEnd w:id="553"/>
      <w:bookmarkStart w:id="554" w:name="_Toc297123552"/>
      <w:bookmarkEnd w:id="554"/>
      <w:bookmarkStart w:id="555" w:name="_Toc351203644"/>
      <w:bookmarkEnd w:id="555"/>
      <w:bookmarkStart w:id="556" w:name="_Toc300935002"/>
      <w:bookmarkEnd w:id="556"/>
      <w:bookmarkStart w:id="557" w:name="_Toc296891245"/>
      <w:bookmarkEnd w:id="557"/>
      <w:bookmarkStart w:id="558" w:name="_Toc296503205"/>
      <w:bookmarkEnd w:id="558"/>
      <w:bookmarkStart w:id="559" w:name="_Toc303539159"/>
      <w:bookmarkEnd w:id="559"/>
      <w:bookmarkStart w:id="560" w:name="_Toc296347204"/>
      <w:bookmarkEnd w:id="560"/>
      <w:bookmarkStart w:id="561" w:name="_Toc292559410"/>
      <w:bookmarkEnd w:id="561"/>
      <w:bookmarkStart w:id="562" w:name="_Toc297120505"/>
      <w:bookmarkEnd w:id="562"/>
      <w:bookmarkStart w:id="563" w:name="_Toc297216211"/>
      <w:bookmarkEnd w:id="563"/>
      <w:bookmarkStart w:id="564" w:name="_Toc297048391"/>
      <w:bookmarkEnd w:id="564"/>
      <w:bookmarkStart w:id="565" w:name="_Toc296346706"/>
      <w:bookmarkEnd w:id="565"/>
      <w:bookmarkStart w:id="566" w:name="_Toc312678040"/>
      <w:bookmarkEnd w:id="566"/>
      <w:bookmarkStart w:id="567" w:name="_Toc296944544"/>
      <w:bookmarkEnd w:id="567"/>
    </w:p>
    <w:p w14:paraId="33C2E94B">
      <w:pPr>
        <w:shd w:val="clear"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因市场价格波动调整合同价格，采用以下第</w:t>
      </w:r>
      <w:r>
        <w:rPr>
          <w:rFonts w:hint="eastAsia" w:ascii="仿宋" w:hAnsi="仿宋" w:eastAsia="仿宋" w:cs="宋体"/>
          <w:kern w:val="0"/>
          <w:sz w:val="32"/>
          <w:szCs w:val="32"/>
          <w:highlight w:val="none"/>
          <w:u w:val="single"/>
        </w:rPr>
        <w:t xml:space="preserve"> 2 </w:t>
      </w:r>
      <w:r>
        <w:rPr>
          <w:rFonts w:hint="eastAsia" w:ascii="仿宋" w:hAnsi="仿宋" w:eastAsia="仿宋" w:cs="宋体"/>
          <w:kern w:val="0"/>
          <w:sz w:val="32"/>
          <w:szCs w:val="32"/>
          <w:highlight w:val="none"/>
        </w:rPr>
        <w:t>种方式对合同价格进行调整：</w:t>
      </w:r>
    </w:p>
    <w:p w14:paraId="53AE6462">
      <w:pPr>
        <w:shd w:val="clear"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第1种方式：采用价格指数进行价格调整。</w:t>
      </w:r>
    </w:p>
    <w:p w14:paraId="5D279584">
      <w:pPr>
        <w:shd w:val="clear"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关于各可调因子、定值和变值权重，以及基本价格指数及其来源的约定：</w:t>
      </w:r>
      <w:r>
        <w:rPr>
          <w:rFonts w:hint="eastAsia" w:ascii="仿宋" w:hAnsi="仿宋" w:eastAsia="仿宋" w:cs="宋体"/>
          <w:kern w:val="0"/>
          <w:sz w:val="32"/>
          <w:szCs w:val="32"/>
          <w:highlight w:val="none"/>
          <w:u w:val="single"/>
        </w:rPr>
        <w:t xml:space="preserve"> / </w:t>
      </w:r>
      <w:r>
        <w:rPr>
          <w:rFonts w:hint="eastAsia" w:ascii="仿宋" w:hAnsi="仿宋" w:eastAsia="仿宋" w:cs="宋体"/>
          <w:kern w:val="0"/>
          <w:sz w:val="32"/>
          <w:szCs w:val="32"/>
          <w:highlight w:val="none"/>
        </w:rPr>
        <w:t>；</w:t>
      </w:r>
    </w:p>
    <w:p w14:paraId="60DB5C39">
      <w:pPr>
        <w:shd w:val="clear"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第2种方式：</w:t>
      </w:r>
      <w:r>
        <w:rPr>
          <w:rFonts w:hint="eastAsia" w:ascii="仿宋" w:hAnsi="仿宋" w:eastAsia="仿宋" w:cs="宋体"/>
          <w:bCs/>
          <w:kern w:val="0"/>
          <w:sz w:val="32"/>
          <w:szCs w:val="32"/>
          <w:highlight w:val="none"/>
          <w:u w:val="single"/>
        </w:rPr>
        <w:t>签约合同价编制时的价格信息</w:t>
      </w:r>
      <w:r>
        <w:rPr>
          <w:rFonts w:hint="eastAsia" w:ascii="仿宋" w:hAnsi="仿宋" w:eastAsia="仿宋" w:cs="宋体"/>
          <w:kern w:val="0"/>
          <w:sz w:val="32"/>
          <w:szCs w:val="32"/>
          <w:highlight w:val="none"/>
        </w:rPr>
        <w:t>。</w:t>
      </w:r>
    </w:p>
    <w:p w14:paraId="021A8886">
      <w:pPr>
        <w:shd w:val="clear" w:fill="FFFFFF" w:themeFill="background1"/>
        <w:spacing w:line="360" w:lineRule="auto"/>
        <w:ind w:firstLine="640" w:firstLineChars="200"/>
        <w:jc w:val="left"/>
        <w:rPr>
          <w:rFonts w:ascii="仿宋" w:hAnsi="仿宋" w:eastAsia="仿宋" w:cs="宋体"/>
          <w:bCs/>
          <w:kern w:val="0"/>
          <w:sz w:val="32"/>
          <w:szCs w:val="32"/>
          <w:highlight w:val="none"/>
        </w:rPr>
      </w:pPr>
      <w:r>
        <w:rPr>
          <w:rFonts w:ascii="仿宋" w:hAnsi="仿宋" w:eastAsia="仿宋" w:cs="宋体"/>
          <w:bCs/>
          <w:kern w:val="0"/>
          <w:sz w:val="32"/>
          <w:szCs w:val="32"/>
          <w:highlight w:val="none"/>
        </w:rPr>
        <w:t>专用合同条款</w:t>
      </w:r>
      <w:r>
        <w:rPr>
          <w:rFonts w:hint="eastAsia" w:ascii="仿宋" w:hAnsi="仿宋" w:eastAsia="仿宋" w:cs="宋体"/>
          <w:bCs/>
          <w:kern w:val="0"/>
          <w:sz w:val="32"/>
          <w:szCs w:val="32"/>
          <w:highlight w:val="none"/>
        </w:rPr>
        <w:t>①以编制招标控制价所采用的基期价为基准价，当实施期的材料单价的涨幅超过基准价5%的部分予以调整；当实施期的材料单价跌幅低于基准价5%的部分予以调整。</w:t>
      </w:r>
    </w:p>
    <w:p w14:paraId="78A6E780">
      <w:pPr>
        <w:shd w:val="clear" w:fill="FFFFFF" w:themeFill="background1"/>
        <w:spacing w:line="360" w:lineRule="auto"/>
        <w:ind w:firstLine="640" w:firstLineChars="200"/>
        <w:jc w:val="left"/>
        <w:rPr>
          <w:rFonts w:ascii="仿宋" w:hAnsi="仿宋" w:eastAsia="仿宋" w:cs="宋体"/>
          <w:bCs/>
          <w:kern w:val="0"/>
          <w:sz w:val="32"/>
          <w:szCs w:val="32"/>
          <w:highlight w:val="none"/>
        </w:rPr>
      </w:pPr>
      <w:r>
        <w:rPr>
          <w:rFonts w:hint="eastAsia" w:ascii="仿宋" w:hAnsi="仿宋" w:eastAsia="仿宋" w:cs="宋体"/>
          <w:bCs/>
          <w:kern w:val="0"/>
          <w:sz w:val="32"/>
          <w:szCs w:val="32"/>
          <w:highlight w:val="none"/>
        </w:rPr>
        <w:t>专用合同条款②实施期的材料用量按实际发生的清单工程量进行定额分析的消耗用量。</w:t>
      </w:r>
    </w:p>
    <w:p w14:paraId="5B417D79">
      <w:pPr>
        <w:shd w:val="clear" w:fill="FFFFFF" w:themeFill="background1"/>
        <w:spacing w:line="360" w:lineRule="auto"/>
        <w:ind w:firstLine="640" w:firstLineChars="200"/>
        <w:jc w:val="left"/>
        <w:rPr>
          <w:rFonts w:ascii="仿宋" w:hAnsi="仿宋" w:eastAsia="仿宋" w:cs="宋体"/>
          <w:bCs/>
          <w:kern w:val="0"/>
          <w:sz w:val="32"/>
          <w:szCs w:val="32"/>
          <w:highlight w:val="none"/>
        </w:rPr>
      </w:pPr>
      <w:r>
        <w:rPr>
          <w:rFonts w:hint="eastAsia" w:ascii="仿宋" w:hAnsi="仿宋" w:eastAsia="仿宋" w:cs="宋体"/>
          <w:bCs/>
          <w:kern w:val="0"/>
          <w:sz w:val="32"/>
          <w:szCs w:val="32"/>
          <w:highlight w:val="none"/>
        </w:rPr>
        <w:t>合同价款调整的其他因素，详见清单规范GB50500-2013第九章节。</w:t>
      </w:r>
    </w:p>
    <w:p w14:paraId="6B282890">
      <w:pPr>
        <w:shd w:val="clear" w:fill="FFFFFF" w:themeFill="background1"/>
        <w:spacing w:line="360" w:lineRule="auto"/>
        <w:ind w:firstLine="640" w:firstLineChars="200"/>
        <w:rPr>
          <w:rFonts w:hint="eastAsia" w:ascii="仿宋" w:hAnsi="仿宋" w:eastAsia="仿宋" w:cs="宋体"/>
          <w:kern w:val="0"/>
          <w:sz w:val="32"/>
          <w:szCs w:val="32"/>
          <w:highlight w:val="none"/>
        </w:rPr>
      </w:pPr>
      <w:r>
        <w:rPr>
          <w:rFonts w:ascii="仿宋" w:hAnsi="仿宋" w:eastAsia="仿宋" w:cs="宋体"/>
          <w:kern w:val="0"/>
          <w:sz w:val="32"/>
          <w:szCs w:val="32"/>
          <w:highlight w:val="none"/>
        </w:rPr>
        <w:t>第3种方式：其他价格调整方式：</w:t>
      </w:r>
      <w:r>
        <w:rPr>
          <w:rFonts w:hint="eastAsia" w:ascii="仿宋" w:hAnsi="仿宋" w:eastAsia="仿宋" w:cs="宋体"/>
          <w:kern w:val="0"/>
          <w:sz w:val="32"/>
          <w:szCs w:val="32"/>
          <w:highlight w:val="none"/>
          <w:u w:val="single"/>
        </w:rPr>
        <w:t xml:space="preserve"> /</w:t>
      </w:r>
    </w:p>
    <w:p w14:paraId="6AAFD053">
      <w:pPr>
        <w:widowControl/>
        <w:shd w:val="clear" w:color="auto" w:fill="FFFFFF" w:themeFill="background1"/>
        <w:spacing w:line="360" w:lineRule="auto"/>
        <w:ind w:firstLine="643" w:firstLineChars="200"/>
        <w:jc w:val="left"/>
        <w:rPr>
          <w:rFonts w:ascii="仿宋" w:hAnsi="仿宋" w:eastAsia="仿宋" w:cs="宋体"/>
          <w:kern w:val="0"/>
          <w:sz w:val="32"/>
          <w:szCs w:val="32"/>
          <w:highlight w:val="none"/>
        </w:rPr>
      </w:pPr>
      <w:r>
        <w:rPr>
          <w:rFonts w:ascii="仿宋" w:hAnsi="仿宋" w:eastAsia="仿宋"/>
          <w:b/>
          <w:bCs/>
          <w:kern w:val="0"/>
          <w:sz w:val="32"/>
          <w:szCs w:val="32"/>
          <w:highlight w:val="none"/>
        </w:rPr>
        <w:t>12.</w:t>
      </w:r>
      <w:r>
        <w:rPr>
          <w:rFonts w:hint="eastAsia" w:ascii="仿宋" w:hAnsi="仿宋" w:eastAsia="仿宋" w:cs="宋体"/>
          <w:b/>
          <w:bCs/>
          <w:kern w:val="0"/>
          <w:sz w:val="32"/>
          <w:szCs w:val="32"/>
          <w:highlight w:val="none"/>
        </w:rPr>
        <w:t>合同价格、计量与支付</w:t>
      </w:r>
    </w:p>
    <w:p w14:paraId="51EC0D48">
      <w:pPr>
        <w:widowControl/>
        <w:shd w:val="clear" w:color="auto" w:fill="FFFFFF" w:themeFill="background1"/>
        <w:spacing w:line="360" w:lineRule="auto"/>
        <w:ind w:firstLine="643" w:firstLineChars="200"/>
        <w:rPr>
          <w:rFonts w:ascii="仿宋" w:hAnsi="仿宋" w:eastAsia="仿宋" w:cs="宋体"/>
          <w:b/>
          <w:bCs/>
          <w:kern w:val="0"/>
          <w:sz w:val="32"/>
          <w:szCs w:val="32"/>
          <w:highlight w:val="none"/>
        </w:rPr>
      </w:pPr>
      <w:bookmarkStart w:id="568" w:name="_Toc297048392"/>
      <w:bookmarkEnd w:id="568"/>
      <w:bookmarkStart w:id="569" w:name="_Toc297120506"/>
      <w:bookmarkEnd w:id="569"/>
      <w:bookmarkStart w:id="570" w:name="_Toc296503206"/>
      <w:bookmarkEnd w:id="570"/>
      <w:bookmarkStart w:id="571" w:name="_Toc292559411"/>
      <w:bookmarkEnd w:id="571"/>
      <w:bookmarkStart w:id="572" w:name="_Toc296346707"/>
      <w:bookmarkEnd w:id="572"/>
      <w:bookmarkStart w:id="573" w:name="_Toc297216212"/>
      <w:bookmarkEnd w:id="573"/>
      <w:bookmarkStart w:id="574" w:name="_Toc296891246"/>
      <w:bookmarkEnd w:id="574"/>
      <w:bookmarkStart w:id="575" w:name="_Toc267251461"/>
      <w:bookmarkEnd w:id="575"/>
      <w:bookmarkStart w:id="576" w:name="_Toc297123553"/>
      <w:bookmarkEnd w:id="576"/>
      <w:bookmarkStart w:id="577" w:name="_Toc296944545"/>
      <w:bookmarkEnd w:id="577"/>
      <w:bookmarkStart w:id="578" w:name="_Toc300935003"/>
      <w:bookmarkEnd w:id="578"/>
      <w:bookmarkStart w:id="579" w:name="_Toc296891034"/>
      <w:bookmarkEnd w:id="579"/>
      <w:bookmarkStart w:id="580" w:name="_Toc303539160"/>
      <w:bookmarkEnd w:id="580"/>
      <w:bookmarkStart w:id="581" w:name="_Toc296347205"/>
      <w:bookmarkEnd w:id="581"/>
      <w:bookmarkStart w:id="582" w:name="_Toc312678041"/>
      <w:bookmarkEnd w:id="582"/>
      <w:bookmarkStart w:id="583" w:name="_Toc304295580"/>
      <w:bookmarkEnd w:id="583"/>
      <w:bookmarkStart w:id="584" w:name="_Toc292559916"/>
      <w:bookmarkEnd w:id="584"/>
      <w:r>
        <w:rPr>
          <w:rFonts w:ascii="仿宋" w:hAnsi="仿宋" w:eastAsia="仿宋"/>
          <w:b/>
          <w:bCs/>
          <w:kern w:val="0"/>
          <w:sz w:val="32"/>
          <w:szCs w:val="32"/>
          <w:highlight w:val="none"/>
        </w:rPr>
        <w:t xml:space="preserve">12.1 </w:t>
      </w:r>
      <w:r>
        <w:rPr>
          <w:rFonts w:hint="eastAsia" w:ascii="仿宋" w:hAnsi="仿宋" w:eastAsia="仿宋"/>
          <w:b/>
          <w:bCs/>
          <w:kern w:val="0"/>
          <w:sz w:val="32"/>
          <w:szCs w:val="32"/>
          <w:highlight w:val="none"/>
        </w:rPr>
        <w:t>合</w:t>
      </w:r>
      <w:r>
        <w:rPr>
          <w:rFonts w:hint="eastAsia" w:ascii="仿宋" w:hAnsi="仿宋" w:eastAsia="仿宋" w:cs="宋体"/>
          <w:b/>
          <w:bCs/>
          <w:kern w:val="0"/>
          <w:sz w:val="32"/>
          <w:szCs w:val="32"/>
          <w:highlight w:val="none"/>
        </w:rPr>
        <w:t>同价格形式</w:t>
      </w:r>
    </w:p>
    <w:p w14:paraId="60990543">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hint="eastAsia" w:ascii="仿宋" w:hAnsi="仿宋" w:eastAsia="仿宋" w:cs="宋体"/>
          <w:b/>
          <w:bCs/>
          <w:kern w:val="0"/>
          <w:sz w:val="32"/>
          <w:szCs w:val="32"/>
          <w:highlight w:val="none"/>
        </w:rPr>
        <w:t>按第</w:t>
      </w:r>
      <w:r>
        <w:rPr>
          <w:rFonts w:hint="eastAsia" w:ascii="仿宋" w:hAnsi="仿宋" w:eastAsia="仿宋" w:cs="宋体"/>
          <w:b/>
          <w:bCs/>
          <w:kern w:val="0"/>
          <w:sz w:val="32"/>
          <w:szCs w:val="32"/>
          <w:highlight w:val="none"/>
          <w:u w:val="single"/>
        </w:rPr>
        <w:t>1</w:t>
      </w:r>
      <w:r>
        <w:rPr>
          <w:rFonts w:hint="eastAsia" w:ascii="仿宋" w:hAnsi="仿宋" w:eastAsia="仿宋" w:cs="宋体"/>
          <w:b/>
          <w:bCs/>
          <w:kern w:val="0"/>
          <w:sz w:val="32"/>
          <w:szCs w:val="32"/>
          <w:highlight w:val="none"/>
        </w:rPr>
        <w:t>种合同形式约定</w:t>
      </w:r>
    </w:p>
    <w:p w14:paraId="5F5A19BE">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cs="宋体"/>
          <w:kern w:val="0"/>
          <w:sz w:val="32"/>
          <w:szCs w:val="32"/>
          <w:highlight w:val="none"/>
        </w:rPr>
        <w:t>1</w:t>
      </w:r>
      <w:r>
        <w:rPr>
          <w:rFonts w:hint="eastAsia" w:ascii="仿宋" w:hAnsi="仿宋" w:eastAsia="仿宋" w:cs="宋体"/>
          <w:kern w:val="0"/>
          <w:sz w:val="32"/>
          <w:szCs w:val="32"/>
          <w:highlight w:val="none"/>
        </w:rPr>
        <w:t>、单价合同。</w:t>
      </w:r>
    </w:p>
    <w:p w14:paraId="705E3B16">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综合单价包含的风险范围：</w:t>
      </w:r>
      <w:r>
        <w:rPr>
          <w:rFonts w:hint="eastAsia" w:ascii="仿宋" w:hAnsi="仿宋" w:eastAsia="仿宋" w:cs="宋体"/>
          <w:kern w:val="0"/>
          <w:sz w:val="32"/>
          <w:szCs w:val="32"/>
          <w:highlight w:val="none"/>
          <w:u w:val="single"/>
        </w:rPr>
        <w:t>/。</w:t>
      </w:r>
    </w:p>
    <w:p w14:paraId="7DDEC3AB">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风险费用的计算方法：</w:t>
      </w:r>
      <w:r>
        <w:rPr>
          <w:rFonts w:hint="eastAsia" w:ascii="仿宋" w:hAnsi="仿宋" w:eastAsia="仿宋" w:cs="宋体"/>
          <w:kern w:val="0"/>
          <w:sz w:val="32"/>
          <w:szCs w:val="32"/>
          <w:highlight w:val="none"/>
          <w:u w:val="single"/>
        </w:rPr>
        <w:t>/。</w:t>
      </w:r>
    </w:p>
    <w:p w14:paraId="66DA5DD9">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u w:val="single"/>
        </w:rPr>
      </w:pPr>
      <w:r>
        <w:rPr>
          <w:rFonts w:hint="eastAsia" w:ascii="仿宋" w:hAnsi="仿宋" w:eastAsia="仿宋" w:cs="宋体"/>
          <w:kern w:val="0"/>
          <w:sz w:val="32"/>
          <w:szCs w:val="32"/>
          <w:highlight w:val="none"/>
        </w:rPr>
        <w:t>风险范围以外合同价格的调整方法：</w:t>
      </w:r>
      <w:r>
        <w:rPr>
          <w:rFonts w:hint="eastAsia" w:ascii="仿宋" w:hAnsi="仿宋" w:eastAsia="仿宋" w:cs="宋体"/>
          <w:kern w:val="0"/>
          <w:sz w:val="32"/>
          <w:szCs w:val="32"/>
          <w:highlight w:val="none"/>
          <w:u w:val="single"/>
        </w:rPr>
        <w:t>/</w:t>
      </w:r>
      <w:r>
        <w:rPr>
          <w:rFonts w:ascii="仿宋" w:hAnsi="仿宋" w:eastAsia="仿宋" w:cs="宋体"/>
          <w:kern w:val="0"/>
          <w:sz w:val="32"/>
          <w:szCs w:val="32"/>
          <w:highlight w:val="none"/>
          <w:u w:val="single"/>
        </w:rPr>
        <w:t>。</w:t>
      </w:r>
    </w:p>
    <w:p w14:paraId="1886A7FE">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cs="宋体"/>
          <w:kern w:val="0"/>
          <w:sz w:val="32"/>
          <w:szCs w:val="32"/>
          <w:highlight w:val="none"/>
        </w:rPr>
        <w:t>2、总价合同。</w:t>
      </w:r>
    </w:p>
    <w:p w14:paraId="32E0B3C9">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u w:val="single"/>
        </w:rPr>
      </w:pPr>
      <w:r>
        <w:rPr>
          <w:rFonts w:ascii="仿宋" w:hAnsi="仿宋" w:eastAsia="仿宋" w:cs="宋体"/>
          <w:kern w:val="0"/>
          <w:sz w:val="32"/>
          <w:szCs w:val="32"/>
          <w:highlight w:val="none"/>
        </w:rPr>
        <w:t>总价包含的风险范围：</w:t>
      </w:r>
      <w:r>
        <w:rPr>
          <w:rFonts w:ascii="仿宋" w:hAnsi="仿宋" w:eastAsia="仿宋" w:cs="宋体"/>
          <w:kern w:val="0"/>
          <w:sz w:val="32"/>
          <w:szCs w:val="32"/>
          <w:highlight w:val="none"/>
          <w:u w:val="single"/>
        </w:rPr>
        <w:t xml:space="preserve"> </w:t>
      </w:r>
      <w:r>
        <w:rPr>
          <w:rFonts w:hint="eastAsia" w:ascii="仿宋" w:hAnsi="仿宋" w:eastAsia="仿宋" w:cs="宋体"/>
          <w:kern w:val="0"/>
          <w:sz w:val="32"/>
          <w:szCs w:val="32"/>
          <w:highlight w:val="none"/>
          <w:u w:val="single"/>
        </w:rPr>
        <w:t xml:space="preserve">           /      </w:t>
      </w:r>
      <w:r>
        <w:rPr>
          <w:rFonts w:ascii="仿宋" w:hAnsi="仿宋" w:eastAsia="仿宋" w:cs="宋体"/>
          <w:kern w:val="0"/>
          <w:sz w:val="32"/>
          <w:szCs w:val="32"/>
          <w:highlight w:val="none"/>
          <w:u w:val="single"/>
        </w:rPr>
        <w:t xml:space="preserve">   。</w:t>
      </w:r>
    </w:p>
    <w:p w14:paraId="378171F7">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u w:val="single"/>
        </w:rPr>
      </w:pPr>
      <w:r>
        <w:rPr>
          <w:rFonts w:ascii="仿宋" w:hAnsi="仿宋" w:eastAsia="仿宋" w:cs="宋体"/>
          <w:kern w:val="0"/>
          <w:sz w:val="32"/>
          <w:szCs w:val="32"/>
          <w:highlight w:val="none"/>
        </w:rPr>
        <w:t>风险费用的计算方法：</w:t>
      </w:r>
      <w:r>
        <w:rPr>
          <w:rFonts w:hint="eastAsia" w:ascii="仿宋" w:hAnsi="仿宋" w:eastAsia="仿宋" w:cs="宋体"/>
          <w:kern w:val="0"/>
          <w:sz w:val="32"/>
          <w:szCs w:val="32"/>
          <w:highlight w:val="none"/>
          <w:u w:val="single"/>
        </w:rPr>
        <w:t xml:space="preserve">           /         </w:t>
      </w:r>
      <w:r>
        <w:rPr>
          <w:rFonts w:ascii="仿宋" w:hAnsi="仿宋" w:eastAsia="仿宋" w:cs="宋体"/>
          <w:kern w:val="0"/>
          <w:sz w:val="32"/>
          <w:szCs w:val="32"/>
          <w:highlight w:val="none"/>
          <w:u w:val="single"/>
        </w:rPr>
        <w:t xml:space="preserve">  。</w:t>
      </w:r>
    </w:p>
    <w:p w14:paraId="5929B5C9">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u w:val="single"/>
        </w:rPr>
      </w:pPr>
      <w:r>
        <w:rPr>
          <w:rFonts w:ascii="仿宋" w:hAnsi="仿宋" w:eastAsia="仿宋" w:cs="宋体"/>
          <w:kern w:val="0"/>
          <w:sz w:val="32"/>
          <w:szCs w:val="32"/>
          <w:highlight w:val="none"/>
        </w:rPr>
        <w:t>风险范围以外合同价格的调整方法：</w:t>
      </w:r>
      <w:r>
        <w:rPr>
          <w:rFonts w:hint="eastAsia" w:ascii="仿宋" w:hAnsi="仿宋" w:eastAsia="仿宋" w:cs="宋体"/>
          <w:kern w:val="0"/>
          <w:sz w:val="32"/>
          <w:szCs w:val="32"/>
          <w:highlight w:val="none"/>
          <w:u w:val="single"/>
        </w:rPr>
        <w:t xml:space="preserve">      /     </w:t>
      </w:r>
      <w:r>
        <w:rPr>
          <w:rFonts w:ascii="仿宋" w:hAnsi="仿宋" w:eastAsia="仿宋" w:cs="宋体"/>
          <w:kern w:val="0"/>
          <w:sz w:val="32"/>
          <w:szCs w:val="32"/>
          <w:highlight w:val="none"/>
          <w:u w:val="single"/>
        </w:rPr>
        <w:t xml:space="preserve">  。</w:t>
      </w:r>
    </w:p>
    <w:p w14:paraId="03F5E1CB">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cs="宋体"/>
          <w:kern w:val="0"/>
          <w:sz w:val="32"/>
          <w:szCs w:val="32"/>
          <w:highlight w:val="none"/>
        </w:rPr>
        <w:t>3、其他价格方式：</w:t>
      </w:r>
      <w:r>
        <w:rPr>
          <w:rFonts w:hint="eastAsia" w:ascii="仿宋" w:hAnsi="仿宋" w:eastAsia="仿宋" w:cs="宋体"/>
          <w:kern w:val="0"/>
          <w:sz w:val="32"/>
          <w:szCs w:val="32"/>
          <w:highlight w:val="none"/>
          <w:u w:val="single"/>
        </w:rPr>
        <w:t xml:space="preserve">              /                 </w:t>
      </w:r>
    </w:p>
    <w:p w14:paraId="6C2D21DA">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bookmarkStart w:id="585" w:name="_Toc297120507"/>
      <w:bookmarkEnd w:id="585"/>
      <w:bookmarkStart w:id="586" w:name="_Toc296347206"/>
      <w:bookmarkEnd w:id="586"/>
      <w:bookmarkStart w:id="587" w:name="_Toc304295581"/>
      <w:bookmarkEnd w:id="587"/>
      <w:bookmarkStart w:id="588" w:name="_Toc296346708"/>
      <w:bookmarkEnd w:id="588"/>
      <w:bookmarkStart w:id="589" w:name="_Toc312678042"/>
      <w:bookmarkEnd w:id="589"/>
      <w:bookmarkStart w:id="590" w:name="_Toc303539161"/>
      <w:bookmarkEnd w:id="590"/>
      <w:bookmarkStart w:id="591" w:name="_Toc296891035"/>
      <w:bookmarkEnd w:id="591"/>
      <w:bookmarkStart w:id="592" w:name="_Toc300935004"/>
      <w:bookmarkEnd w:id="592"/>
      <w:bookmarkStart w:id="593" w:name="_Toc296891247"/>
      <w:bookmarkEnd w:id="593"/>
      <w:bookmarkStart w:id="594" w:name="_Toc297123554"/>
      <w:bookmarkEnd w:id="594"/>
      <w:bookmarkStart w:id="595" w:name="_Toc292559412"/>
      <w:bookmarkEnd w:id="595"/>
      <w:bookmarkStart w:id="596" w:name="_Toc292559917"/>
      <w:bookmarkEnd w:id="596"/>
      <w:bookmarkStart w:id="597" w:name="_Toc297048393"/>
      <w:bookmarkEnd w:id="597"/>
      <w:bookmarkStart w:id="598" w:name="_Toc297216213"/>
      <w:bookmarkEnd w:id="598"/>
      <w:bookmarkStart w:id="599" w:name="_Toc296503207"/>
      <w:bookmarkEnd w:id="599"/>
      <w:bookmarkStart w:id="600" w:name="_Toc296944546"/>
      <w:bookmarkEnd w:id="600"/>
      <w:r>
        <w:rPr>
          <w:rFonts w:ascii="仿宋" w:hAnsi="仿宋" w:eastAsia="仿宋"/>
          <w:b/>
          <w:bCs/>
          <w:kern w:val="0"/>
          <w:sz w:val="32"/>
          <w:szCs w:val="32"/>
          <w:highlight w:val="none"/>
        </w:rPr>
        <w:t xml:space="preserve">12.2 </w:t>
      </w:r>
      <w:r>
        <w:rPr>
          <w:rFonts w:hint="eastAsia" w:ascii="仿宋" w:hAnsi="仿宋" w:eastAsia="仿宋"/>
          <w:b/>
          <w:bCs/>
          <w:kern w:val="0"/>
          <w:sz w:val="32"/>
          <w:szCs w:val="32"/>
          <w:highlight w:val="none"/>
        </w:rPr>
        <w:t>预付款</w:t>
      </w:r>
    </w:p>
    <w:p w14:paraId="660796A6">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 xml:space="preserve">12.2.1 </w:t>
      </w:r>
      <w:r>
        <w:rPr>
          <w:rFonts w:hint="eastAsia" w:ascii="仿宋" w:hAnsi="仿宋" w:eastAsia="仿宋"/>
          <w:kern w:val="0"/>
          <w:sz w:val="32"/>
          <w:szCs w:val="32"/>
          <w:highlight w:val="none"/>
        </w:rPr>
        <w:t>预付款的支付</w:t>
      </w:r>
    </w:p>
    <w:p w14:paraId="272195DB">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预付款支付比例或金额：</w:t>
      </w:r>
      <w:r>
        <w:rPr>
          <w:rFonts w:hint="eastAsia" w:ascii="仿宋" w:hAnsi="仿宋" w:eastAsia="仿宋" w:cs="宋体"/>
          <w:kern w:val="0"/>
          <w:sz w:val="32"/>
          <w:szCs w:val="32"/>
          <w:highlight w:val="none"/>
          <w:u w:val="single"/>
        </w:rPr>
        <w:t>/。</w:t>
      </w:r>
    </w:p>
    <w:p w14:paraId="2FEB9E6F">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预付款支付期限：</w:t>
      </w:r>
      <w:r>
        <w:rPr>
          <w:rFonts w:hint="eastAsia" w:ascii="仿宋" w:hAnsi="仿宋" w:eastAsia="仿宋" w:cs="宋体"/>
          <w:kern w:val="0"/>
          <w:sz w:val="32"/>
          <w:szCs w:val="32"/>
          <w:highlight w:val="none"/>
          <w:u w:val="single"/>
        </w:rPr>
        <w:t>/</w:t>
      </w:r>
      <w:r>
        <w:rPr>
          <w:rFonts w:hint="eastAsia" w:ascii="仿宋" w:hAnsi="仿宋" w:eastAsia="仿宋" w:cs="宋体"/>
          <w:kern w:val="0"/>
          <w:sz w:val="32"/>
          <w:szCs w:val="32"/>
          <w:highlight w:val="none"/>
        </w:rPr>
        <w:t>。</w:t>
      </w:r>
    </w:p>
    <w:p w14:paraId="71E293C1">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预付款扣回的方式：</w:t>
      </w:r>
      <w:r>
        <w:rPr>
          <w:rFonts w:hint="eastAsia" w:ascii="仿宋" w:hAnsi="仿宋" w:eastAsia="仿宋" w:cs="宋体"/>
          <w:kern w:val="0"/>
          <w:sz w:val="32"/>
          <w:szCs w:val="32"/>
          <w:highlight w:val="none"/>
          <w:u w:val="single"/>
        </w:rPr>
        <w:t>/</w:t>
      </w:r>
      <w:r>
        <w:rPr>
          <w:rFonts w:hint="eastAsia" w:ascii="仿宋" w:hAnsi="仿宋" w:eastAsia="仿宋" w:cs="宋体"/>
          <w:kern w:val="0"/>
          <w:sz w:val="32"/>
          <w:szCs w:val="32"/>
          <w:highlight w:val="none"/>
        </w:rPr>
        <w:t>。</w:t>
      </w:r>
    </w:p>
    <w:p w14:paraId="2B17D0F9">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 xml:space="preserve">12.2.2 </w:t>
      </w:r>
      <w:r>
        <w:rPr>
          <w:rFonts w:hint="eastAsia" w:ascii="仿宋" w:hAnsi="仿宋" w:eastAsia="仿宋"/>
          <w:kern w:val="0"/>
          <w:sz w:val="32"/>
          <w:szCs w:val="32"/>
          <w:highlight w:val="none"/>
        </w:rPr>
        <w:t>预付款担保</w:t>
      </w:r>
    </w:p>
    <w:p w14:paraId="413E6CDA">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承包人提交预付款担保的期限：</w:t>
      </w:r>
      <w:r>
        <w:rPr>
          <w:rFonts w:hint="eastAsia" w:ascii="仿宋" w:hAnsi="仿宋" w:eastAsia="仿宋" w:cs="宋体"/>
          <w:kern w:val="0"/>
          <w:sz w:val="32"/>
          <w:szCs w:val="32"/>
          <w:highlight w:val="none"/>
          <w:u w:val="single"/>
        </w:rPr>
        <w:t>/。</w:t>
      </w:r>
    </w:p>
    <w:p w14:paraId="0278F42F">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预付款担保的形式为：</w:t>
      </w:r>
      <w:r>
        <w:rPr>
          <w:rFonts w:hint="eastAsia" w:ascii="仿宋" w:hAnsi="仿宋" w:eastAsia="仿宋" w:cs="宋体"/>
          <w:kern w:val="0"/>
          <w:sz w:val="32"/>
          <w:szCs w:val="32"/>
          <w:highlight w:val="none"/>
          <w:u w:val="single"/>
        </w:rPr>
        <w:t>/</w:t>
      </w:r>
      <w:r>
        <w:rPr>
          <w:rFonts w:hint="eastAsia" w:ascii="仿宋" w:hAnsi="仿宋" w:eastAsia="仿宋" w:cs="宋体"/>
          <w:kern w:val="0"/>
          <w:sz w:val="32"/>
          <w:szCs w:val="32"/>
          <w:highlight w:val="none"/>
        </w:rPr>
        <w:t>。</w:t>
      </w:r>
    </w:p>
    <w:p w14:paraId="4FDA20E5">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 xml:space="preserve">12.3 </w:t>
      </w:r>
      <w:r>
        <w:rPr>
          <w:rFonts w:hint="eastAsia" w:ascii="仿宋" w:hAnsi="仿宋" w:eastAsia="仿宋"/>
          <w:b/>
          <w:bCs/>
          <w:kern w:val="0"/>
          <w:sz w:val="32"/>
          <w:szCs w:val="32"/>
          <w:highlight w:val="none"/>
        </w:rPr>
        <w:t>计量</w:t>
      </w:r>
    </w:p>
    <w:p w14:paraId="7823ED64">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 xml:space="preserve">12.3.1 </w:t>
      </w:r>
      <w:r>
        <w:rPr>
          <w:rFonts w:hint="eastAsia" w:ascii="仿宋" w:hAnsi="仿宋" w:eastAsia="仿宋"/>
          <w:kern w:val="0"/>
          <w:sz w:val="32"/>
          <w:szCs w:val="32"/>
          <w:highlight w:val="none"/>
        </w:rPr>
        <w:t>计量原则</w:t>
      </w:r>
    </w:p>
    <w:p w14:paraId="7C15687D">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工程量计算规则：</w:t>
      </w:r>
      <w:r>
        <w:rPr>
          <w:rFonts w:hint="eastAsia" w:ascii="仿宋" w:hAnsi="仿宋" w:eastAsia="仿宋" w:cs="宋体"/>
          <w:kern w:val="0"/>
          <w:sz w:val="32"/>
          <w:szCs w:val="32"/>
          <w:highlight w:val="none"/>
          <w:u w:val="single"/>
        </w:rPr>
        <w:t>/</w:t>
      </w:r>
      <w:r>
        <w:rPr>
          <w:rFonts w:hint="eastAsia" w:ascii="仿宋" w:hAnsi="仿宋" w:eastAsia="仿宋" w:cs="宋体"/>
          <w:kern w:val="0"/>
          <w:sz w:val="32"/>
          <w:szCs w:val="32"/>
          <w:highlight w:val="none"/>
        </w:rPr>
        <w:t>。</w:t>
      </w:r>
    </w:p>
    <w:p w14:paraId="007C7715">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cs="宋体"/>
          <w:kern w:val="0"/>
          <w:sz w:val="32"/>
          <w:szCs w:val="32"/>
          <w:highlight w:val="none"/>
        </w:rPr>
        <w:t xml:space="preserve">12.3.2 </w:t>
      </w:r>
      <w:r>
        <w:rPr>
          <w:rFonts w:hint="eastAsia" w:ascii="仿宋" w:hAnsi="仿宋" w:eastAsia="仿宋" w:cs="宋体"/>
          <w:kern w:val="0"/>
          <w:sz w:val="32"/>
          <w:szCs w:val="32"/>
          <w:highlight w:val="none"/>
        </w:rPr>
        <w:t>计量周期</w:t>
      </w:r>
    </w:p>
    <w:p w14:paraId="426E4E0C">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关于计量周期的约定：</w:t>
      </w:r>
      <w:r>
        <w:rPr>
          <w:rFonts w:hint="eastAsia" w:ascii="仿宋" w:hAnsi="仿宋" w:eastAsia="仿宋" w:cs="宋体"/>
          <w:kern w:val="0"/>
          <w:sz w:val="32"/>
          <w:szCs w:val="32"/>
          <w:highlight w:val="none"/>
          <w:u w:val="single"/>
        </w:rPr>
        <w:t>/</w:t>
      </w:r>
      <w:r>
        <w:rPr>
          <w:rFonts w:hint="eastAsia" w:ascii="仿宋" w:hAnsi="仿宋" w:eastAsia="仿宋" w:cs="宋体"/>
          <w:kern w:val="0"/>
          <w:sz w:val="32"/>
          <w:szCs w:val="32"/>
          <w:highlight w:val="none"/>
        </w:rPr>
        <w:t>。</w:t>
      </w:r>
    </w:p>
    <w:p w14:paraId="13B0F675">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cs="宋体"/>
          <w:kern w:val="0"/>
          <w:sz w:val="32"/>
          <w:szCs w:val="32"/>
          <w:highlight w:val="none"/>
        </w:rPr>
        <w:t xml:space="preserve">12.3.3 </w:t>
      </w:r>
      <w:r>
        <w:rPr>
          <w:rFonts w:hint="eastAsia" w:ascii="仿宋" w:hAnsi="仿宋" w:eastAsia="仿宋" w:cs="宋体"/>
          <w:kern w:val="0"/>
          <w:sz w:val="32"/>
          <w:szCs w:val="32"/>
          <w:highlight w:val="none"/>
        </w:rPr>
        <w:t>单价合同的计量</w:t>
      </w:r>
    </w:p>
    <w:p w14:paraId="658EB71C">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关于单价合同计量的约定：</w:t>
      </w:r>
      <w:r>
        <w:rPr>
          <w:rFonts w:hint="eastAsia" w:ascii="仿宋" w:hAnsi="仿宋" w:eastAsia="仿宋" w:cs="宋体"/>
          <w:kern w:val="0"/>
          <w:sz w:val="32"/>
          <w:szCs w:val="32"/>
          <w:highlight w:val="none"/>
          <w:u w:val="single"/>
        </w:rPr>
        <w:t>执行通用条款</w:t>
      </w:r>
      <w:r>
        <w:rPr>
          <w:rFonts w:ascii="Calibri" w:hAnsi="Calibri" w:eastAsia="仿宋" w:cs="Calibri"/>
          <w:kern w:val="0"/>
          <w:sz w:val="32"/>
          <w:szCs w:val="32"/>
          <w:highlight w:val="none"/>
          <w:u w:val="single"/>
        </w:rPr>
        <w:t>  </w:t>
      </w:r>
      <w:r>
        <w:rPr>
          <w:rFonts w:hint="eastAsia" w:ascii="仿宋" w:hAnsi="仿宋" w:eastAsia="仿宋" w:cs="宋体"/>
          <w:kern w:val="0"/>
          <w:sz w:val="32"/>
          <w:szCs w:val="32"/>
          <w:highlight w:val="none"/>
        </w:rPr>
        <w:t>。</w:t>
      </w:r>
    </w:p>
    <w:p w14:paraId="6221A06A">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cs="宋体"/>
          <w:kern w:val="0"/>
          <w:sz w:val="32"/>
          <w:szCs w:val="32"/>
          <w:highlight w:val="none"/>
        </w:rPr>
        <w:t xml:space="preserve">12.3.4 </w:t>
      </w:r>
      <w:r>
        <w:rPr>
          <w:rFonts w:hint="eastAsia" w:ascii="仿宋" w:hAnsi="仿宋" w:eastAsia="仿宋" w:cs="宋体"/>
          <w:kern w:val="0"/>
          <w:sz w:val="32"/>
          <w:szCs w:val="32"/>
          <w:highlight w:val="none"/>
        </w:rPr>
        <w:t>总价合同的计量</w:t>
      </w:r>
    </w:p>
    <w:p w14:paraId="7C490156">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关于总价合同计量的约定：</w:t>
      </w:r>
      <w:r>
        <w:rPr>
          <w:rFonts w:hint="eastAsia" w:ascii="仿宋" w:hAnsi="仿宋" w:eastAsia="仿宋" w:cs="宋体"/>
          <w:kern w:val="0"/>
          <w:sz w:val="32"/>
          <w:szCs w:val="32"/>
          <w:highlight w:val="none"/>
          <w:u w:val="single"/>
        </w:rPr>
        <w:t>/</w:t>
      </w:r>
      <w:r>
        <w:rPr>
          <w:rFonts w:hint="eastAsia" w:ascii="仿宋" w:hAnsi="仿宋" w:eastAsia="仿宋" w:cs="宋体"/>
          <w:kern w:val="0"/>
          <w:sz w:val="32"/>
          <w:szCs w:val="32"/>
          <w:highlight w:val="none"/>
        </w:rPr>
        <w:t>。</w:t>
      </w:r>
    </w:p>
    <w:p w14:paraId="4C968E13">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cs="宋体"/>
          <w:kern w:val="0"/>
          <w:sz w:val="32"/>
          <w:szCs w:val="32"/>
          <w:highlight w:val="none"/>
        </w:rPr>
        <w:t>12.3.5</w:t>
      </w:r>
      <w:r>
        <w:rPr>
          <w:rFonts w:hint="eastAsia" w:ascii="仿宋" w:hAnsi="仿宋" w:eastAsia="仿宋" w:cs="宋体"/>
          <w:kern w:val="0"/>
          <w:sz w:val="32"/>
          <w:szCs w:val="32"/>
          <w:highlight w:val="none"/>
        </w:rPr>
        <w:t>总价合同采用支付分解表计量支付的，是否适用</w:t>
      </w:r>
      <w:r>
        <w:rPr>
          <w:rFonts w:ascii="仿宋" w:hAnsi="仿宋" w:eastAsia="仿宋" w:cs="宋体"/>
          <w:kern w:val="0"/>
          <w:sz w:val="32"/>
          <w:szCs w:val="32"/>
          <w:highlight w:val="none"/>
        </w:rPr>
        <w:t>12.3.4</w:t>
      </w:r>
      <w:r>
        <w:rPr>
          <w:rFonts w:ascii="Calibri" w:hAnsi="Calibri" w:eastAsia="仿宋" w:cs="Calibri"/>
          <w:kern w:val="0"/>
          <w:sz w:val="32"/>
          <w:szCs w:val="32"/>
          <w:highlight w:val="none"/>
        </w:rPr>
        <w:t> </w:t>
      </w:r>
      <w:r>
        <w:rPr>
          <w:rFonts w:hint="eastAsia" w:ascii="仿宋" w:hAnsi="仿宋" w:eastAsia="仿宋" w:cs="宋体"/>
          <w:kern w:val="0"/>
          <w:sz w:val="32"/>
          <w:szCs w:val="32"/>
          <w:highlight w:val="none"/>
        </w:rPr>
        <w:t>项〔总价合同的计量〕约定进行计量：</w:t>
      </w:r>
      <w:r>
        <w:rPr>
          <w:rFonts w:ascii="仿宋" w:hAnsi="仿宋" w:eastAsia="仿宋" w:cs="宋体"/>
          <w:kern w:val="0"/>
          <w:sz w:val="32"/>
          <w:szCs w:val="32"/>
          <w:highlight w:val="none"/>
          <w:u w:val="single"/>
        </w:rPr>
        <w:t xml:space="preserve"> </w:t>
      </w:r>
      <w:r>
        <w:rPr>
          <w:rFonts w:hint="eastAsia" w:ascii="仿宋" w:hAnsi="仿宋" w:eastAsia="仿宋" w:cs="宋体"/>
          <w:kern w:val="0"/>
          <w:sz w:val="32"/>
          <w:szCs w:val="32"/>
          <w:highlight w:val="none"/>
          <w:u w:val="single"/>
        </w:rPr>
        <w:t>/</w:t>
      </w:r>
      <w:r>
        <w:rPr>
          <w:rFonts w:hint="eastAsia" w:ascii="仿宋" w:hAnsi="仿宋" w:eastAsia="仿宋" w:cs="宋体"/>
          <w:kern w:val="0"/>
          <w:sz w:val="32"/>
          <w:szCs w:val="32"/>
          <w:highlight w:val="none"/>
        </w:rPr>
        <w:t>。</w:t>
      </w:r>
    </w:p>
    <w:p w14:paraId="15B64BB8">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 xml:space="preserve">12.3.6 </w:t>
      </w:r>
      <w:r>
        <w:rPr>
          <w:rFonts w:hint="eastAsia" w:ascii="仿宋" w:hAnsi="仿宋" w:eastAsia="仿宋"/>
          <w:kern w:val="0"/>
          <w:sz w:val="32"/>
          <w:szCs w:val="32"/>
          <w:highlight w:val="none"/>
        </w:rPr>
        <w:t>其他价格形式合同的计量</w:t>
      </w:r>
    </w:p>
    <w:p w14:paraId="52E0AB19">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其他价格形式的计量方式和程序：</w:t>
      </w:r>
      <w:r>
        <w:rPr>
          <w:rFonts w:hint="eastAsia" w:ascii="仿宋" w:hAnsi="仿宋" w:eastAsia="仿宋" w:cs="宋体"/>
          <w:kern w:val="0"/>
          <w:sz w:val="32"/>
          <w:szCs w:val="32"/>
          <w:highlight w:val="none"/>
          <w:u w:val="single"/>
        </w:rPr>
        <w:t xml:space="preserve"> /</w:t>
      </w:r>
      <w:r>
        <w:rPr>
          <w:rFonts w:hint="eastAsia" w:ascii="仿宋" w:hAnsi="仿宋" w:eastAsia="仿宋" w:cs="宋体"/>
          <w:kern w:val="0"/>
          <w:sz w:val="32"/>
          <w:szCs w:val="32"/>
          <w:highlight w:val="none"/>
        </w:rPr>
        <w:t>。</w:t>
      </w:r>
    </w:p>
    <w:p w14:paraId="6CF13177">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 xml:space="preserve">12.4 </w:t>
      </w:r>
      <w:r>
        <w:rPr>
          <w:rFonts w:hint="eastAsia" w:ascii="仿宋" w:hAnsi="仿宋" w:eastAsia="仿宋"/>
          <w:b/>
          <w:bCs/>
          <w:kern w:val="0"/>
          <w:sz w:val="32"/>
          <w:szCs w:val="32"/>
          <w:highlight w:val="none"/>
        </w:rPr>
        <w:t>工程进度款支付</w:t>
      </w:r>
    </w:p>
    <w:p w14:paraId="4EEE5D7A">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bookmarkStart w:id="601" w:name="_Toc297123556"/>
      <w:bookmarkEnd w:id="601"/>
      <w:bookmarkStart w:id="602" w:name="_Toc297120511"/>
      <w:bookmarkEnd w:id="602"/>
      <w:bookmarkStart w:id="603" w:name="_Toc296503211"/>
      <w:bookmarkEnd w:id="603"/>
      <w:bookmarkStart w:id="604" w:name="_Toc296944550"/>
      <w:bookmarkEnd w:id="604"/>
      <w:bookmarkStart w:id="605" w:name="_Toc292559921"/>
      <w:bookmarkEnd w:id="605"/>
      <w:bookmarkStart w:id="606" w:name="_Toc296891039"/>
      <w:bookmarkEnd w:id="606"/>
      <w:bookmarkStart w:id="607" w:name="_Toc296347210"/>
      <w:bookmarkEnd w:id="607"/>
      <w:bookmarkStart w:id="608" w:name="_Toc296891251"/>
      <w:bookmarkEnd w:id="608"/>
      <w:bookmarkStart w:id="609" w:name="_Toc303539163"/>
      <w:bookmarkEnd w:id="609"/>
      <w:bookmarkStart w:id="610" w:name="_Toc300935006"/>
      <w:bookmarkEnd w:id="610"/>
      <w:bookmarkStart w:id="611" w:name="_Toc297048397"/>
      <w:bookmarkEnd w:id="611"/>
      <w:bookmarkStart w:id="612" w:name="_Toc297216215"/>
      <w:bookmarkEnd w:id="612"/>
      <w:bookmarkStart w:id="613" w:name="_Toc296346712"/>
      <w:bookmarkEnd w:id="613"/>
      <w:bookmarkStart w:id="614" w:name="_Toc292559416"/>
      <w:bookmarkEnd w:id="614"/>
      <w:r>
        <w:rPr>
          <w:rFonts w:ascii="仿宋" w:hAnsi="仿宋" w:eastAsia="仿宋"/>
          <w:kern w:val="0"/>
          <w:sz w:val="32"/>
          <w:szCs w:val="32"/>
          <w:highlight w:val="none"/>
          <w:u w:val="single"/>
        </w:rPr>
        <w:t xml:space="preserve">12.4.1 </w:t>
      </w:r>
      <w:r>
        <w:rPr>
          <w:rFonts w:hint="eastAsia" w:ascii="仿宋" w:hAnsi="仿宋" w:eastAsia="仿宋"/>
          <w:kern w:val="0"/>
          <w:sz w:val="32"/>
          <w:szCs w:val="32"/>
          <w:highlight w:val="none"/>
          <w:u w:val="single"/>
        </w:rPr>
        <w:t>付款周期</w:t>
      </w:r>
    </w:p>
    <w:p w14:paraId="3F50B050">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1）发承包双方应当根据国务院住房城乡建设主管部门和自治区、市政府住房城乡建设主管部门的相关规定，按双方实际签订合同执行。</w:t>
      </w:r>
    </w:p>
    <w:p w14:paraId="6EB6CD4B">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2）双方实际签订合同时约定。</w:t>
      </w:r>
    </w:p>
    <w:p w14:paraId="60B136D8">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 xml:space="preserve">12.4.2 </w:t>
      </w:r>
      <w:r>
        <w:rPr>
          <w:rFonts w:hint="eastAsia" w:ascii="仿宋" w:hAnsi="仿宋" w:eastAsia="仿宋"/>
          <w:kern w:val="0"/>
          <w:sz w:val="32"/>
          <w:szCs w:val="32"/>
          <w:highlight w:val="none"/>
        </w:rPr>
        <w:t>进度付款申请单的编制</w:t>
      </w:r>
      <w:r>
        <w:rPr>
          <w:rFonts w:ascii="仿宋" w:hAnsi="仿宋" w:eastAsia="仿宋" w:cs="Calibri"/>
          <w:kern w:val="0"/>
          <w:sz w:val="32"/>
          <w:szCs w:val="32"/>
          <w:highlight w:val="none"/>
          <w:u w:val="single"/>
        </w:rPr>
        <w:t xml:space="preserve">  </w:t>
      </w:r>
      <w:r>
        <w:rPr>
          <w:rFonts w:ascii="仿宋" w:hAnsi="仿宋" w:eastAsia="仿宋" w:cs="宋体"/>
          <w:kern w:val="0"/>
          <w:sz w:val="32"/>
          <w:szCs w:val="32"/>
          <w:highlight w:val="none"/>
          <w:u w:val="single"/>
        </w:rPr>
        <w:t xml:space="preserve"> </w:t>
      </w:r>
      <w:r>
        <w:rPr>
          <w:rFonts w:hint="eastAsia" w:ascii="仿宋" w:hAnsi="仿宋" w:eastAsia="仿宋" w:cs="宋体"/>
          <w:kern w:val="0"/>
          <w:sz w:val="32"/>
          <w:szCs w:val="32"/>
          <w:highlight w:val="none"/>
          <w:u w:val="single"/>
        </w:rPr>
        <w:t>/</w:t>
      </w:r>
      <w:r>
        <w:rPr>
          <w:rFonts w:ascii="Calibri" w:hAnsi="Calibri" w:eastAsia="仿宋" w:cs="Calibri"/>
          <w:kern w:val="0"/>
          <w:sz w:val="32"/>
          <w:szCs w:val="32"/>
          <w:highlight w:val="none"/>
          <w:u w:val="single"/>
        </w:rPr>
        <w:t> </w:t>
      </w:r>
      <w:r>
        <w:rPr>
          <w:rFonts w:ascii="仿宋" w:hAnsi="仿宋" w:eastAsia="仿宋" w:cs="宋体"/>
          <w:kern w:val="0"/>
          <w:sz w:val="32"/>
          <w:szCs w:val="32"/>
          <w:highlight w:val="none"/>
          <w:u w:val="single"/>
        </w:rPr>
        <w:t xml:space="preserve"> </w:t>
      </w:r>
      <w:r>
        <w:rPr>
          <w:rFonts w:hint="eastAsia" w:ascii="仿宋" w:hAnsi="仿宋" w:eastAsia="仿宋" w:cs="宋体"/>
          <w:kern w:val="0"/>
          <w:sz w:val="32"/>
          <w:szCs w:val="32"/>
          <w:highlight w:val="none"/>
          <w:u w:val="single"/>
        </w:rPr>
        <w:t>。</w:t>
      </w:r>
    </w:p>
    <w:p w14:paraId="4F364299">
      <w:pPr>
        <w:widowControl/>
        <w:shd w:val="clear" w:color="auto" w:fill="FFFFFF" w:themeFill="background1"/>
        <w:spacing w:line="360" w:lineRule="auto"/>
        <w:ind w:firstLine="640" w:firstLineChars="200"/>
        <w:jc w:val="left"/>
        <w:rPr>
          <w:rFonts w:ascii="仿宋" w:hAnsi="仿宋" w:eastAsia="仿宋"/>
          <w:kern w:val="0"/>
          <w:sz w:val="32"/>
          <w:szCs w:val="32"/>
          <w:highlight w:val="none"/>
        </w:rPr>
      </w:pPr>
      <w:r>
        <w:rPr>
          <w:rFonts w:ascii="仿宋" w:hAnsi="仿宋" w:eastAsia="仿宋"/>
          <w:kern w:val="0"/>
          <w:sz w:val="32"/>
          <w:szCs w:val="32"/>
          <w:highlight w:val="none"/>
        </w:rPr>
        <w:t xml:space="preserve">12.4.3 </w:t>
      </w:r>
      <w:r>
        <w:rPr>
          <w:rFonts w:hint="eastAsia" w:ascii="仿宋" w:hAnsi="仿宋" w:eastAsia="仿宋"/>
          <w:kern w:val="0"/>
          <w:sz w:val="32"/>
          <w:szCs w:val="32"/>
          <w:highlight w:val="none"/>
        </w:rPr>
        <w:t>进度付款申请单的提交</w:t>
      </w:r>
    </w:p>
    <w:p w14:paraId="0B4969C0">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w:t>
      </w:r>
      <w:r>
        <w:rPr>
          <w:rFonts w:ascii="仿宋" w:hAnsi="仿宋" w:eastAsia="仿宋" w:cs="宋体"/>
          <w:kern w:val="0"/>
          <w:sz w:val="32"/>
          <w:szCs w:val="32"/>
          <w:highlight w:val="none"/>
        </w:rPr>
        <w:t>1</w:t>
      </w:r>
      <w:r>
        <w:rPr>
          <w:rFonts w:hint="eastAsia" w:ascii="仿宋" w:hAnsi="仿宋" w:eastAsia="仿宋" w:cs="宋体"/>
          <w:kern w:val="0"/>
          <w:sz w:val="32"/>
          <w:szCs w:val="32"/>
          <w:highlight w:val="none"/>
        </w:rPr>
        <w:t>）单价合同进度付款申请单提交的约定：</w:t>
      </w:r>
      <w:r>
        <w:rPr>
          <w:rFonts w:hint="eastAsia" w:ascii="仿宋" w:hAnsi="仿宋" w:eastAsia="仿宋" w:cs="宋体"/>
          <w:kern w:val="0"/>
          <w:sz w:val="32"/>
          <w:szCs w:val="32"/>
          <w:highlight w:val="none"/>
          <w:u w:val="single"/>
        </w:rPr>
        <w:t>/</w:t>
      </w:r>
      <w:r>
        <w:rPr>
          <w:rFonts w:hint="eastAsia" w:ascii="仿宋" w:hAnsi="仿宋" w:eastAsia="仿宋" w:cs="宋体"/>
          <w:kern w:val="0"/>
          <w:sz w:val="32"/>
          <w:szCs w:val="32"/>
          <w:highlight w:val="none"/>
        </w:rPr>
        <w:t>。</w:t>
      </w:r>
    </w:p>
    <w:p w14:paraId="0D3E4CFB">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w:t>
      </w:r>
      <w:r>
        <w:rPr>
          <w:rFonts w:ascii="仿宋" w:hAnsi="仿宋" w:eastAsia="仿宋" w:cs="宋体"/>
          <w:kern w:val="0"/>
          <w:sz w:val="32"/>
          <w:szCs w:val="32"/>
          <w:highlight w:val="none"/>
        </w:rPr>
        <w:t>2</w:t>
      </w:r>
      <w:r>
        <w:rPr>
          <w:rFonts w:hint="eastAsia" w:ascii="仿宋" w:hAnsi="仿宋" w:eastAsia="仿宋" w:cs="宋体"/>
          <w:kern w:val="0"/>
          <w:sz w:val="32"/>
          <w:szCs w:val="32"/>
          <w:highlight w:val="none"/>
        </w:rPr>
        <w:t>）总价合同进度付款申请单提交的约定：</w:t>
      </w:r>
      <w:r>
        <w:rPr>
          <w:rFonts w:hint="eastAsia" w:ascii="仿宋" w:hAnsi="仿宋" w:eastAsia="仿宋" w:cs="宋体"/>
          <w:kern w:val="0"/>
          <w:sz w:val="32"/>
          <w:szCs w:val="32"/>
          <w:highlight w:val="none"/>
          <w:u w:val="single"/>
        </w:rPr>
        <w:t xml:space="preserve"> /</w:t>
      </w:r>
      <w:r>
        <w:rPr>
          <w:rFonts w:hint="eastAsia" w:ascii="仿宋" w:hAnsi="仿宋" w:eastAsia="仿宋" w:cs="宋体"/>
          <w:kern w:val="0"/>
          <w:sz w:val="32"/>
          <w:szCs w:val="32"/>
          <w:highlight w:val="none"/>
        </w:rPr>
        <w:t>。</w:t>
      </w:r>
    </w:p>
    <w:p w14:paraId="1EF5D620">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w:t>
      </w:r>
      <w:r>
        <w:rPr>
          <w:rFonts w:ascii="仿宋" w:hAnsi="仿宋" w:eastAsia="仿宋" w:cs="宋体"/>
          <w:kern w:val="0"/>
          <w:sz w:val="32"/>
          <w:szCs w:val="32"/>
          <w:highlight w:val="none"/>
        </w:rPr>
        <w:t>3</w:t>
      </w:r>
      <w:r>
        <w:rPr>
          <w:rFonts w:hint="eastAsia" w:ascii="仿宋" w:hAnsi="仿宋" w:eastAsia="仿宋" w:cs="宋体"/>
          <w:kern w:val="0"/>
          <w:sz w:val="32"/>
          <w:szCs w:val="32"/>
          <w:highlight w:val="none"/>
        </w:rPr>
        <w:t>）其他价格形式合同进度付款申请单提交的约定：</w:t>
      </w:r>
      <w:r>
        <w:rPr>
          <w:rFonts w:hint="eastAsia" w:ascii="仿宋" w:hAnsi="仿宋" w:eastAsia="仿宋" w:cs="宋体"/>
          <w:kern w:val="0"/>
          <w:sz w:val="32"/>
          <w:szCs w:val="32"/>
          <w:highlight w:val="none"/>
          <w:u w:val="single"/>
        </w:rPr>
        <w:t>/</w:t>
      </w:r>
      <w:r>
        <w:rPr>
          <w:rFonts w:hint="eastAsia" w:ascii="仿宋" w:hAnsi="仿宋" w:eastAsia="仿宋" w:cs="宋体"/>
          <w:kern w:val="0"/>
          <w:sz w:val="32"/>
          <w:szCs w:val="32"/>
          <w:highlight w:val="none"/>
        </w:rPr>
        <w:t>。</w:t>
      </w:r>
    </w:p>
    <w:p w14:paraId="5CA7FDC5">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 xml:space="preserve">12.4.4 </w:t>
      </w:r>
      <w:r>
        <w:rPr>
          <w:rFonts w:hint="eastAsia" w:ascii="仿宋" w:hAnsi="仿宋" w:eastAsia="仿宋"/>
          <w:kern w:val="0"/>
          <w:sz w:val="32"/>
          <w:szCs w:val="32"/>
          <w:highlight w:val="none"/>
        </w:rPr>
        <w:t>进度款审核和支付</w:t>
      </w:r>
    </w:p>
    <w:p w14:paraId="6D3AC25F">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w:t>
      </w:r>
      <w:r>
        <w:rPr>
          <w:rFonts w:ascii="仿宋" w:hAnsi="仿宋" w:eastAsia="仿宋" w:cs="宋体"/>
          <w:kern w:val="0"/>
          <w:sz w:val="32"/>
          <w:szCs w:val="32"/>
          <w:highlight w:val="none"/>
        </w:rPr>
        <w:t>1</w:t>
      </w:r>
      <w:r>
        <w:rPr>
          <w:rFonts w:hint="eastAsia" w:ascii="仿宋" w:hAnsi="仿宋" w:eastAsia="仿宋" w:cs="宋体"/>
          <w:kern w:val="0"/>
          <w:sz w:val="32"/>
          <w:szCs w:val="32"/>
          <w:highlight w:val="none"/>
        </w:rPr>
        <w:t>）监理人审查并报送发包人的期限：</w:t>
      </w:r>
      <w:r>
        <w:rPr>
          <w:rFonts w:hint="eastAsia" w:ascii="仿宋" w:hAnsi="仿宋" w:eastAsia="仿宋" w:cs="宋体"/>
          <w:kern w:val="0"/>
          <w:sz w:val="32"/>
          <w:szCs w:val="32"/>
          <w:highlight w:val="none"/>
          <w:u w:val="single"/>
        </w:rPr>
        <w:t>/。</w:t>
      </w:r>
    </w:p>
    <w:p w14:paraId="0C56001E">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发包人完成审批并签发进度款支付证书的期限：</w:t>
      </w:r>
      <w:r>
        <w:rPr>
          <w:rFonts w:hint="eastAsia" w:ascii="仿宋" w:hAnsi="仿宋" w:eastAsia="仿宋" w:cs="宋体"/>
          <w:kern w:val="0"/>
          <w:sz w:val="32"/>
          <w:szCs w:val="32"/>
          <w:highlight w:val="none"/>
          <w:u w:val="single"/>
        </w:rPr>
        <w:t>/</w:t>
      </w:r>
      <w:r>
        <w:rPr>
          <w:rFonts w:ascii="Calibri" w:hAnsi="Calibri" w:eastAsia="仿宋" w:cs="Calibri"/>
          <w:kern w:val="0"/>
          <w:sz w:val="32"/>
          <w:szCs w:val="32"/>
          <w:highlight w:val="none"/>
          <w:u w:val="single"/>
        </w:rPr>
        <w:t> </w:t>
      </w:r>
      <w:r>
        <w:rPr>
          <w:rFonts w:hint="eastAsia" w:ascii="仿宋" w:hAnsi="仿宋" w:eastAsia="仿宋" w:cs="宋体"/>
          <w:kern w:val="0"/>
          <w:sz w:val="32"/>
          <w:szCs w:val="32"/>
          <w:highlight w:val="none"/>
        </w:rPr>
        <w:t>。</w:t>
      </w:r>
    </w:p>
    <w:p w14:paraId="4063C28A">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w:t>
      </w:r>
      <w:r>
        <w:rPr>
          <w:rFonts w:ascii="仿宋" w:hAnsi="仿宋" w:eastAsia="仿宋" w:cs="宋体"/>
          <w:kern w:val="0"/>
          <w:sz w:val="32"/>
          <w:szCs w:val="32"/>
          <w:highlight w:val="none"/>
        </w:rPr>
        <w:t>2</w:t>
      </w:r>
      <w:r>
        <w:rPr>
          <w:rFonts w:hint="eastAsia" w:ascii="仿宋" w:hAnsi="仿宋" w:eastAsia="仿宋" w:cs="宋体"/>
          <w:kern w:val="0"/>
          <w:sz w:val="32"/>
          <w:szCs w:val="32"/>
          <w:highlight w:val="none"/>
        </w:rPr>
        <w:t>）发包人支付进度款的期限：</w:t>
      </w:r>
      <w:r>
        <w:rPr>
          <w:rFonts w:hint="eastAsia" w:ascii="仿宋" w:hAnsi="仿宋" w:eastAsia="仿宋" w:cs="宋体"/>
          <w:kern w:val="0"/>
          <w:sz w:val="32"/>
          <w:szCs w:val="32"/>
          <w:highlight w:val="none"/>
          <w:u w:val="single"/>
        </w:rPr>
        <w:t>/</w:t>
      </w:r>
      <w:r>
        <w:rPr>
          <w:rFonts w:hint="eastAsia" w:ascii="仿宋" w:hAnsi="仿宋" w:eastAsia="仿宋" w:cs="宋体"/>
          <w:kern w:val="0"/>
          <w:sz w:val="32"/>
          <w:szCs w:val="32"/>
          <w:highlight w:val="none"/>
        </w:rPr>
        <w:t>。</w:t>
      </w:r>
    </w:p>
    <w:p w14:paraId="28CC09CA">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发包人逾期支付进度款的违约金的计算方式：</w:t>
      </w:r>
      <w:r>
        <w:rPr>
          <w:rFonts w:hint="eastAsia" w:ascii="仿宋" w:hAnsi="仿宋" w:eastAsia="仿宋" w:cs="宋体"/>
          <w:kern w:val="0"/>
          <w:sz w:val="32"/>
          <w:szCs w:val="32"/>
          <w:highlight w:val="none"/>
          <w:u w:val="single"/>
        </w:rPr>
        <w:t>/</w:t>
      </w:r>
    </w:p>
    <w:p w14:paraId="77678FF5">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 xml:space="preserve">12.4.6 </w:t>
      </w:r>
      <w:r>
        <w:rPr>
          <w:rFonts w:hint="eastAsia" w:ascii="仿宋" w:hAnsi="仿宋" w:eastAsia="仿宋"/>
          <w:kern w:val="0"/>
          <w:sz w:val="32"/>
          <w:szCs w:val="32"/>
          <w:highlight w:val="none"/>
        </w:rPr>
        <w:t>支付分解表的编制</w:t>
      </w:r>
    </w:p>
    <w:p w14:paraId="2EBDED03">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2</w:t>
      </w:r>
      <w:r>
        <w:rPr>
          <w:rFonts w:hint="eastAsia" w:ascii="仿宋" w:hAnsi="仿宋" w:eastAsia="仿宋"/>
          <w:kern w:val="0"/>
          <w:sz w:val="32"/>
          <w:szCs w:val="32"/>
          <w:highlight w:val="none"/>
        </w:rPr>
        <w:t>、总价合同支付分解表的编制与审批：</w:t>
      </w:r>
      <w:r>
        <w:rPr>
          <w:rFonts w:hint="eastAsia" w:ascii="仿宋" w:hAnsi="仿宋" w:eastAsia="仿宋" w:cs="宋体"/>
          <w:kern w:val="0"/>
          <w:sz w:val="32"/>
          <w:szCs w:val="32"/>
          <w:highlight w:val="none"/>
          <w:u w:val="single"/>
        </w:rPr>
        <w:t>/</w:t>
      </w:r>
    </w:p>
    <w:p w14:paraId="20548447">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3</w:t>
      </w:r>
      <w:r>
        <w:rPr>
          <w:rFonts w:hint="eastAsia" w:ascii="仿宋" w:hAnsi="仿宋" w:eastAsia="仿宋"/>
          <w:kern w:val="0"/>
          <w:sz w:val="32"/>
          <w:szCs w:val="32"/>
          <w:highlight w:val="none"/>
        </w:rPr>
        <w:t>、单价合同的总价项目支付分解表的</w:t>
      </w:r>
      <w:r>
        <w:rPr>
          <w:rFonts w:hint="eastAsia" w:ascii="仿宋" w:hAnsi="仿宋" w:eastAsia="仿宋" w:cs="宋体"/>
          <w:kern w:val="0"/>
          <w:sz w:val="32"/>
          <w:szCs w:val="32"/>
          <w:highlight w:val="none"/>
        </w:rPr>
        <w:t>编制与审批：</w:t>
      </w:r>
      <w:r>
        <w:rPr>
          <w:rFonts w:hint="eastAsia" w:ascii="仿宋" w:hAnsi="仿宋" w:eastAsia="仿宋" w:cs="宋体"/>
          <w:kern w:val="0"/>
          <w:sz w:val="32"/>
          <w:szCs w:val="32"/>
          <w:highlight w:val="none"/>
          <w:u w:val="single"/>
        </w:rPr>
        <w:t>/</w:t>
      </w:r>
      <w:r>
        <w:rPr>
          <w:rFonts w:hint="eastAsia" w:ascii="仿宋" w:hAnsi="仿宋" w:eastAsia="仿宋" w:cs="宋体"/>
          <w:kern w:val="0"/>
          <w:sz w:val="32"/>
          <w:szCs w:val="32"/>
          <w:highlight w:val="none"/>
        </w:rPr>
        <w:t>。</w:t>
      </w:r>
    </w:p>
    <w:p w14:paraId="0C2423D3">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bookmarkStart w:id="615" w:name="_Toc303539172"/>
      <w:bookmarkEnd w:id="615"/>
      <w:bookmarkStart w:id="616" w:name="_Toc297120519"/>
      <w:bookmarkEnd w:id="616"/>
      <w:bookmarkStart w:id="617" w:name="_Toc312678053"/>
      <w:bookmarkEnd w:id="617"/>
      <w:bookmarkStart w:id="618" w:name="_Toc296891259"/>
      <w:bookmarkEnd w:id="618"/>
      <w:bookmarkStart w:id="619" w:name="_Toc296891047"/>
      <w:bookmarkEnd w:id="619"/>
      <w:bookmarkStart w:id="620" w:name="_Toc297216223"/>
      <w:bookmarkEnd w:id="620"/>
      <w:bookmarkStart w:id="621" w:name="_Toc296347218"/>
      <w:bookmarkEnd w:id="621"/>
      <w:bookmarkStart w:id="622" w:name="_Toc292559929"/>
      <w:bookmarkEnd w:id="622"/>
      <w:bookmarkStart w:id="623" w:name="_Toc300935015"/>
      <w:bookmarkEnd w:id="623"/>
      <w:bookmarkStart w:id="624" w:name="_Toc297123564"/>
      <w:bookmarkEnd w:id="624"/>
      <w:bookmarkStart w:id="625" w:name="_Toc292559424"/>
      <w:bookmarkEnd w:id="625"/>
      <w:bookmarkStart w:id="626" w:name="_Toc296503219"/>
      <w:bookmarkEnd w:id="626"/>
      <w:bookmarkStart w:id="627" w:name="_Toc304295593"/>
      <w:bookmarkEnd w:id="627"/>
      <w:bookmarkStart w:id="628" w:name="_Toc296346720"/>
      <w:bookmarkEnd w:id="628"/>
      <w:bookmarkStart w:id="629" w:name="_Toc297048405"/>
      <w:bookmarkEnd w:id="629"/>
      <w:bookmarkStart w:id="630" w:name="_Toc351203645"/>
      <w:bookmarkEnd w:id="630"/>
      <w:bookmarkStart w:id="631" w:name="_Toc296944558"/>
      <w:bookmarkEnd w:id="631"/>
      <w:r>
        <w:rPr>
          <w:rFonts w:ascii="仿宋" w:hAnsi="仿宋" w:eastAsia="仿宋"/>
          <w:b/>
          <w:bCs/>
          <w:kern w:val="0"/>
          <w:sz w:val="32"/>
          <w:szCs w:val="32"/>
          <w:highlight w:val="none"/>
        </w:rPr>
        <w:t>13.</w:t>
      </w:r>
      <w:r>
        <w:rPr>
          <w:rFonts w:ascii="Calibri" w:hAnsi="Calibri" w:eastAsia="仿宋" w:cs="Calibri"/>
          <w:b/>
          <w:bCs/>
          <w:kern w:val="0"/>
          <w:sz w:val="32"/>
          <w:szCs w:val="32"/>
          <w:highlight w:val="none"/>
        </w:rPr>
        <w:t> </w:t>
      </w:r>
      <w:r>
        <w:rPr>
          <w:rFonts w:hint="eastAsia" w:ascii="仿宋" w:hAnsi="仿宋" w:eastAsia="仿宋" w:cs="宋体"/>
          <w:b/>
          <w:bCs/>
          <w:kern w:val="0"/>
          <w:sz w:val="32"/>
          <w:szCs w:val="32"/>
          <w:highlight w:val="none"/>
        </w:rPr>
        <w:t>验收和工程试车</w:t>
      </w:r>
    </w:p>
    <w:p w14:paraId="690A9406">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 xml:space="preserve">13.1 </w:t>
      </w:r>
      <w:r>
        <w:rPr>
          <w:rFonts w:hint="eastAsia" w:ascii="仿宋" w:hAnsi="仿宋" w:eastAsia="仿宋"/>
          <w:b/>
          <w:bCs/>
          <w:kern w:val="0"/>
          <w:sz w:val="32"/>
          <w:szCs w:val="32"/>
          <w:highlight w:val="none"/>
        </w:rPr>
        <w:t>分部分项工程验收</w:t>
      </w:r>
    </w:p>
    <w:p w14:paraId="6335FF3C">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13.1.2</w:t>
      </w:r>
      <w:r>
        <w:rPr>
          <w:rFonts w:hint="eastAsia" w:ascii="仿宋" w:hAnsi="仿宋" w:eastAsia="仿宋"/>
          <w:kern w:val="0"/>
          <w:sz w:val="32"/>
          <w:szCs w:val="32"/>
          <w:highlight w:val="none"/>
        </w:rPr>
        <w:t>监理人不能按时进行验收时，应提前</w:t>
      </w:r>
      <w:r>
        <w:rPr>
          <w:rFonts w:ascii="仿宋" w:hAnsi="仿宋" w:eastAsia="仿宋"/>
          <w:kern w:val="0"/>
          <w:sz w:val="32"/>
          <w:szCs w:val="32"/>
          <w:highlight w:val="none"/>
          <w:u w:val="single"/>
        </w:rPr>
        <w:t>24</w:t>
      </w:r>
      <w:r>
        <w:rPr>
          <w:rFonts w:hint="eastAsia" w:ascii="仿宋" w:hAnsi="仿宋" w:eastAsia="仿宋" w:cs="宋体"/>
          <w:kern w:val="0"/>
          <w:sz w:val="32"/>
          <w:szCs w:val="32"/>
          <w:highlight w:val="none"/>
        </w:rPr>
        <w:t>小时提交书面延期要求。</w:t>
      </w:r>
    </w:p>
    <w:p w14:paraId="7FF294E3">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关于延期最长不得超过：</w:t>
      </w:r>
      <w:r>
        <w:rPr>
          <w:rFonts w:ascii="仿宋" w:hAnsi="仿宋" w:eastAsia="仿宋"/>
          <w:kern w:val="0"/>
          <w:sz w:val="32"/>
          <w:szCs w:val="32"/>
          <w:highlight w:val="none"/>
          <w:u w:val="single"/>
        </w:rPr>
        <w:t>48</w:t>
      </w:r>
      <w:r>
        <w:rPr>
          <w:rFonts w:hint="eastAsia" w:ascii="仿宋" w:hAnsi="仿宋" w:eastAsia="仿宋" w:cs="宋体"/>
          <w:kern w:val="0"/>
          <w:sz w:val="32"/>
          <w:szCs w:val="32"/>
          <w:highlight w:val="none"/>
        </w:rPr>
        <w:t>小时。</w:t>
      </w:r>
    </w:p>
    <w:p w14:paraId="7F7FD2FF">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bookmarkStart w:id="632" w:name="_Toc312678056"/>
      <w:bookmarkEnd w:id="632"/>
      <w:bookmarkStart w:id="633" w:name="_Toc297120523"/>
      <w:bookmarkEnd w:id="633"/>
      <w:bookmarkStart w:id="634" w:name="_Toc267251470"/>
      <w:bookmarkEnd w:id="634"/>
      <w:bookmarkStart w:id="635" w:name="_Toc296891051"/>
      <w:bookmarkEnd w:id="635"/>
      <w:bookmarkStart w:id="636" w:name="_Toc296503223"/>
      <w:bookmarkEnd w:id="636"/>
      <w:bookmarkStart w:id="637" w:name="_Toc303539173"/>
      <w:bookmarkEnd w:id="637"/>
      <w:bookmarkStart w:id="638" w:name="_Toc297216224"/>
      <w:bookmarkEnd w:id="638"/>
      <w:bookmarkStart w:id="639" w:name="_Toc267251474"/>
      <w:bookmarkEnd w:id="639"/>
      <w:bookmarkStart w:id="640" w:name="_Toc292559933"/>
      <w:bookmarkEnd w:id="640"/>
      <w:bookmarkStart w:id="641" w:name="_Toc292559428"/>
      <w:bookmarkEnd w:id="641"/>
      <w:bookmarkStart w:id="642" w:name="_Toc267251471"/>
      <w:bookmarkEnd w:id="642"/>
      <w:bookmarkStart w:id="643" w:name="_Toc296891263"/>
      <w:bookmarkEnd w:id="643"/>
      <w:bookmarkStart w:id="644" w:name="_Toc296346724"/>
      <w:bookmarkEnd w:id="644"/>
      <w:bookmarkStart w:id="645" w:name="_Toc267251476"/>
      <w:bookmarkEnd w:id="645"/>
      <w:bookmarkStart w:id="646" w:name="_Toc296347222"/>
      <w:bookmarkEnd w:id="646"/>
      <w:bookmarkStart w:id="647" w:name="_Toc297123565"/>
      <w:bookmarkEnd w:id="647"/>
      <w:bookmarkStart w:id="648" w:name="_Toc297048409"/>
      <w:bookmarkEnd w:id="648"/>
      <w:bookmarkStart w:id="649" w:name="_Toc267251473"/>
      <w:bookmarkEnd w:id="649"/>
      <w:bookmarkStart w:id="650" w:name="_Toc296944562"/>
      <w:bookmarkEnd w:id="650"/>
      <w:bookmarkStart w:id="651" w:name="_Toc267251475"/>
      <w:bookmarkEnd w:id="651"/>
      <w:bookmarkStart w:id="652" w:name="_Toc304295596"/>
      <w:bookmarkEnd w:id="652"/>
      <w:bookmarkStart w:id="653" w:name="_Toc300935016"/>
      <w:bookmarkEnd w:id="653"/>
      <w:bookmarkStart w:id="654" w:name="_Toc267251472"/>
      <w:bookmarkEnd w:id="654"/>
      <w:r>
        <w:rPr>
          <w:rFonts w:ascii="仿宋" w:hAnsi="仿宋" w:eastAsia="仿宋"/>
          <w:b/>
          <w:bCs/>
          <w:kern w:val="0"/>
          <w:sz w:val="32"/>
          <w:szCs w:val="32"/>
          <w:highlight w:val="none"/>
        </w:rPr>
        <w:t xml:space="preserve">13.2 </w:t>
      </w:r>
      <w:r>
        <w:rPr>
          <w:rFonts w:hint="eastAsia" w:ascii="仿宋" w:hAnsi="仿宋" w:eastAsia="仿宋"/>
          <w:b/>
          <w:bCs/>
          <w:kern w:val="0"/>
          <w:sz w:val="32"/>
          <w:szCs w:val="32"/>
          <w:highlight w:val="none"/>
        </w:rPr>
        <w:t>竣工验收</w:t>
      </w:r>
    </w:p>
    <w:p w14:paraId="738863F1">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bookmarkStart w:id="655" w:name="_Toc280868704"/>
      <w:bookmarkEnd w:id="655"/>
      <w:bookmarkStart w:id="656" w:name="_Toc280868709"/>
      <w:bookmarkEnd w:id="656"/>
      <w:bookmarkStart w:id="657" w:name="_Toc280868706"/>
      <w:bookmarkEnd w:id="657"/>
      <w:bookmarkStart w:id="658" w:name="_Toc280868705"/>
      <w:bookmarkEnd w:id="658"/>
      <w:bookmarkStart w:id="659" w:name="_Toc280868708"/>
      <w:bookmarkEnd w:id="659"/>
      <w:bookmarkStart w:id="660" w:name="_Toc280868707"/>
      <w:bookmarkEnd w:id="660"/>
      <w:r>
        <w:rPr>
          <w:rFonts w:ascii="仿宋" w:hAnsi="仿宋" w:eastAsia="仿宋"/>
          <w:kern w:val="0"/>
          <w:sz w:val="32"/>
          <w:szCs w:val="32"/>
          <w:highlight w:val="none"/>
        </w:rPr>
        <w:t>13.2.2</w:t>
      </w:r>
      <w:r>
        <w:rPr>
          <w:rFonts w:hint="eastAsia" w:ascii="仿宋" w:hAnsi="仿宋" w:eastAsia="仿宋"/>
          <w:kern w:val="0"/>
          <w:sz w:val="32"/>
          <w:szCs w:val="32"/>
          <w:highlight w:val="none"/>
        </w:rPr>
        <w:t>竣工验收程序</w:t>
      </w:r>
    </w:p>
    <w:p w14:paraId="66A1FC2B">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关于竣工验收程序的约定：</w:t>
      </w:r>
      <w:r>
        <w:rPr>
          <w:rFonts w:hint="eastAsia" w:ascii="仿宋" w:hAnsi="仿宋" w:eastAsia="仿宋" w:cs="宋体"/>
          <w:kern w:val="0"/>
          <w:sz w:val="32"/>
          <w:szCs w:val="32"/>
          <w:highlight w:val="none"/>
          <w:u w:val="single"/>
        </w:rPr>
        <w:t>/</w:t>
      </w:r>
      <w:r>
        <w:rPr>
          <w:rFonts w:hint="eastAsia" w:ascii="仿宋" w:hAnsi="仿宋" w:eastAsia="仿宋" w:cs="宋体"/>
          <w:kern w:val="0"/>
          <w:sz w:val="32"/>
          <w:szCs w:val="32"/>
          <w:highlight w:val="none"/>
        </w:rPr>
        <w:t>。</w:t>
      </w:r>
    </w:p>
    <w:p w14:paraId="29B83B0D">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发包人不按照本项约定组织竣工验收、颁发工程接收证书的违约金的计算方法：</w:t>
      </w:r>
      <w:r>
        <w:rPr>
          <w:rFonts w:hint="eastAsia" w:ascii="仿宋" w:hAnsi="仿宋" w:eastAsia="仿宋" w:cs="宋体"/>
          <w:kern w:val="0"/>
          <w:sz w:val="32"/>
          <w:szCs w:val="32"/>
          <w:highlight w:val="none"/>
          <w:u w:val="single"/>
        </w:rPr>
        <w:t>/</w:t>
      </w:r>
      <w:r>
        <w:rPr>
          <w:rFonts w:hint="eastAsia" w:ascii="仿宋" w:hAnsi="仿宋" w:eastAsia="仿宋" w:cs="宋体"/>
          <w:kern w:val="0"/>
          <w:sz w:val="32"/>
          <w:szCs w:val="32"/>
          <w:highlight w:val="none"/>
        </w:rPr>
        <w:t>。</w:t>
      </w:r>
    </w:p>
    <w:p w14:paraId="20F20CDA">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13.2.5</w:t>
      </w:r>
      <w:r>
        <w:rPr>
          <w:rFonts w:hint="eastAsia" w:ascii="仿宋" w:hAnsi="仿宋" w:eastAsia="仿宋"/>
          <w:kern w:val="0"/>
          <w:sz w:val="32"/>
          <w:szCs w:val="32"/>
          <w:highlight w:val="none"/>
        </w:rPr>
        <w:t>移交、接收全部与部分工程</w:t>
      </w:r>
    </w:p>
    <w:p w14:paraId="037DF631">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承包人向发包人移交工程的期限：</w:t>
      </w:r>
      <w:r>
        <w:rPr>
          <w:rFonts w:hint="eastAsia" w:ascii="仿宋" w:hAnsi="仿宋" w:eastAsia="仿宋" w:cs="宋体"/>
          <w:kern w:val="0"/>
          <w:sz w:val="32"/>
          <w:szCs w:val="32"/>
          <w:highlight w:val="none"/>
          <w:u w:val="single"/>
        </w:rPr>
        <w:t>执行通用条款</w:t>
      </w:r>
      <w:r>
        <w:rPr>
          <w:rFonts w:hint="eastAsia" w:ascii="仿宋" w:hAnsi="仿宋" w:eastAsia="仿宋" w:cs="宋体"/>
          <w:kern w:val="0"/>
          <w:sz w:val="32"/>
          <w:szCs w:val="32"/>
          <w:highlight w:val="none"/>
        </w:rPr>
        <w:t>。</w:t>
      </w:r>
    </w:p>
    <w:p w14:paraId="38CC6BDD">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发包人未按本合同约定接收全部或部分工程的，违约金的计算方法为：</w:t>
      </w:r>
      <w:r>
        <w:rPr>
          <w:rFonts w:hint="eastAsia" w:ascii="仿宋" w:hAnsi="仿宋" w:eastAsia="仿宋" w:cs="宋体"/>
          <w:kern w:val="0"/>
          <w:sz w:val="32"/>
          <w:szCs w:val="32"/>
          <w:highlight w:val="none"/>
          <w:u w:val="single"/>
        </w:rPr>
        <w:t>无</w:t>
      </w:r>
      <w:r>
        <w:rPr>
          <w:rFonts w:hint="eastAsia" w:ascii="仿宋" w:hAnsi="仿宋" w:eastAsia="仿宋" w:cs="宋体"/>
          <w:kern w:val="0"/>
          <w:sz w:val="32"/>
          <w:szCs w:val="32"/>
          <w:highlight w:val="none"/>
        </w:rPr>
        <w:t>。</w:t>
      </w:r>
    </w:p>
    <w:p w14:paraId="7E419620">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u w:val="single"/>
        </w:rPr>
      </w:pPr>
      <w:r>
        <w:rPr>
          <w:rFonts w:hint="eastAsia" w:ascii="仿宋" w:hAnsi="仿宋" w:eastAsia="仿宋" w:cs="宋体"/>
          <w:kern w:val="0"/>
          <w:sz w:val="32"/>
          <w:szCs w:val="32"/>
          <w:highlight w:val="none"/>
        </w:rPr>
        <w:t>承包人未按时移交工程的，违约金的计算方法为：</w:t>
      </w:r>
      <w:r>
        <w:rPr>
          <w:rFonts w:hint="eastAsia" w:ascii="仿宋" w:hAnsi="仿宋" w:eastAsia="仿宋" w:cs="宋体"/>
          <w:kern w:val="0"/>
          <w:sz w:val="32"/>
          <w:szCs w:val="32"/>
          <w:highlight w:val="none"/>
          <w:u w:val="single"/>
        </w:rPr>
        <w:t>/</w:t>
      </w:r>
      <w:r>
        <w:rPr>
          <w:rFonts w:hint="eastAsia" w:ascii="仿宋" w:hAnsi="仿宋" w:eastAsia="仿宋" w:cs="宋体"/>
          <w:kern w:val="0"/>
          <w:sz w:val="32"/>
          <w:szCs w:val="32"/>
          <w:highlight w:val="none"/>
        </w:rPr>
        <w:t>。</w:t>
      </w:r>
    </w:p>
    <w:p w14:paraId="51387E91">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 xml:space="preserve">13.3 </w:t>
      </w:r>
      <w:r>
        <w:rPr>
          <w:rFonts w:hint="eastAsia" w:ascii="仿宋" w:hAnsi="仿宋" w:eastAsia="仿宋"/>
          <w:b/>
          <w:bCs/>
          <w:kern w:val="0"/>
          <w:sz w:val="32"/>
          <w:szCs w:val="32"/>
          <w:highlight w:val="none"/>
        </w:rPr>
        <w:t>工程试车</w:t>
      </w:r>
    </w:p>
    <w:p w14:paraId="6E6C2EAE">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 xml:space="preserve">13.3.1 </w:t>
      </w:r>
      <w:r>
        <w:rPr>
          <w:rFonts w:hint="eastAsia" w:ascii="仿宋" w:hAnsi="仿宋" w:eastAsia="仿宋"/>
          <w:kern w:val="0"/>
          <w:sz w:val="32"/>
          <w:szCs w:val="32"/>
          <w:highlight w:val="none"/>
        </w:rPr>
        <w:t>试车程序</w:t>
      </w:r>
    </w:p>
    <w:p w14:paraId="5AC41D76">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工程试车内容：</w:t>
      </w:r>
      <w:r>
        <w:rPr>
          <w:rFonts w:hint="eastAsia" w:ascii="仿宋" w:hAnsi="仿宋" w:eastAsia="仿宋" w:cs="宋体"/>
          <w:kern w:val="0"/>
          <w:sz w:val="32"/>
          <w:szCs w:val="32"/>
          <w:highlight w:val="none"/>
          <w:u w:val="single"/>
        </w:rPr>
        <w:t>无</w:t>
      </w:r>
      <w:r>
        <w:rPr>
          <w:rFonts w:hint="eastAsia" w:ascii="仿宋" w:hAnsi="仿宋" w:eastAsia="仿宋" w:cs="宋体"/>
          <w:kern w:val="0"/>
          <w:sz w:val="32"/>
          <w:szCs w:val="32"/>
          <w:highlight w:val="none"/>
        </w:rPr>
        <w:t>。</w:t>
      </w:r>
    </w:p>
    <w:p w14:paraId="7C8DAE65">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w:t>
      </w:r>
      <w:r>
        <w:rPr>
          <w:rFonts w:ascii="仿宋" w:hAnsi="仿宋" w:eastAsia="仿宋" w:cs="宋体"/>
          <w:kern w:val="0"/>
          <w:sz w:val="32"/>
          <w:szCs w:val="32"/>
          <w:highlight w:val="none"/>
        </w:rPr>
        <w:t>1</w:t>
      </w:r>
      <w:r>
        <w:rPr>
          <w:rFonts w:hint="eastAsia" w:ascii="仿宋" w:hAnsi="仿宋" w:eastAsia="仿宋" w:cs="宋体"/>
          <w:kern w:val="0"/>
          <w:sz w:val="32"/>
          <w:szCs w:val="32"/>
          <w:highlight w:val="none"/>
        </w:rPr>
        <w:t>）单机无负荷试车费用由</w:t>
      </w:r>
      <w:r>
        <w:rPr>
          <w:rFonts w:hint="eastAsia" w:ascii="仿宋" w:hAnsi="仿宋" w:eastAsia="仿宋" w:cs="宋体"/>
          <w:kern w:val="0"/>
          <w:sz w:val="32"/>
          <w:szCs w:val="32"/>
          <w:highlight w:val="none"/>
          <w:u w:val="single"/>
        </w:rPr>
        <w:t>无</w:t>
      </w:r>
      <w:r>
        <w:rPr>
          <w:rFonts w:hint="eastAsia" w:ascii="仿宋" w:hAnsi="仿宋" w:eastAsia="仿宋" w:cs="宋体"/>
          <w:kern w:val="0"/>
          <w:sz w:val="32"/>
          <w:szCs w:val="32"/>
          <w:highlight w:val="none"/>
        </w:rPr>
        <w:t>承担；</w:t>
      </w:r>
    </w:p>
    <w:p w14:paraId="677C0785">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w:t>
      </w:r>
      <w:r>
        <w:rPr>
          <w:rFonts w:ascii="仿宋" w:hAnsi="仿宋" w:eastAsia="仿宋" w:cs="宋体"/>
          <w:kern w:val="0"/>
          <w:sz w:val="32"/>
          <w:szCs w:val="32"/>
          <w:highlight w:val="none"/>
        </w:rPr>
        <w:t>2</w:t>
      </w:r>
      <w:r>
        <w:rPr>
          <w:rFonts w:hint="eastAsia" w:ascii="仿宋" w:hAnsi="仿宋" w:eastAsia="仿宋" w:cs="宋体"/>
          <w:kern w:val="0"/>
          <w:sz w:val="32"/>
          <w:szCs w:val="32"/>
          <w:highlight w:val="none"/>
        </w:rPr>
        <w:t>）无负荷联动试车费用由</w:t>
      </w:r>
      <w:r>
        <w:rPr>
          <w:rFonts w:hint="eastAsia" w:ascii="仿宋" w:hAnsi="仿宋" w:eastAsia="仿宋" w:cs="宋体"/>
          <w:kern w:val="0"/>
          <w:sz w:val="32"/>
          <w:szCs w:val="32"/>
          <w:highlight w:val="none"/>
          <w:u w:val="single"/>
        </w:rPr>
        <w:t>无</w:t>
      </w:r>
      <w:r>
        <w:rPr>
          <w:rFonts w:hint="eastAsia" w:ascii="仿宋" w:hAnsi="仿宋" w:eastAsia="仿宋" w:cs="宋体"/>
          <w:kern w:val="0"/>
          <w:sz w:val="32"/>
          <w:szCs w:val="32"/>
          <w:highlight w:val="none"/>
        </w:rPr>
        <w:t>承担。</w:t>
      </w:r>
    </w:p>
    <w:p w14:paraId="51B0370E">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 xml:space="preserve">13.3.3 </w:t>
      </w:r>
      <w:r>
        <w:rPr>
          <w:rFonts w:hint="eastAsia" w:ascii="仿宋" w:hAnsi="仿宋" w:eastAsia="仿宋"/>
          <w:kern w:val="0"/>
          <w:sz w:val="32"/>
          <w:szCs w:val="32"/>
          <w:highlight w:val="none"/>
        </w:rPr>
        <w:t>投料试车</w:t>
      </w:r>
    </w:p>
    <w:p w14:paraId="3E269804">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关于投料试车相关事项的约定：</w:t>
      </w:r>
      <w:r>
        <w:rPr>
          <w:rFonts w:hint="eastAsia" w:ascii="仿宋" w:hAnsi="仿宋" w:eastAsia="仿宋"/>
          <w:kern w:val="0"/>
          <w:sz w:val="32"/>
          <w:szCs w:val="32"/>
          <w:highlight w:val="none"/>
          <w:u w:val="single"/>
        </w:rPr>
        <w:t>无</w:t>
      </w:r>
      <w:r>
        <w:rPr>
          <w:rFonts w:hint="eastAsia" w:ascii="仿宋" w:hAnsi="仿宋" w:eastAsia="仿宋" w:cs="宋体"/>
          <w:kern w:val="0"/>
          <w:sz w:val="32"/>
          <w:szCs w:val="32"/>
          <w:highlight w:val="none"/>
        </w:rPr>
        <w:t>。</w:t>
      </w:r>
    </w:p>
    <w:p w14:paraId="6CC7E03D">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 xml:space="preserve">13.6 </w:t>
      </w:r>
      <w:r>
        <w:rPr>
          <w:rFonts w:hint="eastAsia" w:ascii="仿宋" w:hAnsi="仿宋" w:eastAsia="仿宋"/>
          <w:b/>
          <w:bCs/>
          <w:kern w:val="0"/>
          <w:sz w:val="32"/>
          <w:szCs w:val="32"/>
          <w:highlight w:val="none"/>
        </w:rPr>
        <w:t>竣工退场</w:t>
      </w:r>
    </w:p>
    <w:p w14:paraId="09609E99">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 xml:space="preserve">13.6.1 </w:t>
      </w:r>
      <w:r>
        <w:rPr>
          <w:rFonts w:hint="eastAsia" w:ascii="仿宋" w:hAnsi="仿宋" w:eastAsia="仿宋"/>
          <w:kern w:val="0"/>
          <w:sz w:val="32"/>
          <w:szCs w:val="32"/>
          <w:highlight w:val="none"/>
        </w:rPr>
        <w:t>竣工退场</w:t>
      </w:r>
    </w:p>
    <w:p w14:paraId="31B7F397">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承包人完成竣工退场的期限：</w:t>
      </w:r>
      <w:r>
        <w:rPr>
          <w:rFonts w:hint="eastAsia" w:ascii="仿宋" w:hAnsi="仿宋" w:eastAsia="仿宋" w:cs="宋体"/>
          <w:kern w:val="0"/>
          <w:sz w:val="32"/>
          <w:szCs w:val="32"/>
          <w:highlight w:val="none"/>
          <w:u w:val="single"/>
        </w:rPr>
        <w:t>执行通用条款</w:t>
      </w:r>
      <w:r>
        <w:rPr>
          <w:rFonts w:hint="eastAsia" w:ascii="仿宋" w:hAnsi="仿宋" w:eastAsia="仿宋" w:cs="宋体"/>
          <w:kern w:val="0"/>
          <w:sz w:val="32"/>
          <w:szCs w:val="32"/>
          <w:highlight w:val="none"/>
        </w:rPr>
        <w:t>。</w:t>
      </w:r>
    </w:p>
    <w:p w14:paraId="2042145B">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bookmarkStart w:id="661" w:name="_Toc351203646"/>
      <w:bookmarkEnd w:id="661"/>
      <w:r>
        <w:rPr>
          <w:rFonts w:ascii="仿宋" w:hAnsi="仿宋" w:eastAsia="仿宋"/>
          <w:b/>
          <w:bCs/>
          <w:kern w:val="0"/>
          <w:sz w:val="32"/>
          <w:szCs w:val="32"/>
          <w:highlight w:val="none"/>
        </w:rPr>
        <w:t xml:space="preserve">14. </w:t>
      </w:r>
      <w:r>
        <w:rPr>
          <w:rFonts w:hint="eastAsia" w:ascii="仿宋" w:hAnsi="仿宋" w:eastAsia="仿宋"/>
          <w:b/>
          <w:bCs/>
          <w:kern w:val="0"/>
          <w:sz w:val="32"/>
          <w:szCs w:val="32"/>
          <w:highlight w:val="none"/>
        </w:rPr>
        <w:t>竣工结算</w:t>
      </w:r>
    </w:p>
    <w:p w14:paraId="3BC6B04F">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 xml:space="preserve">14.1 </w:t>
      </w:r>
      <w:r>
        <w:rPr>
          <w:rFonts w:hint="eastAsia" w:ascii="仿宋" w:hAnsi="仿宋" w:eastAsia="仿宋"/>
          <w:b/>
          <w:bCs/>
          <w:kern w:val="0"/>
          <w:sz w:val="32"/>
          <w:szCs w:val="32"/>
          <w:highlight w:val="none"/>
        </w:rPr>
        <w:t>竣工</w:t>
      </w:r>
      <w:r>
        <w:rPr>
          <w:rFonts w:hint="eastAsia" w:ascii="仿宋" w:hAnsi="仿宋" w:eastAsia="仿宋" w:cs="宋体"/>
          <w:b/>
          <w:bCs/>
          <w:kern w:val="0"/>
          <w:sz w:val="32"/>
          <w:szCs w:val="32"/>
          <w:highlight w:val="none"/>
        </w:rPr>
        <w:t>结算申请</w:t>
      </w:r>
    </w:p>
    <w:p w14:paraId="4D86F4AD">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承包人提交竣工结算申请单的期限：</w:t>
      </w:r>
      <w:r>
        <w:rPr>
          <w:rFonts w:hint="eastAsia" w:ascii="仿宋" w:hAnsi="仿宋" w:eastAsia="仿宋" w:cs="宋体"/>
          <w:kern w:val="0"/>
          <w:sz w:val="32"/>
          <w:szCs w:val="32"/>
          <w:highlight w:val="none"/>
          <w:u w:val="single"/>
        </w:rPr>
        <w:t>/</w:t>
      </w:r>
      <w:r>
        <w:rPr>
          <w:rFonts w:hint="eastAsia" w:ascii="仿宋" w:hAnsi="仿宋" w:eastAsia="仿宋" w:cs="宋体"/>
          <w:kern w:val="0"/>
          <w:sz w:val="32"/>
          <w:szCs w:val="32"/>
          <w:highlight w:val="none"/>
        </w:rPr>
        <w:t>。</w:t>
      </w:r>
    </w:p>
    <w:p w14:paraId="47DF8040">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竣工结算申请单应包括的内容：</w:t>
      </w:r>
      <w:r>
        <w:rPr>
          <w:rFonts w:hint="eastAsia" w:ascii="仿宋" w:hAnsi="仿宋" w:eastAsia="仿宋" w:cs="宋体"/>
          <w:kern w:val="0"/>
          <w:sz w:val="32"/>
          <w:szCs w:val="32"/>
          <w:highlight w:val="none"/>
          <w:u w:val="single"/>
        </w:rPr>
        <w:t>按通用合同条款执行</w:t>
      </w:r>
      <w:r>
        <w:rPr>
          <w:rFonts w:hint="eastAsia" w:ascii="仿宋" w:hAnsi="仿宋" w:eastAsia="仿宋" w:cs="宋体"/>
          <w:kern w:val="0"/>
          <w:sz w:val="32"/>
          <w:szCs w:val="32"/>
          <w:highlight w:val="none"/>
        </w:rPr>
        <w:t>。</w:t>
      </w:r>
    </w:p>
    <w:p w14:paraId="2C9A98DF">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承包人向监理人提交竣工付款申请单的份数和期限：</w:t>
      </w:r>
      <w:bookmarkStart w:id="662" w:name="D2???????????????"/>
      <w:bookmarkEnd w:id="662"/>
      <w:r>
        <w:rPr>
          <w:rFonts w:hint="eastAsia" w:ascii="仿宋" w:hAnsi="仿宋" w:eastAsia="仿宋" w:cs="宋体"/>
          <w:kern w:val="0"/>
          <w:sz w:val="32"/>
          <w:szCs w:val="32"/>
          <w:highlight w:val="none"/>
          <w:u w:val="single"/>
        </w:rPr>
        <w:t>/。</w:t>
      </w:r>
    </w:p>
    <w:p w14:paraId="1D702EE4">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竣工付款申请单应包括的内容：</w:t>
      </w:r>
      <w:bookmarkStart w:id="663" w:name="D2?????????????"/>
      <w:bookmarkEnd w:id="663"/>
      <w:r>
        <w:rPr>
          <w:rFonts w:hint="eastAsia" w:ascii="仿宋" w:hAnsi="仿宋" w:eastAsia="仿宋" w:cs="宋体"/>
          <w:kern w:val="0"/>
          <w:sz w:val="32"/>
          <w:szCs w:val="32"/>
          <w:highlight w:val="none"/>
          <w:u w:val="single"/>
        </w:rPr>
        <w:t>/。</w:t>
      </w:r>
    </w:p>
    <w:p w14:paraId="06E9FCCD">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 xml:space="preserve">14.2 </w:t>
      </w:r>
      <w:r>
        <w:rPr>
          <w:rFonts w:hint="eastAsia" w:ascii="仿宋" w:hAnsi="仿宋" w:eastAsia="仿宋"/>
          <w:b/>
          <w:bCs/>
          <w:kern w:val="0"/>
          <w:sz w:val="32"/>
          <w:szCs w:val="32"/>
          <w:highlight w:val="none"/>
        </w:rPr>
        <w:t>竣工结算审核</w:t>
      </w:r>
    </w:p>
    <w:p w14:paraId="6923B8A0">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发包人审批竣工付款申请单的期限：</w:t>
      </w:r>
      <w:r>
        <w:rPr>
          <w:rFonts w:hint="eastAsia" w:ascii="仿宋" w:hAnsi="仿宋" w:eastAsia="仿宋" w:cs="宋体"/>
          <w:kern w:val="0"/>
          <w:sz w:val="32"/>
          <w:szCs w:val="32"/>
          <w:highlight w:val="none"/>
          <w:u w:val="single"/>
        </w:rPr>
        <w:t>/。</w:t>
      </w:r>
    </w:p>
    <w:p w14:paraId="046E0BF5">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发包人完成竣工付款的期限：</w:t>
      </w:r>
      <w:r>
        <w:rPr>
          <w:rFonts w:hint="eastAsia" w:ascii="仿宋" w:hAnsi="仿宋" w:eastAsia="仿宋" w:cs="宋体"/>
          <w:kern w:val="0"/>
          <w:sz w:val="32"/>
          <w:szCs w:val="32"/>
          <w:highlight w:val="none"/>
          <w:u w:val="single"/>
        </w:rPr>
        <w:t>/。</w:t>
      </w:r>
    </w:p>
    <w:p w14:paraId="73FD8E13">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关于竣工付款证书异议部分复核的方式和程序：</w:t>
      </w:r>
      <w:r>
        <w:rPr>
          <w:rFonts w:hint="eastAsia" w:ascii="仿宋" w:hAnsi="仿宋" w:eastAsia="仿宋" w:cs="宋体"/>
          <w:kern w:val="0"/>
          <w:sz w:val="32"/>
          <w:szCs w:val="32"/>
          <w:highlight w:val="none"/>
          <w:u w:val="single"/>
        </w:rPr>
        <w:t>/。</w:t>
      </w:r>
    </w:p>
    <w:p w14:paraId="115D03CF">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 xml:space="preserve">14.4 </w:t>
      </w:r>
      <w:r>
        <w:rPr>
          <w:rFonts w:hint="eastAsia" w:ascii="仿宋" w:hAnsi="仿宋" w:eastAsia="仿宋"/>
          <w:b/>
          <w:bCs/>
          <w:kern w:val="0"/>
          <w:sz w:val="32"/>
          <w:szCs w:val="32"/>
          <w:highlight w:val="none"/>
        </w:rPr>
        <w:t>最终结清</w:t>
      </w:r>
    </w:p>
    <w:p w14:paraId="6659ADBF">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 xml:space="preserve">14.4.1 </w:t>
      </w:r>
      <w:r>
        <w:rPr>
          <w:rFonts w:hint="eastAsia" w:ascii="仿宋" w:hAnsi="仿宋" w:eastAsia="仿宋"/>
          <w:kern w:val="0"/>
          <w:sz w:val="32"/>
          <w:szCs w:val="32"/>
          <w:highlight w:val="none"/>
        </w:rPr>
        <w:t>最终结清申请单</w:t>
      </w:r>
    </w:p>
    <w:p w14:paraId="2DF29D6F">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承包人提交最终结清申请单的份数：</w:t>
      </w:r>
      <w:r>
        <w:rPr>
          <w:rFonts w:hint="eastAsia" w:ascii="仿宋" w:hAnsi="仿宋" w:eastAsia="仿宋"/>
          <w:kern w:val="0"/>
          <w:sz w:val="32"/>
          <w:szCs w:val="32"/>
          <w:highlight w:val="none"/>
          <w:u w:val="single"/>
        </w:rPr>
        <w:t>/</w:t>
      </w:r>
      <w:r>
        <w:rPr>
          <w:rFonts w:hint="eastAsia" w:ascii="仿宋" w:hAnsi="仿宋" w:eastAsia="仿宋" w:cs="宋体"/>
          <w:kern w:val="0"/>
          <w:sz w:val="32"/>
          <w:szCs w:val="32"/>
          <w:highlight w:val="none"/>
        </w:rPr>
        <w:t>。</w:t>
      </w:r>
    </w:p>
    <w:p w14:paraId="7C5B3229">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承包人提交最终结算申请单的期限：</w:t>
      </w:r>
      <w:r>
        <w:rPr>
          <w:rFonts w:hint="eastAsia" w:ascii="仿宋" w:hAnsi="仿宋" w:eastAsia="仿宋" w:cs="宋体"/>
          <w:kern w:val="0"/>
          <w:sz w:val="32"/>
          <w:szCs w:val="32"/>
          <w:highlight w:val="none"/>
          <w:u w:val="single"/>
        </w:rPr>
        <w:t>执行通用条款</w:t>
      </w:r>
      <w:r>
        <w:rPr>
          <w:rFonts w:hint="eastAsia" w:ascii="仿宋" w:hAnsi="仿宋" w:eastAsia="仿宋" w:cs="宋体"/>
          <w:kern w:val="0"/>
          <w:sz w:val="32"/>
          <w:szCs w:val="32"/>
          <w:highlight w:val="none"/>
        </w:rPr>
        <w:t>。</w:t>
      </w:r>
    </w:p>
    <w:p w14:paraId="1056ECEB">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 xml:space="preserve">14.4.2 </w:t>
      </w:r>
      <w:r>
        <w:rPr>
          <w:rFonts w:hint="eastAsia" w:ascii="仿宋" w:hAnsi="仿宋" w:eastAsia="仿宋"/>
          <w:kern w:val="0"/>
          <w:sz w:val="32"/>
          <w:szCs w:val="32"/>
          <w:highlight w:val="none"/>
        </w:rPr>
        <w:t>最终结清证书和支付</w:t>
      </w:r>
    </w:p>
    <w:p w14:paraId="62108498">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w:t>
      </w:r>
      <w:r>
        <w:rPr>
          <w:rFonts w:ascii="仿宋" w:hAnsi="仿宋" w:eastAsia="仿宋" w:cs="宋体"/>
          <w:kern w:val="0"/>
          <w:sz w:val="32"/>
          <w:szCs w:val="32"/>
          <w:highlight w:val="none"/>
        </w:rPr>
        <w:t>1</w:t>
      </w:r>
      <w:r>
        <w:rPr>
          <w:rFonts w:hint="eastAsia" w:ascii="仿宋" w:hAnsi="仿宋" w:eastAsia="仿宋" w:cs="宋体"/>
          <w:kern w:val="0"/>
          <w:sz w:val="32"/>
          <w:szCs w:val="32"/>
          <w:highlight w:val="none"/>
        </w:rPr>
        <w:t>）发包人完成最终结清申请单的审批并颁发最终结清证书的期限：</w:t>
      </w:r>
      <w:r>
        <w:rPr>
          <w:rFonts w:hint="eastAsia" w:ascii="仿宋" w:hAnsi="仿宋" w:eastAsia="仿宋" w:cs="宋体"/>
          <w:kern w:val="0"/>
          <w:sz w:val="32"/>
          <w:szCs w:val="32"/>
          <w:highlight w:val="none"/>
          <w:u w:val="single"/>
        </w:rPr>
        <w:t>执行通用条款</w:t>
      </w:r>
      <w:r>
        <w:rPr>
          <w:rFonts w:hint="eastAsia" w:ascii="仿宋" w:hAnsi="仿宋" w:eastAsia="仿宋" w:cs="宋体"/>
          <w:kern w:val="0"/>
          <w:sz w:val="32"/>
          <w:szCs w:val="32"/>
          <w:highlight w:val="none"/>
        </w:rPr>
        <w:t>。</w:t>
      </w:r>
    </w:p>
    <w:p w14:paraId="508F2912">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w:t>
      </w:r>
      <w:r>
        <w:rPr>
          <w:rFonts w:ascii="仿宋" w:hAnsi="仿宋" w:eastAsia="仿宋" w:cs="宋体"/>
          <w:kern w:val="0"/>
          <w:sz w:val="32"/>
          <w:szCs w:val="32"/>
          <w:highlight w:val="none"/>
        </w:rPr>
        <w:t>2</w:t>
      </w:r>
      <w:r>
        <w:rPr>
          <w:rFonts w:hint="eastAsia" w:ascii="仿宋" w:hAnsi="仿宋" w:eastAsia="仿宋" w:cs="宋体"/>
          <w:kern w:val="0"/>
          <w:sz w:val="32"/>
          <w:szCs w:val="32"/>
          <w:highlight w:val="none"/>
        </w:rPr>
        <w:t>）发包人完成支付的期限：</w:t>
      </w:r>
      <w:r>
        <w:rPr>
          <w:rFonts w:hint="eastAsia" w:ascii="仿宋" w:hAnsi="仿宋" w:eastAsia="仿宋" w:cs="宋体"/>
          <w:kern w:val="0"/>
          <w:sz w:val="32"/>
          <w:szCs w:val="32"/>
          <w:highlight w:val="none"/>
          <w:u w:val="single"/>
        </w:rPr>
        <w:t>执行通用条款</w:t>
      </w:r>
      <w:r>
        <w:rPr>
          <w:rFonts w:hint="eastAsia" w:ascii="仿宋" w:hAnsi="仿宋" w:eastAsia="仿宋" w:cs="宋体"/>
          <w:kern w:val="0"/>
          <w:sz w:val="32"/>
          <w:szCs w:val="32"/>
          <w:highlight w:val="none"/>
        </w:rPr>
        <w:t>。</w:t>
      </w:r>
    </w:p>
    <w:p w14:paraId="30638E6C">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bookmarkStart w:id="664" w:name="_Toc267251489"/>
      <w:bookmarkEnd w:id="664"/>
      <w:bookmarkStart w:id="665" w:name="_Toc267251483"/>
      <w:bookmarkEnd w:id="665"/>
      <w:bookmarkStart w:id="666" w:name="_Toc267251493"/>
      <w:bookmarkEnd w:id="666"/>
      <w:bookmarkStart w:id="667" w:name="_Toc267251486"/>
      <w:bookmarkEnd w:id="667"/>
      <w:bookmarkStart w:id="668" w:name="_Toc267251514"/>
      <w:bookmarkEnd w:id="668"/>
      <w:bookmarkStart w:id="669" w:name="_Toc267251515"/>
      <w:bookmarkEnd w:id="669"/>
      <w:bookmarkStart w:id="670" w:name="_Toc267251494"/>
      <w:bookmarkEnd w:id="670"/>
      <w:bookmarkStart w:id="671" w:name="_Toc267251506"/>
      <w:bookmarkEnd w:id="671"/>
      <w:bookmarkStart w:id="672" w:name="_Toc267251513"/>
      <w:bookmarkEnd w:id="672"/>
      <w:bookmarkStart w:id="673" w:name="_Toc267251485"/>
      <w:bookmarkEnd w:id="673"/>
      <w:bookmarkStart w:id="674" w:name="_Toc267251502"/>
      <w:bookmarkEnd w:id="674"/>
      <w:bookmarkStart w:id="675" w:name="_Toc267251504"/>
      <w:bookmarkEnd w:id="675"/>
      <w:bookmarkStart w:id="676" w:name="_Toc267251497"/>
      <w:bookmarkEnd w:id="676"/>
      <w:bookmarkStart w:id="677" w:name="_Toc267251501"/>
      <w:bookmarkEnd w:id="677"/>
      <w:bookmarkStart w:id="678" w:name="_Toc267251499"/>
      <w:bookmarkEnd w:id="678"/>
      <w:bookmarkStart w:id="679" w:name="_Toc267251511"/>
      <w:bookmarkEnd w:id="679"/>
      <w:bookmarkStart w:id="680" w:name="_Toc267251491"/>
      <w:bookmarkEnd w:id="680"/>
      <w:bookmarkStart w:id="681" w:name="_Toc267251498"/>
      <w:bookmarkEnd w:id="681"/>
      <w:bookmarkStart w:id="682" w:name="_Toc267251510"/>
      <w:bookmarkEnd w:id="682"/>
      <w:bookmarkStart w:id="683" w:name="_Toc267251495"/>
      <w:bookmarkEnd w:id="683"/>
      <w:bookmarkStart w:id="684" w:name="_Toc267251508"/>
      <w:bookmarkEnd w:id="684"/>
      <w:bookmarkStart w:id="685" w:name="_Toc351203647"/>
      <w:bookmarkEnd w:id="685"/>
      <w:bookmarkStart w:id="686" w:name="_Toc267251482"/>
      <w:bookmarkEnd w:id="686"/>
      <w:bookmarkStart w:id="687" w:name="_Toc267251503"/>
      <w:bookmarkEnd w:id="687"/>
      <w:bookmarkStart w:id="688" w:name="_Toc267251488"/>
      <w:bookmarkEnd w:id="688"/>
      <w:bookmarkStart w:id="689" w:name="_Toc267251484"/>
      <w:bookmarkEnd w:id="689"/>
      <w:bookmarkStart w:id="690" w:name="_Toc267251492"/>
      <w:bookmarkEnd w:id="690"/>
      <w:bookmarkStart w:id="691" w:name="_Toc267251490"/>
      <w:bookmarkEnd w:id="691"/>
      <w:bookmarkStart w:id="692" w:name="_Toc267251509"/>
      <w:bookmarkEnd w:id="692"/>
      <w:bookmarkStart w:id="693" w:name="_Toc267251496"/>
      <w:bookmarkEnd w:id="693"/>
      <w:bookmarkStart w:id="694" w:name="_Toc267251507"/>
      <w:bookmarkEnd w:id="694"/>
      <w:r>
        <w:rPr>
          <w:rFonts w:ascii="仿宋" w:hAnsi="仿宋" w:eastAsia="仿宋"/>
          <w:b/>
          <w:bCs/>
          <w:kern w:val="0"/>
          <w:sz w:val="32"/>
          <w:szCs w:val="32"/>
          <w:highlight w:val="none"/>
        </w:rPr>
        <w:t xml:space="preserve">15. </w:t>
      </w:r>
      <w:r>
        <w:rPr>
          <w:rFonts w:hint="eastAsia" w:ascii="仿宋" w:hAnsi="仿宋" w:eastAsia="仿宋"/>
          <w:b/>
          <w:bCs/>
          <w:kern w:val="0"/>
          <w:sz w:val="32"/>
          <w:szCs w:val="32"/>
          <w:highlight w:val="none"/>
        </w:rPr>
        <w:t>缺陷责任期与保修</w:t>
      </w:r>
    </w:p>
    <w:p w14:paraId="7CD5EE92">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15.2</w:t>
      </w:r>
      <w:r>
        <w:rPr>
          <w:rFonts w:hint="eastAsia" w:ascii="仿宋" w:hAnsi="仿宋" w:eastAsia="仿宋"/>
          <w:b/>
          <w:bCs/>
          <w:kern w:val="0"/>
          <w:sz w:val="32"/>
          <w:szCs w:val="32"/>
          <w:highlight w:val="none"/>
        </w:rPr>
        <w:t>缺陷责任期</w:t>
      </w:r>
    </w:p>
    <w:p w14:paraId="76BF6EA1">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缺陷责任期的具体期限：</w:t>
      </w:r>
      <w:r>
        <w:rPr>
          <w:rFonts w:hint="eastAsia" w:ascii="仿宋" w:hAnsi="仿宋" w:eastAsia="仿宋" w:cs="宋体"/>
          <w:kern w:val="0"/>
          <w:sz w:val="32"/>
          <w:szCs w:val="32"/>
          <w:highlight w:val="none"/>
          <w:u w:val="single"/>
        </w:rPr>
        <w:t>/。</w:t>
      </w:r>
    </w:p>
    <w:p w14:paraId="4755556A">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 xml:space="preserve">15.3 </w:t>
      </w:r>
      <w:r>
        <w:rPr>
          <w:rFonts w:hint="eastAsia" w:ascii="仿宋" w:hAnsi="仿宋" w:eastAsia="仿宋"/>
          <w:b/>
          <w:bCs/>
          <w:kern w:val="0"/>
          <w:sz w:val="32"/>
          <w:szCs w:val="32"/>
          <w:highlight w:val="none"/>
        </w:rPr>
        <w:t>质量保证金</w:t>
      </w:r>
    </w:p>
    <w:p w14:paraId="0D695EC8">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关于是否扣留质量保证金的约定：</w:t>
      </w:r>
      <w:r>
        <w:rPr>
          <w:rFonts w:hint="eastAsia" w:ascii="仿宋" w:hAnsi="仿宋" w:eastAsia="仿宋" w:cs="宋体"/>
          <w:kern w:val="0"/>
          <w:sz w:val="32"/>
          <w:szCs w:val="32"/>
          <w:highlight w:val="none"/>
          <w:u w:val="single"/>
        </w:rPr>
        <w:t>按相关规定执行</w:t>
      </w:r>
      <w:r>
        <w:rPr>
          <w:rFonts w:ascii="Calibri" w:hAnsi="Calibri" w:eastAsia="仿宋" w:cs="Calibri"/>
          <w:kern w:val="0"/>
          <w:sz w:val="32"/>
          <w:szCs w:val="32"/>
          <w:highlight w:val="none"/>
          <w:u w:val="single"/>
        </w:rPr>
        <w:t> </w:t>
      </w:r>
      <w:r>
        <w:rPr>
          <w:rFonts w:hint="eastAsia" w:ascii="仿宋" w:hAnsi="仿宋" w:eastAsia="仿宋" w:cs="宋体"/>
          <w:kern w:val="0"/>
          <w:sz w:val="32"/>
          <w:szCs w:val="32"/>
          <w:highlight w:val="none"/>
        </w:rPr>
        <w:t>。</w:t>
      </w:r>
    </w:p>
    <w:p w14:paraId="3EEC6790">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15.3.1</w:t>
      </w:r>
      <w:r>
        <w:rPr>
          <w:rFonts w:ascii="Calibri" w:hAnsi="Calibri" w:eastAsia="仿宋" w:cs="Calibri"/>
          <w:kern w:val="0"/>
          <w:sz w:val="32"/>
          <w:szCs w:val="32"/>
          <w:highlight w:val="none"/>
        </w:rPr>
        <w:t> </w:t>
      </w:r>
      <w:r>
        <w:rPr>
          <w:rFonts w:hint="eastAsia" w:ascii="仿宋" w:hAnsi="仿宋" w:eastAsia="仿宋" w:cs="宋体"/>
          <w:kern w:val="0"/>
          <w:sz w:val="32"/>
          <w:szCs w:val="32"/>
          <w:highlight w:val="none"/>
        </w:rPr>
        <w:t>承包人提供质量保证金的方式</w:t>
      </w:r>
    </w:p>
    <w:p w14:paraId="5E21CD12">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质量保证金采用以下第</w:t>
      </w:r>
      <w:r>
        <w:rPr>
          <w:rFonts w:ascii="Calibri" w:hAnsi="Calibri" w:eastAsia="仿宋" w:cs="Calibri"/>
          <w:kern w:val="0"/>
          <w:sz w:val="32"/>
          <w:szCs w:val="32"/>
          <w:highlight w:val="none"/>
          <w:u w:val="single"/>
        </w:rPr>
        <w:t> </w:t>
      </w:r>
      <w:r>
        <w:rPr>
          <w:rFonts w:ascii="仿宋" w:hAnsi="仿宋" w:eastAsia="仿宋"/>
          <w:kern w:val="0"/>
          <w:sz w:val="32"/>
          <w:szCs w:val="32"/>
          <w:highlight w:val="none"/>
          <w:u w:val="single"/>
        </w:rPr>
        <w:t>2</w:t>
      </w:r>
      <w:r>
        <w:rPr>
          <w:rFonts w:ascii="Calibri" w:hAnsi="Calibri" w:eastAsia="仿宋" w:cs="Calibri"/>
          <w:kern w:val="0"/>
          <w:sz w:val="32"/>
          <w:szCs w:val="32"/>
          <w:highlight w:val="none"/>
          <w:u w:val="single"/>
        </w:rPr>
        <w:t> </w:t>
      </w:r>
      <w:r>
        <w:rPr>
          <w:rFonts w:hint="eastAsia" w:ascii="仿宋" w:hAnsi="仿宋" w:eastAsia="仿宋" w:cs="宋体"/>
          <w:kern w:val="0"/>
          <w:sz w:val="32"/>
          <w:szCs w:val="32"/>
          <w:highlight w:val="none"/>
        </w:rPr>
        <w:t>种方式：</w:t>
      </w:r>
    </w:p>
    <w:p w14:paraId="6FEED621">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w:t>
      </w:r>
      <w:r>
        <w:rPr>
          <w:rFonts w:ascii="仿宋" w:hAnsi="仿宋" w:eastAsia="仿宋" w:cs="宋体"/>
          <w:kern w:val="0"/>
          <w:sz w:val="32"/>
          <w:szCs w:val="32"/>
          <w:highlight w:val="none"/>
        </w:rPr>
        <w:t>1</w:t>
      </w:r>
      <w:r>
        <w:rPr>
          <w:rFonts w:hint="eastAsia" w:ascii="仿宋" w:hAnsi="仿宋" w:eastAsia="仿宋" w:cs="宋体"/>
          <w:kern w:val="0"/>
          <w:sz w:val="32"/>
          <w:szCs w:val="32"/>
          <w:highlight w:val="none"/>
        </w:rPr>
        <w:t>）质量保证金保函，保证金额为：</w:t>
      </w:r>
      <w:r>
        <w:rPr>
          <w:rFonts w:ascii="Calibri" w:hAnsi="Calibri" w:eastAsia="仿宋" w:cs="Calibri"/>
          <w:kern w:val="0"/>
          <w:sz w:val="32"/>
          <w:szCs w:val="32"/>
          <w:highlight w:val="none"/>
          <w:u w:val="single"/>
        </w:rPr>
        <w:t>   </w:t>
      </w:r>
      <w:r>
        <w:rPr>
          <w:rFonts w:hint="eastAsia" w:ascii="仿宋" w:hAnsi="仿宋" w:eastAsia="仿宋" w:cs="宋体"/>
          <w:kern w:val="0"/>
          <w:sz w:val="32"/>
          <w:szCs w:val="32"/>
          <w:highlight w:val="none"/>
          <w:u w:val="single"/>
        </w:rPr>
        <w:t>无</w:t>
      </w:r>
      <w:r>
        <w:rPr>
          <w:rFonts w:ascii="Calibri" w:hAnsi="Calibri" w:eastAsia="仿宋" w:cs="Calibri"/>
          <w:kern w:val="0"/>
          <w:sz w:val="32"/>
          <w:szCs w:val="32"/>
          <w:highlight w:val="none"/>
          <w:u w:val="single"/>
        </w:rPr>
        <w:t>    </w:t>
      </w:r>
      <w:r>
        <w:rPr>
          <w:rFonts w:hint="eastAsia" w:ascii="仿宋" w:hAnsi="仿宋" w:eastAsia="仿宋" w:cs="宋体"/>
          <w:kern w:val="0"/>
          <w:sz w:val="32"/>
          <w:szCs w:val="32"/>
          <w:highlight w:val="none"/>
        </w:rPr>
        <w:t>；</w:t>
      </w:r>
    </w:p>
    <w:p w14:paraId="090D0D55">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w:t>
      </w:r>
      <w:r>
        <w:rPr>
          <w:rFonts w:ascii="仿宋" w:hAnsi="仿宋" w:eastAsia="仿宋" w:cs="宋体"/>
          <w:kern w:val="0"/>
          <w:sz w:val="32"/>
          <w:szCs w:val="32"/>
          <w:highlight w:val="none"/>
        </w:rPr>
        <w:t>2</w:t>
      </w:r>
      <w:r>
        <w:rPr>
          <w:rFonts w:hint="eastAsia" w:ascii="仿宋" w:hAnsi="仿宋" w:eastAsia="仿宋" w:cs="宋体"/>
          <w:kern w:val="0"/>
          <w:sz w:val="32"/>
          <w:szCs w:val="32"/>
          <w:highlight w:val="none"/>
        </w:rPr>
        <w:t>）</w:t>
      </w:r>
      <w:r>
        <w:rPr>
          <w:rFonts w:ascii="Calibri" w:hAnsi="Calibri" w:eastAsia="仿宋" w:cs="Calibri"/>
          <w:kern w:val="0"/>
          <w:sz w:val="32"/>
          <w:szCs w:val="32"/>
          <w:highlight w:val="none"/>
          <w:u w:val="single"/>
        </w:rPr>
        <w:t>  </w:t>
      </w:r>
      <w:r>
        <w:rPr>
          <w:rFonts w:hint="eastAsia" w:ascii="Calibri" w:hAnsi="Calibri" w:eastAsia="仿宋" w:cs="Calibri"/>
          <w:kern w:val="0"/>
          <w:sz w:val="32"/>
          <w:szCs w:val="32"/>
          <w:highlight w:val="none"/>
          <w:u w:val="single"/>
          <w:lang w:val="en-US" w:eastAsia="zh-CN"/>
        </w:rPr>
        <w:t>3</w:t>
      </w:r>
      <w:r>
        <w:rPr>
          <w:rFonts w:ascii="Calibri" w:hAnsi="Calibri" w:eastAsia="仿宋" w:cs="Calibri"/>
          <w:kern w:val="0"/>
          <w:sz w:val="32"/>
          <w:szCs w:val="32"/>
          <w:highlight w:val="none"/>
          <w:u w:val="single"/>
        </w:rPr>
        <w:t> </w:t>
      </w:r>
      <w:r>
        <w:rPr>
          <w:rFonts w:ascii="仿宋" w:hAnsi="仿宋" w:eastAsia="仿宋"/>
          <w:kern w:val="0"/>
          <w:sz w:val="32"/>
          <w:szCs w:val="32"/>
          <w:highlight w:val="none"/>
        </w:rPr>
        <w:t>%</w:t>
      </w:r>
      <w:r>
        <w:rPr>
          <w:rFonts w:hint="eastAsia" w:ascii="仿宋" w:hAnsi="仿宋" w:eastAsia="仿宋"/>
          <w:kern w:val="0"/>
          <w:sz w:val="32"/>
          <w:szCs w:val="32"/>
          <w:highlight w:val="none"/>
        </w:rPr>
        <w:t>的工程款；</w:t>
      </w:r>
    </w:p>
    <w:p w14:paraId="33DE71CE">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w:t>
      </w:r>
      <w:r>
        <w:rPr>
          <w:rFonts w:ascii="仿宋" w:hAnsi="仿宋" w:eastAsia="仿宋" w:cs="宋体"/>
          <w:kern w:val="0"/>
          <w:sz w:val="32"/>
          <w:szCs w:val="32"/>
          <w:highlight w:val="none"/>
        </w:rPr>
        <w:t>3</w:t>
      </w:r>
      <w:r>
        <w:rPr>
          <w:rFonts w:hint="eastAsia" w:ascii="仿宋" w:hAnsi="仿宋" w:eastAsia="仿宋" w:cs="宋体"/>
          <w:kern w:val="0"/>
          <w:sz w:val="32"/>
          <w:szCs w:val="32"/>
          <w:highlight w:val="none"/>
        </w:rPr>
        <w:t>）其他方式</w:t>
      </w:r>
      <w:r>
        <w:rPr>
          <w:rFonts w:ascii="仿宋" w:hAnsi="仿宋" w:eastAsia="仿宋" w:cs="宋体"/>
          <w:kern w:val="0"/>
          <w:sz w:val="32"/>
          <w:szCs w:val="32"/>
          <w:highlight w:val="none"/>
        </w:rPr>
        <w:t>:</w:t>
      </w:r>
      <w:r>
        <w:rPr>
          <w:rFonts w:ascii="Calibri" w:hAnsi="Calibri" w:eastAsia="仿宋" w:cs="Calibri"/>
          <w:kern w:val="0"/>
          <w:sz w:val="32"/>
          <w:szCs w:val="32"/>
          <w:highlight w:val="none"/>
          <w:u w:val="single"/>
        </w:rPr>
        <w:t>    </w:t>
      </w:r>
      <w:r>
        <w:rPr>
          <w:rFonts w:hint="eastAsia" w:ascii="仿宋" w:hAnsi="仿宋" w:eastAsia="仿宋" w:cs="宋体"/>
          <w:kern w:val="0"/>
          <w:sz w:val="32"/>
          <w:szCs w:val="32"/>
          <w:highlight w:val="none"/>
          <w:u w:val="single"/>
        </w:rPr>
        <w:t>无</w:t>
      </w:r>
      <w:r>
        <w:rPr>
          <w:rFonts w:ascii="Calibri" w:hAnsi="Calibri" w:eastAsia="仿宋" w:cs="Calibri"/>
          <w:kern w:val="0"/>
          <w:sz w:val="32"/>
          <w:szCs w:val="32"/>
          <w:highlight w:val="none"/>
          <w:u w:val="single"/>
        </w:rPr>
        <w:t>       </w:t>
      </w:r>
      <w:r>
        <w:rPr>
          <w:rFonts w:ascii="仿宋" w:hAnsi="仿宋" w:eastAsia="仿宋"/>
          <w:kern w:val="0"/>
          <w:sz w:val="32"/>
          <w:szCs w:val="32"/>
          <w:highlight w:val="none"/>
          <w:u w:val="single"/>
        </w:rPr>
        <w:t xml:space="preserve"> </w:t>
      </w:r>
      <w:r>
        <w:rPr>
          <w:rFonts w:ascii="Calibri" w:hAnsi="Calibri" w:eastAsia="仿宋" w:cs="Calibri"/>
          <w:kern w:val="0"/>
          <w:sz w:val="32"/>
          <w:szCs w:val="32"/>
          <w:highlight w:val="none"/>
          <w:u w:val="single"/>
        </w:rPr>
        <w:t>  </w:t>
      </w:r>
      <w:r>
        <w:rPr>
          <w:rFonts w:hint="eastAsia" w:ascii="仿宋" w:hAnsi="仿宋" w:eastAsia="仿宋" w:cs="宋体"/>
          <w:kern w:val="0"/>
          <w:sz w:val="32"/>
          <w:szCs w:val="32"/>
          <w:highlight w:val="none"/>
        </w:rPr>
        <w:t>。</w:t>
      </w:r>
    </w:p>
    <w:p w14:paraId="40CA5C0F">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 xml:space="preserve">15.3.2 </w:t>
      </w:r>
      <w:r>
        <w:rPr>
          <w:rFonts w:hint="eastAsia" w:ascii="仿宋" w:hAnsi="仿宋" w:eastAsia="仿宋"/>
          <w:kern w:val="0"/>
          <w:sz w:val="32"/>
          <w:szCs w:val="32"/>
          <w:highlight w:val="none"/>
        </w:rPr>
        <w:t>质量保证金的扣留</w:t>
      </w:r>
    </w:p>
    <w:p w14:paraId="5B6147C1">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质量保证金的扣留采取以下第</w:t>
      </w:r>
      <w:r>
        <w:rPr>
          <w:rFonts w:ascii="Calibri" w:hAnsi="Calibri" w:eastAsia="仿宋" w:cs="Calibri"/>
          <w:kern w:val="0"/>
          <w:sz w:val="32"/>
          <w:szCs w:val="32"/>
          <w:highlight w:val="none"/>
          <w:u w:val="single"/>
        </w:rPr>
        <w:t> </w:t>
      </w:r>
      <w:r>
        <w:rPr>
          <w:rFonts w:ascii="仿宋" w:hAnsi="仿宋" w:eastAsia="仿宋"/>
          <w:kern w:val="0"/>
          <w:sz w:val="32"/>
          <w:szCs w:val="32"/>
          <w:highlight w:val="none"/>
          <w:u w:val="single"/>
        </w:rPr>
        <w:t>2</w:t>
      </w:r>
      <w:r>
        <w:rPr>
          <w:rFonts w:ascii="Calibri" w:hAnsi="Calibri" w:eastAsia="仿宋" w:cs="Calibri"/>
          <w:kern w:val="0"/>
          <w:sz w:val="32"/>
          <w:szCs w:val="32"/>
          <w:highlight w:val="none"/>
          <w:u w:val="single"/>
        </w:rPr>
        <w:t> </w:t>
      </w:r>
      <w:r>
        <w:rPr>
          <w:rFonts w:hint="eastAsia" w:ascii="仿宋" w:hAnsi="仿宋" w:eastAsia="仿宋" w:cs="宋体"/>
          <w:kern w:val="0"/>
          <w:sz w:val="32"/>
          <w:szCs w:val="32"/>
          <w:highlight w:val="none"/>
        </w:rPr>
        <w:t>种方式：</w:t>
      </w:r>
    </w:p>
    <w:p w14:paraId="769D5668">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w:t>
      </w:r>
      <w:r>
        <w:rPr>
          <w:rFonts w:ascii="仿宋" w:hAnsi="仿宋" w:eastAsia="仿宋" w:cs="宋体"/>
          <w:kern w:val="0"/>
          <w:sz w:val="32"/>
          <w:szCs w:val="32"/>
          <w:highlight w:val="none"/>
        </w:rPr>
        <w:t>1</w:t>
      </w:r>
      <w:r>
        <w:rPr>
          <w:rFonts w:hint="eastAsia" w:ascii="仿宋" w:hAnsi="仿宋" w:eastAsia="仿宋" w:cs="宋体"/>
          <w:kern w:val="0"/>
          <w:sz w:val="32"/>
          <w:szCs w:val="32"/>
          <w:highlight w:val="none"/>
        </w:rPr>
        <w:t>）在支付工程进度款时逐次扣留，在此情形下，质量保证金的计算基数不包括预付款的支付、扣回以及价格调整的金额；</w:t>
      </w:r>
    </w:p>
    <w:p w14:paraId="3E9394F6">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w:t>
      </w:r>
      <w:r>
        <w:rPr>
          <w:rFonts w:ascii="仿宋" w:hAnsi="仿宋" w:eastAsia="仿宋" w:cs="宋体"/>
          <w:kern w:val="0"/>
          <w:sz w:val="32"/>
          <w:szCs w:val="32"/>
          <w:highlight w:val="none"/>
        </w:rPr>
        <w:t>2</w:t>
      </w:r>
      <w:r>
        <w:rPr>
          <w:rFonts w:hint="eastAsia" w:ascii="仿宋" w:hAnsi="仿宋" w:eastAsia="仿宋" w:cs="宋体"/>
          <w:kern w:val="0"/>
          <w:sz w:val="32"/>
          <w:szCs w:val="32"/>
          <w:highlight w:val="none"/>
        </w:rPr>
        <w:t>）工程竣工结算时一次性扣留质量保证金；</w:t>
      </w:r>
    </w:p>
    <w:p w14:paraId="0FDDCA77">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w:t>
      </w:r>
      <w:r>
        <w:rPr>
          <w:rFonts w:ascii="仿宋" w:hAnsi="仿宋" w:eastAsia="仿宋" w:cs="宋体"/>
          <w:kern w:val="0"/>
          <w:sz w:val="32"/>
          <w:szCs w:val="32"/>
          <w:highlight w:val="none"/>
        </w:rPr>
        <w:t>3</w:t>
      </w:r>
      <w:r>
        <w:rPr>
          <w:rFonts w:hint="eastAsia" w:ascii="仿宋" w:hAnsi="仿宋" w:eastAsia="仿宋" w:cs="宋体"/>
          <w:kern w:val="0"/>
          <w:sz w:val="32"/>
          <w:szCs w:val="32"/>
          <w:highlight w:val="none"/>
        </w:rPr>
        <w:t>）其他扣留方式</w:t>
      </w:r>
      <w:r>
        <w:rPr>
          <w:rFonts w:ascii="仿宋" w:hAnsi="仿宋" w:eastAsia="仿宋" w:cs="宋体"/>
          <w:kern w:val="0"/>
          <w:sz w:val="32"/>
          <w:szCs w:val="32"/>
          <w:highlight w:val="none"/>
        </w:rPr>
        <w:t>:</w:t>
      </w:r>
      <w:r>
        <w:rPr>
          <w:rFonts w:ascii="Calibri" w:hAnsi="Calibri" w:eastAsia="仿宋" w:cs="Calibri"/>
          <w:kern w:val="0"/>
          <w:sz w:val="32"/>
          <w:szCs w:val="32"/>
          <w:highlight w:val="none"/>
          <w:u w:val="single"/>
        </w:rPr>
        <w:t>       </w:t>
      </w:r>
      <w:r>
        <w:rPr>
          <w:rFonts w:hint="eastAsia" w:ascii="仿宋" w:hAnsi="仿宋" w:eastAsia="仿宋" w:cs="宋体"/>
          <w:kern w:val="0"/>
          <w:sz w:val="32"/>
          <w:szCs w:val="32"/>
          <w:highlight w:val="none"/>
          <w:u w:val="single"/>
        </w:rPr>
        <w:t>无</w:t>
      </w:r>
      <w:r>
        <w:rPr>
          <w:rFonts w:ascii="Calibri" w:hAnsi="Calibri" w:eastAsia="仿宋" w:cs="Calibri"/>
          <w:kern w:val="0"/>
          <w:sz w:val="32"/>
          <w:szCs w:val="32"/>
          <w:highlight w:val="none"/>
          <w:u w:val="single"/>
        </w:rPr>
        <w:t>     </w:t>
      </w:r>
      <w:r>
        <w:rPr>
          <w:rFonts w:ascii="仿宋" w:hAnsi="仿宋" w:eastAsia="仿宋"/>
          <w:kern w:val="0"/>
          <w:sz w:val="32"/>
          <w:szCs w:val="32"/>
          <w:highlight w:val="none"/>
          <w:u w:val="single"/>
        </w:rPr>
        <w:t xml:space="preserve"> </w:t>
      </w:r>
      <w:r>
        <w:rPr>
          <w:rFonts w:ascii="Calibri" w:hAnsi="Calibri" w:eastAsia="仿宋" w:cs="Calibri"/>
          <w:kern w:val="0"/>
          <w:sz w:val="32"/>
          <w:szCs w:val="32"/>
          <w:highlight w:val="none"/>
          <w:u w:val="single"/>
        </w:rPr>
        <w:t>  </w:t>
      </w:r>
      <w:r>
        <w:rPr>
          <w:rFonts w:hint="eastAsia" w:ascii="仿宋" w:hAnsi="仿宋" w:eastAsia="仿宋" w:cs="宋体"/>
          <w:kern w:val="0"/>
          <w:sz w:val="32"/>
          <w:szCs w:val="32"/>
          <w:highlight w:val="none"/>
        </w:rPr>
        <w:t>。</w:t>
      </w:r>
    </w:p>
    <w:p w14:paraId="79C2EF54">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关于质量保证金的补充约定：</w:t>
      </w:r>
      <w:r>
        <w:rPr>
          <w:rFonts w:ascii="Calibri" w:hAnsi="Calibri" w:eastAsia="仿宋" w:cs="Calibri"/>
          <w:kern w:val="0"/>
          <w:sz w:val="32"/>
          <w:szCs w:val="32"/>
          <w:highlight w:val="none"/>
          <w:u w:val="single"/>
        </w:rPr>
        <w:t>   </w:t>
      </w:r>
      <w:r>
        <w:rPr>
          <w:rFonts w:ascii="仿宋" w:hAnsi="仿宋" w:eastAsia="仿宋"/>
          <w:kern w:val="0"/>
          <w:sz w:val="32"/>
          <w:szCs w:val="32"/>
          <w:highlight w:val="none"/>
          <w:u w:val="single"/>
        </w:rPr>
        <w:t xml:space="preserve"> </w:t>
      </w:r>
      <w:r>
        <w:rPr>
          <w:rFonts w:ascii="Calibri" w:hAnsi="Calibri" w:eastAsia="仿宋" w:cs="Calibri"/>
          <w:kern w:val="0"/>
          <w:sz w:val="32"/>
          <w:szCs w:val="32"/>
          <w:highlight w:val="none"/>
          <w:u w:val="single"/>
        </w:rPr>
        <w:t>  </w:t>
      </w:r>
      <w:r>
        <w:rPr>
          <w:rFonts w:hint="eastAsia" w:ascii="仿宋" w:hAnsi="仿宋" w:eastAsia="仿宋" w:cs="宋体"/>
          <w:kern w:val="0"/>
          <w:sz w:val="32"/>
          <w:szCs w:val="32"/>
          <w:highlight w:val="none"/>
          <w:u w:val="single"/>
        </w:rPr>
        <w:t>无</w:t>
      </w:r>
      <w:r>
        <w:rPr>
          <w:rFonts w:ascii="Calibri" w:hAnsi="Calibri" w:eastAsia="仿宋" w:cs="Calibri"/>
          <w:kern w:val="0"/>
          <w:sz w:val="32"/>
          <w:szCs w:val="32"/>
          <w:highlight w:val="none"/>
          <w:u w:val="single"/>
        </w:rPr>
        <w:t> </w:t>
      </w:r>
      <w:r>
        <w:rPr>
          <w:rFonts w:ascii="仿宋" w:hAnsi="仿宋" w:eastAsia="仿宋"/>
          <w:kern w:val="0"/>
          <w:sz w:val="32"/>
          <w:szCs w:val="32"/>
          <w:highlight w:val="none"/>
          <w:u w:val="single"/>
        </w:rPr>
        <w:t xml:space="preserve"> </w:t>
      </w:r>
      <w:r>
        <w:rPr>
          <w:rFonts w:ascii="Calibri" w:hAnsi="Calibri" w:eastAsia="仿宋" w:cs="Calibri"/>
          <w:kern w:val="0"/>
          <w:sz w:val="32"/>
          <w:szCs w:val="32"/>
          <w:highlight w:val="none"/>
          <w:u w:val="single"/>
        </w:rPr>
        <w:t>      </w:t>
      </w:r>
      <w:r>
        <w:rPr>
          <w:rFonts w:hint="eastAsia" w:ascii="仿宋" w:hAnsi="仿宋" w:eastAsia="仿宋" w:cs="宋体"/>
          <w:kern w:val="0"/>
          <w:sz w:val="32"/>
          <w:szCs w:val="32"/>
          <w:highlight w:val="none"/>
        </w:rPr>
        <w:t>。</w:t>
      </w:r>
    </w:p>
    <w:p w14:paraId="3C080087">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15.4</w:t>
      </w:r>
      <w:r>
        <w:rPr>
          <w:rFonts w:hint="eastAsia" w:ascii="仿宋" w:hAnsi="仿宋" w:eastAsia="仿宋"/>
          <w:b/>
          <w:bCs/>
          <w:kern w:val="0"/>
          <w:sz w:val="32"/>
          <w:szCs w:val="32"/>
          <w:highlight w:val="none"/>
        </w:rPr>
        <w:t>保修</w:t>
      </w:r>
    </w:p>
    <w:p w14:paraId="303A66FF">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 xml:space="preserve">15.4.1 </w:t>
      </w:r>
      <w:r>
        <w:rPr>
          <w:rFonts w:hint="eastAsia" w:ascii="仿宋" w:hAnsi="仿宋" w:eastAsia="仿宋"/>
          <w:kern w:val="0"/>
          <w:sz w:val="32"/>
          <w:szCs w:val="32"/>
          <w:highlight w:val="none"/>
        </w:rPr>
        <w:t>保修责任</w:t>
      </w:r>
    </w:p>
    <w:p w14:paraId="7D349578">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工程保修期为：</w:t>
      </w:r>
      <w:r>
        <w:rPr>
          <w:rFonts w:hint="eastAsia" w:ascii="仿宋" w:hAnsi="仿宋" w:eastAsia="仿宋" w:cs="宋体"/>
          <w:kern w:val="0"/>
          <w:sz w:val="32"/>
          <w:szCs w:val="32"/>
          <w:highlight w:val="none"/>
          <w:u w:val="single"/>
        </w:rPr>
        <w:t>/</w:t>
      </w:r>
      <w:r>
        <w:rPr>
          <w:rFonts w:hint="eastAsia" w:ascii="仿宋" w:hAnsi="仿宋" w:eastAsia="仿宋" w:cs="宋体"/>
          <w:kern w:val="0"/>
          <w:sz w:val="32"/>
          <w:szCs w:val="32"/>
          <w:highlight w:val="none"/>
        </w:rPr>
        <w:t>。</w:t>
      </w:r>
    </w:p>
    <w:p w14:paraId="0926FB48">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 xml:space="preserve">15.4.3 </w:t>
      </w:r>
      <w:r>
        <w:rPr>
          <w:rFonts w:hint="eastAsia" w:ascii="仿宋" w:hAnsi="仿宋" w:eastAsia="仿宋"/>
          <w:kern w:val="0"/>
          <w:sz w:val="32"/>
          <w:szCs w:val="32"/>
          <w:highlight w:val="none"/>
        </w:rPr>
        <w:t>修复通知</w:t>
      </w:r>
    </w:p>
    <w:p w14:paraId="1893AC81">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承包人收到保修通知并到达工程现场的合理时间：</w:t>
      </w:r>
      <w:r>
        <w:rPr>
          <w:rFonts w:hint="eastAsia" w:ascii="仿宋" w:hAnsi="仿宋" w:eastAsia="仿宋"/>
          <w:kern w:val="0"/>
          <w:sz w:val="32"/>
          <w:szCs w:val="32"/>
          <w:highlight w:val="none"/>
          <w:u w:val="single"/>
        </w:rPr>
        <w:t>/</w:t>
      </w:r>
      <w:r>
        <w:rPr>
          <w:rFonts w:ascii="Calibri" w:hAnsi="Calibri" w:eastAsia="仿宋" w:cs="Calibri"/>
          <w:kern w:val="0"/>
          <w:sz w:val="32"/>
          <w:szCs w:val="32"/>
          <w:highlight w:val="none"/>
          <w:u w:val="single"/>
        </w:rPr>
        <w:t> </w:t>
      </w:r>
      <w:r>
        <w:rPr>
          <w:rFonts w:hint="eastAsia" w:ascii="仿宋" w:hAnsi="仿宋" w:eastAsia="仿宋" w:cs="宋体"/>
          <w:kern w:val="0"/>
          <w:sz w:val="32"/>
          <w:szCs w:val="32"/>
          <w:highlight w:val="none"/>
        </w:rPr>
        <w:t>。</w:t>
      </w:r>
    </w:p>
    <w:p w14:paraId="4D668CD7">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bookmarkStart w:id="695" w:name="_Toc351203648"/>
      <w:bookmarkEnd w:id="695"/>
      <w:bookmarkStart w:id="696" w:name="_Toc280868717"/>
      <w:bookmarkEnd w:id="696"/>
      <w:bookmarkStart w:id="697" w:name="_Toc280868718"/>
      <w:bookmarkEnd w:id="697"/>
      <w:r>
        <w:rPr>
          <w:rFonts w:ascii="仿宋" w:hAnsi="仿宋" w:eastAsia="仿宋"/>
          <w:b/>
          <w:bCs/>
          <w:kern w:val="0"/>
          <w:sz w:val="32"/>
          <w:szCs w:val="32"/>
          <w:highlight w:val="none"/>
        </w:rPr>
        <w:t xml:space="preserve">16. </w:t>
      </w:r>
      <w:r>
        <w:rPr>
          <w:rFonts w:hint="eastAsia" w:ascii="仿宋" w:hAnsi="仿宋" w:eastAsia="仿宋"/>
          <w:b/>
          <w:bCs/>
          <w:kern w:val="0"/>
          <w:sz w:val="32"/>
          <w:szCs w:val="32"/>
          <w:highlight w:val="none"/>
        </w:rPr>
        <w:t>违约</w:t>
      </w:r>
    </w:p>
    <w:p w14:paraId="46AB7056">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 xml:space="preserve">16.1 </w:t>
      </w:r>
      <w:r>
        <w:rPr>
          <w:rFonts w:hint="eastAsia" w:ascii="仿宋" w:hAnsi="仿宋" w:eastAsia="仿宋"/>
          <w:b/>
          <w:bCs/>
          <w:kern w:val="0"/>
          <w:sz w:val="32"/>
          <w:szCs w:val="32"/>
          <w:highlight w:val="none"/>
        </w:rPr>
        <w:t>发包人违约</w:t>
      </w:r>
    </w:p>
    <w:p w14:paraId="73E85161">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16.1.1</w:t>
      </w:r>
      <w:r>
        <w:rPr>
          <w:rFonts w:hint="eastAsia" w:ascii="仿宋" w:hAnsi="仿宋" w:eastAsia="仿宋"/>
          <w:kern w:val="0"/>
          <w:sz w:val="32"/>
          <w:szCs w:val="32"/>
          <w:highlight w:val="none"/>
        </w:rPr>
        <w:t>发包人违约的情形</w:t>
      </w:r>
    </w:p>
    <w:p w14:paraId="541CA8F7">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发包人违约的其他情形：</w:t>
      </w:r>
      <w:r>
        <w:rPr>
          <w:rFonts w:hint="eastAsia" w:ascii="仿宋" w:hAnsi="仿宋" w:eastAsia="仿宋" w:cs="宋体"/>
          <w:kern w:val="0"/>
          <w:sz w:val="32"/>
          <w:szCs w:val="32"/>
          <w:highlight w:val="none"/>
          <w:u w:val="single"/>
        </w:rPr>
        <w:t>执行通用条款</w:t>
      </w:r>
      <w:r>
        <w:rPr>
          <w:rFonts w:hint="eastAsia" w:ascii="仿宋" w:hAnsi="仿宋" w:eastAsia="仿宋" w:cs="宋体"/>
          <w:kern w:val="0"/>
          <w:sz w:val="32"/>
          <w:szCs w:val="32"/>
          <w:highlight w:val="none"/>
        </w:rPr>
        <w:t>。</w:t>
      </w:r>
    </w:p>
    <w:p w14:paraId="55C140AF">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 xml:space="preserve">16.1.2 </w:t>
      </w:r>
      <w:r>
        <w:rPr>
          <w:rFonts w:hint="eastAsia" w:ascii="仿宋" w:hAnsi="仿宋" w:eastAsia="仿宋"/>
          <w:kern w:val="0"/>
          <w:sz w:val="32"/>
          <w:szCs w:val="32"/>
          <w:highlight w:val="none"/>
        </w:rPr>
        <w:t>发包人违约的责任</w:t>
      </w:r>
    </w:p>
    <w:p w14:paraId="3B050E2A">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发包人违约责任的承担方式和计算方法：</w:t>
      </w:r>
    </w:p>
    <w:p w14:paraId="31EEE11E">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w:t>
      </w:r>
      <w:r>
        <w:rPr>
          <w:rFonts w:ascii="仿宋" w:hAnsi="仿宋" w:eastAsia="仿宋" w:cs="宋体"/>
          <w:kern w:val="0"/>
          <w:sz w:val="32"/>
          <w:szCs w:val="32"/>
          <w:highlight w:val="none"/>
        </w:rPr>
        <w:t>1</w:t>
      </w:r>
      <w:r>
        <w:rPr>
          <w:rFonts w:hint="eastAsia" w:ascii="仿宋" w:hAnsi="仿宋" w:eastAsia="仿宋" w:cs="宋体"/>
          <w:kern w:val="0"/>
          <w:sz w:val="32"/>
          <w:szCs w:val="32"/>
          <w:highlight w:val="none"/>
        </w:rPr>
        <w:t>）因发包人原因未能在计划开工日期前</w:t>
      </w:r>
      <w:r>
        <w:rPr>
          <w:rFonts w:ascii="仿宋" w:hAnsi="仿宋" w:eastAsia="仿宋" w:cs="宋体"/>
          <w:kern w:val="0"/>
          <w:sz w:val="32"/>
          <w:szCs w:val="32"/>
          <w:highlight w:val="none"/>
        </w:rPr>
        <w:t>7</w:t>
      </w:r>
      <w:r>
        <w:rPr>
          <w:rFonts w:hint="eastAsia" w:ascii="仿宋" w:hAnsi="仿宋" w:eastAsia="仿宋" w:cs="宋体"/>
          <w:kern w:val="0"/>
          <w:sz w:val="32"/>
          <w:szCs w:val="32"/>
          <w:highlight w:val="none"/>
        </w:rPr>
        <w:t>天内下达开工通知的违约责任：</w:t>
      </w:r>
      <w:r>
        <w:rPr>
          <w:rFonts w:hint="eastAsia" w:ascii="仿宋" w:hAnsi="仿宋" w:eastAsia="仿宋" w:cs="宋体"/>
          <w:kern w:val="0"/>
          <w:sz w:val="32"/>
          <w:szCs w:val="32"/>
          <w:highlight w:val="none"/>
          <w:u w:val="single"/>
        </w:rPr>
        <w:t>执行通用条款</w:t>
      </w:r>
      <w:r>
        <w:rPr>
          <w:rFonts w:hint="eastAsia" w:ascii="仿宋" w:hAnsi="仿宋" w:eastAsia="仿宋" w:cs="宋体"/>
          <w:kern w:val="0"/>
          <w:sz w:val="32"/>
          <w:szCs w:val="32"/>
          <w:highlight w:val="none"/>
        </w:rPr>
        <w:t>。</w:t>
      </w:r>
    </w:p>
    <w:p w14:paraId="342B2D29">
      <w:pPr>
        <w:widowControl/>
        <w:shd w:val="clear" w:color="auto" w:fill="FFFFFF" w:themeFill="background1"/>
        <w:spacing w:line="360" w:lineRule="auto"/>
        <w:ind w:firstLine="480" w:firstLineChars="200"/>
        <w:jc w:val="left"/>
        <w:rPr>
          <w:rFonts w:ascii="仿宋" w:hAnsi="仿宋" w:eastAsia="仿宋" w:cs="宋体"/>
          <w:kern w:val="0"/>
          <w:sz w:val="32"/>
          <w:szCs w:val="32"/>
          <w:highlight w:val="none"/>
        </w:rPr>
      </w:pPr>
      <w:r>
        <w:rPr>
          <w:rFonts w:hint="eastAsia" w:ascii="仿宋" w:hAnsi="仿宋" w:eastAsia="仿宋" w:cs="宋体"/>
          <w:kern w:val="0"/>
          <w:sz w:val="24"/>
          <w:highlight w:val="none"/>
        </w:rPr>
        <w:t>（</w:t>
      </w:r>
      <w:r>
        <w:rPr>
          <w:rFonts w:ascii="仿宋" w:hAnsi="仿宋" w:eastAsia="仿宋" w:cs="宋体"/>
          <w:kern w:val="0"/>
          <w:sz w:val="32"/>
          <w:szCs w:val="32"/>
          <w:highlight w:val="none"/>
        </w:rPr>
        <w:t>2</w:t>
      </w:r>
      <w:r>
        <w:rPr>
          <w:rFonts w:hint="eastAsia" w:ascii="仿宋" w:hAnsi="仿宋" w:eastAsia="仿宋" w:cs="宋体"/>
          <w:kern w:val="0"/>
          <w:sz w:val="32"/>
          <w:szCs w:val="32"/>
          <w:highlight w:val="none"/>
        </w:rPr>
        <w:t>）因发包人原因未能按合同约定支付合同价款的违约责任：</w:t>
      </w:r>
      <w:r>
        <w:rPr>
          <w:rFonts w:hint="eastAsia" w:ascii="仿宋" w:hAnsi="仿宋" w:eastAsia="仿宋" w:cs="宋体"/>
          <w:kern w:val="0"/>
          <w:sz w:val="32"/>
          <w:szCs w:val="32"/>
          <w:highlight w:val="none"/>
          <w:u w:val="single"/>
        </w:rPr>
        <w:t>执行通用条款</w:t>
      </w:r>
      <w:r>
        <w:rPr>
          <w:rFonts w:hint="eastAsia" w:ascii="仿宋" w:hAnsi="仿宋" w:eastAsia="仿宋" w:cs="宋体"/>
          <w:kern w:val="0"/>
          <w:sz w:val="32"/>
          <w:szCs w:val="32"/>
          <w:highlight w:val="none"/>
        </w:rPr>
        <w:t>。</w:t>
      </w:r>
    </w:p>
    <w:p w14:paraId="6B982198">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w:t>
      </w:r>
      <w:r>
        <w:rPr>
          <w:rFonts w:ascii="仿宋" w:hAnsi="仿宋" w:eastAsia="仿宋" w:cs="宋体"/>
          <w:kern w:val="0"/>
          <w:sz w:val="32"/>
          <w:szCs w:val="32"/>
          <w:highlight w:val="none"/>
        </w:rPr>
        <w:t>3</w:t>
      </w:r>
      <w:r>
        <w:rPr>
          <w:rFonts w:hint="eastAsia" w:ascii="仿宋" w:hAnsi="仿宋" w:eastAsia="仿宋" w:cs="宋体"/>
          <w:kern w:val="0"/>
          <w:sz w:val="32"/>
          <w:szCs w:val="32"/>
          <w:highlight w:val="none"/>
        </w:rPr>
        <w:t>）发包人违反第</w:t>
      </w:r>
      <w:r>
        <w:rPr>
          <w:rFonts w:ascii="仿宋" w:hAnsi="仿宋" w:eastAsia="仿宋" w:cs="宋体"/>
          <w:kern w:val="0"/>
          <w:sz w:val="32"/>
          <w:szCs w:val="32"/>
          <w:highlight w:val="none"/>
        </w:rPr>
        <w:t>10.1</w:t>
      </w:r>
      <w:r>
        <w:rPr>
          <w:rFonts w:hint="eastAsia" w:ascii="仿宋" w:hAnsi="仿宋" w:eastAsia="仿宋" w:cs="宋体"/>
          <w:kern w:val="0"/>
          <w:sz w:val="32"/>
          <w:szCs w:val="32"/>
          <w:highlight w:val="none"/>
        </w:rPr>
        <w:t>款〔变更的范围〕第</w:t>
      </w:r>
      <w:r>
        <w:rPr>
          <w:rFonts w:ascii="仿宋" w:hAnsi="仿宋" w:eastAsia="仿宋" w:cs="宋体"/>
          <w:kern w:val="0"/>
          <w:sz w:val="32"/>
          <w:szCs w:val="32"/>
          <w:highlight w:val="none"/>
        </w:rPr>
        <w:t>2</w:t>
      </w:r>
      <w:r>
        <w:rPr>
          <w:rFonts w:hint="eastAsia" w:ascii="仿宋" w:hAnsi="仿宋" w:eastAsia="仿宋" w:cs="宋体"/>
          <w:kern w:val="0"/>
          <w:sz w:val="32"/>
          <w:szCs w:val="32"/>
          <w:highlight w:val="none"/>
        </w:rPr>
        <w:t>）项约定，自行实施被取消的工作或转由他人实施的违约责任：</w:t>
      </w:r>
      <w:r>
        <w:rPr>
          <w:rFonts w:hint="eastAsia" w:ascii="仿宋" w:hAnsi="仿宋" w:eastAsia="仿宋" w:cs="宋体"/>
          <w:kern w:val="0"/>
          <w:sz w:val="32"/>
          <w:szCs w:val="32"/>
          <w:highlight w:val="none"/>
          <w:u w:val="single"/>
        </w:rPr>
        <w:t>无</w:t>
      </w:r>
      <w:r>
        <w:rPr>
          <w:rFonts w:hint="eastAsia" w:ascii="仿宋" w:hAnsi="仿宋" w:eastAsia="仿宋" w:cs="宋体"/>
          <w:kern w:val="0"/>
          <w:sz w:val="32"/>
          <w:szCs w:val="32"/>
          <w:highlight w:val="none"/>
        </w:rPr>
        <w:t>。</w:t>
      </w:r>
    </w:p>
    <w:p w14:paraId="2845651C">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w:t>
      </w:r>
      <w:r>
        <w:rPr>
          <w:rFonts w:ascii="仿宋" w:hAnsi="仿宋" w:eastAsia="仿宋" w:cs="宋体"/>
          <w:kern w:val="0"/>
          <w:sz w:val="32"/>
          <w:szCs w:val="32"/>
          <w:highlight w:val="none"/>
        </w:rPr>
        <w:t>4</w:t>
      </w:r>
      <w:r>
        <w:rPr>
          <w:rFonts w:hint="eastAsia" w:ascii="仿宋" w:hAnsi="仿宋" w:eastAsia="仿宋" w:cs="宋体"/>
          <w:kern w:val="0"/>
          <w:sz w:val="32"/>
          <w:szCs w:val="32"/>
          <w:highlight w:val="none"/>
        </w:rPr>
        <w:t>）发包人提供的材料、工程设备的规格、数量或质量不符合合同约定，或因发包人原因导致交货日期延误或交货地点变更等情况的违约责任：</w:t>
      </w:r>
      <w:r>
        <w:rPr>
          <w:rFonts w:hint="eastAsia" w:ascii="仿宋" w:hAnsi="仿宋" w:eastAsia="仿宋" w:cs="宋体"/>
          <w:kern w:val="0"/>
          <w:sz w:val="32"/>
          <w:szCs w:val="32"/>
          <w:highlight w:val="none"/>
          <w:u w:val="single"/>
        </w:rPr>
        <w:t>执行通用条款</w:t>
      </w:r>
      <w:r>
        <w:rPr>
          <w:rFonts w:hint="eastAsia" w:ascii="仿宋" w:hAnsi="仿宋" w:eastAsia="仿宋" w:cs="宋体"/>
          <w:kern w:val="0"/>
          <w:sz w:val="32"/>
          <w:szCs w:val="32"/>
          <w:highlight w:val="none"/>
        </w:rPr>
        <w:t>。</w:t>
      </w:r>
    </w:p>
    <w:p w14:paraId="6594E2DD">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w:t>
      </w:r>
      <w:r>
        <w:rPr>
          <w:rFonts w:ascii="仿宋" w:hAnsi="仿宋" w:eastAsia="仿宋" w:cs="宋体"/>
          <w:kern w:val="0"/>
          <w:sz w:val="32"/>
          <w:szCs w:val="32"/>
          <w:highlight w:val="none"/>
        </w:rPr>
        <w:t>5</w:t>
      </w:r>
      <w:r>
        <w:rPr>
          <w:rFonts w:hint="eastAsia" w:ascii="仿宋" w:hAnsi="仿宋" w:eastAsia="仿宋" w:cs="宋体"/>
          <w:kern w:val="0"/>
          <w:sz w:val="32"/>
          <w:szCs w:val="32"/>
          <w:highlight w:val="none"/>
        </w:rPr>
        <w:t>）因发包人违反合同约定造成暂停施工的违约责任：</w:t>
      </w:r>
      <w:r>
        <w:rPr>
          <w:rFonts w:hint="eastAsia" w:ascii="仿宋" w:hAnsi="仿宋" w:eastAsia="仿宋" w:cs="宋体"/>
          <w:kern w:val="0"/>
          <w:sz w:val="32"/>
          <w:szCs w:val="32"/>
          <w:highlight w:val="none"/>
          <w:u w:val="single"/>
        </w:rPr>
        <w:t>执行通用条款</w:t>
      </w:r>
      <w:r>
        <w:rPr>
          <w:rFonts w:hint="eastAsia" w:ascii="仿宋" w:hAnsi="仿宋" w:eastAsia="仿宋" w:cs="宋体"/>
          <w:kern w:val="0"/>
          <w:sz w:val="32"/>
          <w:szCs w:val="32"/>
          <w:highlight w:val="none"/>
        </w:rPr>
        <w:t>。</w:t>
      </w:r>
    </w:p>
    <w:p w14:paraId="65B0E2CC">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w:t>
      </w:r>
      <w:r>
        <w:rPr>
          <w:rFonts w:ascii="仿宋" w:hAnsi="仿宋" w:eastAsia="仿宋" w:cs="宋体"/>
          <w:kern w:val="0"/>
          <w:sz w:val="32"/>
          <w:szCs w:val="32"/>
          <w:highlight w:val="none"/>
        </w:rPr>
        <w:t>6</w:t>
      </w:r>
      <w:r>
        <w:rPr>
          <w:rFonts w:hint="eastAsia" w:ascii="仿宋" w:hAnsi="仿宋" w:eastAsia="仿宋" w:cs="宋体"/>
          <w:kern w:val="0"/>
          <w:sz w:val="32"/>
          <w:szCs w:val="32"/>
          <w:highlight w:val="none"/>
        </w:rPr>
        <w:t>）发包人无正当理由没有在约定期限内发出复工指示，导致承包人无法复工的违约责任：</w:t>
      </w:r>
      <w:r>
        <w:rPr>
          <w:rFonts w:hint="eastAsia" w:ascii="仿宋" w:hAnsi="仿宋" w:eastAsia="仿宋" w:cs="宋体"/>
          <w:kern w:val="0"/>
          <w:sz w:val="32"/>
          <w:szCs w:val="32"/>
          <w:highlight w:val="none"/>
          <w:u w:val="single"/>
        </w:rPr>
        <w:t>执行通用条款</w:t>
      </w:r>
      <w:r>
        <w:rPr>
          <w:rFonts w:hint="eastAsia" w:ascii="仿宋" w:hAnsi="仿宋" w:eastAsia="仿宋" w:cs="宋体"/>
          <w:kern w:val="0"/>
          <w:sz w:val="32"/>
          <w:szCs w:val="32"/>
          <w:highlight w:val="none"/>
        </w:rPr>
        <w:t>。</w:t>
      </w:r>
    </w:p>
    <w:p w14:paraId="1FA0EBF4">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w:t>
      </w:r>
      <w:r>
        <w:rPr>
          <w:rFonts w:ascii="仿宋" w:hAnsi="仿宋" w:eastAsia="仿宋" w:cs="宋体"/>
          <w:kern w:val="0"/>
          <w:sz w:val="32"/>
          <w:szCs w:val="32"/>
          <w:highlight w:val="none"/>
        </w:rPr>
        <w:t>7</w:t>
      </w:r>
      <w:r>
        <w:rPr>
          <w:rFonts w:hint="eastAsia" w:ascii="仿宋" w:hAnsi="仿宋" w:eastAsia="仿宋" w:cs="宋体"/>
          <w:kern w:val="0"/>
          <w:sz w:val="32"/>
          <w:szCs w:val="32"/>
          <w:highlight w:val="none"/>
        </w:rPr>
        <w:t>）其他：</w:t>
      </w:r>
      <w:r>
        <w:rPr>
          <w:rFonts w:hint="eastAsia" w:ascii="仿宋" w:hAnsi="仿宋" w:eastAsia="仿宋" w:cs="宋体"/>
          <w:kern w:val="0"/>
          <w:sz w:val="32"/>
          <w:szCs w:val="32"/>
          <w:highlight w:val="none"/>
          <w:u w:val="single"/>
        </w:rPr>
        <w:t>执行通用条款</w:t>
      </w:r>
      <w:r>
        <w:rPr>
          <w:rFonts w:hint="eastAsia" w:ascii="仿宋" w:hAnsi="仿宋" w:eastAsia="仿宋" w:cs="宋体"/>
          <w:kern w:val="0"/>
          <w:sz w:val="32"/>
          <w:szCs w:val="32"/>
          <w:highlight w:val="none"/>
        </w:rPr>
        <w:t>。</w:t>
      </w:r>
    </w:p>
    <w:p w14:paraId="092895C1">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 xml:space="preserve">16.1.3 </w:t>
      </w:r>
      <w:r>
        <w:rPr>
          <w:rFonts w:hint="eastAsia" w:ascii="仿宋" w:hAnsi="仿宋" w:eastAsia="仿宋"/>
          <w:kern w:val="0"/>
          <w:sz w:val="32"/>
          <w:szCs w:val="32"/>
          <w:highlight w:val="none"/>
        </w:rPr>
        <w:t>因发包人违约解除合同</w:t>
      </w:r>
    </w:p>
    <w:p w14:paraId="2DE46E12">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承包人按</w:t>
      </w:r>
      <w:r>
        <w:rPr>
          <w:rFonts w:ascii="仿宋" w:hAnsi="仿宋" w:eastAsia="仿宋" w:cs="宋体"/>
          <w:kern w:val="0"/>
          <w:sz w:val="32"/>
          <w:szCs w:val="32"/>
          <w:highlight w:val="none"/>
        </w:rPr>
        <w:t>16.1.1</w:t>
      </w:r>
      <w:r>
        <w:rPr>
          <w:rFonts w:hint="eastAsia" w:ascii="仿宋" w:hAnsi="仿宋" w:eastAsia="仿宋" w:cs="宋体"/>
          <w:kern w:val="0"/>
          <w:sz w:val="32"/>
          <w:szCs w:val="32"/>
          <w:highlight w:val="none"/>
        </w:rPr>
        <w:t>项〔发包人违约的情形〕约定暂停施工满</w:t>
      </w:r>
      <w:r>
        <w:rPr>
          <w:rFonts w:ascii="Calibri" w:hAnsi="Calibri" w:eastAsia="仿宋" w:cs="Calibri"/>
          <w:kern w:val="0"/>
          <w:sz w:val="32"/>
          <w:szCs w:val="32"/>
          <w:highlight w:val="none"/>
          <w:u w:val="single"/>
        </w:rPr>
        <w:t> </w:t>
      </w:r>
      <w:r>
        <w:rPr>
          <w:rFonts w:hint="eastAsia" w:ascii="仿宋" w:hAnsi="仿宋" w:eastAsia="仿宋"/>
          <w:kern w:val="0"/>
          <w:sz w:val="32"/>
          <w:szCs w:val="32"/>
          <w:highlight w:val="none"/>
          <w:u w:val="single"/>
        </w:rPr>
        <w:t>/</w:t>
      </w:r>
      <w:r>
        <w:rPr>
          <w:rFonts w:ascii="Calibri" w:hAnsi="Calibri" w:eastAsia="仿宋" w:cs="Calibri"/>
          <w:kern w:val="0"/>
          <w:sz w:val="32"/>
          <w:szCs w:val="32"/>
          <w:highlight w:val="none"/>
          <w:u w:val="single"/>
        </w:rPr>
        <w:t> </w:t>
      </w:r>
      <w:r>
        <w:rPr>
          <w:rFonts w:hint="eastAsia" w:ascii="仿宋" w:hAnsi="仿宋" w:eastAsia="仿宋" w:cs="宋体"/>
          <w:kern w:val="0"/>
          <w:sz w:val="32"/>
          <w:szCs w:val="32"/>
          <w:highlight w:val="none"/>
        </w:rPr>
        <w:t>天后发包人仍不纠正其违约行为并致使合同目的不能实现的，承包人有权解除合同。</w:t>
      </w:r>
    </w:p>
    <w:p w14:paraId="3CE92D0D">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 xml:space="preserve">16.2 </w:t>
      </w:r>
      <w:r>
        <w:rPr>
          <w:rFonts w:hint="eastAsia" w:ascii="仿宋" w:hAnsi="仿宋" w:eastAsia="仿宋"/>
          <w:b/>
          <w:bCs/>
          <w:kern w:val="0"/>
          <w:sz w:val="32"/>
          <w:szCs w:val="32"/>
          <w:highlight w:val="none"/>
        </w:rPr>
        <w:t>承包人违约</w:t>
      </w:r>
    </w:p>
    <w:p w14:paraId="29E2A3AE">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 xml:space="preserve">16.2.1 </w:t>
      </w:r>
      <w:r>
        <w:rPr>
          <w:rFonts w:hint="eastAsia" w:ascii="仿宋" w:hAnsi="仿宋" w:eastAsia="仿宋"/>
          <w:kern w:val="0"/>
          <w:sz w:val="32"/>
          <w:szCs w:val="32"/>
          <w:highlight w:val="none"/>
        </w:rPr>
        <w:t>承包人违约的情形</w:t>
      </w:r>
    </w:p>
    <w:p w14:paraId="0ED77BC9">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承包人违约的其他情形：</w:t>
      </w:r>
      <w:r>
        <w:rPr>
          <w:rFonts w:ascii="Calibri" w:hAnsi="Calibri" w:eastAsia="仿宋" w:cs="Calibri"/>
          <w:kern w:val="0"/>
          <w:sz w:val="32"/>
          <w:szCs w:val="32"/>
          <w:highlight w:val="none"/>
          <w:u w:val="single"/>
        </w:rPr>
        <w:t>   </w:t>
      </w:r>
      <w:r>
        <w:rPr>
          <w:rFonts w:hint="eastAsia" w:ascii="仿宋" w:hAnsi="仿宋" w:eastAsia="仿宋" w:cs="宋体"/>
          <w:bCs/>
          <w:kern w:val="0"/>
          <w:sz w:val="32"/>
          <w:szCs w:val="32"/>
          <w:highlight w:val="none"/>
          <w:u w:val="single"/>
        </w:rPr>
        <w:t>/</w:t>
      </w:r>
      <w:r>
        <w:rPr>
          <w:rFonts w:ascii="Calibri" w:hAnsi="Calibri" w:eastAsia="仿宋" w:cs="Calibri"/>
          <w:kern w:val="0"/>
          <w:sz w:val="32"/>
          <w:szCs w:val="32"/>
          <w:highlight w:val="none"/>
          <w:u w:val="single"/>
        </w:rPr>
        <w:t>   </w:t>
      </w:r>
      <w:r>
        <w:rPr>
          <w:rFonts w:hint="eastAsia" w:ascii="仿宋" w:hAnsi="仿宋" w:eastAsia="仿宋" w:cs="宋体"/>
          <w:kern w:val="0"/>
          <w:sz w:val="32"/>
          <w:szCs w:val="32"/>
          <w:highlight w:val="none"/>
        </w:rPr>
        <w:t>。</w:t>
      </w:r>
    </w:p>
    <w:p w14:paraId="42F39954">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16.2.2</w:t>
      </w:r>
      <w:r>
        <w:rPr>
          <w:rFonts w:hint="eastAsia" w:ascii="仿宋" w:hAnsi="仿宋" w:eastAsia="仿宋"/>
          <w:kern w:val="0"/>
          <w:sz w:val="32"/>
          <w:szCs w:val="32"/>
          <w:highlight w:val="none"/>
        </w:rPr>
        <w:t>承包人违约的责任</w:t>
      </w:r>
    </w:p>
    <w:p w14:paraId="66DCEEC0">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承包人违约责任的承担方式和计算方法：</w:t>
      </w:r>
      <w:r>
        <w:rPr>
          <w:rFonts w:hint="eastAsia" w:ascii="仿宋" w:hAnsi="仿宋" w:eastAsia="仿宋" w:cs="宋体"/>
          <w:kern w:val="0"/>
          <w:sz w:val="32"/>
          <w:szCs w:val="32"/>
          <w:highlight w:val="none"/>
          <w:u w:val="single"/>
        </w:rPr>
        <w:t>/</w:t>
      </w:r>
      <w:r>
        <w:rPr>
          <w:rFonts w:hint="eastAsia" w:ascii="仿宋" w:hAnsi="仿宋" w:eastAsia="仿宋" w:cs="宋体"/>
          <w:b/>
          <w:bCs/>
          <w:kern w:val="0"/>
          <w:sz w:val="32"/>
          <w:szCs w:val="32"/>
          <w:highlight w:val="none"/>
        </w:rPr>
        <w:t>。</w:t>
      </w:r>
    </w:p>
    <w:p w14:paraId="1EF7C622">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 xml:space="preserve">16.2.3 </w:t>
      </w:r>
      <w:r>
        <w:rPr>
          <w:rFonts w:hint="eastAsia" w:ascii="仿宋" w:hAnsi="仿宋" w:eastAsia="仿宋"/>
          <w:kern w:val="0"/>
          <w:sz w:val="32"/>
          <w:szCs w:val="32"/>
          <w:highlight w:val="none"/>
        </w:rPr>
        <w:t>因承包人违约解除合同</w:t>
      </w:r>
    </w:p>
    <w:p w14:paraId="067AFEA0">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关于承包人违约解除合同的特别约定：</w:t>
      </w:r>
      <w:r>
        <w:rPr>
          <w:rFonts w:hint="eastAsia" w:ascii="仿宋" w:hAnsi="仿宋" w:eastAsia="仿宋" w:cs="宋体"/>
          <w:kern w:val="0"/>
          <w:sz w:val="32"/>
          <w:szCs w:val="32"/>
          <w:highlight w:val="none"/>
          <w:u w:val="single"/>
        </w:rPr>
        <w:t>执行通用条款</w:t>
      </w:r>
      <w:r>
        <w:rPr>
          <w:rFonts w:hint="eastAsia" w:ascii="仿宋" w:hAnsi="仿宋" w:eastAsia="仿宋" w:cs="宋体"/>
          <w:kern w:val="0"/>
          <w:sz w:val="32"/>
          <w:szCs w:val="32"/>
          <w:highlight w:val="none"/>
        </w:rPr>
        <w:t>。</w:t>
      </w:r>
    </w:p>
    <w:p w14:paraId="46ACD0D5">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发包人继续使用承包人在施工现场的材料、设备、临时工程、承包人文件和由承包人或以其名义编制的其他文件的费用承担方式：</w:t>
      </w:r>
      <w:r>
        <w:rPr>
          <w:rFonts w:hint="eastAsia" w:ascii="仿宋" w:hAnsi="仿宋" w:eastAsia="仿宋" w:cs="宋体"/>
          <w:kern w:val="0"/>
          <w:sz w:val="32"/>
          <w:szCs w:val="32"/>
          <w:highlight w:val="none"/>
          <w:u w:val="single"/>
        </w:rPr>
        <w:t>/</w:t>
      </w:r>
      <w:r>
        <w:rPr>
          <w:rFonts w:hint="eastAsia" w:ascii="仿宋" w:hAnsi="仿宋" w:eastAsia="仿宋" w:cs="宋体"/>
          <w:kern w:val="0"/>
          <w:sz w:val="32"/>
          <w:szCs w:val="32"/>
          <w:highlight w:val="none"/>
        </w:rPr>
        <w:t>。</w:t>
      </w:r>
    </w:p>
    <w:p w14:paraId="278AD516">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bookmarkStart w:id="698" w:name="_Toc351203649"/>
      <w:bookmarkEnd w:id="698"/>
      <w:r>
        <w:rPr>
          <w:rFonts w:ascii="仿宋" w:hAnsi="仿宋" w:eastAsia="仿宋"/>
          <w:b/>
          <w:bCs/>
          <w:kern w:val="0"/>
          <w:sz w:val="32"/>
          <w:szCs w:val="32"/>
          <w:highlight w:val="none"/>
        </w:rPr>
        <w:t xml:space="preserve">17. </w:t>
      </w:r>
      <w:r>
        <w:rPr>
          <w:rFonts w:hint="eastAsia" w:ascii="仿宋" w:hAnsi="仿宋" w:eastAsia="仿宋"/>
          <w:b/>
          <w:bCs/>
          <w:kern w:val="0"/>
          <w:sz w:val="32"/>
          <w:szCs w:val="32"/>
          <w:highlight w:val="none"/>
        </w:rPr>
        <w:t>不可抗力</w:t>
      </w:r>
    </w:p>
    <w:p w14:paraId="0D145DC2">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 xml:space="preserve">17.1 </w:t>
      </w:r>
      <w:r>
        <w:rPr>
          <w:rFonts w:hint="eastAsia" w:ascii="仿宋" w:hAnsi="仿宋" w:eastAsia="仿宋"/>
          <w:b/>
          <w:bCs/>
          <w:kern w:val="0"/>
          <w:sz w:val="32"/>
          <w:szCs w:val="32"/>
          <w:highlight w:val="none"/>
        </w:rPr>
        <w:t>不可抗力的确认</w:t>
      </w:r>
    </w:p>
    <w:p w14:paraId="0C520124">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除通用合同条款约定的不可抗力事件之外，视为不可抗力的其他情形：</w:t>
      </w:r>
      <w:r>
        <w:rPr>
          <w:rFonts w:hint="eastAsia" w:ascii="仿宋" w:hAnsi="仿宋" w:eastAsia="仿宋" w:cs="宋体"/>
          <w:kern w:val="0"/>
          <w:sz w:val="32"/>
          <w:szCs w:val="32"/>
          <w:highlight w:val="none"/>
          <w:u w:val="single"/>
        </w:rPr>
        <w:t>执行通用条款。</w:t>
      </w:r>
    </w:p>
    <w:p w14:paraId="6DE317F0">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 xml:space="preserve">17.4 </w:t>
      </w:r>
      <w:r>
        <w:rPr>
          <w:rFonts w:hint="eastAsia" w:ascii="仿宋" w:hAnsi="仿宋" w:eastAsia="仿宋"/>
          <w:b/>
          <w:bCs/>
          <w:kern w:val="0"/>
          <w:sz w:val="32"/>
          <w:szCs w:val="32"/>
          <w:highlight w:val="none"/>
        </w:rPr>
        <w:t>因不可抗力解除合同</w:t>
      </w:r>
    </w:p>
    <w:p w14:paraId="675C8382">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合同解除后，发包人应在商定或确定发包人应支付款项后</w:t>
      </w:r>
      <w:r>
        <w:rPr>
          <w:rFonts w:ascii="Calibri" w:hAnsi="Calibri" w:eastAsia="仿宋" w:cs="Calibri"/>
          <w:kern w:val="0"/>
          <w:sz w:val="32"/>
          <w:szCs w:val="32"/>
          <w:highlight w:val="none"/>
          <w:u w:val="single"/>
        </w:rPr>
        <w:t> </w:t>
      </w:r>
      <w:r>
        <w:rPr>
          <w:rFonts w:hint="eastAsia" w:ascii="仿宋" w:hAnsi="仿宋" w:eastAsia="仿宋"/>
          <w:kern w:val="0"/>
          <w:sz w:val="32"/>
          <w:szCs w:val="32"/>
          <w:highlight w:val="none"/>
          <w:u w:val="single"/>
        </w:rPr>
        <w:t>/</w:t>
      </w:r>
      <w:r>
        <w:rPr>
          <w:rFonts w:ascii="Calibri" w:hAnsi="Calibri" w:eastAsia="仿宋" w:cs="Calibri"/>
          <w:kern w:val="0"/>
          <w:sz w:val="32"/>
          <w:szCs w:val="32"/>
          <w:highlight w:val="none"/>
          <w:u w:val="single"/>
        </w:rPr>
        <w:t> </w:t>
      </w:r>
      <w:r>
        <w:rPr>
          <w:rFonts w:hint="eastAsia" w:ascii="仿宋" w:hAnsi="仿宋" w:eastAsia="仿宋" w:cs="宋体"/>
          <w:kern w:val="0"/>
          <w:sz w:val="32"/>
          <w:szCs w:val="32"/>
          <w:highlight w:val="none"/>
        </w:rPr>
        <w:t>天内完成款项的支付。</w:t>
      </w:r>
    </w:p>
    <w:p w14:paraId="5E6526CB">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bookmarkStart w:id="699" w:name="_Toc351203650"/>
      <w:bookmarkEnd w:id="699"/>
      <w:r>
        <w:rPr>
          <w:rFonts w:ascii="仿宋" w:hAnsi="仿宋" w:eastAsia="仿宋"/>
          <w:b/>
          <w:bCs/>
          <w:kern w:val="0"/>
          <w:sz w:val="32"/>
          <w:szCs w:val="32"/>
          <w:highlight w:val="none"/>
        </w:rPr>
        <w:t xml:space="preserve">18. </w:t>
      </w:r>
      <w:r>
        <w:rPr>
          <w:rFonts w:hint="eastAsia" w:ascii="仿宋" w:hAnsi="仿宋" w:eastAsia="仿宋"/>
          <w:b/>
          <w:bCs/>
          <w:kern w:val="0"/>
          <w:sz w:val="32"/>
          <w:szCs w:val="32"/>
          <w:highlight w:val="none"/>
        </w:rPr>
        <w:t>保险</w:t>
      </w:r>
    </w:p>
    <w:p w14:paraId="2653D884">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 xml:space="preserve">18.1 </w:t>
      </w:r>
      <w:r>
        <w:rPr>
          <w:rFonts w:hint="eastAsia" w:ascii="仿宋" w:hAnsi="仿宋" w:eastAsia="仿宋"/>
          <w:b/>
          <w:bCs/>
          <w:kern w:val="0"/>
          <w:sz w:val="32"/>
          <w:szCs w:val="32"/>
          <w:highlight w:val="none"/>
        </w:rPr>
        <w:t>工程保险</w:t>
      </w:r>
    </w:p>
    <w:p w14:paraId="4DDC22DF">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关于工程保险的特别约定：</w:t>
      </w:r>
      <w:r>
        <w:rPr>
          <w:rFonts w:hint="eastAsia" w:ascii="仿宋" w:hAnsi="仿宋" w:eastAsia="仿宋" w:cs="宋体"/>
          <w:kern w:val="0"/>
          <w:sz w:val="32"/>
          <w:szCs w:val="32"/>
          <w:highlight w:val="none"/>
          <w:u w:val="single"/>
        </w:rPr>
        <w:t>执行通用条款</w:t>
      </w:r>
      <w:r>
        <w:rPr>
          <w:rFonts w:hint="eastAsia" w:ascii="仿宋" w:hAnsi="仿宋" w:eastAsia="仿宋" w:cs="宋体"/>
          <w:kern w:val="0"/>
          <w:sz w:val="32"/>
          <w:szCs w:val="32"/>
          <w:highlight w:val="none"/>
        </w:rPr>
        <w:t>。</w:t>
      </w:r>
    </w:p>
    <w:p w14:paraId="31EA4C3C">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 xml:space="preserve">18.3 </w:t>
      </w:r>
      <w:r>
        <w:rPr>
          <w:rFonts w:hint="eastAsia" w:ascii="仿宋" w:hAnsi="仿宋" w:eastAsia="仿宋"/>
          <w:b/>
          <w:bCs/>
          <w:kern w:val="0"/>
          <w:sz w:val="32"/>
          <w:szCs w:val="32"/>
          <w:highlight w:val="none"/>
        </w:rPr>
        <w:t>其他保险</w:t>
      </w:r>
    </w:p>
    <w:p w14:paraId="52469F81">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关于其他保险的约定：</w:t>
      </w:r>
      <w:bookmarkStart w:id="700" w:name="D2????????????"/>
      <w:bookmarkEnd w:id="700"/>
      <w:r>
        <w:rPr>
          <w:rFonts w:hint="eastAsia" w:ascii="仿宋" w:hAnsi="仿宋" w:eastAsia="仿宋" w:cs="宋体"/>
          <w:kern w:val="0"/>
          <w:sz w:val="32"/>
          <w:szCs w:val="32"/>
          <w:highlight w:val="none"/>
          <w:u w:val="single"/>
        </w:rPr>
        <w:t>/。</w:t>
      </w:r>
    </w:p>
    <w:p w14:paraId="56268C4B">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承包人是否应为其施工设备等办理财产保险：</w:t>
      </w:r>
      <w:r>
        <w:rPr>
          <w:rFonts w:hint="eastAsia" w:ascii="仿宋" w:hAnsi="仿宋" w:eastAsia="仿宋" w:cs="宋体"/>
          <w:kern w:val="0"/>
          <w:sz w:val="32"/>
          <w:szCs w:val="32"/>
          <w:highlight w:val="none"/>
          <w:u w:val="single"/>
        </w:rPr>
        <w:t>/</w:t>
      </w:r>
      <w:r>
        <w:rPr>
          <w:rFonts w:ascii="Calibri" w:hAnsi="Calibri" w:eastAsia="仿宋" w:cs="Calibri"/>
          <w:kern w:val="0"/>
          <w:sz w:val="32"/>
          <w:szCs w:val="32"/>
          <w:highlight w:val="none"/>
        </w:rPr>
        <w:t> </w:t>
      </w:r>
      <w:r>
        <w:rPr>
          <w:rFonts w:hint="eastAsia" w:ascii="仿宋" w:hAnsi="仿宋" w:eastAsia="仿宋"/>
          <w:kern w:val="0"/>
          <w:sz w:val="32"/>
          <w:szCs w:val="32"/>
          <w:highlight w:val="none"/>
        </w:rPr>
        <w:t>。</w:t>
      </w:r>
    </w:p>
    <w:p w14:paraId="1859030C">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 xml:space="preserve">18.7 </w:t>
      </w:r>
      <w:r>
        <w:rPr>
          <w:rFonts w:hint="eastAsia" w:ascii="仿宋" w:hAnsi="仿宋" w:eastAsia="仿宋"/>
          <w:b/>
          <w:bCs/>
          <w:kern w:val="0"/>
          <w:sz w:val="32"/>
          <w:szCs w:val="32"/>
          <w:highlight w:val="none"/>
        </w:rPr>
        <w:t>通知义务</w:t>
      </w:r>
    </w:p>
    <w:p w14:paraId="47CC2DA3">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关于变更保险合同时的通知义务的约定：</w:t>
      </w:r>
      <w:r>
        <w:rPr>
          <w:rFonts w:hint="eastAsia" w:ascii="仿宋" w:hAnsi="仿宋" w:eastAsia="仿宋" w:cs="宋体"/>
          <w:kern w:val="0"/>
          <w:sz w:val="32"/>
          <w:szCs w:val="32"/>
          <w:highlight w:val="none"/>
          <w:u w:val="single"/>
        </w:rPr>
        <w:t>执行通用条款</w:t>
      </w:r>
      <w:r>
        <w:rPr>
          <w:rFonts w:ascii="Calibri" w:hAnsi="Calibri" w:eastAsia="仿宋" w:cs="Calibri"/>
          <w:kern w:val="0"/>
          <w:sz w:val="32"/>
          <w:szCs w:val="32"/>
          <w:highlight w:val="none"/>
          <w:u w:val="single"/>
        </w:rPr>
        <w:t> </w:t>
      </w:r>
      <w:r>
        <w:rPr>
          <w:rFonts w:ascii="仿宋" w:hAnsi="仿宋" w:eastAsia="仿宋" w:cs="宋体"/>
          <w:kern w:val="0"/>
          <w:sz w:val="32"/>
          <w:szCs w:val="32"/>
          <w:highlight w:val="none"/>
          <w:u w:val="single"/>
        </w:rPr>
        <w:t xml:space="preserve"> </w:t>
      </w:r>
      <w:r>
        <w:rPr>
          <w:rFonts w:hint="eastAsia" w:ascii="仿宋" w:hAnsi="仿宋" w:eastAsia="仿宋" w:cs="宋体"/>
          <w:kern w:val="0"/>
          <w:sz w:val="32"/>
          <w:szCs w:val="32"/>
          <w:highlight w:val="none"/>
          <w:u w:val="single"/>
        </w:rPr>
        <w:t>。</w:t>
      </w:r>
    </w:p>
    <w:p w14:paraId="66A4029F">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bookmarkStart w:id="701" w:name="_Toc351203651"/>
      <w:bookmarkEnd w:id="701"/>
      <w:r>
        <w:rPr>
          <w:rFonts w:ascii="仿宋" w:hAnsi="仿宋" w:eastAsia="仿宋"/>
          <w:b/>
          <w:bCs/>
          <w:kern w:val="0"/>
          <w:sz w:val="32"/>
          <w:szCs w:val="32"/>
          <w:highlight w:val="none"/>
        </w:rPr>
        <w:t xml:space="preserve">20. </w:t>
      </w:r>
      <w:r>
        <w:rPr>
          <w:rFonts w:hint="eastAsia" w:ascii="仿宋" w:hAnsi="仿宋" w:eastAsia="仿宋"/>
          <w:b/>
          <w:bCs/>
          <w:kern w:val="0"/>
          <w:sz w:val="32"/>
          <w:szCs w:val="32"/>
          <w:highlight w:val="none"/>
        </w:rPr>
        <w:t>争议解决</w:t>
      </w:r>
    </w:p>
    <w:p w14:paraId="1398234F">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 xml:space="preserve">20.3 </w:t>
      </w:r>
      <w:r>
        <w:rPr>
          <w:rFonts w:hint="eastAsia" w:ascii="仿宋" w:hAnsi="仿宋" w:eastAsia="仿宋"/>
          <w:b/>
          <w:bCs/>
          <w:kern w:val="0"/>
          <w:sz w:val="32"/>
          <w:szCs w:val="32"/>
          <w:highlight w:val="none"/>
        </w:rPr>
        <w:t>争</w:t>
      </w:r>
      <w:r>
        <w:rPr>
          <w:rFonts w:hint="eastAsia" w:ascii="仿宋" w:hAnsi="仿宋" w:eastAsia="仿宋" w:cs="宋体"/>
          <w:b/>
          <w:bCs/>
          <w:kern w:val="0"/>
          <w:sz w:val="32"/>
          <w:szCs w:val="32"/>
          <w:highlight w:val="none"/>
        </w:rPr>
        <w:t>议评审</w:t>
      </w:r>
    </w:p>
    <w:p w14:paraId="5C17C294">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合同当事人是否同意将工程争议提交争议评审小组决定：</w:t>
      </w:r>
      <w:r>
        <w:rPr>
          <w:rFonts w:hint="eastAsia" w:ascii="仿宋" w:hAnsi="仿宋" w:eastAsia="仿宋" w:cs="宋体"/>
          <w:kern w:val="0"/>
          <w:sz w:val="32"/>
          <w:szCs w:val="32"/>
          <w:highlight w:val="none"/>
          <w:u w:val="single"/>
        </w:rPr>
        <w:t>无</w:t>
      </w:r>
      <w:r>
        <w:rPr>
          <w:rFonts w:ascii="Calibri" w:hAnsi="Calibri" w:eastAsia="仿宋" w:cs="Calibri"/>
          <w:kern w:val="0"/>
          <w:sz w:val="32"/>
          <w:szCs w:val="32"/>
          <w:highlight w:val="none"/>
          <w:u w:val="single"/>
        </w:rPr>
        <w:t>  </w:t>
      </w:r>
      <w:r>
        <w:rPr>
          <w:rFonts w:hint="eastAsia" w:ascii="仿宋" w:hAnsi="仿宋" w:eastAsia="仿宋" w:cs="宋体"/>
          <w:kern w:val="0"/>
          <w:sz w:val="32"/>
          <w:szCs w:val="32"/>
          <w:highlight w:val="none"/>
        </w:rPr>
        <w:t>。</w:t>
      </w:r>
      <w:r>
        <w:rPr>
          <w:rFonts w:ascii="Calibri" w:hAnsi="Calibri" w:eastAsia="仿宋" w:cs="Calibri"/>
          <w:kern w:val="0"/>
          <w:sz w:val="32"/>
          <w:szCs w:val="32"/>
          <w:highlight w:val="none"/>
        </w:rPr>
        <w:t> </w:t>
      </w:r>
    </w:p>
    <w:p w14:paraId="0509A126">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 xml:space="preserve">20.3.1 </w:t>
      </w:r>
      <w:r>
        <w:rPr>
          <w:rFonts w:hint="eastAsia" w:ascii="仿宋" w:hAnsi="仿宋" w:eastAsia="仿宋"/>
          <w:kern w:val="0"/>
          <w:sz w:val="32"/>
          <w:szCs w:val="32"/>
          <w:highlight w:val="none"/>
        </w:rPr>
        <w:t>争议评审小组的确定</w:t>
      </w:r>
    </w:p>
    <w:p w14:paraId="354D4F5B">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争议评审小组成员的确定：</w:t>
      </w:r>
      <w:r>
        <w:rPr>
          <w:rFonts w:hint="eastAsia" w:ascii="仿宋" w:hAnsi="仿宋" w:eastAsia="仿宋" w:cs="宋体"/>
          <w:kern w:val="0"/>
          <w:sz w:val="32"/>
          <w:szCs w:val="32"/>
          <w:highlight w:val="none"/>
          <w:u w:val="single"/>
        </w:rPr>
        <w:t>无</w:t>
      </w:r>
      <w:r>
        <w:rPr>
          <w:rFonts w:hint="eastAsia" w:ascii="仿宋" w:hAnsi="仿宋" w:eastAsia="仿宋" w:cs="宋体"/>
          <w:kern w:val="0"/>
          <w:sz w:val="32"/>
          <w:szCs w:val="32"/>
          <w:highlight w:val="none"/>
        </w:rPr>
        <w:t>。</w:t>
      </w:r>
    </w:p>
    <w:p w14:paraId="46D480B1">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选定争议评审员的期限：</w:t>
      </w:r>
      <w:r>
        <w:rPr>
          <w:rFonts w:hint="eastAsia" w:ascii="仿宋" w:hAnsi="仿宋" w:eastAsia="仿宋" w:cs="宋体"/>
          <w:kern w:val="0"/>
          <w:sz w:val="32"/>
          <w:szCs w:val="32"/>
          <w:highlight w:val="none"/>
          <w:u w:val="single"/>
        </w:rPr>
        <w:t>无</w:t>
      </w:r>
      <w:r>
        <w:rPr>
          <w:rFonts w:hint="eastAsia" w:ascii="仿宋" w:hAnsi="仿宋" w:eastAsia="仿宋" w:cs="宋体"/>
          <w:kern w:val="0"/>
          <w:sz w:val="32"/>
          <w:szCs w:val="32"/>
          <w:highlight w:val="none"/>
        </w:rPr>
        <w:t>。</w:t>
      </w:r>
    </w:p>
    <w:p w14:paraId="32842A65">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争议评审小组成员的报酬承担方式：</w:t>
      </w:r>
      <w:r>
        <w:rPr>
          <w:rFonts w:hint="eastAsia" w:ascii="仿宋" w:hAnsi="仿宋" w:eastAsia="仿宋" w:cs="宋体"/>
          <w:kern w:val="0"/>
          <w:sz w:val="32"/>
          <w:szCs w:val="32"/>
          <w:highlight w:val="none"/>
          <w:u w:val="single"/>
        </w:rPr>
        <w:t>无</w:t>
      </w:r>
      <w:r>
        <w:rPr>
          <w:rFonts w:hint="eastAsia" w:ascii="仿宋" w:hAnsi="仿宋" w:eastAsia="仿宋" w:cs="宋体"/>
          <w:kern w:val="0"/>
          <w:sz w:val="32"/>
          <w:szCs w:val="32"/>
          <w:highlight w:val="none"/>
        </w:rPr>
        <w:t>。</w:t>
      </w:r>
    </w:p>
    <w:p w14:paraId="2979A980">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其他事项的约定：</w:t>
      </w:r>
      <w:r>
        <w:rPr>
          <w:rFonts w:ascii="Calibri" w:hAnsi="Calibri" w:eastAsia="仿宋" w:cs="Calibri"/>
          <w:kern w:val="0"/>
          <w:sz w:val="32"/>
          <w:szCs w:val="32"/>
          <w:highlight w:val="none"/>
          <w:u w:val="single"/>
        </w:rPr>
        <w:t>    </w:t>
      </w:r>
      <w:r>
        <w:rPr>
          <w:rFonts w:hint="eastAsia" w:ascii="仿宋" w:hAnsi="仿宋" w:eastAsia="仿宋" w:cs="宋体"/>
          <w:kern w:val="0"/>
          <w:sz w:val="32"/>
          <w:szCs w:val="32"/>
          <w:highlight w:val="none"/>
          <w:u w:val="single"/>
        </w:rPr>
        <w:t>无</w:t>
      </w:r>
      <w:r>
        <w:rPr>
          <w:rFonts w:ascii="Calibri" w:hAnsi="Calibri" w:eastAsia="仿宋" w:cs="Calibri"/>
          <w:kern w:val="0"/>
          <w:sz w:val="32"/>
          <w:szCs w:val="32"/>
          <w:highlight w:val="none"/>
          <w:u w:val="single"/>
        </w:rPr>
        <w:t> </w:t>
      </w:r>
      <w:r>
        <w:rPr>
          <w:rFonts w:ascii="仿宋" w:hAnsi="仿宋" w:eastAsia="仿宋"/>
          <w:kern w:val="0"/>
          <w:sz w:val="32"/>
          <w:szCs w:val="32"/>
          <w:highlight w:val="none"/>
          <w:u w:val="single"/>
        </w:rPr>
        <w:t xml:space="preserve"> </w:t>
      </w:r>
      <w:r>
        <w:rPr>
          <w:rFonts w:ascii="Calibri" w:hAnsi="Calibri" w:eastAsia="仿宋" w:cs="Calibri"/>
          <w:kern w:val="0"/>
          <w:sz w:val="32"/>
          <w:szCs w:val="32"/>
          <w:highlight w:val="none"/>
          <w:u w:val="single"/>
        </w:rPr>
        <w:t>  </w:t>
      </w:r>
      <w:r>
        <w:rPr>
          <w:rFonts w:ascii="仿宋" w:hAnsi="仿宋" w:eastAsia="仿宋"/>
          <w:kern w:val="0"/>
          <w:sz w:val="32"/>
          <w:szCs w:val="32"/>
          <w:highlight w:val="none"/>
          <w:u w:val="single"/>
        </w:rPr>
        <w:t xml:space="preserve"> </w:t>
      </w:r>
      <w:r>
        <w:rPr>
          <w:rFonts w:ascii="Calibri" w:hAnsi="Calibri" w:eastAsia="仿宋" w:cs="Calibri"/>
          <w:kern w:val="0"/>
          <w:sz w:val="32"/>
          <w:szCs w:val="32"/>
          <w:highlight w:val="none"/>
          <w:u w:val="single"/>
        </w:rPr>
        <w:t>  </w:t>
      </w:r>
      <w:r>
        <w:rPr>
          <w:rFonts w:hint="eastAsia" w:ascii="仿宋" w:hAnsi="仿宋" w:eastAsia="仿宋" w:cs="宋体"/>
          <w:kern w:val="0"/>
          <w:sz w:val="32"/>
          <w:szCs w:val="32"/>
          <w:highlight w:val="none"/>
        </w:rPr>
        <w:t>。</w:t>
      </w:r>
    </w:p>
    <w:p w14:paraId="54041748">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ascii="仿宋" w:hAnsi="仿宋" w:eastAsia="仿宋"/>
          <w:kern w:val="0"/>
          <w:sz w:val="32"/>
          <w:szCs w:val="32"/>
          <w:highlight w:val="none"/>
        </w:rPr>
        <w:t xml:space="preserve">20.3.2 </w:t>
      </w:r>
      <w:r>
        <w:rPr>
          <w:rFonts w:hint="eastAsia" w:ascii="仿宋" w:hAnsi="仿宋" w:eastAsia="仿宋"/>
          <w:kern w:val="0"/>
          <w:sz w:val="32"/>
          <w:szCs w:val="32"/>
          <w:highlight w:val="none"/>
        </w:rPr>
        <w:t>争议评审小组的决定</w:t>
      </w:r>
    </w:p>
    <w:p w14:paraId="4AE073AF">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合同当事人关于本项的约定：</w:t>
      </w:r>
      <w:r>
        <w:rPr>
          <w:rFonts w:ascii="Calibri" w:hAnsi="Calibri" w:eastAsia="仿宋" w:cs="Calibri"/>
          <w:kern w:val="0"/>
          <w:sz w:val="32"/>
          <w:szCs w:val="32"/>
          <w:highlight w:val="none"/>
          <w:u w:val="single"/>
        </w:rPr>
        <w:t>  </w:t>
      </w:r>
      <w:r>
        <w:rPr>
          <w:rFonts w:ascii="仿宋" w:hAnsi="仿宋" w:eastAsia="仿宋"/>
          <w:kern w:val="0"/>
          <w:sz w:val="32"/>
          <w:szCs w:val="32"/>
          <w:highlight w:val="none"/>
          <w:u w:val="single"/>
        </w:rPr>
        <w:t xml:space="preserve"> </w:t>
      </w:r>
      <w:r>
        <w:rPr>
          <w:rFonts w:ascii="Calibri" w:hAnsi="Calibri" w:eastAsia="仿宋" w:cs="Calibri"/>
          <w:kern w:val="0"/>
          <w:sz w:val="32"/>
          <w:szCs w:val="32"/>
          <w:highlight w:val="none"/>
          <w:u w:val="single"/>
        </w:rPr>
        <w:t>  </w:t>
      </w:r>
      <w:r>
        <w:rPr>
          <w:rFonts w:hint="eastAsia" w:ascii="仿宋" w:hAnsi="仿宋" w:eastAsia="仿宋" w:cs="宋体"/>
          <w:kern w:val="0"/>
          <w:sz w:val="32"/>
          <w:szCs w:val="32"/>
          <w:highlight w:val="none"/>
          <w:u w:val="single"/>
        </w:rPr>
        <w:t>无</w:t>
      </w:r>
      <w:r>
        <w:rPr>
          <w:rFonts w:ascii="Calibri" w:hAnsi="Calibri" w:eastAsia="仿宋" w:cs="Calibri"/>
          <w:kern w:val="0"/>
          <w:sz w:val="32"/>
          <w:szCs w:val="32"/>
          <w:highlight w:val="none"/>
          <w:u w:val="single"/>
        </w:rPr>
        <w:t>      </w:t>
      </w:r>
      <w:r>
        <w:rPr>
          <w:rFonts w:hint="eastAsia" w:ascii="仿宋" w:hAnsi="仿宋" w:eastAsia="仿宋" w:cs="宋体"/>
          <w:kern w:val="0"/>
          <w:sz w:val="32"/>
          <w:szCs w:val="32"/>
          <w:highlight w:val="none"/>
        </w:rPr>
        <w:t>。</w:t>
      </w:r>
    </w:p>
    <w:p w14:paraId="4ECC636A">
      <w:pPr>
        <w:widowControl/>
        <w:shd w:val="clear" w:color="auto" w:fill="FFFFFF" w:themeFill="background1"/>
        <w:spacing w:line="360" w:lineRule="auto"/>
        <w:ind w:firstLine="643" w:firstLineChars="200"/>
        <w:rPr>
          <w:rFonts w:ascii="仿宋" w:hAnsi="仿宋" w:eastAsia="仿宋" w:cs="宋体"/>
          <w:kern w:val="0"/>
          <w:sz w:val="32"/>
          <w:szCs w:val="32"/>
          <w:highlight w:val="none"/>
        </w:rPr>
      </w:pPr>
      <w:r>
        <w:rPr>
          <w:rFonts w:ascii="仿宋" w:hAnsi="仿宋" w:eastAsia="仿宋"/>
          <w:b/>
          <w:bCs/>
          <w:kern w:val="0"/>
          <w:sz w:val="32"/>
          <w:szCs w:val="32"/>
          <w:highlight w:val="none"/>
        </w:rPr>
        <w:t>20.4</w:t>
      </w:r>
      <w:r>
        <w:rPr>
          <w:rFonts w:hint="eastAsia" w:ascii="仿宋" w:hAnsi="仿宋" w:eastAsia="仿宋"/>
          <w:b/>
          <w:bCs/>
          <w:kern w:val="0"/>
          <w:sz w:val="32"/>
          <w:szCs w:val="32"/>
          <w:highlight w:val="none"/>
        </w:rPr>
        <w:t>仲裁或诉讼</w:t>
      </w:r>
    </w:p>
    <w:p w14:paraId="6467C75A">
      <w:pPr>
        <w:widowControl/>
        <w:shd w:val="clear" w:color="auto" w:fill="FFFFFF" w:themeFill="background1"/>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因合同及合同有关事项发生的争议，按下列第</w:t>
      </w:r>
      <w:r>
        <w:rPr>
          <w:rFonts w:ascii="Calibri" w:hAnsi="Calibri" w:eastAsia="仿宋" w:cs="Calibri"/>
          <w:kern w:val="0"/>
          <w:sz w:val="32"/>
          <w:szCs w:val="32"/>
          <w:highlight w:val="none"/>
          <w:u w:val="single"/>
        </w:rPr>
        <w:t> </w:t>
      </w:r>
      <w:r>
        <w:rPr>
          <w:rFonts w:ascii="仿宋" w:hAnsi="仿宋" w:eastAsia="仿宋"/>
          <w:kern w:val="0"/>
          <w:sz w:val="32"/>
          <w:szCs w:val="32"/>
          <w:highlight w:val="none"/>
          <w:u w:val="single"/>
        </w:rPr>
        <w:t>2</w:t>
      </w:r>
      <w:r>
        <w:rPr>
          <w:rFonts w:ascii="Calibri" w:hAnsi="Calibri" w:eastAsia="仿宋" w:cs="Calibri"/>
          <w:kern w:val="0"/>
          <w:sz w:val="32"/>
          <w:szCs w:val="32"/>
          <w:highlight w:val="none"/>
          <w:u w:val="single"/>
        </w:rPr>
        <w:t> </w:t>
      </w:r>
      <w:r>
        <w:rPr>
          <w:rFonts w:hint="eastAsia" w:ascii="仿宋" w:hAnsi="仿宋" w:eastAsia="仿宋" w:cs="宋体"/>
          <w:kern w:val="0"/>
          <w:sz w:val="32"/>
          <w:szCs w:val="32"/>
          <w:highlight w:val="none"/>
        </w:rPr>
        <w:t>种方式解决：</w:t>
      </w:r>
    </w:p>
    <w:p w14:paraId="0DFDBAFA">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w:t>
      </w:r>
      <w:r>
        <w:rPr>
          <w:rFonts w:ascii="仿宋" w:hAnsi="仿宋" w:eastAsia="仿宋" w:cs="宋体"/>
          <w:kern w:val="0"/>
          <w:sz w:val="32"/>
          <w:szCs w:val="32"/>
          <w:highlight w:val="none"/>
        </w:rPr>
        <w:t>1</w:t>
      </w:r>
      <w:r>
        <w:rPr>
          <w:rFonts w:hint="eastAsia" w:ascii="仿宋" w:hAnsi="仿宋" w:eastAsia="仿宋" w:cs="宋体"/>
          <w:kern w:val="0"/>
          <w:sz w:val="32"/>
          <w:szCs w:val="32"/>
          <w:highlight w:val="none"/>
        </w:rPr>
        <w:t>）向</w:t>
      </w:r>
      <w:r>
        <w:rPr>
          <w:rFonts w:ascii="Calibri" w:hAnsi="Calibri" w:eastAsia="仿宋" w:cs="Calibri"/>
          <w:kern w:val="0"/>
          <w:sz w:val="32"/>
          <w:szCs w:val="32"/>
          <w:highlight w:val="none"/>
          <w:u w:val="single"/>
        </w:rPr>
        <w:t>        </w:t>
      </w:r>
      <w:r>
        <w:rPr>
          <w:rFonts w:ascii="仿宋" w:hAnsi="仿宋" w:eastAsia="仿宋"/>
          <w:kern w:val="0"/>
          <w:sz w:val="32"/>
          <w:szCs w:val="32"/>
          <w:highlight w:val="none"/>
          <w:u w:val="single"/>
        </w:rPr>
        <w:t xml:space="preserve"> </w:t>
      </w:r>
      <w:r>
        <w:rPr>
          <w:rFonts w:ascii="Calibri" w:hAnsi="Calibri" w:eastAsia="仿宋" w:cs="Calibri"/>
          <w:kern w:val="0"/>
          <w:sz w:val="32"/>
          <w:szCs w:val="32"/>
          <w:highlight w:val="none"/>
          <w:u w:val="single"/>
        </w:rPr>
        <w:t>  </w:t>
      </w:r>
      <w:r>
        <w:rPr>
          <w:rFonts w:hint="eastAsia" w:ascii="仿宋" w:hAnsi="仿宋" w:eastAsia="仿宋" w:cs="宋体"/>
          <w:kern w:val="0"/>
          <w:sz w:val="32"/>
          <w:szCs w:val="32"/>
          <w:highlight w:val="none"/>
        </w:rPr>
        <w:t>仲裁委员会申请仲裁；</w:t>
      </w:r>
    </w:p>
    <w:p w14:paraId="30DA4E45">
      <w:pPr>
        <w:widowControl/>
        <w:shd w:val="clear" w:color="auto" w:fill="FFFFFF" w:themeFill="background1"/>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kern w:val="0"/>
          <w:sz w:val="32"/>
          <w:szCs w:val="32"/>
          <w:highlight w:val="none"/>
        </w:rPr>
        <w:t>（</w:t>
      </w:r>
      <w:r>
        <w:rPr>
          <w:rFonts w:ascii="仿宋" w:hAnsi="仿宋" w:eastAsia="仿宋"/>
          <w:kern w:val="0"/>
          <w:sz w:val="32"/>
          <w:szCs w:val="32"/>
          <w:highlight w:val="none"/>
        </w:rPr>
        <w:t>2</w:t>
      </w:r>
      <w:r>
        <w:rPr>
          <w:rFonts w:hint="eastAsia" w:ascii="仿宋" w:hAnsi="仿宋" w:eastAsia="仿宋"/>
          <w:kern w:val="0"/>
          <w:sz w:val="32"/>
          <w:szCs w:val="32"/>
          <w:highlight w:val="none"/>
        </w:rPr>
        <w:t>）</w:t>
      </w:r>
      <w:r>
        <w:rPr>
          <w:rFonts w:hint="eastAsia" w:ascii="仿宋" w:hAnsi="仿宋" w:eastAsia="仿宋" w:cs="宋体"/>
          <w:kern w:val="0"/>
          <w:sz w:val="32"/>
          <w:szCs w:val="32"/>
          <w:highlight w:val="none"/>
        </w:rPr>
        <w:t>向</w:t>
      </w:r>
      <w:r>
        <w:rPr>
          <w:rFonts w:hint="eastAsia" w:ascii="仿宋" w:hAnsi="仿宋" w:eastAsia="仿宋" w:cs="宋体"/>
          <w:kern w:val="0"/>
          <w:sz w:val="32"/>
          <w:szCs w:val="32"/>
          <w:highlight w:val="none"/>
          <w:u w:val="single"/>
        </w:rPr>
        <w:t>工程所在地</w:t>
      </w:r>
      <w:r>
        <w:rPr>
          <w:rFonts w:hint="eastAsia" w:ascii="仿宋" w:hAnsi="仿宋" w:eastAsia="仿宋" w:cs="宋体"/>
          <w:kern w:val="0"/>
          <w:sz w:val="32"/>
          <w:szCs w:val="32"/>
          <w:highlight w:val="none"/>
        </w:rPr>
        <w:t>人民法院起诉。</w:t>
      </w:r>
    </w:p>
    <w:p w14:paraId="696A7E97">
      <w:pPr>
        <w:shd w:val="clear" w:fill="FFFFFF" w:themeFill="background1"/>
        <w:rPr>
          <w:rFonts w:hint="eastAsia"/>
          <w:sz w:val="32"/>
          <w:szCs w:val="32"/>
          <w:highlight w:val="none"/>
        </w:rPr>
      </w:pPr>
      <w:r>
        <w:rPr>
          <w:rFonts w:hint="eastAsia" w:ascii="仿宋" w:hAnsi="仿宋" w:eastAsia="仿宋" w:cs="宋体"/>
          <w:kern w:val="0"/>
          <w:sz w:val="32"/>
          <w:szCs w:val="32"/>
          <w:highlight w:val="none"/>
        </w:rPr>
        <w:t>21.若项目存在本专用条款以外的风险因素，以双方签订的合同约定为准。</w:t>
      </w:r>
    </w:p>
    <w:p w14:paraId="44FDD251">
      <w:pPr>
        <w:pStyle w:val="3"/>
        <w:shd w:val="clear" w:fill="FFFFFF" w:themeFill="background1"/>
        <w:jc w:val="left"/>
        <w:rPr>
          <w:rFonts w:hint="eastAsia"/>
          <w:highlight w:val="none"/>
        </w:rPr>
      </w:pPr>
      <w:bookmarkStart w:id="702" w:name="_Toc13528"/>
      <w:r>
        <w:rPr>
          <w:rFonts w:hint="eastAsia"/>
          <w:sz w:val="32"/>
          <w:szCs w:val="32"/>
          <w:highlight w:val="none"/>
          <w:lang w:val="en-US" w:eastAsia="zh-CN"/>
        </w:rPr>
        <w:t>注：合同以最终签订为准。</w:t>
      </w:r>
      <w:r>
        <w:rPr>
          <w:rFonts w:hint="eastAsia"/>
          <w:highlight w:val="none"/>
        </w:rPr>
        <w:br w:type="page"/>
      </w:r>
      <w:bookmarkStart w:id="703" w:name="_Toc23940"/>
      <w:bookmarkStart w:id="704" w:name="_Toc13498"/>
      <w:r>
        <w:rPr>
          <w:rFonts w:hint="eastAsia"/>
          <w:highlight w:val="none"/>
          <w:lang w:val="en-US" w:eastAsia="zh-CN"/>
        </w:rPr>
        <w:t xml:space="preserve">              </w:t>
      </w:r>
      <w:r>
        <w:rPr>
          <w:rFonts w:hint="eastAsia" w:ascii="方正小标宋简体" w:hAnsi="方正小标宋简体" w:eastAsia="方正小标宋简体" w:cs="方正小标宋简体"/>
          <w:sz w:val="44"/>
          <w:szCs w:val="44"/>
          <w:highlight w:val="none"/>
        </w:rPr>
        <w:t>第五章 工程量清单及技术标准</w:t>
      </w:r>
      <w:bookmarkEnd w:id="702"/>
      <w:bookmarkEnd w:id="703"/>
      <w:bookmarkEnd w:id="704"/>
    </w:p>
    <w:p w14:paraId="200EA47F">
      <w:pPr>
        <w:pStyle w:val="4"/>
        <w:shd w:val="clear" w:fill="FFFFFF" w:themeFill="background1"/>
        <w:rPr>
          <w:rFonts w:hint="eastAsia" w:ascii="仿宋" w:hAnsi="仿宋" w:cs="宋体"/>
          <w:b/>
          <w:bCs/>
          <w:sz w:val="32"/>
          <w:szCs w:val="32"/>
          <w:highlight w:val="none"/>
        </w:rPr>
      </w:pPr>
      <w:bookmarkStart w:id="705" w:name="_Toc12161"/>
      <w:bookmarkStart w:id="706" w:name="_Toc10680"/>
      <w:r>
        <w:rPr>
          <w:rFonts w:hint="eastAsia" w:ascii="仿宋" w:hAnsi="仿宋" w:cs="宋体"/>
          <w:b/>
          <w:bCs/>
          <w:sz w:val="32"/>
          <w:szCs w:val="32"/>
          <w:highlight w:val="none"/>
        </w:rPr>
        <w:t>一、技术标准和要求</w:t>
      </w:r>
      <w:bookmarkEnd w:id="705"/>
      <w:bookmarkEnd w:id="706"/>
    </w:p>
    <w:p w14:paraId="559F902D">
      <w:pPr>
        <w:shd w:val="clear" w:fill="FFFFFF" w:themeFill="background1"/>
        <w:spacing w:line="360" w:lineRule="auto"/>
        <w:rPr>
          <w:rFonts w:hint="eastAsia" w:ascii="仿宋" w:hAnsi="仿宋" w:eastAsia="仿宋" w:cs="宋体"/>
          <w:sz w:val="32"/>
          <w:szCs w:val="32"/>
          <w:highlight w:val="none"/>
          <w:u w:val="single"/>
        </w:rPr>
      </w:pPr>
      <w:r>
        <w:rPr>
          <w:rFonts w:hint="eastAsia" w:ascii="仿宋" w:hAnsi="仿宋" w:eastAsia="仿宋" w:cs="宋体"/>
          <w:sz w:val="32"/>
          <w:szCs w:val="32"/>
          <w:highlight w:val="none"/>
        </w:rPr>
        <w:t>（一）承包范围：</w:t>
      </w:r>
      <w:r>
        <w:rPr>
          <w:rFonts w:hint="eastAsia" w:ascii="仿宋" w:hAnsi="仿宋" w:eastAsia="仿宋" w:cs="宋体"/>
          <w:sz w:val="32"/>
          <w:szCs w:val="32"/>
          <w:highlight w:val="none"/>
          <w:lang w:eastAsia="zh-CN"/>
        </w:rPr>
        <w:t>陶家宫镇黄宫村污水管网建设项目</w:t>
      </w:r>
      <w:r>
        <w:rPr>
          <w:rFonts w:hint="eastAsia" w:ascii="仿宋" w:hAnsi="仿宋" w:eastAsia="仿宋" w:cs="仿宋"/>
          <w:sz w:val="32"/>
          <w:szCs w:val="32"/>
          <w:highlight w:val="none"/>
        </w:rPr>
        <w:t>。</w:t>
      </w:r>
      <w:r>
        <w:rPr>
          <w:rFonts w:ascii="仿宋" w:hAnsi="仿宋" w:eastAsia="仿宋"/>
          <w:sz w:val="32"/>
          <w:szCs w:val="32"/>
          <w:highlight w:val="none"/>
        </w:rPr>
        <w:t>（工程量清单及施工图纸包含的全部内容施工）</w:t>
      </w:r>
      <w:r>
        <w:rPr>
          <w:rFonts w:hint="eastAsia" w:ascii="仿宋" w:hAnsi="仿宋" w:eastAsia="仿宋" w:cs="宋体"/>
          <w:sz w:val="32"/>
          <w:szCs w:val="32"/>
          <w:highlight w:val="none"/>
        </w:rPr>
        <w:t>。</w:t>
      </w:r>
    </w:p>
    <w:p w14:paraId="4F8A7185">
      <w:pPr>
        <w:shd w:val="clear" w:fill="FFFFFF" w:themeFill="background1"/>
        <w:spacing w:line="360" w:lineRule="auto"/>
        <w:rPr>
          <w:rFonts w:hint="eastAsia" w:ascii="仿宋" w:hAnsi="仿宋" w:eastAsia="仿宋" w:cs="宋体"/>
          <w:color w:val="FF0000"/>
          <w:sz w:val="32"/>
          <w:szCs w:val="32"/>
          <w:highlight w:val="none"/>
          <w:lang w:val="en-US" w:eastAsia="zh-CN"/>
        </w:rPr>
      </w:pPr>
      <w:r>
        <w:rPr>
          <w:rFonts w:hint="eastAsia" w:ascii="仿宋" w:hAnsi="仿宋" w:eastAsia="仿宋" w:cs="宋体"/>
          <w:sz w:val="32"/>
          <w:szCs w:val="32"/>
          <w:highlight w:val="none"/>
        </w:rPr>
        <w:t>（二）工期要求：</w:t>
      </w:r>
      <w:r>
        <w:rPr>
          <w:rFonts w:hint="eastAsia" w:ascii="仿宋" w:hAnsi="仿宋" w:eastAsia="仿宋" w:cs="宋体"/>
          <w:sz w:val="32"/>
          <w:szCs w:val="32"/>
          <w:highlight w:val="none"/>
          <w:shd w:val="clear" w:fill="FFFFFF" w:themeFill="background1"/>
          <w:lang w:val="en-US" w:eastAsia="zh-CN"/>
        </w:rPr>
        <w:t>2024年9月12日至2024年11月30日</w:t>
      </w:r>
    </w:p>
    <w:p w14:paraId="7660315B">
      <w:pPr>
        <w:shd w:val="clear" w:fill="FFFFFF" w:themeFill="background1"/>
        <w:spacing w:line="360" w:lineRule="auto"/>
        <w:rPr>
          <w:rFonts w:hint="eastAsia" w:ascii="仿宋" w:hAnsi="仿宋" w:eastAsia="仿宋" w:cs="宋体"/>
          <w:sz w:val="32"/>
          <w:szCs w:val="32"/>
          <w:highlight w:val="none"/>
          <w:u w:val="single"/>
        </w:rPr>
      </w:pPr>
      <w:r>
        <w:rPr>
          <w:rFonts w:hint="eastAsia" w:ascii="仿宋" w:hAnsi="仿宋" w:eastAsia="仿宋" w:cs="宋体"/>
          <w:sz w:val="32"/>
          <w:szCs w:val="32"/>
          <w:highlight w:val="none"/>
        </w:rPr>
        <w:t>（三）质量要求</w:t>
      </w:r>
    </w:p>
    <w:p w14:paraId="7513E2C8">
      <w:pPr>
        <w:shd w:val="clear" w:fill="FFFFFF" w:themeFill="background1"/>
        <w:spacing w:line="360" w:lineRule="auto"/>
        <w:ind w:firstLine="640" w:firstLineChars="200"/>
        <w:rPr>
          <w:rFonts w:hint="eastAsia" w:ascii="仿宋" w:hAnsi="仿宋" w:eastAsia="仿宋" w:cs="宋体"/>
          <w:sz w:val="32"/>
          <w:szCs w:val="32"/>
          <w:highlight w:val="none"/>
          <w:u w:val="single"/>
          <w:lang w:val="zh-CN"/>
        </w:rPr>
      </w:pPr>
      <w:r>
        <w:rPr>
          <w:rFonts w:hint="eastAsia" w:ascii="仿宋" w:hAnsi="仿宋" w:eastAsia="仿宋" w:cs="宋体"/>
          <w:sz w:val="32"/>
          <w:szCs w:val="32"/>
          <w:highlight w:val="none"/>
        </w:rPr>
        <w:t>1、</w:t>
      </w:r>
      <w:r>
        <w:rPr>
          <w:rFonts w:hint="eastAsia" w:ascii="仿宋" w:hAnsi="仿宋" w:eastAsia="仿宋" w:cs="宋体"/>
          <w:sz w:val="32"/>
          <w:szCs w:val="32"/>
          <w:highlight w:val="none"/>
          <w:lang w:val="zh-CN"/>
        </w:rPr>
        <w:t>质量标准：</w:t>
      </w:r>
      <w:r>
        <w:rPr>
          <w:rFonts w:hint="eastAsia" w:ascii="仿宋" w:hAnsi="仿宋" w:eastAsia="仿宋" w:cs="宋体"/>
          <w:sz w:val="32"/>
          <w:szCs w:val="32"/>
          <w:highlight w:val="none"/>
        </w:rPr>
        <w:t>符合现行国家有关工程施工验收规范和标准的合格要求。</w:t>
      </w:r>
    </w:p>
    <w:p w14:paraId="07D31460">
      <w:pPr>
        <w:shd w:val="clear" w:fill="FFFFFF" w:themeFill="background1"/>
        <w:spacing w:line="360" w:lineRule="auto"/>
        <w:rPr>
          <w:rFonts w:hint="eastAsia" w:ascii="仿宋" w:hAnsi="仿宋" w:eastAsia="仿宋" w:cs="宋体"/>
          <w:sz w:val="32"/>
          <w:szCs w:val="32"/>
          <w:highlight w:val="none"/>
        </w:rPr>
      </w:pPr>
      <w:r>
        <w:rPr>
          <w:rFonts w:hint="eastAsia" w:ascii="仿宋" w:hAnsi="仿宋" w:eastAsia="仿宋" w:cs="宋体"/>
          <w:sz w:val="32"/>
          <w:szCs w:val="32"/>
          <w:highlight w:val="none"/>
        </w:rPr>
        <w:t>（四）适用规范、标准和规程</w:t>
      </w:r>
      <w:bookmarkStart w:id="766" w:name="_GoBack"/>
      <w:bookmarkEnd w:id="766"/>
    </w:p>
    <w:p w14:paraId="13F0082F">
      <w:pPr>
        <w:shd w:val="clear" w:fill="FFFFFF" w:themeFill="background1"/>
        <w:spacing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1、除合同另有约定外，本工程适用现行国家、行业和地方规范、标准和规程。</w:t>
      </w:r>
    </w:p>
    <w:p w14:paraId="2D44024A">
      <w:pPr>
        <w:shd w:val="clear" w:fill="FFFFFF" w:themeFill="background1"/>
        <w:spacing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2、除合同另有约定外，材料、施工工艺和本工程都应依照本技术标准和要求以及适用的现行规范、标准和规程的最新版本执行。</w:t>
      </w:r>
    </w:p>
    <w:p w14:paraId="4D1C74B6">
      <w:pPr>
        <w:shd w:val="clear" w:fill="FFFFFF" w:themeFill="background1"/>
        <w:spacing w:line="360" w:lineRule="auto"/>
        <w:rPr>
          <w:rFonts w:hint="eastAsia" w:ascii="仿宋" w:hAnsi="仿宋" w:eastAsia="仿宋" w:cs="宋体"/>
          <w:sz w:val="32"/>
          <w:szCs w:val="32"/>
          <w:highlight w:val="none"/>
        </w:rPr>
      </w:pPr>
      <w:r>
        <w:rPr>
          <w:rFonts w:hint="eastAsia" w:ascii="仿宋" w:hAnsi="仿宋" w:eastAsia="仿宋" w:cs="宋体"/>
          <w:sz w:val="32"/>
          <w:szCs w:val="32"/>
          <w:highlight w:val="none"/>
        </w:rPr>
        <w:t>（五）安全文明施工</w:t>
      </w:r>
    </w:p>
    <w:p w14:paraId="589768E1">
      <w:pPr>
        <w:shd w:val="clear" w:fill="FFFFFF" w:themeFill="background1"/>
        <w:spacing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在工程施工、竣工、交付及修补任何缺陷的过程中，承包人应当始终遵守国家和地方有关安全生产的法律、法规、规范、标准和规程等，履行其安全施工职责。</w:t>
      </w:r>
    </w:p>
    <w:p w14:paraId="139DE8C9">
      <w:pPr>
        <w:shd w:val="clear" w:fill="FFFFFF" w:themeFill="background1"/>
        <w:spacing w:line="360" w:lineRule="auto"/>
        <w:ind w:firstLine="480" w:firstLineChars="200"/>
        <w:rPr>
          <w:rFonts w:hint="eastAsia" w:ascii="仿宋" w:hAnsi="仿宋" w:eastAsia="仿宋" w:cs="宋体"/>
          <w:sz w:val="24"/>
          <w:highlight w:val="none"/>
        </w:rPr>
      </w:pPr>
      <w:r>
        <w:rPr>
          <w:rFonts w:hint="eastAsia" w:ascii="仿宋" w:hAnsi="仿宋" w:eastAsia="仿宋" w:cs="宋体"/>
          <w:sz w:val="24"/>
          <w:highlight w:val="none"/>
        </w:rPr>
        <w:br w:type="page"/>
      </w:r>
    </w:p>
    <w:p w14:paraId="1F02FBE1">
      <w:pPr>
        <w:pStyle w:val="4"/>
        <w:shd w:val="clear" w:fill="FFFFFF" w:themeFill="background1"/>
        <w:rPr>
          <w:rFonts w:hint="eastAsia" w:ascii="仿宋" w:hAnsi="仿宋" w:cs="宋体"/>
          <w:b/>
          <w:bCs/>
          <w:sz w:val="32"/>
          <w:szCs w:val="32"/>
          <w:highlight w:val="none"/>
        </w:rPr>
      </w:pPr>
      <w:bookmarkStart w:id="707" w:name="_Toc13522"/>
      <w:bookmarkStart w:id="708" w:name="_Toc10623"/>
      <w:r>
        <w:rPr>
          <w:rFonts w:hint="eastAsia" w:ascii="仿宋" w:hAnsi="仿宋" w:cs="宋体"/>
          <w:b/>
          <w:bCs/>
          <w:sz w:val="32"/>
          <w:szCs w:val="32"/>
          <w:highlight w:val="none"/>
        </w:rPr>
        <w:t>二、工程量清单</w:t>
      </w:r>
      <w:bookmarkEnd w:id="707"/>
      <w:bookmarkEnd w:id="708"/>
    </w:p>
    <w:p w14:paraId="1F1AAC82">
      <w:pPr>
        <w:pStyle w:val="3"/>
        <w:shd w:val="clear" w:fill="FFFFFF" w:themeFill="background1"/>
        <w:rPr>
          <w:rFonts w:hint="eastAsia"/>
          <w:highlight w:val="none"/>
        </w:rPr>
      </w:pPr>
      <w:bookmarkStart w:id="709" w:name="_Toc25334"/>
      <w:bookmarkStart w:id="710" w:name="_Toc20996"/>
      <w:r>
        <w:rPr>
          <w:rFonts w:hint="eastAsia"/>
          <w:b/>
          <w:kern w:val="2"/>
          <w:sz w:val="32"/>
          <w:szCs w:val="32"/>
          <w:highlight w:val="none"/>
        </w:rPr>
        <w:t>（另册）</w:t>
      </w:r>
      <w:r>
        <w:rPr>
          <w:highlight w:val="none"/>
        </w:rPr>
        <w:br w:type="page"/>
      </w:r>
      <w:bookmarkStart w:id="711" w:name="_Toc28023"/>
      <w:r>
        <w:rPr>
          <w:rFonts w:hint="eastAsia" w:ascii="方正小标宋简体" w:hAnsi="方正小标宋简体" w:eastAsia="方正小标宋简体" w:cs="方正小标宋简体"/>
          <w:sz w:val="44"/>
          <w:szCs w:val="44"/>
          <w:highlight w:val="none"/>
        </w:rPr>
        <w:t>第六章 图纸</w:t>
      </w:r>
      <w:bookmarkEnd w:id="709"/>
      <w:bookmarkEnd w:id="710"/>
      <w:bookmarkEnd w:id="711"/>
    </w:p>
    <w:p w14:paraId="68C30F35">
      <w:pPr>
        <w:shd w:val="clear" w:fill="FFFFFF" w:themeFill="background1"/>
        <w:spacing w:line="360" w:lineRule="auto"/>
        <w:jc w:val="center"/>
        <w:rPr>
          <w:rFonts w:hint="eastAsia" w:ascii="仿宋" w:hAnsi="仿宋" w:eastAsia="仿宋" w:cs="宋体"/>
          <w:b/>
          <w:sz w:val="32"/>
          <w:szCs w:val="32"/>
          <w:highlight w:val="none"/>
        </w:rPr>
      </w:pPr>
      <w:r>
        <w:rPr>
          <w:rFonts w:hint="eastAsia" w:ascii="仿宋" w:hAnsi="仿宋" w:eastAsia="仿宋" w:cs="宋体"/>
          <w:b/>
          <w:sz w:val="32"/>
          <w:szCs w:val="32"/>
          <w:highlight w:val="none"/>
        </w:rPr>
        <w:t>（另册）</w:t>
      </w:r>
    </w:p>
    <w:p w14:paraId="0E720E63">
      <w:pPr>
        <w:pStyle w:val="3"/>
        <w:shd w:val="clear" w:fill="FFFFFF" w:themeFill="background1"/>
        <w:rPr>
          <w:rFonts w:hint="eastAsia"/>
          <w:highlight w:val="none"/>
        </w:rPr>
      </w:pPr>
      <w:bookmarkStart w:id="712" w:name="_Toc12145"/>
      <w:r>
        <w:rPr>
          <w:highlight w:val="none"/>
        </w:rPr>
        <w:br w:type="page"/>
      </w:r>
      <w:bookmarkStart w:id="713" w:name="_Toc28941"/>
      <w:bookmarkStart w:id="714" w:name="_Toc18011"/>
      <w:r>
        <w:rPr>
          <w:rFonts w:hint="eastAsia" w:ascii="方正小标宋简体" w:hAnsi="方正小标宋简体" w:eastAsia="方正小标宋简体" w:cs="方正小标宋简体"/>
          <w:sz w:val="44"/>
          <w:szCs w:val="44"/>
          <w:highlight w:val="none"/>
        </w:rPr>
        <w:t>第七章 响应文件格式</w:t>
      </w:r>
      <w:bookmarkEnd w:id="712"/>
      <w:bookmarkEnd w:id="713"/>
      <w:bookmarkEnd w:id="714"/>
    </w:p>
    <w:p w14:paraId="665B5528">
      <w:pPr>
        <w:pStyle w:val="4"/>
        <w:shd w:val="clear" w:fill="FFFFFF" w:themeFill="background1"/>
        <w:rPr>
          <w:rFonts w:hint="eastAsia" w:ascii="仿宋" w:hAnsi="仿宋" w:cs="宋体"/>
          <w:sz w:val="32"/>
          <w:szCs w:val="32"/>
          <w:highlight w:val="none"/>
        </w:rPr>
      </w:pPr>
      <w:bookmarkStart w:id="715" w:name="_Toc16697"/>
      <w:bookmarkStart w:id="716" w:name="_Toc719"/>
      <w:bookmarkStart w:id="717" w:name="_Toc507582926"/>
      <w:r>
        <w:rPr>
          <w:rFonts w:hint="eastAsia" w:ascii="仿宋" w:hAnsi="仿宋" w:cs="宋体"/>
          <w:sz w:val="32"/>
          <w:szCs w:val="32"/>
          <w:highlight w:val="none"/>
        </w:rPr>
        <w:t>一、磋商文件封面</w:t>
      </w:r>
      <w:bookmarkEnd w:id="715"/>
      <w:bookmarkEnd w:id="716"/>
      <w:bookmarkEnd w:id="717"/>
    </w:p>
    <w:p w14:paraId="5115B9B4">
      <w:pPr>
        <w:pStyle w:val="88"/>
        <w:shd w:val="clear" w:fill="FFFFFF" w:themeFill="background1"/>
        <w:spacing w:line="360" w:lineRule="auto"/>
        <w:jc w:val="center"/>
        <w:rPr>
          <w:rFonts w:hint="eastAsia" w:ascii="仿宋" w:hAnsi="仿宋" w:eastAsia="仿宋" w:cs="宋体"/>
          <w:color w:val="000000"/>
          <w:sz w:val="28"/>
          <w:szCs w:val="28"/>
          <w:highlight w:val="none"/>
        </w:rPr>
      </w:pPr>
      <w:r>
        <w:rPr>
          <w:rFonts w:ascii="仿宋" w:hAnsi="仿宋" w:eastAsia="仿宋" w:cs="宋体"/>
          <w:color w:val="000000"/>
          <w:sz w:val="28"/>
          <w:szCs w:val="28"/>
          <w:highlight w:val="none"/>
        </w:rPr>
        <w:br w:type="page"/>
      </w:r>
      <w:r>
        <w:rPr>
          <w:rFonts w:hint="eastAsia" w:ascii="仿宋" w:hAnsi="仿宋" w:eastAsia="仿宋" w:cs="宋体"/>
          <w:color w:val="000000"/>
          <w:sz w:val="32"/>
          <w:szCs w:val="32"/>
          <w:highlight w:val="none"/>
        </w:rPr>
        <w:t>（项目名称）</w:t>
      </w:r>
    </w:p>
    <w:p w14:paraId="1CF526C2">
      <w:pPr>
        <w:pStyle w:val="88"/>
        <w:shd w:val="clear" w:fill="FFFFFF" w:themeFill="background1"/>
        <w:spacing w:line="360" w:lineRule="auto"/>
        <w:jc w:val="center"/>
        <w:rPr>
          <w:rFonts w:hint="eastAsia" w:ascii="仿宋" w:hAnsi="仿宋" w:eastAsia="仿宋" w:cs="宋体"/>
          <w:color w:val="000000"/>
          <w:sz w:val="28"/>
          <w:szCs w:val="28"/>
          <w:highlight w:val="none"/>
        </w:rPr>
      </w:pPr>
    </w:p>
    <w:p w14:paraId="18E8A37A">
      <w:pPr>
        <w:pStyle w:val="88"/>
        <w:shd w:val="clear" w:fill="FFFFFF" w:themeFill="background1"/>
        <w:spacing w:line="360" w:lineRule="auto"/>
        <w:jc w:val="center"/>
        <w:rPr>
          <w:rFonts w:hint="eastAsia" w:ascii="仿宋" w:hAnsi="仿宋" w:eastAsia="仿宋" w:cs="宋体"/>
          <w:color w:val="000000"/>
          <w:sz w:val="24"/>
          <w:highlight w:val="none"/>
        </w:rPr>
      </w:pPr>
    </w:p>
    <w:p w14:paraId="05E72A0F">
      <w:pPr>
        <w:pStyle w:val="88"/>
        <w:shd w:val="clear" w:fill="FFFFFF" w:themeFill="background1"/>
        <w:spacing w:line="360" w:lineRule="auto"/>
        <w:jc w:val="center"/>
        <w:rPr>
          <w:rFonts w:hint="eastAsia" w:ascii="仿宋" w:hAnsi="仿宋" w:eastAsia="仿宋" w:cs="宋体"/>
          <w:color w:val="000000"/>
          <w:sz w:val="24"/>
          <w:highlight w:val="none"/>
        </w:rPr>
      </w:pPr>
    </w:p>
    <w:p w14:paraId="3379ECCC">
      <w:pPr>
        <w:pStyle w:val="88"/>
        <w:shd w:val="clear" w:fill="FFFFFF" w:themeFill="background1"/>
        <w:spacing w:line="360" w:lineRule="auto"/>
        <w:jc w:val="center"/>
        <w:rPr>
          <w:rFonts w:hint="eastAsia" w:ascii="仿宋" w:hAnsi="仿宋" w:eastAsia="仿宋" w:cs="宋体"/>
          <w:b/>
          <w:sz w:val="52"/>
          <w:szCs w:val="52"/>
          <w:highlight w:val="none"/>
        </w:rPr>
      </w:pPr>
      <w:r>
        <w:rPr>
          <w:rFonts w:hint="eastAsia" w:ascii="仿宋" w:hAnsi="仿宋" w:eastAsia="仿宋" w:cs="宋体"/>
          <w:b/>
          <w:sz w:val="52"/>
          <w:szCs w:val="52"/>
          <w:highlight w:val="none"/>
        </w:rPr>
        <w:t>磋商文件</w:t>
      </w:r>
    </w:p>
    <w:p w14:paraId="59127C87">
      <w:pPr>
        <w:pStyle w:val="88"/>
        <w:shd w:val="clear" w:fill="FFFFFF" w:themeFill="background1"/>
        <w:spacing w:line="360" w:lineRule="auto"/>
        <w:jc w:val="center"/>
        <w:rPr>
          <w:rFonts w:hint="eastAsia" w:ascii="仿宋" w:hAnsi="仿宋" w:eastAsia="仿宋" w:cs="宋体"/>
          <w:color w:val="000000"/>
          <w:sz w:val="24"/>
          <w:highlight w:val="none"/>
        </w:rPr>
      </w:pPr>
    </w:p>
    <w:p w14:paraId="66FE172C">
      <w:pPr>
        <w:pStyle w:val="88"/>
        <w:shd w:val="clear" w:fill="FFFFFF" w:themeFill="background1"/>
        <w:spacing w:line="360" w:lineRule="auto"/>
        <w:jc w:val="center"/>
        <w:rPr>
          <w:rFonts w:hint="eastAsia" w:ascii="仿宋" w:hAnsi="仿宋" w:eastAsia="仿宋" w:cs="宋体"/>
          <w:color w:val="000000"/>
          <w:sz w:val="24"/>
          <w:highlight w:val="none"/>
        </w:rPr>
      </w:pPr>
    </w:p>
    <w:p w14:paraId="7553E0EC">
      <w:pPr>
        <w:pStyle w:val="88"/>
        <w:shd w:val="clear" w:fill="FFFFFF" w:themeFill="background1"/>
        <w:spacing w:line="360" w:lineRule="auto"/>
        <w:jc w:val="center"/>
        <w:rPr>
          <w:rFonts w:hint="eastAsia" w:ascii="仿宋" w:hAnsi="仿宋" w:eastAsia="仿宋" w:cs="宋体"/>
          <w:b/>
          <w:color w:val="000000"/>
          <w:sz w:val="24"/>
          <w:highlight w:val="none"/>
        </w:rPr>
      </w:pPr>
    </w:p>
    <w:p w14:paraId="6D0A4CBB">
      <w:pPr>
        <w:pStyle w:val="88"/>
        <w:shd w:val="clear" w:fill="FFFFFF" w:themeFill="background1"/>
        <w:spacing w:line="360" w:lineRule="auto"/>
        <w:jc w:val="center"/>
        <w:rPr>
          <w:rFonts w:hint="eastAsia" w:ascii="仿宋" w:hAnsi="仿宋" w:eastAsia="仿宋" w:cs="宋体"/>
          <w:b/>
          <w:color w:val="000000"/>
          <w:sz w:val="24"/>
          <w:highlight w:val="none"/>
        </w:rPr>
      </w:pPr>
    </w:p>
    <w:p w14:paraId="0C7B4D7D">
      <w:pPr>
        <w:pStyle w:val="88"/>
        <w:shd w:val="clear" w:fill="FFFFFF" w:themeFill="background1"/>
        <w:spacing w:line="360" w:lineRule="auto"/>
        <w:jc w:val="center"/>
        <w:rPr>
          <w:rFonts w:hint="eastAsia" w:ascii="仿宋" w:hAnsi="仿宋" w:eastAsia="仿宋" w:cs="宋体"/>
          <w:b/>
          <w:color w:val="000000"/>
          <w:sz w:val="24"/>
          <w:highlight w:val="none"/>
        </w:rPr>
      </w:pPr>
    </w:p>
    <w:p w14:paraId="0E5A0955">
      <w:pPr>
        <w:pStyle w:val="88"/>
        <w:shd w:val="clear" w:fill="FFFFFF" w:themeFill="background1"/>
        <w:spacing w:line="360" w:lineRule="auto"/>
        <w:jc w:val="center"/>
        <w:rPr>
          <w:rFonts w:hint="eastAsia" w:ascii="仿宋" w:hAnsi="仿宋" w:eastAsia="仿宋" w:cs="宋体"/>
          <w:b/>
          <w:color w:val="000000"/>
          <w:sz w:val="24"/>
          <w:highlight w:val="none"/>
        </w:rPr>
      </w:pPr>
    </w:p>
    <w:p w14:paraId="2E4F19C8">
      <w:pPr>
        <w:pStyle w:val="88"/>
        <w:shd w:val="clear" w:fill="FFFFFF" w:themeFill="background1"/>
        <w:spacing w:line="360" w:lineRule="auto"/>
        <w:jc w:val="center"/>
        <w:rPr>
          <w:rFonts w:hint="eastAsia" w:ascii="仿宋" w:hAnsi="仿宋" w:eastAsia="仿宋" w:cs="宋体"/>
          <w:b/>
          <w:color w:val="000000"/>
          <w:sz w:val="24"/>
          <w:highlight w:val="none"/>
        </w:rPr>
      </w:pPr>
    </w:p>
    <w:p w14:paraId="2961E47E">
      <w:pPr>
        <w:pStyle w:val="88"/>
        <w:shd w:val="clear" w:fill="FFFFFF" w:themeFill="background1"/>
        <w:spacing w:line="360" w:lineRule="auto"/>
        <w:jc w:val="center"/>
        <w:rPr>
          <w:rFonts w:hint="eastAsia" w:ascii="仿宋" w:hAnsi="仿宋" w:eastAsia="仿宋" w:cs="宋体"/>
          <w:b/>
          <w:color w:val="000000"/>
          <w:sz w:val="24"/>
          <w:highlight w:val="none"/>
        </w:rPr>
      </w:pPr>
    </w:p>
    <w:p w14:paraId="542907AC">
      <w:pPr>
        <w:pStyle w:val="88"/>
        <w:shd w:val="clear" w:fill="FFFFFF" w:themeFill="background1"/>
        <w:spacing w:line="360" w:lineRule="auto"/>
        <w:jc w:val="center"/>
        <w:rPr>
          <w:rFonts w:hint="eastAsia" w:ascii="仿宋" w:hAnsi="仿宋" w:eastAsia="仿宋" w:cs="宋体"/>
          <w:color w:val="000000"/>
          <w:sz w:val="32"/>
          <w:szCs w:val="32"/>
          <w:highlight w:val="none"/>
          <w:u w:val="single"/>
        </w:rPr>
      </w:pPr>
      <w:r>
        <w:rPr>
          <w:rFonts w:hint="eastAsia" w:ascii="仿宋" w:hAnsi="仿宋" w:eastAsia="仿宋" w:cs="宋体"/>
          <w:color w:val="000000"/>
          <w:sz w:val="32"/>
          <w:szCs w:val="32"/>
          <w:highlight w:val="none"/>
        </w:rPr>
        <w:t>供应商</w:t>
      </w:r>
      <w:r>
        <w:rPr>
          <w:rFonts w:hint="eastAsia" w:ascii="仿宋" w:hAnsi="仿宋" w:eastAsia="仿宋" w:cs="宋体"/>
          <w:color w:val="000000"/>
          <w:sz w:val="32"/>
          <w:szCs w:val="32"/>
          <w:highlight w:val="none"/>
          <w:u w:val="single"/>
        </w:rPr>
        <w:t xml:space="preserve">                     </w:t>
      </w:r>
      <w:r>
        <w:rPr>
          <w:rFonts w:hint="eastAsia" w:ascii="仿宋" w:hAnsi="仿宋" w:eastAsia="仿宋" w:cs="宋体"/>
          <w:sz w:val="32"/>
          <w:szCs w:val="32"/>
          <w:highlight w:val="none"/>
        </w:rPr>
        <w:t>（盖章）</w:t>
      </w:r>
    </w:p>
    <w:p w14:paraId="2A695094">
      <w:pPr>
        <w:pStyle w:val="88"/>
        <w:shd w:val="clear" w:fill="FFFFFF" w:themeFill="background1"/>
        <w:spacing w:line="360" w:lineRule="auto"/>
        <w:jc w:val="center"/>
        <w:rPr>
          <w:rFonts w:hint="eastAsia" w:ascii="仿宋" w:hAnsi="仿宋" w:eastAsia="仿宋" w:cs="宋体"/>
          <w:color w:val="000000"/>
          <w:sz w:val="32"/>
          <w:szCs w:val="32"/>
          <w:highlight w:val="none"/>
        </w:rPr>
      </w:pPr>
      <w:r>
        <w:rPr>
          <w:rFonts w:hint="eastAsia" w:ascii="仿宋" w:hAnsi="仿宋" w:eastAsia="仿宋" w:cs="宋体"/>
          <w:color w:val="000000"/>
          <w:sz w:val="32"/>
          <w:szCs w:val="32"/>
          <w:highlight w:val="none"/>
        </w:rPr>
        <w:t>法定代表人或其授权代表</w:t>
      </w:r>
      <w:r>
        <w:rPr>
          <w:rFonts w:hint="eastAsia" w:ascii="仿宋" w:hAnsi="仿宋" w:eastAsia="仿宋" w:cs="宋体"/>
          <w:color w:val="000000"/>
          <w:sz w:val="32"/>
          <w:szCs w:val="32"/>
          <w:highlight w:val="none"/>
          <w:u w:val="single"/>
        </w:rPr>
        <w:t xml:space="preserve">                   </w:t>
      </w:r>
      <w:r>
        <w:rPr>
          <w:rFonts w:hint="eastAsia" w:ascii="仿宋" w:hAnsi="仿宋" w:eastAsia="仿宋" w:cs="宋体"/>
          <w:color w:val="000000"/>
          <w:sz w:val="32"/>
          <w:szCs w:val="32"/>
          <w:highlight w:val="none"/>
        </w:rPr>
        <w:t>（签字或盖章）</w:t>
      </w:r>
    </w:p>
    <w:p w14:paraId="5E5CF537">
      <w:pPr>
        <w:pStyle w:val="88"/>
        <w:shd w:val="clear" w:fill="FFFFFF" w:themeFill="background1"/>
        <w:spacing w:line="360" w:lineRule="auto"/>
        <w:jc w:val="center"/>
        <w:rPr>
          <w:rFonts w:hint="eastAsia" w:ascii="仿宋" w:hAnsi="仿宋" w:eastAsia="仿宋" w:cs="宋体"/>
          <w:color w:val="000000"/>
          <w:sz w:val="32"/>
          <w:szCs w:val="32"/>
          <w:highlight w:val="none"/>
          <w:u w:val="single"/>
        </w:rPr>
      </w:pPr>
      <w:r>
        <w:rPr>
          <w:rFonts w:hint="eastAsia" w:ascii="仿宋" w:hAnsi="仿宋" w:eastAsia="仿宋" w:cs="宋体"/>
          <w:color w:val="000000"/>
          <w:sz w:val="32"/>
          <w:szCs w:val="32"/>
          <w:highlight w:val="none"/>
        </w:rPr>
        <w:t>日期</w:t>
      </w:r>
      <w:r>
        <w:rPr>
          <w:rFonts w:hint="eastAsia" w:ascii="仿宋" w:hAnsi="仿宋" w:eastAsia="仿宋" w:cs="宋体"/>
          <w:color w:val="000000"/>
          <w:sz w:val="32"/>
          <w:szCs w:val="32"/>
          <w:highlight w:val="none"/>
          <w:u w:val="single"/>
        </w:rPr>
        <w:t xml:space="preserve">                   </w:t>
      </w:r>
      <w:r>
        <w:rPr>
          <w:rFonts w:hint="eastAsia" w:ascii="仿宋" w:hAnsi="仿宋" w:eastAsia="仿宋" w:cs="宋体"/>
          <w:color w:val="000000"/>
          <w:sz w:val="32"/>
          <w:szCs w:val="32"/>
          <w:highlight w:val="none"/>
        </w:rPr>
        <w:t>（年/月/日）</w:t>
      </w:r>
    </w:p>
    <w:p w14:paraId="4BC108D5">
      <w:pPr>
        <w:shd w:val="clear" w:fill="FFFFFF" w:themeFill="background1"/>
        <w:spacing w:line="360" w:lineRule="auto"/>
        <w:rPr>
          <w:rFonts w:hint="eastAsia" w:ascii="仿宋" w:hAnsi="仿宋" w:eastAsia="仿宋" w:cs="宋体"/>
          <w:highlight w:val="none"/>
        </w:rPr>
      </w:pPr>
    </w:p>
    <w:p w14:paraId="65A24697">
      <w:pPr>
        <w:shd w:val="clear" w:fill="FFFFFF" w:themeFill="background1"/>
        <w:spacing w:line="360" w:lineRule="auto"/>
        <w:rPr>
          <w:rFonts w:hint="eastAsia" w:ascii="仿宋" w:hAnsi="仿宋" w:eastAsia="仿宋" w:cs="宋体"/>
          <w:highlight w:val="none"/>
        </w:rPr>
      </w:pPr>
    </w:p>
    <w:p w14:paraId="6724428B">
      <w:pPr>
        <w:shd w:val="clear" w:fill="FFFFFF" w:themeFill="background1"/>
        <w:spacing w:after="312" w:afterLines="100" w:line="360" w:lineRule="auto"/>
        <w:jc w:val="center"/>
        <w:rPr>
          <w:rFonts w:hint="eastAsia" w:ascii="仿宋" w:hAnsi="仿宋" w:eastAsia="仿宋" w:cs="宋体"/>
          <w:b/>
          <w:bCs/>
          <w:sz w:val="28"/>
          <w:szCs w:val="28"/>
          <w:highlight w:val="none"/>
        </w:rPr>
      </w:pPr>
      <w:r>
        <w:rPr>
          <w:rFonts w:hint="eastAsia" w:ascii="仿宋" w:hAnsi="仿宋" w:eastAsia="仿宋" w:cs="宋体"/>
          <w:highlight w:val="none"/>
        </w:rPr>
        <w:br w:type="page"/>
      </w:r>
      <w:r>
        <w:rPr>
          <w:rFonts w:hint="eastAsia" w:ascii="仿宋" w:hAnsi="仿宋" w:eastAsia="仿宋" w:cs="宋体"/>
          <w:b/>
          <w:bCs/>
          <w:sz w:val="32"/>
          <w:szCs w:val="32"/>
          <w:highlight w:val="none"/>
        </w:rPr>
        <w:t>目 录</w:t>
      </w:r>
    </w:p>
    <w:p w14:paraId="26B2227A">
      <w:pPr>
        <w:pStyle w:val="4"/>
        <w:shd w:val="clear" w:fill="FFFFFF" w:themeFill="background1"/>
        <w:rPr>
          <w:rFonts w:hint="eastAsia"/>
          <w:sz w:val="32"/>
          <w:szCs w:val="32"/>
          <w:highlight w:val="none"/>
        </w:rPr>
      </w:pPr>
      <w:r>
        <w:rPr>
          <w:rFonts w:hint="eastAsia"/>
          <w:highlight w:val="none"/>
        </w:rPr>
        <w:br w:type="page"/>
      </w:r>
      <w:bookmarkStart w:id="718" w:name="_Toc26033"/>
      <w:bookmarkStart w:id="719" w:name="_Toc9261"/>
      <w:r>
        <w:rPr>
          <w:rFonts w:hint="eastAsia"/>
          <w:sz w:val="32"/>
          <w:szCs w:val="32"/>
          <w:highlight w:val="none"/>
        </w:rPr>
        <w:t>二、资格证明文件</w:t>
      </w:r>
      <w:bookmarkEnd w:id="718"/>
      <w:bookmarkEnd w:id="719"/>
    </w:p>
    <w:p w14:paraId="053E0734">
      <w:pPr>
        <w:pStyle w:val="2"/>
        <w:shd w:val="clear" w:fill="FFFFFF" w:themeFill="background1"/>
        <w:rPr>
          <w:rFonts w:hint="eastAsia"/>
          <w:sz w:val="32"/>
          <w:szCs w:val="32"/>
          <w:highlight w:val="none"/>
        </w:rPr>
      </w:pPr>
      <w:bookmarkStart w:id="720" w:name="_Toc1613"/>
      <w:bookmarkStart w:id="721" w:name="_Toc5142"/>
      <w:r>
        <w:rPr>
          <w:rFonts w:hint="eastAsia"/>
          <w:sz w:val="32"/>
          <w:szCs w:val="32"/>
          <w:highlight w:val="none"/>
        </w:rPr>
        <w:t>（一）供应商资格声明</w:t>
      </w:r>
      <w:bookmarkEnd w:id="720"/>
      <w:bookmarkEnd w:id="721"/>
    </w:p>
    <w:p w14:paraId="00C6AAAA">
      <w:pPr>
        <w:shd w:val="clear" w:fill="FFFFFF" w:themeFill="background1"/>
        <w:spacing w:line="360" w:lineRule="auto"/>
        <w:ind w:firstLine="420"/>
        <w:rPr>
          <w:rFonts w:hint="eastAsia" w:ascii="仿宋" w:hAnsi="仿宋" w:eastAsia="仿宋" w:cs="宋体"/>
          <w:sz w:val="32"/>
          <w:szCs w:val="32"/>
          <w:highlight w:val="none"/>
        </w:rPr>
      </w:pPr>
      <w:r>
        <w:rPr>
          <w:rFonts w:hint="eastAsia" w:ascii="仿宋" w:hAnsi="仿宋" w:eastAsia="仿宋" w:cs="宋体"/>
          <w:sz w:val="32"/>
          <w:szCs w:val="32"/>
          <w:highlight w:val="none"/>
        </w:rPr>
        <w:t xml:space="preserve">1．供应商概况：                                   </w:t>
      </w:r>
    </w:p>
    <w:p w14:paraId="271F2E9C">
      <w:pPr>
        <w:shd w:val="clear" w:fill="FFFFFF" w:themeFill="background1"/>
        <w:spacing w:line="360" w:lineRule="auto"/>
        <w:ind w:firstLine="420"/>
        <w:jc w:val="left"/>
        <w:rPr>
          <w:rFonts w:hint="eastAsia" w:ascii="仿宋" w:hAnsi="仿宋" w:eastAsia="仿宋" w:cs="宋体"/>
          <w:sz w:val="32"/>
          <w:szCs w:val="32"/>
          <w:highlight w:val="none"/>
          <w:u w:val="single"/>
        </w:rPr>
      </w:pPr>
      <w:r>
        <w:rPr>
          <w:rFonts w:hint="eastAsia" w:ascii="仿宋" w:hAnsi="仿宋" w:eastAsia="仿宋" w:cs="宋体"/>
          <w:sz w:val="32"/>
          <w:szCs w:val="32"/>
          <w:highlight w:val="none"/>
        </w:rPr>
        <w:t xml:space="preserve">      Ａ．供应商名称：</w:t>
      </w:r>
      <w:r>
        <w:rPr>
          <w:rFonts w:hint="eastAsia" w:ascii="仿宋" w:hAnsi="仿宋" w:eastAsia="仿宋" w:cs="宋体"/>
          <w:sz w:val="32"/>
          <w:szCs w:val="32"/>
          <w:highlight w:val="none"/>
          <w:u w:val="single"/>
        </w:rPr>
        <w:t xml:space="preserve">                               </w:t>
      </w:r>
    </w:p>
    <w:p w14:paraId="42E81606">
      <w:pPr>
        <w:shd w:val="clear" w:fill="FFFFFF" w:themeFill="background1"/>
        <w:spacing w:line="360" w:lineRule="auto"/>
        <w:ind w:firstLine="420"/>
        <w:jc w:val="left"/>
        <w:rPr>
          <w:rFonts w:hint="eastAsia" w:ascii="仿宋" w:hAnsi="仿宋" w:eastAsia="仿宋" w:cs="宋体"/>
          <w:sz w:val="32"/>
          <w:szCs w:val="32"/>
          <w:highlight w:val="none"/>
          <w:u w:val="single"/>
        </w:rPr>
      </w:pPr>
      <w:r>
        <w:rPr>
          <w:rFonts w:hint="eastAsia" w:ascii="仿宋" w:hAnsi="仿宋" w:eastAsia="仿宋" w:cs="宋体"/>
          <w:sz w:val="32"/>
          <w:szCs w:val="32"/>
          <w:highlight w:val="none"/>
        </w:rPr>
        <w:t xml:space="preserve">      Ｂ．注册地址：</w:t>
      </w:r>
      <w:r>
        <w:rPr>
          <w:rFonts w:hint="eastAsia" w:ascii="仿宋" w:hAnsi="仿宋" w:eastAsia="仿宋" w:cs="宋体"/>
          <w:sz w:val="32"/>
          <w:szCs w:val="32"/>
          <w:highlight w:val="none"/>
          <w:u w:val="single"/>
        </w:rPr>
        <w:t xml:space="preserve">                                 </w:t>
      </w:r>
    </w:p>
    <w:p w14:paraId="6A00C9AF">
      <w:pPr>
        <w:shd w:val="clear" w:fill="FFFFFF" w:themeFill="background1"/>
        <w:spacing w:line="360" w:lineRule="auto"/>
        <w:ind w:firstLine="420"/>
        <w:jc w:val="left"/>
        <w:rPr>
          <w:rFonts w:hint="eastAsia" w:ascii="仿宋" w:hAnsi="仿宋" w:eastAsia="仿宋" w:cs="宋体"/>
          <w:sz w:val="32"/>
          <w:szCs w:val="32"/>
          <w:highlight w:val="none"/>
        </w:rPr>
      </w:pPr>
      <w:r>
        <w:rPr>
          <w:rFonts w:hint="eastAsia" w:ascii="仿宋" w:hAnsi="仿宋" w:eastAsia="仿宋" w:cs="宋体"/>
          <w:sz w:val="32"/>
          <w:szCs w:val="32"/>
          <w:highlight w:val="none"/>
        </w:rPr>
        <w:t xml:space="preserve">      传真：</w:t>
      </w:r>
      <w:r>
        <w:rPr>
          <w:rFonts w:hint="eastAsia" w:ascii="仿宋" w:hAnsi="仿宋" w:eastAsia="仿宋" w:cs="宋体"/>
          <w:sz w:val="32"/>
          <w:szCs w:val="32"/>
          <w:highlight w:val="none"/>
          <w:u w:val="single"/>
        </w:rPr>
        <w:t xml:space="preserve">           </w:t>
      </w:r>
      <w:r>
        <w:rPr>
          <w:rFonts w:hint="eastAsia" w:ascii="仿宋" w:hAnsi="仿宋" w:eastAsia="仿宋" w:cs="宋体"/>
          <w:sz w:val="32"/>
          <w:szCs w:val="32"/>
          <w:highlight w:val="none"/>
        </w:rPr>
        <w:t>电话：</w:t>
      </w:r>
      <w:r>
        <w:rPr>
          <w:rFonts w:hint="eastAsia" w:ascii="仿宋" w:hAnsi="仿宋" w:eastAsia="仿宋" w:cs="宋体"/>
          <w:sz w:val="32"/>
          <w:szCs w:val="32"/>
          <w:highlight w:val="none"/>
          <w:u w:val="single"/>
        </w:rPr>
        <w:t xml:space="preserve">         </w:t>
      </w:r>
      <w:r>
        <w:rPr>
          <w:rFonts w:hint="eastAsia" w:ascii="仿宋" w:hAnsi="仿宋" w:eastAsia="仿宋" w:cs="宋体"/>
          <w:sz w:val="32"/>
          <w:szCs w:val="32"/>
          <w:highlight w:val="none"/>
        </w:rPr>
        <w:t xml:space="preserve">  邮编：</w:t>
      </w:r>
      <w:r>
        <w:rPr>
          <w:rFonts w:hint="eastAsia" w:ascii="仿宋" w:hAnsi="仿宋" w:eastAsia="仿宋" w:cs="宋体"/>
          <w:sz w:val="32"/>
          <w:szCs w:val="32"/>
          <w:highlight w:val="none"/>
          <w:u w:val="single"/>
        </w:rPr>
        <w:t xml:space="preserve">         </w:t>
      </w:r>
    </w:p>
    <w:p w14:paraId="1965D686">
      <w:pPr>
        <w:shd w:val="clear" w:fill="FFFFFF" w:themeFill="background1"/>
        <w:spacing w:line="360" w:lineRule="auto"/>
        <w:ind w:firstLine="420"/>
        <w:jc w:val="left"/>
        <w:rPr>
          <w:rFonts w:hint="eastAsia" w:ascii="仿宋" w:hAnsi="仿宋" w:eastAsia="仿宋" w:cs="宋体"/>
          <w:sz w:val="32"/>
          <w:szCs w:val="32"/>
          <w:highlight w:val="none"/>
          <w:u w:val="single"/>
        </w:rPr>
      </w:pPr>
      <w:r>
        <w:rPr>
          <w:rFonts w:hint="eastAsia" w:ascii="仿宋" w:hAnsi="仿宋" w:eastAsia="仿宋" w:cs="宋体"/>
          <w:sz w:val="32"/>
          <w:szCs w:val="32"/>
          <w:highlight w:val="none"/>
        </w:rPr>
        <w:t xml:space="preserve">      Ｃ．成立或注册日期：</w:t>
      </w:r>
      <w:r>
        <w:rPr>
          <w:rFonts w:hint="eastAsia" w:ascii="仿宋" w:hAnsi="仿宋" w:eastAsia="仿宋" w:cs="宋体"/>
          <w:sz w:val="32"/>
          <w:szCs w:val="32"/>
          <w:highlight w:val="none"/>
          <w:u w:val="single"/>
        </w:rPr>
        <w:t xml:space="preserve">                      </w:t>
      </w:r>
    </w:p>
    <w:p w14:paraId="35068ECE">
      <w:pPr>
        <w:shd w:val="clear" w:fill="FFFFFF" w:themeFill="background1"/>
        <w:spacing w:line="360" w:lineRule="auto"/>
        <w:ind w:firstLine="420"/>
        <w:jc w:val="left"/>
        <w:rPr>
          <w:rFonts w:hint="eastAsia" w:ascii="仿宋" w:hAnsi="仿宋" w:eastAsia="仿宋" w:cs="宋体"/>
          <w:sz w:val="32"/>
          <w:szCs w:val="32"/>
          <w:highlight w:val="none"/>
        </w:rPr>
      </w:pPr>
      <w:r>
        <w:rPr>
          <w:rFonts w:hint="eastAsia" w:ascii="仿宋" w:hAnsi="仿宋" w:eastAsia="仿宋" w:cs="宋体"/>
          <w:sz w:val="32"/>
          <w:szCs w:val="32"/>
          <w:highlight w:val="none"/>
        </w:rPr>
        <w:t xml:space="preserve">      Ｄ．法定代表人：</w:t>
      </w:r>
      <w:r>
        <w:rPr>
          <w:rFonts w:hint="eastAsia" w:ascii="仿宋" w:hAnsi="仿宋" w:eastAsia="仿宋" w:cs="宋体"/>
          <w:sz w:val="32"/>
          <w:szCs w:val="32"/>
          <w:highlight w:val="none"/>
          <w:u w:val="single"/>
        </w:rPr>
        <w:t xml:space="preserve">                   </w:t>
      </w:r>
      <w:r>
        <w:rPr>
          <w:rFonts w:hint="eastAsia" w:ascii="仿宋" w:hAnsi="仿宋" w:eastAsia="仿宋" w:cs="宋体"/>
          <w:sz w:val="32"/>
          <w:szCs w:val="32"/>
          <w:highlight w:val="none"/>
        </w:rPr>
        <w:t>（姓名、职务）</w:t>
      </w:r>
    </w:p>
    <w:p w14:paraId="66BFC897">
      <w:pPr>
        <w:shd w:val="clear" w:fill="FFFFFF" w:themeFill="background1"/>
        <w:spacing w:line="360" w:lineRule="auto"/>
        <w:ind w:firstLine="420"/>
        <w:jc w:val="left"/>
        <w:rPr>
          <w:rFonts w:hint="eastAsia" w:ascii="仿宋" w:hAnsi="仿宋" w:eastAsia="仿宋" w:cs="宋体"/>
          <w:sz w:val="32"/>
          <w:szCs w:val="32"/>
          <w:highlight w:val="none"/>
          <w:u w:val="single"/>
        </w:rPr>
      </w:pPr>
      <w:r>
        <w:rPr>
          <w:rFonts w:hint="eastAsia" w:ascii="仿宋" w:hAnsi="仿宋" w:eastAsia="仿宋" w:cs="宋体"/>
          <w:sz w:val="32"/>
          <w:szCs w:val="32"/>
          <w:highlight w:val="none"/>
        </w:rPr>
        <w:t xml:space="preserve">       实收资本：</w:t>
      </w:r>
      <w:r>
        <w:rPr>
          <w:rFonts w:hint="eastAsia" w:ascii="仿宋" w:hAnsi="仿宋" w:eastAsia="仿宋" w:cs="宋体"/>
          <w:sz w:val="32"/>
          <w:szCs w:val="32"/>
          <w:highlight w:val="none"/>
          <w:u w:val="single"/>
        </w:rPr>
        <w:t xml:space="preserve">                    </w:t>
      </w:r>
    </w:p>
    <w:p w14:paraId="1D7BE655">
      <w:pPr>
        <w:shd w:val="clear" w:fill="FFFFFF" w:themeFill="background1"/>
        <w:spacing w:line="360" w:lineRule="auto"/>
        <w:ind w:firstLine="420"/>
        <w:jc w:val="left"/>
        <w:rPr>
          <w:rFonts w:hint="eastAsia" w:ascii="仿宋" w:hAnsi="仿宋" w:eastAsia="仿宋" w:cs="宋体"/>
          <w:sz w:val="32"/>
          <w:szCs w:val="32"/>
          <w:highlight w:val="none"/>
        </w:rPr>
      </w:pPr>
      <w:r>
        <w:rPr>
          <w:rFonts w:hint="eastAsia" w:ascii="仿宋" w:hAnsi="仿宋" w:eastAsia="仿宋" w:cs="宋体"/>
          <w:sz w:val="32"/>
          <w:szCs w:val="32"/>
          <w:highlight w:val="none"/>
        </w:rPr>
        <w:t xml:space="preserve">       其中国家资本：</w:t>
      </w:r>
      <w:r>
        <w:rPr>
          <w:rFonts w:hint="eastAsia" w:ascii="仿宋" w:hAnsi="仿宋" w:eastAsia="仿宋" w:cs="宋体"/>
          <w:sz w:val="32"/>
          <w:szCs w:val="32"/>
          <w:highlight w:val="none"/>
          <w:u w:val="single"/>
        </w:rPr>
        <w:t xml:space="preserve">             </w:t>
      </w:r>
      <w:r>
        <w:rPr>
          <w:rFonts w:hint="eastAsia" w:ascii="仿宋" w:hAnsi="仿宋" w:eastAsia="仿宋" w:cs="宋体"/>
          <w:sz w:val="32"/>
          <w:szCs w:val="32"/>
          <w:highlight w:val="none"/>
        </w:rPr>
        <w:t xml:space="preserve"> 法人资本：</w:t>
      </w:r>
      <w:r>
        <w:rPr>
          <w:rFonts w:hint="eastAsia" w:ascii="仿宋" w:hAnsi="仿宋" w:eastAsia="仿宋" w:cs="宋体"/>
          <w:sz w:val="32"/>
          <w:szCs w:val="32"/>
          <w:highlight w:val="none"/>
          <w:u w:val="single"/>
        </w:rPr>
        <w:t xml:space="preserve">           </w:t>
      </w:r>
    </w:p>
    <w:p w14:paraId="1593A744">
      <w:pPr>
        <w:shd w:val="clear" w:fill="FFFFFF" w:themeFill="background1"/>
        <w:spacing w:line="360" w:lineRule="auto"/>
        <w:ind w:firstLine="420"/>
        <w:rPr>
          <w:rFonts w:hint="eastAsia" w:ascii="仿宋" w:hAnsi="仿宋" w:eastAsia="仿宋" w:cs="宋体"/>
          <w:sz w:val="32"/>
          <w:szCs w:val="32"/>
          <w:highlight w:val="none"/>
        </w:rPr>
      </w:pPr>
      <w:r>
        <w:rPr>
          <w:rFonts w:hint="eastAsia" w:ascii="仿宋" w:hAnsi="仿宋" w:eastAsia="仿宋" w:cs="宋体"/>
          <w:sz w:val="32"/>
          <w:szCs w:val="32"/>
          <w:highlight w:val="none"/>
        </w:rPr>
        <w:t>2．我方在此声明，我方具备并满足下列各项条款的规定。本声明如有虚假或不实之处，我方将失去合格供应商资格且我方的磋商保证金将不予退还。</w:t>
      </w:r>
    </w:p>
    <w:p w14:paraId="3AC0FDE0">
      <w:pPr>
        <w:shd w:val="clear" w:fill="FFFFFF" w:themeFill="background1"/>
        <w:spacing w:line="360" w:lineRule="auto"/>
        <w:ind w:firstLine="420"/>
        <w:rPr>
          <w:rFonts w:hint="eastAsia" w:ascii="仿宋" w:hAnsi="仿宋" w:eastAsia="仿宋" w:cs="宋体"/>
          <w:sz w:val="32"/>
          <w:szCs w:val="32"/>
          <w:highlight w:val="none"/>
        </w:rPr>
      </w:pPr>
      <w:r>
        <w:rPr>
          <w:rFonts w:hint="eastAsia" w:ascii="仿宋" w:hAnsi="仿宋" w:eastAsia="仿宋" w:cs="宋体"/>
          <w:sz w:val="32"/>
          <w:szCs w:val="32"/>
          <w:highlight w:val="none"/>
        </w:rPr>
        <w:t xml:space="preserve">（1）具有独立承担民事责任的能力； </w:t>
      </w:r>
    </w:p>
    <w:p w14:paraId="5A9C18D0">
      <w:pPr>
        <w:shd w:val="clear" w:fill="FFFFFF" w:themeFill="background1"/>
        <w:spacing w:line="360" w:lineRule="auto"/>
        <w:ind w:firstLine="420"/>
        <w:rPr>
          <w:rFonts w:hint="eastAsia" w:ascii="仿宋" w:hAnsi="仿宋" w:eastAsia="仿宋" w:cs="宋体"/>
          <w:sz w:val="32"/>
          <w:szCs w:val="32"/>
          <w:highlight w:val="none"/>
        </w:rPr>
      </w:pPr>
      <w:r>
        <w:rPr>
          <w:rFonts w:hint="eastAsia" w:ascii="仿宋" w:hAnsi="仿宋" w:eastAsia="仿宋" w:cs="宋体"/>
          <w:sz w:val="32"/>
          <w:szCs w:val="32"/>
          <w:highlight w:val="none"/>
        </w:rPr>
        <w:t xml:space="preserve">（2）具有良好的商业信誉和健全的财务会计制度； </w:t>
      </w:r>
    </w:p>
    <w:p w14:paraId="40CEAAAE">
      <w:pPr>
        <w:shd w:val="clear" w:fill="FFFFFF" w:themeFill="background1"/>
        <w:spacing w:line="360" w:lineRule="auto"/>
        <w:ind w:firstLine="420"/>
        <w:rPr>
          <w:rFonts w:hint="eastAsia" w:ascii="仿宋" w:hAnsi="仿宋" w:eastAsia="仿宋" w:cs="宋体"/>
          <w:sz w:val="32"/>
          <w:szCs w:val="32"/>
          <w:highlight w:val="none"/>
        </w:rPr>
      </w:pPr>
      <w:r>
        <w:rPr>
          <w:rFonts w:hint="eastAsia" w:ascii="仿宋" w:hAnsi="仿宋" w:eastAsia="仿宋" w:cs="宋体"/>
          <w:sz w:val="32"/>
          <w:szCs w:val="32"/>
          <w:highlight w:val="none"/>
        </w:rPr>
        <w:t xml:space="preserve">（3）具有履行合同所必需的设备和专业技术能力； </w:t>
      </w:r>
    </w:p>
    <w:p w14:paraId="22C3D061">
      <w:pPr>
        <w:shd w:val="clear" w:fill="FFFFFF" w:themeFill="background1"/>
        <w:spacing w:line="360" w:lineRule="auto"/>
        <w:ind w:firstLine="420"/>
        <w:rPr>
          <w:rFonts w:hint="eastAsia" w:ascii="仿宋" w:hAnsi="仿宋" w:eastAsia="仿宋" w:cs="宋体"/>
          <w:sz w:val="32"/>
          <w:szCs w:val="32"/>
          <w:highlight w:val="none"/>
        </w:rPr>
      </w:pPr>
      <w:r>
        <w:rPr>
          <w:rFonts w:hint="eastAsia" w:ascii="仿宋" w:hAnsi="仿宋" w:eastAsia="仿宋" w:cs="宋体"/>
          <w:sz w:val="32"/>
          <w:szCs w:val="32"/>
          <w:highlight w:val="none"/>
        </w:rPr>
        <w:t xml:space="preserve">（4）有依法缴纳税收的良好记录； </w:t>
      </w:r>
    </w:p>
    <w:p w14:paraId="5E6EEC49">
      <w:pPr>
        <w:shd w:val="clear" w:fill="FFFFFF" w:themeFill="background1"/>
        <w:spacing w:line="360" w:lineRule="auto"/>
        <w:ind w:firstLine="420"/>
        <w:rPr>
          <w:rFonts w:hint="eastAsia" w:ascii="仿宋" w:hAnsi="仿宋" w:eastAsia="仿宋" w:cs="宋体"/>
          <w:sz w:val="32"/>
          <w:szCs w:val="32"/>
          <w:highlight w:val="none"/>
        </w:rPr>
      </w:pPr>
      <w:r>
        <w:rPr>
          <w:rFonts w:hint="eastAsia" w:ascii="仿宋" w:hAnsi="仿宋" w:eastAsia="仿宋" w:cs="宋体"/>
          <w:sz w:val="32"/>
          <w:szCs w:val="32"/>
          <w:highlight w:val="none"/>
        </w:rPr>
        <w:t xml:space="preserve">（5）近三年内，在经营活动中没有重大违法记录。 </w:t>
      </w:r>
    </w:p>
    <w:p w14:paraId="6F5232BB">
      <w:pPr>
        <w:shd w:val="clear" w:fill="FFFFFF" w:themeFill="background1"/>
        <w:spacing w:line="360" w:lineRule="auto"/>
        <w:ind w:firstLine="420"/>
        <w:rPr>
          <w:rFonts w:hint="eastAsia" w:ascii="仿宋" w:hAnsi="仿宋" w:eastAsia="仿宋" w:cs="宋体"/>
          <w:sz w:val="32"/>
          <w:szCs w:val="32"/>
          <w:highlight w:val="none"/>
        </w:rPr>
      </w:pPr>
    </w:p>
    <w:p w14:paraId="5649022D">
      <w:pPr>
        <w:shd w:val="clear" w:fill="FFFFFF" w:themeFill="background1"/>
        <w:spacing w:line="360" w:lineRule="auto"/>
        <w:ind w:firstLine="420"/>
        <w:rPr>
          <w:rFonts w:hint="eastAsia" w:ascii="仿宋" w:hAnsi="仿宋" w:eastAsia="仿宋" w:cs="宋体"/>
          <w:sz w:val="32"/>
          <w:szCs w:val="32"/>
          <w:highlight w:val="none"/>
        </w:rPr>
      </w:pPr>
    </w:p>
    <w:p w14:paraId="7DF86948">
      <w:pPr>
        <w:shd w:val="clear" w:fill="FFFFFF" w:themeFill="background1"/>
        <w:spacing w:line="360" w:lineRule="auto"/>
        <w:ind w:firstLine="420"/>
        <w:rPr>
          <w:rFonts w:hint="eastAsia" w:ascii="仿宋" w:hAnsi="仿宋" w:eastAsia="仿宋" w:cs="宋体"/>
          <w:sz w:val="32"/>
          <w:szCs w:val="32"/>
          <w:highlight w:val="none"/>
        </w:rPr>
      </w:pPr>
    </w:p>
    <w:p w14:paraId="3382453C">
      <w:pPr>
        <w:shd w:val="clear" w:fill="FFFFFF" w:themeFill="background1"/>
        <w:spacing w:line="360" w:lineRule="auto"/>
        <w:ind w:firstLine="420"/>
        <w:rPr>
          <w:rFonts w:hint="eastAsia" w:ascii="仿宋" w:hAnsi="仿宋" w:eastAsia="仿宋" w:cs="宋体"/>
          <w:sz w:val="32"/>
          <w:szCs w:val="32"/>
          <w:highlight w:val="none"/>
        </w:rPr>
      </w:pPr>
    </w:p>
    <w:p w14:paraId="2A7FEE46">
      <w:pPr>
        <w:shd w:val="clear" w:fill="FFFFFF" w:themeFill="background1"/>
        <w:spacing w:line="360" w:lineRule="auto"/>
        <w:ind w:firstLine="420"/>
        <w:rPr>
          <w:rFonts w:hint="eastAsia" w:ascii="仿宋" w:hAnsi="仿宋" w:eastAsia="仿宋" w:cs="宋体"/>
          <w:sz w:val="32"/>
          <w:szCs w:val="32"/>
          <w:highlight w:val="none"/>
        </w:rPr>
      </w:pPr>
      <w:r>
        <w:rPr>
          <w:rFonts w:hint="eastAsia" w:ascii="仿宋" w:hAnsi="仿宋" w:eastAsia="仿宋" w:cs="宋体"/>
          <w:sz w:val="32"/>
          <w:szCs w:val="32"/>
          <w:highlight w:val="none"/>
        </w:rPr>
        <w:t>3．最近三年投标工程在国内主要用户的名称和地址：</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14:paraId="3B89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58C49A76">
            <w:pPr>
              <w:shd w:val="clear" w:fill="FFFFFF" w:themeFill="background1"/>
              <w:spacing w:line="360" w:lineRule="auto"/>
              <w:ind w:firstLine="420"/>
              <w:rPr>
                <w:rFonts w:hint="eastAsia" w:ascii="仿宋" w:hAnsi="仿宋" w:eastAsia="仿宋" w:cs="宋体"/>
                <w:sz w:val="32"/>
                <w:szCs w:val="32"/>
                <w:highlight w:val="none"/>
              </w:rPr>
            </w:pPr>
            <w:r>
              <w:rPr>
                <w:rFonts w:hint="eastAsia" w:ascii="仿宋" w:hAnsi="仿宋" w:eastAsia="仿宋" w:cs="宋体"/>
                <w:sz w:val="32"/>
                <w:szCs w:val="32"/>
                <w:highlight w:val="none"/>
              </w:rPr>
              <w:t>用户名称和地址</w:t>
            </w:r>
          </w:p>
        </w:tc>
        <w:tc>
          <w:tcPr>
            <w:tcW w:w="2299" w:type="dxa"/>
            <w:tcBorders>
              <w:top w:val="single" w:color="auto" w:sz="4" w:space="0"/>
              <w:left w:val="single" w:color="auto" w:sz="4" w:space="0"/>
              <w:bottom w:val="single" w:color="auto" w:sz="4" w:space="0"/>
              <w:right w:val="single" w:color="auto" w:sz="4" w:space="0"/>
            </w:tcBorders>
            <w:noWrap w:val="0"/>
            <w:vAlign w:val="top"/>
          </w:tcPr>
          <w:p w14:paraId="1F2122EC">
            <w:pPr>
              <w:shd w:val="clear" w:fill="FFFFFF" w:themeFill="background1"/>
              <w:spacing w:line="360" w:lineRule="auto"/>
              <w:jc w:val="center"/>
              <w:rPr>
                <w:rFonts w:hint="eastAsia" w:ascii="仿宋" w:hAnsi="仿宋" w:eastAsia="仿宋" w:cs="宋体"/>
                <w:sz w:val="32"/>
                <w:szCs w:val="32"/>
                <w:highlight w:val="none"/>
              </w:rPr>
            </w:pPr>
            <w:r>
              <w:rPr>
                <w:rFonts w:hint="eastAsia" w:ascii="仿宋" w:hAnsi="仿宋" w:eastAsia="仿宋" w:cs="宋体"/>
                <w:sz w:val="32"/>
                <w:szCs w:val="32"/>
                <w:highlight w:val="none"/>
              </w:rPr>
              <w:t>工程名称</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52375C2A">
            <w:pPr>
              <w:shd w:val="clear" w:fill="FFFFFF" w:themeFill="background1"/>
              <w:spacing w:line="360" w:lineRule="auto"/>
              <w:jc w:val="center"/>
              <w:rPr>
                <w:rFonts w:hint="eastAsia" w:ascii="仿宋" w:hAnsi="仿宋" w:eastAsia="仿宋" w:cs="宋体"/>
                <w:sz w:val="32"/>
                <w:szCs w:val="32"/>
                <w:highlight w:val="none"/>
              </w:rPr>
            </w:pPr>
            <w:r>
              <w:rPr>
                <w:rFonts w:hint="eastAsia" w:ascii="仿宋" w:hAnsi="仿宋" w:eastAsia="仿宋" w:cs="宋体"/>
                <w:sz w:val="32"/>
                <w:szCs w:val="32"/>
                <w:highlight w:val="none"/>
              </w:rPr>
              <w:t>数量</w:t>
            </w:r>
          </w:p>
        </w:tc>
        <w:tc>
          <w:tcPr>
            <w:tcW w:w="1463" w:type="dxa"/>
            <w:tcBorders>
              <w:top w:val="single" w:color="auto" w:sz="4" w:space="0"/>
              <w:left w:val="single" w:color="auto" w:sz="4" w:space="0"/>
              <w:bottom w:val="single" w:color="auto" w:sz="4" w:space="0"/>
              <w:right w:val="single" w:color="auto" w:sz="4" w:space="0"/>
            </w:tcBorders>
            <w:noWrap w:val="0"/>
            <w:vAlign w:val="top"/>
          </w:tcPr>
          <w:p w14:paraId="7DB74AAC">
            <w:pPr>
              <w:shd w:val="clear" w:fill="FFFFFF" w:themeFill="background1"/>
              <w:spacing w:line="360" w:lineRule="auto"/>
              <w:jc w:val="center"/>
              <w:rPr>
                <w:rFonts w:hint="eastAsia" w:ascii="仿宋" w:hAnsi="仿宋" w:eastAsia="仿宋" w:cs="宋体"/>
                <w:sz w:val="32"/>
                <w:szCs w:val="32"/>
                <w:highlight w:val="none"/>
              </w:rPr>
            </w:pPr>
            <w:r>
              <w:rPr>
                <w:rFonts w:hint="eastAsia" w:ascii="仿宋" w:hAnsi="仿宋" w:eastAsia="仿宋" w:cs="宋体"/>
                <w:sz w:val="32"/>
                <w:szCs w:val="32"/>
                <w:highlight w:val="none"/>
              </w:rPr>
              <w:t>竣工日期</w:t>
            </w:r>
          </w:p>
        </w:tc>
        <w:tc>
          <w:tcPr>
            <w:tcW w:w="1404" w:type="dxa"/>
            <w:tcBorders>
              <w:top w:val="single" w:color="auto" w:sz="4" w:space="0"/>
              <w:left w:val="single" w:color="auto" w:sz="4" w:space="0"/>
              <w:bottom w:val="single" w:color="auto" w:sz="4" w:space="0"/>
              <w:right w:val="single" w:color="auto" w:sz="4" w:space="0"/>
            </w:tcBorders>
            <w:noWrap w:val="0"/>
            <w:vAlign w:val="top"/>
          </w:tcPr>
          <w:p w14:paraId="66E84826">
            <w:pPr>
              <w:shd w:val="clear" w:fill="FFFFFF" w:themeFill="background1"/>
              <w:spacing w:line="360" w:lineRule="auto"/>
              <w:jc w:val="center"/>
              <w:rPr>
                <w:rFonts w:hint="eastAsia" w:ascii="仿宋" w:hAnsi="仿宋" w:eastAsia="仿宋" w:cs="宋体"/>
                <w:sz w:val="32"/>
                <w:szCs w:val="32"/>
                <w:highlight w:val="none"/>
              </w:rPr>
            </w:pPr>
            <w:r>
              <w:rPr>
                <w:rFonts w:hint="eastAsia" w:ascii="仿宋" w:hAnsi="仿宋" w:eastAsia="仿宋" w:cs="宋体"/>
                <w:sz w:val="32"/>
                <w:szCs w:val="32"/>
                <w:highlight w:val="none"/>
              </w:rPr>
              <w:t>运行状况</w:t>
            </w:r>
          </w:p>
        </w:tc>
      </w:tr>
      <w:tr w14:paraId="13837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492303FA">
            <w:pPr>
              <w:shd w:val="clear" w:fill="FFFFFF" w:themeFill="background1"/>
              <w:spacing w:line="360" w:lineRule="auto"/>
              <w:ind w:firstLine="420"/>
              <w:rPr>
                <w:rFonts w:hint="eastAsia" w:ascii="仿宋" w:hAnsi="仿宋" w:eastAsia="仿宋" w:cs="宋体"/>
                <w:sz w:val="32"/>
                <w:szCs w:val="32"/>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5992F400">
            <w:pPr>
              <w:shd w:val="clear" w:fill="FFFFFF" w:themeFill="background1"/>
              <w:spacing w:line="360" w:lineRule="auto"/>
              <w:ind w:firstLine="420"/>
              <w:rPr>
                <w:rFonts w:hint="eastAsia" w:ascii="仿宋" w:hAnsi="仿宋" w:eastAsia="仿宋" w:cs="宋体"/>
                <w:sz w:val="32"/>
                <w:szCs w:val="32"/>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7412A1AB">
            <w:pPr>
              <w:shd w:val="clear" w:fill="FFFFFF" w:themeFill="background1"/>
              <w:spacing w:line="360" w:lineRule="auto"/>
              <w:ind w:firstLine="420"/>
              <w:rPr>
                <w:rFonts w:hint="eastAsia" w:ascii="仿宋" w:hAnsi="仿宋" w:eastAsia="仿宋" w:cs="宋体"/>
                <w:sz w:val="32"/>
                <w:szCs w:val="32"/>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12BBB499">
            <w:pPr>
              <w:shd w:val="clear" w:fill="FFFFFF" w:themeFill="background1"/>
              <w:spacing w:line="360" w:lineRule="auto"/>
              <w:ind w:firstLine="420"/>
              <w:rPr>
                <w:rFonts w:hint="eastAsia" w:ascii="仿宋" w:hAnsi="仿宋" w:eastAsia="仿宋" w:cs="宋体"/>
                <w:sz w:val="32"/>
                <w:szCs w:val="32"/>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79C80A99">
            <w:pPr>
              <w:shd w:val="clear" w:fill="FFFFFF" w:themeFill="background1"/>
              <w:spacing w:line="360" w:lineRule="auto"/>
              <w:ind w:firstLine="420"/>
              <w:rPr>
                <w:rFonts w:hint="eastAsia" w:ascii="仿宋" w:hAnsi="仿宋" w:eastAsia="仿宋" w:cs="宋体"/>
                <w:sz w:val="32"/>
                <w:szCs w:val="32"/>
                <w:highlight w:val="none"/>
              </w:rPr>
            </w:pPr>
          </w:p>
        </w:tc>
      </w:tr>
      <w:tr w14:paraId="704FC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4549CDBF">
            <w:pPr>
              <w:shd w:val="clear" w:fill="FFFFFF" w:themeFill="background1"/>
              <w:spacing w:line="360" w:lineRule="auto"/>
              <w:ind w:firstLine="420"/>
              <w:rPr>
                <w:rFonts w:hint="eastAsia" w:ascii="仿宋" w:hAnsi="仿宋" w:eastAsia="仿宋" w:cs="宋体"/>
                <w:sz w:val="32"/>
                <w:szCs w:val="32"/>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1F0467D2">
            <w:pPr>
              <w:shd w:val="clear" w:fill="FFFFFF" w:themeFill="background1"/>
              <w:spacing w:line="360" w:lineRule="auto"/>
              <w:ind w:firstLine="420"/>
              <w:rPr>
                <w:rFonts w:hint="eastAsia" w:ascii="仿宋" w:hAnsi="仿宋" w:eastAsia="仿宋" w:cs="宋体"/>
                <w:sz w:val="32"/>
                <w:szCs w:val="32"/>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71C7935D">
            <w:pPr>
              <w:shd w:val="clear" w:fill="FFFFFF" w:themeFill="background1"/>
              <w:spacing w:line="360" w:lineRule="auto"/>
              <w:ind w:firstLine="420"/>
              <w:rPr>
                <w:rFonts w:hint="eastAsia" w:ascii="仿宋" w:hAnsi="仿宋" w:eastAsia="仿宋" w:cs="宋体"/>
                <w:sz w:val="32"/>
                <w:szCs w:val="32"/>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7F4EFC6B">
            <w:pPr>
              <w:shd w:val="clear" w:fill="FFFFFF" w:themeFill="background1"/>
              <w:spacing w:line="360" w:lineRule="auto"/>
              <w:ind w:firstLine="420"/>
              <w:rPr>
                <w:rFonts w:hint="eastAsia" w:ascii="仿宋" w:hAnsi="仿宋" w:eastAsia="仿宋" w:cs="宋体"/>
                <w:sz w:val="32"/>
                <w:szCs w:val="32"/>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7180B929">
            <w:pPr>
              <w:shd w:val="clear" w:fill="FFFFFF" w:themeFill="background1"/>
              <w:spacing w:line="360" w:lineRule="auto"/>
              <w:ind w:firstLine="420"/>
              <w:rPr>
                <w:rFonts w:hint="eastAsia" w:ascii="仿宋" w:hAnsi="仿宋" w:eastAsia="仿宋" w:cs="宋体"/>
                <w:sz w:val="32"/>
                <w:szCs w:val="32"/>
                <w:highlight w:val="none"/>
              </w:rPr>
            </w:pPr>
          </w:p>
        </w:tc>
      </w:tr>
      <w:tr w14:paraId="525E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05521D48">
            <w:pPr>
              <w:shd w:val="clear" w:fill="FFFFFF" w:themeFill="background1"/>
              <w:spacing w:line="360" w:lineRule="auto"/>
              <w:ind w:firstLine="420"/>
              <w:rPr>
                <w:rFonts w:hint="eastAsia" w:ascii="仿宋" w:hAnsi="仿宋" w:eastAsia="仿宋" w:cs="宋体"/>
                <w:sz w:val="32"/>
                <w:szCs w:val="32"/>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728193E6">
            <w:pPr>
              <w:shd w:val="clear" w:fill="FFFFFF" w:themeFill="background1"/>
              <w:spacing w:line="360" w:lineRule="auto"/>
              <w:ind w:firstLine="420"/>
              <w:rPr>
                <w:rFonts w:hint="eastAsia" w:ascii="仿宋" w:hAnsi="仿宋" w:eastAsia="仿宋" w:cs="宋体"/>
                <w:sz w:val="32"/>
                <w:szCs w:val="32"/>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0EC898F7">
            <w:pPr>
              <w:shd w:val="clear" w:fill="FFFFFF" w:themeFill="background1"/>
              <w:spacing w:line="360" w:lineRule="auto"/>
              <w:ind w:firstLine="420"/>
              <w:rPr>
                <w:rFonts w:hint="eastAsia" w:ascii="仿宋" w:hAnsi="仿宋" w:eastAsia="仿宋" w:cs="宋体"/>
                <w:sz w:val="32"/>
                <w:szCs w:val="32"/>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3B141BC0">
            <w:pPr>
              <w:shd w:val="clear" w:fill="FFFFFF" w:themeFill="background1"/>
              <w:spacing w:line="360" w:lineRule="auto"/>
              <w:ind w:firstLine="420"/>
              <w:rPr>
                <w:rFonts w:hint="eastAsia" w:ascii="仿宋" w:hAnsi="仿宋" w:eastAsia="仿宋" w:cs="宋体"/>
                <w:sz w:val="32"/>
                <w:szCs w:val="32"/>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6E431185">
            <w:pPr>
              <w:shd w:val="clear" w:fill="FFFFFF" w:themeFill="background1"/>
              <w:spacing w:line="360" w:lineRule="auto"/>
              <w:ind w:firstLine="420"/>
              <w:rPr>
                <w:rFonts w:hint="eastAsia" w:ascii="仿宋" w:hAnsi="仿宋" w:eastAsia="仿宋" w:cs="宋体"/>
                <w:sz w:val="32"/>
                <w:szCs w:val="32"/>
                <w:highlight w:val="none"/>
              </w:rPr>
            </w:pPr>
          </w:p>
        </w:tc>
      </w:tr>
      <w:tr w14:paraId="3375F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0059A949">
            <w:pPr>
              <w:shd w:val="clear" w:fill="FFFFFF" w:themeFill="background1"/>
              <w:spacing w:line="360" w:lineRule="auto"/>
              <w:ind w:firstLine="420"/>
              <w:rPr>
                <w:rFonts w:hint="eastAsia" w:ascii="仿宋" w:hAnsi="仿宋" w:eastAsia="仿宋" w:cs="宋体"/>
                <w:sz w:val="32"/>
                <w:szCs w:val="32"/>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5ACB09A1">
            <w:pPr>
              <w:shd w:val="clear" w:fill="FFFFFF" w:themeFill="background1"/>
              <w:spacing w:line="360" w:lineRule="auto"/>
              <w:ind w:firstLine="420"/>
              <w:rPr>
                <w:rFonts w:hint="eastAsia" w:ascii="仿宋" w:hAnsi="仿宋" w:eastAsia="仿宋" w:cs="宋体"/>
                <w:sz w:val="32"/>
                <w:szCs w:val="32"/>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7B334302">
            <w:pPr>
              <w:shd w:val="clear" w:fill="FFFFFF" w:themeFill="background1"/>
              <w:spacing w:line="360" w:lineRule="auto"/>
              <w:ind w:firstLine="420"/>
              <w:rPr>
                <w:rFonts w:hint="eastAsia" w:ascii="仿宋" w:hAnsi="仿宋" w:eastAsia="仿宋" w:cs="宋体"/>
                <w:sz w:val="32"/>
                <w:szCs w:val="32"/>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0E4F779A">
            <w:pPr>
              <w:shd w:val="clear" w:fill="FFFFFF" w:themeFill="background1"/>
              <w:spacing w:line="360" w:lineRule="auto"/>
              <w:ind w:firstLine="420"/>
              <w:rPr>
                <w:rFonts w:hint="eastAsia" w:ascii="仿宋" w:hAnsi="仿宋" w:eastAsia="仿宋" w:cs="宋体"/>
                <w:sz w:val="32"/>
                <w:szCs w:val="32"/>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10A46D14">
            <w:pPr>
              <w:shd w:val="clear" w:fill="FFFFFF" w:themeFill="background1"/>
              <w:spacing w:line="360" w:lineRule="auto"/>
              <w:ind w:firstLine="420"/>
              <w:rPr>
                <w:rFonts w:hint="eastAsia" w:ascii="仿宋" w:hAnsi="仿宋" w:eastAsia="仿宋" w:cs="宋体"/>
                <w:sz w:val="32"/>
                <w:szCs w:val="32"/>
                <w:highlight w:val="none"/>
              </w:rPr>
            </w:pPr>
          </w:p>
        </w:tc>
      </w:tr>
      <w:tr w14:paraId="4E67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617812F7">
            <w:pPr>
              <w:shd w:val="clear" w:fill="FFFFFF" w:themeFill="background1"/>
              <w:spacing w:line="360" w:lineRule="auto"/>
              <w:ind w:firstLine="420"/>
              <w:rPr>
                <w:rFonts w:hint="eastAsia" w:ascii="仿宋" w:hAnsi="仿宋" w:eastAsia="仿宋" w:cs="宋体"/>
                <w:sz w:val="32"/>
                <w:szCs w:val="32"/>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70DD15B2">
            <w:pPr>
              <w:shd w:val="clear" w:fill="FFFFFF" w:themeFill="background1"/>
              <w:spacing w:line="360" w:lineRule="auto"/>
              <w:ind w:firstLine="420"/>
              <w:rPr>
                <w:rFonts w:hint="eastAsia" w:ascii="仿宋" w:hAnsi="仿宋" w:eastAsia="仿宋" w:cs="宋体"/>
                <w:sz w:val="32"/>
                <w:szCs w:val="32"/>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02AEA4FE">
            <w:pPr>
              <w:shd w:val="clear" w:fill="FFFFFF" w:themeFill="background1"/>
              <w:spacing w:line="360" w:lineRule="auto"/>
              <w:ind w:firstLine="420"/>
              <w:rPr>
                <w:rFonts w:hint="eastAsia" w:ascii="仿宋" w:hAnsi="仿宋" w:eastAsia="仿宋" w:cs="宋体"/>
                <w:sz w:val="32"/>
                <w:szCs w:val="32"/>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0BF66362">
            <w:pPr>
              <w:shd w:val="clear" w:fill="FFFFFF" w:themeFill="background1"/>
              <w:spacing w:line="360" w:lineRule="auto"/>
              <w:ind w:firstLine="420"/>
              <w:rPr>
                <w:rFonts w:hint="eastAsia" w:ascii="仿宋" w:hAnsi="仿宋" w:eastAsia="仿宋" w:cs="宋体"/>
                <w:sz w:val="32"/>
                <w:szCs w:val="32"/>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0CBCCE1A">
            <w:pPr>
              <w:shd w:val="clear" w:fill="FFFFFF" w:themeFill="background1"/>
              <w:spacing w:line="360" w:lineRule="auto"/>
              <w:ind w:firstLine="420"/>
              <w:rPr>
                <w:rFonts w:hint="eastAsia" w:ascii="仿宋" w:hAnsi="仿宋" w:eastAsia="仿宋" w:cs="宋体"/>
                <w:sz w:val="32"/>
                <w:szCs w:val="32"/>
                <w:highlight w:val="none"/>
              </w:rPr>
            </w:pPr>
          </w:p>
        </w:tc>
      </w:tr>
      <w:tr w14:paraId="78F05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135A4376">
            <w:pPr>
              <w:shd w:val="clear" w:fill="FFFFFF" w:themeFill="background1"/>
              <w:spacing w:line="360" w:lineRule="auto"/>
              <w:ind w:firstLine="420"/>
              <w:rPr>
                <w:rFonts w:hint="eastAsia" w:ascii="仿宋" w:hAnsi="仿宋" w:eastAsia="仿宋" w:cs="宋体"/>
                <w:sz w:val="32"/>
                <w:szCs w:val="32"/>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26EBE209">
            <w:pPr>
              <w:shd w:val="clear" w:fill="FFFFFF" w:themeFill="background1"/>
              <w:spacing w:line="360" w:lineRule="auto"/>
              <w:ind w:firstLine="420"/>
              <w:rPr>
                <w:rFonts w:hint="eastAsia" w:ascii="仿宋" w:hAnsi="仿宋" w:eastAsia="仿宋" w:cs="宋体"/>
                <w:sz w:val="32"/>
                <w:szCs w:val="32"/>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14EECA49">
            <w:pPr>
              <w:shd w:val="clear" w:fill="FFFFFF" w:themeFill="background1"/>
              <w:spacing w:line="360" w:lineRule="auto"/>
              <w:ind w:firstLine="420"/>
              <w:rPr>
                <w:rFonts w:hint="eastAsia" w:ascii="仿宋" w:hAnsi="仿宋" w:eastAsia="仿宋" w:cs="宋体"/>
                <w:sz w:val="32"/>
                <w:szCs w:val="32"/>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676D4015">
            <w:pPr>
              <w:shd w:val="clear" w:fill="FFFFFF" w:themeFill="background1"/>
              <w:spacing w:line="360" w:lineRule="auto"/>
              <w:ind w:firstLine="420"/>
              <w:rPr>
                <w:rFonts w:hint="eastAsia" w:ascii="仿宋" w:hAnsi="仿宋" w:eastAsia="仿宋" w:cs="宋体"/>
                <w:sz w:val="32"/>
                <w:szCs w:val="32"/>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5E852A10">
            <w:pPr>
              <w:shd w:val="clear" w:fill="FFFFFF" w:themeFill="background1"/>
              <w:spacing w:line="360" w:lineRule="auto"/>
              <w:ind w:firstLine="420"/>
              <w:rPr>
                <w:rFonts w:hint="eastAsia" w:ascii="仿宋" w:hAnsi="仿宋" w:eastAsia="仿宋" w:cs="宋体"/>
                <w:sz w:val="32"/>
                <w:szCs w:val="32"/>
                <w:highlight w:val="none"/>
              </w:rPr>
            </w:pPr>
          </w:p>
        </w:tc>
      </w:tr>
    </w:tbl>
    <w:p w14:paraId="53FE91E9">
      <w:pPr>
        <w:shd w:val="clear" w:fill="FFFFFF" w:themeFill="background1"/>
        <w:spacing w:line="360" w:lineRule="auto"/>
        <w:ind w:firstLine="420"/>
        <w:rPr>
          <w:rFonts w:hint="eastAsia" w:ascii="仿宋" w:hAnsi="仿宋" w:eastAsia="仿宋" w:cs="宋体"/>
          <w:sz w:val="32"/>
          <w:szCs w:val="32"/>
          <w:highlight w:val="none"/>
        </w:rPr>
      </w:pPr>
      <w:r>
        <w:rPr>
          <w:rFonts w:hint="eastAsia" w:ascii="仿宋" w:hAnsi="仿宋" w:eastAsia="仿宋" w:cs="宋体"/>
          <w:sz w:val="32"/>
          <w:szCs w:val="32"/>
          <w:highlight w:val="none"/>
        </w:rPr>
        <w:t>4.</w:t>
      </w:r>
      <w:r>
        <w:rPr>
          <w:rFonts w:hint="eastAsia" w:ascii="仿宋" w:hAnsi="仿宋" w:eastAsia="仿宋" w:cs="宋体"/>
          <w:b/>
          <w:bCs/>
          <w:sz w:val="32"/>
          <w:szCs w:val="32"/>
          <w:highlight w:val="none"/>
        </w:rPr>
        <w:t>附法人营业执照、资质证书、安全生产许可证复印件</w:t>
      </w:r>
      <w:r>
        <w:rPr>
          <w:rFonts w:hint="eastAsia" w:ascii="仿宋" w:hAnsi="仿宋" w:eastAsia="仿宋" w:cs="宋体"/>
          <w:sz w:val="32"/>
          <w:szCs w:val="32"/>
          <w:highlight w:val="none"/>
        </w:rPr>
        <w:t>。</w:t>
      </w:r>
    </w:p>
    <w:p w14:paraId="59EAAAFE">
      <w:pPr>
        <w:shd w:val="clear" w:fill="FFFFFF" w:themeFill="background1"/>
        <w:spacing w:line="360" w:lineRule="auto"/>
        <w:ind w:firstLine="420"/>
        <w:rPr>
          <w:rFonts w:hint="eastAsia" w:ascii="仿宋" w:hAnsi="仿宋" w:eastAsia="仿宋" w:cs="宋体"/>
          <w:sz w:val="32"/>
          <w:szCs w:val="32"/>
          <w:highlight w:val="none"/>
        </w:rPr>
      </w:pPr>
      <w:r>
        <w:rPr>
          <w:rFonts w:hint="eastAsia" w:ascii="仿宋" w:hAnsi="仿宋" w:eastAsia="仿宋" w:cs="宋体"/>
          <w:sz w:val="32"/>
          <w:szCs w:val="32"/>
          <w:highlight w:val="none"/>
        </w:rPr>
        <w:t>就我方全部所知，兹证明上述声明是真实、正确的，并已提供了全部现有资料和数据，我方同意根据贵方要求出示文件予以证实。</w:t>
      </w:r>
    </w:p>
    <w:p w14:paraId="5EFBFFD0">
      <w:pPr>
        <w:shd w:val="clear" w:fill="FFFFFF" w:themeFill="background1"/>
        <w:spacing w:line="360" w:lineRule="auto"/>
        <w:ind w:firstLine="420"/>
        <w:rPr>
          <w:rFonts w:hint="eastAsia" w:ascii="仿宋" w:hAnsi="仿宋" w:eastAsia="仿宋" w:cs="宋体"/>
          <w:sz w:val="32"/>
          <w:szCs w:val="32"/>
          <w:highlight w:val="none"/>
        </w:rPr>
      </w:pPr>
      <w:r>
        <w:rPr>
          <w:rFonts w:hint="eastAsia" w:ascii="仿宋" w:hAnsi="仿宋" w:eastAsia="仿宋" w:cs="宋体"/>
          <w:sz w:val="32"/>
          <w:szCs w:val="32"/>
          <w:highlight w:val="none"/>
        </w:rPr>
        <w:t xml:space="preserve">   供应商（盖单位章）：</w:t>
      </w:r>
    </w:p>
    <w:p w14:paraId="5126D1C9">
      <w:pPr>
        <w:shd w:val="clear" w:fill="FFFFFF" w:themeFill="background1"/>
        <w:spacing w:line="360" w:lineRule="auto"/>
        <w:ind w:firstLine="420"/>
        <w:rPr>
          <w:rFonts w:hint="eastAsia" w:ascii="仿宋" w:hAnsi="仿宋" w:eastAsia="仿宋" w:cs="宋体"/>
          <w:sz w:val="32"/>
          <w:szCs w:val="32"/>
          <w:highlight w:val="none"/>
          <w:u w:val="single"/>
        </w:rPr>
      </w:pPr>
      <w:r>
        <w:rPr>
          <w:rFonts w:hint="eastAsia" w:ascii="仿宋" w:hAnsi="仿宋" w:eastAsia="仿宋" w:cs="宋体"/>
          <w:sz w:val="32"/>
          <w:szCs w:val="32"/>
          <w:highlight w:val="none"/>
        </w:rPr>
        <w:t xml:space="preserve">   法定代表人或其授权代表（签字或盖章）</w:t>
      </w:r>
      <w:r>
        <w:rPr>
          <w:rFonts w:hint="eastAsia" w:ascii="仿宋" w:hAnsi="仿宋" w:eastAsia="仿宋" w:cs="宋体"/>
          <w:bCs/>
          <w:sz w:val="32"/>
          <w:szCs w:val="32"/>
          <w:highlight w:val="none"/>
        </w:rPr>
        <w:t>：</w:t>
      </w:r>
    </w:p>
    <w:p w14:paraId="0E2F5B17">
      <w:pPr>
        <w:shd w:val="clear" w:fill="FFFFFF" w:themeFill="background1"/>
        <w:spacing w:line="360" w:lineRule="auto"/>
        <w:ind w:firstLine="420"/>
        <w:rPr>
          <w:rFonts w:hint="eastAsia" w:ascii="仿宋" w:hAnsi="仿宋" w:eastAsia="仿宋" w:cs="宋体"/>
          <w:highlight w:val="none"/>
        </w:rPr>
      </w:pPr>
      <w:r>
        <w:rPr>
          <w:rFonts w:hint="eastAsia" w:ascii="仿宋" w:hAnsi="仿宋" w:eastAsia="仿宋" w:cs="宋体"/>
          <w:sz w:val="32"/>
          <w:szCs w:val="32"/>
          <w:highlight w:val="none"/>
        </w:rPr>
        <w:t xml:space="preserve">   日期：</w:t>
      </w:r>
      <w:r>
        <w:rPr>
          <w:rFonts w:hint="eastAsia" w:ascii="仿宋" w:hAnsi="仿宋" w:eastAsia="仿宋" w:cs="宋体"/>
          <w:sz w:val="32"/>
          <w:szCs w:val="32"/>
          <w:highlight w:val="none"/>
          <w:u w:val="single"/>
        </w:rPr>
        <w:t xml:space="preserve">       </w:t>
      </w:r>
      <w:r>
        <w:rPr>
          <w:rFonts w:hint="eastAsia" w:ascii="仿宋" w:hAnsi="仿宋" w:eastAsia="仿宋" w:cs="宋体"/>
          <w:sz w:val="32"/>
          <w:szCs w:val="32"/>
          <w:highlight w:val="none"/>
        </w:rPr>
        <w:t>年</w:t>
      </w:r>
      <w:r>
        <w:rPr>
          <w:rFonts w:hint="eastAsia" w:ascii="仿宋" w:hAnsi="仿宋" w:eastAsia="仿宋" w:cs="宋体"/>
          <w:sz w:val="32"/>
          <w:szCs w:val="32"/>
          <w:highlight w:val="none"/>
          <w:u w:val="single"/>
        </w:rPr>
        <w:t xml:space="preserve">        </w:t>
      </w:r>
      <w:r>
        <w:rPr>
          <w:rFonts w:hint="eastAsia" w:ascii="仿宋" w:hAnsi="仿宋" w:eastAsia="仿宋" w:cs="宋体"/>
          <w:sz w:val="32"/>
          <w:szCs w:val="32"/>
          <w:highlight w:val="none"/>
        </w:rPr>
        <w:t xml:space="preserve">月 </w:t>
      </w:r>
      <w:r>
        <w:rPr>
          <w:rFonts w:hint="eastAsia" w:ascii="仿宋" w:hAnsi="仿宋" w:eastAsia="仿宋" w:cs="宋体"/>
          <w:sz w:val="32"/>
          <w:szCs w:val="32"/>
          <w:highlight w:val="none"/>
          <w:u w:val="single"/>
        </w:rPr>
        <w:t xml:space="preserve">      </w:t>
      </w:r>
      <w:r>
        <w:rPr>
          <w:rFonts w:hint="eastAsia" w:ascii="仿宋" w:hAnsi="仿宋" w:eastAsia="仿宋" w:cs="宋体"/>
          <w:sz w:val="32"/>
          <w:szCs w:val="32"/>
          <w:highlight w:val="none"/>
        </w:rPr>
        <w:t xml:space="preserve"> 日</w:t>
      </w:r>
    </w:p>
    <w:p w14:paraId="52379FE5">
      <w:pPr>
        <w:pStyle w:val="2"/>
        <w:shd w:val="clear" w:fill="FFFFFF" w:themeFill="background1"/>
        <w:rPr>
          <w:rFonts w:hint="eastAsia" w:ascii="仿宋" w:hAnsi="仿宋" w:eastAsia="仿宋" w:cs="宋体"/>
          <w:sz w:val="32"/>
          <w:szCs w:val="32"/>
          <w:highlight w:val="none"/>
        </w:rPr>
      </w:pPr>
      <w:r>
        <w:rPr>
          <w:rStyle w:val="57"/>
          <w:rFonts w:hint="eastAsia" w:ascii="仿宋" w:hAnsi="仿宋" w:cs="宋体"/>
          <w:b w:val="0"/>
          <w:bCs w:val="0"/>
          <w:szCs w:val="28"/>
          <w:highlight w:val="none"/>
        </w:rPr>
        <w:br w:type="page"/>
      </w:r>
      <w:bookmarkStart w:id="722" w:name="_Toc26662"/>
      <w:bookmarkStart w:id="723" w:name="_Toc32698"/>
      <w:r>
        <w:rPr>
          <w:rFonts w:hint="eastAsia"/>
          <w:sz w:val="32"/>
          <w:szCs w:val="32"/>
          <w:highlight w:val="none"/>
        </w:rPr>
        <w:t>（二）法定代表人身份证明或附有法定代表人身份证明的授权书</w:t>
      </w:r>
      <w:bookmarkEnd w:id="722"/>
      <w:bookmarkEnd w:id="723"/>
    </w:p>
    <w:p w14:paraId="69BE8D2D">
      <w:pPr>
        <w:shd w:val="clear" w:fill="FFFFFF" w:themeFill="background1"/>
        <w:spacing w:line="360" w:lineRule="auto"/>
        <w:jc w:val="center"/>
        <w:rPr>
          <w:rFonts w:hint="eastAsia" w:ascii="仿宋" w:hAnsi="仿宋" w:eastAsia="仿宋" w:cs="宋体"/>
          <w:b/>
          <w:sz w:val="32"/>
          <w:szCs w:val="32"/>
          <w:highlight w:val="none"/>
        </w:rPr>
      </w:pPr>
      <w:r>
        <w:rPr>
          <w:rFonts w:hint="eastAsia" w:ascii="仿宋" w:hAnsi="仿宋" w:eastAsia="仿宋" w:cs="宋体"/>
          <w:b/>
          <w:bCs/>
          <w:sz w:val="32"/>
          <w:szCs w:val="32"/>
          <w:highlight w:val="none"/>
        </w:rPr>
        <w:t>法定代表人身份证明</w:t>
      </w:r>
    </w:p>
    <w:p w14:paraId="249540DA">
      <w:pPr>
        <w:shd w:val="clear" w:fill="FFFFFF" w:themeFill="background1"/>
        <w:spacing w:line="360" w:lineRule="auto"/>
        <w:rPr>
          <w:rFonts w:hint="eastAsia" w:ascii="仿宋" w:hAnsi="仿宋" w:eastAsia="仿宋" w:cs="宋体"/>
          <w:sz w:val="32"/>
          <w:szCs w:val="32"/>
          <w:highlight w:val="none"/>
        </w:rPr>
      </w:pPr>
    </w:p>
    <w:p w14:paraId="2FC93C1A">
      <w:pPr>
        <w:shd w:val="clear" w:fill="FFFFFF" w:themeFill="background1"/>
        <w:spacing w:line="360" w:lineRule="auto"/>
        <w:ind w:firstLine="420"/>
        <w:rPr>
          <w:rFonts w:hint="eastAsia" w:ascii="仿宋" w:hAnsi="仿宋" w:eastAsia="仿宋" w:cs="宋体"/>
          <w:sz w:val="32"/>
          <w:szCs w:val="32"/>
          <w:highlight w:val="none"/>
        </w:rPr>
      </w:pPr>
      <w:r>
        <w:rPr>
          <w:rFonts w:hint="eastAsia" w:ascii="仿宋" w:hAnsi="仿宋" w:eastAsia="仿宋" w:cs="宋体"/>
          <w:sz w:val="32"/>
          <w:szCs w:val="32"/>
          <w:highlight w:val="none"/>
        </w:rPr>
        <w:t>供应商名称：</w:t>
      </w:r>
      <w:r>
        <w:rPr>
          <w:rFonts w:hint="eastAsia" w:ascii="仿宋" w:hAnsi="仿宋" w:eastAsia="仿宋" w:cs="宋体"/>
          <w:sz w:val="32"/>
          <w:szCs w:val="32"/>
          <w:highlight w:val="none"/>
          <w:u w:val="single"/>
        </w:rPr>
        <w:t xml:space="preserve">                                          </w:t>
      </w:r>
    </w:p>
    <w:p w14:paraId="0A71BA5E">
      <w:pPr>
        <w:shd w:val="clear" w:fill="FFFFFF" w:themeFill="background1"/>
        <w:spacing w:line="360" w:lineRule="auto"/>
        <w:ind w:firstLine="420"/>
        <w:rPr>
          <w:rFonts w:hint="eastAsia" w:ascii="仿宋" w:hAnsi="仿宋" w:eastAsia="仿宋" w:cs="宋体"/>
          <w:sz w:val="32"/>
          <w:szCs w:val="32"/>
          <w:highlight w:val="none"/>
        </w:rPr>
      </w:pPr>
      <w:r>
        <w:rPr>
          <w:rFonts w:hint="eastAsia" w:ascii="仿宋" w:hAnsi="仿宋" w:eastAsia="仿宋" w:cs="宋体"/>
          <w:sz w:val="32"/>
          <w:szCs w:val="32"/>
          <w:highlight w:val="none"/>
        </w:rPr>
        <w:t>单位性质：</w:t>
      </w:r>
      <w:r>
        <w:rPr>
          <w:rFonts w:hint="eastAsia" w:ascii="仿宋" w:hAnsi="仿宋" w:eastAsia="仿宋" w:cs="宋体"/>
          <w:sz w:val="32"/>
          <w:szCs w:val="32"/>
          <w:highlight w:val="none"/>
          <w:u w:val="single"/>
        </w:rPr>
        <w:t xml:space="preserve">                                          </w:t>
      </w:r>
    </w:p>
    <w:p w14:paraId="52E81538">
      <w:pPr>
        <w:shd w:val="clear" w:fill="FFFFFF" w:themeFill="background1"/>
        <w:spacing w:line="360" w:lineRule="auto"/>
        <w:ind w:firstLine="420"/>
        <w:rPr>
          <w:rFonts w:hint="eastAsia" w:ascii="仿宋" w:hAnsi="仿宋" w:eastAsia="仿宋" w:cs="宋体"/>
          <w:sz w:val="32"/>
          <w:szCs w:val="32"/>
          <w:highlight w:val="none"/>
        </w:rPr>
      </w:pPr>
      <w:r>
        <w:rPr>
          <w:rFonts w:hint="eastAsia" w:ascii="仿宋" w:hAnsi="仿宋" w:eastAsia="仿宋" w:cs="宋体"/>
          <w:sz w:val="32"/>
          <w:szCs w:val="32"/>
          <w:highlight w:val="none"/>
        </w:rPr>
        <w:t>地    址：</w:t>
      </w:r>
      <w:r>
        <w:rPr>
          <w:rFonts w:hint="eastAsia" w:ascii="仿宋" w:hAnsi="仿宋" w:eastAsia="仿宋" w:cs="宋体"/>
          <w:sz w:val="32"/>
          <w:szCs w:val="32"/>
          <w:highlight w:val="none"/>
          <w:u w:val="single"/>
        </w:rPr>
        <w:t xml:space="preserve">                                         </w:t>
      </w:r>
    </w:p>
    <w:p w14:paraId="17D2453A">
      <w:pPr>
        <w:shd w:val="clear" w:fill="FFFFFF" w:themeFill="background1"/>
        <w:spacing w:line="360" w:lineRule="auto"/>
        <w:ind w:firstLine="420"/>
        <w:rPr>
          <w:rFonts w:hint="eastAsia" w:ascii="仿宋" w:hAnsi="仿宋" w:eastAsia="仿宋" w:cs="宋体"/>
          <w:sz w:val="32"/>
          <w:szCs w:val="32"/>
          <w:highlight w:val="none"/>
        </w:rPr>
      </w:pPr>
      <w:r>
        <w:rPr>
          <w:rFonts w:hint="eastAsia" w:ascii="仿宋" w:hAnsi="仿宋" w:eastAsia="仿宋" w:cs="宋体"/>
          <w:sz w:val="32"/>
          <w:szCs w:val="32"/>
          <w:highlight w:val="none"/>
        </w:rPr>
        <w:t>成立时间：</w:t>
      </w:r>
      <w:r>
        <w:rPr>
          <w:rFonts w:hint="eastAsia" w:ascii="仿宋" w:hAnsi="仿宋" w:eastAsia="仿宋" w:cs="宋体"/>
          <w:sz w:val="32"/>
          <w:szCs w:val="32"/>
          <w:highlight w:val="none"/>
          <w:u w:val="single"/>
        </w:rPr>
        <w:t xml:space="preserve">          </w:t>
      </w:r>
      <w:r>
        <w:rPr>
          <w:rFonts w:hint="eastAsia" w:ascii="仿宋" w:hAnsi="仿宋" w:eastAsia="仿宋" w:cs="宋体"/>
          <w:sz w:val="32"/>
          <w:szCs w:val="32"/>
          <w:highlight w:val="none"/>
        </w:rPr>
        <w:t>年</w:t>
      </w:r>
      <w:r>
        <w:rPr>
          <w:rFonts w:hint="eastAsia" w:ascii="仿宋" w:hAnsi="仿宋" w:eastAsia="仿宋" w:cs="宋体"/>
          <w:sz w:val="32"/>
          <w:szCs w:val="32"/>
          <w:highlight w:val="none"/>
          <w:u w:val="single"/>
        </w:rPr>
        <w:t xml:space="preserve">            </w:t>
      </w:r>
      <w:r>
        <w:rPr>
          <w:rFonts w:hint="eastAsia" w:ascii="仿宋" w:hAnsi="仿宋" w:eastAsia="仿宋" w:cs="宋体"/>
          <w:sz w:val="32"/>
          <w:szCs w:val="32"/>
          <w:highlight w:val="none"/>
        </w:rPr>
        <w:t>月</w:t>
      </w:r>
      <w:r>
        <w:rPr>
          <w:rFonts w:hint="eastAsia" w:ascii="仿宋" w:hAnsi="仿宋" w:eastAsia="仿宋" w:cs="宋体"/>
          <w:sz w:val="32"/>
          <w:szCs w:val="32"/>
          <w:highlight w:val="none"/>
          <w:u w:val="single"/>
        </w:rPr>
        <w:t xml:space="preserve">            </w:t>
      </w:r>
      <w:r>
        <w:rPr>
          <w:rFonts w:hint="eastAsia" w:ascii="仿宋" w:hAnsi="仿宋" w:eastAsia="仿宋" w:cs="宋体"/>
          <w:sz w:val="32"/>
          <w:szCs w:val="32"/>
          <w:highlight w:val="none"/>
        </w:rPr>
        <w:t>日</w:t>
      </w:r>
    </w:p>
    <w:p w14:paraId="01F436A4">
      <w:pPr>
        <w:shd w:val="clear" w:fill="FFFFFF" w:themeFill="background1"/>
        <w:spacing w:line="360" w:lineRule="auto"/>
        <w:ind w:firstLine="420"/>
        <w:rPr>
          <w:rFonts w:hint="eastAsia" w:ascii="仿宋" w:hAnsi="仿宋" w:eastAsia="仿宋" w:cs="宋体"/>
          <w:sz w:val="32"/>
          <w:szCs w:val="32"/>
          <w:highlight w:val="none"/>
        </w:rPr>
      </w:pPr>
      <w:r>
        <w:rPr>
          <w:rFonts w:hint="eastAsia" w:ascii="仿宋" w:hAnsi="仿宋" w:eastAsia="仿宋" w:cs="宋体"/>
          <w:sz w:val="32"/>
          <w:szCs w:val="32"/>
          <w:highlight w:val="none"/>
        </w:rPr>
        <w:t>经营期限：</w:t>
      </w:r>
      <w:r>
        <w:rPr>
          <w:rFonts w:hint="eastAsia" w:ascii="仿宋" w:hAnsi="仿宋" w:eastAsia="仿宋" w:cs="宋体"/>
          <w:sz w:val="32"/>
          <w:szCs w:val="32"/>
          <w:highlight w:val="none"/>
          <w:u w:val="single"/>
        </w:rPr>
        <w:t xml:space="preserve">                                          </w:t>
      </w:r>
    </w:p>
    <w:p w14:paraId="1A4BD5D7">
      <w:pPr>
        <w:shd w:val="clear" w:fill="FFFFFF" w:themeFill="background1"/>
        <w:spacing w:line="360" w:lineRule="auto"/>
        <w:ind w:firstLine="420"/>
        <w:rPr>
          <w:rFonts w:hint="eastAsia" w:ascii="仿宋" w:hAnsi="仿宋" w:eastAsia="仿宋" w:cs="宋体"/>
          <w:sz w:val="32"/>
          <w:szCs w:val="32"/>
          <w:highlight w:val="none"/>
        </w:rPr>
      </w:pPr>
    </w:p>
    <w:p w14:paraId="6CAE6C64">
      <w:pPr>
        <w:shd w:val="clear" w:fill="FFFFFF" w:themeFill="background1"/>
        <w:spacing w:line="360" w:lineRule="auto"/>
        <w:ind w:firstLine="420"/>
        <w:rPr>
          <w:rFonts w:hint="eastAsia" w:ascii="仿宋" w:hAnsi="仿宋" w:eastAsia="仿宋" w:cs="宋体"/>
          <w:sz w:val="32"/>
          <w:szCs w:val="32"/>
          <w:highlight w:val="none"/>
        </w:rPr>
      </w:pPr>
      <w:r>
        <w:rPr>
          <w:rFonts w:hint="eastAsia" w:ascii="仿宋" w:hAnsi="仿宋" w:eastAsia="仿宋" w:cs="宋体"/>
          <w:sz w:val="32"/>
          <w:szCs w:val="32"/>
          <w:highlight w:val="none"/>
        </w:rPr>
        <w:t>姓    名：</w:t>
      </w:r>
      <w:r>
        <w:rPr>
          <w:rFonts w:hint="eastAsia" w:ascii="仿宋" w:hAnsi="仿宋" w:eastAsia="仿宋" w:cs="宋体"/>
          <w:sz w:val="32"/>
          <w:szCs w:val="32"/>
          <w:highlight w:val="none"/>
          <w:u w:val="single"/>
        </w:rPr>
        <w:t xml:space="preserve">                    </w:t>
      </w:r>
      <w:r>
        <w:rPr>
          <w:rFonts w:hint="eastAsia" w:ascii="仿宋" w:hAnsi="仿宋" w:eastAsia="仿宋" w:cs="宋体"/>
          <w:sz w:val="32"/>
          <w:szCs w:val="32"/>
          <w:highlight w:val="none"/>
        </w:rPr>
        <w:t>性     别：</w:t>
      </w:r>
      <w:r>
        <w:rPr>
          <w:rFonts w:hint="eastAsia" w:ascii="仿宋" w:hAnsi="仿宋" w:eastAsia="仿宋" w:cs="宋体"/>
          <w:sz w:val="32"/>
          <w:szCs w:val="32"/>
          <w:highlight w:val="none"/>
          <w:u w:val="single"/>
        </w:rPr>
        <w:t xml:space="preserve">              </w:t>
      </w:r>
    </w:p>
    <w:p w14:paraId="75E8CD40">
      <w:pPr>
        <w:shd w:val="clear" w:fill="FFFFFF" w:themeFill="background1"/>
        <w:spacing w:line="360" w:lineRule="auto"/>
        <w:ind w:firstLine="420"/>
        <w:rPr>
          <w:rFonts w:hint="eastAsia" w:ascii="仿宋" w:hAnsi="仿宋" w:eastAsia="仿宋" w:cs="宋体"/>
          <w:sz w:val="32"/>
          <w:szCs w:val="32"/>
          <w:highlight w:val="none"/>
        </w:rPr>
      </w:pPr>
      <w:r>
        <w:rPr>
          <w:rFonts w:hint="eastAsia" w:ascii="仿宋" w:hAnsi="仿宋" w:eastAsia="仿宋" w:cs="宋体"/>
          <w:sz w:val="32"/>
          <w:szCs w:val="32"/>
          <w:highlight w:val="none"/>
        </w:rPr>
        <w:t>年    龄：</w:t>
      </w:r>
      <w:r>
        <w:rPr>
          <w:rFonts w:hint="eastAsia" w:ascii="仿宋" w:hAnsi="仿宋" w:eastAsia="仿宋" w:cs="宋体"/>
          <w:sz w:val="32"/>
          <w:szCs w:val="32"/>
          <w:highlight w:val="none"/>
          <w:u w:val="single"/>
        </w:rPr>
        <w:t xml:space="preserve">                    </w:t>
      </w:r>
      <w:r>
        <w:rPr>
          <w:rFonts w:hint="eastAsia" w:ascii="仿宋" w:hAnsi="仿宋" w:eastAsia="仿宋" w:cs="宋体"/>
          <w:sz w:val="32"/>
          <w:szCs w:val="32"/>
          <w:highlight w:val="none"/>
        </w:rPr>
        <w:t>职     务：</w:t>
      </w:r>
      <w:r>
        <w:rPr>
          <w:rFonts w:hint="eastAsia" w:ascii="仿宋" w:hAnsi="仿宋" w:eastAsia="仿宋" w:cs="宋体"/>
          <w:sz w:val="32"/>
          <w:szCs w:val="32"/>
          <w:highlight w:val="none"/>
          <w:u w:val="single"/>
        </w:rPr>
        <w:t xml:space="preserve">              </w:t>
      </w:r>
    </w:p>
    <w:p w14:paraId="454F6425">
      <w:pPr>
        <w:shd w:val="clear" w:fill="FFFFFF" w:themeFill="background1"/>
        <w:spacing w:line="360" w:lineRule="auto"/>
        <w:ind w:firstLine="420"/>
        <w:rPr>
          <w:rFonts w:hint="eastAsia" w:ascii="仿宋" w:hAnsi="仿宋" w:eastAsia="仿宋" w:cs="宋体"/>
          <w:sz w:val="32"/>
          <w:szCs w:val="32"/>
          <w:highlight w:val="none"/>
        </w:rPr>
      </w:pPr>
      <w:r>
        <w:rPr>
          <w:rFonts w:hint="eastAsia" w:ascii="仿宋" w:hAnsi="仿宋" w:eastAsia="仿宋" w:cs="宋体"/>
          <w:sz w:val="32"/>
          <w:szCs w:val="32"/>
          <w:highlight w:val="none"/>
        </w:rPr>
        <w:t>系</w:t>
      </w:r>
      <w:r>
        <w:rPr>
          <w:rFonts w:hint="eastAsia" w:ascii="仿宋" w:hAnsi="仿宋" w:eastAsia="仿宋" w:cs="宋体"/>
          <w:sz w:val="32"/>
          <w:szCs w:val="32"/>
          <w:highlight w:val="none"/>
          <w:u w:val="single"/>
        </w:rPr>
        <w:t xml:space="preserve">                                     </w:t>
      </w:r>
      <w:r>
        <w:rPr>
          <w:rFonts w:hint="eastAsia" w:ascii="仿宋" w:hAnsi="仿宋" w:eastAsia="仿宋" w:cs="宋体"/>
          <w:sz w:val="32"/>
          <w:szCs w:val="32"/>
          <w:highlight w:val="none"/>
        </w:rPr>
        <w:t>（供应商）的法定代表人。</w:t>
      </w:r>
    </w:p>
    <w:p w14:paraId="5303B9C5">
      <w:pPr>
        <w:shd w:val="clear" w:fill="FFFFFF" w:themeFill="background1"/>
        <w:spacing w:line="360" w:lineRule="auto"/>
        <w:ind w:firstLine="420"/>
        <w:rPr>
          <w:rFonts w:hint="eastAsia" w:ascii="仿宋" w:hAnsi="仿宋" w:eastAsia="仿宋" w:cs="宋体"/>
          <w:sz w:val="32"/>
          <w:szCs w:val="32"/>
          <w:highlight w:val="none"/>
        </w:rPr>
      </w:pPr>
      <w:r>
        <w:rPr>
          <w:rFonts w:hint="eastAsia" w:ascii="仿宋" w:hAnsi="仿宋" w:eastAsia="仿宋" w:cs="宋体"/>
          <w:sz w:val="32"/>
          <w:szCs w:val="32"/>
          <w:highlight w:val="none"/>
        </w:rPr>
        <w:t>特此证明。</w:t>
      </w:r>
    </w:p>
    <w:p w14:paraId="3224C4D6">
      <w:pPr>
        <w:shd w:val="clear" w:fill="FFFFFF" w:themeFill="background1"/>
        <w:spacing w:line="360" w:lineRule="auto"/>
        <w:ind w:firstLine="420"/>
        <w:rPr>
          <w:rFonts w:hint="eastAsia" w:ascii="仿宋" w:hAnsi="仿宋" w:eastAsia="仿宋" w:cs="宋体"/>
          <w:sz w:val="32"/>
          <w:szCs w:val="32"/>
          <w:highlight w:val="none"/>
        </w:rPr>
      </w:pPr>
      <w:r>
        <w:rPr>
          <w:rFonts w:hint="eastAsia" w:ascii="仿宋" w:hAnsi="仿宋" w:eastAsia="仿宋" w:cs="宋体"/>
          <w:sz w:val="32"/>
          <w:szCs w:val="32"/>
          <w:highlight w:val="none"/>
        </w:rPr>
        <w:t>附：法定代表人身份证复印件正反面</w:t>
      </w:r>
    </w:p>
    <w:p w14:paraId="78F88E54">
      <w:pPr>
        <w:shd w:val="clear" w:fill="FFFFFF" w:themeFill="background1"/>
        <w:spacing w:line="360" w:lineRule="auto"/>
        <w:ind w:firstLine="420"/>
        <w:rPr>
          <w:rFonts w:hint="eastAsia" w:ascii="仿宋" w:hAnsi="仿宋" w:eastAsia="仿宋" w:cs="宋体"/>
          <w:sz w:val="32"/>
          <w:szCs w:val="32"/>
          <w:highlight w:val="none"/>
        </w:rPr>
      </w:pPr>
    </w:p>
    <w:p w14:paraId="4D89C5B6">
      <w:pPr>
        <w:shd w:val="clear" w:fill="FFFFFF" w:themeFill="background1"/>
        <w:spacing w:line="360" w:lineRule="auto"/>
        <w:ind w:firstLine="420"/>
        <w:rPr>
          <w:rFonts w:hint="eastAsia" w:ascii="仿宋" w:hAnsi="仿宋" w:eastAsia="仿宋" w:cs="宋体"/>
          <w:sz w:val="32"/>
          <w:szCs w:val="32"/>
          <w:highlight w:val="none"/>
        </w:rPr>
      </w:pPr>
    </w:p>
    <w:p w14:paraId="07A7E8AA">
      <w:pPr>
        <w:shd w:val="clear" w:fill="FFFFFF" w:themeFill="background1"/>
        <w:spacing w:line="360" w:lineRule="auto"/>
        <w:ind w:firstLine="420"/>
        <w:rPr>
          <w:rFonts w:hint="eastAsia" w:ascii="仿宋" w:hAnsi="仿宋" w:eastAsia="仿宋" w:cs="宋体"/>
          <w:sz w:val="32"/>
          <w:szCs w:val="32"/>
          <w:highlight w:val="none"/>
        </w:rPr>
      </w:pPr>
      <w:r>
        <w:rPr>
          <w:rFonts w:hint="eastAsia" w:ascii="仿宋" w:hAnsi="仿宋" w:eastAsia="仿宋" w:cs="宋体"/>
          <w:sz w:val="32"/>
          <w:szCs w:val="32"/>
          <w:highlight w:val="none"/>
        </w:rPr>
        <w:t xml:space="preserve">    供应商（盖单位章）：</w:t>
      </w:r>
      <w:r>
        <w:rPr>
          <w:rFonts w:hint="eastAsia" w:ascii="仿宋" w:hAnsi="仿宋" w:eastAsia="仿宋" w:cs="宋体"/>
          <w:sz w:val="32"/>
          <w:szCs w:val="32"/>
          <w:highlight w:val="none"/>
          <w:u w:val="single"/>
        </w:rPr>
        <w:t xml:space="preserve">                       </w:t>
      </w:r>
    </w:p>
    <w:p w14:paraId="33F1D2E8">
      <w:pPr>
        <w:shd w:val="clear" w:fill="FFFFFF" w:themeFill="background1"/>
        <w:spacing w:line="360" w:lineRule="auto"/>
        <w:ind w:firstLine="420"/>
        <w:rPr>
          <w:rFonts w:hint="eastAsia" w:ascii="仿宋" w:hAnsi="仿宋" w:eastAsia="仿宋" w:cs="宋体"/>
          <w:szCs w:val="21"/>
          <w:highlight w:val="none"/>
        </w:rPr>
      </w:pPr>
      <w:r>
        <w:rPr>
          <w:rFonts w:hint="eastAsia" w:ascii="仿宋" w:hAnsi="仿宋" w:eastAsia="仿宋" w:cs="宋体"/>
          <w:sz w:val="32"/>
          <w:szCs w:val="32"/>
          <w:highlight w:val="none"/>
        </w:rPr>
        <w:t xml:space="preserve">    日期： </w:t>
      </w:r>
      <w:r>
        <w:rPr>
          <w:rFonts w:hint="eastAsia" w:ascii="仿宋" w:hAnsi="仿宋" w:eastAsia="仿宋" w:cs="宋体"/>
          <w:sz w:val="32"/>
          <w:szCs w:val="32"/>
          <w:highlight w:val="none"/>
          <w:u w:val="single"/>
        </w:rPr>
        <w:t xml:space="preserve">       </w:t>
      </w:r>
      <w:r>
        <w:rPr>
          <w:rFonts w:hint="eastAsia" w:ascii="仿宋" w:hAnsi="仿宋" w:eastAsia="仿宋" w:cs="宋体"/>
          <w:sz w:val="32"/>
          <w:szCs w:val="32"/>
          <w:highlight w:val="none"/>
        </w:rPr>
        <w:t>年</w:t>
      </w:r>
      <w:r>
        <w:rPr>
          <w:rFonts w:hint="eastAsia" w:ascii="仿宋" w:hAnsi="仿宋" w:eastAsia="仿宋" w:cs="宋体"/>
          <w:sz w:val="32"/>
          <w:szCs w:val="32"/>
          <w:highlight w:val="none"/>
          <w:u w:val="single"/>
        </w:rPr>
        <w:t xml:space="preserve">       </w:t>
      </w:r>
      <w:r>
        <w:rPr>
          <w:rFonts w:hint="eastAsia" w:ascii="仿宋" w:hAnsi="仿宋" w:eastAsia="仿宋" w:cs="宋体"/>
          <w:sz w:val="32"/>
          <w:szCs w:val="32"/>
          <w:highlight w:val="none"/>
        </w:rPr>
        <w:t>月</w:t>
      </w:r>
      <w:r>
        <w:rPr>
          <w:rFonts w:hint="eastAsia" w:ascii="仿宋" w:hAnsi="仿宋" w:eastAsia="仿宋" w:cs="宋体"/>
          <w:sz w:val="32"/>
          <w:szCs w:val="32"/>
          <w:highlight w:val="none"/>
          <w:u w:val="single"/>
        </w:rPr>
        <w:t xml:space="preserve">       </w:t>
      </w:r>
      <w:r>
        <w:rPr>
          <w:rFonts w:hint="eastAsia" w:ascii="仿宋" w:hAnsi="仿宋" w:eastAsia="仿宋" w:cs="宋体"/>
          <w:sz w:val="32"/>
          <w:szCs w:val="32"/>
          <w:highlight w:val="none"/>
        </w:rPr>
        <w:t>日</w:t>
      </w:r>
      <w:r>
        <w:rPr>
          <w:rFonts w:hint="eastAsia" w:ascii="仿宋" w:hAnsi="仿宋" w:eastAsia="仿宋" w:cs="宋体"/>
          <w:szCs w:val="21"/>
          <w:highlight w:val="none"/>
        </w:rPr>
        <w:t xml:space="preserve">  </w:t>
      </w:r>
    </w:p>
    <w:p w14:paraId="6BA59FE3">
      <w:pPr>
        <w:shd w:val="clear" w:fill="FFFFFF" w:themeFill="background1"/>
        <w:spacing w:line="360" w:lineRule="auto"/>
        <w:ind w:firstLine="420"/>
        <w:rPr>
          <w:rFonts w:hint="eastAsia" w:ascii="仿宋" w:hAnsi="仿宋" w:eastAsia="仿宋" w:cs="宋体"/>
          <w:szCs w:val="21"/>
          <w:highlight w:val="none"/>
        </w:rPr>
      </w:pPr>
    </w:p>
    <w:p w14:paraId="72133688">
      <w:pPr>
        <w:shd w:val="clear" w:fill="FFFFFF" w:themeFill="background1"/>
        <w:spacing w:line="360" w:lineRule="auto"/>
        <w:jc w:val="center"/>
        <w:rPr>
          <w:rFonts w:hint="eastAsia" w:ascii="仿宋" w:hAnsi="仿宋" w:eastAsia="仿宋"/>
          <w:b/>
          <w:bCs/>
          <w:sz w:val="32"/>
          <w:szCs w:val="32"/>
          <w:highlight w:val="none"/>
          <w:lang w:val="zh-CN"/>
        </w:rPr>
      </w:pPr>
      <w:r>
        <w:rPr>
          <w:rFonts w:hint="eastAsia" w:ascii="仿宋" w:hAnsi="仿宋" w:eastAsia="仿宋" w:cs="宋体"/>
          <w:sz w:val="20"/>
          <w:highlight w:val="none"/>
        </w:rPr>
        <w:br w:type="page"/>
      </w:r>
      <w:r>
        <w:rPr>
          <w:rFonts w:hint="eastAsia" w:ascii="仿宋" w:hAnsi="仿宋" w:eastAsia="仿宋"/>
          <w:b/>
          <w:bCs/>
          <w:sz w:val="32"/>
          <w:szCs w:val="32"/>
          <w:highlight w:val="none"/>
          <w:lang w:val="zh-CN"/>
        </w:rPr>
        <w:t>授权委托书</w:t>
      </w:r>
    </w:p>
    <w:p w14:paraId="154869A8">
      <w:pPr>
        <w:pStyle w:val="26"/>
        <w:shd w:val="clear" w:fill="FFFFFF" w:themeFill="background1"/>
        <w:adjustRightInd w:val="0"/>
        <w:snapToGrid w:val="0"/>
        <w:spacing w:line="360" w:lineRule="auto"/>
        <w:rPr>
          <w:rFonts w:hint="eastAsia" w:ascii="仿宋" w:hAnsi="仿宋" w:eastAsia="仿宋" w:cs="宋体"/>
          <w:sz w:val="32"/>
          <w:szCs w:val="32"/>
          <w:highlight w:val="none"/>
        </w:rPr>
      </w:pPr>
    </w:p>
    <w:p w14:paraId="1F334B2C">
      <w:pPr>
        <w:pStyle w:val="26"/>
        <w:shd w:val="clear" w:fill="FFFFFF" w:themeFill="background1"/>
        <w:adjustRightInd w:val="0"/>
        <w:snapToGrid w:val="0"/>
        <w:spacing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本授权委托书声明：我</w:t>
      </w:r>
      <w:r>
        <w:rPr>
          <w:rFonts w:hint="eastAsia" w:ascii="仿宋" w:hAnsi="仿宋" w:eastAsia="仿宋" w:cs="宋体"/>
          <w:sz w:val="32"/>
          <w:szCs w:val="32"/>
          <w:highlight w:val="none"/>
          <w:u w:val="single"/>
        </w:rPr>
        <w:t xml:space="preserve">        </w:t>
      </w:r>
      <w:r>
        <w:rPr>
          <w:rFonts w:hint="eastAsia" w:ascii="仿宋" w:hAnsi="仿宋" w:eastAsia="仿宋" w:cs="宋体"/>
          <w:sz w:val="32"/>
          <w:szCs w:val="32"/>
          <w:highlight w:val="none"/>
        </w:rPr>
        <w:t xml:space="preserve"> (姓名)系</w:t>
      </w:r>
      <w:r>
        <w:rPr>
          <w:rFonts w:hint="eastAsia" w:ascii="仿宋" w:hAnsi="仿宋" w:eastAsia="仿宋" w:cs="宋体"/>
          <w:sz w:val="32"/>
          <w:szCs w:val="32"/>
          <w:highlight w:val="none"/>
          <w:u w:val="single"/>
        </w:rPr>
        <w:t xml:space="preserve">            </w:t>
      </w:r>
      <w:r>
        <w:rPr>
          <w:rFonts w:hint="eastAsia" w:ascii="仿宋" w:hAnsi="仿宋" w:eastAsia="仿宋" w:cs="宋体"/>
          <w:sz w:val="32"/>
          <w:szCs w:val="32"/>
          <w:highlight w:val="none"/>
        </w:rPr>
        <w:t xml:space="preserve">(供应商名称)的法定代表人，现授权委托 </w:t>
      </w:r>
      <w:r>
        <w:rPr>
          <w:rFonts w:hint="eastAsia" w:ascii="仿宋" w:hAnsi="仿宋" w:eastAsia="仿宋" w:cs="宋体"/>
          <w:sz w:val="32"/>
          <w:szCs w:val="32"/>
          <w:highlight w:val="none"/>
          <w:u w:val="single"/>
        </w:rPr>
        <w:t xml:space="preserve">         </w:t>
      </w:r>
      <w:r>
        <w:rPr>
          <w:rFonts w:hint="eastAsia" w:ascii="仿宋" w:hAnsi="仿宋" w:eastAsia="仿宋" w:cs="宋体"/>
          <w:sz w:val="32"/>
          <w:szCs w:val="32"/>
          <w:highlight w:val="none"/>
        </w:rPr>
        <w:t>(姓名)为我公司本次磋商采购活动的授权代表，参加</w:t>
      </w:r>
      <w:r>
        <w:rPr>
          <w:rFonts w:hint="eastAsia" w:ascii="仿宋" w:hAnsi="仿宋" w:eastAsia="仿宋" w:cs="宋体"/>
          <w:sz w:val="32"/>
          <w:szCs w:val="32"/>
          <w:highlight w:val="none"/>
          <w:u w:val="single"/>
        </w:rPr>
        <w:t xml:space="preserve">                </w:t>
      </w:r>
      <w:r>
        <w:rPr>
          <w:rFonts w:hint="eastAsia" w:ascii="仿宋" w:hAnsi="仿宋" w:eastAsia="仿宋" w:cs="宋体"/>
          <w:sz w:val="32"/>
          <w:szCs w:val="32"/>
          <w:highlight w:val="none"/>
        </w:rPr>
        <w:t>(采购人)的</w:t>
      </w:r>
      <w:r>
        <w:rPr>
          <w:rFonts w:hint="eastAsia" w:ascii="仿宋" w:hAnsi="仿宋" w:eastAsia="仿宋" w:cs="宋体"/>
          <w:sz w:val="32"/>
          <w:szCs w:val="32"/>
          <w:highlight w:val="none"/>
          <w:u w:val="single"/>
        </w:rPr>
        <w:t xml:space="preserve">                    </w:t>
      </w:r>
      <w:r>
        <w:rPr>
          <w:rFonts w:hint="eastAsia" w:ascii="仿宋" w:hAnsi="仿宋" w:eastAsia="仿宋" w:cs="宋体"/>
          <w:sz w:val="32"/>
          <w:szCs w:val="32"/>
          <w:highlight w:val="none"/>
        </w:rPr>
        <w:t>项目的磋商采购活动。授权代表在磋商、合同签订过程中所签署的一切文件和处理与之有关的一切事务，我均予以承认。</w:t>
      </w:r>
    </w:p>
    <w:p w14:paraId="1E05DEA2">
      <w:pPr>
        <w:pStyle w:val="26"/>
        <w:shd w:val="clear" w:fill="FFFFFF" w:themeFill="background1"/>
        <w:adjustRightInd w:val="0"/>
        <w:snapToGrid w:val="0"/>
        <w:spacing w:line="360" w:lineRule="auto"/>
        <w:rPr>
          <w:rFonts w:hint="eastAsia" w:ascii="仿宋" w:hAnsi="仿宋" w:eastAsia="仿宋" w:cs="宋体"/>
          <w:sz w:val="32"/>
          <w:szCs w:val="32"/>
          <w:highlight w:val="none"/>
        </w:rPr>
      </w:pPr>
    </w:p>
    <w:p w14:paraId="733C746E">
      <w:pPr>
        <w:pStyle w:val="26"/>
        <w:shd w:val="clear" w:fill="FFFFFF" w:themeFill="background1"/>
        <w:adjustRightInd w:val="0"/>
        <w:snapToGrid w:val="0"/>
        <w:spacing w:line="360" w:lineRule="auto"/>
        <w:ind w:left="412"/>
        <w:rPr>
          <w:rFonts w:hint="eastAsia" w:ascii="仿宋" w:hAnsi="仿宋" w:eastAsia="仿宋" w:cs="宋体"/>
          <w:sz w:val="32"/>
          <w:szCs w:val="32"/>
          <w:highlight w:val="none"/>
        </w:rPr>
      </w:pPr>
      <w:r>
        <w:rPr>
          <w:rFonts w:hint="eastAsia" w:ascii="仿宋" w:hAnsi="仿宋" w:eastAsia="仿宋" w:cs="宋体"/>
          <w:sz w:val="32"/>
          <w:szCs w:val="32"/>
          <w:highlight w:val="none"/>
        </w:rPr>
        <w:t>授权代表无转委托权。特此委托。</w:t>
      </w:r>
    </w:p>
    <w:p w14:paraId="60FD2694">
      <w:pPr>
        <w:pStyle w:val="26"/>
        <w:shd w:val="clear" w:fill="FFFFFF" w:themeFill="background1"/>
        <w:adjustRightInd w:val="0"/>
        <w:snapToGrid w:val="0"/>
        <w:spacing w:line="360" w:lineRule="auto"/>
        <w:ind w:left="412"/>
        <w:rPr>
          <w:rFonts w:hint="eastAsia" w:ascii="仿宋" w:hAnsi="仿宋" w:eastAsia="仿宋" w:cs="宋体"/>
          <w:sz w:val="32"/>
          <w:szCs w:val="32"/>
          <w:highlight w:val="none"/>
        </w:rPr>
      </w:pPr>
    </w:p>
    <w:p w14:paraId="0AC7E236">
      <w:pPr>
        <w:pStyle w:val="26"/>
        <w:shd w:val="clear" w:fill="FFFFFF" w:themeFill="background1"/>
        <w:adjustRightInd w:val="0"/>
        <w:snapToGrid w:val="0"/>
        <w:spacing w:line="360" w:lineRule="auto"/>
        <w:ind w:left="412"/>
        <w:rPr>
          <w:rFonts w:hint="eastAsia" w:ascii="仿宋" w:hAnsi="仿宋" w:eastAsia="仿宋" w:cs="宋体"/>
          <w:sz w:val="32"/>
          <w:szCs w:val="32"/>
          <w:highlight w:val="none"/>
        </w:rPr>
      </w:pPr>
      <w:r>
        <w:rPr>
          <w:rFonts w:hint="eastAsia" w:ascii="仿宋" w:hAnsi="仿宋" w:eastAsia="仿宋" w:cs="宋体"/>
          <w:sz w:val="32"/>
          <w:szCs w:val="32"/>
          <w:highlight w:val="none"/>
        </w:rPr>
        <w:t>授权代表（姓名）：        性别：           年龄：</w:t>
      </w:r>
    </w:p>
    <w:p w14:paraId="68B0B9BA">
      <w:pPr>
        <w:pStyle w:val="26"/>
        <w:shd w:val="clear" w:fill="FFFFFF" w:themeFill="background1"/>
        <w:adjustRightInd w:val="0"/>
        <w:snapToGrid w:val="0"/>
        <w:spacing w:line="360" w:lineRule="auto"/>
        <w:ind w:firstLine="420"/>
        <w:rPr>
          <w:rFonts w:hint="eastAsia" w:ascii="仿宋" w:hAnsi="仿宋" w:eastAsia="仿宋" w:cs="宋体"/>
          <w:sz w:val="32"/>
          <w:szCs w:val="32"/>
          <w:highlight w:val="none"/>
        </w:rPr>
      </w:pPr>
      <w:r>
        <w:rPr>
          <w:rFonts w:hint="eastAsia" w:ascii="仿宋" w:hAnsi="仿宋" w:eastAsia="仿宋" w:cs="宋体"/>
          <w:sz w:val="32"/>
          <w:szCs w:val="32"/>
          <w:highlight w:val="none"/>
        </w:rPr>
        <w:t xml:space="preserve">单位：          </w:t>
      </w:r>
      <w:r>
        <w:rPr>
          <w:rFonts w:hint="eastAsia" w:ascii="仿宋" w:hAnsi="仿宋" w:eastAsia="仿宋" w:cs="宋体"/>
          <w:sz w:val="32"/>
          <w:szCs w:val="32"/>
          <w:highlight w:val="none"/>
          <w:lang w:val="en-US" w:eastAsia="zh-CN"/>
        </w:rPr>
        <w:t xml:space="preserve">          </w:t>
      </w:r>
      <w:r>
        <w:rPr>
          <w:rFonts w:hint="eastAsia" w:ascii="仿宋" w:hAnsi="仿宋" w:eastAsia="仿宋" w:cs="宋体"/>
          <w:sz w:val="32"/>
          <w:szCs w:val="32"/>
          <w:highlight w:val="none"/>
        </w:rPr>
        <w:t>部门：           职务：</w:t>
      </w:r>
    </w:p>
    <w:p w14:paraId="4675E3D4">
      <w:pPr>
        <w:pStyle w:val="26"/>
        <w:shd w:val="clear" w:fill="FFFFFF" w:themeFill="background1"/>
        <w:adjustRightInd w:val="0"/>
        <w:snapToGrid w:val="0"/>
        <w:spacing w:line="360" w:lineRule="auto"/>
        <w:ind w:firstLine="420"/>
        <w:rPr>
          <w:rFonts w:hint="eastAsia" w:ascii="仿宋" w:hAnsi="仿宋" w:eastAsia="仿宋" w:cs="宋体"/>
          <w:sz w:val="32"/>
          <w:szCs w:val="32"/>
          <w:highlight w:val="none"/>
        </w:rPr>
      </w:pPr>
    </w:p>
    <w:p w14:paraId="29B937CC">
      <w:pPr>
        <w:pStyle w:val="26"/>
        <w:shd w:val="clear" w:fill="FFFFFF" w:themeFill="background1"/>
        <w:adjustRightInd w:val="0"/>
        <w:snapToGrid w:val="0"/>
        <w:spacing w:line="360" w:lineRule="auto"/>
        <w:ind w:firstLine="420"/>
        <w:rPr>
          <w:rFonts w:hint="eastAsia" w:ascii="仿宋" w:hAnsi="仿宋" w:eastAsia="仿宋" w:cs="宋体"/>
          <w:sz w:val="32"/>
          <w:szCs w:val="32"/>
          <w:highlight w:val="none"/>
        </w:rPr>
      </w:pPr>
      <w:r>
        <w:rPr>
          <w:rFonts w:hint="eastAsia" w:ascii="仿宋" w:hAnsi="仿宋" w:eastAsia="仿宋" w:cs="宋体"/>
          <w:sz w:val="32"/>
          <w:szCs w:val="32"/>
          <w:highlight w:val="none"/>
        </w:rPr>
        <w:t>附：授权代表身份证复印件正反面</w:t>
      </w:r>
    </w:p>
    <w:p w14:paraId="331A56AC">
      <w:pPr>
        <w:pStyle w:val="26"/>
        <w:shd w:val="clear" w:fill="FFFFFF" w:themeFill="background1"/>
        <w:adjustRightInd w:val="0"/>
        <w:snapToGrid w:val="0"/>
        <w:spacing w:line="360" w:lineRule="auto"/>
        <w:ind w:firstLine="420"/>
        <w:rPr>
          <w:rFonts w:hint="eastAsia" w:ascii="仿宋" w:hAnsi="仿宋" w:eastAsia="仿宋" w:cs="宋体"/>
          <w:sz w:val="32"/>
          <w:szCs w:val="32"/>
          <w:highlight w:val="none"/>
        </w:rPr>
      </w:pPr>
    </w:p>
    <w:p w14:paraId="56EC69AF">
      <w:pPr>
        <w:pStyle w:val="26"/>
        <w:shd w:val="clear" w:fill="FFFFFF" w:themeFill="background1"/>
        <w:adjustRightInd w:val="0"/>
        <w:snapToGrid w:val="0"/>
        <w:spacing w:line="360" w:lineRule="auto"/>
        <w:ind w:firstLine="420"/>
        <w:rPr>
          <w:rFonts w:hint="eastAsia" w:ascii="仿宋" w:hAnsi="仿宋" w:eastAsia="仿宋" w:cs="宋体"/>
          <w:sz w:val="32"/>
          <w:szCs w:val="32"/>
          <w:highlight w:val="none"/>
          <w:u w:val="single"/>
        </w:rPr>
      </w:pPr>
      <w:r>
        <w:rPr>
          <w:rFonts w:hint="eastAsia" w:ascii="仿宋" w:hAnsi="仿宋" w:eastAsia="仿宋" w:cs="宋体"/>
          <w:sz w:val="32"/>
          <w:szCs w:val="32"/>
          <w:highlight w:val="none"/>
        </w:rPr>
        <w:t>供应商名称(盖单位章)：</w:t>
      </w:r>
    </w:p>
    <w:p w14:paraId="19E18F77">
      <w:pPr>
        <w:pStyle w:val="26"/>
        <w:shd w:val="clear" w:fill="FFFFFF" w:themeFill="background1"/>
        <w:adjustRightInd w:val="0"/>
        <w:snapToGrid w:val="0"/>
        <w:spacing w:line="360" w:lineRule="auto"/>
        <w:ind w:firstLine="420"/>
        <w:rPr>
          <w:rFonts w:hint="eastAsia" w:ascii="仿宋" w:hAnsi="仿宋" w:eastAsia="仿宋" w:cs="宋体"/>
          <w:sz w:val="32"/>
          <w:szCs w:val="32"/>
          <w:highlight w:val="none"/>
        </w:rPr>
      </w:pPr>
      <w:r>
        <w:rPr>
          <w:rFonts w:hint="eastAsia" w:ascii="仿宋" w:hAnsi="仿宋" w:eastAsia="仿宋" w:cs="宋体"/>
          <w:sz w:val="32"/>
          <w:szCs w:val="32"/>
          <w:highlight w:val="none"/>
        </w:rPr>
        <w:t>法定代表人(签字或盖章)：</w:t>
      </w:r>
    </w:p>
    <w:p w14:paraId="45CC0638">
      <w:pPr>
        <w:pStyle w:val="26"/>
        <w:shd w:val="clear" w:fill="FFFFFF" w:themeFill="background1"/>
        <w:adjustRightInd w:val="0"/>
        <w:snapToGrid w:val="0"/>
        <w:spacing w:line="360" w:lineRule="auto"/>
        <w:ind w:right="420" w:firstLine="640" w:firstLineChars="200"/>
        <w:rPr>
          <w:rFonts w:hint="eastAsia" w:ascii="仿宋" w:hAnsi="仿宋" w:eastAsia="仿宋" w:cs="宋体"/>
          <w:sz w:val="32"/>
          <w:szCs w:val="32"/>
          <w:highlight w:val="none"/>
        </w:rPr>
      </w:pPr>
    </w:p>
    <w:p w14:paraId="58CC92FC">
      <w:pPr>
        <w:pStyle w:val="26"/>
        <w:shd w:val="clear" w:fill="FFFFFF" w:themeFill="background1"/>
        <w:adjustRightInd w:val="0"/>
        <w:snapToGrid w:val="0"/>
        <w:spacing w:line="360" w:lineRule="auto"/>
        <w:ind w:right="420" w:firstLine="640" w:firstLineChars="200"/>
        <w:rPr>
          <w:rFonts w:hint="eastAsia" w:ascii="仿宋" w:hAnsi="仿宋" w:eastAsia="仿宋" w:cs="宋体"/>
          <w:sz w:val="32"/>
          <w:szCs w:val="32"/>
          <w:highlight w:val="none"/>
          <w:u w:val="single"/>
        </w:rPr>
      </w:pPr>
      <w:r>
        <w:rPr>
          <w:rFonts w:hint="eastAsia" w:ascii="仿宋" w:hAnsi="仿宋" w:eastAsia="仿宋" w:cs="宋体"/>
          <w:sz w:val="32"/>
          <w:szCs w:val="32"/>
          <w:highlight w:val="none"/>
        </w:rPr>
        <w:t>授权代表（签字或盖章）：</w:t>
      </w:r>
    </w:p>
    <w:p w14:paraId="3281A9C2">
      <w:pPr>
        <w:pStyle w:val="26"/>
        <w:shd w:val="clear" w:fill="FFFFFF" w:themeFill="background1"/>
        <w:adjustRightInd w:val="0"/>
        <w:snapToGrid w:val="0"/>
        <w:spacing w:line="360" w:lineRule="auto"/>
        <w:ind w:right="420" w:firstLine="640" w:firstLineChars="200"/>
        <w:rPr>
          <w:rFonts w:hint="eastAsia" w:ascii="仿宋" w:hAnsi="仿宋" w:eastAsia="仿宋" w:cs="宋体"/>
          <w:sz w:val="32"/>
          <w:szCs w:val="32"/>
          <w:highlight w:val="none"/>
        </w:rPr>
      </w:pPr>
    </w:p>
    <w:p w14:paraId="41BB6215">
      <w:pPr>
        <w:pStyle w:val="26"/>
        <w:shd w:val="clear" w:fill="FFFFFF" w:themeFill="background1"/>
        <w:adjustRightInd w:val="0"/>
        <w:snapToGrid w:val="0"/>
        <w:spacing w:line="360" w:lineRule="auto"/>
        <w:ind w:right="420" w:firstLine="640" w:firstLineChars="200"/>
        <w:rPr>
          <w:rFonts w:hint="eastAsia" w:ascii="仿宋" w:hAnsi="仿宋" w:eastAsia="仿宋" w:cs="宋体"/>
          <w:highlight w:val="none"/>
        </w:rPr>
      </w:pPr>
      <w:r>
        <w:rPr>
          <w:rFonts w:hint="eastAsia" w:ascii="仿宋" w:hAnsi="仿宋" w:eastAsia="仿宋" w:cs="宋体"/>
          <w:sz w:val="32"/>
          <w:szCs w:val="32"/>
          <w:highlight w:val="none"/>
        </w:rPr>
        <w:t>日期：</w:t>
      </w:r>
      <w:r>
        <w:rPr>
          <w:rFonts w:hint="eastAsia" w:ascii="仿宋" w:hAnsi="仿宋" w:eastAsia="仿宋" w:cs="宋体"/>
          <w:sz w:val="32"/>
          <w:szCs w:val="32"/>
          <w:highlight w:val="none"/>
          <w:u w:val="single"/>
        </w:rPr>
        <w:t xml:space="preserve">      </w:t>
      </w:r>
      <w:r>
        <w:rPr>
          <w:rFonts w:hint="eastAsia" w:ascii="仿宋" w:hAnsi="仿宋" w:eastAsia="仿宋" w:cs="宋体"/>
          <w:sz w:val="32"/>
          <w:szCs w:val="32"/>
          <w:highlight w:val="none"/>
        </w:rPr>
        <w:t>年</w:t>
      </w:r>
      <w:r>
        <w:rPr>
          <w:rFonts w:hint="eastAsia" w:ascii="仿宋" w:hAnsi="仿宋" w:eastAsia="仿宋" w:cs="宋体"/>
          <w:sz w:val="32"/>
          <w:szCs w:val="32"/>
          <w:highlight w:val="none"/>
          <w:u w:val="single"/>
        </w:rPr>
        <w:t xml:space="preserve">    </w:t>
      </w:r>
      <w:r>
        <w:rPr>
          <w:rFonts w:hint="eastAsia" w:ascii="仿宋" w:hAnsi="仿宋" w:eastAsia="仿宋" w:cs="宋体"/>
          <w:sz w:val="32"/>
          <w:szCs w:val="32"/>
          <w:highlight w:val="none"/>
        </w:rPr>
        <w:t>月</w:t>
      </w:r>
      <w:r>
        <w:rPr>
          <w:rFonts w:hint="eastAsia" w:ascii="仿宋" w:hAnsi="仿宋" w:eastAsia="仿宋" w:cs="宋体"/>
          <w:sz w:val="32"/>
          <w:szCs w:val="32"/>
          <w:highlight w:val="none"/>
          <w:u w:val="single"/>
        </w:rPr>
        <w:t xml:space="preserve">    </w:t>
      </w:r>
      <w:r>
        <w:rPr>
          <w:rFonts w:hint="eastAsia" w:ascii="仿宋" w:hAnsi="仿宋" w:eastAsia="仿宋" w:cs="宋体"/>
          <w:sz w:val="32"/>
          <w:szCs w:val="32"/>
          <w:highlight w:val="none"/>
        </w:rPr>
        <w:t>日</w:t>
      </w:r>
    </w:p>
    <w:p w14:paraId="6EA39F89">
      <w:pPr>
        <w:pStyle w:val="2"/>
        <w:shd w:val="clear" w:fill="FFFFFF" w:themeFill="background1"/>
        <w:rPr>
          <w:sz w:val="32"/>
          <w:szCs w:val="32"/>
          <w:highlight w:val="none"/>
        </w:rPr>
      </w:pPr>
      <w:r>
        <w:rPr>
          <w:rFonts w:hint="eastAsia"/>
          <w:highlight w:val="none"/>
        </w:rPr>
        <w:br w:type="page"/>
      </w:r>
      <w:bookmarkStart w:id="724" w:name="_Toc23772"/>
      <w:bookmarkStart w:id="725" w:name="_Toc14753"/>
      <w:r>
        <w:rPr>
          <w:rFonts w:hint="eastAsia"/>
          <w:sz w:val="32"/>
          <w:szCs w:val="32"/>
          <w:highlight w:val="none"/>
        </w:rPr>
        <w:t>（三）其他资格证明文件</w:t>
      </w:r>
      <w:bookmarkEnd w:id="724"/>
      <w:bookmarkEnd w:id="725"/>
    </w:p>
    <w:p w14:paraId="6461F5C5">
      <w:pPr>
        <w:shd w:val="clear" w:fill="FFFFFF" w:themeFill="background1"/>
        <w:spacing w:line="288" w:lineRule="auto"/>
        <w:ind w:firstLine="640" w:firstLineChars="200"/>
        <w:rPr>
          <w:rFonts w:ascii="仿宋" w:hAnsi="仿宋" w:eastAsia="仿宋"/>
          <w:color w:val="000000"/>
          <w:sz w:val="32"/>
          <w:szCs w:val="32"/>
          <w:highlight w:val="none"/>
        </w:rPr>
      </w:pPr>
      <w:r>
        <w:rPr>
          <w:rFonts w:hint="eastAsia" w:ascii="仿宋" w:hAnsi="仿宋" w:eastAsia="仿宋"/>
          <w:color w:val="000000"/>
          <w:sz w:val="32"/>
          <w:szCs w:val="32"/>
          <w:highlight w:val="none"/>
        </w:rPr>
        <w:t>1、供应商须</w:t>
      </w:r>
      <w:r>
        <w:rPr>
          <w:rFonts w:hint="eastAsia" w:ascii="仿宋" w:hAnsi="仿宋" w:eastAsia="仿宋"/>
          <w:sz w:val="32"/>
          <w:szCs w:val="32"/>
          <w:highlight w:val="none"/>
        </w:rPr>
        <w:t>有良好的企业信誉和健全的财务会计制度：(提供具有经审计的 202</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 xml:space="preserve"> 年度财务审计报告，提供原件或复印件加盖公章；)(新成立不足一年的企业提供近三个月财务报表)</w:t>
      </w:r>
      <w:r>
        <w:rPr>
          <w:rFonts w:hint="eastAsia" w:ascii="仿宋" w:hAnsi="仿宋" w:eastAsia="仿宋"/>
          <w:color w:val="000000"/>
          <w:sz w:val="32"/>
          <w:szCs w:val="32"/>
          <w:highlight w:val="none"/>
        </w:rPr>
        <w:t>；</w:t>
      </w:r>
    </w:p>
    <w:p w14:paraId="104856BF">
      <w:pPr>
        <w:shd w:val="clear" w:fill="FFFFFF" w:themeFill="background1"/>
        <w:tabs>
          <w:tab w:val="center" w:pos="6068"/>
        </w:tabs>
        <w:spacing w:line="360" w:lineRule="auto"/>
        <w:ind w:firstLine="640" w:firstLineChars="200"/>
        <w:rPr>
          <w:rFonts w:hint="eastAsia" w:ascii="仿宋" w:hAnsi="仿宋" w:eastAsia="仿宋"/>
          <w:color w:val="000000"/>
          <w:sz w:val="32"/>
          <w:szCs w:val="32"/>
          <w:highlight w:val="none"/>
        </w:rPr>
      </w:pPr>
      <w:r>
        <w:rPr>
          <w:rFonts w:hint="eastAsia" w:ascii="仿宋" w:hAnsi="仿宋" w:eastAsia="仿宋"/>
          <w:color w:val="000000"/>
          <w:sz w:val="32"/>
          <w:szCs w:val="32"/>
          <w:highlight w:val="none"/>
        </w:rPr>
        <w:t>2、供应商须具有履行合同所必需的设备和专业技术能力，须附相关证明材料或声明：</w:t>
      </w:r>
    </w:p>
    <w:p w14:paraId="47E2D06E">
      <w:pPr>
        <w:shd w:val="clear" w:fill="FFFFFF" w:themeFill="background1"/>
        <w:tabs>
          <w:tab w:val="center" w:pos="6068"/>
        </w:tabs>
        <w:spacing w:line="360" w:lineRule="auto"/>
        <w:ind w:firstLine="640" w:firstLineChars="200"/>
        <w:rPr>
          <w:rFonts w:hint="eastAsia" w:ascii="仿宋" w:hAnsi="仿宋" w:eastAsia="仿宋"/>
          <w:color w:val="000000"/>
          <w:sz w:val="32"/>
          <w:szCs w:val="32"/>
          <w:highlight w:val="none"/>
          <w:lang w:eastAsia="zh-CN"/>
        </w:rPr>
      </w:pPr>
      <w:r>
        <w:rPr>
          <w:rFonts w:hint="eastAsia" w:ascii="仿宋" w:hAnsi="仿宋" w:eastAsia="仿宋"/>
          <w:color w:val="000000"/>
          <w:sz w:val="32"/>
          <w:szCs w:val="32"/>
          <w:highlight w:val="none"/>
        </w:rPr>
        <w:t>3、供应商须具有依法缴纳税收和社会保障资金的良好记录</w:t>
      </w:r>
      <w:r>
        <w:rPr>
          <w:rFonts w:hint="eastAsia" w:ascii="仿宋" w:hAnsi="仿宋" w:eastAsia="仿宋"/>
          <w:color w:val="000000"/>
          <w:sz w:val="32"/>
          <w:szCs w:val="32"/>
          <w:highlight w:val="none"/>
          <w:lang w:val="en-US" w:eastAsia="zh-CN"/>
        </w:rPr>
        <w:t>:</w:t>
      </w:r>
      <w:r>
        <w:rPr>
          <w:rFonts w:hint="eastAsia" w:ascii="仿宋" w:hAnsi="仿宋" w:eastAsia="仿宋"/>
          <w:color w:val="000000"/>
          <w:sz w:val="32"/>
          <w:szCs w:val="32"/>
          <w:highlight w:val="none"/>
        </w:rPr>
        <w:t>(具有社保机构出具的依法缴纳社会保障资金的 有效证明材料、具有税务机关出具的依法纳税的有效证明材料(近三个月的依法缴纳税收和社会保障资金的相关材料)</w:t>
      </w:r>
      <w:r>
        <w:rPr>
          <w:rFonts w:hint="eastAsia" w:ascii="仿宋" w:hAnsi="仿宋" w:eastAsia="仿宋"/>
          <w:sz w:val="32"/>
          <w:szCs w:val="32"/>
          <w:highlight w:val="none"/>
          <w:lang w:eastAsia="zh-CN"/>
        </w:rPr>
        <w:t>；</w:t>
      </w:r>
    </w:p>
    <w:p w14:paraId="57F31785">
      <w:pPr>
        <w:shd w:val="clear" w:fill="FFFFFF" w:themeFill="background1"/>
        <w:tabs>
          <w:tab w:val="center" w:pos="6068"/>
        </w:tabs>
        <w:spacing w:line="360" w:lineRule="auto"/>
        <w:ind w:firstLine="640" w:firstLineChars="200"/>
        <w:rPr>
          <w:rFonts w:hint="eastAsia" w:ascii="仿宋" w:hAnsi="仿宋" w:eastAsia="仿宋"/>
          <w:color w:val="000000"/>
          <w:sz w:val="32"/>
          <w:szCs w:val="32"/>
          <w:highlight w:val="none"/>
        </w:rPr>
      </w:pPr>
      <w:r>
        <w:rPr>
          <w:rFonts w:hint="eastAsia" w:ascii="仿宋" w:hAnsi="仿宋" w:eastAsia="仿宋"/>
          <w:color w:val="000000"/>
          <w:sz w:val="32"/>
          <w:szCs w:val="32"/>
          <w:highlight w:val="none"/>
        </w:rPr>
        <w:t>4、供应商须提供参与本采购活动前三年内在经营活动中没有重大违法记录的书面声明。</w:t>
      </w:r>
    </w:p>
    <w:p w14:paraId="2E5B26BE">
      <w:pPr>
        <w:pStyle w:val="46"/>
        <w:shd w:val="clear" w:fill="FFFFFF" w:themeFill="background1"/>
        <w:ind w:firstLine="480"/>
        <w:rPr>
          <w:rFonts w:hint="eastAsia"/>
          <w:sz w:val="32"/>
          <w:szCs w:val="32"/>
          <w:highlight w:val="none"/>
        </w:rPr>
      </w:pPr>
      <w:r>
        <w:rPr>
          <w:rFonts w:hint="eastAsia" w:ascii="仿宋" w:hAnsi="仿宋" w:eastAsia="仿宋"/>
          <w:color w:val="000000"/>
          <w:sz w:val="32"/>
          <w:szCs w:val="32"/>
          <w:highlight w:val="none"/>
        </w:rPr>
        <w:t>5、</w:t>
      </w:r>
      <w:r>
        <w:rPr>
          <w:rFonts w:hint="eastAsia" w:ascii="仿宋" w:hAnsi="仿宋" w:eastAsia="仿宋"/>
          <w:sz w:val="32"/>
          <w:szCs w:val="32"/>
          <w:highlight w:val="none"/>
        </w:rPr>
        <w:t>未被“信用中国(www.creditchina.gov.cn)”网站列入失信被执行人、重大税收违法案件当事人名单，未被中国政府采购网(www.ccgp.gov.cn)列入严重违法失信行为记录名单。</w:t>
      </w:r>
    </w:p>
    <w:p w14:paraId="66289DC0">
      <w:pPr>
        <w:shd w:val="clear" w:fill="FFFFFF" w:themeFill="background1"/>
        <w:tabs>
          <w:tab w:val="center" w:pos="6068"/>
        </w:tabs>
        <w:spacing w:line="360" w:lineRule="auto"/>
        <w:ind w:firstLine="640" w:firstLineChars="200"/>
        <w:rPr>
          <w:rFonts w:hint="eastAsia" w:ascii="仿宋" w:hAnsi="仿宋" w:eastAsia="仿宋"/>
          <w:color w:val="000000"/>
          <w:sz w:val="24"/>
          <w:szCs w:val="20"/>
          <w:highlight w:val="none"/>
        </w:rPr>
      </w:pPr>
      <w:r>
        <w:rPr>
          <w:rFonts w:hint="eastAsia" w:ascii="仿宋" w:hAnsi="仿宋" w:eastAsia="仿宋"/>
          <w:color w:val="000000"/>
          <w:sz w:val="32"/>
          <w:szCs w:val="32"/>
          <w:highlight w:val="none"/>
          <w:lang w:val="en-US" w:eastAsia="zh-CN"/>
        </w:rPr>
        <w:t>6</w:t>
      </w:r>
      <w:r>
        <w:rPr>
          <w:rFonts w:hint="eastAsia" w:ascii="仿宋" w:hAnsi="仿宋" w:eastAsia="仿宋"/>
          <w:color w:val="000000"/>
          <w:sz w:val="32"/>
          <w:szCs w:val="32"/>
          <w:highlight w:val="none"/>
        </w:rPr>
        <w:t>、供应商须按要求提供中小企业申明函。</w:t>
      </w:r>
    </w:p>
    <w:p w14:paraId="05B091CC">
      <w:pPr>
        <w:shd w:val="clear" w:fill="FFFFFF" w:themeFill="background1"/>
        <w:adjustRightInd w:val="0"/>
        <w:snapToGrid w:val="0"/>
        <w:spacing w:before="156" w:beforeLines="50" w:line="360" w:lineRule="auto"/>
        <w:jc w:val="left"/>
        <w:rPr>
          <w:rFonts w:ascii="仿宋" w:hAnsi="仿宋" w:eastAsia="仿宋"/>
          <w:b/>
          <w:color w:val="000000"/>
          <w:sz w:val="24"/>
          <w:highlight w:val="none"/>
        </w:rPr>
      </w:pPr>
    </w:p>
    <w:p w14:paraId="5E61AA02">
      <w:pPr>
        <w:pStyle w:val="2"/>
        <w:shd w:val="clear" w:fill="FFFFFF" w:themeFill="background1"/>
        <w:rPr>
          <w:rFonts w:ascii="仿宋" w:hAnsi="仿宋" w:eastAsia="仿宋"/>
          <w:b w:val="0"/>
          <w:color w:val="000000"/>
          <w:sz w:val="24"/>
          <w:highlight w:val="none"/>
        </w:rPr>
      </w:pPr>
    </w:p>
    <w:p w14:paraId="4C8F5708">
      <w:pPr>
        <w:pStyle w:val="2"/>
        <w:shd w:val="clear" w:fill="FFFFFF" w:themeFill="background1"/>
        <w:jc w:val="both"/>
        <w:rPr>
          <w:rFonts w:ascii="仿宋" w:hAnsi="仿宋" w:eastAsia="仿宋"/>
          <w:b w:val="0"/>
          <w:color w:val="000000"/>
          <w:sz w:val="24"/>
          <w:highlight w:val="none"/>
        </w:rPr>
      </w:pPr>
    </w:p>
    <w:p w14:paraId="50028CE6">
      <w:pPr>
        <w:shd w:val="clear" w:fill="FFFFFF" w:themeFill="background1"/>
        <w:rPr>
          <w:highlight w:val="none"/>
        </w:rPr>
      </w:pPr>
    </w:p>
    <w:p w14:paraId="7EB7286A">
      <w:pPr>
        <w:shd w:val="clear" w:fill="FFFFFF" w:themeFill="background1"/>
        <w:adjustRightInd w:val="0"/>
        <w:snapToGrid w:val="0"/>
        <w:spacing w:before="156" w:beforeLines="50" w:line="360" w:lineRule="auto"/>
        <w:jc w:val="center"/>
        <w:rPr>
          <w:rFonts w:hint="eastAsia" w:ascii="仿宋" w:hAnsi="仿宋" w:eastAsia="仿宋"/>
          <w:b/>
          <w:sz w:val="32"/>
          <w:szCs w:val="32"/>
          <w:highlight w:val="none"/>
        </w:rPr>
      </w:pPr>
    </w:p>
    <w:p w14:paraId="1CE03376">
      <w:pPr>
        <w:shd w:val="clear" w:fill="FFFFFF" w:themeFill="background1"/>
        <w:adjustRightInd w:val="0"/>
        <w:snapToGrid w:val="0"/>
        <w:spacing w:before="156" w:beforeLines="50" w:line="360" w:lineRule="auto"/>
        <w:jc w:val="center"/>
        <w:rPr>
          <w:rFonts w:hint="eastAsia" w:ascii="仿宋" w:hAnsi="仿宋" w:eastAsia="仿宋"/>
          <w:b/>
          <w:sz w:val="32"/>
          <w:szCs w:val="32"/>
          <w:highlight w:val="none"/>
        </w:rPr>
      </w:pPr>
    </w:p>
    <w:p w14:paraId="776C14CE">
      <w:pPr>
        <w:shd w:val="clear" w:fill="FFFFFF" w:themeFill="background1"/>
        <w:adjustRightInd w:val="0"/>
        <w:snapToGrid w:val="0"/>
        <w:spacing w:before="156" w:beforeLines="50" w:line="360" w:lineRule="auto"/>
        <w:jc w:val="center"/>
        <w:rPr>
          <w:rFonts w:hint="eastAsia" w:ascii="仿宋" w:hAnsi="仿宋" w:eastAsia="仿宋"/>
          <w:b/>
          <w:sz w:val="32"/>
          <w:szCs w:val="32"/>
          <w:highlight w:val="none"/>
        </w:rPr>
      </w:pPr>
    </w:p>
    <w:p w14:paraId="40115550">
      <w:pPr>
        <w:shd w:val="clear" w:fill="FFFFFF" w:themeFill="background1"/>
        <w:adjustRightInd w:val="0"/>
        <w:snapToGrid w:val="0"/>
        <w:spacing w:before="156" w:beforeLines="50" w:line="360" w:lineRule="auto"/>
        <w:jc w:val="center"/>
        <w:rPr>
          <w:rFonts w:hint="eastAsia" w:ascii="仿宋" w:hAnsi="仿宋" w:eastAsia="仿宋"/>
          <w:b/>
          <w:sz w:val="32"/>
          <w:szCs w:val="32"/>
          <w:highlight w:val="none"/>
        </w:rPr>
      </w:pPr>
      <w:r>
        <w:rPr>
          <w:rFonts w:hint="eastAsia" w:ascii="仿宋" w:hAnsi="仿宋" w:eastAsia="仿宋"/>
          <w:b/>
          <w:sz w:val="32"/>
          <w:szCs w:val="32"/>
          <w:highlight w:val="none"/>
        </w:rPr>
        <w:t>投标声明</w:t>
      </w:r>
    </w:p>
    <w:p w14:paraId="26B6511B">
      <w:pPr>
        <w:widowControl/>
        <w:shd w:val="clear" w:fill="FFFFFF" w:themeFill="background1"/>
        <w:adjustRightInd w:val="0"/>
        <w:snapToGrid w:val="0"/>
        <w:spacing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我们，</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（供应商名称）已认真阅读</w:t>
      </w:r>
      <w:r>
        <w:rPr>
          <w:rFonts w:hint="eastAsia" w:ascii="仿宋" w:hAnsi="仿宋" w:eastAsia="仿宋" w:cs="宋体"/>
          <w:kern w:val="0"/>
          <w:sz w:val="32"/>
          <w:szCs w:val="32"/>
          <w:highlight w:val="none"/>
        </w:rPr>
        <w:t>《中华人民共和国政府采购法》、《中华人民共和国政府采购法实施条例》及磋商文件[</w:t>
      </w:r>
      <w:r>
        <w:rPr>
          <w:rFonts w:hint="eastAsia" w:ascii="仿宋" w:hAnsi="仿宋" w:eastAsia="仿宋"/>
          <w:sz w:val="32"/>
          <w:szCs w:val="32"/>
          <w:highlight w:val="none"/>
        </w:rPr>
        <w:t>（项目名称），项目编号：]相关内容，知悉供应商参加政府采购活动应当具备的条件。此次按磋商文件要求提交的供应商资格证明材料，已经认真核对和检查，全部内容真实、合法、准确和完整，我们对此负责，并愿承担由此引起的法律责任。</w:t>
      </w:r>
    </w:p>
    <w:p w14:paraId="0650200F">
      <w:pPr>
        <w:shd w:val="clear" w:fill="FFFFFF" w:themeFill="background1"/>
        <w:adjustRightInd w:val="0"/>
        <w:snapToGrid w:val="0"/>
        <w:spacing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 xml:space="preserve">一、我方在此声明： </w:t>
      </w:r>
    </w:p>
    <w:p w14:paraId="127B4108">
      <w:pPr>
        <w:shd w:val="clear" w:fill="FFFFFF" w:themeFill="background1"/>
        <w:adjustRightInd w:val="0"/>
        <w:snapToGrid w:val="0"/>
        <w:spacing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（一）我方与招标人或招标代理机构不存在</w:t>
      </w:r>
      <w:r>
        <w:rPr>
          <w:rFonts w:hint="eastAsia" w:ascii="仿宋" w:hAnsi="仿宋" w:eastAsia="仿宋"/>
          <w:bCs/>
          <w:sz w:val="32"/>
          <w:szCs w:val="32"/>
          <w:highlight w:val="none"/>
        </w:rPr>
        <w:t>隶属关系或者其他利害关系</w:t>
      </w:r>
      <w:r>
        <w:rPr>
          <w:rFonts w:hint="eastAsia" w:ascii="仿宋" w:hAnsi="仿宋" w:eastAsia="仿宋"/>
          <w:sz w:val="32"/>
          <w:szCs w:val="32"/>
          <w:highlight w:val="none"/>
        </w:rPr>
        <w:t>。</w:t>
      </w:r>
    </w:p>
    <w:p w14:paraId="4E28DB60">
      <w:pPr>
        <w:shd w:val="clear" w:fill="FFFFFF" w:themeFill="background1"/>
        <w:adjustRightInd w:val="0"/>
        <w:snapToGrid w:val="0"/>
        <w:spacing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（二）我方与参加本项目的其他供应商不存在控股、关联关系，或者与其他供应商法定代表人（或者负责人）为同一人。</w:t>
      </w:r>
    </w:p>
    <w:p w14:paraId="2F900AC6">
      <w:pPr>
        <w:shd w:val="clear" w:fill="FFFFFF" w:themeFill="background1"/>
        <w:adjustRightInd w:val="0"/>
        <w:snapToGrid w:val="0"/>
        <w:spacing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（三）我方未为本项目前期准备提供设计或咨询服务。</w:t>
      </w:r>
    </w:p>
    <w:p w14:paraId="312F62AE">
      <w:pPr>
        <w:shd w:val="clear" w:fill="FFFFFF" w:themeFill="background1"/>
        <w:adjustRightInd w:val="0"/>
        <w:snapToGrid w:val="0"/>
        <w:spacing w:line="360" w:lineRule="auto"/>
        <w:ind w:firstLine="640" w:firstLineChars="200"/>
        <w:rPr>
          <w:rFonts w:hint="eastAsia" w:ascii="仿宋" w:hAnsi="仿宋" w:eastAsia="仿宋" w:cs="Courier New"/>
          <w:sz w:val="32"/>
          <w:szCs w:val="32"/>
          <w:highlight w:val="none"/>
        </w:rPr>
      </w:pPr>
      <w:r>
        <w:rPr>
          <w:rFonts w:hint="eastAsia" w:ascii="仿宋" w:hAnsi="仿宋" w:eastAsia="仿宋" w:cs="Courier New"/>
          <w:sz w:val="32"/>
          <w:szCs w:val="32"/>
          <w:highlight w:val="none"/>
        </w:rPr>
        <w:t>二、我方承诺：</w:t>
      </w:r>
    </w:p>
    <w:p w14:paraId="36262D12">
      <w:pPr>
        <w:shd w:val="clear" w:fill="FFFFFF" w:themeFill="background1"/>
        <w:adjustRightInd w:val="0"/>
        <w:snapToGrid w:val="0"/>
        <w:spacing w:line="360" w:lineRule="auto"/>
        <w:ind w:firstLine="640" w:firstLineChars="200"/>
        <w:rPr>
          <w:rFonts w:hint="eastAsia" w:ascii="仿宋" w:hAnsi="仿宋" w:eastAsia="仿宋" w:cs="Courier New"/>
          <w:sz w:val="32"/>
          <w:szCs w:val="32"/>
          <w:highlight w:val="none"/>
        </w:rPr>
      </w:pPr>
      <w:r>
        <w:rPr>
          <w:rFonts w:hint="eastAsia" w:ascii="仿宋" w:hAnsi="仿宋" w:eastAsia="仿宋" w:cs="Courier New"/>
          <w:sz w:val="32"/>
          <w:szCs w:val="32"/>
          <w:highlight w:val="none"/>
        </w:rPr>
        <w:t>参加政府采购近三年内，</w:t>
      </w:r>
    </w:p>
    <w:p w14:paraId="76CD4EAC">
      <w:pPr>
        <w:shd w:val="clear" w:fill="FFFFFF" w:themeFill="background1"/>
        <w:adjustRightInd w:val="0"/>
        <w:snapToGrid w:val="0"/>
        <w:spacing w:line="360" w:lineRule="auto"/>
        <w:ind w:left="1" w:firstLine="640" w:firstLineChars="200"/>
        <w:rPr>
          <w:rFonts w:hint="eastAsia" w:ascii="仿宋" w:hAnsi="仿宋" w:eastAsia="仿宋"/>
          <w:sz w:val="32"/>
          <w:szCs w:val="32"/>
          <w:highlight w:val="none"/>
        </w:rPr>
      </w:pPr>
      <w:r>
        <w:rPr>
          <w:rFonts w:hint="eastAsia" w:ascii="仿宋" w:hAnsi="仿宋" w:eastAsia="仿宋"/>
          <w:bCs/>
          <w:sz w:val="32"/>
          <w:szCs w:val="32"/>
          <w:highlight w:val="none"/>
        </w:rPr>
        <w:t>（一）我方</w:t>
      </w:r>
      <w:r>
        <w:rPr>
          <w:rFonts w:hint="eastAsia" w:ascii="仿宋" w:hAnsi="仿宋" w:eastAsia="仿宋"/>
          <w:sz w:val="32"/>
          <w:szCs w:val="32"/>
          <w:highlight w:val="none"/>
        </w:rPr>
        <w:t>依法缴纳了各项税费及各项社会保障资金，没有偷税、漏税及欠缴行为。</w:t>
      </w:r>
    </w:p>
    <w:p w14:paraId="4B9F3137">
      <w:pPr>
        <w:shd w:val="clear" w:fill="FFFFFF" w:themeFill="background1"/>
        <w:adjustRightInd w:val="0"/>
        <w:snapToGrid w:val="0"/>
        <w:spacing w:line="360" w:lineRule="auto"/>
        <w:ind w:firstLine="640" w:firstLineChars="200"/>
        <w:rPr>
          <w:rFonts w:hint="eastAsia" w:ascii="仿宋" w:hAnsi="仿宋" w:eastAsia="仿宋"/>
          <w:bCs/>
          <w:sz w:val="32"/>
          <w:szCs w:val="32"/>
          <w:highlight w:val="none"/>
        </w:rPr>
      </w:pPr>
      <w:r>
        <w:rPr>
          <w:rFonts w:hint="eastAsia" w:ascii="仿宋" w:hAnsi="仿宋" w:eastAsia="仿宋"/>
          <w:bCs/>
          <w:sz w:val="32"/>
          <w:szCs w:val="32"/>
          <w:highlight w:val="none"/>
        </w:rPr>
        <w:t>（二）我方在经营活动中没有存在下列重大违法记录：</w:t>
      </w:r>
    </w:p>
    <w:p w14:paraId="40ED9E69">
      <w:pPr>
        <w:shd w:val="clear" w:fill="FFFFFF" w:themeFill="background1"/>
        <w:adjustRightInd w:val="0"/>
        <w:snapToGrid w:val="0"/>
        <w:spacing w:line="360" w:lineRule="auto"/>
        <w:ind w:firstLine="640" w:firstLineChars="200"/>
        <w:rPr>
          <w:rFonts w:hint="eastAsia" w:ascii="仿宋" w:hAnsi="仿宋" w:eastAsia="仿宋"/>
          <w:bCs/>
          <w:sz w:val="32"/>
          <w:szCs w:val="32"/>
          <w:highlight w:val="none"/>
        </w:rPr>
      </w:pPr>
      <w:r>
        <w:rPr>
          <w:rFonts w:hint="eastAsia" w:ascii="仿宋" w:hAnsi="仿宋" w:eastAsia="仿宋"/>
          <w:bCs/>
          <w:sz w:val="32"/>
          <w:szCs w:val="32"/>
          <w:highlight w:val="none"/>
        </w:rPr>
        <w:t>1、受到刑事处罚；</w:t>
      </w:r>
    </w:p>
    <w:p w14:paraId="4764252C">
      <w:pPr>
        <w:shd w:val="clear" w:fill="FFFFFF" w:themeFill="background1"/>
        <w:adjustRightInd w:val="0"/>
        <w:snapToGrid w:val="0"/>
        <w:spacing w:line="360" w:lineRule="auto"/>
        <w:ind w:firstLine="640" w:firstLineChars="200"/>
        <w:rPr>
          <w:rFonts w:hint="eastAsia" w:ascii="仿宋" w:hAnsi="仿宋" w:eastAsia="仿宋"/>
          <w:bCs/>
          <w:sz w:val="32"/>
          <w:szCs w:val="32"/>
          <w:highlight w:val="none"/>
        </w:rPr>
      </w:pPr>
      <w:r>
        <w:rPr>
          <w:rFonts w:hint="eastAsia" w:ascii="仿宋" w:hAnsi="仿宋" w:eastAsia="仿宋"/>
          <w:bCs/>
          <w:sz w:val="32"/>
          <w:szCs w:val="32"/>
          <w:highlight w:val="none"/>
        </w:rPr>
        <w:t>2、受到三万元以上的罚款、责令停产停业、在一至三年内禁止参加政府采购活动、暂扣或者吊销许可证、暂扣或者吊销执照的行政处罚。</w:t>
      </w:r>
    </w:p>
    <w:p w14:paraId="5D9FCFD7">
      <w:pPr>
        <w:shd w:val="clear" w:fill="FFFFFF" w:themeFill="background1"/>
        <w:adjustRightInd w:val="0"/>
        <w:snapToGrid w:val="0"/>
        <w:spacing w:line="360" w:lineRule="auto"/>
        <w:ind w:firstLine="4150" w:firstLineChars="1297"/>
        <w:rPr>
          <w:rFonts w:hint="eastAsia" w:ascii="仿宋" w:hAnsi="仿宋" w:eastAsia="仿宋"/>
          <w:sz w:val="32"/>
          <w:szCs w:val="32"/>
          <w:highlight w:val="none"/>
        </w:rPr>
      </w:pPr>
    </w:p>
    <w:p w14:paraId="267ACA40">
      <w:pPr>
        <w:shd w:val="clear" w:fill="FFFFFF" w:themeFill="background1"/>
        <w:spacing w:line="360" w:lineRule="auto"/>
        <w:rPr>
          <w:rFonts w:hint="eastAsia" w:ascii="仿宋" w:hAnsi="仿宋" w:eastAsia="仿宋"/>
          <w:sz w:val="32"/>
          <w:szCs w:val="32"/>
          <w:highlight w:val="none"/>
          <w:u w:val="single"/>
        </w:rPr>
      </w:pPr>
      <w:r>
        <w:rPr>
          <w:rFonts w:hint="eastAsia" w:ascii="仿宋" w:hAnsi="仿宋" w:eastAsia="仿宋"/>
          <w:sz w:val="32"/>
          <w:szCs w:val="32"/>
          <w:highlight w:val="none"/>
        </w:rPr>
        <w:t>供应商名称（盖章）：</w:t>
      </w:r>
      <w:r>
        <w:rPr>
          <w:rFonts w:hint="eastAsia" w:ascii="仿宋" w:hAnsi="仿宋" w:eastAsia="仿宋"/>
          <w:sz w:val="32"/>
          <w:szCs w:val="32"/>
          <w:highlight w:val="none"/>
          <w:u w:val="single"/>
        </w:rPr>
        <w:t xml:space="preserve">                 </w:t>
      </w:r>
    </w:p>
    <w:p w14:paraId="161D6972">
      <w:pPr>
        <w:shd w:val="clear" w:fill="FFFFFF" w:themeFill="background1"/>
        <w:spacing w:line="360" w:lineRule="auto"/>
        <w:rPr>
          <w:rFonts w:hint="eastAsia" w:ascii="仿宋" w:hAnsi="仿宋" w:eastAsia="仿宋"/>
          <w:sz w:val="32"/>
          <w:szCs w:val="32"/>
          <w:highlight w:val="none"/>
          <w:u w:val="single"/>
        </w:rPr>
      </w:pPr>
      <w:r>
        <w:rPr>
          <w:rFonts w:hint="eastAsia" w:ascii="仿宋" w:hAnsi="仿宋" w:eastAsia="仿宋"/>
          <w:sz w:val="32"/>
          <w:szCs w:val="32"/>
          <w:highlight w:val="none"/>
        </w:rPr>
        <w:t>法定代表人或其授权代表（签名或盖章）：</w:t>
      </w:r>
      <w:r>
        <w:rPr>
          <w:rFonts w:hint="eastAsia" w:ascii="仿宋" w:hAnsi="仿宋" w:eastAsia="仿宋"/>
          <w:sz w:val="32"/>
          <w:szCs w:val="32"/>
          <w:highlight w:val="none"/>
          <w:u w:val="single"/>
        </w:rPr>
        <w:t xml:space="preserve">                </w:t>
      </w:r>
    </w:p>
    <w:p w14:paraId="0D0C84E7">
      <w:pPr>
        <w:shd w:val="clear" w:fill="FFFFFF" w:themeFill="background1"/>
        <w:spacing w:line="360" w:lineRule="auto"/>
        <w:rPr>
          <w:rFonts w:hint="eastAsia" w:ascii="仿宋" w:hAnsi="仿宋" w:eastAsia="仿宋"/>
          <w:sz w:val="32"/>
          <w:szCs w:val="32"/>
          <w:highlight w:val="none"/>
        </w:rPr>
      </w:pPr>
      <w:r>
        <w:rPr>
          <w:rFonts w:hint="eastAsia" w:ascii="仿宋" w:hAnsi="仿宋" w:eastAsia="仿宋"/>
          <w:sz w:val="32"/>
          <w:szCs w:val="32"/>
          <w:highlight w:val="none"/>
        </w:rPr>
        <w:t xml:space="preserve">日    期：          </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年</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月</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日</w:t>
      </w:r>
    </w:p>
    <w:p w14:paraId="7DBE4C4D">
      <w:pPr>
        <w:shd w:val="clear" w:fill="FFFFFF" w:themeFill="background1"/>
        <w:spacing w:line="360" w:lineRule="auto"/>
        <w:ind w:firstLine="5337" w:firstLineChars="1668"/>
        <w:rPr>
          <w:rFonts w:hint="eastAsia" w:ascii="仿宋" w:hAnsi="仿宋" w:eastAsia="仿宋"/>
          <w:sz w:val="32"/>
          <w:szCs w:val="32"/>
          <w:highlight w:val="none"/>
        </w:rPr>
      </w:pPr>
    </w:p>
    <w:p w14:paraId="62CED075">
      <w:pPr>
        <w:shd w:val="clear" w:fill="FFFFFF" w:themeFill="background1"/>
        <w:spacing w:line="360" w:lineRule="auto"/>
        <w:ind w:firstLine="5337" w:firstLineChars="1668"/>
        <w:rPr>
          <w:rFonts w:hint="eastAsia" w:ascii="仿宋" w:hAnsi="仿宋" w:eastAsia="仿宋"/>
          <w:sz w:val="32"/>
          <w:szCs w:val="32"/>
          <w:highlight w:val="none"/>
        </w:rPr>
      </w:pPr>
    </w:p>
    <w:p w14:paraId="58C3D1A0">
      <w:pPr>
        <w:shd w:val="clear" w:fill="FFFFFF" w:themeFill="background1"/>
        <w:spacing w:line="360" w:lineRule="auto"/>
        <w:rPr>
          <w:rFonts w:hint="eastAsia" w:ascii="仿宋" w:hAnsi="仿宋" w:eastAsia="仿宋"/>
          <w:sz w:val="32"/>
          <w:szCs w:val="32"/>
          <w:highlight w:val="none"/>
        </w:rPr>
      </w:pPr>
    </w:p>
    <w:p w14:paraId="2BE1E22B">
      <w:pPr>
        <w:shd w:val="clear" w:fill="FFFFFF" w:themeFill="background1"/>
        <w:spacing w:line="360" w:lineRule="auto"/>
        <w:rPr>
          <w:rFonts w:hint="eastAsia" w:ascii="仿宋" w:hAnsi="仿宋" w:eastAsia="仿宋"/>
          <w:sz w:val="32"/>
          <w:szCs w:val="32"/>
          <w:highlight w:val="none"/>
        </w:rPr>
      </w:pPr>
    </w:p>
    <w:p w14:paraId="40631F16">
      <w:pPr>
        <w:shd w:val="clear" w:fill="FFFFFF" w:themeFill="background1"/>
        <w:spacing w:line="360" w:lineRule="auto"/>
        <w:rPr>
          <w:rFonts w:ascii="仿宋" w:hAnsi="仿宋" w:eastAsia="仿宋"/>
          <w:sz w:val="32"/>
          <w:szCs w:val="32"/>
          <w:highlight w:val="none"/>
        </w:rPr>
      </w:pPr>
      <w:r>
        <w:rPr>
          <w:rFonts w:hint="eastAsia" w:ascii="仿宋" w:hAnsi="仿宋" w:eastAsia="仿宋"/>
          <w:sz w:val="32"/>
          <w:szCs w:val="32"/>
          <w:highlight w:val="none"/>
        </w:rPr>
        <w:t>注：近三年：成立三年以上的，为提交首次磋商文件截止时间前三年内；成立不足三年的，为实际时间。</w:t>
      </w:r>
    </w:p>
    <w:p w14:paraId="5F77E226">
      <w:pPr>
        <w:shd w:val="clear" w:fill="FFFFFF" w:themeFill="background1"/>
        <w:adjustRightInd w:val="0"/>
        <w:snapToGrid w:val="0"/>
        <w:spacing w:line="360" w:lineRule="auto"/>
        <w:ind w:right="24"/>
        <w:jc w:val="center"/>
        <w:rPr>
          <w:rFonts w:hint="eastAsia" w:ascii="仿宋" w:hAnsi="仿宋" w:eastAsia="仿宋"/>
          <w:b/>
          <w:bCs/>
          <w:color w:val="000000"/>
          <w:sz w:val="32"/>
          <w:szCs w:val="32"/>
          <w:highlight w:val="none"/>
        </w:rPr>
      </w:pPr>
      <w:r>
        <w:rPr>
          <w:rFonts w:ascii="仿宋" w:hAnsi="仿宋" w:eastAsia="仿宋"/>
          <w:color w:val="000000"/>
          <w:sz w:val="24"/>
          <w:highlight w:val="none"/>
        </w:rPr>
        <w:br w:type="page"/>
      </w:r>
      <w:r>
        <w:rPr>
          <w:rFonts w:hint="eastAsia" w:ascii="仿宋" w:hAnsi="仿宋" w:eastAsia="仿宋"/>
          <w:b/>
          <w:bCs/>
          <w:color w:val="000000"/>
          <w:sz w:val="32"/>
          <w:szCs w:val="32"/>
          <w:highlight w:val="none"/>
        </w:rPr>
        <w:t>具有健全的财务会计制度</w:t>
      </w:r>
    </w:p>
    <w:p w14:paraId="66C5D87B">
      <w:pPr>
        <w:shd w:val="clear" w:fill="FFFFFF" w:themeFill="background1"/>
        <w:adjustRightInd w:val="0"/>
        <w:snapToGrid w:val="0"/>
        <w:spacing w:line="360" w:lineRule="auto"/>
        <w:ind w:right="24"/>
        <w:jc w:val="center"/>
        <w:rPr>
          <w:rFonts w:hint="eastAsia" w:ascii="仿宋" w:hAnsi="仿宋" w:eastAsia="仿宋"/>
          <w:b/>
          <w:bCs/>
          <w:sz w:val="32"/>
          <w:szCs w:val="32"/>
          <w:highlight w:val="none"/>
        </w:rPr>
      </w:pPr>
      <w:r>
        <w:rPr>
          <w:rFonts w:hint="eastAsia" w:ascii="仿宋" w:hAnsi="仿宋" w:eastAsia="仿宋"/>
          <w:color w:val="000000"/>
          <w:sz w:val="32"/>
          <w:szCs w:val="32"/>
          <w:highlight w:val="none"/>
        </w:rPr>
        <w:t>（提供具有经审计的 202</w:t>
      </w:r>
      <w:r>
        <w:rPr>
          <w:rFonts w:hint="eastAsia" w:ascii="仿宋" w:hAnsi="仿宋" w:eastAsia="仿宋"/>
          <w:color w:val="000000"/>
          <w:sz w:val="32"/>
          <w:szCs w:val="32"/>
          <w:highlight w:val="none"/>
          <w:lang w:val="en-US" w:eastAsia="zh-CN"/>
        </w:rPr>
        <w:t>3</w:t>
      </w:r>
      <w:r>
        <w:rPr>
          <w:rFonts w:hint="eastAsia" w:ascii="仿宋" w:hAnsi="仿宋" w:eastAsia="仿宋"/>
          <w:color w:val="000000"/>
          <w:sz w:val="32"/>
          <w:szCs w:val="32"/>
          <w:highlight w:val="none"/>
        </w:rPr>
        <w:t xml:space="preserve"> 年度财务审计报告，提供原件或复印件加盖公章； )(新成立不足一年的企业提供近三个月财务报表)</w:t>
      </w:r>
      <w:r>
        <w:rPr>
          <w:rFonts w:ascii="仿宋" w:hAnsi="仿宋" w:eastAsia="仿宋"/>
          <w:color w:val="000000"/>
          <w:sz w:val="24"/>
          <w:highlight w:val="none"/>
        </w:rPr>
        <w:br w:type="page"/>
      </w:r>
      <w:r>
        <w:rPr>
          <w:rFonts w:hint="eastAsia" w:ascii="仿宋" w:hAnsi="仿宋" w:eastAsia="仿宋"/>
          <w:b/>
          <w:bCs/>
          <w:color w:val="000000"/>
          <w:sz w:val="28"/>
          <w:szCs w:val="28"/>
          <w:highlight w:val="none"/>
        </w:rPr>
        <w:t>具</w:t>
      </w:r>
      <w:r>
        <w:rPr>
          <w:rFonts w:hint="eastAsia" w:ascii="仿宋" w:hAnsi="仿宋" w:eastAsia="仿宋"/>
          <w:b/>
          <w:bCs/>
          <w:color w:val="000000"/>
          <w:sz w:val="32"/>
          <w:szCs w:val="32"/>
          <w:highlight w:val="none"/>
        </w:rPr>
        <w:t>有履行合同所必需的设备和专业技术能力</w:t>
      </w:r>
      <w:r>
        <w:rPr>
          <w:rFonts w:hint="eastAsia" w:ascii="仿宋" w:hAnsi="仿宋" w:eastAsia="仿宋"/>
          <w:b/>
          <w:bCs/>
          <w:sz w:val="32"/>
          <w:szCs w:val="32"/>
          <w:highlight w:val="none"/>
        </w:rPr>
        <w:t>书面声明</w:t>
      </w:r>
    </w:p>
    <w:p w14:paraId="0EB928A8">
      <w:pPr>
        <w:shd w:val="clear" w:fill="FFFFFF" w:themeFill="background1"/>
        <w:tabs>
          <w:tab w:val="left" w:pos="6300"/>
        </w:tabs>
        <w:snapToGrid w:val="0"/>
        <w:spacing w:before="156" w:beforeLines="50" w:after="156" w:afterLines="50" w:line="360" w:lineRule="auto"/>
        <w:rPr>
          <w:rFonts w:hint="eastAsia" w:ascii="仿宋" w:hAnsi="仿宋" w:eastAsia="仿宋"/>
          <w:sz w:val="32"/>
          <w:szCs w:val="32"/>
          <w:highlight w:val="none"/>
        </w:rPr>
      </w:pPr>
      <w:r>
        <w:rPr>
          <w:rFonts w:hint="eastAsia" w:ascii="仿宋" w:hAnsi="仿宋" w:eastAsia="仿宋"/>
          <w:sz w:val="32"/>
          <w:szCs w:val="32"/>
          <w:highlight w:val="none"/>
        </w:rPr>
        <w:t>致：</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（采购人）：</w:t>
      </w:r>
    </w:p>
    <w:p w14:paraId="5D8EDA35">
      <w:pPr>
        <w:shd w:val="clear" w:fill="FFFFFF" w:themeFill="background1"/>
        <w:tabs>
          <w:tab w:val="left" w:pos="6300"/>
        </w:tabs>
        <w:snapToGrid w:val="0"/>
        <w:spacing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（供应商名称）郑重声明，我公司具有良好的商业信誉，具有履行合同所必需的设备和专业技术能力，符合《政府采购法》规定的供应商资格条件。我方对以上声明负全部法律责任。</w:t>
      </w:r>
    </w:p>
    <w:p w14:paraId="730CB4E1">
      <w:pPr>
        <w:shd w:val="clear" w:fill="FFFFFF" w:themeFill="background1"/>
        <w:tabs>
          <w:tab w:val="left" w:pos="6300"/>
        </w:tabs>
        <w:snapToGrid w:val="0"/>
        <w:spacing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特此声明。</w:t>
      </w:r>
    </w:p>
    <w:p w14:paraId="3DC73A1C">
      <w:pPr>
        <w:shd w:val="clear" w:fill="FFFFFF" w:themeFill="background1"/>
        <w:tabs>
          <w:tab w:val="left" w:pos="6300"/>
        </w:tabs>
        <w:snapToGrid w:val="0"/>
        <w:spacing w:line="500" w:lineRule="exact"/>
        <w:ind w:firstLine="570"/>
        <w:rPr>
          <w:rFonts w:hint="eastAsia" w:ascii="仿宋" w:hAnsi="仿宋" w:eastAsia="仿宋"/>
          <w:sz w:val="32"/>
          <w:szCs w:val="32"/>
          <w:highlight w:val="none"/>
        </w:rPr>
      </w:pPr>
    </w:p>
    <w:p w14:paraId="05B00B8B">
      <w:pPr>
        <w:shd w:val="clear" w:fill="FFFFFF" w:themeFill="background1"/>
        <w:tabs>
          <w:tab w:val="left" w:pos="6300"/>
        </w:tabs>
        <w:snapToGrid w:val="0"/>
        <w:spacing w:line="500" w:lineRule="exact"/>
        <w:ind w:firstLine="570"/>
        <w:rPr>
          <w:rFonts w:hint="eastAsia" w:ascii="仿宋" w:hAnsi="仿宋" w:eastAsia="仿宋"/>
          <w:sz w:val="32"/>
          <w:szCs w:val="32"/>
          <w:highlight w:val="none"/>
        </w:rPr>
      </w:pPr>
    </w:p>
    <w:p w14:paraId="4B24D7FA">
      <w:pPr>
        <w:shd w:val="clear" w:fill="FFFFFF" w:themeFill="background1"/>
        <w:tabs>
          <w:tab w:val="left" w:pos="6300"/>
        </w:tabs>
        <w:snapToGrid w:val="0"/>
        <w:spacing w:line="500" w:lineRule="exact"/>
        <w:ind w:firstLine="570"/>
        <w:rPr>
          <w:rFonts w:hint="eastAsia" w:ascii="仿宋" w:hAnsi="仿宋" w:eastAsia="仿宋"/>
          <w:sz w:val="32"/>
          <w:szCs w:val="32"/>
          <w:highlight w:val="none"/>
        </w:rPr>
      </w:pPr>
    </w:p>
    <w:p w14:paraId="0D0867CA">
      <w:pPr>
        <w:shd w:val="clear" w:fill="FFFFFF" w:themeFill="background1"/>
        <w:tabs>
          <w:tab w:val="left" w:pos="6300"/>
        </w:tabs>
        <w:snapToGrid w:val="0"/>
        <w:spacing w:line="500" w:lineRule="exact"/>
        <w:ind w:right="424" w:firstLine="570"/>
        <w:jc w:val="right"/>
        <w:rPr>
          <w:rFonts w:hint="eastAsia" w:ascii="仿宋" w:hAnsi="仿宋" w:eastAsia="仿宋"/>
          <w:sz w:val="32"/>
          <w:szCs w:val="32"/>
          <w:highlight w:val="none"/>
        </w:rPr>
      </w:pPr>
      <w:r>
        <w:rPr>
          <w:rFonts w:hint="eastAsia" w:ascii="仿宋" w:hAnsi="仿宋" w:eastAsia="仿宋"/>
          <w:sz w:val="32"/>
          <w:szCs w:val="32"/>
          <w:highlight w:val="none"/>
        </w:rPr>
        <w:t xml:space="preserve">供应商： </w:t>
      </w:r>
      <w:r>
        <w:rPr>
          <w:rFonts w:ascii="仿宋" w:hAnsi="仿宋" w:eastAsia="仿宋"/>
          <w:sz w:val="32"/>
          <w:szCs w:val="32"/>
          <w:highlight w:val="none"/>
        </w:rPr>
        <w:t xml:space="preserve">  </w:t>
      </w:r>
      <w:r>
        <w:rPr>
          <w:rFonts w:hint="eastAsia" w:ascii="仿宋" w:hAnsi="仿宋" w:eastAsia="仿宋"/>
          <w:sz w:val="32"/>
          <w:szCs w:val="32"/>
          <w:highlight w:val="none"/>
        </w:rPr>
        <w:t>（供应商公章）</w:t>
      </w:r>
    </w:p>
    <w:p w14:paraId="15C2CCA8">
      <w:pPr>
        <w:shd w:val="clear" w:fill="FFFFFF" w:themeFill="background1"/>
        <w:tabs>
          <w:tab w:val="left" w:pos="6300"/>
        </w:tabs>
        <w:snapToGrid w:val="0"/>
        <w:spacing w:line="500" w:lineRule="exact"/>
        <w:ind w:right="480" w:firstLine="570"/>
        <w:jc w:val="right"/>
        <w:rPr>
          <w:rFonts w:hint="eastAsia" w:ascii="仿宋" w:hAnsi="仿宋" w:eastAsia="仿宋"/>
          <w:sz w:val="32"/>
          <w:szCs w:val="32"/>
          <w:highlight w:val="none"/>
        </w:rPr>
      </w:pPr>
      <w:r>
        <w:rPr>
          <w:rFonts w:hint="eastAsia" w:ascii="仿宋" w:hAnsi="仿宋" w:eastAsia="仿宋"/>
          <w:sz w:val="32"/>
          <w:szCs w:val="32"/>
          <w:highlight w:val="none"/>
        </w:rPr>
        <w:t>年   月   日</w:t>
      </w:r>
    </w:p>
    <w:p w14:paraId="3B4612DC">
      <w:pPr>
        <w:shd w:val="clear" w:fill="FFFFFF" w:themeFill="background1"/>
        <w:rPr>
          <w:rFonts w:hint="eastAsia"/>
          <w:highlight w:val="none"/>
        </w:rPr>
      </w:pPr>
    </w:p>
    <w:p w14:paraId="3CC70CC9">
      <w:pPr>
        <w:shd w:val="clear" w:fill="FFFFFF" w:themeFill="background1"/>
        <w:tabs>
          <w:tab w:val="left" w:pos="3600"/>
        </w:tabs>
        <w:adjustRightInd w:val="0"/>
        <w:snapToGrid w:val="0"/>
        <w:jc w:val="center"/>
        <w:rPr>
          <w:rFonts w:hint="eastAsia" w:ascii="仿宋" w:hAnsi="仿宋" w:eastAsia="仿宋"/>
          <w:b/>
          <w:bCs/>
          <w:color w:val="000000"/>
          <w:sz w:val="28"/>
          <w:szCs w:val="28"/>
          <w:highlight w:val="none"/>
        </w:rPr>
      </w:pPr>
      <w:r>
        <w:rPr>
          <w:rFonts w:hint="eastAsia" w:ascii="仿宋" w:hAnsi="仿宋" w:cs="宋体"/>
          <w:b/>
          <w:bCs/>
          <w:szCs w:val="28"/>
          <w:highlight w:val="none"/>
        </w:rPr>
        <w:br w:type="page"/>
      </w:r>
      <w:r>
        <w:rPr>
          <w:rFonts w:hint="eastAsia" w:ascii="仿宋" w:hAnsi="仿宋" w:eastAsia="仿宋"/>
          <w:b/>
          <w:bCs/>
          <w:color w:val="000000"/>
          <w:sz w:val="32"/>
          <w:szCs w:val="32"/>
          <w:highlight w:val="none"/>
        </w:rPr>
        <w:t>有依法缴纳税收和社会保障资金的良好记录</w:t>
      </w:r>
    </w:p>
    <w:p w14:paraId="36D8EBDC">
      <w:pPr>
        <w:shd w:val="clear" w:fill="FFFFFF" w:themeFill="background1"/>
        <w:adjustRightInd w:val="0"/>
        <w:snapToGrid w:val="0"/>
        <w:spacing w:line="360" w:lineRule="auto"/>
        <w:ind w:right="24"/>
        <w:rPr>
          <w:rFonts w:hint="eastAsia" w:ascii="仿宋" w:hAnsi="仿宋" w:eastAsia="仿宋"/>
          <w:b/>
          <w:bCs/>
          <w:sz w:val="28"/>
          <w:szCs w:val="28"/>
          <w:highlight w:val="none"/>
        </w:rPr>
      </w:pPr>
      <w:r>
        <w:rPr>
          <w:rFonts w:hint="eastAsia" w:ascii="仿宋" w:hAnsi="仿宋" w:eastAsia="仿宋"/>
          <w:b/>
          <w:bCs/>
          <w:color w:val="000000"/>
          <w:sz w:val="28"/>
          <w:szCs w:val="28"/>
          <w:highlight w:val="none"/>
        </w:rPr>
        <w:br w:type="page"/>
      </w:r>
    </w:p>
    <w:p w14:paraId="166791AF">
      <w:pPr>
        <w:shd w:val="clear" w:fill="FFFFFF" w:themeFill="background1"/>
        <w:adjustRightInd w:val="0"/>
        <w:snapToGrid w:val="0"/>
        <w:spacing w:line="360" w:lineRule="auto"/>
        <w:jc w:val="center"/>
        <w:rPr>
          <w:rFonts w:hint="eastAsia" w:ascii="仿宋" w:hAnsi="仿宋" w:eastAsia="仿宋"/>
          <w:b/>
          <w:sz w:val="32"/>
          <w:szCs w:val="32"/>
          <w:highlight w:val="none"/>
        </w:rPr>
      </w:pPr>
      <w:bookmarkStart w:id="726" w:name="_Hlk526790181"/>
      <w:r>
        <w:rPr>
          <w:rFonts w:hint="eastAsia" w:ascii="仿宋" w:hAnsi="仿宋" w:eastAsia="仿宋"/>
          <w:b/>
          <w:sz w:val="32"/>
          <w:szCs w:val="32"/>
          <w:highlight w:val="none"/>
        </w:rPr>
        <w:t>参加政府采购活动前三年内，在经营活动中没有重大违法记录</w:t>
      </w:r>
    </w:p>
    <w:p w14:paraId="0C4D9379">
      <w:pPr>
        <w:shd w:val="clear" w:fill="FFFFFF" w:themeFill="background1"/>
        <w:adjustRightInd w:val="0"/>
        <w:snapToGrid w:val="0"/>
        <w:spacing w:line="360" w:lineRule="auto"/>
        <w:jc w:val="center"/>
        <w:rPr>
          <w:rFonts w:hint="eastAsia" w:ascii="仿宋" w:hAnsi="仿宋" w:eastAsia="仿宋"/>
          <w:b/>
          <w:sz w:val="32"/>
          <w:szCs w:val="32"/>
          <w:highlight w:val="none"/>
        </w:rPr>
      </w:pPr>
      <w:r>
        <w:rPr>
          <w:rFonts w:hint="eastAsia" w:ascii="仿宋" w:hAnsi="仿宋" w:eastAsia="仿宋"/>
          <w:b/>
          <w:sz w:val="32"/>
          <w:szCs w:val="32"/>
          <w:highlight w:val="none"/>
        </w:rPr>
        <w:t>声明书</w:t>
      </w:r>
      <w:bookmarkEnd w:id="726"/>
    </w:p>
    <w:p w14:paraId="26604B03">
      <w:pPr>
        <w:widowControl/>
        <w:shd w:val="clear" w:fill="FFFFFF" w:themeFill="background1"/>
        <w:adjustRightInd w:val="0"/>
        <w:snapToGrid w:val="0"/>
        <w:spacing w:line="360" w:lineRule="auto"/>
        <w:jc w:val="center"/>
        <w:rPr>
          <w:rFonts w:hint="eastAsia" w:ascii="仿宋" w:hAnsi="仿宋" w:eastAsia="仿宋"/>
          <w:sz w:val="32"/>
          <w:szCs w:val="32"/>
          <w:highlight w:val="none"/>
        </w:rPr>
      </w:pPr>
    </w:p>
    <w:p w14:paraId="2DF41A5C">
      <w:pPr>
        <w:shd w:val="clear" w:fill="FFFFFF" w:themeFill="background1"/>
        <w:adjustRightInd w:val="0"/>
        <w:snapToGrid w:val="0"/>
        <w:spacing w:line="360" w:lineRule="auto"/>
        <w:rPr>
          <w:rFonts w:ascii="仿宋" w:hAnsi="仿宋" w:eastAsia="仿宋"/>
          <w:sz w:val="32"/>
          <w:szCs w:val="32"/>
          <w:highlight w:val="none"/>
        </w:rPr>
      </w:pPr>
      <w:r>
        <w:rPr>
          <w:rFonts w:hint="eastAsia" w:ascii="仿宋" w:hAnsi="仿宋" w:eastAsia="仿宋"/>
          <w:sz w:val="32"/>
          <w:szCs w:val="32"/>
          <w:highlight w:val="none"/>
          <w:u w:val="single"/>
        </w:rPr>
        <w:t xml:space="preserve">（采购人）         </w:t>
      </w:r>
      <w:r>
        <w:rPr>
          <w:rFonts w:hint="eastAsia" w:ascii="仿宋" w:hAnsi="仿宋" w:eastAsia="仿宋"/>
          <w:sz w:val="32"/>
          <w:szCs w:val="32"/>
          <w:highlight w:val="none"/>
        </w:rPr>
        <w:t>：</w:t>
      </w:r>
    </w:p>
    <w:p w14:paraId="2F3AAF52">
      <w:pPr>
        <w:shd w:val="clear" w:fill="FFFFFF" w:themeFill="background1"/>
        <w:adjustRightInd w:val="0"/>
        <w:snapToGrid w:val="0"/>
        <w:spacing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我公司参与</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项目名称、编号）投标，本公司郑重声明，我方参加本项目政府采购活动前三年内无重大违法记录，符合《政府采购法》规定的供应商条件。若贵方在本项目采购过程中发现我方政府采购活动前三年内有重大违法记录，我公司将无条件退出本项目的投标，并承担因此引起的一切后果。我方对此声明负全部法律责任。</w:t>
      </w:r>
    </w:p>
    <w:p w14:paraId="20BDCE9C">
      <w:pPr>
        <w:shd w:val="clear" w:fill="FFFFFF" w:themeFill="background1"/>
        <w:adjustRightInd w:val="0"/>
        <w:snapToGrid w:val="0"/>
        <w:spacing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特此声明</w:t>
      </w:r>
    </w:p>
    <w:p w14:paraId="119561CA">
      <w:pPr>
        <w:shd w:val="clear" w:fill="FFFFFF" w:themeFill="background1"/>
        <w:adjustRightInd w:val="0"/>
        <w:snapToGrid w:val="0"/>
        <w:spacing w:line="360" w:lineRule="auto"/>
        <w:ind w:firstLine="640" w:firstLineChars="200"/>
        <w:rPr>
          <w:rFonts w:ascii="仿宋" w:hAnsi="仿宋" w:eastAsia="仿宋"/>
          <w:sz w:val="32"/>
          <w:szCs w:val="32"/>
          <w:highlight w:val="none"/>
        </w:rPr>
      </w:pPr>
    </w:p>
    <w:p w14:paraId="56CF2545">
      <w:pPr>
        <w:shd w:val="clear" w:fill="FFFFFF" w:themeFill="background1"/>
        <w:adjustRightInd w:val="0"/>
        <w:snapToGrid w:val="0"/>
        <w:spacing w:line="360" w:lineRule="auto"/>
        <w:ind w:firstLine="640" w:firstLineChars="200"/>
        <w:rPr>
          <w:rFonts w:ascii="仿宋" w:hAnsi="仿宋" w:eastAsia="仿宋"/>
          <w:sz w:val="32"/>
          <w:szCs w:val="32"/>
          <w:highlight w:val="none"/>
        </w:rPr>
      </w:pPr>
    </w:p>
    <w:p w14:paraId="4399FC9B">
      <w:pPr>
        <w:shd w:val="clear" w:fill="FFFFFF" w:themeFill="background1"/>
        <w:spacing w:line="360" w:lineRule="auto"/>
        <w:rPr>
          <w:rFonts w:hint="eastAsia" w:ascii="仿宋" w:hAnsi="仿宋" w:eastAsia="仿宋"/>
          <w:sz w:val="32"/>
          <w:szCs w:val="32"/>
          <w:highlight w:val="none"/>
          <w:u w:val="single"/>
        </w:rPr>
      </w:pPr>
      <w:r>
        <w:rPr>
          <w:rFonts w:hint="eastAsia" w:ascii="仿宋" w:hAnsi="仿宋" w:eastAsia="仿宋"/>
          <w:sz w:val="32"/>
          <w:szCs w:val="32"/>
          <w:highlight w:val="none"/>
        </w:rPr>
        <w:t>供应商名称（盖章）：</w:t>
      </w:r>
      <w:r>
        <w:rPr>
          <w:rFonts w:hint="eastAsia" w:ascii="仿宋" w:hAnsi="仿宋" w:eastAsia="仿宋"/>
          <w:sz w:val="32"/>
          <w:szCs w:val="32"/>
          <w:highlight w:val="none"/>
          <w:u w:val="single"/>
        </w:rPr>
        <w:t xml:space="preserve">                 </w:t>
      </w:r>
    </w:p>
    <w:p w14:paraId="65931EF5">
      <w:pPr>
        <w:shd w:val="clear" w:fill="FFFFFF" w:themeFill="background1"/>
        <w:spacing w:line="360" w:lineRule="auto"/>
        <w:rPr>
          <w:rFonts w:hint="eastAsia" w:ascii="仿宋" w:hAnsi="仿宋" w:eastAsia="仿宋"/>
          <w:sz w:val="32"/>
          <w:szCs w:val="32"/>
          <w:highlight w:val="none"/>
          <w:u w:val="single"/>
        </w:rPr>
      </w:pPr>
      <w:r>
        <w:rPr>
          <w:rFonts w:hint="eastAsia" w:ascii="仿宋" w:hAnsi="仿宋" w:eastAsia="仿宋"/>
          <w:sz w:val="32"/>
          <w:szCs w:val="32"/>
          <w:highlight w:val="none"/>
        </w:rPr>
        <w:t>法定代表人或其授权代表（签字或盖章）：</w:t>
      </w:r>
      <w:r>
        <w:rPr>
          <w:rFonts w:hint="eastAsia" w:ascii="仿宋" w:hAnsi="仿宋" w:eastAsia="仿宋"/>
          <w:sz w:val="32"/>
          <w:szCs w:val="32"/>
          <w:highlight w:val="none"/>
          <w:u w:val="single"/>
        </w:rPr>
        <w:t xml:space="preserve">                </w:t>
      </w:r>
    </w:p>
    <w:p w14:paraId="6287969B">
      <w:pPr>
        <w:shd w:val="clear" w:fill="FFFFFF" w:themeFill="background1"/>
        <w:spacing w:line="360" w:lineRule="auto"/>
        <w:rPr>
          <w:rFonts w:hint="eastAsia" w:ascii="仿宋" w:hAnsi="仿宋" w:eastAsia="仿宋"/>
          <w:sz w:val="32"/>
          <w:szCs w:val="32"/>
          <w:highlight w:val="none"/>
        </w:rPr>
      </w:pPr>
      <w:r>
        <w:rPr>
          <w:rFonts w:hint="eastAsia" w:ascii="仿宋" w:hAnsi="仿宋" w:eastAsia="仿宋"/>
          <w:sz w:val="32"/>
          <w:szCs w:val="32"/>
          <w:highlight w:val="none"/>
        </w:rPr>
        <w:t xml:space="preserve">日    期：          </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年</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月</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日</w:t>
      </w:r>
    </w:p>
    <w:p w14:paraId="2C56789A">
      <w:pPr>
        <w:shd w:val="clear" w:fill="FFFFFF" w:themeFill="background1"/>
        <w:spacing w:line="360" w:lineRule="auto"/>
        <w:ind w:firstLine="5337" w:firstLineChars="1668"/>
        <w:rPr>
          <w:rFonts w:hint="eastAsia" w:ascii="仿宋" w:hAnsi="仿宋" w:eastAsia="仿宋"/>
          <w:sz w:val="32"/>
          <w:szCs w:val="32"/>
          <w:highlight w:val="none"/>
        </w:rPr>
      </w:pPr>
    </w:p>
    <w:p w14:paraId="2BDDA888">
      <w:pPr>
        <w:shd w:val="clear" w:fill="FFFFFF" w:themeFill="background1"/>
        <w:spacing w:line="360" w:lineRule="auto"/>
        <w:ind w:firstLine="5337" w:firstLineChars="1668"/>
        <w:rPr>
          <w:rFonts w:hint="eastAsia" w:ascii="仿宋" w:hAnsi="仿宋" w:eastAsia="仿宋"/>
          <w:sz w:val="32"/>
          <w:szCs w:val="32"/>
          <w:highlight w:val="none"/>
        </w:rPr>
      </w:pPr>
    </w:p>
    <w:p w14:paraId="187C23AF">
      <w:pPr>
        <w:shd w:val="clear" w:fill="FFFFFF" w:themeFill="background1"/>
        <w:spacing w:line="360" w:lineRule="auto"/>
        <w:rPr>
          <w:rFonts w:hint="eastAsia" w:ascii="仿宋" w:hAnsi="仿宋" w:eastAsia="仿宋"/>
          <w:sz w:val="32"/>
          <w:szCs w:val="32"/>
          <w:highlight w:val="none"/>
        </w:rPr>
      </w:pPr>
      <w:r>
        <w:rPr>
          <w:rFonts w:hint="eastAsia" w:ascii="仿宋" w:hAnsi="仿宋" w:eastAsia="仿宋"/>
          <w:sz w:val="32"/>
          <w:szCs w:val="32"/>
          <w:highlight w:val="none"/>
        </w:rPr>
        <w:t>附注：▲本声明书格式不得修改，不提交本声明书按无效标处理。</w:t>
      </w:r>
    </w:p>
    <w:p w14:paraId="341A3D7D">
      <w:pPr>
        <w:shd w:val="clear" w:fill="FFFFFF" w:themeFill="background1"/>
        <w:spacing w:line="360" w:lineRule="auto"/>
        <w:rPr>
          <w:rFonts w:hint="eastAsia" w:ascii="仿宋" w:hAnsi="仿宋" w:eastAsia="仿宋"/>
          <w:sz w:val="24"/>
          <w:highlight w:val="none"/>
        </w:rPr>
      </w:pPr>
      <w:r>
        <w:rPr>
          <w:rFonts w:hint="eastAsia" w:ascii="仿宋" w:hAnsi="仿宋" w:eastAsia="仿宋"/>
          <w:sz w:val="32"/>
          <w:szCs w:val="32"/>
          <w:highlight w:val="none"/>
        </w:rPr>
        <w:t>近三年：成立三年以上的，为提交首次磋商文件截止时间前三年内；成立不足三年的，为实际时间。</w:t>
      </w:r>
    </w:p>
    <w:p w14:paraId="5F3704A8">
      <w:pPr>
        <w:shd w:val="clear" w:fill="FFFFFF" w:themeFill="background1"/>
        <w:tabs>
          <w:tab w:val="left" w:pos="3600"/>
        </w:tabs>
        <w:adjustRightInd w:val="0"/>
        <w:snapToGrid w:val="0"/>
        <w:rPr>
          <w:rFonts w:ascii="仿宋" w:hAnsi="仿宋" w:eastAsia="仿宋"/>
          <w:sz w:val="22"/>
          <w:highlight w:val="none"/>
        </w:rPr>
      </w:pPr>
      <w:r>
        <w:rPr>
          <w:rFonts w:hint="eastAsia" w:ascii="仿宋" w:hAnsi="仿宋" w:eastAsia="仿宋"/>
          <w:b/>
          <w:bCs/>
          <w:color w:val="000000"/>
          <w:sz w:val="28"/>
          <w:szCs w:val="28"/>
          <w:highlight w:val="none"/>
        </w:rPr>
        <w:br w:type="page"/>
      </w:r>
    </w:p>
    <w:p w14:paraId="5182FD38">
      <w:pPr>
        <w:shd w:val="clear" w:fill="FFFFFF" w:themeFill="background1"/>
        <w:jc w:val="center"/>
        <w:rPr>
          <w:rFonts w:ascii="仿宋" w:hAnsi="仿宋" w:eastAsia="仿宋"/>
          <w:b/>
          <w:sz w:val="32"/>
          <w:szCs w:val="32"/>
          <w:highlight w:val="none"/>
        </w:rPr>
      </w:pPr>
      <w:bookmarkStart w:id="727" w:name="_Hlk9875485"/>
      <w:bookmarkStart w:id="728" w:name="_Hlk526789994"/>
      <w:r>
        <w:rPr>
          <w:rFonts w:hint="eastAsia" w:ascii="仿宋" w:hAnsi="仿宋" w:eastAsia="仿宋"/>
          <w:b/>
          <w:sz w:val="32"/>
          <w:szCs w:val="32"/>
          <w:highlight w:val="none"/>
        </w:rPr>
        <w:t>残疾人福利性单位</w:t>
      </w:r>
      <w:bookmarkEnd w:id="727"/>
      <w:r>
        <w:rPr>
          <w:rFonts w:hint="eastAsia" w:ascii="仿宋" w:hAnsi="仿宋" w:eastAsia="仿宋"/>
          <w:b/>
          <w:sz w:val="32"/>
          <w:szCs w:val="32"/>
          <w:highlight w:val="none"/>
        </w:rPr>
        <w:t>声明函</w:t>
      </w:r>
      <w:bookmarkStart w:id="729" w:name="_Hlk9875500"/>
      <w:r>
        <w:rPr>
          <w:rFonts w:hint="eastAsia" w:ascii="仿宋" w:hAnsi="仿宋" w:eastAsia="仿宋"/>
          <w:b/>
          <w:sz w:val="32"/>
          <w:szCs w:val="32"/>
          <w:highlight w:val="none"/>
        </w:rPr>
        <w:t>（残疾人福利性单位提供）</w:t>
      </w:r>
      <w:bookmarkEnd w:id="729"/>
    </w:p>
    <w:bookmarkEnd w:id="728"/>
    <w:p w14:paraId="23AA3738">
      <w:pPr>
        <w:shd w:val="clear" w:fill="FFFFFF" w:themeFill="background1"/>
        <w:spacing w:line="588" w:lineRule="exact"/>
        <w:rPr>
          <w:rFonts w:ascii="仿宋" w:hAnsi="仿宋" w:eastAsia="仿宋"/>
          <w:b/>
          <w:spacing w:val="6"/>
          <w:sz w:val="32"/>
          <w:szCs w:val="32"/>
          <w:highlight w:val="none"/>
        </w:rPr>
      </w:pPr>
    </w:p>
    <w:p w14:paraId="6F285DEE">
      <w:pPr>
        <w:widowControl/>
        <w:shd w:val="clear" w:fill="FFFFFF" w:themeFill="background1"/>
        <w:adjustRightInd w:val="0"/>
        <w:snapToGrid w:val="0"/>
        <w:spacing w:before="156" w:beforeLines="50" w:line="360" w:lineRule="auto"/>
        <w:ind w:firstLine="664" w:firstLineChars="200"/>
        <w:jc w:val="left"/>
        <w:rPr>
          <w:rFonts w:ascii="仿宋" w:hAnsi="仿宋" w:eastAsia="仿宋" w:cs="宋体"/>
          <w:spacing w:val="6"/>
          <w:kern w:val="0"/>
          <w:sz w:val="32"/>
          <w:szCs w:val="32"/>
          <w:highlight w:val="none"/>
        </w:rPr>
      </w:pPr>
      <w:r>
        <w:rPr>
          <w:rFonts w:hint="eastAsia" w:ascii="仿宋" w:hAnsi="仿宋" w:eastAsia="仿宋" w:cs="宋体"/>
          <w:spacing w:val="6"/>
          <w:kern w:val="0"/>
          <w:sz w:val="32"/>
          <w:szCs w:val="32"/>
          <w:highlight w:val="none"/>
        </w:rPr>
        <w:t>本单位郑重声明，根据《财政部</w:t>
      </w:r>
      <w:r>
        <w:rPr>
          <w:rFonts w:ascii="仿宋" w:hAnsi="仿宋" w:eastAsia="仿宋" w:cs="宋体"/>
          <w:spacing w:val="6"/>
          <w:kern w:val="0"/>
          <w:sz w:val="32"/>
          <w:szCs w:val="32"/>
          <w:highlight w:val="none"/>
        </w:rPr>
        <w:t xml:space="preserve"> </w:t>
      </w:r>
      <w:r>
        <w:rPr>
          <w:rFonts w:hint="eastAsia" w:ascii="仿宋" w:hAnsi="仿宋" w:eastAsia="仿宋" w:cs="宋体"/>
          <w:spacing w:val="6"/>
          <w:kern w:val="0"/>
          <w:sz w:val="32"/>
          <w:szCs w:val="32"/>
          <w:highlight w:val="none"/>
        </w:rPr>
        <w:t>民政部</w:t>
      </w:r>
      <w:r>
        <w:rPr>
          <w:rFonts w:ascii="仿宋" w:hAnsi="仿宋" w:eastAsia="仿宋" w:cs="宋体"/>
          <w:spacing w:val="6"/>
          <w:kern w:val="0"/>
          <w:sz w:val="32"/>
          <w:szCs w:val="32"/>
          <w:highlight w:val="none"/>
        </w:rPr>
        <w:t xml:space="preserve"> </w:t>
      </w:r>
      <w:r>
        <w:rPr>
          <w:rFonts w:hint="eastAsia" w:ascii="仿宋" w:hAnsi="仿宋" w:eastAsia="仿宋" w:cs="宋体"/>
          <w:spacing w:val="6"/>
          <w:kern w:val="0"/>
          <w:sz w:val="32"/>
          <w:szCs w:val="32"/>
          <w:highlight w:val="none"/>
        </w:rPr>
        <w:t>中国残疾人联合会关于促进残疾人就业政府采购政策的通知》（财库〔</w:t>
      </w:r>
      <w:r>
        <w:rPr>
          <w:rFonts w:ascii="仿宋" w:hAnsi="仿宋" w:eastAsia="仿宋" w:cs="宋体"/>
          <w:spacing w:val="6"/>
          <w:kern w:val="0"/>
          <w:sz w:val="32"/>
          <w:szCs w:val="32"/>
          <w:highlight w:val="none"/>
        </w:rPr>
        <w:t>2017</w:t>
      </w:r>
      <w:r>
        <w:rPr>
          <w:rFonts w:hint="eastAsia" w:ascii="仿宋" w:hAnsi="仿宋" w:eastAsia="仿宋" w:cs="宋体"/>
          <w:spacing w:val="6"/>
          <w:kern w:val="0"/>
          <w:sz w:val="32"/>
          <w:szCs w:val="32"/>
          <w:highlight w:val="none"/>
        </w:rPr>
        <w:t>〕</w:t>
      </w:r>
      <w:r>
        <w:rPr>
          <w:rFonts w:ascii="仿宋" w:hAnsi="仿宋" w:eastAsia="仿宋" w:cs="宋体"/>
          <w:spacing w:val="6"/>
          <w:kern w:val="0"/>
          <w:sz w:val="32"/>
          <w:szCs w:val="32"/>
          <w:highlight w:val="none"/>
        </w:rPr>
        <w:t>141</w:t>
      </w:r>
      <w:r>
        <w:rPr>
          <w:rFonts w:hint="eastAsia" w:ascii="仿宋" w:hAnsi="仿宋" w:eastAsia="仿宋" w:cs="宋体"/>
          <w:spacing w:val="6"/>
          <w:kern w:val="0"/>
          <w:sz w:val="32"/>
          <w:szCs w:val="32"/>
          <w:highlight w:val="none"/>
        </w:rPr>
        <w:t>号）的规定，本单位为符合条件的残疾人福利性单位，且本单位参加</w:t>
      </w:r>
      <w:r>
        <w:rPr>
          <w:rFonts w:ascii="仿宋" w:hAnsi="仿宋" w:eastAsia="仿宋" w:cs="宋体"/>
          <w:spacing w:val="6"/>
          <w:kern w:val="0"/>
          <w:sz w:val="32"/>
          <w:szCs w:val="32"/>
          <w:highlight w:val="none"/>
        </w:rPr>
        <w:t>______</w:t>
      </w:r>
      <w:r>
        <w:rPr>
          <w:rFonts w:hint="eastAsia" w:ascii="仿宋" w:hAnsi="仿宋" w:eastAsia="仿宋" w:cs="宋体"/>
          <w:spacing w:val="6"/>
          <w:kern w:val="0"/>
          <w:sz w:val="32"/>
          <w:szCs w:val="32"/>
          <w:highlight w:val="none"/>
        </w:rPr>
        <w:t>单位的</w:t>
      </w:r>
      <w:r>
        <w:rPr>
          <w:rFonts w:ascii="仿宋" w:hAnsi="仿宋" w:eastAsia="仿宋" w:cs="宋体"/>
          <w:spacing w:val="6"/>
          <w:kern w:val="0"/>
          <w:sz w:val="32"/>
          <w:szCs w:val="32"/>
          <w:highlight w:val="none"/>
        </w:rPr>
        <w:t>______</w:t>
      </w:r>
      <w:r>
        <w:rPr>
          <w:rFonts w:hint="eastAsia" w:ascii="仿宋" w:hAnsi="仿宋" w:eastAsia="仿宋" w:cs="宋体"/>
          <w:spacing w:val="6"/>
          <w:kern w:val="0"/>
          <w:sz w:val="32"/>
          <w:szCs w:val="32"/>
          <w:highlight w:val="none"/>
        </w:rPr>
        <w:t>项目采购活动提供本单位制造的货物（由本单位承担工程</w:t>
      </w:r>
      <w:r>
        <w:rPr>
          <w:rFonts w:ascii="仿宋" w:hAnsi="仿宋" w:eastAsia="仿宋" w:cs="宋体"/>
          <w:spacing w:val="6"/>
          <w:kern w:val="0"/>
          <w:sz w:val="32"/>
          <w:szCs w:val="32"/>
          <w:highlight w:val="none"/>
        </w:rPr>
        <w:t>/</w:t>
      </w:r>
      <w:r>
        <w:rPr>
          <w:rFonts w:hint="eastAsia" w:ascii="仿宋" w:hAnsi="仿宋" w:eastAsia="仿宋" w:cs="宋体"/>
          <w:spacing w:val="6"/>
          <w:kern w:val="0"/>
          <w:sz w:val="32"/>
          <w:szCs w:val="32"/>
          <w:highlight w:val="none"/>
        </w:rPr>
        <w:t>提供服务），或者提供其他残疾人福利性单位制造的货物（不包括使用非残疾人福利性单位注册商标的货物）。</w:t>
      </w:r>
    </w:p>
    <w:p w14:paraId="61D99E72">
      <w:pPr>
        <w:widowControl/>
        <w:shd w:val="clear" w:fill="FFFFFF" w:themeFill="background1"/>
        <w:adjustRightInd w:val="0"/>
        <w:snapToGrid w:val="0"/>
        <w:spacing w:before="156" w:beforeLines="50" w:line="360" w:lineRule="auto"/>
        <w:ind w:firstLine="664" w:firstLineChars="200"/>
        <w:jc w:val="left"/>
        <w:rPr>
          <w:rFonts w:ascii="仿宋" w:hAnsi="仿宋" w:eastAsia="仿宋" w:cs="宋体"/>
          <w:spacing w:val="6"/>
          <w:kern w:val="0"/>
          <w:sz w:val="32"/>
          <w:szCs w:val="32"/>
          <w:highlight w:val="none"/>
        </w:rPr>
      </w:pPr>
      <w:r>
        <w:rPr>
          <w:rFonts w:hint="eastAsia" w:ascii="仿宋" w:hAnsi="仿宋" w:eastAsia="仿宋" w:cs="宋体"/>
          <w:spacing w:val="6"/>
          <w:kern w:val="0"/>
          <w:sz w:val="32"/>
          <w:szCs w:val="32"/>
          <w:highlight w:val="none"/>
        </w:rPr>
        <w:t>本单位对上述声明的真实性负责。如有虚假，将依法承担相应责任。</w:t>
      </w:r>
    </w:p>
    <w:p w14:paraId="510C0279">
      <w:pPr>
        <w:shd w:val="clear" w:fill="FFFFFF" w:themeFill="background1"/>
        <w:spacing w:line="588" w:lineRule="exact"/>
        <w:ind w:firstLine="664" w:firstLineChars="200"/>
        <w:rPr>
          <w:rFonts w:ascii="仿宋" w:hAnsi="仿宋" w:eastAsia="仿宋"/>
          <w:spacing w:val="6"/>
          <w:sz w:val="32"/>
          <w:szCs w:val="32"/>
          <w:highlight w:val="none"/>
        </w:rPr>
      </w:pPr>
    </w:p>
    <w:p w14:paraId="2C3035A8">
      <w:pPr>
        <w:shd w:val="clear" w:fill="FFFFFF" w:themeFill="background1"/>
        <w:spacing w:line="588" w:lineRule="exact"/>
        <w:ind w:firstLine="664" w:firstLineChars="200"/>
        <w:rPr>
          <w:rFonts w:ascii="仿宋" w:hAnsi="仿宋" w:eastAsia="仿宋"/>
          <w:spacing w:val="6"/>
          <w:sz w:val="32"/>
          <w:szCs w:val="32"/>
          <w:highlight w:val="none"/>
        </w:rPr>
      </w:pPr>
    </w:p>
    <w:p w14:paraId="4AA3D38A">
      <w:pPr>
        <w:widowControl/>
        <w:shd w:val="clear" w:fill="FFFFFF" w:themeFill="background1"/>
        <w:adjustRightInd w:val="0"/>
        <w:snapToGrid w:val="0"/>
        <w:spacing w:line="360" w:lineRule="auto"/>
        <w:ind w:firstLine="664" w:firstLineChars="200"/>
        <w:jc w:val="center"/>
        <w:rPr>
          <w:rFonts w:hint="eastAsia" w:ascii="仿宋" w:hAnsi="仿宋" w:eastAsia="仿宋" w:cs="宋体"/>
          <w:spacing w:val="6"/>
          <w:kern w:val="0"/>
          <w:sz w:val="32"/>
          <w:szCs w:val="32"/>
          <w:highlight w:val="none"/>
        </w:rPr>
      </w:pPr>
      <w:r>
        <w:rPr>
          <w:rFonts w:ascii="仿宋" w:hAnsi="仿宋" w:eastAsia="仿宋"/>
          <w:spacing w:val="6"/>
          <w:sz w:val="32"/>
          <w:szCs w:val="32"/>
          <w:highlight w:val="none"/>
        </w:rPr>
        <w:t xml:space="preserve">       </w:t>
      </w:r>
      <w:r>
        <w:rPr>
          <w:rFonts w:hint="eastAsia" w:ascii="仿宋" w:hAnsi="仿宋" w:eastAsia="仿宋" w:cs="宋体"/>
          <w:spacing w:val="6"/>
          <w:kern w:val="0"/>
          <w:sz w:val="32"/>
          <w:szCs w:val="32"/>
          <w:highlight w:val="none"/>
        </w:rPr>
        <w:t xml:space="preserve">供应商名称（盖章）： </w:t>
      </w:r>
    </w:p>
    <w:p w14:paraId="2B96577D">
      <w:pPr>
        <w:widowControl/>
        <w:shd w:val="clear" w:fill="FFFFFF" w:themeFill="background1"/>
        <w:adjustRightInd w:val="0"/>
        <w:snapToGrid w:val="0"/>
        <w:spacing w:line="360" w:lineRule="auto"/>
        <w:ind w:firstLine="664" w:firstLineChars="200"/>
        <w:jc w:val="center"/>
        <w:rPr>
          <w:rFonts w:hint="eastAsia" w:ascii="仿宋" w:hAnsi="仿宋" w:eastAsia="仿宋"/>
          <w:sz w:val="32"/>
          <w:szCs w:val="32"/>
          <w:highlight w:val="none"/>
        </w:rPr>
      </w:pPr>
      <w:r>
        <w:rPr>
          <w:rFonts w:hint="eastAsia" w:ascii="仿宋" w:hAnsi="仿宋" w:eastAsia="仿宋" w:cs="宋体"/>
          <w:spacing w:val="6"/>
          <w:kern w:val="0"/>
          <w:sz w:val="32"/>
          <w:szCs w:val="32"/>
          <w:highlight w:val="none"/>
        </w:rPr>
        <w:t xml:space="preserve">             日期：</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年</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月</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日</w:t>
      </w:r>
    </w:p>
    <w:p w14:paraId="6D65438C">
      <w:pPr>
        <w:shd w:val="clear" w:fill="FFFFFF" w:themeFill="background1"/>
        <w:tabs>
          <w:tab w:val="left" w:pos="3600"/>
        </w:tabs>
        <w:adjustRightInd w:val="0"/>
        <w:snapToGrid w:val="0"/>
        <w:jc w:val="left"/>
        <w:rPr>
          <w:rFonts w:hint="eastAsia" w:ascii="仿宋" w:hAnsi="仿宋" w:eastAsia="仿宋"/>
          <w:sz w:val="24"/>
          <w:highlight w:val="none"/>
        </w:rPr>
      </w:pPr>
      <w:r>
        <w:rPr>
          <w:rFonts w:ascii="仿宋" w:hAnsi="仿宋" w:eastAsia="仿宋"/>
          <w:sz w:val="22"/>
          <w:highlight w:val="none"/>
        </w:rPr>
        <w:br w:type="page"/>
      </w:r>
    </w:p>
    <w:p w14:paraId="34AA9C3E">
      <w:pPr>
        <w:shd w:val="clear" w:fill="FFFFFF" w:themeFill="background1"/>
        <w:spacing w:before="94" w:line="229" w:lineRule="auto"/>
        <w:ind w:left="2389"/>
        <w:rPr>
          <w:rFonts w:hint="eastAsia" w:ascii="仿宋" w:hAnsi="仿宋" w:eastAsia="仿宋" w:cs="仿宋"/>
          <w:spacing w:val="-4"/>
          <w:sz w:val="32"/>
          <w:szCs w:val="32"/>
          <w:highlight w:val="none"/>
          <w14:textOutline w14:w="5448" w14:cap="sq" w14:cmpd="sng">
            <w14:solidFill>
              <w14:srgbClr w14:val="000000"/>
            </w14:solidFill>
            <w14:prstDash w14:val="solid"/>
            <w14:bevel/>
          </w14:textOutline>
        </w:rPr>
      </w:pPr>
      <w:r>
        <w:rPr>
          <w:rFonts w:hint="eastAsia" w:ascii="仿宋" w:hAnsi="仿宋" w:eastAsia="仿宋" w:cs="仿宋"/>
          <w:spacing w:val="-4"/>
          <w:sz w:val="32"/>
          <w:szCs w:val="32"/>
          <w:highlight w:val="none"/>
          <w14:textOutline w14:w="5448" w14:cap="sq" w14:cmpd="sng">
            <w14:solidFill>
              <w14:srgbClr w14:val="000000"/>
            </w14:solidFill>
            <w14:prstDash w14:val="solid"/>
            <w14:bevel/>
          </w14:textOutline>
        </w:rPr>
        <w:t>中小企业声明函（工程、服务）</w:t>
      </w:r>
    </w:p>
    <w:p w14:paraId="5C69B82C">
      <w:pPr>
        <w:pStyle w:val="19"/>
        <w:shd w:val="clear" w:fill="FFFFFF" w:themeFill="background1"/>
        <w:spacing w:before="101" w:line="306" w:lineRule="auto"/>
        <w:ind w:left="36" w:right="84" w:firstLine="640"/>
        <w:rPr>
          <w:rFonts w:hint="eastAsia" w:ascii="仿宋" w:hAnsi="仿宋" w:eastAsia="仿宋" w:cs="仿宋"/>
          <w:sz w:val="32"/>
          <w:szCs w:val="32"/>
          <w:highlight w:val="none"/>
        </w:rPr>
      </w:pPr>
      <w:r>
        <w:rPr>
          <w:rFonts w:hint="eastAsia" w:ascii="仿宋" w:hAnsi="仿宋" w:eastAsia="仿宋" w:cs="仿宋"/>
          <w:spacing w:val="8"/>
          <w:sz w:val="32"/>
          <w:szCs w:val="32"/>
          <w:highlight w:val="none"/>
        </w:rPr>
        <w:t>本公司（联合体）郑重声明，根据《政府采购促进中小 企业发展管理办</w:t>
      </w:r>
      <w:r>
        <w:rPr>
          <w:rFonts w:hint="eastAsia" w:ascii="仿宋" w:hAnsi="仿宋" w:eastAsia="仿宋" w:cs="仿宋"/>
          <w:snapToGrid w:val="0"/>
          <w:color w:val="000000"/>
          <w:kern w:val="0"/>
          <w:sz w:val="32"/>
          <w:szCs w:val="32"/>
          <w:highlight w:val="none"/>
        </w:rPr>
        <w:t>法》（财库﹝2020﹞46 号）的规定，本公司</w:t>
      </w:r>
      <w:r>
        <w:rPr>
          <w:rFonts w:hint="eastAsia" w:ascii="仿宋" w:hAnsi="仿宋" w:eastAsia="仿宋" w:cs="仿宋"/>
          <w:sz w:val="32"/>
          <w:szCs w:val="32"/>
          <w:highlight w:val="none"/>
        </w:rPr>
        <w:t xml:space="preserve"> </w:t>
      </w:r>
      <w:r>
        <w:rPr>
          <w:rFonts w:hint="eastAsia" w:ascii="仿宋" w:hAnsi="仿宋" w:eastAsia="仿宋" w:cs="仿宋"/>
          <w:spacing w:val="-1"/>
          <w:sz w:val="32"/>
          <w:szCs w:val="32"/>
          <w:highlight w:val="none"/>
        </w:rPr>
        <w:t>（联合体）参加</w:t>
      </w:r>
      <w:r>
        <w:rPr>
          <w:rFonts w:hint="eastAsia" w:ascii="仿宋" w:hAnsi="仿宋" w:eastAsia="仿宋" w:cs="仿宋"/>
          <w:snapToGrid w:val="0"/>
          <w:color w:val="000000"/>
          <w:kern w:val="0"/>
          <w:sz w:val="32"/>
          <w:szCs w:val="32"/>
          <w:highlight w:val="none"/>
          <w:u w:val="single"/>
        </w:rPr>
        <w:t>（单位名称）</w:t>
      </w:r>
      <w:r>
        <w:rPr>
          <w:rFonts w:hint="eastAsia" w:ascii="仿宋" w:hAnsi="仿宋" w:eastAsia="仿宋" w:cs="仿宋"/>
          <w:spacing w:val="-1"/>
          <w:sz w:val="32"/>
          <w:szCs w:val="32"/>
          <w:highlight w:val="none"/>
        </w:rPr>
        <w:t>的</w:t>
      </w:r>
      <w:r>
        <w:rPr>
          <w:rFonts w:hint="eastAsia" w:ascii="仿宋" w:hAnsi="仿宋" w:eastAsia="仿宋" w:cs="仿宋"/>
          <w:snapToGrid w:val="0"/>
          <w:color w:val="000000"/>
          <w:kern w:val="0"/>
          <w:sz w:val="32"/>
          <w:szCs w:val="32"/>
          <w:highlight w:val="none"/>
          <w:u w:val="single"/>
        </w:rPr>
        <w:t>（项目名称）</w:t>
      </w:r>
      <w:r>
        <w:rPr>
          <w:rFonts w:hint="eastAsia" w:ascii="仿宋" w:hAnsi="仿宋" w:eastAsia="仿宋" w:cs="仿宋"/>
          <w:spacing w:val="-1"/>
          <w:sz w:val="32"/>
          <w:szCs w:val="32"/>
          <w:highlight w:val="none"/>
        </w:rPr>
        <w:t>采购活动，工</w:t>
      </w:r>
      <w:r>
        <w:rPr>
          <w:rFonts w:hint="eastAsia" w:ascii="仿宋" w:hAnsi="仿宋" w:eastAsia="仿宋" w:cs="仿宋"/>
          <w:spacing w:val="11"/>
          <w:sz w:val="32"/>
          <w:szCs w:val="32"/>
          <w:highlight w:val="none"/>
        </w:rPr>
        <w:t xml:space="preserve"> </w:t>
      </w:r>
      <w:r>
        <w:rPr>
          <w:rFonts w:hint="eastAsia" w:ascii="仿宋" w:hAnsi="仿宋" w:eastAsia="仿宋" w:cs="仿宋"/>
          <w:spacing w:val="8"/>
          <w:sz w:val="32"/>
          <w:szCs w:val="32"/>
          <w:highlight w:val="none"/>
        </w:rPr>
        <w:t>程的施工单位全部为符合政策要求的中小企业（或者：服务</w:t>
      </w:r>
      <w:r>
        <w:rPr>
          <w:rFonts w:hint="eastAsia" w:ascii="仿宋" w:hAnsi="仿宋" w:eastAsia="仿宋" w:cs="仿宋"/>
          <w:spacing w:val="12"/>
          <w:sz w:val="32"/>
          <w:szCs w:val="32"/>
          <w:highlight w:val="none"/>
        </w:rPr>
        <w:t xml:space="preserve"> </w:t>
      </w:r>
      <w:r>
        <w:rPr>
          <w:rFonts w:hint="eastAsia" w:ascii="仿宋" w:hAnsi="仿宋" w:eastAsia="仿宋" w:cs="仿宋"/>
          <w:spacing w:val="8"/>
          <w:sz w:val="32"/>
          <w:szCs w:val="32"/>
          <w:highlight w:val="none"/>
        </w:rPr>
        <w:t>全部由符合政策要求的中小企业承接）。相关企业（含联合</w:t>
      </w:r>
      <w:r>
        <w:rPr>
          <w:rFonts w:hint="eastAsia" w:ascii="仿宋" w:hAnsi="仿宋" w:eastAsia="仿宋" w:cs="仿宋"/>
          <w:spacing w:val="12"/>
          <w:sz w:val="32"/>
          <w:szCs w:val="32"/>
          <w:highlight w:val="none"/>
        </w:rPr>
        <w:t xml:space="preserve"> </w:t>
      </w:r>
      <w:r>
        <w:rPr>
          <w:rFonts w:hint="eastAsia" w:ascii="仿宋" w:hAnsi="仿宋" w:eastAsia="仿宋" w:cs="仿宋"/>
          <w:spacing w:val="8"/>
          <w:sz w:val="32"/>
          <w:szCs w:val="32"/>
          <w:highlight w:val="none"/>
        </w:rPr>
        <w:t>体中的中小企业、签订分包意向协议的中小企业）的具体情</w:t>
      </w:r>
    </w:p>
    <w:p w14:paraId="6CE7ABDA">
      <w:pPr>
        <w:pStyle w:val="19"/>
        <w:shd w:val="clear" w:fill="FFFFFF" w:themeFill="background1"/>
        <w:spacing w:before="1" w:line="227" w:lineRule="auto"/>
        <w:ind w:left="36"/>
        <w:rPr>
          <w:rFonts w:hint="eastAsia" w:ascii="仿宋" w:hAnsi="仿宋" w:eastAsia="仿宋" w:cs="仿宋"/>
          <w:sz w:val="32"/>
          <w:szCs w:val="32"/>
          <w:highlight w:val="none"/>
        </w:rPr>
      </w:pPr>
      <w:r>
        <w:rPr>
          <w:rFonts w:hint="eastAsia" w:ascii="仿宋" w:hAnsi="仿宋" w:eastAsia="仿宋" w:cs="仿宋"/>
          <w:spacing w:val="1"/>
          <w:sz w:val="32"/>
          <w:szCs w:val="32"/>
          <w:highlight w:val="none"/>
        </w:rPr>
        <w:t>况如下：</w:t>
      </w:r>
    </w:p>
    <w:p w14:paraId="7BC07E6E">
      <w:pPr>
        <w:pStyle w:val="19"/>
        <w:shd w:val="clear" w:fill="FFFFFF" w:themeFill="background1"/>
        <w:spacing w:before="139" w:line="272" w:lineRule="auto"/>
        <w:ind w:left="18" w:firstLine="671"/>
        <w:rPr>
          <w:rFonts w:hint="eastAsia" w:ascii="仿宋" w:hAnsi="仿宋" w:eastAsia="仿宋" w:cs="仿宋"/>
          <w:sz w:val="32"/>
          <w:szCs w:val="32"/>
          <w:highlight w:val="none"/>
        </w:rPr>
      </w:pPr>
      <w:r>
        <w:rPr>
          <w:rFonts w:hint="eastAsia" w:ascii="仿宋" w:hAnsi="仿宋" w:eastAsia="仿宋" w:cs="仿宋"/>
          <w:spacing w:val="8"/>
          <w:sz w:val="32"/>
          <w:szCs w:val="32"/>
          <w:highlight w:val="none"/>
        </w:rPr>
        <w:t>1.</w:t>
      </w:r>
      <w:r>
        <w:rPr>
          <w:rFonts w:hint="eastAsia" w:ascii="仿宋" w:hAnsi="仿宋" w:eastAsia="仿宋" w:cs="仿宋"/>
          <w:spacing w:val="-59"/>
          <w:sz w:val="32"/>
          <w:szCs w:val="32"/>
          <w:highlight w:val="none"/>
          <w:u w:val="single" w:color="auto"/>
        </w:rPr>
        <w:t xml:space="preserve"> </w:t>
      </w:r>
      <w:r>
        <w:rPr>
          <w:rFonts w:hint="eastAsia" w:ascii="仿宋" w:hAnsi="仿宋" w:eastAsia="仿宋" w:cs="仿宋"/>
          <w:snapToGrid w:val="0"/>
          <w:color w:val="000000"/>
          <w:kern w:val="0"/>
          <w:sz w:val="32"/>
          <w:szCs w:val="32"/>
          <w:highlight w:val="none"/>
          <w:u w:val="single"/>
        </w:rPr>
        <w:t>（标的名称）</w:t>
      </w:r>
      <w:r>
        <w:rPr>
          <w:rFonts w:hint="eastAsia" w:ascii="仿宋" w:hAnsi="仿宋" w:eastAsia="仿宋" w:cs="仿宋"/>
          <w:spacing w:val="-87"/>
          <w:w w:val="97"/>
          <w:sz w:val="32"/>
          <w:szCs w:val="32"/>
          <w:highlight w:val="none"/>
        </w:rPr>
        <w:t>，</w:t>
      </w:r>
      <w:r>
        <w:rPr>
          <w:rFonts w:hint="eastAsia" w:ascii="仿宋" w:hAnsi="仿宋" w:eastAsia="仿宋" w:cs="仿宋"/>
          <w:spacing w:val="-7"/>
          <w:sz w:val="32"/>
          <w:szCs w:val="32"/>
          <w:highlight w:val="none"/>
        </w:rPr>
        <w:t>属于</w:t>
      </w:r>
      <w:r>
        <w:rPr>
          <w:rFonts w:hint="eastAsia" w:ascii="仿宋" w:hAnsi="仿宋" w:eastAsia="仿宋" w:cs="仿宋"/>
          <w:snapToGrid w:val="0"/>
          <w:color w:val="000000"/>
          <w:kern w:val="0"/>
          <w:sz w:val="32"/>
          <w:szCs w:val="32"/>
          <w:highlight w:val="none"/>
          <w:u w:val="single"/>
        </w:rPr>
        <w:t>（采购文件中明确的所属行业）</w:t>
      </w:r>
      <w:r>
        <w:rPr>
          <w:rFonts w:hint="eastAsia" w:ascii="仿宋" w:hAnsi="仿宋" w:eastAsia="仿宋" w:cs="仿宋"/>
          <w:spacing w:val="-87"/>
          <w:w w:val="97"/>
          <w:sz w:val="32"/>
          <w:szCs w:val="32"/>
          <w:highlight w:val="none"/>
        </w:rPr>
        <w:t>；</w:t>
      </w:r>
      <w:r>
        <w:rPr>
          <w:rFonts w:hint="eastAsia" w:ascii="仿宋" w:hAnsi="仿宋" w:eastAsia="仿宋" w:cs="仿宋"/>
          <w:sz w:val="32"/>
          <w:szCs w:val="32"/>
          <w:highlight w:val="none"/>
        </w:rPr>
        <w:t xml:space="preserve"> </w:t>
      </w:r>
      <w:r>
        <w:rPr>
          <w:rFonts w:hint="eastAsia" w:ascii="仿宋" w:hAnsi="仿宋" w:eastAsia="仿宋" w:cs="仿宋"/>
          <w:spacing w:val="11"/>
          <w:sz w:val="32"/>
          <w:szCs w:val="32"/>
          <w:highlight w:val="none"/>
        </w:rPr>
        <w:t>承建（承接）企业为</w:t>
      </w:r>
      <w:r>
        <w:rPr>
          <w:rFonts w:hint="eastAsia" w:ascii="仿宋" w:hAnsi="仿宋" w:eastAsia="仿宋" w:cs="仿宋"/>
          <w:snapToGrid w:val="0"/>
          <w:color w:val="000000"/>
          <w:kern w:val="0"/>
          <w:sz w:val="32"/>
          <w:szCs w:val="32"/>
          <w:highlight w:val="none"/>
          <w:u w:val="single"/>
        </w:rPr>
        <w:t>（企业名称）</w:t>
      </w:r>
      <w:r>
        <w:rPr>
          <w:rFonts w:hint="eastAsia" w:ascii="仿宋" w:hAnsi="仿宋" w:eastAsia="仿宋" w:cs="仿宋"/>
          <w:spacing w:val="-86"/>
          <w:w w:val="96"/>
          <w:sz w:val="32"/>
          <w:szCs w:val="32"/>
          <w:highlight w:val="none"/>
        </w:rPr>
        <w:t>，</w:t>
      </w:r>
      <w:r>
        <w:rPr>
          <w:rFonts w:hint="eastAsia" w:ascii="仿宋" w:hAnsi="仿宋" w:eastAsia="仿宋" w:cs="仿宋"/>
          <w:spacing w:val="11"/>
          <w:sz w:val="32"/>
          <w:szCs w:val="32"/>
          <w:highlight w:val="none"/>
        </w:rPr>
        <w:t>从业人员</w:t>
      </w:r>
      <w:r>
        <w:rPr>
          <w:rFonts w:hint="eastAsia" w:ascii="仿宋" w:hAnsi="仿宋" w:eastAsia="仿宋" w:cs="仿宋"/>
          <w:spacing w:val="-148"/>
          <w:sz w:val="32"/>
          <w:szCs w:val="32"/>
          <w:highlight w:val="none"/>
        </w:rPr>
        <w:t xml:space="preserve"> </w:t>
      </w:r>
      <w:r>
        <w:rPr>
          <w:rFonts w:hint="eastAsia" w:ascii="仿宋" w:hAnsi="仿宋" w:eastAsia="仿宋" w:cs="仿宋"/>
          <w:spacing w:val="10"/>
          <w:sz w:val="32"/>
          <w:szCs w:val="32"/>
          <w:highlight w:val="none"/>
          <w:u w:val="single" w:color="auto"/>
        </w:rPr>
        <w:t xml:space="preserve">    </w:t>
      </w:r>
      <w:r>
        <w:rPr>
          <w:rFonts w:hint="eastAsia" w:ascii="仿宋" w:hAnsi="仿宋" w:eastAsia="仿宋" w:cs="仿宋"/>
          <w:spacing w:val="-128"/>
          <w:sz w:val="32"/>
          <w:szCs w:val="32"/>
          <w:highlight w:val="none"/>
        </w:rPr>
        <w:t xml:space="preserve"> </w:t>
      </w:r>
      <w:r>
        <w:rPr>
          <w:rFonts w:hint="eastAsia" w:ascii="仿宋" w:hAnsi="仿宋" w:eastAsia="仿宋" w:cs="仿宋"/>
          <w:spacing w:val="11"/>
          <w:sz w:val="32"/>
          <w:szCs w:val="32"/>
          <w:highlight w:val="none"/>
        </w:rPr>
        <w:t>人，营业</w:t>
      </w:r>
      <w:r>
        <w:rPr>
          <w:rFonts w:hint="eastAsia" w:ascii="仿宋" w:hAnsi="仿宋" w:eastAsia="仿宋" w:cs="仿宋"/>
          <w:sz w:val="32"/>
          <w:szCs w:val="32"/>
          <w:highlight w:val="none"/>
        </w:rPr>
        <w:t xml:space="preserve"> </w:t>
      </w:r>
      <w:r>
        <w:rPr>
          <w:rFonts w:hint="eastAsia" w:ascii="仿宋" w:hAnsi="仿宋" w:eastAsia="仿宋" w:cs="仿宋"/>
          <w:spacing w:val="-1"/>
          <w:sz w:val="32"/>
          <w:szCs w:val="32"/>
          <w:highlight w:val="none"/>
        </w:rPr>
        <w:t>收入为</w:t>
      </w:r>
      <w:r>
        <w:rPr>
          <w:rFonts w:hint="eastAsia" w:ascii="仿宋" w:hAnsi="仿宋" w:eastAsia="仿宋" w:cs="仿宋"/>
          <w:spacing w:val="-137"/>
          <w:sz w:val="32"/>
          <w:szCs w:val="32"/>
          <w:highlight w:val="none"/>
        </w:rPr>
        <w:t xml:space="preserve"> </w:t>
      </w:r>
      <w:r>
        <w:rPr>
          <w:rFonts w:hint="eastAsia" w:ascii="仿宋" w:hAnsi="仿宋" w:eastAsia="仿宋" w:cs="仿宋"/>
          <w:spacing w:val="5"/>
          <w:sz w:val="32"/>
          <w:szCs w:val="32"/>
          <w:highlight w:val="none"/>
          <w:u w:val="single" w:color="auto"/>
        </w:rPr>
        <w:t xml:space="preserve">    </w:t>
      </w:r>
      <w:r>
        <w:rPr>
          <w:rFonts w:hint="eastAsia" w:ascii="仿宋" w:hAnsi="仿宋" w:eastAsia="仿宋" w:cs="仿宋"/>
          <w:spacing w:val="-130"/>
          <w:sz w:val="32"/>
          <w:szCs w:val="32"/>
          <w:highlight w:val="none"/>
        </w:rPr>
        <w:t xml:space="preserve"> </w:t>
      </w:r>
      <w:r>
        <w:rPr>
          <w:rFonts w:hint="eastAsia" w:ascii="仿宋" w:hAnsi="仿宋" w:eastAsia="仿宋" w:cs="仿宋"/>
          <w:spacing w:val="-1"/>
          <w:sz w:val="32"/>
          <w:szCs w:val="32"/>
          <w:highlight w:val="none"/>
        </w:rPr>
        <w:t>万元，资产总额为</w:t>
      </w:r>
      <w:r>
        <w:rPr>
          <w:rFonts w:hint="eastAsia" w:ascii="仿宋" w:hAnsi="仿宋" w:eastAsia="仿宋" w:cs="仿宋"/>
          <w:spacing w:val="-155"/>
          <w:sz w:val="32"/>
          <w:szCs w:val="32"/>
          <w:highlight w:val="none"/>
        </w:rPr>
        <w:t xml:space="preserve"> </w:t>
      </w:r>
      <w:r>
        <w:rPr>
          <w:rFonts w:hint="eastAsia" w:ascii="仿宋" w:hAnsi="仿宋" w:eastAsia="仿宋" w:cs="仿宋"/>
          <w:spacing w:val="5"/>
          <w:sz w:val="32"/>
          <w:szCs w:val="32"/>
          <w:highlight w:val="none"/>
          <w:u w:val="single" w:color="auto"/>
        </w:rPr>
        <w:t xml:space="preserve">    </w:t>
      </w:r>
      <w:r>
        <w:rPr>
          <w:rFonts w:hint="eastAsia" w:ascii="仿宋" w:hAnsi="仿宋" w:eastAsia="仿宋" w:cs="仿宋"/>
          <w:spacing w:val="-131"/>
          <w:sz w:val="32"/>
          <w:szCs w:val="32"/>
          <w:highlight w:val="none"/>
        </w:rPr>
        <w:t xml:space="preserve"> </w:t>
      </w:r>
      <w:r>
        <w:rPr>
          <w:rFonts w:hint="eastAsia" w:ascii="仿宋" w:hAnsi="仿宋" w:eastAsia="仿宋" w:cs="仿宋"/>
          <w:spacing w:val="-1"/>
          <w:sz w:val="32"/>
          <w:szCs w:val="32"/>
          <w:highlight w:val="none"/>
        </w:rPr>
        <w:t>万元，属于</w:t>
      </w:r>
      <w:r>
        <w:rPr>
          <w:rFonts w:hint="eastAsia" w:ascii="仿宋" w:hAnsi="仿宋" w:eastAsia="仿宋" w:cs="仿宋"/>
          <w:snapToGrid w:val="0"/>
          <w:color w:val="000000"/>
          <w:kern w:val="0"/>
          <w:sz w:val="32"/>
          <w:szCs w:val="32"/>
          <w:highlight w:val="none"/>
          <w:u w:val="single"/>
        </w:rPr>
        <w:t>（中型企业、</w:t>
      </w:r>
      <w:r>
        <w:rPr>
          <w:rFonts w:hint="eastAsia" w:ascii="仿宋" w:hAnsi="仿宋" w:eastAsia="仿宋" w:cs="仿宋"/>
          <w:sz w:val="32"/>
          <w:szCs w:val="32"/>
          <w:highlight w:val="none"/>
        </w:rPr>
        <w:t xml:space="preserve"> </w:t>
      </w:r>
      <w:r>
        <w:rPr>
          <w:rFonts w:hint="eastAsia" w:ascii="仿宋" w:hAnsi="仿宋" w:eastAsia="仿宋" w:cs="仿宋"/>
          <w:snapToGrid w:val="0"/>
          <w:color w:val="000000"/>
          <w:kern w:val="0"/>
          <w:sz w:val="32"/>
          <w:szCs w:val="32"/>
          <w:highlight w:val="none"/>
          <w:u w:val="single"/>
        </w:rPr>
        <w:t>小型企业、微型企业）</w:t>
      </w:r>
      <w:r>
        <w:rPr>
          <w:rFonts w:hint="eastAsia" w:ascii="仿宋" w:hAnsi="仿宋" w:eastAsia="仿宋" w:cs="仿宋"/>
          <w:spacing w:val="-88"/>
          <w:w w:val="97"/>
          <w:sz w:val="32"/>
          <w:szCs w:val="32"/>
          <w:highlight w:val="none"/>
        </w:rPr>
        <w:t>；</w:t>
      </w:r>
    </w:p>
    <w:p w14:paraId="7679CDAD">
      <w:pPr>
        <w:pStyle w:val="19"/>
        <w:shd w:val="clear" w:fill="FFFFFF" w:themeFill="background1"/>
        <w:spacing w:before="131" w:line="291" w:lineRule="auto"/>
        <w:ind w:left="35" w:firstLine="634"/>
        <w:rPr>
          <w:rFonts w:hint="eastAsia" w:ascii="仿宋" w:hAnsi="仿宋" w:eastAsia="仿宋" w:cs="仿宋"/>
          <w:sz w:val="32"/>
          <w:szCs w:val="32"/>
          <w:highlight w:val="none"/>
        </w:rPr>
      </w:pPr>
      <w:r>
        <w:rPr>
          <w:rFonts w:hint="eastAsia" w:ascii="仿宋" w:hAnsi="仿宋" w:eastAsia="仿宋" w:cs="仿宋"/>
          <w:spacing w:val="8"/>
          <w:sz w:val="32"/>
          <w:szCs w:val="32"/>
          <w:highlight w:val="none"/>
        </w:rPr>
        <w:t>2.</w:t>
      </w:r>
      <w:r>
        <w:rPr>
          <w:rFonts w:hint="eastAsia" w:ascii="仿宋" w:hAnsi="仿宋" w:eastAsia="仿宋" w:cs="仿宋"/>
          <w:snapToGrid w:val="0"/>
          <w:color w:val="000000"/>
          <w:kern w:val="0"/>
          <w:sz w:val="32"/>
          <w:szCs w:val="32"/>
          <w:highlight w:val="none"/>
          <w:u w:val="single"/>
        </w:rPr>
        <w:t xml:space="preserve"> （标的名称）</w:t>
      </w:r>
      <w:r>
        <w:rPr>
          <w:rFonts w:hint="eastAsia" w:ascii="仿宋" w:hAnsi="仿宋" w:eastAsia="仿宋" w:cs="仿宋"/>
          <w:spacing w:val="-87"/>
          <w:w w:val="96"/>
          <w:sz w:val="32"/>
          <w:szCs w:val="32"/>
          <w:highlight w:val="none"/>
        </w:rPr>
        <w:t>，</w:t>
      </w:r>
      <w:r>
        <w:rPr>
          <w:rFonts w:hint="eastAsia" w:ascii="仿宋" w:hAnsi="仿宋" w:eastAsia="仿宋" w:cs="仿宋"/>
          <w:spacing w:val="-6"/>
          <w:sz w:val="32"/>
          <w:szCs w:val="32"/>
          <w:highlight w:val="none"/>
        </w:rPr>
        <w:t>属于</w:t>
      </w:r>
      <w:r>
        <w:rPr>
          <w:rFonts w:hint="eastAsia" w:ascii="仿宋" w:hAnsi="仿宋" w:eastAsia="仿宋" w:cs="仿宋"/>
          <w:snapToGrid w:val="0"/>
          <w:color w:val="000000"/>
          <w:kern w:val="0"/>
          <w:sz w:val="32"/>
          <w:szCs w:val="32"/>
          <w:highlight w:val="none"/>
          <w:u w:val="single"/>
        </w:rPr>
        <w:t>（采购文件中明确的所属行业）</w:t>
      </w:r>
      <w:r>
        <w:rPr>
          <w:rFonts w:hint="eastAsia" w:ascii="仿宋" w:hAnsi="仿宋" w:eastAsia="仿宋" w:cs="仿宋"/>
          <w:spacing w:val="-87"/>
          <w:w w:val="96"/>
          <w:sz w:val="32"/>
          <w:szCs w:val="32"/>
          <w:highlight w:val="none"/>
        </w:rPr>
        <w:t>；</w:t>
      </w:r>
      <w:r>
        <w:rPr>
          <w:rFonts w:hint="eastAsia" w:ascii="仿宋" w:hAnsi="仿宋" w:eastAsia="仿宋" w:cs="仿宋"/>
          <w:sz w:val="32"/>
          <w:szCs w:val="32"/>
          <w:highlight w:val="none"/>
        </w:rPr>
        <w:t xml:space="preserve"> </w:t>
      </w:r>
      <w:r>
        <w:rPr>
          <w:rFonts w:hint="eastAsia" w:ascii="仿宋" w:hAnsi="仿宋" w:eastAsia="仿宋" w:cs="仿宋"/>
          <w:spacing w:val="10"/>
          <w:sz w:val="32"/>
          <w:szCs w:val="32"/>
          <w:highlight w:val="none"/>
        </w:rPr>
        <w:t>承建（承接）企业为</w:t>
      </w:r>
      <w:r>
        <w:rPr>
          <w:rFonts w:hint="eastAsia" w:ascii="仿宋" w:hAnsi="仿宋" w:eastAsia="仿宋" w:cs="仿宋"/>
          <w:snapToGrid w:val="0"/>
          <w:color w:val="000000"/>
          <w:kern w:val="0"/>
          <w:sz w:val="32"/>
          <w:szCs w:val="32"/>
          <w:highlight w:val="none"/>
          <w:u w:val="single"/>
        </w:rPr>
        <w:t>（企业名称）</w:t>
      </w:r>
      <w:r>
        <w:rPr>
          <w:rFonts w:hint="eastAsia" w:ascii="仿宋" w:hAnsi="仿宋" w:eastAsia="仿宋" w:cs="仿宋"/>
          <w:spacing w:val="-87"/>
          <w:w w:val="97"/>
          <w:sz w:val="32"/>
          <w:szCs w:val="32"/>
          <w:highlight w:val="none"/>
        </w:rPr>
        <w:t>，</w:t>
      </w:r>
      <w:r>
        <w:rPr>
          <w:rFonts w:hint="eastAsia" w:ascii="仿宋" w:hAnsi="仿宋" w:eastAsia="仿宋" w:cs="仿宋"/>
          <w:spacing w:val="10"/>
          <w:sz w:val="32"/>
          <w:szCs w:val="32"/>
          <w:highlight w:val="none"/>
        </w:rPr>
        <w:t>从业人员</w:t>
      </w:r>
      <w:r>
        <w:rPr>
          <w:rFonts w:hint="eastAsia" w:ascii="仿宋" w:hAnsi="仿宋" w:eastAsia="仿宋" w:cs="仿宋"/>
          <w:spacing w:val="-147"/>
          <w:sz w:val="32"/>
          <w:szCs w:val="32"/>
          <w:highlight w:val="none"/>
        </w:rPr>
        <w:t xml:space="preserve"> </w:t>
      </w:r>
      <w:r>
        <w:rPr>
          <w:rFonts w:hint="eastAsia" w:ascii="仿宋" w:hAnsi="仿宋" w:eastAsia="仿宋" w:cs="仿宋"/>
          <w:spacing w:val="10"/>
          <w:sz w:val="32"/>
          <w:szCs w:val="32"/>
          <w:highlight w:val="none"/>
          <w:u w:val="single" w:color="auto"/>
        </w:rPr>
        <w:t xml:space="preserve">    </w:t>
      </w:r>
      <w:r>
        <w:rPr>
          <w:rFonts w:hint="eastAsia" w:ascii="仿宋" w:hAnsi="仿宋" w:eastAsia="仿宋" w:cs="仿宋"/>
          <w:spacing w:val="-129"/>
          <w:sz w:val="32"/>
          <w:szCs w:val="32"/>
          <w:highlight w:val="none"/>
        </w:rPr>
        <w:t xml:space="preserve"> </w:t>
      </w:r>
      <w:r>
        <w:rPr>
          <w:rFonts w:hint="eastAsia" w:ascii="仿宋" w:hAnsi="仿宋" w:eastAsia="仿宋" w:cs="仿宋"/>
          <w:spacing w:val="10"/>
          <w:sz w:val="32"/>
          <w:szCs w:val="32"/>
          <w:highlight w:val="none"/>
        </w:rPr>
        <w:t>人，营业</w:t>
      </w:r>
      <w:r>
        <w:rPr>
          <w:rFonts w:hint="eastAsia" w:ascii="仿宋" w:hAnsi="仿宋" w:eastAsia="仿宋" w:cs="仿宋"/>
          <w:sz w:val="32"/>
          <w:szCs w:val="32"/>
          <w:highlight w:val="none"/>
        </w:rPr>
        <w:t xml:space="preserve"> 收入为</w:t>
      </w:r>
      <w:r>
        <w:rPr>
          <w:rFonts w:hint="eastAsia" w:ascii="仿宋" w:hAnsi="仿宋" w:eastAsia="仿宋" w:cs="仿宋"/>
          <w:spacing w:val="-141"/>
          <w:sz w:val="32"/>
          <w:szCs w:val="32"/>
          <w:highlight w:val="none"/>
        </w:rPr>
        <w:t xml:space="preserve"> </w:t>
      </w:r>
      <w:r>
        <w:rPr>
          <w:rFonts w:hint="eastAsia" w:ascii="仿宋" w:hAnsi="仿宋" w:eastAsia="仿宋" w:cs="仿宋"/>
          <w:spacing w:val="5"/>
          <w:sz w:val="32"/>
          <w:szCs w:val="32"/>
          <w:highlight w:val="none"/>
          <w:u w:val="single" w:color="auto"/>
        </w:rPr>
        <w:t xml:space="preserve">    </w:t>
      </w:r>
      <w:r>
        <w:rPr>
          <w:rFonts w:hint="eastAsia" w:ascii="仿宋" w:hAnsi="仿宋" w:eastAsia="仿宋" w:cs="仿宋"/>
          <w:spacing w:val="-130"/>
          <w:sz w:val="32"/>
          <w:szCs w:val="32"/>
          <w:highlight w:val="none"/>
        </w:rPr>
        <w:t xml:space="preserve"> </w:t>
      </w:r>
      <w:r>
        <w:rPr>
          <w:rFonts w:hint="eastAsia" w:ascii="仿宋" w:hAnsi="仿宋" w:eastAsia="仿宋" w:cs="仿宋"/>
          <w:sz w:val="32"/>
          <w:szCs w:val="32"/>
          <w:highlight w:val="none"/>
        </w:rPr>
        <w:t>万元，资产总额为</w:t>
      </w:r>
      <w:r>
        <w:rPr>
          <w:rFonts w:hint="eastAsia" w:ascii="仿宋" w:hAnsi="仿宋" w:eastAsia="仿宋" w:cs="仿宋"/>
          <w:spacing w:val="-155"/>
          <w:sz w:val="32"/>
          <w:szCs w:val="32"/>
          <w:highlight w:val="none"/>
        </w:rPr>
        <w:t xml:space="preserve"> </w:t>
      </w:r>
      <w:r>
        <w:rPr>
          <w:rFonts w:hint="eastAsia" w:ascii="仿宋" w:hAnsi="仿宋" w:eastAsia="仿宋" w:cs="仿宋"/>
          <w:spacing w:val="5"/>
          <w:sz w:val="32"/>
          <w:szCs w:val="32"/>
          <w:highlight w:val="none"/>
          <w:u w:val="single" w:color="auto"/>
        </w:rPr>
        <w:t xml:space="preserve">    </w:t>
      </w:r>
      <w:r>
        <w:rPr>
          <w:rFonts w:hint="eastAsia" w:ascii="仿宋" w:hAnsi="仿宋" w:eastAsia="仿宋" w:cs="仿宋"/>
          <w:spacing w:val="-131"/>
          <w:sz w:val="32"/>
          <w:szCs w:val="32"/>
          <w:highlight w:val="none"/>
        </w:rPr>
        <w:t xml:space="preserve"> </w:t>
      </w:r>
      <w:r>
        <w:rPr>
          <w:rFonts w:hint="eastAsia" w:ascii="仿宋" w:hAnsi="仿宋" w:eastAsia="仿宋" w:cs="仿宋"/>
          <w:sz w:val="32"/>
          <w:szCs w:val="32"/>
          <w:highlight w:val="none"/>
        </w:rPr>
        <w:t>万元，属于</w:t>
      </w:r>
      <w:r>
        <w:rPr>
          <w:rFonts w:hint="eastAsia" w:ascii="仿宋" w:hAnsi="仿宋" w:eastAsia="仿宋" w:cs="仿宋"/>
          <w:snapToGrid w:val="0"/>
          <w:color w:val="000000"/>
          <w:kern w:val="0"/>
          <w:sz w:val="32"/>
          <w:szCs w:val="32"/>
          <w:highlight w:val="none"/>
          <w:u w:val="single"/>
        </w:rPr>
        <w:t>（中型企业、小型企业、微型企业）</w:t>
      </w:r>
      <w:r>
        <w:rPr>
          <w:rFonts w:hint="eastAsia" w:ascii="仿宋" w:hAnsi="仿宋" w:eastAsia="仿宋" w:cs="仿宋"/>
          <w:spacing w:val="-88"/>
          <w:w w:val="97"/>
          <w:sz w:val="32"/>
          <w:szCs w:val="32"/>
          <w:highlight w:val="none"/>
        </w:rPr>
        <w:t>；</w:t>
      </w:r>
    </w:p>
    <w:p w14:paraId="5406EBFA">
      <w:pPr>
        <w:pStyle w:val="19"/>
        <w:shd w:val="clear" w:fill="FFFFFF" w:themeFill="background1"/>
        <w:spacing w:before="133" w:line="503" w:lineRule="exact"/>
        <w:ind w:left="0" w:leftChars="0" w:firstLine="640" w:firstLineChars="200"/>
        <w:rPr>
          <w:rFonts w:hint="eastAsia" w:ascii="仿宋" w:hAnsi="仿宋" w:eastAsia="仿宋" w:cs="仿宋"/>
          <w:sz w:val="32"/>
          <w:szCs w:val="32"/>
          <w:highlight w:val="none"/>
        </w:rPr>
      </w:pPr>
      <w:r>
        <w:rPr>
          <w:rFonts w:hint="eastAsia" w:ascii="仿宋" w:hAnsi="仿宋" w:eastAsia="仿宋" w:cs="仿宋"/>
          <w:snapToGrid w:val="0"/>
          <w:color w:val="000000"/>
          <w:kern w:val="0"/>
          <w:sz w:val="32"/>
          <w:szCs w:val="32"/>
          <w:highlight w:val="none"/>
        </w:rPr>
        <w:t>……以上企业，不属于大企业的分支机构，不存在控股股东 为大企业的情形，也不存在与大企业的负责人为同一人的情形。</w:t>
      </w:r>
    </w:p>
    <w:p w14:paraId="2B21ABCB">
      <w:pPr>
        <w:pStyle w:val="19"/>
        <w:shd w:val="clear" w:fill="FFFFFF" w:themeFill="background1"/>
        <w:spacing w:before="135" w:line="521" w:lineRule="exact"/>
        <w:ind w:left="677"/>
        <w:rPr>
          <w:rFonts w:hint="eastAsia" w:ascii="仿宋" w:hAnsi="仿宋" w:eastAsia="仿宋" w:cs="仿宋"/>
          <w:sz w:val="32"/>
          <w:szCs w:val="32"/>
          <w:highlight w:val="none"/>
        </w:rPr>
      </w:pPr>
      <w:r>
        <w:rPr>
          <w:rFonts w:hint="eastAsia" w:ascii="仿宋" w:hAnsi="仿宋" w:eastAsia="仿宋" w:cs="仿宋"/>
          <w:spacing w:val="8"/>
          <w:position w:val="14"/>
          <w:sz w:val="32"/>
          <w:szCs w:val="32"/>
          <w:highlight w:val="none"/>
        </w:rPr>
        <w:t>本企业对上述声明内容的真实性负责。如有虚假，将依法承担相应责任。</w:t>
      </w:r>
    </w:p>
    <w:p w14:paraId="4108B712">
      <w:pPr>
        <w:pStyle w:val="19"/>
        <w:shd w:val="clear" w:fill="FFFFFF" w:themeFill="background1"/>
        <w:spacing w:before="171" w:line="540" w:lineRule="exact"/>
        <w:ind w:left="3876"/>
        <w:jc w:val="center"/>
        <w:rPr>
          <w:rFonts w:hint="eastAsia" w:ascii="仿宋" w:hAnsi="仿宋" w:eastAsia="仿宋" w:cs="仿宋"/>
          <w:sz w:val="32"/>
          <w:szCs w:val="32"/>
          <w:highlight w:val="none"/>
        </w:rPr>
      </w:pPr>
      <w:r>
        <w:rPr>
          <w:rFonts w:hint="eastAsia" w:ascii="仿宋" w:hAnsi="仿宋" w:eastAsia="仿宋" w:cs="仿宋"/>
          <w:spacing w:val="6"/>
          <w:position w:val="16"/>
          <w:sz w:val="32"/>
          <w:szCs w:val="32"/>
          <w:highlight w:val="none"/>
        </w:rPr>
        <w:t>企业名称（盖章</w:t>
      </w:r>
      <w:r>
        <w:rPr>
          <w:rFonts w:hint="eastAsia" w:ascii="仿宋" w:hAnsi="仿宋" w:eastAsia="仿宋" w:cs="仿宋"/>
          <w:spacing w:val="-84"/>
          <w:position w:val="16"/>
          <w:sz w:val="32"/>
          <w:szCs w:val="32"/>
          <w:highlight w:val="none"/>
        </w:rPr>
        <w:t>）：</w:t>
      </w:r>
    </w:p>
    <w:p w14:paraId="3111F0C6">
      <w:pPr>
        <w:pStyle w:val="19"/>
        <w:shd w:val="clear" w:fill="FFFFFF" w:themeFill="background1"/>
        <w:jc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w:t>
      </w:r>
    </w:p>
    <w:p w14:paraId="43EA4F12">
      <w:pPr>
        <w:pStyle w:val="19"/>
        <w:shd w:val="clear" w:fill="FFFFFF" w:themeFill="background1"/>
        <w:jc w:val="center"/>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日期：</w:t>
      </w:r>
    </w:p>
    <w:p w14:paraId="7B76FA9F">
      <w:pPr>
        <w:pStyle w:val="19"/>
        <w:shd w:val="clear" w:fill="FFFFFF" w:themeFill="background1"/>
        <w:jc w:val="left"/>
        <w:rPr>
          <w:rFonts w:hint="eastAsia" w:ascii="仿宋" w:hAnsi="仿宋" w:eastAsia="仿宋" w:cs="仿宋"/>
          <w:spacing w:val="8"/>
          <w:sz w:val="32"/>
          <w:szCs w:val="32"/>
          <w:highlight w:val="none"/>
        </w:rPr>
      </w:pPr>
    </w:p>
    <w:p w14:paraId="314F0650">
      <w:pPr>
        <w:pStyle w:val="19"/>
        <w:shd w:val="clear" w:fill="FFFFFF" w:themeFill="background1"/>
        <w:jc w:val="left"/>
        <w:rPr>
          <w:rFonts w:hint="eastAsia" w:ascii="仿宋" w:hAnsi="仿宋" w:eastAsia="仿宋" w:cs="仿宋"/>
          <w:spacing w:val="8"/>
          <w:sz w:val="32"/>
          <w:szCs w:val="32"/>
          <w:highlight w:val="none"/>
        </w:rPr>
      </w:pPr>
    </w:p>
    <w:p w14:paraId="0FB3E343">
      <w:pPr>
        <w:pStyle w:val="19"/>
        <w:shd w:val="clear" w:fill="FFFFFF" w:themeFill="background1"/>
        <w:jc w:val="left"/>
        <w:rPr>
          <w:highlight w:val="none"/>
        </w:rPr>
        <w:sectPr>
          <w:pgSz w:w="11910" w:h="16840"/>
          <w:pgMar w:top="1431" w:right="1501" w:bottom="877" w:left="1683" w:header="0" w:footer="717" w:gutter="0"/>
          <w:pgNumType w:fmt="decimal"/>
          <w:cols w:space="720" w:num="1"/>
        </w:sectPr>
      </w:pPr>
      <w:r>
        <w:rPr>
          <w:rFonts w:hint="eastAsia" w:ascii="仿宋" w:hAnsi="仿宋" w:eastAsia="仿宋" w:cs="仿宋"/>
          <w:spacing w:val="8"/>
          <w:sz w:val="32"/>
          <w:szCs w:val="32"/>
          <w:highlight w:val="none"/>
        </w:rPr>
        <w:t>注：</w:t>
      </w:r>
      <w:r>
        <w:rPr>
          <w:rFonts w:hint="eastAsia" w:ascii="仿宋" w:hAnsi="仿宋" w:eastAsia="仿宋" w:cs="仿宋"/>
          <w:spacing w:val="4"/>
          <w:sz w:val="32"/>
          <w:szCs w:val="32"/>
          <w:highlight w:val="none"/>
        </w:rPr>
        <w:t>享受《政府采购促进中小企业发展管理办法》  (财库〔2020〕46 号) 规定的中</w:t>
      </w:r>
      <w:r>
        <w:rPr>
          <w:rFonts w:hint="eastAsia" w:ascii="仿宋" w:hAnsi="仿宋" w:eastAsia="仿宋" w:cs="仿宋"/>
          <w:sz w:val="32"/>
          <w:szCs w:val="32"/>
          <w:highlight w:val="none"/>
        </w:rPr>
        <w:t xml:space="preserve"> </w:t>
      </w:r>
      <w:r>
        <w:rPr>
          <w:rFonts w:hint="eastAsia" w:ascii="仿宋" w:hAnsi="仿宋" w:eastAsia="仿宋" w:cs="仿宋"/>
          <w:spacing w:val="18"/>
          <w:sz w:val="32"/>
          <w:szCs w:val="32"/>
          <w:highlight w:val="none"/>
        </w:rPr>
        <w:t>小企</w:t>
      </w:r>
      <w:r>
        <w:rPr>
          <w:rFonts w:hint="eastAsia" w:ascii="仿宋" w:hAnsi="仿宋" w:eastAsia="仿宋" w:cs="仿宋"/>
          <w:spacing w:val="15"/>
          <w:sz w:val="32"/>
          <w:szCs w:val="32"/>
          <w:highlight w:val="none"/>
        </w:rPr>
        <w:t>业</w:t>
      </w:r>
      <w:r>
        <w:rPr>
          <w:rFonts w:hint="eastAsia" w:ascii="仿宋" w:hAnsi="仿宋" w:eastAsia="仿宋" w:cs="仿宋"/>
          <w:spacing w:val="9"/>
          <w:sz w:val="32"/>
          <w:szCs w:val="32"/>
          <w:highlight w:val="none"/>
        </w:rPr>
        <w:t>扶持政策的，采购人、采购代理机构应当随成交结果公开成交供应商的《中</w:t>
      </w:r>
      <w:r>
        <w:rPr>
          <w:rFonts w:hint="eastAsia" w:ascii="仿宋" w:hAnsi="仿宋" w:eastAsia="仿宋" w:cs="仿宋"/>
          <w:sz w:val="32"/>
          <w:szCs w:val="32"/>
          <w:highlight w:val="none"/>
        </w:rPr>
        <w:t xml:space="preserve"> </w:t>
      </w:r>
      <w:r>
        <w:rPr>
          <w:rFonts w:hint="eastAsia" w:ascii="仿宋" w:hAnsi="仿宋" w:eastAsia="仿宋" w:cs="仿宋"/>
          <w:spacing w:val="18"/>
          <w:sz w:val="32"/>
          <w:szCs w:val="32"/>
          <w:highlight w:val="none"/>
        </w:rPr>
        <w:t>小企</w:t>
      </w:r>
      <w:r>
        <w:rPr>
          <w:rFonts w:hint="eastAsia" w:ascii="仿宋" w:hAnsi="仿宋" w:eastAsia="仿宋" w:cs="仿宋"/>
          <w:spacing w:val="15"/>
          <w:sz w:val="32"/>
          <w:szCs w:val="32"/>
          <w:highlight w:val="none"/>
        </w:rPr>
        <w:t>业</w:t>
      </w:r>
      <w:r>
        <w:rPr>
          <w:rFonts w:hint="eastAsia" w:ascii="仿宋" w:hAnsi="仿宋" w:eastAsia="仿宋" w:cs="仿宋"/>
          <w:spacing w:val="9"/>
          <w:sz w:val="32"/>
          <w:szCs w:val="32"/>
          <w:highlight w:val="none"/>
        </w:rPr>
        <w:t>声明函》。从业人员、营业收入、资产总额填报上一年度数据，无上一年度</w:t>
      </w:r>
      <w:r>
        <w:rPr>
          <w:rFonts w:hint="eastAsia" w:ascii="仿宋" w:hAnsi="仿宋" w:eastAsia="仿宋" w:cs="仿宋"/>
          <w:sz w:val="32"/>
          <w:szCs w:val="32"/>
          <w:highlight w:val="none"/>
        </w:rPr>
        <w:t xml:space="preserve"> </w:t>
      </w:r>
      <w:r>
        <w:rPr>
          <w:rFonts w:hint="eastAsia" w:ascii="仿宋" w:hAnsi="仿宋" w:eastAsia="仿宋" w:cs="仿宋"/>
          <w:spacing w:val="12"/>
          <w:sz w:val="32"/>
          <w:szCs w:val="32"/>
          <w:highlight w:val="none"/>
        </w:rPr>
        <w:t>数</w:t>
      </w:r>
      <w:r>
        <w:rPr>
          <w:rFonts w:hint="eastAsia" w:ascii="仿宋" w:hAnsi="仿宋" w:eastAsia="仿宋" w:cs="仿宋"/>
          <w:spacing w:val="8"/>
          <w:sz w:val="32"/>
          <w:szCs w:val="32"/>
          <w:highlight w:val="none"/>
        </w:rPr>
        <w:t>据的新成立企业可不填报。</w:t>
      </w:r>
    </w:p>
    <w:p w14:paraId="61C0FAB7">
      <w:pPr>
        <w:shd w:val="clear" w:fill="FFFFFF" w:themeFill="background1"/>
        <w:tabs>
          <w:tab w:val="left" w:pos="3600"/>
        </w:tabs>
        <w:adjustRightInd w:val="0"/>
        <w:snapToGrid w:val="0"/>
        <w:jc w:val="center"/>
        <w:rPr>
          <w:rFonts w:ascii="仿宋" w:hAnsi="仿宋" w:eastAsia="仿宋" w:cs="宋体"/>
          <w:b/>
          <w:bCs/>
          <w:spacing w:val="6"/>
          <w:kern w:val="0"/>
          <w:sz w:val="32"/>
          <w:szCs w:val="32"/>
          <w:highlight w:val="none"/>
        </w:rPr>
      </w:pPr>
      <w:bookmarkStart w:id="730" w:name="_Toc98436667"/>
      <w:bookmarkStart w:id="731" w:name="_Toc71282104"/>
      <w:bookmarkStart w:id="732" w:name="_Toc88693315"/>
      <w:bookmarkStart w:id="733" w:name="_Toc103865090"/>
      <w:bookmarkStart w:id="734" w:name="_Toc81990493"/>
      <w:bookmarkStart w:id="735" w:name="_Toc96426881"/>
      <w:bookmarkStart w:id="736" w:name="_Toc97051821"/>
      <w:bookmarkStart w:id="737" w:name="_Toc82097413"/>
      <w:bookmarkStart w:id="738" w:name="_Toc103865262"/>
      <w:r>
        <w:rPr>
          <w:rFonts w:hint="eastAsia" w:ascii="仿宋" w:hAnsi="仿宋" w:eastAsia="仿宋" w:cs="宋体"/>
          <w:b/>
          <w:bCs/>
          <w:spacing w:val="6"/>
          <w:kern w:val="0"/>
          <w:sz w:val="32"/>
          <w:szCs w:val="32"/>
          <w:highlight w:val="none"/>
        </w:rPr>
        <w:t>监狱企业</w:t>
      </w:r>
      <w:r>
        <w:rPr>
          <w:rFonts w:ascii="仿宋" w:hAnsi="仿宋" w:eastAsia="仿宋" w:cs="宋体"/>
          <w:b/>
          <w:bCs/>
          <w:spacing w:val="6"/>
          <w:kern w:val="0"/>
          <w:sz w:val="32"/>
          <w:szCs w:val="32"/>
          <w:highlight w:val="none"/>
        </w:rPr>
        <w:t>声明函</w:t>
      </w:r>
      <w:bookmarkEnd w:id="730"/>
      <w:bookmarkEnd w:id="731"/>
      <w:bookmarkEnd w:id="732"/>
      <w:bookmarkEnd w:id="733"/>
      <w:bookmarkEnd w:id="734"/>
      <w:bookmarkEnd w:id="735"/>
      <w:bookmarkEnd w:id="736"/>
      <w:bookmarkEnd w:id="737"/>
      <w:bookmarkEnd w:id="738"/>
    </w:p>
    <w:p w14:paraId="592B19D0">
      <w:pPr>
        <w:shd w:val="clear" w:fill="FFFFFF" w:themeFill="background1"/>
        <w:tabs>
          <w:tab w:val="left" w:pos="3600"/>
        </w:tabs>
        <w:adjustRightInd w:val="0"/>
        <w:snapToGrid w:val="0"/>
        <w:jc w:val="center"/>
        <w:rPr>
          <w:rFonts w:ascii="仿宋" w:hAnsi="仿宋" w:eastAsia="仿宋"/>
          <w:b/>
          <w:sz w:val="32"/>
          <w:szCs w:val="32"/>
          <w:highlight w:val="none"/>
        </w:rPr>
      </w:pPr>
    </w:p>
    <w:p w14:paraId="161B76BC">
      <w:pPr>
        <w:widowControl/>
        <w:shd w:val="clear" w:fill="FFFFFF" w:themeFill="background1"/>
        <w:spacing w:before="156" w:beforeLines="50" w:after="156" w:afterLines="50" w:line="360" w:lineRule="auto"/>
        <w:ind w:firstLine="640" w:firstLineChars="200"/>
        <w:jc w:val="left"/>
        <w:rPr>
          <w:rFonts w:ascii="仿宋" w:hAnsi="仿宋" w:eastAsia="仿宋" w:cs="宋体"/>
          <w:kern w:val="0"/>
          <w:sz w:val="32"/>
          <w:szCs w:val="32"/>
          <w:highlight w:val="none"/>
        </w:rPr>
      </w:pPr>
      <w:r>
        <w:rPr>
          <w:rFonts w:ascii="仿宋" w:hAnsi="仿宋" w:eastAsia="仿宋" w:cs="宋体"/>
          <w:kern w:val="0"/>
          <w:sz w:val="32"/>
          <w:szCs w:val="32"/>
          <w:highlight w:val="none"/>
        </w:rPr>
        <w:t>本</w:t>
      </w:r>
      <w:r>
        <w:rPr>
          <w:rFonts w:hint="eastAsia" w:ascii="仿宋" w:hAnsi="仿宋" w:eastAsia="仿宋" w:cs="宋体"/>
          <w:kern w:val="0"/>
          <w:sz w:val="32"/>
          <w:szCs w:val="32"/>
          <w:highlight w:val="none"/>
        </w:rPr>
        <w:t>企业</w:t>
      </w:r>
      <w:r>
        <w:rPr>
          <w:rFonts w:ascii="仿宋" w:hAnsi="仿宋" w:eastAsia="仿宋" w:cs="宋体"/>
          <w:kern w:val="0"/>
          <w:sz w:val="32"/>
          <w:szCs w:val="32"/>
          <w:highlight w:val="none"/>
        </w:rPr>
        <w:t>（</w:t>
      </w:r>
      <w:r>
        <w:rPr>
          <w:rFonts w:hint="eastAsia" w:ascii="仿宋" w:hAnsi="仿宋" w:eastAsia="仿宋" w:cs="宋体"/>
          <w:kern w:val="0"/>
          <w:sz w:val="32"/>
          <w:szCs w:val="32"/>
          <w:highlight w:val="none"/>
        </w:rPr>
        <w:t>单位</w:t>
      </w:r>
      <w:r>
        <w:rPr>
          <w:rFonts w:ascii="仿宋" w:hAnsi="仿宋" w:eastAsia="仿宋" w:cs="宋体"/>
          <w:kern w:val="0"/>
          <w:sz w:val="32"/>
          <w:szCs w:val="32"/>
          <w:highlight w:val="none"/>
        </w:rPr>
        <w:t>）郑重声明下</w:t>
      </w:r>
      <w:r>
        <w:rPr>
          <w:rFonts w:hint="eastAsia" w:ascii="仿宋" w:hAnsi="仿宋" w:eastAsia="仿宋" w:cs="宋体"/>
          <w:kern w:val="0"/>
          <w:sz w:val="32"/>
          <w:szCs w:val="32"/>
          <w:highlight w:val="none"/>
        </w:rPr>
        <w:t>列事项（按照</w:t>
      </w:r>
      <w:r>
        <w:rPr>
          <w:rFonts w:ascii="仿宋" w:hAnsi="仿宋" w:eastAsia="仿宋" w:cs="宋体"/>
          <w:kern w:val="0"/>
          <w:sz w:val="32"/>
          <w:szCs w:val="32"/>
          <w:highlight w:val="none"/>
        </w:rPr>
        <w:t>实际情况</w:t>
      </w:r>
      <w:r>
        <w:rPr>
          <w:rFonts w:hint="eastAsia" w:ascii="仿宋" w:hAnsi="仿宋" w:eastAsia="仿宋" w:cs="宋体"/>
          <w:kern w:val="0"/>
          <w:sz w:val="32"/>
          <w:szCs w:val="32"/>
          <w:highlight w:val="none"/>
        </w:rPr>
        <w:t>填空）：</w:t>
      </w:r>
    </w:p>
    <w:p w14:paraId="7452C16C">
      <w:pPr>
        <w:widowControl/>
        <w:shd w:val="clear" w:fill="FFFFFF" w:themeFill="background1"/>
        <w:spacing w:before="156" w:beforeLines="50" w:after="156" w:afterLines="50" w:line="360" w:lineRule="auto"/>
        <w:ind w:firstLine="640" w:firstLineChars="200"/>
        <w:jc w:val="left"/>
        <w:rPr>
          <w:rFonts w:ascii="仿宋" w:hAnsi="仿宋" w:eastAsia="仿宋" w:cs="宋体"/>
          <w:kern w:val="0"/>
          <w:sz w:val="32"/>
          <w:szCs w:val="32"/>
          <w:highlight w:val="none"/>
        </w:rPr>
      </w:pPr>
      <w:r>
        <w:rPr>
          <w:rFonts w:ascii="仿宋" w:hAnsi="仿宋" w:eastAsia="仿宋" w:cs="宋体"/>
          <w:kern w:val="0"/>
          <w:sz w:val="32"/>
          <w:szCs w:val="32"/>
          <w:highlight w:val="none"/>
        </w:rPr>
        <w:t>本</w:t>
      </w:r>
      <w:r>
        <w:rPr>
          <w:rFonts w:hint="eastAsia" w:ascii="仿宋" w:hAnsi="仿宋" w:eastAsia="仿宋" w:cs="宋体"/>
          <w:kern w:val="0"/>
          <w:sz w:val="32"/>
          <w:szCs w:val="32"/>
          <w:highlight w:val="none"/>
        </w:rPr>
        <w:t>企业（单位）为直接供应商，</w:t>
      </w:r>
      <w:r>
        <w:rPr>
          <w:rFonts w:ascii="仿宋" w:hAnsi="仿宋" w:eastAsia="仿宋" w:cs="宋体"/>
          <w:kern w:val="0"/>
          <w:sz w:val="32"/>
          <w:szCs w:val="32"/>
          <w:highlight w:val="none"/>
        </w:rPr>
        <w:t>提供本企业</w:t>
      </w:r>
      <w:r>
        <w:rPr>
          <w:rFonts w:hint="eastAsia" w:ascii="仿宋" w:hAnsi="仿宋" w:eastAsia="仿宋" w:cs="宋体"/>
          <w:kern w:val="0"/>
          <w:sz w:val="32"/>
          <w:szCs w:val="32"/>
          <w:highlight w:val="none"/>
        </w:rPr>
        <w:t>（单位）服务。</w:t>
      </w:r>
    </w:p>
    <w:p w14:paraId="1E75DCD7">
      <w:pPr>
        <w:widowControl/>
        <w:shd w:val="clear" w:fill="FFFFFF" w:themeFill="background1"/>
        <w:spacing w:before="156" w:beforeLines="50" w:after="156" w:afterLines="50" w:line="360" w:lineRule="auto"/>
        <w:ind w:firstLine="480" w:firstLineChars="15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（1）</w:t>
      </w:r>
      <w:r>
        <w:rPr>
          <w:rFonts w:ascii="仿宋" w:hAnsi="仿宋" w:eastAsia="仿宋" w:cs="宋体"/>
          <w:kern w:val="0"/>
          <w:sz w:val="32"/>
          <w:szCs w:val="32"/>
          <w:highlight w:val="none"/>
        </w:rPr>
        <w:t>本</w:t>
      </w:r>
      <w:r>
        <w:rPr>
          <w:rFonts w:hint="eastAsia" w:ascii="仿宋" w:hAnsi="仿宋" w:eastAsia="仿宋" w:cs="宋体"/>
          <w:kern w:val="0"/>
          <w:sz w:val="32"/>
          <w:szCs w:val="32"/>
          <w:highlight w:val="none"/>
        </w:rPr>
        <w:t>企业（单位）</w:t>
      </w:r>
      <w:r>
        <w:rPr>
          <w:rFonts w:ascii="仿宋" w:hAnsi="仿宋" w:eastAsia="仿宋" w:cs="宋体"/>
          <w:kern w:val="0"/>
          <w:sz w:val="32"/>
          <w:szCs w:val="32"/>
          <w:highlight w:val="none"/>
        </w:rPr>
        <w:t>（请填写：</w:t>
      </w:r>
      <w:r>
        <w:rPr>
          <w:rFonts w:hint="eastAsia" w:ascii="仿宋" w:hAnsi="仿宋" w:eastAsia="仿宋" w:cs="宋体"/>
          <w:kern w:val="0"/>
          <w:sz w:val="32"/>
          <w:szCs w:val="32"/>
          <w:highlight w:val="none"/>
        </w:rPr>
        <w:t>是、不是</w:t>
      </w:r>
      <w:r>
        <w:rPr>
          <w:rFonts w:ascii="仿宋" w:hAnsi="仿宋" w:eastAsia="仿宋" w:cs="宋体"/>
          <w:kern w:val="0"/>
          <w:sz w:val="32"/>
          <w:szCs w:val="32"/>
          <w:highlight w:val="none"/>
        </w:rPr>
        <w:t>）监狱企业。</w:t>
      </w:r>
      <w:r>
        <w:rPr>
          <w:rFonts w:hint="eastAsia" w:ascii="仿宋" w:hAnsi="仿宋" w:eastAsia="仿宋" w:cs="宋体"/>
          <w:kern w:val="0"/>
          <w:sz w:val="32"/>
          <w:szCs w:val="32"/>
          <w:highlight w:val="none"/>
        </w:rPr>
        <w:t>后附省级以上监狱管理局、戒毒管理局（含新疆生产建设兵团）出具的属于监狱企业的证明文件。</w:t>
      </w:r>
    </w:p>
    <w:p w14:paraId="285E2463">
      <w:pPr>
        <w:widowControl/>
        <w:shd w:val="clear" w:fill="FFFFFF" w:themeFill="background1"/>
        <w:spacing w:before="156" w:beforeLines="50" w:after="156" w:afterLines="50" w:line="360" w:lineRule="auto"/>
        <w:ind w:firstLine="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w:t>
      </w:r>
      <w:r>
        <w:rPr>
          <w:rFonts w:ascii="仿宋" w:hAnsi="仿宋" w:eastAsia="仿宋" w:cs="宋体"/>
          <w:kern w:val="0"/>
          <w:sz w:val="32"/>
          <w:szCs w:val="32"/>
          <w:highlight w:val="none"/>
        </w:rPr>
        <w:t>2</w:t>
      </w:r>
      <w:r>
        <w:rPr>
          <w:rFonts w:hint="eastAsia" w:ascii="仿宋" w:hAnsi="仿宋" w:eastAsia="仿宋" w:cs="宋体"/>
          <w:kern w:val="0"/>
          <w:sz w:val="32"/>
          <w:szCs w:val="32"/>
          <w:highlight w:val="none"/>
        </w:rPr>
        <w:t>）</w:t>
      </w:r>
      <w:r>
        <w:rPr>
          <w:rFonts w:ascii="仿宋" w:hAnsi="仿宋" w:eastAsia="仿宋" w:cs="宋体"/>
          <w:kern w:val="0"/>
          <w:sz w:val="32"/>
          <w:szCs w:val="32"/>
          <w:highlight w:val="none"/>
        </w:rPr>
        <w:t>本</w:t>
      </w:r>
      <w:r>
        <w:rPr>
          <w:rFonts w:hint="eastAsia" w:ascii="仿宋" w:hAnsi="仿宋" w:eastAsia="仿宋" w:cs="宋体"/>
          <w:kern w:val="0"/>
          <w:sz w:val="32"/>
          <w:szCs w:val="32"/>
          <w:highlight w:val="none"/>
        </w:rPr>
        <w:t>企业（单位）</w:t>
      </w:r>
      <w:r>
        <w:rPr>
          <w:rFonts w:ascii="仿宋" w:hAnsi="仿宋" w:eastAsia="仿宋" w:cs="宋体"/>
          <w:kern w:val="0"/>
          <w:sz w:val="32"/>
          <w:szCs w:val="32"/>
          <w:highlight w:val="none"/>
        </w:rPr>
        <w:t>（请填写：</w:t>
      </w:r>
      <w:r>
        <w:rPr>
          <w:rFonts w:hint="eastAsia" w:ascii="仿宋" w:hAnsi="仿宋" w:eastAsia="仿宋" w:cs="宋体"/>
          <w:kern w:val="0"/>
          <w:sz w:val="32"/>
          <w:szCs w:val="32"/>
          <w:highlight w:val="none"/>
        </w:rPr>
        <w:t>是、不是</w:t>
      </w:r>
      <w:r>
        <w:rPr>
          <w:rFonts w:ascii="仿宋" w:hAnsi="仿宋" w:eastAsia="仿宋" w:cs="宋体"/>
          <w:kern w:val="0"/>
          <w:sz w:val="32"/>
          <w:szCs w:val="32"/>
          <w:highlight w:val="none"/>
        </w:rPr>
        <w:t>）</w:t>
      </w:r>
      <w:r>
        <w:rPr>
          <w:rFonts w:hint="eastAsia" w:ascii="仿宋" w:hAnsi="仿宋" w:eastAsia="仿宋" w:cs="宋体"/>
          <w:kern w:val="0"/>
          <w:sz w:val="32"/>
          <w:szCs w:val="32"/>
          <w:highlight w:val="none"/>
        </w:rPr>
        <w:t>为联合体一方，</w:t>
      </w:r>
      <w:r>
        <w:rPr>
          <w:rFonts w:ascii="仿宋" w:hAnsi="仿宋" w:eastAsia="仿宋" w:cs="宋体"/>
          <w:kern w:val="0"/>
          <w:sz w:val="32"/>
          <w:szCs w:val="32"/>
          <w:highlight w:val="none"/>
        </w:rPr>
        <w:t>提供本企业</w:t>
      </w:r>
      <w:r>
        <w:rPr>
          <w:rFonts w:hint="eastAsia" w:ascii="仿宋" w:hAnsi="仿宋" w:eastAsia="仿宋" w:cs="宋体"/>
          <w:kern w:val="0"/>
          <w:sz w:val="32"/>
          <w:szCs w:val="32"/>
          <w:highlight w:val="none"/>
        </w:rPr>
        <w:t>（单位）的</w:t>
      </w:r>
      <w:r>
        <w:rPr>
          <w:rFonts w:ascii="仿宋" w:hAnsi="仿宋" w:eastAsia="仿宋" w:cs="宋体"/>
          <w:kern w:val="0"/>
          <w:sz w:val="32"/>
          <w:szCs w:val="32"/>
          <w:highlight w:val="none"/>
        </w:rPr>
        <w:t>服务</w:t>
      </w:r>
      <w:r>
        <w:rPr>
          <w:rFonts w:hint="eastAsia" w:ascii="仿宋" w:hAnsi="仿宋" w:eastAsia="仿宋" w:cs="宋体"/>
          <w:kern w:val="0"/>
          <w:sz w:val="32"/>
          <w:szCs w:val="32"/>
          <w:highlight w:val="none"/>
        </w:rPr>
        <w:t>。本企业</w:t>
      </w:r>
      <w:r>
        <w:rPr>
          <w:rFonts w:ascii="仿宋" w:hAnsi="仿宋" w:eastAsia="仿宋" w:cs="宋体"/>
          <w:kern w:val="0"/>
          <w:sz w:val="32"/>
          <w:szCs w:val="32"/>
          <w:highlight w:val="none"/>
        </w:rPr>
        <w:t>（</w:t>
      </w:r>
      <w:r>
        <w:rPr>
          <w:rFonts w:hint="eastAsia" w:ascii="仿宋" w:hAnsi="仿宋" w:eastAsia="仿宋" w:cs="宋体"/>
          <w:kern w:val="0"/>
          <w:sz w:val="32"/>
          <w:szCs w:val="32"/>
          <w:highlight w:val="none"/>
        </w:rPr>
        <w:t>单位</w:t>
      </w:r>
      <w:r>
        <w:rPr>
          <w:rFonts w:ascii="仿宋" w:hAnsi="仿宋" w:eastAsia="仿宋" w:cs="宋体"/>
          <w:kern w:val="0"/>
          <w:sz w:val="32"/>
          <w:szCs w:val="32"/>
          <w:highlight w:val="none"/>
        </w:rPr>
        <w:t>）</w:t>
      </w:r>
      <w:r>
        <w:rPr>
          <w:rFonts w:hint="eastAsia" w:ascii="仿宋" w:hAnsi="仿宋" w:eastAsia="仿宋" w:cs="宋体"/>
          <w:kern w:val="0"/>
          <w:sz w:val="32"/>
          <w:szCs w:val="32"/>
          <w:highlight w:val="none"/>
        </w:rPr>
        <w:t>提供</w:t>
      </w:r>
      <w:r>
        <w:rPr>
          <w:rFonts w:ascii="仿宋" w:hAnsi="仿宋" w:eastAsia="仿宋" w:cs="宋体"/>
          <w:kern w:val="0"/>
          <w:sz w:val="32"/>
          <w:szCs w:val="32"/>
          <w:highlight w:val="none"/>
        </w:rPr>
        <w:t>协议合同金额占到</w:t>
      </w:r>
      <w:r>
        <w:rPr>
          <w:rFonts w:hint="eastAsia" w:ascii="仿宋" w:hAnsi="仿宋" w:eastAsia="仿宋" w:cs="宋体"/>
          <w:kern w:val="0"/>
          <w:sz w:val="32"/>
          <w:szCs w:val="32"/>
          <w:highlight w:val="none"/>
        </w:rPr>
        <w:t>共同投标</w:t>
      </w:r>
      <w:r>
        <w:rPr>
          <w:rFonts w:ascii="仿宋" w:hAnsi="仿宋" w:eastAsia="仿宋" w:cs="宋体"/>
          <w:kern w:val="0"/>
          <w:sz w:val="32"/>
          <w:szCs w:val="32"/>
          <w:highlight w:val="none"/>
        </w:rPr>
        <w:t>协议合同总金额</w:t>
      </w:r>
      <w:r>
        <w:rPr>
          <w:rFonts w:hint="eastAsia" w:ascii="仿宋" w:hAnsi="仿宋" w:eastAsia="仿宋" w:cs="宋体"/>
          <w:kern w:val="0"/>
          <w:sz w:val="32"/>
          <w:szCs w:val="32"/>
          <w:highlight w:val="none"/>
        </w:rPr>
        <w:t>的比例为。</w:t>
      </w:r>
    </w:p>
    <w:p w14:paraId="7F299955">
      <w:pPr>
        <w:widowControl/>
        <w:shd w:val="clear" w:fill="FFFFFF" w:themeFill="background1"/>
        <w:spacing w:before="156" w:beforeLines="50" w:after="156" w:afterLines="50" w:line="360" w:lineRule="auto"/>
        <w:ind w:firstLine="200"/>
        <w:jc w:val="left"/>
        <w:rPr>
          <w:rFonts w:ascii="仿宋" w:hAnsi="仿宋" w:eastAsia="仿宋" w:cs="宋体"/>
          <w:kern w:val="0"/>
          <w:sz w:val="32"/>
          <w:szCs w:val="32"/>
          <w:highlight w:val="none"/>
        </w:rPr>
      </w:pPr>
      <w:r>
        <w:rPr>
          <w:rFonts w:ascii="仿宋" w:hAnsi="仿宋" w:eastAsia="仿宋" w:cs="宋体"/>
          <w:kern w:val="0"/>
          <w:sz w:val="32"/>
          <w:szCs w:val="32"/>
          <w:highlight w:val="none"/>
        </w:rPr>
        <w:t>本</w:t>
      </w:r>
      <w:r>
        <w:rPr>
          <w:rFonts w:hint="eastAsia" w:ascii="仿宋" w:hAnsi="仿宋" w:eastAsia="仿宋" w:cs="宋体"/>
          <w:kern w:val="0"/>
          <w:sz w:val="32"/>
          <w:szCs w:val="32"/>
          <w:highlight w:val="none"/>
        </w:rPr>
        <w:t>企业</w:t>
      </w:r>
      <w:r>
        <w:rPr>
          <w:rFonts w:ascii="仿宋" w:hAnsi="仿宋" w:eastAsia="仿宋" w:cs="宋体"/>
          <w:kern w:val="0"/>
          <w:sz w:val="32"/>
          <w:szCs w:val="32"/>
          <w:highlight w:val="none"/>
        </w:rPr>
        <w:t>（</w:t>
      </w:r>
      <w:r>
        <w:rPr>
          <w:rFonts w:hint="eastAsia" w:ascii="仿宋" w:hAnsi="仿宋" w:eastAsia="仿宋" w:cs="宋体"/>
          <w:kern w:val="0"/>
          <w:sz w:val="32"/>
          <w:szCs w:val="32"/>
          <w:highlight w:val="none"/>
        </w:rPr>
        <w:t>单位</w:t>
      </w:r>
      <w:r>
        <w:rPr>
          <w:rFonts w:ascii="仿宋" w:hAnsi="仿宋" w:eastAsia="仿宋" w:cs="宋体"/>
          <w:kern w:val="0"/>
          <w:sz w:val="32"/>
          <w:szCs w:val="32"/>
          <w:highlight w:val="none"/>
        </w:rPr>
        <w:t>）对上述声明的真实性负责。如有虚假，将依法承担相应责任。</w:t>
      </w:r>
    </w:p>
    <w:p w14:paraId="52CA39C0">
      <w:pPr>
        <w:widowControl/>
        <w:shd w:val="clear" w:fill="FFFFFF" w:themeFill="background1"/>
        <w:spacing w:before="100" w:beforeAutospacing="1" w:after="100" w:afterAutospacing="1" w:line="360" w:lineRule="auto"/>
        <w:ind w:firstLine="408"/>
        <w:jc w:val="left"/>
        <w:rPr>
          <w:rFonts w:ascii="仿宋" w:hAnsi="仿宋" w:eastAsia="仿宋" w:cs="宋体"/>
          <w:kern w:val="0"/>
          <w:sz w:val="32"/>
          <w:szCs w:val="32"/>
          <w:highlight w:val="none"/>
        </w:rPr>
      </w:pPr>
    </w:p>
    <w:p w14:paraId="313431CE">
      <w:pPr>
        <w:widowControl/>
        <w:shd w:val="clear" w:fill="FFFFFF" w:themeFill="background1"/>
        <w:spacing w:before="100" w:beforeAutospacing="1" w:after="100" w:afterAutospacing="1" w:line="360" w:lineRule="auto"/>
        <w:ind w:firstLine="5280" w:firstLineChars="165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供应商</w:t>
      </w:r>
      <w:r>
        <w:rPr>
          <w:rFonts w:ascii="仿宋" w:hAnsi="仿宋" w:eastAsia="仿宋" w:cs="宋体"/>
          <w:kern w:val="0"/>
          <w:sz w:val="32"/>
          <w:szCs w:val="32"/>
          <w:highlight w:val="none"/>
        </w:rPr>
        <w:t>名称（盖公章）：</w:t>
      </w:r>
    </w:p>
    <w:p w14:paraId="1D6308EC">
      <w:pPr>
        <w:widowControl/>
        <w:shd w:val="clear" w:fill="FFFFFF" w:themeFill="background1"/>
        <w:spacing w:before="100" w:beforeAutospacing="1" w:after="100" w:afterAutospacing="1" w:line="360" w:lineRule="auto"/>
        <w:ind w:right="210" w:firstLine="5280" w:firstLineChars="1650"/>
        <w:jc w:val="left"/>
        <w:rPr>
          <w:rFonts w:ascii="仿宋" w:hAnsi="仿宋" w:eastAsia="仿宋" w:cs="宋体"/>
          <w:kern w:val="0"/>
          <w:sz w:val="32"/>
          <w:szCs w:val="32"/>
          <w:highlight w:val="none"/>
        </w:rPr>
      </w:pPr>
      <w:r>
        <w:rPr>
          <w:rFonts w:ascii="仿宋" w:hAnsi="仿宋" w:eastAsia="仿宋" w:cs="宋体"/>
          <w:kern w:val="0"/>
          <w:sz w:val="32"/>
          <w:szCs w:val="32"/>
          <w:highlight w:val="none"/>
        </w:rPr>
        <w:t>日</w:t>
      </w:r>
      <w:r>
        <w:rPr>
          <w:rFonts w:hint="eastAsia" w:ascii="仿宋" w:hAnsi="仿宋" w:eastAsia="仿宋" w:cs="宋体"/>
          <w:kern w:val="0"/>
          <w:sz w:val="32"/>
          <w:szCs w:val="32"/>
          <w:highlight w:val="none"/>
        </w:rPr>
        <w:t xml:space="preserve"> </w:t>
      </w:r>
      <w:r>
        <w:rPr>
          <w:rFonts w:ascii="仿宋" w:hAnsi="仿宋" w:eastAsia="仿宋" w:cs="宋体"/>
          <w:kern w:val="0"/>
          <w:sz w:val="32"/>
          <w:szCs w:val="32"/>
          <w:highlight w:val="none"/>
        </w:rPr>
        <w:t>期：</w:t>
      </w:r>
    </w:p>
    <w:p w14:paraId="0CC15529">
      <w:pPr>
        <w:widowControl/>
        <w:shd w:val="clear" w:fill="FFFFFF" w:themeFill="background1"/>
        <w:adjustRightInd w:val="0"/>
        <w:snapToGrid w:val="0"/>
        <w:spacing w:line="360" w:lineRule="auto"/>
        <w:ind w:firstLine="664" w:firstLineChars="200"/>
        <w:jc w:val="left"/>
        <w:rPr>
          <w:rFonts w:ascii="仿宋" w:hAnsi="仿宋" w:eastAsia="仿宋" w:cs="宋体"/>
          <w:spacing w:val="6"/>
          <w:kern w:val="0"/>
          <w:sz w:val="32"/>
          <w:szCs w:val="32"/>
          <w:highlight w:val="none"/>
        </w:rPr>
      </w:pPr>
      <w:r>
        <w:rPr>
          <w:rFonts w:hint="eastAsia" w:ascii="仿宋" w:hAnsi="仿宋" w:eastAsia="仿宋" w:cs="宋体"/>
          <w:spacing w:val="6"/>
          <w:kern w:val="0"/>
          <w:sz w:val="32"/>
          <w:szCs w:val="32"/>
          <w:highlight w:val="none"/>
        </w:rPr>
        <w:t>说明：非监狱企业，本表可不提供。</w:t>
      </w:r>
    </w:p>
    <w:p w14:paraId="3DA09D2D">
      <w:pPr>
        <w:shd w:val="clear" w:fill="FFFFFF" w:themeFill="background1"/>
        <w:rPr>
          <w:rFonts w:hint="eastAsia"/>
          <w:sz w:val="32"/>
          <w:szCs w:val="32"/>
          <w:highlight w:val="none"/>
        </w:rPr>
      </w:pPr>
    </w:p>
    <w:p w14:paraId="237EC8DE">
      <w:pPr>
        <w:pStyle w:val="4"/>
        <w:shd w:val="clear" w:fill="FFFFFF" w:themeFill="background1"/>
        <w:rPr>
          <w:rFonts w:hint="eastAsia" w:ascii="Times New Roman" w:hAnsi="Times New Roman"/>
          <w:b/>
          <w:bCs/>
          <w:kern w:val="2"/>
          <w:sz w:val="32"/>
          <w:szCs w:val="32"/>
          <w:highlight w:val="none"/>
        </w:rPr>
      </w:pPr>
      <w:r>
        <w:rPr>
          <w:rFonts w:ascii="仿宋" w:hAnsi="仿宋"/>
          <w:color w:val="000000"/>
          <w:sz w:val="32"/>
          <w:szCs w:val="32"/>
          <w:highlight w:val="none"/>
        </w:rPr>
        <w:br w:type="page"/>
      </w:r>
      <w:bookmarkStart w:id="739" w:name="_Toc18596"/>
      <w:bookmarkStart w:id="740" w:name="_Toc2440"/>
      <w:r>
        <w:rPr>
          <w:rFonts w:hint="eastAsia" w:ascii="Times New Roman" w:hAnsi="Times New Roman"/>
          <w:b/>
          <w:bCs/>
          <w:kern w:val="2"/>
          <w:sz w:val="32"/>
          <w:szCs w:val="32"/>
          <w:highlight w:val="none"/>
        </w:rPr>
        <w:t>（四）项目管理机构组成表</w:t>
      </w:r>
      <w:bookmarkEnd w:id="739"/>
      <w:bookmarkEnd w:id="740"/>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14:paraId="31E0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restart"/>
            <w:noWrap w:val="0"/>
            <w:vAlign w:val="center"/>
          </w:tcPr>
          <w:p w14:paraId="2257995F">
            <w:pPr>
              <w:shd w:val="clear" w:fill="FFFFFF" w:themeFill="background1"/>
              <w:spacing w:line="360" w:lineRule="auto"/>
              <w:jc w:val="center"/>
              <w:rPr>
                <w:rFonts w:hint="eastAsia" w:ascii="仿宋" w:hAnsi="仿宋" w:eastAsia="仿宋" w:cs="宋体"/>
                <w:sz w:val="32"/>
                <w:szCs w:val="32"/>
                <w:highlight w:val="none"/>
              </w:rPr>
            </w:pPr>
            <w:r>
              <w:rPr>
                <w:rFonts w:hint="eastAsia" w:ascii="仿宋" w:hAnsi="仿宋" w:eastAsia="仿宋" w:cs="宋体"/>
                <w:sz w:val="32"/>
                <w:szCs w:val="32"/>
                <w:highlight w:val="none"/>
              </w:rPr>
              <w:t>职务</w:t>
            </w:r>
          </w:p>
        </w:tc>
        <w:tc>
          <w:tcPr>
            <w:tcW w:w="721" w:type="dxa"/>
            <w:vMerge w:val="restart"/>
            <w:noWrap w:val="0"/>
            <w:vAlign w:val="center"/>
          </w:tcPr>
          <w:p w14:paraId="29444B54">
            <w:pPr>
              <w:shd w:val="clear" w:fill="FFFFFF" w:themeFill="background1"/>
              <w:spacing w:line="360" w:lineRule="auto"/>
              <w:jc w:val="center"/>
              <w:rPr>
                <w:rFonts w:hint="eastAsia" w:ascii="仿宋" w:hAnsi="仿宋" w:eastAsia="仿宋" w:cs="宋体"/>
                <w:sz w:val="32"/>
                <w:szCs w:val="32"/>
                <w:highlight w:val="none"/>
              </w:rPr>
            </w:pPr>
            <w:r>
              <w:rPr>
                <w:rFonts w:hint="eastAsia" w:ascii="仿宋" w:hAnsi="仿宋" w:eastAsia="仿宋" w:cs="宋体"/>
                <w:sz w:val="32"/>
                <w:szCs w:val="32"/>
                <w:highlight w:val="none"/>
              </w:rPr>
              <w:t>姓名</w:t>
            </w:r>
          </w:p>
        </w:tc>
        <w:tc>
          <w:tcPr>
            <w:tcW w:w="719" w:type="dxa"/>
            <w:vMerge w:val="restart"/>
            <w:noWrap w:val="0"/>
            <w:vAlign w:val="center"/>
          </w:tcPr>
          <w:p w14:paraId="4EEBAD5A">
            <w:pPr>
              <w:shd w:val="clear" w:fill="FFFFFF" w:themeFill="background1"/>
              <w:spacing w:line="360" w:lineRule="auto"/>
              <w:jc w:val="center"/>
              <w:rPr>
                <w:rFonts w:hint="eastAsia" w:ascii="仿宋" w:hAnsi="仿宋" w:eastAsia="仿宋" w:cs="宋体"/>
                <w:sz w:val="32"/>
                <w:szCs w:val="32"/>
                <w:highlight w:val="none"/>
              </w:rPr>
            </w:pPr>
            <w:r>
              <w:rPr>
                <w:rFonts w:hint="eastAsia" w:ascii="仿宋" w:hAnsi="仿宋" w:eastAsia="仿宋" w:cs="宋体"/>
                <w:sz w:val="32"/>
                <w:szCs w:val="32"/>
                <w:highlight w:val="none"/>
              </w:rPr>
              <w:t>职称</w:t>
            </w:r>
          </w:p>
        </w:tc>
        <w:tc>
          <w:tcPr>
            <w:tcW w:w="5763" w:type="dxa"/>
            <w:gridSpan w:val="5"/>
            <w:noWrap w:val="0"/>
            <w:vAlign w:val="center"/>
          </w:tcPr>
          <w:p w14:paraId="4BE83DE6">
            <w:pPr>
              <w:shd w:val="clear" w:fill="FFFFFF" w:themeFill="background1"/>
              <w:spacing w:line="360" w:lineRule="auto"/>
              <w:jc w:val="center"/>
              <w:rPr>
                <w:rFonts w:hint="eastAsia" w:ascii="仿宋" w:hAnsi="仿宋" w:eastAsia="仿宋" w:cs="宋体"/>
                <w:sz w:val="32"/>
                <w:szCs w:val="32"/>
                <w:highlight w:val="none"/>
              </w:rPr>
            </w:pPr>
            <w:r>
              <w:rPr>
                <w:rFonts w:hint="eastAsia" w:ascii="仿宋" w:hAnsi="仿宋" w:eastAsia="仿宋" w:cs="宋体"/>
                <w:sz w:val="32"/>
                <w:szCs w:val="32"/>
                <w:highlight w:val="none"/>
              </w:rPr>
              <w:t>执业或职业资格证明</w:t>
            </w:r>
          </w:p>
        </w:tc>
        <w:tc>
          <w:tcPr>
            <w:tcW w:w="672" w:type="dxa"/>
            <w:noWrap w:val="0"/>
            <w:vAlign w:val="center"/>
          </w:tcPr>
          <w:p w14:paraId="0D398696">
            <w:pPr>
              <w:shd w:val="clear" w:fill="FFFFFF" w:themeFill="background1"/>
              <w:spacing w:line="360" w:lineRule="auto"/>
              <w:jc w:val="center"/>
              <w:rPr>
                <w:rFonts w:hint="eastAsia" w:ascii="仿宋" w:hAnsi="仿宋" w:eastAsia="仿宋" w:cs="宋体"/>
                <w:sz w:val="32"/>
                <w:szCs w:val="32"/>
                <w:highlight w:val="none"/>
              </w:rPr>
            </w:pPr>
            <w:r>
              <w:rPr>
                <w:rFonts w:hint="eastAsia" w:ascii="仿宋" w:hAnsi="仿宋" w:eastAsia="仿宋" w:cs="宋体"/>
                <w:sz w:val="32"/>
                <w:szCs w:val="32"/>
                <w:highlight w:val="none"/>
              </w:rPr>
              <w:t>备注</w:t>
            </w:r>
          </w:p>
        </w:tc>
      </w:tr>
      <w:tr w14:paraId="2B38F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continue"/>
            <w:noWrap w:val="0"/>
            <w:vAlign w:val="center"/>
          </w:tcPr>
          <w:p w14:paraId="1DD63ED9">
            <w:pPr>
              <w:shd w:val="clear" w:fill="FFFFFF" w:themeFill="background1"/>
              <w:spacing w:line="360" w:lineRule="auto"/>
              <w:jc w:val="center"/>
              <w:rPr>
                <w:rFonts w:hint="eastAsia" w:ascii="仿宋" w:hAnsi="仿宋" w:eastAsia="仿宋" w:cs="宋体"/>
                <w:sz w:val="32"/>
                <w:szCs w:val="32"/>
                <w:highlight w:val="none"/>
              </w:rPr>
            </w:pPr>
          </w:p>
        </w:tc>
        <w:tc>
          <w:tcPr>
            <w:tcW w:w="721" w:type="dxa"/>
            <w:vMerge w:val="continue"/>
            <w:noWrap w:val="0"/>
            <w:vAlign w:val="center"/>
          </w:tcPr>
          <w:p w14:paraId="3B91DE02">
            <w:pPr>
              <w:shd w:val="clear" w:fill="FFFFFF" w:themeFill="background1"/>
              <w:spacing w:line="360" w:lineRule="auto"/>
              <w:jc w:val="center"/>
              <w:rPr>
                <w:rFonts w:hint="eastAsia" w:ascii="仿宋" w:hAnsi="仿宋" w:eastAsia="仿宋" w:cs="宋体"/>
                <w:sz w:val="32"/>
                <w:szCs w:val="32"/>
                <w:highlight w:val="none"/>
              </w:rPr>
            </w:pPr>
          </w:p>
        </w:tc>
        <w:tc>
          <w:tcPr>
            <w:tcW w:w="719" w:type="dxa"/>
            <w:vMerge w:val="continue"/>
            <w:noWrap w:val="0"/>
            <w:vAlign w:val="center"/>
          </w:tcPr>
          <w:p w14:paraId="610B486E">
            <w:pPr>
              <w:shd w:val="clear" w:fill="FFFFFF" w:themeFill="background1"/>
              <w:spacing w:line="360" w:lineRule="auto"/>
              <w:jc w:val="center"/>
              <w:rPr>
                <w:rFonts w:hint="eastAsia" w:ascii="仿宋" w:hAnsi="仿宋" w:eastAsia="仿宋" w:cs="宋体"/>
                <w:sz w:val="32"/>
                <w:szCs w:val="32"/>
                <w:highlight w:val="none"/>
              </w:rPr>
            </w:pPr>
          </w:p>
        </w:tc>
        <w:tc>
          <w:tcPr>
            <w:tcW w:w="1081" w:type="dxa"/>
            <w:noWrap w:val="0"/>
            <w:vAlign w:val="center"/>
          </w:tcPr>
          <w:p w14:paraId="56963B7A">
            <w:pPr>
              <w:shd w:val="clear" w:fill="FFFFFF" w:themeFill="background1"/>
              <w:spacing w:line="360" w:lineRule="auto"/>
              <w:jc w:val="center"/>
              <w:rPr>
                <w:rFonts w:hint="eastAsia" w:ascii="仿宋" w:hAnsi="仿宋" w:eastAsia="仿宋" w:cs="宋体"/>
                <w:sz w:val="32"/>
                <w:szCs w:val="32"/>
                <w:highlight w:val="none"/>
              </w:rPr>
            </w:pPr>
            <w:r>
              <w:rPr>
                <w:rFonts w:hint="eastAsia" w:ascii="仿宋" w:hAnsi="仿宋" w:eastAsia="仿宋" w:cs="宋体"/>
                <w:sz w:val="32"/>
                <w:szCs w:val="32"/>
                <w:highlight w:val="none"/>
              </w:rPr>
              <w:t>证书名称</w:t>
            </w:r>
          </w:p>
        </w:tc>
        <w:tc>
          <w:tcPr>
            <w:tcW w:w="719" w:type="dxa"/>
            <w:noWrap w:val="0"/>
            <w:vAlign w:val="center"/>
          </w:tcPr>
          <w:p w14:paraId="2B620D2C">
            <w:pPr>
              <w:shd w:val="clear" w:fill="FFFFFF" w:themeFill="background1"/>
              <w:spacing w:line="360" w:lineRule="auto"/>
              <w:jc w:val="center"/>
              <w:rPr>
                <w:rFonts w:hint="eastAsia" w:ascii="仿宋" w:hAnsi="仿宋" w:eastAsia="仿宋" w:cs="宋体"/>
                <w:sz w:val="32"/>
                <w:szCs w:val="32"/>
                <w:highlight w:val="none"/>
              </w:rPr>
            </w:pPr>
            <w:r>
              <w:rPr>
                <w:rFonts w:hint="eastAsia" w:ascii="仿宋" w:hAnsi="仿宋" w:eastAsia="仿宋" w:cs="宋体"/>
                <w:sz w:val="32"/>
                <w:szCs w:val="32"/>
                <w:highlight w:val="none"/>
              </w:rPr>
              <w:t>级别</w:t>
            </w:r>
          </w:p>
        </w:tc>
        <w:tc>
          <w:tcPr>
            <w:tcW w:w="721" w:type="dxa"/>
            <w:noWrap w:val="0"/>
            <w:vAlign w:val="center"/>
          </w:tcPr>
          <w:p w14:paraId="423CC1B1">
            <w:pPr>
              <w:shd w:val="clear" w:fill="FFFFFF" w:themeFill="background1"/>
              <w:spacing w:line="360" w:lineRule="auto"/>
              <w:jc w:val="center"/>
              <w:rPr>
                <w:rFonts w:hint="eastAsia" w:ascii="仿宋" w:hAnsi="仿宋" w:eastAsia="仿宋" w:cs="宋体"/>
                <w:sz w:val="32"/>
                <w:szCs w:val="32"/>
                <w:highlight w:val="none"/>
              </w:rPr>
            </w:pPr>
            <w:r>
              <w:rPr>
                <w:rFonts w:hint="eastAsia" w:ascii="仿宋" w:hAnsi="仿宋" w:eastAsia="仿宋" w:cs="宋体"/>
                <w:sz w:val="32"/>
                <w:szCs w:val="32"/>
                <w:highlight w:val="none"/>
              </w:rPr>
              <w:t>证号</w:t>
            </w:r>
          </w:p>
        </w:tc>
        <w:tc>
          <w:tcPr>
            <w:tcW w:w="719" w:type="dxa"/>
            <w:noWrap w:val="0"/>
            <w:vAlign w:val="center"/>
          </w:tcPr>
          <w:p w14:paraId="18418283">
            <w:pPr>
              <w:shd w:val="clear" w:fill="FFFFFF" w:themeFill="background1"/>
              <w:spacing w:line="360" w:lineRule="auto"/>
              <w:jc w:val="center"/>
              <w:rPr>
                <w:rFonts w:hint="eastAsia" w:ascii="仿宋" w:hAnsi="仿宋" w:eastAsia="仿宋" w:cs="宋体"/>
                <w:sz w:val="32"/>
                <w:szCs w:val="32"/>
                <w:highlight w:val="none"/>
              </w:rPr>
            </w:pPr>
            <w:r>
              <w:rPr>
                <w:rFonts w:hint="eastAsia" w:ascii="仿宋" w:hAnsi="仿宋" w:eastAsia="仿宋" w:cs="宋体"/>
                <w:sz w:val="32"/>
                <w:szCs w:val="32"/>
                <w:highlight w:val="none"/>
              </w:rPr>
              <w:t>专业</w:t>
            </w:r>
          </w:p>
        </w:tc>
        <w:tc>
          <w:tcPr>
            <w:tcW w:w="2523" w:type="dxa"/>
            <w:noWrap w:val="0"/>
            <w:vAlign w:val="center"/>
          </w:tcPr>
          <w:p w14:paraId="1B00BB2F">
            <w:pPr>
              <w:shd w:val="clear" w:fill="FFFFFF" w:themeFill="background1"/>
              <w:spacing w:line="360" w:lineRule="auto"/>
              <w:jc w:val="center"/>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工作年限</w:t>
            </w:r>
          </w:p>
        </w:tc>
        <w:tc>
          <w:tcPr>
            <w:tcW w:w="672" w:type="dxa"/>
            <w:noWrap w:val="0"/>
            <w:vAlign w:val="center"/>
          </w:tcPr>
          <w:p w14:paraId="2D057252">
            <w:pPr>
              <w:shd w:val="clear" w:fill="FFFFFF" w:themeFill="background1"/>
              <w:spacing w:line="360" w:lineRule="auto"/>
              <w:jc w:val="center"/>
              <w:rPr>
                <w:rFonts w:hint="eastAsia" w:ascii="仿宋" w:hAnsi="仿宋" w:eastAsia="仿宋" w:cs="宋体"/>
                <w:sz w:val="32"/>
                <w:szCs w:val="32"/>
                <w:highlight w:val="none"/>
              </w:rPr>
            </w:pPr>
          </w:p>
        </w:tc>
      </w:tr>
      <w:tr w14:paraId="74BED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14:paraId="54F77611">
            <w:pPr>
              <w:shd w:val="clear" w:fill="FFFFFF" w:themeFill="background1"/>
              <w:spacing w:line="360" w:lineRule="auto"/>
              <w:jc w:val="center"/>
              <w:rPr>
                <w:rFonts w:hint="eastAsia" w:ascii="仿宋" w:hAnsi="仿宋" w:eastAsia="仿宋" w:cs="宋体"/>
                <w:color w:val="00CCFF"/>
                <w:sz w:val="32"/>
                <w:szCs w:val="32"/>
                <w:highlight w:val="none"/>
              </w:rPr>
            </w:pPr>
          </w:p>
        </w:tc>
        <w:tc>
          <w:tcPr>
            <w:tcW w:w="721" w:type="dxa"/>
            <w:noWrap w:val="0"/>
            <w:vAlign w:val="center"/>
          </w:tcPr>
          <w:p w14:paraId="0CABBFF7">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noWrap w:val="0"/>
            <w:vAlign w:val="center"/>
          </w:tcPr>
          <w:p w14:paraId="5DA5BB16">
            <w:pPr>
              <w:shd w:val="clear" w:fill="FFFFFF" w:themeFill="background1"/>
              <w:spacing w:line="360" w:lineRule="auto"/>
              <w:jc w:val="center"/>
              <w:rPr>
                <w:rFonts w:hint="eastAsia" w:ascii="仿宋" w:hAnsi="仿宋" w:eastAsia="仿宋" w:cs="宋体"/>
                <w:color w:val="00CCFF"/>
                <w:sz w:val="32"/>
                <w:szCs w:val="32"/>
                <w:highlight w:val="none"/>
              </w:rPr>
            </w:pPr>
          </w:p>
        </w:tc>
        <w:tc>
          <w:tcPr>
            <w:tcW w:w="1081" w:type="dxa"/>
            <w:noWrap w:val="0"/>
            <w:vAlign w:val="center"/>
          </w:tcPr>
          <w:p w14:paraId="65857171">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noWrap w:val="0"/>
            <w:vAlign w:val="center"/>
          </w:tcPr>
          <w:p w14:paraId="0605EF29">
            <w:pPr>
              <w:shd w:val="clear" w:fill="FFFFFF" w:themeFill="background1"/>
              <w:spacing w:line="360" w:lineRule="auto"/>
              <w:jc w:val="center"/>
              <w:rPr>
                <w:rFonts w:hint="eastAsia" w:ascii="仿宋" w:hAnsi="仿宋" w:eastAsia="仿宋" w:cs="宋体"/>
                <w:color w:val="00CCFF"/>
                <w:sz w:val="32"/>
                <w:szCs w:val="32"/>
                <w:highlight w:val="none"/>
              </w:rPr>
            </w:pPr>
          </w:p>
        </w:tc>
        <w:tc>
          <w:tcPr>
            <w:tcW w:w="721" w:type="dxa"/>
            <w:noWrap w:val="0"/>
            <w:vAlign w:val="center"/>
          </w:tcPr>
          <w:p w14:paraId="17E16ACD">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noWrap w:val="0"/>
            <w:vAlign w:val="center"/>
          </w:tcPr>
          <w:p w14:paraId="0E99FFF4">
            <w:pPr>
              <w:shd w:val="clear" w:fill="FFFFFF" w:themeFill="background1"/>
              <w:spacing w:line="360" w:lineRule="auto"/>
              <w:jc w:val="center"/>
              <w:rPr>
                <w:rFonts w:hint="eastAsia" w:ascii="仿宋" w:hAnsi="仿宋" w:eastAsia="仿宋" w:cs="宋体"/>
                <w:color w:val="00CCFF"/>
                <w:sz w:val="32"/>
                <w:szCs w:val="32"/>
                <w:highlight w:val="none"/>
              </w:rPr>
            </w:pPr>
          </w:p>
        </w:tc>
        <w:tc>
          <w:tcPr>
            <w:tcW w:w="2523" w:type="dxa"/>
            <w:noWrap w:val="0"/>
            <w:vAlign w:val="center"/>
          </w:tcPr>
          <w:p w14:paraId="326E93A1">
            <w:pPr>
              <w:shd w:val="clear" w:fill="FFFFFF" w:themeFill="background1"/>
              <w:spacing w:line="360" w:lineRule="auto"/>
              <w:jc w:val="center"/>
              <w:rPr>
                <w:rFonts w:hint="eastAsia" w:ascii="仿宋" w:hAnsi="仿宋" w:eastAsia="仿宋" w:cs="宋体"/>
                <w:color w:val="00CCFF"/>
                <w:sz w:val="32"/>
                <w:szCs w:val="32"/>
                <w:highlight w:val="none"/>
              </w:rPr>
            </w:pPr>
          </w:p>
        </w:tc>
        <w:tc>
          <w:tcPr>
            <w:tcW w:w="672" w:type="dxa"/>
            <w:noWrap w:val="0"/>
            <w:vAlign w:val="center"/>
          </w:tcPr>
          <w:p w14:paraId="4089D730">
            <w:pPr>
              <w:shd w:val="clear" w:fill="FFFFFF" w:themeFill="background1"/>
              <w:spacing w:line="360" w:lineRule="auto"/>
              <w:jc w:val="center"/>
              <w:rPr>
                <w:rFonts w:hint="eastAsia" w:ascii="仿宋" w:hAnsi="仿宋" w:eastAsia="仿宋" w:cs="宋体"/>
                <w:color w:val="00CCFF"/>
                <w:sz w:val="32"/>
                <w:szCs w:val="32"/>
                <w:highlight w:val="none"/>
              </w:rPr>
            </w:pPr>
          </w:p>
        </w:tc>
      </w:tr>
      <w:tr w14:paraId="0ECD6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3D47E651">
            <w:pPr>
              <w:shd w:val="clear" w:fill="FFFFFF" w:themeFill="background1"/>
              <w:spacing w:line="360" w:lineRule="auto"/>
              <w:jc w:val="center"/>
              <w:rPr>
                <w:rFonts w:hint="eastAsia" w:ascii="仿宋" w:hAnsi="仿宋" w:eastAsia="仿宋" w:cs="宋体"/>
                <w:color w:val="00CCFF"/>
                <w:sz w:val="32"/>
                <w:szCs w:val="32"/>
                <w:highlight w:val="none"/>
              </w:rPr>
            </w:pPr>
          </w:p>
        </w:tc>
        <w:tc>
          <w:tcPr>
            <w:tcW w:w="721" w:type="dxa"/>
            <w:noWrap w:val="0"/>
            <w:vAlign w:val="top"/>
          </w:tcPr>
          <w:p w14:paraId="4146A278">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noWrap w:val="0"/>
            <w:vAlign w:val="top"/>
          </w:tcPr>
          <w:p w14:paraId="390887C4">
            <w:pPr>
              <w:shd w:val="clear" w:fill="FFFFFF" w:themeFill="background1"/>
              <w:spacing w:line="360" w:lineRule="auto"/>
              <w:jc w:val="center"/>
              <w:rPr>
                <w:rFonts w:hint="eastAsia" w:ascii="仿宋" w:hAnsi="仿宋" w:eastAsia="仿宋" w:cs="宋体"/>
                <w:color w:val="00CCFF"/>
                <w:sz w:val="32"/>
                <w:szCs w:val="32"/>
                <w:highlight w:val="none"/>
              </w:rPr>
            </w:pPr>
          </w:p>
        </w:tc>
        <w:tc>
          <w:tcPr>
            <w:tcW w:w="1081" w:type="dxa"/>
            <w:noWrap w:val="0"/>
            <w:vAlign w:val="top"/>
          </w:tcPr>
          <w:p w14:paraId="0D58FC92">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noWrap w:val="0"/>
            <w:vAlign w:val="top"/>
          </w:tcPr>
          <w:p w14:paraId="4F15414D">
            <w:pPr>
              <w:shd w:val="clear" w:fill="FFFFFF" w:themeFill="background1"/>
              <w:spacing w:line="360" w:lineRule="auto"/>
              <w:jc w:val="center"/>
              <w:rPr>
                <w:rFonts w:hint="eastAsia" w:ascii="仿宋" w:hAnsi="仿宋" w:eastAsia="仿宋" w:cs="宋体"/>
                <w:color w:val="00CCFF"/>
                <w:sz w:val="32"/>
                <w:szCs w:val="32"/>
                <w:highlight w:val="none"/>
              </w:rPr>
            </w:pPr>
          </w:p>
        </w:tc>
        <w:tc>
          <w:tcPr>
            <w:tcW w:w="721" w:type="dxa"/>
            <w:noWrap w:val="0"/>
            <w:vAlign w:val="top"/>
          </w:tcPr>
          <w:p w14:paraId="581CFCAD">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noWrap w:val="0"/>
            <w:vAlign w:val="top"/>
          </w:tcPr>
          <w:p w14:paraId="6CEF4199">
            <w:pPr>
              <w:shd w:val="clear" w:fill="FFFFFF" w:themeFill="background1"/>
              <w:spacing w:line="360" w:lineRule="auto"/>
              <w:jc w:val="center"/>
              <w:rPr>
                <w:rFonts w:hint="eastAsia" w:ascii="仿宋" w:hAnsi="仿宋" w:eastAsia="仿宋" w:cs="宋体"/>
                <w:color w:val="00CCFF"/>
                <w:sz w:val="32"/>
                <w:szCs w:val="32"/>
                <w:highlight w:val="none"/>
              </w:rPr>
            </w:pPr>
          </w:p>
        </w:tc>
        <w:tc>
          <w:tcPr>
            <w:tcW w:w="2523" w:type="dxa"/>
            <w:noWrap w:val="0"/>
            <w:vAlign w:val="top"/>
          </w:tcPr>
          <w:p w14:paraId="2198A2AB">
            <w:pPr>
              <w:shd w:val="clear" w:fill="FFFFFF" w:themeFill="background1"/>
              <w:spacing w:line="360" w:lineRule="auto"/>
              <w:jc w:val="center"/>
              <w:rPr>
                <w:rFonts w:hint="eastAsia" w:ascii="仿宋" w:hAnsi="仿宋" w:eastAsia="仿宋" w:cs="宋体"/>
                <w:color w:val="00CCFF"/>
                <w:sz w:val="32"/>
                <w:szCs w:val="32"/>
                <w:highlight w:val="none"/>
              </w:rPr>
            </w:pPr>
          </w:p>
        </w:tc>
        <w:tc>
          <w:tcPr>
            <w:tcW w:w="672" w:type="dxa"/>
            <w:noWrap w:val="0"/>
            <w:vAlign w:val="top"/>
          </w:tcPr>
          <w:p w14:paraId="1ED53328">
            <w:pPr>
              <w:shd w:val="clear" w:fill="FFFFFF" w:themeFill="background1"/>
              <w:spacing w:line="360" w:lineRule="auto"/>
              <w:jc w:val="center"/>
              <w:rPr>
                <w:rFonts w:hint="eastAsia" w:ascii="仿宋" w:hAnsi="仿宋" w:eastAsia="仿宋" w:cs="宋体"/>
                <w:color w:val="00CCFF"/>
                <w:sz w:val="32"/>
                <w:szCs w:val="32"/>
                <w:highlight w:val="none"/>
              </w:rPr>
            </w:pPr>
          </w:p>
        </w:tc>
      </w:tr>
      <w:tr w14:paraId="4944D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5AE0D37B">
            <w:pPr>
              <w:shd w:val="clear" w:fill="FFFFFF" w:themeFill="background1"/>
              <w:spacing w:line="360" w:lineRule="auto"/>
              <w:jc w:val="center"/>
              <w:rPr>
                <w:rFonts w:hint="eastAsia" w:ascii="仿宋" w:hAnsi="仿宋" w:eastAsia="仿宋" w:cs="宋体"/>
                <w:color w:val="00CCFF"/>
                <w:sz w:val="32"/>
                <w:szCs w:val="32"/>
                <w:highlight w:val="none"/>
              </w:rPr>
            </w:pPr>
          </w:p>
        </w:tc>
        <w:tc>
          <w:tcPr>
            <w:tcW w:w="721" w:type="dxa"/>
            <w:noWrap w:val="0"/>
            <w:vAlign w:val="top"/>
          </w:tcPr>
          <w:p w14:paraId="7CBB91A9">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noWrap w:val="0"/>
            <w:vAlign w:val="top"/>
          </w:tcPr>
          <w:p w14:paraId="5BA633C2">
            <w:pPr>
              <w:shd w:val="clear" w:fill="FFFFFF" w:themeFill="background1"/>
              <w:spacing w:line="360" w:lineRule="auto"/>
              <w:jc w:val="center"/>
              <w:rPr>
                <w:rFonts w:hint="eastAsia" w:ascii="仿宋" w:hAnsi="仿宋" w:eastAsia="仿宋" w:cs="宋体"/>
                <w:color w:val="00CCFF"/>
                <w:sz w:val="32"/>
                <w:szCs w:val="32"/>
                <w:highlight w:val="none"/>
              </w:rPr>
            </w:pPr>
          </w:p>
        </w:tc>
        <w:tc>
          <w:tcPr>
            <w:tcW w:w="1081" w:type="dxa"/>
            <w:noWrap w:val="0"/>
            <w:vAlign w:val="top"/>
          </w:tcPr>
          <w:p w14:paraId="66E80C7D">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noWrap w:val="0"/>
            <w:vAlign w:val="top"/>
          </w:tcPr>
          <w:p w14:paraId="63C9F4BD">
            <w:pPr>
              <w:shd w:val="clear" w:fill="FFFFFF" w:themeFill="background1"/>
              <w:spacing w:line="360" w:lineRule="auto"/>
              <w:jc w:val="center"/>
              <w:rPr>
                <w:rFonts w:hint="eastAsia" w:ascii="仿宋" w:hAnsi="仿宋" w:eastAsia="仿宋" w:cs="宋体"/>
                <w:color w:val="00CCFF"/>
                <w:sz w:val="32"/>
                <w:szCs w:val="32"/>
                <w:highlight w:val="none"/>
              </w:rPr>
            </w:pPr>
          </w:p>
        </w:tc>
        <w:tc>
          <w:tcPr>
            <w:tcW w:w="721" w:type="dxa"/>
            <w:noWrap w:val="0"/>
            <w:vAlign w:val="top"/>
          </w:tcPr>
          <w:p w14:paraId="39E1B306">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noWrap w:val="0"/>
            <w:vAlign w:val="top"/>
          </w:tcPr>
          <w:p w14:paraId="53C6C2AB">
            <w:pPr>
              <w:shd w:val="clear" w:fill="FFFFFF" w:themeFill="background1"/>
              <w:spacing w:line="360" w:lineRule="auto"/>
              <w:jc w:val="center"/>
              <w:rPr>
                <w:rFonts w:hint="eastAsia" w:ascii="仿宋" w:hAnsi="仿宋" w:eastAsia="仿宋" w:cs="宋体"/>
                <w:color w:val="00CCFF"/>
                <w:sz w:val="32"/>
                <w:szCs w:val="32"/>
                <w:highlight w:val="none"/>
              </w:rPr>
            </w:pPr>
          </w:p>
        </w:tc>
        <w:tc>
          <w:tcPr>
            <w:tcW w:w="2523" w:type="dxa"/>
            <w:noWrap w:val="0"/>
            <w:vAlign w:val="top"/>
          </w:tcPr>
          <w:p w14:paraId="18A72C28">
            <w:pPr>
              <w:shd w:val="clear" w:fill="FFFFFF" w:themeFill="background1"/>
              <w:spacing w:line="360" w:lineRule="auto"/>
              <w:jc w:val="center"/>
              <w:rPr>
                <w:rFonts w:hint="eastAsia" w:ascii="仿宋" w:hAnsi="仿宋" w:eastAsia="仿宋" w:cs="宋体"/>
                <w:color w:val="00CCFF"/>
                <w:sz w:val="32"/>
                <w:szCs w:val="32"/>
                <w:highlight w:val="none"/>
              </w:rPr>
            </w:pPr>
          </w:p>
        </w:tc>
        <w:tc>
          <w:tcPr>
            <w:tcW w:w="672" w:type="dxa"/>
            <w:noWrap w:val="0"/>
            <w:vAlign w:val="top"/>
          </w:tcPr>
          <w:p w14:paraId="12516843">
            <w:pPr>
              <w:shd w:val="clear" w:fill="FFFFFF" w:themeFill="background1"/>
              <w:spacing w:line="360" w:lineRule="auto"/>
              <w:jc w:val="center"/>
              <w:rPr>
                <w:rFonts w:hint="eastAsia" w:ascii="仿宋" w:hAnsi="仿宋" w:eastAsia="仿宋" w:cs="宋体"/>
                <w:color w:val="00CCFF"/>
                <w:sz w:val="32"/>
                <w:szCs w:val="32"/>
                <w:highlight w:val="none"/>
              </w:rPr>
            </w:pPr>
          </w:p>
        </w:tc>
      </w:tr>
      <w:tr w14:paraId="4613F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1A2671B0">
            <w:pPr>
              <w:shd w:val="clear" w:fill="FFFFFF" w:themeFill="background1"/>
              <w:spacing w:line="360" w:lineRule="auto"/>
              <w:jc w:val="center"/>
              <w:rPr>
                <w:rFonts w:hint="eastAsia" w:ascii="仿宋" w:hAnsi="仿宋" w:eastAsia="仿宋" w:cs="宋体"/>
                <w:color w:val="00CCFF"/>
                <w:sz w:val="32"/>
                <w:szCs w:val="32"/>
                <w:highlight w:val="none"/>
              </w:rPr>
            </w:pPr>
          </w:p>
        </w:tc>
        <w:tc>
          <w:tcPr>
            <w:tcW w:w="721" w:type="dxa"/>
            <w:noWrap w:val="0"/>
            <w:vAlign w:val="top"/>
          </w:tcPr>
          <w:p w14:paraId="5B309872">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noWrap w:val="0"/>
            <w:vAlign w:val="top"/>
          </w:tcPr>
          <w:p w14:paraId="19981EA5">
            <w:pPr>
              <w:shd w:val="clear" w:fill="FFFFFF" w:themeFill="background1"/>
              <w:spacing w:line="360" w:lineRule="auto"/>
              <w:jc w:val="center"/>
              <w:rPr>
                <w:rFonts w:hint="eastAsia" w:ascii="仿宋" w:hAnsi="仿宋" w:eastAsia="仿宋" w:cs="宋体"/>
                <w:color w:val="00CCFF"/>
                <w:sz w:val="32"/>
                <w:szCs w:val="32"/>
                <w:highlight w:val="none"/>
              </w:rPr>
            </w:pPr>
          </w:p>
        </w:tc>
        <w:tc>
          <w:tcPr>
            <w:tcW w:w="1081" w:type="dxa"/>
            <w:noWrap w:val="0"/>
            <w:vAlign w:val="top"/>
          </w:tcPr>
          <w:p w14:paraId="2B84744D">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noWrap w:val="0"/>
            <w:vAlign w:val="top"/>
          </w:tcPr>
          <w:p w14:paraId="62E61B00">
            <w:pPr>
              <w:shd w:val="clear" w:fill="FFFFFF" w:themeFill="background1"/>
              <w:spacing w:line="360" w:lineRule="auto"/>
              <w:jc w:val="center"/>
              <w:rPr>
                <w:rFonts w:hint="eastAsia" w:ascii="仿宋" w:hAnsi="仿宋" w:eastAsia="仿宋" w:cs="宋体"/>
                <w:color w:val="00CCFF"/>
                <w:sz w:val="32"/>
                <w:szCs w:val="32"/>
                <w:highlight w:val="none"/>
              </w:rPr>
            </w:pPr>
          </w:p>
        </w:tc>
        <w:tc>
          <w:tcPr>
            <w:tcW w:w="721" w:type="dxa"/>
            <w:noWrap w:val="0"/>
            <w:vAlign w:val="top"/>
          </w:tcPr>
          <w:p w14:paraId="61414BF9">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noWrap w:val="0"/>
            <w:vAlign w:val="top"/>
          </w:tcPr>
          <w:p w14:paraId="5BDAB801">
            <w:pPr>
              <w:shd w:val="clear" w:fill="FFFFFF" w:themeFill="background1"/>
              <w:spacing w:line="360" w:lineRule="auto"/>
              <w:jc w:val="center"/>
              <w:rPr>
                <w:rFonts w:hint="eastAsia" w:ascii="仿宋" w:hAnsi="仿宋" w:eastAsia="仿宋" w:cs="宋体"/>
                <w:color w:val="00CCFF"/>
                <w:sz w:val="32"/>
                <w:szCs w:val="32"/>
                <w:highlight w:val="none"/>
              </w:rPr>
            </w:pPr>
          </w:p>
        </w:tc>
        <w:tc>
          <w:tcPr>
            <w:tcW w:w="2523" w:type="dxa"/>
            <w:noWrap w:val="0"/>
            <w:vAlign w:val="top"/>
          </w:tcPr>
          <w:p w14:paraId="0DA27FA2">
            <w:pPr>
              <w:shd w:val="clear" w:fill="FFFFFF" w:themeFill="background1"/>
              <w:spacing w:line="360" w:lineRule="auto"/>
              <w:jc w:val="center"/>
              <w:rPr>
                <w:rFonts w:hint="eastAsia" w:ascii="仿宋" w:hAnsi="仿宋" w:eastAsia="仿宋" w:cs="宋体"/>
                <w:color w:val="00CCFF"/>
                <w:sz w:val="32"/>
                <w:szCs w:val="32"/>
                <w:highlight w:val="none"/>
              </w:rPr>
            </w:pPr>
          </w:p>
        </w:tc>
        <w:tc>
          <w:tcPr>
            <w:tcW w:w="672" w:type="dxa"/>
            <w:noWrap w:val="0"/>
            <w:vAlign w:val="top"/>
          </w:tcPr>
          <w:p w14:paraId="3B920627">
            <w:pPr>
              <w:shd w:val="clear" w:fill="FFFFFF" w:themeFill="background1"/>
              <w:spacing w:line="360" w:lineRule="auto"/>
              <w:jc w:val="center"/>
              <w:rPr>
                <w:rFonts w:hint="eastAsia" w:ascii="仿宋" w:hAnsi="仿宋" w:eastAsia="仿宋" w:cs="宋体"/>
                <w:color w:val="00CCFF"/>
                <w:sz w:val="32"/>
                <w:szCs w:val="32"/>
                <w:highlight w:val="none"/>
              </w:rPr>
            </w:pPr>
          </w:p>
        </w:tc>
      </w:tr>
      <w:tr w14:paraId="6CD59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24301FB0">
            <w:pPr>
              <w:shd w:val="clear" w:fill="FFFFFF" w:themeFill="background1"/>
              <w:spacing w:line="360" w:lineRule="auto"/>
              <w:jc w:val="center"/>
              <w:rPr>
                <w:rFonts w:hint="eastAsia" w:ascii="仿宋" w:hAnsi="仿宋" w:eastAsia="仿宋" w:cs="宋体"/>
                <w:color w:val="00CCFF"/>
                <w:sz w:val="32"/>
                <w:szCs w:val="32"/>
                <w:highlight w:val="none"/>
              </w:rPr>
            </w:pPr>
          </w:p>
        </w:tc>
        <w:tc>
          <w:tcPr>
            <w:tcW w:w="721" w:type="dxa"/>
            <w:noWrap w:val="0"/>
            <w:vAlign w:val="top"/>
          </w:tcPr>
          <w:p w14:paraId="0B25544D">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noWrap w:val="0"/>
            <w:vAlign w:val="top"/>
          </w:tcPr>
          <w:p w14:paraId="04E11A74">
            <w:pPr>
              <w:shd w:val="clear" w:fill="FFFFFF" w:themeFill="background1"/>
              <w:spacing w:line="360" w:lineRule="auto"/>
              <w:jc w:val="center"/>
              <w:rPr>
                <w:rFonts w:hint="eastAsia" w:ascii="仿宋" w:hAnsi="仿宋" w:eastAsia="仿宋" w:cs="宋体"/>
                <w:color w:val="00CCFF"/>
                <w:sz w:val="32"/>
                <w:szCs w:val="32"/>
                <w:highlight w:val="none"/>
              </w:rPr>
            </w:pPr>
          </w:p>
        </w:tc>
        <w:tc>
          <w:tcPr>
            <w:tcW w:w="1081" w:type="dxa"/>
            <w:noWrap w:val="0"/>
            <w:vAlign w:val="top"/>
          </w:tcPr>
          <w:p w14:paraId="14075AD6">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noWrap w:val="0"/>
            <w:vAlign w:val="top"/>
          </w:tcPr>
          <w:p w14:paraId="4DA35C98">
            <w:pPr>
              <w:shd w:val="clear" w:fill="FFFFFF" w:themeFill="background1"/>
              <w:spacing w:line="360" w:lineRule="auto"/>
              <w:jc w:val="center"/>
              <w:rPr>
                <w:rFonts w:hint="eastAsia" w:ascii="仿宋" w:hAnsi="仿宋" w:eastAsia="仿宋" w:cs="宋体"/>
                <w:color w:val="00CCFF"/>
                <w:sz w:val="32"/>
                <w:szCs w:val="32"/>
                <w:highlight w:val="none"/>
              </w:rPr>
            </w:pPr>
          </w:p>
        </w:tc>
        <w:tc>
          <w:tcPr>
            <w:tcW w:w="721" w:type="dxa"/>
            <w:noWrap w:val="0"/>
            <w:vAlign w:val="top"/>
          </w:tcPr>
          <w:p w14:paraId="05C2EDEB">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noWrap w:val="0"/>
            <w:vAlign w:val="top"/>
          </w:tcPr>
          <w:p w14:paraId="2C01B86C">
            <w:pPr>
              <w:shd w:val="clear" w:fill="FFFFFF" w:themeFill="background1"/>
              <w:spacing w:line="360" w:lineRule="auto"/>
              <w:jc w:val="center"/>
              <w:rPr>
                <w:rFonts w:hint="eastAsia" w:ascii="仿宋" w:hAnsi="仿宋" w:eastAsia="仿宋" w:cs="宋体"/>
                <w:color w:val="00CCFF"/>
                <w:sz w:val="32"/>
                <w:szCs w:val="32"/>
                <w:highlight w:val="none"/>
              </w:rPr>
            </w:pPr>
          </w:p>
        </w:tc>
        <w:tc>
          <w:tcPr>
            <w:tcW w:w="2523" w:type="dxa"/>
            <w:noWrap w:val="0"/>
            <w:vAlign w:val="top"/>
          </w:tcPr>
          <w:p w14:paraId="0064454E">
            <w:pPr>
              <w:shd w:val="clear" w:fill="FFFFFF" w:themeFill="background1"/>
              <w:spacing w:line="360" w:lineRule="auto"/>
              <w:jc w:val="center"/>
              <w:rPr>
                <w:rFonts w:hint="eastAsia" w:ascii="仿宋" w:hAnsi="仿宋" w:eastAsia="仿宋" w:cs="宋体"/>
                <w:color w:val="00CCFF"/>
                <w:sz w:val="32"/>
                <w:szCs w:val="32"/>
                <w:highlight w:val="none"/>
              </w:rPr>
            </w:pPr>
          </w:p>
        </w:tc>
        <w:tc>
          <w:tcPr>
            <w:tcW w:w="672" w:type="dxa"/>
            <w:noWrap w:val="0"/>
            <w:vAlign w:val="top"/>
          </w:tcPr>
          <w:p w14:paraId="5E6B20B8">
            <w:pPr>
              <w:shd w:val="clear" w:fill="FFFFFF" w:themeFill="background1"/>
              <w:spacing w:line="360" w:lineRule="auto"/>
              <w:jc w:val="center"/>
              <w:rPr>
                <w:rFonts w:hint="eastAsia" w:ascii="仿宋" w:hAnsi="仿宋" w:eastAsia="仿宋" w:cs="宋体"/>
                <w:color w:val="00CCFF"/>
                <w:sz w:val="32"/>
                <w:szCs w:val="32"/>
                <w:highlight w:val="none"/>
              </w:rPr>
            </w:pPr>
          </w:p>
        </w:tc>
      </w:tr>
      <w:tr w14:paraId="1F9BA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41D697BE">
            <w:pPr>
              <w:shd w:val="clear" w:fill="FFFFFF" w:themeFill="background1"/>
              <w:spacing w:line="360" w:lineRule="auto"/>
              <w:jc w:val="center"/>
              <w:rPr>
                <w:rFonts w:hint="eastAsia" w:ascii="仿宋" w:hAnsi="仿宋" w:eastAsia="仿宋" w:cs="宋体"/>
                <w:color w:val="00CCFF"/>
                <w:sz w:val="32"/>
                <w:szCs w:val="32"/>
                <w:highlight w:val="none"/>
              </w:rPr>
            </w:pPr>
          </w:p>
        </w:tc>
        <w:tc>
          <w:tcPr>
            <w:tcW w:w="721" w:type="dxa"/>
            <w:noWrap w:val="0"/>
            <w:vAlign w:val="top"/>
          </w:tcPr>
          <w:p w14:paraId="2FD9ACD6">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noWrap w:val="0"/>
            <w:vAlign w:val="top"/>
          </w:tcPr>
          <w:p w14:paraId="1635D978">
            <w:pPr>
              <w:shd w:val="clear" w:fill="FFFFFF" w:themeFill="background1"/>
              <w:spacing w:line="360" w:lineRule="auto"/>
              <w:jc w:val="center"/>
              <w:rPr>
                <w:rFonts w:hint="eastAsia" w:ascii="仿宋" w:hAnsi="仿宋" w:eastAsia="仿宋" w:cs="宋体"/>
                <w:color w:val="00CCFF"/>
                <w:sz w:val="32"/>
                <w:szCs w:val="32"/>
                <w:highlight w:val="none"/>
              </w:rPr>
            </w:pPr>
          </w:p>
        </w:tc>
        <w:tc>
          <w:tcPr>
            <w:tcW w:w="1081" w:type="dxa"/>
            <w:noWrap w:val="0"/>
            <w:vAlign w:val="top"/>
          </w:tcPr>
          <w:p w14:paraId="79C03EB3">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noWrap w:val="0"/>
            <w:vAlign w:val="top"/>
          </w:tcPr>
          <w:p w14:paraId="2F2AECC7">
            <w:pPr>
              <w:shd w:val="clear" w:fill="FFFFFF" w:themeFill="background1"/>
              <w:spacing w:line="360" w:lineRule="auto"/>
              <w:jc w:val="center"/>
              <w:rPr>
                <w:rFonts w:hint="eastAsia" w:ascii="仿宋" w:hAnsi="仿宋" w:eastAsia="仿宋" w:cs="宋体"/>
                <w:color w:val="00CCFF"/>
                <w:sz w:val="32"/>
                <w:szCs w:val="32"/>
                <w:highlight w:val="none"/>
              </w:rPr>
            </w:pPr>
          </w:p>
        </w:tc>
        <w:tc>
          <w:tcPr>
            <w:tcW w:w="721" w:type="dxa"/>
            <w:noWrap w:val="0"/>
            <w:vAlign w:val="top"/>
          </w:tcPr>
          <w:p w14:paraId="533C2273">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noWrap w:val="0"/>
            <w:vAlign w:val="top"/>
          </w:tcPr>
          <w:p w14:paraId="7F29897F">
            <w:pPr>
              <w:shd w:val="clear" w:fill="FFFFFF" w:themeFill="background1"/>
              <w:spacing w:line="360" w:lineRule="auto"/>
              <w:jc w:val="center"/>
              <w:rPr>
                <w:rFonts w:hint="eastAsia" w:ascii="仿宋" w:hAnsi="仿宋" w:eastAsia="仿宋" w:cs="宋体"/>
                <w:color w:val="00CCFF"/>
                <w:sz w:val="32"/>
                <w:szCs w:val="32"/>
                <w:highlight w:val="none"/>
              </w:rPr>
            </w:pPr>
          </w:p>
        </w:tc>
        <w:tc>
          <w:tcPr>
            <w:tcW w:w="2523" w:type="dxa"/>
            <w:noWrap w:val="0"/>
            <w:vAlign w:val="top"/>
          </w:tcPr>
          <w:p w14:paraId="778CFD26">
            <w:pPr>
              <w:shd w:val="clear" w:fill="FFFFFF" w:themeFill="background1"/>
              <w:spacing w:line="360" w:lineRule="auto"/>
              <w:jc w:val="center"/>
              <w:rPr>
                <w:rFonts w:hint="eastAsia" w:ascii="仿宋" w:hAnsi="仿宋" w:eastAsia="仿宋" w:cs="宋体"/>
                <w:color w:val="00CCFF"/>
                <w:sz w:val="32"/>
                <w:szCs w:val="32"/>
                <w:highlight w:val="none"/>
              </w:rPr>
            </w:pPr>
          </w:p>
        </w:tc>
        <w:tc>
          <w:tcPr>
            <w:tcW w:w="672" w:type="dxa"/>
            <w:noWrap w:val="0"/>
            <w:vAlign w:val="top"/>
          </w:tcPr>
          <w:p w14:paraId="710E0D12">
            <w:pPr>
              <w:shd w:val="clear" w:fill="FFFFFF" w:themeFill="background1"/>
              <w:spacing w:line="360" w:lineRule="auto"/>
              <w:jc w:val="center"/>
              <w:rPr>
                <w:rFonts w:hint="eastAsia" w:ascii="仿宋" w:hAnsi="仿宋" w:eastAsia="仿宋" w:cs="宋体"/>
                <w:color w:val="00CCFF"/>
                <w:sz w:val="32"/>
                <w:szCs w:val="32"/>
                <w:highlight w:val="none"/>
              </w:rPr>
            </w:pPr>
          </w:p>
        </w:tc>
      </w:tr>
      <w:tr w14:paraId="63D9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2AFDD58C">
            <w:pPr>
              <w:shd w:val="clear" w:fill="FFFFFF" w:themeFill="background1"/>
              <w:spacing w:line="360" w:lineRule="auto"/>
              <w:jc w:val="center"/>
              <w:rPr>
                <w:rFonts w:hint="eastAsia" w:ascii="仿宋" w:hAnsi="仿宋" w:eastAsia="仿宋" w:cs="宋体"/>
                <w:color w:val="00CCFF"/>
                <w:sz w:val="32"/>
                <w:szCs w:val="32"/>
                <w:highlight w:val="none"/>
              </w:rPr>
            </w:pPr>
          </w:p>
        </w:tc>
        <w:tc>
          <w:tcPr>
            <w:tcW w:w="721" w:type="dxa"/>
            <w:noWrap w:val="0"/>
            <w:vAlign w:val="top"/>
          </w:tcPr>
          <w:p w14:paraId="0866AEB7">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noWrap w:val="0"/>
            <w:vAlign w:val="top"/>
          </w:tcPr>
          <w:p w14:paraId="01A8777D">
            <w:pPr>
              <w:shd w:val="clear" w:fill="FFFFFF" w:themeFill="background1"/>
              <w:spacing w:line="360" w:lineRule="auto"/>
              <w:jc w:val="center"/>
              <w:rPr>
                <w:rFonts w:hint="eastAsia" w:ascii="仿宋" w:hAnsi="仿宋" w:eastAsia="仿宋" w:cs="宋体"/>
                <w:color w:val="00CCFF"/>
                <w:sz w:val="32"/>
                <w:szCs w:val="32"/>
                <w:highlight w:val="none"/>
              </w:rPr>
            </w:pPr>
          </w:p>
        </w:tc>
        <w:tc>
          <w:tcPr>
            <w:tcW w:w="1081" w:type="dxa"/>
            <w:noWrap w:val="0"/>
            <w:vAlign w:val="top"/>
          </w:tcPr>
          <w:p w14:paraId="782B5AA1">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noWrap w:val="0"/>
            <w:vAlign w:val="top"/>
          </w:tcPr>
          <w:p w14:paraId="4A47A1AC">
            <w:pPr>
              <w:shd w:val="clear" w:fill="FFFFFF" w:themeFill="background1"/>
              <w:spacing w:line="360" w:lineRule="auto"/>
              <w:jc w:val="center"/>
              <w:rPr>
                <w:rFonts w:hint="eastAsia" w:ascii="仿宋" w:hAnsi="仿宋" w:eastAsia="仿宋" w:cs="宋体"/>
                <w:color w:val="00CCFF"/>
                <w:sz w:val="32"/>
                <w:szCs w:val="32"/>
                <w:highlight w:val="none"/>
              </w:rPr>
            </w:pPr>
          </w:p>
        </w:tc>
        <w:tc>
          <w:tcPr>
            <w:tcW w:w="721" w:type="dxa"/>
            <w:noWrap w:val="0"/>
            <w:vAlign w:val="top"/>
          </w:tcPr>
          <w:p w14:paraId="61A8FC86">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noWrap w:val="0"/>
            <w:vAlign w:val="top"/>
          </w:tcPr>
          <w:p w14:paraId="58D67617">
            <w:pPr>
              <w:shd w:val="clear" w:fill="FFFFFF" w:themeFill="background1"/>
              <w:spacing w:line="360" w:lineRule="auto"/>
              <w:jc w:val="center"/>
              <w:rPr>
                <w:rFonts w:hint="eastAsia" w:ascii="仿宋" w:hAnsi="仿宋" w:eastAsia="仿宋" w:cs="宋体"/>
                <w:color w:val="00CCFF"/>
                <w:sz w:val="32"/>
                <w:szCs w:val="32"/>
                <w:highlight w:val="none"/>
              </w:rPr>
            </w:pPr>
          </w:p>
        </w:tc>
        <w:tc>
          <w:tcPr>
            <w:tcW w:w="2523" w:type="dxa"/>
            <w:noWrap w:val="0"/>
            <w:vAlign w:val="top"/>
          </w:tcPr>
          <w:p w14:paraId="02788776">
            <w:pPr>
              <w:shd w:val="clear" w:fill="FFFFFF" w:themeFill="background1"/>
              <w:spacing w:line="360" w:lineRule="auto"/>
              <w:jc w:val="center"/>
              <w:rPr>
                <w:rFonts w:hint="eastAsia" w:ascii="仿宋" w:hAnsi="仿宋" w:eastAsia="仿宋" w:cs="宋体"/>
                <w:color w:val="00CCFF"/>
                <w:sz w:val="32"/>
                <w:szCs w:val="32"/>
                <w:highlight w:val="none"/>
              </w:rPr>
            </w:pPr>
          </w:p>
        </w:tc>
        <w:tc>
          <w:tcPr>
            <w:tcW w:w="672" w:type="dxa"/>
            <w:noWrap w:val="0"/>
            <w:vAlign w:val="top"/>
          </w:tcPr>
          <w:p w14:paraId="6E8A5AA0">
            <w:pPr>
              <w:shd w:val="clear" w:fill="FFFFFF" w:themeFill="background1"/>
              <w:spacing w:line="360" w:lineRule="auto"/>
              <w:jc w:val="center"/>
              <w:rPr>
                <w:rFonts w:hint="eastAsia" w:ascii="仿宋" w:hAnsi="仿宋" w:eastAsia="仿宋" w:cs="宋体"/>
                <w:color w:val="00CCFF"/>
                <w:sz w:val="32"/>
                <w:szCs w:val="32"/>
                <w:highlight w:val="none"/>
              </w:rPr>
            </w:pPr>
          </w:p>
        </w:tc>
      </w:tr>
      <w:tr w14:paraId="472F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40B17787">
            <w:pPr>
              <w:shd w:val="clear" w:fill="FFFFFF" w:themeFill="background1"/>
              <w:spacing w:line="360" w:lineRule="auto"/>
              <w:jc w:val="center"/>
              <w:rPr>
                <w:rFonts w:hint="eastAsia" w:ascii="仿宋" w:hAnsi="仿宋" w:eastAsia="仿宋" w:cs="宋体"/>
                <w:color w:val="00CCFF"/>
                <w:sz w:val="32"/>
                <w:szCs w:val="32"/>
                <w:highlight w:val="none"/>
              </w:rPr>
            </w:pPr>
          </w:p>
        </w:tc>
        <w:tc>
          <w:tcPr>
            <w:tcW w:w="721" w:type="dxa"/>
            <w:noWrap w:val="0"/>
            <w:vAlign w:val="top"/>
          </w:tcPr>
          <w:p w14:paraId="4CF74F2F">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noWrap w:val="0"/>
            <w:vAlign w:val="top"/>
          </w:tcPr>
          <w:p w14:paraId="40B924E2">
            <w:pPr>
              <w:shd w:val="clear" w:fill="FFFFFF" w:themeFill="background1"/>
              <w:spacing w:line="360" w:lineRule="auto"/>
              <w:jc w:val="center"/>
              <w:rPr>
                <w:rFonts w:hint="eastAsia" w:ascii="仿宋" w:hAnsi="仿宋" w:eastAsia="仿宋" w:cs="宋体"/>
                <w:color w:val="00CCFF"/>
                <w:sz w:val="32"/>
                <w:szCs w:val="32"/>
                <w:highlight w:val="none"/>
              </w:rPr>
            </w:pPr>
          </w:p>
        </w:tc>
        <w:tc>
          <w:tcPr>
            <w:tcW w:w="1081" w:type="dxa"/>
            <w:noWrap w:val="0"/>
            <w:vAlign w:val="top"/>
          </w:tcPr>
          <w:p w14:paraId="16697D71">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noWrap w:val="0"/>
            <w:vAlign w:val="top"/>
          </w:tcPr>
          <w:p w14:paraId="4939AA66">
            <w:pPr>
              <w:shd w:val="clear" w:fill="FFFFFF" w:themeFill="background1"/>
              <w:spacing w:line="360" w:lineRule="auto"/>
              <w:jc w:val="center"/>
              <w:rPr>
                <w:rFonts w:hint="eastAsia" w:ascii="仿宋" w:hAnsi="仿宋" w:eastAsia="仿宋" w:cs="宋体"/>
                <w:color w:val="00CCFF"/>
                <w:sz w:val="32"/>
                <w:szCs w:val="32"/>
                <w:highlight w:val="none"/>
              </w:rPr>
            </w:pPr>
          </w:p>
        </w:tc>
        <w:tc>
          <w:tcPr>
            <w:tcW w:w="721" w:type="dxa"/>
            <w:noWrap w:val="0"/>
            <w:vAlign w:val="top"/>
          </w:tcPr>
          <w:p w14:paraId="010C29DC">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noWrap w:val="0"/>
            <w:vAlign w:val="top"/>
          </w:tcPr>
          <w:p w14:paraId="08FA7550">
            <w:pPr>
              <w:shd w:val="clear" w:fill="FFFFFF" w:themeFill="background1"/>
              <w:spacing w:line="360" w:lineRule="auto"/>
              <w:jc w:val="center"/>
              <w:rPr>
                <w:rFonts w:hint="eastAsia" w:ascii="仿宋" w:hAnsi="仿宋" w:eastAsia="仿宋" w:cs="宋体"/>
                <w:color w:val="00CCFF"/>
                <w:sz w:val="32"/>
                <w:szCs w:val="32"/>
                <w:highlight w:val="none"/>
              </w:rPr>
            </w:pPr>
          </w:p>
        </w:tc>
        <w:tc>
          <w:tcPr>
            <w:tcW w:w="2523" w:type="dxa"/>
            <w:noWrap w:val="0"/>
            <w:vAlign w:val="top"/>
          </w:tcPr>
          <w:p w14:paraId="1E502A81">
            <w:pPr>
              <w:shd w:val="clear" w:fill="FFFFFF" w:themeFill="background1"/>
              <w:spacing w:line="360" w:lineRule="auto"/>
              <w:jc w:val="center"/>
              <w:rPr>
                <w:rFonts w:hint="eastAsia" w:ascii="仿宋" w:hAnsi="仿宋" w:eastAsia="仿宋" w:cs="宋体"/>
                <w:color w:val="00CCFF"/>
                <w:sz w:val="32"/>
                <w:szCs w:val="32"/>
                <w:highlight w:val="none"/>
              </w:rPr>
            </w:pPr>
          </w:p>
        </w:tc>
        <w:tc>
          <w:tcPr>
            <w:tcW w:w="672" w:type="dxa"/>
            <w:noWrap w:val="0"/>
            <w:vAlign w:val="top"/>
          </w:tcPr>
          <w:p w14:paraId="00C57915">
            <w:pPr>
              <w:shd w:val="clear" w:fill="FFFFFF" w:themeFill="background1"/>
              <w:spacing w:line="360" w:lineRule="auto"/>
              <w:jc w:val="center"/>
              <w:rPr>
                <w:rFonts w:hint="eastAsia" w:ascii="仿宋" w:hAnsi="仿宋" w:eastAsia="仿宋" w:cs="宋体"/>
                <w:color w:val="00CCFF"/>
                <w:sz w:val="32"/>
                <w:szCs w:val="32"/>
                <w:highlight w:val="none"/>
              </w:rPr>
            </w:pPr>
          </w:p>
        </w:tc>
      </w:tr>
      <w:tr w14:paraId="3B4D5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0205245A">
            <w:pPr>
              <w:shd w:val="clear" w:fill="FFFFFF" w:themeFill="background1"/>
              <w:spacing w:line="360" w:lineRule="auto"/>
              <w:jc w:val="center"/>
              <w:rPr>
                <w:rFonts w:hint="eastAsia" w:ascii="仿宋" w:hAnsi="仿宋" w:eastAsia="仿宋" w:cs="宋体"/>
                <w:color w:val="00CCFF"/>
                <w:sz w:val="32"/>
                <w:szCs w:val="32"/>
                <w:highlight w:val="none"/>
              </w:rPr>
            </w:pPr>
          </w:p>
        </w:tc>
        <w:tc>
          <w:tcPr>
            <w:tcW w:w="721" w:type="dxa"/>
            <w:noWrap w:val="0"/>
            <w:vAlign w:val="top"/>
          </w:tcPr>
          <w:p w14:paraId="2C73EB05">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noWrap w:val="0"/>
            <w:vAlign w:val="top"/>
          </w:tcPr>
          <w:p w14:paraId="40D2AE88">
            <w:pPr>
              <w:shd w:val="clear" w:fill="FFFFFF" w:themeFill="background1"/>
              <w:spacing w:line="360" w:lineRule="auto"/>
              <w:jc w:val="center"/>
              <w:rPr>
                <w:rFonts w:hint="eastAsia" w:ascii="仿宋" w:hAnsi="仿宋" w:eastAsia="仿宋" w:cs="宋体"/>
                <w:color w:val="00CCFF"/>
                <w:sz w:val="32"/>
                <w:szCs w:val="32"/>
                <w:highlight w:val="none"/>
              </w:rPr>
            </w:pPr>
          </w:p>
        </w:tc>
        <w:tc>
          <w:tcPr>
            <w:tcW w:w="1081" w:type="dxa"/>
            <w:noWrap w:val="0"/>
            <w:vAlign w:val="top"/>
          </w:tcPr>
          <w:p w14:paraId="6B3A07AE">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noWrap w:val="0"/>
            <w:vAlign w:val="top"/>
          </w:tcPr>
          <w:p w14:paraId="03703A92">
            <w:pPr>
              <w:shd w:val="clear" w:fill="FFFFFF" w:themeFill="background1"/>
              <w:spacing w:line="360" w:lineRule="auto"/>
              <w:jc w:val="center"/>
              <w:rPr>
                <w:rFonts w:hint="eastAsia" w:ascii="仿宋" w:hAnsi="仿宋" w:eastAsia="仿宋" w:cs="宋体"/>
                <w:color w:val="00CCFF"/>
                <w:sz w:val="32"/>
                <w:szCs w:val="32"/>
                <w:highlight w:val="none"/>
              </w:rPr>
            </w:pPr>
          </w:p>
        </w:tc>
        <w:tc>
          <w:tcPr>
            <w:tcW w:w="721" w:type="dxa"/>
            <w:noWrap w:val="0"/>
            <w:vAlign w:val="top"/>
          </w:tcPr>
          <w:p w14:paraId="03A50C63">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noWrap w:val="0"/>
            <w:vAlign w:val="top"/>
          </w:tcPr>
          <w:p w14:paraId="7401F877">
            <w:pPr>
              <w:shd w:val="clear" w:fill="FFFFFF" w:themeFill="background1"/>
              <w:spacing w:line="360" w:lineRule="auto"/>
              <w:jc w:val="center"/>
              <w:rPr>
                <w:rFonts w:hint="eastAsia" w:ascii="仿宋" w:hAnsi="仿宋" w:eastAsia="仿宋" w:cs="宋体"/>
                <w:color w:val="00CCFF"/>
                <w:sz w:val="32"/>
                <w:szCs w:val="32"/>
                <w:highlight w:val="none"/>
              </w:rPr>
            </w:pPr>
          </w:p>
        </w:tc>
        <w:tc>
          <w:tcPr>
            <w:tcW w:w="2523" w:type="dxa"/>
            <w:noWrap w:val="0"/>
            <w:vAlign w:val="top"/>
          </w:tcPr>
          <w:p w14:paraId="0FC9B8D0">
            <w:pPr>
              <w:shd w:val="clear" w:fill="FFFFFF" w:themeFill="background1"/>
              <w:spacing w:line="360" w:lineRule="auto"/>
              <w:jc w:val="center"/>
              <w:rPr>
                <w:rFonts w:hint="eastAsia" w:ascii="仿宋" w:hAnsi="仿宋" w:eastAsia="仿宋" w:cs="宋体"/>
                <w:color w:val="00CCFF"/>
                <w:sz w:val="32"/>
                <w:szCs w:val="32"/>
                <w:highlight w:val="none"/>
              </w:rPr>
            </w:pPr>
          </w:p>
        </w:tc>
        <w:tc>
          <w:tcPr>
            <w:tcW w:w="672" w:type="dxa"/>
            <w:noWrap w:val="0"/>
            <w:vAlign w:val="top"/>
          </w:tcPr>
          <w:p w14:paraId="412ADE68">
            <w:pPr>
              <w:shd w:val="clear" w:fill="FFFFFF" w:themeFill="background1"/>
              <w:spacing w:line="360" w:lineRule="auto"/>
              <w:jc w:val="center"/>
              <w:rPr>
                <w:rFonts w:hint="eastAsia" w:ascii="仿宋" w:hAnsi="仿宋" w:eastAsia="仿宋" w:cs="宋体"/>
                <w:color w:val="00CCFF"/>
                <w:sz w:val="32"/>
                <w:szCs w:val="32"/>
                <w:highlight w:val="none"/>
              </w:rPr>
            </w:pPr>
          </w:p>
        </w:tc>
      </w:tr>
      <w:tr w14:paraId="149AF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14:paraId="4061BD28">
            <w:pPr>
              <w:shd w:val="clear" w:fill="FFFFFF" w:themeFill="background1"/>
              <w:spacing w:line="360" w:lineRule="auto"/>
              <w:jc w:val="center"/>
              <w:rPr>
                <w:rFonts w:hint="eastAsia" w:ascii="仿宋" w:hAnsi="仿宋" w:eastAsia="仿宋" w:cs="宋体"/>
                <w:color w:val="00CCFF"/>
                <w:sz w:val="32"/>
                <w:szCs w:val="32"/>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6BE2684">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7EA475C8">
            <w:pPr>
              <w:shd w:val="clear" w:fill="FFFFFF" w:themeFill="background1"/>
              <w:spacing w:line="360" w:lineRule="auto"/>
              <w:jc w:val="center"/>
              <w:rPr>
                <w:rFonts w:hint="eastAsia" w:ascii="仿宋" w:hAnsi="仿宋" w:eastAsia="仿宋" w:cs="宋体"/>
                <w:color w:val="00CCFF"/>
                <w:sz w:val="32"/>
                <w:szCs w:val="32"/>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5574EF30">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2A9E6394">
            <w:pPr>
              <w:shd w:val="clear" w:fill="FFFFFF" w:themeFill="background1"/>
              <w:spacing w:line="360" w:lineRule="auto"/>
              <w:jc w:val="center"/>
              <w:rPr>
                <w:rFonts w:hint="eastAsia" w:ascii="仿宋" w:hAnsi="仿宋" w:eastAsia="仿宋" w:cs="宋体"/>
                <w:color w:val="00CCFF"/>
                <w:sz w:val="32"/>
                <w:szCs w:val="32"/>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5069798E">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26F5D61B">
            <w:pPr>
              <w:shd w:val="clear" w:fill="FFFFFF" w:themeFill="background1"/>
              <w:spacing w:line="360" w:lineRule="auto"/>
              <w:jc w:val="center"/>
              <w:rPr>
                <w:rFonts w:hint="eastAsia" w:ascii="仿宋" w:hAnsi="仿宋" w:eastAsia="仿宋" w:cs="宋体"/>
                <w:color w:val="00CCFF"/>
                <w:sz w:val="32"/>
                <w:szCs w:val="32"/>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5516A567">
            <w:pPr>
              <w:shd w:val="clear" w:fill="FFFFFF" w:themeFill="background1"/>
              <w:spacing w:line="360" w:lineRule="auto"/>
              <w:jc w:val="center"/>
              <w:rPr>
                <w:rFonts w:hint="eastAsia" w:ascii="仿宋" w:hAnsi="仿宋" w:eastAsia="仿宋" w:cs="宋体"/>
                <w:color w:val="00CCFF"/>
                <w:sz w:val="32"/>
                <w:szCs w:val="32"/>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41D3C30E">
            <w:pPr>
              <w:shd w:val="clear" w:fill="FFFFFF" w:themeFill="background1"/>
              <w:spacing w:line="360" w:lineRule="auto"/>
              <w:jc w:val="center"/>
              <w:rPr>
                <w:rFonts w:hint="eastAsia" w:ascii="仿宋" w:hAnsi="仿宋" w:eastAsia="仿宋" w:cs="宋体"/>
                <w:color w:val="00CCFF"/>
                <w:sz w:val="32"/>
                <w:szCs w:val="32"/>
                <w:highlight w:val="none"/>
              </w:rPr>
            </w:pPr>
          </w:p>
        </w:tc>
      </w:tr>
      <w:tr w14:paraId="1017E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14:paraId="0DE0AE1E">
            <w:pPr>
              <w:shd w:val="clear" w:fill="FFFFFF" w:themeFill="background1"/>
              <w:spacing w:line="360" w:lineRule="auto"/>
              <w:jc w:val="center"/>
              <w:rPr>
                <w:rFonts w:hint="eastAsia" w:ascii="仿宋" w:hAnsi="仿宋" w:eastAsia="仿宋" w:cs="宋体"/>
                <w:color w:val="00CCFF"/>
                <w:sz w:val="32"/>
                <w:szCs w:val="32"/>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29654732">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E8D6F22">
            <w:pPr>
              <w:shd w:val="clear" w:fill="FFFFFF" w:themeFill="background1"/>
              <w:spacing w:line="360" w:lineRule="auto"/>
              <w:jc w:val="center"/>
              <w:rPr>
                <w:rFonts w:hint="eastAsia" w:ascii="仿宋" w:hAnsi="仿宋" w:eastAsia="仿宋" w:cs="宋体"/>
                <w:color w:val="00CCFF"/>
                <w:sz w:val="32"/>
                <w:szCs w:val="32"/>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7D365380">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3A861C6C">
            <w:pPr>
              <w:shd w:val="clear" w:fill="FFFFFF" w:themeFill="background1"/>
              <w:spacing w:line="360" w:lineRule="auto"/>
              <w:jc w:val="center"/>
              <w:rPr>
                <w:rFonts w:hint="eastAsia" w:ascii="仿宋" w:hAnsi="仿宋" w:eastAsia="仿宋" w:cs="宋体"/>
                <w:color w:val="00CCFF"/>
                <w:sz w:val="32"/>
                <w:szCs w:val="32"/>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108981A8">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DFFAE5E">
            <w:pPr>
              <w:shd w:val="clear" w:fill="FFFFFF" w:themeFill="background1"/>
              <w:spacing w:line="360" w:lineRule="auto"/>
              <w:jc w:val="center"/>
              <w:rPr>
                <w:rFonts w:hint="eastAsia" w:ascii="仿宋" w:hAnsi="仿宋" w:eastAsia="仿宋" w:cs="宋体"/>
                <w:color w:val="00CCFF"/>
                <w:sz w:val="32"/>
                <w:szCs w:val="32"/>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52692D99">
            <w:pPr>
              <w:shd w:val="clear" w:fill="FFFFFF" w:themeFill="background1"/>
              <w:spacing w:line="360" w:lineRule="auto"/>
              <w:jc w:val="center"/>
              <w:rPr>
                <w:rFonts w:hint="eastAsia" w:ascii="仿宋" w:hAnsi="仿宋" w:eastAsia="仿宋" w:cs="宋体"/>
                <w:color w:val="00CCFF"/>
                <w:sz w:val="32"/>
                <w:szCs w:val="32"/>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2A52FF56">
            <w:pPr>
              <w:shd w:val="clear" w:fill="FFFFFF" w:themeFill="background1"/>
              <w:spacing w:line="360" w:lineRule="auto"/>
              <w:jc w:val="center"/>
              <w:rPr>
                <w:rFonts w:hint="eastAsia" w:ascii="仿宋" w:hAnsi="仿宋" w:eastAsia="仿宋" w:cs="宋体"/>
                <w:color w:val="00CCFF"/>
                <w:sz w:val="32"/>
                <w:szCs w:val="32"/>
                <w:highlight w:val="none"/>
              </w:rPr>
            </w:pPr>
          </w:p>
        </w:tc>
      </w:tr>
      <w:tr w14:paraId="526E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14:paraId="563D82D3">
            <w:pPr>
              <w:shd w:val="clear" w:fill="FFFFFF" w:themeFill="background1"/>
              <w:spacing w:line="360" w:lineRule="auto"/>
              <w:jc w:val="center"/>
              <w:rPr>
                <w:rFonts w:hint="eastAsia" w:ascii="仿宋" w:hAnsi="仿宋" w:eastAsia="仿宋" w:cs="宋体"/>
                <w:color w:val="00CCFF"/>
                <w:sz w:val="32"/>
                <w:szCs w:val="32"/>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3D14BAAB">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08B18A9">
            <w:pPr>
              <w:shd w:val="clear" w:fill="FFFFFF" w:themeFill="background1"/>
              <w:spacing w:line="360" w:lineRule="auto"/>
              <w:jc w:val="center"/>
              <w:rPr>
                <w:rFonts w:hint="eastAsia" w:ascii="仿宋" w:hAnsi="仿宋" w:eastAsia="仿宋" w:cs="宋体"/>
                <w:color w:val="00CCFF"/>
                <w:sz w:val="32"/>
                <w:szCs w:val="32"/>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458992B4">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3901A153">
            <w:pPr>
              <w:shd w:val="clear" w:fill="FFFFFF" w:themeFill="background1"/>
              <w:spacing w:line="360" w:lineRule="auto"/>
              <w:jc w:val="center"/>
              <w:rPr>
                <w:rFonts w:hint="eastAsia" w:ascii="仿宋" w:hAnsi="仿宋" w:eastAsia="仿宋" w:cs="宋体"/>
                <w:color w:val="00CCFF"/>
                <w:sz w:val="32"/>
                <w:szCs w:val="32"/>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7AEA8F6A">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65C38764">
            <w:pPr>
              <w:shd w:val="clear" w:fill="FFFFFF" w:themeFill="background1"/>
              <w:spacing w:line="360" w:lineRule="auto"/>
              <w:jc w:val="center"/>
              <w:rPr>
                <w:rFonts w:hint="eastAsia" w:ascii="仿宋" w:hAnsi="仿宋" w:eastAsia="仿宋" w:cs="宋体"/>
                <w:color w:val="00CCFF"/>
                <w:sz w:val="32"/>
                <w:szCs w:val="32"/>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4DC17F91">
            <w:pPr>
              <w:shd w:val="clear" w:fill="FFFFFF" w:themeFill="background1"/>
              <w:spacing w:line="360" w:lineRule="auto"/>
              <w:jc w:val="center"/>
              <w:rPr>
                <w:rFonts w:hint="eastAsia" w:ascii="仿宋" w:hAnsi="仿宋" w:eastAsia="仿宋" w:cs="宋体"/>
                <w:color w:val="00CCFF"/>
                <w:sz w:val="32"/>
                <w:szCs w:val="32"/>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7FDD3E13">
            <w:pPr>
              <w:shd w:val="clear" w:fill="FFFFFF" w:themeFill="background1"/>
              <w:spacing w:line="360" w:lineRule="auto"/>
              <w:jc w:val="center"/>
              <w:rPr>
                <w:rFonts w:hint="eastAsia" w:ascii="仿宋" w:hAnsi="仿宋" w:eastAsia="仿宋" w:cs="宋体"/>
                <w:color w:val="00CCFF"/>
                <w:sz w:val="32"/>
                <w:szCs w:val="32"/>
                <w:highlight w:val="none"/>
              </w:rPr>
            </w:pPr>
          </w:p>
        </w:tc>
      </w:tr>
      <w:tr w14:paraId="3E0DD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14:paraId="2BEB4107">
            <w:pPr>
              <w:shd w:val="clear" w:fill="FFFFFF" w:themeFill="background1"/>
              <w:spacing w:line="360" w:lineRule="auto"/>
              <w:jc w:val="center"/>
              <w:rPr>
                <w:rFonts w:hint="eastAsia" w:ascii="仿宋" w:hAnsi="仿宋" w:eastAsia="仿宋" w:cs="宋体"/>
                <w:color w:val="00CCFF"/>
                <w:sz w:val="32"/>
                <w:szCs w:val="32"/>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5678DDAD">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07E3289">
            <w:pPr>
              <w:shd w:val="clear" w:fill="FFFFFF" w:themeFill="background1"/>
              <w:spacing w:line="360" w:lineRule="auto"/>
              <w:jc w:val="center"/>
              <w:rPr>
                <w:rFonts w:hint="eastAsia" w:ascii="仿宋" w:hAnsi="仿宋" w:eastAsia="仿宋" w:cs="宋体"/>
                <w:color w:val="00CCFF"/>
                <w:sz w:val="32"/>
                <w:szCs w:val="32"/>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1D794B8D">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31093AAA">
            <w:pPr>
              <w:shd w:val="clear" w:fill="FFFFFF" w:themeFill="background1"/>
              <w:spacing w:line="360" w:lineRule="auto"/>
              <w:jc w:val="center"/>
              <w:rPr>
                <w:rFonts w:hint="eastAsia" w:ascii="仿宋" w:hAnsi="仿宋" w:eastAsia="仿宋" w:cs="宋体"/>
                <w:color w:val="00CCFF"/>
                <w:sz w:val="32"/>
                <w:szCs w:val="32"/>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5B2FAFD5">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92E91BA">
            <w:pPr>
              <w:shd w:val="clear" w:fill="FFFFFF" w:themeFill="background1"/>
              <w:spacing w:line="360" w:lineRule="auto"/>
              <w:jc w:val="center"/>
              <w:rPr>
                <w:rFonts w:hint="eastAsia" w:ascii="仿宋" w:hAnsi="仿宋" w:eastAsia="仿宋" w:cs="宋体"/>
                <w:color w:val="00CCFF"/>
                <w:sz w:val="32"/>
                <w:szCs w:val="32"/>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705BBC5B">
            <w:pPr>
              <w:shd w:val="clear" w:fill="FFFFFF" w:themeFill="background1"/>
              <w:spacing w:line="360" w:lineRule="auto"/>
              <w:jc w:val="center"/>
              <w:rPr>
                <w:rFonts w:hint="eastAsia" w:ascii="仿宋" w:hAnsi="仿宋" w:eastAsia="仿宋" w:cs="宋体"/>
                <w:color w:val="00CCFF"/>
                <w:sz w:val="32"/>
                <w:szCs w:val="32"/>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452EF9B5">
            <w:pPr>
              <w:shd w:val="clear" w:fill="FFFFFF" w:themeFill="background1"/>
              <w:spacing w:line="360" w:lineRule="auto"/>
              <w:jc w:val="center"/>
              <w:rPr>
                <w:rFonts w:hint="eastAsia" w:ascii="仿宋" w:hAnsi="仿宋" w:eastAsia="仿宋" w:cs="宋体"/>
                <w:color w:val="00CCFF"/>
                <w:sz w:val="32"/>
                <w:szCs w:val="32"/>
                <w:highlight w:val="none"/>
              </w:rPr>
            </w:pPr>
          </w:p>
        </w:tc>
      </w:tr>
      <w:tr w14:paraId="42408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14:paraId="0E25D588">
            <w:pPr>
              <w:shd w:val="clear" w:fill="FFFFFF" w:themeFill="background1"/>
              <w:spacing w:line="360" w:lineRule="auto"/>
              <w:jc w:val="center"/>
              <w:rPr>
                <w:rFonts w:hint="eastAsia" w:ascii="仿宋" w:hAnsi="仿宋" w:eastAsia="仿宋" w:cs="宋体"/>
                <w:color w:val="00CCFF"/>
                <w:sz w:val="32"/>
                <w:szCs w:val="32"/>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7060B4EE">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1C0ABD06">
            <w:pPr>
              <w:shd w:val="clear" w:fill="FFFFFF" w:themeFill="background1"/>
              <w:spacing w:line="360" w:lineRule="auto"/>
              <w:jc w:val="center"/>
              <w:rPr>
                <w:rFonts w:hint="eastAsia" w:ascii="仿宋" w:hAnsi="仿宋" w:eastAsia="仿宋" w:cs="宋体"/>
                <w:color w:val="00CCFF"/>
                <w:sz w:val="32"/>
                <w:szCs w:val="32"/>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20B420B1">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C606382">
            <w:pPr>
              <w:shd w:val="clear" w:fill="FFFFFF" w:themeFill="background1"/>
              <w:spacing w:line="360" w:lineRule="auto"/>
              <w:jc w:val="center"/>
              <w:rPr>
                <w:rFonts w:hint="eastAsia" w:ascii="仿宋" w:hAnsi="仿宋" w:eastAsia="仿宋" w:cs="宋体"/>
                <w:color w:val="00CCFF"/>
                <w:sz w:val="32"/>
                <w:szCs w:val="32"/>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2FFF3FB2">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62E8220">
            <w:pPr>
              <w:shd w:val="clear" w:fill="FFFFFF" w:themeFill="background1"/>
              <w:spacing w:line="360" w:lineRule="auto"/>
              <w:jc w:val="center"/>
              <w:rPr>
                <w:rFonts w:hint="eastAsia" w:ascii="仿宋" w:hAnsi="仿宋" w:eastAsia="仿宋" w:cs="宋体"/>
                <w:color w:val="00CCFF"/>
                <w:sz w:val="32"/>
                <w:szCs w:val="32"/>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738B120B">
            <w:pPr>
              <w:shd w:val="clear" w:fill="FFFFFF" w:themeFill="background1"/>
              <w:spacing w:line="360" w:lineRule="auto"/>
              <w:jc w:val="center"/>
              <w:rPr>
                <w:rFonts w:hint="eastAsia" w:ascii="仿宋" w:hAnsi="仿宋" w:eastAsia="仿宋" w:cs="宋体"/>
                <w:color w:val="00CCFF"/>
                <w:sz w:val="32"/>
                <w:szCs w:val="32"/>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4B76C9F5">
            <w:pPr>
              <w:shd w:val="clear" w:fill="FFFFFF" w:themeFill="background1"/>
              <w:spacing w:line="360" w:lineRule="auto"/>
              <w:jc w:val="center"/>
              <w:rPr>
                <w:rFonts w:hint="eastAsia" w:ascii="仿宋" w:hAnsi="仿宋" w:eastAsia="仿宋" w:cs="宋体"/>
                <w:color w:val="00CCFF"/>
                <w:sz w:val="32"/>
                <w:szCs w:val="32"/>
                <w:highlight w:val="none"/>
              </w:rPr>
            </w:pPr>
          </w:p>
        </w:tc>
      </w:tr>
      <w:tr w14:paraId="6F5A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14:paraId="15111BC9">
            <w:pPr>
              <w:shd w:val="clear" w:fill="FFFFFF" w:themeFill="background1"/>
              <w:spacing w:line="360" w:lineRule="auto"/>
              <w:jc w:val="center"/>
              <w:rPr>
                <w:rFonts w:hint="eastAsia" w:ascii="仿宋" w:hAnsi="仿宋" w:eastAsia="仿宋" w:cs="宋体"/>
                <w:color w:val="00CCFF"/>
                <w:sz w:val="32"/>
                <w:szCs w:val="32"/>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69D637D8">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9D811D3">
            <w:pPr>
              <w:shd w:val="clear" w:fill="FFFFFF" w:themeFill="background1"/>
              <w:spacing w:line="360" w:lineRule="auto"/>
              <w:jc w:val="center"/>
              <w:rPr>
                <w:rFonts w:hint="eastAsia" w:ascii="仿宋" w:hAnsi="仿宋" w:eastAsia="仿宋" w:cs="宋体"/>
                <w:color w:val="00CCFF"/>
                <w:sz w:val="32"/>
                <w:szCs w:val="32"/>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141EC1E6">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3F984377">
            <w:pPr>
              <w:shd w:val="clear" w:fill="FFFFFF" w:themeFill="background1"/>
              <w:spacing w:line="360" w:lineRule="auto"/>
              <w:jc w:val="center"/>
              <w:rPr>
                <w:rFonts w:hint="eastAsia" w:ascii="仿宋" w:hAnsi="仿宋" w:eastAsia="仿宋" w:cs="宋体"/>
                <w:color w:val="00CCFF"/>
                <w:sz w:val="32"/>
                <w:szCs w:val="32"/>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55016A26">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6CCFB6D">
            <w:pPr>
              <w:shd w:val="clear" w:fill="FFFFFF" w:themeFill="background1"/>
              <w:spacing w:line="360" w:lineRule="auto"/>
              <w:jc w:val="center"/>
              <w:rPr>
                <w:rFonts w:hint="eastAsia" w:ascii="仿宋" w:hAnsi="仿宋" w:eastAsia="仿宋" w:cs="宋体"/>
                <w:color w:val="00CCFF"/>
                <w:sz w:val="32"/>
                <w:szCs w:val="32"/>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4A11A76D">
            <w:pPr>
              <w:shd w:val="clear" w:fill="FFFFFF" w:themeFill="background1"/>
              <w:spacing w:line="360" w:lineRule="auto"/>
              <w:jc w:val="center"/>
              <w:rPr>
                <w:rFonts w:hint="eastAsia" w:ascii="仿宋" w:hAnsi="仿宋" w:eastAsia="仿宋" w:cs="宋体"/>
                <w:color w:val="00CCFF"/>
                <w:sz w:val="32"/>
                <w:szCs w:val="32"/>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48B54B25">
            <w:pPr>
              <w:shd w:val="clear" w:fill="FFFFFF" w:themeFill="background1"/>
              <w:spacing w:line="360" w:lineRule="auto"/>
              <w:jc w:val="center"/>
              <w:rPr>
                <w:rFonts w:hint="eastAsia" w:ascii="仿宋" w:hAnsi="仿宋" w:eastAsia="仿宋" w:cs="宋体"/>
                <w:color w:val="00CCFF"/>
                <w:sz w:val="32"/>
                <w:szCs w:val="32"/>
                <w:highlight w:val="none"/>
              </w:rPr>
            </w:pPr>
          </w:p>
        </w:tc>
      </w:tr>
      <w:tr w14:paraId="68565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14:paraId="4B9AE221">
            <w:pPr>
              <w:shd w:val="clear" w:fill="FFFFFF" w:themeFill="background1"/>
              <w:spacing w:line="360" w:lineRule="auto"/>
              <w:jc w:val="center"/>
              <w:rPr>
                <w:rFonts w:hint="eastAsia" w:ascii="仿宋" w:hAnsi="仿宋" w:eastAsia="仿宋" w:cs="宋体"/>
                <w:color w:val="00CCFF"/>
                <w:sz w:val="32"/>
                <w:szCs w:val="32"/>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13BA9632">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75C631F3">
            <w:pPr>
              <w:shd w:val="clear" w:fill="FFFFFF" w:themeFill="background1"/>
              <w:spacing w:line="360" w:lineRule="auto"/>
              <w:jc w:val="center"/>
              <w:rPr>
                <w:rFonts w:hint="eastAsia" w:ascii="仿宋" w:hAnsi="仿宋" w:eastAsia="仿宋" w:cs="宋体"/>
                <w:color w:val="00CCFF"/>
                <w:sz w:val="32"/>
                <w:szCs w:val="32"/>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764A9309">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62960451">
            <w:pPr>
              <w:shd w:val="clear" w:fill="FFFFFF" w:themeFill="background1"/>
              <w:spacing w:line="360" w:lineRule="auto"/>
              <w:jc w:val="center"/>
              <w:rPr>
                <w:rFonts w:hint="eastAsia" w:ascii="仿宋" w:hAnsi="仿宋" w:eastAsia="仿宋" w:cs="宋体"/>
                <w:color w:val="00CCFF"/>
                <w:sz w:val="32"/>
                <w:szCs w:val="32"/>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573D26B">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1F8DDCE">
            <w:pPr>
              <w:shd w:val="clear" w:fill="FFFFFF" w:themeFill="background1"/>
              <w:spacing w:line="360" w:lineRule="auto"/>
              <w:jc w:val="center"/>
              <w:rPr>
                <w:rFonts w:hint="eastAsia" w:ascii="仿宋" w:hAnsi="仿宋" w:eastAsia="仿宋" w:cs="宋体"/>
                <w:color w:val="00CCFF"/>
                <w:sz w:val="32"/>
                <w:szCs w:val="32"/>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7C4B1E53">
            <w:pPr>
              <w:shd w:val="clear" w:fill="FFFFFF" w:themeFill="background1"/>
              <w:spacing w:line="360" w:lineRule="auto"/>
              <w:jc w:val="center"/>
              <w:rPr>
                <w:rFonts w:hint="eastAsia" w:ascii="仿宋" w:hAnsi="仿宋" w:eastAsia="仿宋" w:cs="宋体"/>
                <w:color w:val="00CCFF"/>
                <w:sz w:val="32"/>
                <w:szCs w:val="32"/>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7CADA95A">
            <w:pPr>
              <w:shd w:val="clear" w:fill="FFFFFF" w:themeFill="background1"/>
              <w:spacing w:line="360" w:lineRule="auto"/>
              <w:jc w:val="center"/>
              <w:rPr>
                <w:rFonts w:hint="eastAsia" w:ascii="仿宋" w:hAnsi="仿宋" w:eastAsia="仿宋" w:cs="宋体"/>
                <w:color w:val="00CCFF"/>
                <w:sz w:val="32"/>
                <w:szCs w:val="32"/>
                <w:highlight w:val="none"/>
              </w:rPr>
            </w:pPr>
          </w:p>
        </w:tc>
      </w:tr>
      <w:tr w14:paraId="69A4E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14:paraId="49B86ED7">
            <w:pPr>
              <w:shd w:val="clear" w:fill="FFFFFF" w:themeFill="background1"/>
              <w:spacing w:line="360" w:lineRule="auto"/>
              <w:jc w:val="center"/>
              <w:rPr>
                <w:rFonts w:hint="eastAsia" w:ascii="仿宋" w:hAnsi="仿宋" w:eastAsia="仿宋" w:cs="宋体"/>
                <w:color w:val="00CCFF"/>
                <w:sz w:val="32"/>
                <w:szCs w:val="32"/>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7F8FC678">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151C8E1E">
            <w:pPr>
              <w:shd w:val="clear" w:fill="FFFFFF" w:themeFill="background1"/>
              <w:spacing w:line="360" w:lineRule="auto"/>
              <w:jc w:val="center"/>
              <w:rPr>
                <w:rFonts w:hint="eastAsia" w:ascii="仿宋" w:hAnsi="仿宋" w:eastAsia="仿宋" w:cs="宋体"/>
                <w:color w:val="00CCFF"/>
                <w:sz w:val="32"/>
                <w:szCs w:val="32"/>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50177B4E">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329A1EA5">
            <w:pPr>
              <w:shd w:val="clear" w:fill="FFFFFF" w:themeFill="background1"/>
              <w:spacing w:line="360" w:lineRule="auto"/>
              <w:jc w:val="center"/>
              <w:rPr>
                <w:rFonts w:hint="eastAsia" w:ascii="仿宋" w:hAnsi="仿宋" w:eastAsia="仿宋" w:cs="宋体"/>
                <w:color w:val="00CCFF"/>
                <w:sz w:val="32"/>
                <w:szCs w:val="32"/>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01DFD4C5">
            <w:pPr>
              <w:shd w:val="clear" w:fill="FFFFFF" w:themeFill="background1"/>
              <w:spacing w:line="360" w:lineRule="auto"/>
              <w:jc w:val="center"/>
              <w:rPr>
                <w:rFonts w:hint="eastAsia" w:ascii="仿宋" w:hAnsi="仿宋" w:eastAsia="仿宋" w:cs="宋体"/>
                <w:color w:val="00CCFF"/>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38BB235">
            <w:pPr>
              <w:shd w:val="clear" w:fill="FFFFFF" w:themeFill="background1"/>
              <w:spacing w:line="360" w:lineRule="auto"/>
              <w:jc w:val="center"/>
              <w:rPr>
                <w:rFonts w:hint="eastAsia" w:ascii="仿宋" w:hAnsi="仿宋" w:eastAsia="仿宋" w:cs="宋体"/>
                <w:color w:val="00CCFF"/>
                <w:sz w:val="32"/>
                <w:szCs w:val="32"/>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7E85D178">
            <w:pPr>
              <w:shd w:val="clear" w:fill="FFFFFF" w:themeFill="background1"/>
              <w:spacing w:line="360" w:lineRule="auto"/>
              <w:jc w:val="center"/>
              <w:rPr>
                <w:rFonts w:hint="default" w:ascii="仿宋" w:hAnsi="仿宋" w:eastAsia="仿宋" w:cs="宋体"/>
                <w:color w:val="auto"/>
                <w:sz w:val="32"/>
                <w:szCs w:val="32"/>
                <w:highlight w:val="none"/>
                <w:lang w:val="en-US" w:eastAsia="zh-CN"/>
              </w:rPr>
            </w:pPr>
            <w:r>
              <w:rPr>
                <w:rFonts w:hint="eastAsia" w:ascii="仿宋" w:hAnsi="仿宋" w:eastAsia="仿宋" w:cs="宋体"/>
                <w:color w:val="auto"/>
                <w:sz w:val="32"/>
                <w:szCs w:val="32"/>
                <w:highlight w:val="none"/>
                <w:lang w:val="en-US" w:eastAsia="zh-CN"/>
              </w:rPr>
              <w:t>...</w:t>
            </w:r>
          </w:p>
        </w:tc>
        <w:tc>
          <w:tcPr>
            <w:tcW w:w="672" w:type="dxa"/>
            <w:tcBorders>
              <w:top w:val="single" w:color="auto" w:sz="4" w:space="0"/>
              <w:left w:val="single" w:color="auto" w:sz="4" w:space="0"/>
              <w:bottom w:val="single" w:color="auto" w:sz="4" w:space="0"/>
              <w:right w:val="single" w:color="auto" w:sz="4" w:space="0"/>
            </w:tcBorders>
            <w:noWrap w:val="0"/>
            <w:vAlign w:val="top"/>
          </w:tcPr>
          <w:p w14:paraId="47360474">
            <w:pPr>
              <w:shd w:val="clear" w:fill="FFFFFF" w:themeFill="background1"/>
              <w:spacing w:line="360" w:lineRule="auto"/>
              <w:jc w:val="center"/>
              <w:rPr>
                <w:rFonts w:hint="eastAsia" w:ascii="仿宋" w:hAnsi="仿宋" w:eastAsia="仿宋" w:cs="宋体"/>
                <w:color w:val="00CCFF"/>
                <w:sz w:val="32"/>
                <w:szCs w:val="32"/>
                <w:highlight w:val="none"/>
              </w:rPr>
            </w:pPr>
          </w:p>
        </w:tc>
      </w:tr>
    </w:tbl>
    <w:p w14:paraId="482DFC76">
      <w:pPr>
        <w:pStyle w:val="2"/>
        <w:shd w:val="clear" w:fill="FFFFFF" w:themeFill="background1"/>
        <w:rPr>
          <w:rFonts w:hint="eastAsia"/>
          <w:sz w:val="32"/>
          <w:szCs w:val="32"/>
          <w:highlight w:val="none"/>
        </w:rPr>
      </w:pPr>
      <w:r>
        <w:rPr>
          <w:rFonts w:hint="eastAsia"/>
          <w:color w:val="00CCFF"/>
          <w:sz w:val="32"/>
          <w:szCs w:val="32"/>
          <w:highlight w:val="none"/>
        </w:rPr>
        <w:br w:type="page"/>
      </w:r>
      <w:bookmarkStart w:id="741" w:name="_Toc594"/>
      <w:bookmarkStart w:id="742" w:name="_Toc3047"/>
      <w:r>
        <w:rPr>
          <w:rFonts w:hint="eastAsia"/>
          <w:sz w:val="32"/>
          <w:szCs w:val="32"/>
          <w:highlight w:val="none"/>
        </w:rPr>
        <w:t>（五）项目经理简历表</w:t>
      </w:r>
      <w:bookmarkEnd w:id="741"/>
      <w:bookmarkEnd w:id="742"/>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14:paraId="68B0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0F3ADC0C">
            <w:pPr>
              <w:shd w:val="clear" w:fill="FFFFFF" w:themeFill="background1"/>
              <w:spacing w:line="360" w:lineRule="auto"/>
              <w:jc w:val="center"/>
              <w:rPr>
                <w:rFonts w:hint="eastAsia" w:ascii="仿宋" w:hAnsi="仿宋" w:eastAsia="仿宋" w:cs="宋体"/>
                <w:sz w:val="32"/>
                <w:szCs w:val="32"/>
                <w:highlight w:val="none"/>
              </w:rPr>
            </w:pPr>
            <w:r>
              <w:rPr>
                <w:rFonts w:hint="eastAsia" w:ascii="仿宋" w:hAnsi="仿宋" w:eastAsia="仿宋" w:cs="宋体"/>
                <w:sz w:val="32"/>
                <w:szCs w:val="32"/>
                <w:highlight w:val="none"/>
              </w:rPr>
              <w:t>姓  名</w:t>
            </w:r>
          </w:p>
        </w:tc>
        <w:tc>
          <w:tcPr>
            <w:tcW w:w="1079" w:type="dxa"/>
            <w:gridSpan w:val="2"/>
            <w:noWrap w:val="0"/>
            <w:vAlign w:val="center"/>
          </w:tcPr>
          <w:p w14:paraId="5F28B488">
            <w:pPr>
              <w:shd w:val="clear" w:fill="FFFFFF" w:themeFill="background1"/>
              <w:spacing w:line="360" w:lineRule="auto"/>
              <w:jc w:val="center"/>
              <w:rPr>
                <w:rFonts w:hint="eastAsia" w:ascii="仿宋" w:hAnsi="仿宋" w:eastAsia="仿宋" w:cs="宋体"/>
                <w:sz w:val="32"/>
                <w:szCs w:val="32"/>
                <w:highlight w:val="none"/>
              </w:rPr>
            </w:pPr>
          </w:p>
        </w:tc>
        <w:tc>
          <w:tcPr>
            <w:tcW w:w="927" w:type="dxa"/>
            <w:noWrap w:val="0"/>
            <w:vAlign w:val="center"/>
          </w:tcPr>
          <w:p w14:paraId="5E56FAD3">
            <w:pPr>
              <w:shd w:val="clear" w:fill="FFFFFF" w:themeFill="background1"/>
              <w:spacing w:line="360" w:lineRule="auto"/>
              <w:jc w:val="center"/>
              <w:rPr>
                <w:rFonts w:hint="eastAsia" w:ascii="仿宋" w:hAnsi="仿宋" w:eastAsia="仿宋" w:cs="宋体"/>
                <w:sz w:val="32"/>
                <w:szCs w:val="32"/>
                <w:highlight w:val="none"/>
              </w:rPr>
            </w:pPr>
            <w:r>
              <w:rPr>
                <w:rFonts w:hint="eastAsia" w:ascii="仿宋" w:hAnsi="仿宋" w:eastAsia="仿宋" w:cs="宋体"/>
                <w:sz w:val="32"/>
                <w:szCs w:val="32"/>
                <w:highlight w:val="none"/>
              </w:rPr>
              <w:t>年 龄</w:t>
            </w:r>
          </w:p>
        </w:tc>
        <w:tc>
          <w:tcPr>
            <w:tcW w:w="1065" w:type="dxa"/>
            <w:noWrap w:val="0"/>
            <w:vAlign w:val="center"/>
          </w:tcPr>
          <w:p w14:paraId="5743AEE8">
            <w:pPr>
              <w:shd w:val="clear" w:fill="FFFFFF" w:themeFill="background1"/>
              <w:spacing w:line="360" w:lineRule="auto"/>
              <w:jc w:val="center"/>
              <w:rPr>
                <w:rFonts w:hint="eastAsia" w:ascii="仿宋" w:hAnsi="仿宋" w:eastAsia="仿宋" w:cs="宋体"/>
                <w:sz w:val="32"/>
                <w:szCs w:val="32"/>
                <w:highlight w:val="none"/>
              </w:rPr>
            </w:pPr>
          </w:p>
        </w:tc>
        <w:tc>
          <w:tcPr>
            <w:tcW w:w="2130" w:type="dxa"/>
            <w:gridSpan w:val="3"/>
            <w:noWrap w:val="0"/>
            <w:vAlign w:val="center"/>
          </w:tcPr>
          <w:p w14:paraId="1B9F3582">
            <w:pPr>
              <w:shd w:val="clear" w:fill="FFFFFF" w:themeFill="background1"/>
              <w:spacing w:line="360" w:lineRule="auto"/>
              <w:jc w:val="center"/>
              <w:rPr>
                <w:rFonts w:hint="eastAsia" w:ascii="仿宋" w:hAnsi="仿宋" w:eastAsia="仿宋" w:cs="宋体"/>
                <w:sz w:val="32"/>
                <w:szCs w:val="32"/>
                <w:highlight w:val="none"/>
              </w:rPr>
            </w:pPr>
            <w:r>
              <w:rPr>
                <w:rFonts w:hint="eastAsia" w:ascii="仿宋" w:hAnsi="仿宋" w:eastAsia="仿宋" w:cs="宋体"/>
                <w:sz w:val="32"/>
                <w:szCs w:val="32"/>
                <w:highlight w:val="none"/>
              </w:rPr>
              <w:t>学历</w:t>
            </w:r>
          </w:p>
        </w:tc>
        <w:tc>
          <w:tcPr>
            <w:tcW w:w="2135" w:type="dxa"/>
            <w:noWrap w:val="0"/>
            <w:vAlign w:val="center"/>
          </w:tcPr>
          <w:p w14:paraId="2163283F">
            <w:pPr>
              <w:shd w:val="clear" w:fill="FFFFFF" w:themeFill="background1"/>
              <w:spacing w:line="360" w:lineRule="auto"/>
              <w:rPr>
                <w:rFonts w:hint="eastAsia" w:ascii="仿宋" w:hAnsi="仿宋" w:eastAsia="仿宋" w:cs="宋体"/>
                <w:sz w:val="32"/>
                <w:szCs w:val="32"/>
                <w:highlight w:val="none"/>
              </w:rPr>
            </w:pPr>
          </w:p>
        </w:tc>
      </w:tr>
      <w:tr w14:paraId="0D9D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5D244CA8">
            <w:pPr>
              <w:shd w:val="clear" w:fill="FFFFFF" w:themeFill="background1"/>
              <w:spacing w:line="360" w:lineRule="auto"/>
              <w:jc w:val="center"/>
              <w:rPr>
                <w:rFonts w:hint="eastAsia" w:ascii="仿宋" w:hAnsi="仿宋" w:eastAsia="仿宋" w:cs="宋体"/>
                <w:sz w:val="32"/>
                <w:szCs w:val="32"/>
                <w:highlight w:val="none"/>
              </w:rPr>
            </w:pPr>
            <w:r>
              <w:rPr>
                <w:rFonts w:hint="eastAsia" w:ascii="仿宋" w:hAnsi="仿宋" w:eastAsia="仿宋" w:cs="宋体"/>
                <w:sz w:val="32"/>
                <w:szCs w:val="32"/>
                <w:highlight w:val="none"/>
              </w:rPr>
              <w:t>职  称</w:t>
            </w:r>
          </w:p>
        </w:tc>
        <w:tc>
          <w:tcPr>
            <w:tcW w:w="1079" w:type="dxa"/>
            <w:gridSpan w:val="2"/>
            <w:noWrap w:val="0"/>
            <w:vAlign w:val="center"/>
          </w:tcPr>
          <w:p w14:paraId="42C44D5C">
            <w:pPr>
              <w:shd w:val="clear" w:fill="FFFFFF" w:themeFill="background1"/>
              <w:spacing w:line="360" w:lineRule="auto"/>
              <w:jc w:val="center"/>
              <w:rPr>
                <w:rFonts w:hint="eastAsia" w:ascii="仿宋" w:hAnsi="仿宋" w:eastAsia="仿宋" w:cs="宋体"/>
                <w:sz w:val="32"/>
                <w:szCs w:val="32"/>
                <w:highlight w:val="none"/>
              </w:rPr>
            </w:pPr>
          </w:p>
        </w:tc>
        <w:tc>
          <w:tcPr>
            <w:tcW w:w="927" w:type="dxa"/>
            <w:noWrap w:val="0"/>
            <w:vAlign w:val="center"/>
          </w:tcPr>
          <w:p w14:paraId="5C4B69A8">
            <w:pPr>
              <w:shd w:val="clear" w:fill="FFFFFF" w:themeFill="background1"/>
              <w:spacing w:line="360" w:lineRule="auto"/>
              <w:jc w:val="center"/>
              <w:rPr>
                <w:rFonts w:hint="eastAsia" w:ascii="仿宋" w:hAnsi="仿宋" w:eastAsia="仿宋" w:cs="宋体"/>
                <w:sz w:val="32"/>
                <w:szCs w:val="32"/>
                <w:highlight w:val="none"/>
              </w:rPr>
            </w:pPr>
            <w:r>
              <w:rPr>
                <w:rFonts w:hint="eastAsia" w:ascii="仿宋" w:hAnsi="仿宋" w:eastAsia="仿宋" w:cs="宋体"/>
                <w:sz w:val="32"/>
                <w:szCs w:val="32"/>
                <w:highlight w:val="none"/>
              </w:rPr>
              <w:t>职 务</w:t>
            </w:r>
          </w:p>
        </w:tc>
        <w:tc>
          <w:tcPr>
            <w:tcW w:w="1065" w:type="dxa"/>
            <w:noWrap w:val="0"/>
            <w:vAlign w:val="center"/>
          </w:tcPr>
          <w:p w14:paraId="48C2ACDC">
            <w:pPr>
              <w:shd w:val="clear" w:fill="FFFFFF" w:themeFill="background1"/>
              <w:spacing w:line="360" w:lineRule="auto"/>
              <w:jc w:val="center"/>
              <w:rPr>
                <w:rFonts w:hint="eastAsia" w:ascii="仿宋" w:hAnsi="仿宋" w:eastAsia="仿宋" w:cs="宋体"/>
                <w:sz w:val="32"/>
                <w:szCs w:val="32"/>
                <w:highlight w:val="none"/>
              </w:rPr>
            </w:pPr>
          </w:p>
        </w:tc>
        <w:tc>
          <w:tcPr>
            <w:tcW w:w="2130" w:type="dxa"/>
            <w:gridSpan w:val="3"/>
            <w:noWrap w:val="0"/>
            <w:vAlign w:val="center"/>
          </w:tcPr>
          <w:p w14:paraId="18CB7608">
            <w:pPr>
              <w:shd w:val="clear" w:fill="FFFFFF" w:themeFill="background1"/>
              <w:spacing w:line="360" w:lineRule="auto"/>
              <w:jc w:val="center"/>
              <w:rPr>
                <w:rFonts w:hint="eastAsia" w:ascii="仿宋" w:hAnsi="仿宋" w:eastAsia="仿宋" w:cs="宋体"/>
                <w:sz w:val="32"/>
                <w:szCs w:val="32"/>
                <w:highlight w:val="none"/>
              </w:rPr>
            </w:pPr>
            <w:r>
              <w:rPr>
                <w:rFonts w:hint="eastAsia" w:ascii="仿宋" w:hAnsi="仿宋" w:eastAsia="仿宋" w:cs="宋体"/>
                <w:sz w:val="32"/>
                <w:szCs w:val="32"/>
                <w:highlight w:val="none"/>
              </w:rPr>
              <w:t>拟在本合同任职</w:t>
            </w:r>
          </w:p>
        </w:tc>
        <w:tc>
          <w:tcPr>
            <w:tcW w:w="2135" w:type="dxa"/>
            <w:noWrap w:val="0"/>
            <w:vAlign w:val="center"/>
          </w:tcPr>
          <w:p w14:paraId="14C9E087">
            <w:pPr>
              <w:shd w:val="clear" w:fill="FFFFFF" w:themeFill="background1"/>
              <w:spacing w:line="360" w:lineRule="auto"/>
              <w:rPr>
                <w:rFonts w:hint="eastAsia" w:ascii="仿宋" w:hAnsi="仿宋" w:eastAsia="仿宋" w:cs="宋体"/>
                <w:sz w:val="32"/>
                <w:szCs w:val="32"/>
                <w:highlight w:val="none"/>
              </w:rPr>
            </w:pPr>
          </w:p>
        </w:tc>
      </w:tr>
      <w:tr w14:paraId="0EAA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3E0E25E1">
            <w:pPr>
              <w:shd w:val="clear" w:fill="FFFFFF" w:themeFill="background1"/>
              <w:spacing w:line="360" w:lineRule="auto"/>
              <w:rPr>
                <w:rFonts w:hint="eastAsia" w:ascii="仿宋" w:hAnsi="仿宋" w:eastAsia="仿宋" w:cs="宋体"/>
                <w:sz w:val="32"/>
                <w:szCs w:val="32"/>
                <w:highlight w:val="none"/>
              </w:rPr>
            </w:pPr>
            <w:r>
              <w:rPr>
                <w:rFonts w:hint="eastAsia" w:ascii="仿宋" w:hAnsi="仿宋" w:eastAsia="仿宋" w:cs="宋体"/>
                <w:sz w:val="32"/>
                <w:szCs w:val="32"/>
                <w:highlight w:val="none"/>
              </w:rPr>
              <w:t>毕业学校</w:t>
            </w:r>
          </w:p>
        </w:tc>
        <w:tc>
          <w:tcPr>
            <w:tcW w:w="7336" w:type="dxa"/>
            <w:gridSpan w:val="8"/>
            <w:noWrap w:val="0"/>
            <w:vAlign w:val="top"/>
          </w:tcPr>
          <w:p w14:paraId="6EA2811F">
            <w:pPr>
              <w:shd w:val="clear" w:fill="FFFFFF" w:themeFill="background1"/>
              <w:spacing w:line="360" w:lineRule="auto"/>
              <w:rPr>
                <w:rFonts w:hint="eastAsia" w:ascii="仿宋" w:hAnsi="仿宋" w:eastAsia="仿宋" w:cs="宋体"/>
                <w:sz w:val="32"/>
                <w:szCs w:val="32"/>
                <w:highlight w:val="none"/>
              </w:rPr>
            </w:pPr>
            <w:r>
              <w:rPr>
                <w:rFonts w:hint="eastAsia" w:ascii="仿宋" w:hAnsi="仿宋" w:eastAsia="仿宋" w:cs="宋体"/>
                <w:sz w:val="32"/>
                <w:szCs w:val="32"/>
                <w:highlight w:val="none"/>
              </w:rPr>
              <w:t xml:space="preserve">      年毕业于            学校        专业</w:t>
            </w:r>
          </w:p>
        </w:tc>
      </w:tr>
      <w:tr w14:paraId="32DD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noWrap w:val="0"/>
            <w:vAlign w:val="center"/>
          </w:tcPr>
          <w:p w14:paraId="6932EE18">
            <w:pPr>
              <w:shd w:val="clear" w:fill="FFFFFF" w:themeFill="background1"/>
              <w:spacing w:line="360" w:lineRule="auto"/>
              <w:rPr>
                <w:rFonts w:hint="eastAsia" w:ascii="仿宋" w:hAnsi="仿宋" w:eastAsia="仿宋" w:cs="宋体"/>
                <w:sz w:val="32"/>
                <w:szCs w:val="32"/>
                <w:highlight w:val="none"/>
              </w:rPr>
            </w:pPr>
            <w:r>
              <w:rPr>
                <w:rFonts w:hint="eastAsia" w:ascii="仿宋" w:hAnsi="仿宋" w:eastAsia="仿宋" w:cs="宋体"/>
                <w:sz w:val="32"/>
                <w:szCs w:val="32"/>
                <w:highlight w:val="none"/>
              </w:rPr>
              <w:t>主要工作经历</w:t>
            </w:r>
          </w:p>
        </w:tc>
      </w:tr>
      <w:tr w14:paraId="04BDC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noWrap w:val="0"/>
            <w:vAlign w:val="center"/>
          </w:tcPr>
          <w:p w14:paraId="67CC347E">
            <w:pPr>
              <w:shd w:val="clear" w:fill="FFFFFF" w:themeFill="background1"/>
              <w:spacing w:line="360" w:lineRule="auto"/>
              <w:rPr>
                <w:rFonts w:hint="eastAsia" w:ascii="仿宋" w:hAnsi="仿宋" w:eastAsia="仿宋" w:cs="宋体"/>
                <w:sz w:val="32"/>
                <w:szCs w:val="32"/>
                <w:highlight w:val="none"/>
              </w:rPr>
            </w:pPr>
            <w:r>
              <w:rPr>
                <w:rFonts w:hint="eastAsia" w:ascii="仿宋" w:hAnsi="仿宋" w:eastAsia="仿宋" w:cs="宋体"/>
                <w:sz w:val="32"/>
                <w:szCs w:val="32"/>
                <w:highlight w:val="none"/>
              </w:rPr>
              <w:t>时  间</w:t>
            </w:r>
          </w:p>
        </w:tc>
        <w:tc>
          <w:tcPr>
            <w:tcW w:w="3420" w:type="dxa"/>
            <w:gridSpan w:val="4"/>
            <w:noWrap w:val="0"/>
            <w:vAlign w:val="center"/>
          </w:tcPr>
          <w:p w14:paraId="10A1CDF3">
            <w:pPr>
              <w:shd w:val="clear" w:fill="FFFFFF" w:themeFill="background1"/>
              <w:spacing w:line="360" w:lineRule="auto"/>
              <w:rPr>
                <w:rFonts w:hint="eastAsia" w:ascii="仿宋" w:hAnsi="仿宋" w:eastAsia="仿宋" w:cs="宋体"/>
                <w:sz w:val="32"/>
                <w:szCs w:val="32"/>
                <w:highlight w:val="none"/>
              </w:rPr>
            </w:pPr>
            <w:r>
              <w:rPr>
                <w:rFonts w:hint="eastAsia" w:ascii="仿宋" w:hAnsi="仿宋" w:eastAsia="仿宋" w:cs="宋体"/>
                <w:sz w:val="32"/>
                <w:szCs w:val="32"/>
                <w:highlight w:val="none"/>
              </w:rPr>
              <w:t>参加过的类似项目</w:t>
            </w:r>
          </w:p>
        </w:tc>
        <w:tc>
          <w:tcPr>
            <w:tcW w:w="1261" w:type="dxa"/>
            <w:noWrap w:val="0"/>
            <w:vAlign w:val="center"/>
          </w:tcPr>
          <w:p w14:paraId="24C41D75">
            <w:pPr>
              <w:shd w:val="clear" w:fill="FFFFFF" w:themeFill="background1"/>
              <w:spacing w:line="360" w:lineRule="auto"/>
              <w:rPr>
                <w:rFonts w:hint="eastAsia" w:ascii="仿宋" w:hAnsi="仿宋" w:eastAsia="仿宋" w:cs="宋体"/>
                <w:sz w:val="32"/>
                <w:szCs w:val="32"/>
                <w:highlight w:val="none"/>
              </w:rPr>
            </w:pPr>
            <w:r>
              <w:rPr>
                <w:rFonts w:hint="eastAsia" w:ascii="仿宋" w:hAnsi="仿宋" w:eastAsia="仿宋" w:cs="宋体"/>
                <w:sz w:val="32"/>
                <w:szCs w:val="32"/>
                <w:highlight w:val="none"/>
              </w:rPr>
              <w:t>担任职务</w:t>
            </w:r>
          </w:p>
        </w:tc>
        <w:tc>
          <w:tcPr>
            <w:tcW w:w="2296" w:type="dxa"/>
            <w:gridSpan w:val="2"/>
            <w:noWrap w:val="0"/>
            <w:vAlign w:val="center"/>
          </w:tcPr>
          <w:p w14:paraId="21E50D7B">
            <w:pPr>
              <w:shd w:val="clear" w:fill="FFFFFF" w:themeFill="background1"/>
              <w:spacing w:line="360" w:lineRule="auto"/>
              <w:rPr>
                <w:rFonts w:hint="eastAsia" w:ascii="仿宋" w:hAnsi="仿宋" w:eastAsia="仿宋" w:cs="宋体"/>
                <w:sz w:val="32"/>
                <w:szCs w:val="32"/>
                <w:highlight w:val="none"/>
              </w:rPr>
            </w:pPr>
            <w:r>
              <w:rPr>
                <w:rFonts w:hint="eastAsia" w:ascii="仿宋" w:hAnsi="仿宋" w:eastAsia="仿宋" w:cs="宋体"/>
                <w:sz w:val="32"/>
                <w:szCs w:val="32"/>
                <w:highlight w:val="none"/>
              </w:rPr>
              <w:t>发包人及联系电话</w:t>
            </w:r>
          </w:p>
        </w:tc>
      </w:tr>
      <w:tr w14:paraId="65CD6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12F3EEBA">
            <w:pPr>
              <w:shd w:val="clear" w:fill="FFFFFF" w:themeFill="background1"/>
              <w:spacing w:line="360" w:lineRule="auto"/>
              <w:rPr>
                <w:rFonts w:hint="eastAsia" w:ascii="仿宋" w:hAnsi="仿宋" w:eastAsia="仿宋" w:cs="宋体"/>
                <w:color w:val="00CCFF"/>
                <w:sz w:val="32"/>
                <w:szCs w:val="32"/>
                <w:highlight w:val="none"/>
              </w:rPr>
            </w:pPr>
          </w:p>
        </w:tc>
        <w:tc>
          <w:tcPr>
            <w:tcW w:w="3420" w:type="dxa"/>
            <w:gridSpan w:val="4"/>
            <w:noWrap w:val="0"/>
            <w:vAlign w:val="top"/>
          </w:tcPr>
          <w:p w14:paraId="6BCA747C">
            <w:pPr>
              <w:shd w:val="clear" w:fill="FFFFFF" w:themeFill="background1"/>
              <w:spacing w:line="360" w:lineRule="auto"/>
              <w:rPr>
                <w:rFonts w:hint="eastAsia" w:ascii="仿宋" w:hAnsi="仿宋" w:eastAsia="仿宋" w:cs="宋体"/>
                <w:color w:val="00CCFF"/>
                <w:sz w:val="32"/>
                <w:szCs w:val="32"/>
                <w:highlight w:val="none"/>
              </w:rPr>
            </w:pPr>
          </w:p>
        </w:tc>
        <w:tc>
          <w:tcPr>
            <w:tcW w:w="1261" w:type="dxa"/>
            <w:noWrap w:val="0"/>
            <w:vAlign w:val="top"/>
          </w:tcPr>
          <w:p w14:paraId="1531EB2C">
            <w:pPr>
              <w:shd w:val="clear" w:fill="FFFFFF" w:themeFill="background1"/>
              <w:spacing w:line="360" w:lineRule="auto"/>
              <w:rPr>
                <w:rFonts w:hint="eastAsia" w:ascii="仿宋" w:hAnsi="仿宋" w:eastAsia="仿宋" w:cs="宋体"/>
                <w:color w:val="00CCFF"/>
                <w:sz w:val="32"/>
                <w:szCs w:val="32"/>
                <w:highlight w:val="none"/>
              </w:rPr>
            </w:pPr>
          </w:p>
        </w:tc>
        <w:tc>
          <w:tcPr>
            <w:tcW w:w="2296" w:type="dxa"/>
            <w:gridSpan w:val="2"/>
            <w:noWrap w:val="0"/>
            <w:vAlign w:val="top"/>
          </w:tcPr>
          <w:p w14:paraId="70C6B73E">
            <w:pPr>
              <w:shd w:val="clear" w:fill="FFFFFF" w:themeFill="background1"/>
              <w:spacing w:line="360" w:lineRule="auto"/>
              <w:rPr>
                <w:rFonts w:hint="eastAsia" w:ascii="仿宋" w:hAnsi="仿宋" w:eastAsia="仿宋" w:cs="宋体"/>
                <w:color w:val="00CCFF"/>
                <w:sz w:val="32"/>
                <w:szCs w:val="32"/>
                <w:highlight w:val="none"/>
              </w:rPr>
            </w:pPr>
          </w:p>
        </w:tc>
      </w:tr>
      <w:tr w14:paraId="44ED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3BD16FCD">
            <w:pPr>
              <w:shd w:val="clear" w:fill="FFFFFF" w:themeFill="background1"/>
              <w:spacing w:line="360" w:lineRule="auto"/>
              <w:rPr>
                <w:rFonts w:hint="eastAsia" w:ascii="仿宋" w:hAnsi="仿宋" w:eastAsia="仿宋" w:cs="宋体"/>
                <w:color w:val="00CCFF"/>
                <w:sz w:val="32"/>
                <w:szCs w:val="32"/>
                <w:highlight w:val="none"/>
              </w:rPr>
            </w:pPr>
          </w:p>
        </w:tc>
        <w:tc>
          <w:tcPr>
            <w:tcW w:w="3420" w:type="dxa"/>
            <w:gridSpan w:val="4"/>
            <w:noWrap w:val="0"/>
            <w:vAlign w:val="top"/>
          </w:tcPr>
          <w:p w14:paraId="4078C49F">
            <w:pPr>
              <w:shd w:val="clear" w:fill="FFFFFF" w:themeFill="background1"/>
              <w:spacing w:line="360" w:lineRule="auto"/>
              <w:rPr>
                <w:rFonts w:hint="eastAsia" w:ascii="仿宋" w:hAnsi="仿宋" w:eastAsia="仿宋" w:cs="宋体"/>
                <w:color w:val="00CCFF"/>
                <w:sz w:val="32"/>
                <w:szCs w:val="32"/>
                <w:highlight w:val="none"/>
              </w:rPr>
            </w:pPr>
          </w:p>
        </w:tc>
        <w:tc>
          <w:tcPr>
            <w:tcW w:w="1261" w:type="dxa"/>
            <w:noWrap w:val="0"/>
            <w:vAlign w:val="top"/>
          </w:tcPr>
          <w:p w14:paraId="4CEEA94E">
            <w:pPr>
              <w:shd w:val="clear" w:fill="FFFFFF" w:themeFill="background1"/>
              <w:spacing w:line="360" w:lineRule="auto"/>
              <w:rPr>
                <w:rFonts w:hint="eastAsia" w:ascii="仿宋" w:hAnsi="仿宋" w:eastAsia="仿宋" w:cs="宋体"/>
                <w:color w:val="00CCFF"/>
                <w:sz w:val="32"/>
                <w:szCs w:val="32"/>
                <w:highlight w:val="none"/>
              </w:rPr>
            </w:pPr>
          </w:p>
        </w:tc>
        <w:tc>
          <w:tcPr>
            <w:tcW w:w="2296" w:type="dxa"/>
            <w:gridSpan w:val="2"/>
            <w:noWrap w:val="0"/>
            <w:vAlign w:val="top"/>
          </w:tcPr>
          <w:p w14:paraId="2A6DA7D4">
            <w:pPr>
              <w:shd w:val="clear" w:fill="FFFFFF" w:themeFill="background1"/>
              <w:spacing w:line="360" w:lineRule="auto"/>
              <w:rPr>
                <w:rFonts w:hint="eastAsia" w:ascii="仿宋" w:hAnsi="仿宋" w:eastAsia="仿宋" w:cs="宋体"/>
                <w:color w:val="00CCFF"/>
                <w:sz w:val="32"/>
                <w:szCs w:val="32"/>
                <w:highlight w:val="none"/>
              </w:rPr>
            </w:pPr>
          </w:p>
        </w:tc>
      </w:tr>
      <w:tr w14:paraId="5D389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31822368">
            <w:pPr>
              <w:shd w:val="clear" w:fill="FFFFFF" w:themeFill="background1"/>
              <w:spacing w:line="360" w:lineRule="auto"/>
              <w:rPr>
                <w:rFonts w:hint="eastAsia" w:ascii="仿宋" w:hAnsi="仿宋" w:eastAsia="仿宋" w:cs="宋体"/>
                <w:color w:val="00CCFF"/>
                <w:sz w:val="32"/>
                <w:szCs w:val="32"/>
                <w:highlight w:val="none"/>
              </w:rPr>
            </w:pPr>
          </w:p>
        </w:tc>
        <w:tc>
          <w:tcPr>
            <w:tcW w:w="3420" w:type="dxa"/>
            <w:gridSpan w:val="4"/>
            <w:noWrap w:val="0"/>
            <w:vAlign w:val="top"/>
          </w:tcPr>
          <w:p w14:paraId="1675A3DD">
            <w:pPr>
              <w:shd w:val="clear" w:fill="FFFFFF" w:themeFill="background1"/>
              <w:spacing w:line="360" w:lineRule="auto"/>
              <w:rPr>
                <w:rFonts w:hint="eastAsia" w:ascii="仿宋" w:hAnsi="仿宋" w:eastAsia="仿宋" w:cs="宋体"/>
                <w:color w:val="00CCFF"/>
                <w:sz w:val="32"/>
                <w:szCs w:val="32"/>
                <w:highlight w:val="none"/>
              </w:rPr>
            </w:pPr>
          </w:p>
        </w:tc>
        <w:tc>
          <w:tcPr>
            <w:tcW w:w="1261" w:type="dxa"/>
            <w:noWrap w:val="0"/>
            <w:vAlign w:val="top"/>
          </w:tcPr>
          <w:p w14:paraId="14DC4FF6">
            <w:pPr>
              <w:shd w:val="clear" w:fill="FFFFFF" w:themeFill="background1"/>
              <w:spacing w:line="360" w:lineRule="auto"/>
              <w:rPr>
                <w:rFonts w:hint="eastAsia" w:ascii="仿宋" w:hAnsi="仿宋" w:eastAsia="仿宋" w:cs="宋体"/>
                <w:color w:val="00CCFF"/>
                <w:sz w:val="32"/>
                <w:szCs w:val="32"/>
                <w:highlight w:val="none"/>
              </w:rPr>
            </w:pPr>
          </w:p>
        </w:tc>
        <w:tc>
          <w:tcPr>
            <w:tcW w:w="2296" w:type="dxa"/>
            <w:gridSpan w:val="2"/>
            <w:noWrap w:val="0"/>
            <w:vAlign w:val="top"/>
          </w:tcPr>
          <w:p w14:paraId="6671E9BC">
            <w:pPr>
              <w:shd w:val="clear" w:fill="FFFFFF" w:themeFill="background1"/>
              <w:spacing w:line="360" w:lineRule="auto"/>
              <w:rPr>
                <w:rFonts w:hint="eastAsia" w:ascii="仿宋" w:hAnsi="仿宋" w:eastAsia="仿宋" w:cs="宋体"/>
                <w:color w:val="00CCFF"/>
                <w:sz w:val="32"/>
                <w:szCs w:val="32"/>
                <w:highlight w:val="none"/>
              </w:rPr>
            </w:pPr>
          </w:p>
        </w:tc>
      </w:tr>
      <w:tr w14:paraId="35352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26D5F7D4">
            <w:pPr>
              <w:shd w:val="clear" w:fill="FFFFFF" w:themeFill="background1"/>
              <w:spacing w:line="360" w:lineRule="auto"/>
              <w:rPr>
                <w:rFonts w:hint="eastAsia" w:ascii="仿宋" w:hAnsi="仿宋" w:eastAsia="仿宋" w:cs="宋体"/>
                <w:color w:val="00CCFF"/>
                <w:sz w:val="32"/>
                <w:szCs w:val="32"/>
                <w:highlight w:val="none"/>
              </w:rPr>
            </w:pPr>
          </w:p>
        </w:tc>
        <w:tc>
          <w:tcPr>
            <w:tcW w:w="3420" w:type="dxa"/>
            <w:gridSpan w:val="4"/>
            <w:noWrap w:val="0"/>
            <w:vAlign w:val="top"/>
          </w:tcPr>
          <w:p w14:paraId="29F9D899">
            <w:pPr>
              <w:shd w:val="clear" w:fill="FFFFFF" w:themeFill="background1"/>
              <w:spacing w:line="360" w:lineRule="auto"/>
              <w:rPr>
                <w:rFonts w:hint="eastAsia" w:ascii="仿宋" w:hAnsi="仿宋" w:eastAsia="仿宋" w:cs="宋体"/>
                <w:color w:val="00CCFF"/>
                <w:sz w:val="32"/>
                <w:szCs w:val="32"/>
                <w:highlight w:val="none"/>
              </w:rPr>
            </w:pPr>
          </w:p>
        </w:tc>
        <w:tc>
          <w:tcPr>
            <w:tcW w:w="1261" w:type="dxa"/>
            <w:noWrap w:val="0"/>
            <w:vAlign w:val="top"/>
          </w:tcPr>
          <w:p w14:paraId="6DA9AD09">
            <w:pPr>
              <w:shd w:val="clear" w:fill="FFFFFF" w:themeFill="background1"/>
              <w:spacing w:line="360" w:lineRule="auto"/>
              <w:rPr>
                <w:rFonts w:hint="eastAsia" w:ascii="仿宋" w:hAnsi="仿宋" w:eastAsia="仿宋" w:cs="宋体"/>
                <w:color w:val="00CCFF"/>
                <w:sz w:val="32"/>
                <w:szCs w:val="32"/>
                <w:highlight w:val="none"/>
              </w:rPr>
            </w:pPr>
          </w:p>
        </w:tc>
        <w:tc>
          <w:tcPr>
            <w:tcW w:w="2296" w:type="dxa"/>
            <w:gridSpan w:val="2"/>
            <w:noWrap w:val="0"/>
            <w:vAlign w:val="top"/>
          </w:tcPr>
          <w:p w14:paraId="433B760F">
            <w:pPr>
              <w:shd w:val="clear" w:fill="FFFFFF" w:themeFill="background1"/>
              <w:spacing w:line="360" w:lineRule="auto"/>
              <w:rPr>
                <w:rFonts w:hint="eastAsia" w:ascii="仿宋" w:hAnsi="仿宋" w:eastAsia="仿宋" w:cs="宋体"/>
                <w:color w:val="00CCFF"/>
                <w:sz w:val="32"/>
                <w:szCs w:val="32"/>
                <w:highlight w:val="none"/>
              </w:rPr>
            </w:pPr>
          </w:p>
        </w:tc>
      </w:tr>
      <w:tr w14:paraId="4FDB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4C5EF643">
            <w:pPr>
              <w:shd w:val="clear" w:fill="FFFFFF" w:themeFill="background1"/>
              <w:spacing w:line="360" w:lineRule="auto"/>
              <w:rPr>
                <w:rFonts w:hint="eastAsia" w:ascii="仿宋" w:hAnsi="仿宋" w:eastAsia="仿宋" w:cs="宋体"/>
                <w:color w:val="00CCFF"/>
                <w:sz w:val="32"/>
                <w:szCs w:val="32"/>
                <w:highlight w:val="none"/>
              </w:rPr>
            </w:pPr>
          </w:p>
        </w:tc>
        <w:tc>
          <w:tcPr>
            <w:tcW w:w="3420" w:type="dxa"/>
            <w:gridSpan w:val="4"/>
            <w:noWrap w:val="0"/>
            <w:vAlign w:val="top"/>
          </w:tcPr>
          <w:p w14:paraId="6ADF37AC">
            <w:pPr>
              <w:shd w:val="clear" w:fill="FFFFFF" w:themeFill="background1"/>
              <w:spacing w:line="360" w:lineRule="auto"/>
              <w:rPr>
                <w:rFonts w:hint="eastAsia" w:ascii="仿宋" w:hAnsi="仿宋" w:eastAsia="仿宋" w:cs="宋体"/>
                <w:color w:val="00CCFF"/>
                <w:sz w:val="32"/>
                <w:szCs w:val="32"/>
                <w:highlight w:val="none"/>
              </w:rPr>
            </w:pPr>
          </w:p>
        </w:tc>
        <w:tc>
          <w:tcPr>
            <w:tcW w:w="1261" w:type="dxa"/>
            <w:noWrap w:val="0"/>
            <w:vAlign w:val="top"/>
          </w:tcPr>
          <w:p w14:paraId="6274D3D9">
            <w:pPr>
              <w:shd w:val="clear" w:fill="FFFFFF" w:themeFill="background1"/>
              <w:spacing w:line="360" w:lineRule="auto"/>
              <w:rPr>
                <w:rFonts w:hint="eastAsia" w:ascii="仿宋" w:hAnsi="仿宋" w:eastAsia="仿宋" w:cs="宋体"/>
                <w:color w:val="00CCFF"/>
                <w:sz w:val="32"/>
                <w:szCs w:val="32"/>
                <w:highlight w:val="none"/>
              </w:rPr>
            </w:pPr>
          </w:p>
        </w:tc>
        <w:tc>
          <w:tcPr>
            <w:tcW w:w="2296" w:type="dxa"/>
            <w:gridSpan w:val="2"/>
            <w:noWrap w:val="0"/>
            <w:vAlign w:val="top"/>
          </w:tcPr>
          <w:p w14:paraId="45EBD9C7">
            <w:pPr>
              <w:shd w:val="clear" w:fill="FFFFFF" w:themeFill="background1"/>
              <w:spacing w:line="360" w:lineRule="auto"/>
              <w:rPr>
                <w:rFonts w:hint="eastAsia" w:ascii="仿宋" w:hAnsi="仿宋" w:eastAsia="仿宋" w:cs="宋体"/>
                <w:color w:val="00CCFF"/>
                <w:sz w:val="32"/>
                <w:szCs w:val="32"/>
                <w:highlight w:val="none"/>
              </w:rPr>
            </w:pPr>
          </w:p>
        </w:tc>
      </w:tr>
      <w:tr w14:paraId="668A0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5DDC790F">
            <w:pPr>
              <w:shd w:val="clear" w:fill="FFFFFF" w:themeFill="background1"/>
              <w:spacing w:line="360" w:lineRule="auto"/>
              <w:rPr>
                <w:rFonts w:hint="eastAsia" w:ascii="仿宋" w:hAnsi="仿宋" w:eastAsia="仿宋" w:cs="宋体"/>
                <w:color w:val="00CCFF"/>
                <w:sz w:val="32"/>
                <w:szCs w:val="32"/>
                <w:highlight w:val="none"/>
              </w:rPr>
            </w:pPr>
          </w:p>
        </w:tc>
        <w:tc>
          <w:tcPr>
            <w:tcW w:w="3420" w:type="dxa"/>
            <w:gridSpan w:val="4"/>
            <w:noWrap w:val="0"/>
            <w:vAlign w:val="top"/>
          </w:tcPr>
          <w:p w14:paraId="0425B6AF">
            <w:pPr>
              <w:shd w:val="clear" w:fill="FFFFFF" w:themeFill="background1"/>
              <w:spacing w:line="360" w:lineRule="auto"/>
              <w:rPr>
                <w:rFonts w:hint="eastAsia" w:ascii="仿宋" w:hAnsi="仿宋" w:eastAsia="仿宋" w:cs="宋体"/>
                <w:color w:val="00CCFF"/>
                <w:sz w:val="32"/>
                <w:szCs w:val="32"/>
                <w:highlight w:val="none"/>
              </w:rPr>
            </w:pPr>
          </w:p>
        </w:tc>
        <w:tc>
          <w:tcPr>
            <w:tcW w:w="1261" w:type="dxa"/>
            <w:noWrap w:val="0"/>
            <w:vAlign w:val="top"/>
          </w:tcPr>
          <w:p w14:paraId="53344E5C">
            <w:pPr>
              <w:shd w:val="clear" w:fill="FFFFFF" w:themeFill="background1"/>
              <w:spacing w:line="360" w:lineRule="auto"/>
              <w:rPr>
                <w:rFonts w:hint="eastAsia" w:ascii="仿宋" w:hAnsi="仿宋" w:eastAsia="仿宋" w:cs="宋体"/>
                <w:color w:val="00CCFF"/>
                <w:sz w:val="32"/>
                <w:szCs w:val="32"/>
                <w:highlight w:val="none"/>
              </w:rPr>
            </w:pPr>
          </w:p>
        </w:tc>
        <w:tc>
          <w:tcPr>
            <w:tcW w:w="2296" w:type="dxa"/>
            <w:gridSpan w:val="2"/>
            <w:noWrap w:val="0"/>
            <w:vAlign w:val="top"/>
          </w:tcPr>
          <w:p w14:paraId="6BF4E2D9">
            <w:pPr>
              <w:shd w:val="clear" w:fill="FFFFFF" w:themeFill="background1"/>
              <w:spacing w:line="360" w:lineRule="auto"/>
              <w:rPr>
                <w:rFonts w:hint="eastAsia" w:ascii="仿宋" w:hAnsi="仿宋" w:eastAsia="仿宋" w:cs="宋体"/>
                <w:color w:val="00CCFF"/>
                <w:sz w:val="32"/>
                <w:szCs w:val="32"/>
                <w:highlight w:val="none"/>
              </w:rPr>
            </w:pPr>
          </w:p>
        </w:tc>
      </w:tr>
      <w:tr w14:paraId="16046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391B1ED4">
            <w:pPr>
              <w:shd w:val="clear" w:fill="FFFFFF" w:themeFill="background1"/>
              <w:spacing w:line="360" w:lineRule="auto"/>
              <w:rPr>
                <w:rFonts w:hint="eastAsia" w:ascii="仿宋" w:hAnsi="仿宋" w:eastAsia="仿宋" w:cs="宋体"/>
                <w:color w:val="00CCFF"/>
                <w:sz w:val="32"/>
                <w:szCs w:val="32"/>
                <w:highlight w:val="none"/>
              </w:rPr>
            </w:pPr>
          </w:p>
        </w:tc>
        <w:tc>
          <w:tcPr>
            <w:tcW w:w="3420" w:type="dxa"/>
            <w:gridSpan w:val="4"/>
            <w:noWrap w:val="0"/>
            <w:vAlign w:val="top"/>
          </w:tcPr>
          <w:p w14:paraId="134992AD">
            <w:pPr>
              <w:shd w:val="clear" w:fill="FFFFFF" w:themeFill="background1"/>
              <w:spacing w:line="360" w:lineRule="auto"/>
              <w:rPr>
                <w:rFonts w:hint="default" w:ascii="仿宋" w:hAnsi="仿宋" w:eastAsia="仿宋" w:cs="宋体"/>
                <w:color w:val="00CCFF"/>
                <w:sz w:val="32"/>
                <w:szCs w:val="32"/>
                <w:highlight w:val="none"/>
                <w:lang w:val="en-US" w:eastAsia="zh-CN"/>
              </w:rPr>
            </w:pPr>
            <w:r>
              <w:rPr>
                <w:rFonts w:hint="eastAsia" w:ascii="仿宋" w:hAnsi="仿宋" w:eastAsia="仿宋" w:cs="宋体"/>
                <w:color w:val="auto"/>
                <w:sz w:val="32"/>
                <w:szCs w:val="32"/>
                <w:highlight w:val="none"/>
                <w:lang w:val="en-US" w:eastAsia="zh-CN"/>
              </w:rPr>
              <w:t>...</w:t>
            </w:r>
          </w:p>
        </w:tc>
        <w:tc>
          <w:tcPr>
            <w:tcW w:w="1261" w:type="dxa"/>
            <w:noWrap w:val="0"/>
            <w:vAlign w:val="top"/>
          </w:tcPr>
          <w:p w14:paraId="54A0602F">
            <w:pPr>
              <w:shd w:val="clear" w:fill="FFFFFF" w:themeFill="background1"/>
              <w:spacing w:line="360" w:lineRule="auto"/>
              <w:rPr>
                <w:rFonts w:hint="eastAsia" w:ascii="仿宋" w:hAnsi="仿宋" w:eastAsia="仿宋" w:cs="宋体"/>
                <w:color w:val="00CCFF"/>
                <w:sz w:val="32"/>
                <w:szCs w:val="32"/>
                <w:highlight w:val="none"/>
              </w:rPr>
            </w:pPr>
          </w:p>
        </w:tc>
        <w:tc>
          <w:tcPr>
            <w:tcW w:w="2296" w:type="dxa"/>
            <w:gridSpan w:val="2"/>
            <w:noWrap w:val="0"/>
            <w:vAlign w:val="top"/>
          </w:tcPr>
          <w:p w14:paraId="674DA2F6">
            <w:pPr>
              <w:shd w:val="clear" w:fill="FFFFFF" w:themeFill="background1"/>
              <w:spacing w:line="360" w:lineRule="auto"/>
              <w:rPr>
                <w:rFonts w:hint="eastAsia" w:ascii="仿宋" w:hAnsi="仿宋" w:eastAsia="仿宋" w:cs="宋体"/>
                <w:color w:val="00CCFF"/>
                <w:sz w:val="32"/>
                <w:szCs w:val="32"/>
                <w:highlight w:val="none"/>
              </w:rPr>
            </w:pPr>
          </w:p>
        </w:tc>
      </w:tr>
    </w:tbl>
    <w:p w14:paraId="6C685C50">
      <w:pPr>
        <w:shd w:val="clear" w:fill="FFFFFF" w:themeFill="background1"/>
        <w:spacing w:line="360" w:lineRule="auto"/>
        <w:ind w:firstLine="640" w:firstLineChars="200"/>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附：建造师注册证书、安全生产考核合格证书、身份证</w:t>
      </w:r>
      <w:r>
        <w:rPr>
          <w:rFonts w:hint="eastAsia" w:ascii="仿宋" w:hAnsi="仿宋" w:eastAsia="仿宋" w:cs="宋体"/>
          <w:sz w:val="32"/>
          <w:szCs w:val="32"/>
          <w:highlight w:val="none"/>
          <w:lang w:val="en-US" w:eastAsia="zh-CN"/>
        </w:rPr>
        <w:t>复印件。</w:t>
      </w:r>
      <w:r>
        <w:rPr>
          <w:rFonts w:hint="eastAsia" w:ascii="仿宋" w:hAnsi="仿宋" w:eastAsia="仿宋" w:cs="仿宋"/>
          <w:color w:val="000000"/>
          <w:sz w:val="32"/>
          <w:szCs w:val="32"/>
          <w:highlight w:val="none"/>
        </w:rPr>
        <w:t>业绩</w:t>
      </w:r>
      <w:r>
        <w:rPr>
          <w:rFonts w:hint="eastAsia" w:ascii="仿宋" w:hAnsi="仿宋" w:eastAsia="仿宋" w:cs="仿宋"/>
          <w:color w:val="000000"/>
          <w:sz w:val="32"/>
          <w:szCs w:val="32"/>
          <w:highlight w:val="none"/>
          <w:lang w:val="en-US" w:eastAsia="zh-CN"/>
        </w:rPr>
        <w:t>附</w:t>
      </w:r>
      <w:r>
        <w:rPr>
          <w:rFonts w:hint="eastAsia" w:ascii="仿宋" w:hAnsi="仿宋" w:eastAsia="仿宋"/>
          <w:sz w:val="32"/>
          <w:szCs w:val="32"/>
          <w:highlight w:val="none"/>
        </w:rPr>
        <w:t>合同或中标</w:t>
      </w:r>
      <w:r>
        <w:rPr>
          <w:rFonts w:hint="eastAsia" w:ascii="仿宋" w:hAnsi="仿宋" w:eastAsia="仿宋"/>
          <w:sz w:val="32"/>
          <w:szCs w:val="32"/>
          <w:highlight w:val="none"/>
          <w:lang w:val="en-US" w:eastAsia="zh-CN"/>
        </w:rPr>
        <w:t>/成交</w:t>
      </w:r>
      <w:r>
        <w:rPr>
          <w:rFonts w:hint="eastAsia" w:ascii="仿宋" w:hAnsi="仿宋" w:eastAsia="仿宋"/>
          <w:sz w:val="32"/>
          <w:szCs w:val="32"/>
          <w:highlight w:val="none"/>
        </w:rPr>
        <w:t>通知书</w:t>
      </w:r>
      <w:r>
        <w:rPr>
          <w:rFonts w:hint="eastAsia" w:ascii="仿宋" w:hAnsi="仿宋" w:eastAsia="仿宋" w:cs="宋体"/>
          <w:sz w:val="32"/>
          <w:szCs w:val="32"/>
          <w:highlight w:val="none"/>
        </w:rPr>
        <w:t>复印件</w:t>
      </w:r>
      <w:r>
        <w:rPr>
          <w:rFonts w:hint="eastAsia" w:ascii="仿宋" w:hAnsi="仿宋" w:eastAsia="仿宋"/>
          <w:sz w:val="32"/>
          <w:szCs w:val="32"/>
          <w:highlight w:val="none"/>
          <w:lang w:eastAsia="zh-CN"/>
        </w:rPr>
        <w:t>。</w:t>
      </w:r>
    </w:p>
    <w:p w14:paraId="1EB3A0D5">
      <w:pPr>
        <w:pStyle w:val="4"/>
        <w:shd w:val="clear" w:fill="FFFFFF" w:themeFill="background1"/>
        <w:rPr>
          <w:sz w:val="32"/>
          <w:szCs w:val="32"/>
          <w:highlight w:val="none"/>
        </w:rPr>
      </w:pPr>
      <w:r>
        <w:rPr>
          <w:rFonts w:hint="eastAsia" w:ascii="仿宋" w:hAnsi="仿宋" w:cs="宋体"/>
          <w:color w:val="000000"/>
          <w:sz w:val="32"/>
          <w:szCs w:val="32"/>
          <w:highlight w:val="none"/>
        </w:rPr>
        <w:br w:type="page"/>
      </w:r>
      <w:bookmarkStart w:id="743" w:name="_Toc118466646"/>
      <w:bookmarkStart w:id="744" w:name="_Toc15852"/>
      <w:r>
        <w:rPr>
          <w:rFonts w:hint="eastAsia" w:ascii="Times New Roman" w:hAnsi="Times New Roman"/>
          <w:b/>
          <w:bCs/>
          <w:kern w:val="2"/>
          <w:sz w:val="32"/>
          <w:szCs w:val="32"/>
          <w:highlight w:val="none"/>
        </w:rPr>
        <w:t>（六）、供应商承担过类似业绩情况一览表</w:t>
      </w:r>
      <w:bookmarkEnd w:id="743"/>
      <w:bookmarkEnd w:id="744"/>
    </w:p>
    <w:p w14:paraId="21F7CCBB">
      <w:pPr>
        <w:shd w:val="clear" w:fill="FFFFFF" w:themeFill="background1"/>
        <w:autoSpaceDE w:val="0"/>
        <w:autoSpaceDN w:val="0"/>
        <w:adjustRightInd w:val="0"/>
        <w:rPr>
          <w:rFonts w:ascii="仿宋" w:hAnsi="仿宋" w:eastAsia="仿宋"/>
          <w:b/>
          <w:bCs/>
          <w:kern w:val="0"/>
          <w:sz w:val="32"/>
          <w:szCs w:val="32"/>
          <w:highlight w:val="none"/>
        </w:rPr>
      </w:pPr>
    </w:p>
    <w:tbl>
      <w:tblPr>
        <w:tblStyle w:val="47"/>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671"/>
        <w:gridCol w:w="1387"/>
        <w:gridCol w:w="1450"/>
        <w:gridCol w:w="1000"/>
        <w:gridCol w:w="1750"/>
      </w:tblGrid>
      <w:tr w14:paraId="4FF0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384" w:type="dxa"/>
            <w:noWrap w:val="0"/>
            <w:vAlign w:val="center"/>
          </w:tcPr>
          <w:p w14:paraId="431DC398">
            <w:pPr>
              <w:shd w:val="clear" w:fill="FFFFFF" w:themeFill="background1"/>
              <w:autoSpaceDE w:val="0"/>
              <w:autoSpaceDN w:val="0"/>
              <w:adjustRightInd w:val="0"/>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采购单位</w:t>
            </w:r>
          </w:p>
        </w:tc>
        <w:tc>
          <w:tcPr>
            <w:tcW w:w="1671" w:type="dxa"/>
            <w:noWrap w:val="0"/>
            <w:vAlign w:val="center"/>
          </w:tcPr>
          <w:p w14:paraId="513DE5E8">
            <w:pPr>
              <w:shd w:val="clear" w:fill="FFFFFF" w:themeFill="background1"/>
              <w:autoSpaceDE w:val="0"/>
              <w:autoSpaceDN w:val="0"/>
              <w:adjustRightInd w:val="0"/>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工程项目名称</w:t>
            </w:r>
          </w:p>
        </w:tc>
        <w:tc>
          <w:tcPr>
            <w:tcW w:w="1387" w:type="dxa"/>
            <w:noWrap w:val="0"/>
            <w:vAlign w:val="center"/>
          </w:tcPr>
          <w:p w14:paraId="4C679C2D">
            <w:pPr>
              <w:shd w:val="clear" w:fill="FFFFFF" w:themeFill="background1"/>
              <w:autoSpaceDE w:val="0"/>
              <w:autoSpaceDN w:val="0"/>
              <w:adjustRightInd w:val="0"/>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建设</w:t>
            </w:r>
          </w:p>
          <w:p w14:paraId="29F973BD">
            <w:pPr>
              <w:shd w:val="clear" w:fill="FFFFFF" w:themeFill="background1"/>
              <w:autoSpaceDE w:val="0"/>
              <w:autoSpaceDN w:val="0"/>
              <w:adjustRightInd w:val="0"/>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规模</w:t>
            </w:r>
          </w:p>
        </w:tc>
        <w:tc>
          <w:tcPr>
            <w:tcW w:w="1450" w:type="dxa"/>
            <w:noWrap w:val="0"/>
            <w:vAlign w:val="center"/>
          </w:tcPr>
          <w:p w14:paraId="66BD9D3F">
            <w:pPr>
              <w:shd w:val="clear" w:fill="FFFFFF" w:themeFill="background1"/>
              <w:autoSpaceDE w:val="0"/>
              <w:autoSpaceDN w:val="0"/>
              <w:adjustRightInd w:val="0"/>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竣工日期</w:t>
            </w:r>
          </w:p>
        </w:tc>
        <w:tc>
          <w:tcPr>
            <w:tcW w:w="1000" w:type="dxa"/>
            <w:noWrap w:val="0"/>
            <w:vAlign w:val="center"/>
          </w:tcPr>
          <w:p w14:paraId="00495CC4">
            <w:pPr>
              <w:shd w:val="clear" w:fill="FFFFFF" w:themeFill="background1"/>
              <w:autoSpaceDE w:val="0"/>
              <w:autoSpaceDN w:val="0"/>
              <w:adjustRightInd w:val="0"/>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质量等级</w:t>
            </w:r>
          </w:p>
        </w:tc>
        <w:tc>
          <w:tcPr>
            <w:tcW w:w="1750" w:type="dxa"/>
            <w:noWrap w:val="0"/>
            <w:vAlign w:val="center"/>
          </w:tcPr>
          <w:p w14:paraId="5F1E92E1">
            <w:pPr>
              <w:widowControl/>
              <w:shd w:val="clear" w:fill="FFFFFF" w:themeFill="background1"/>
              <w:jc w:val="left"/>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采购单位联系人\电话</w:t>
            </w:r>
          </w:p>
        </w:tc>
      </w:tr>
      <w:tr w14:paraId="2E6F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84" w:type="dxa"/>
            <w:noWrap w:val="0"/>
            <w:vAlign w:val="top"/>
          </w:tcPr>
          <w:p w14:paraId="2D9A8652">
            <w:pPr>
              <w:shd w:val="clear" w:fill="FFFFFF" w:themeFill="background1"/>
              <w:autoSpaceDE w:val="0"/>
              <w:autoSpaceDN w:val="0"/>
              <w:adjustRightInd w:val="0"/>
              <w:rPr>
                <w:rFonts w:ascii="仿宋" w:hAnsi="仿宋" w:eastAsia="仿宋" w:cs="方正仿宋_GB2312"/>
                <w:color w:val="000000"/>
                <w:sz w:val="32"/>
                <w:szCs w:val="32"/>
                <w:highlight w:val="none"/>
              </w:rPr>
            </w:pPr>
          </w:p>
        </w:tc>
        <w:tc>
          <w:tcPr>
            <w:tcW w:w="1671" w:type="dxa"/>
            <w:noWrap w:val="0"/>
            <w:vAlign w:val="top"/>
          </w:tcPr>
          <w:p w14:paraId="620172B6">
            <w:pPr>
              <w:shd w:val="clear" w:fill="FFFFFF" w:themeFill="background1"/>
              <w:autoSpaceDE w:val="0"/>
              <w:autoSpaceDN w:val="0"/>
              <w:adjustRightInd w:val="0"/>
              <w:rPr>
                <w:rFonts w:ascii="仿宋" w:hAnsi="仿宋" w:eastAsia="仿宋" w:cs="方正仿宋_GB2312"/>
                <w:color w:val="000000"/>
                <w:sz w:val="32"/>
                <w:szCs w:val="32"/>
                <w:highlight w:val="none"/>
              </w:rPr>
            </w:pPr>
          </w:p>
        </w:tc>
        <w:tc>
          <w:tcPr>
            <w:tcW w:w="1387" w:type="dxa"/>
            <w:noWrap w:val="0"/>
            <w:vAlign w:val="top"/>
          </w:tcPr>
          <w:p w14:paraId="0C53795E">
            <w:pPr>
              <w:shd w:val="clear" w:fill="FFFFFF" w:themeFill="background1"/>
              <w:autoSpaceDE w:val="0"/>
              <w:autoSpaceDN w:val="0"/>
              <w:adjustRightInd w:val="0"/>
              <w:rPr>
                <w:rFonts w:ascii="仿宋" w:hAnsi="仿宋" w:eastAsia="仿宋" w:cs="方正仿宋_GB2312"/>
                <w:color w:val="000000"/>
                <w:sz w:val="32"/>
                <w:szCs w:val="32"/>
                <w:highlight w:val="none"/>
              </w:rPr>
            </w:pPr>
          </w:p>
        </w:tc>
        <w:tc>
          <w:tcPr>
            <w:tcW w:w="1450" w:type="dxa"/>
            <w:noWrap w:val="0"/>
            <w:vAlign w:val="top"/>
          </w:tcPr>
          <w:p w14:paraId="3F2CAD6E">
            <w:pPr>
              <w:shd w:val="clear" w:fill="FFFFFF" w:themeFill="background1"/>
              <w:autoSpaceDE w:val="0"/>
              <w:autoSpaceDN w:val="0"/>
              <w:adjustRightInd w:val="0"/>
              <w:rPr>
                <w:rFonts w:ascii="仿宋" w:hAnsi="仿宋" w:eastAsia="仿宋" w:cs="方正仿宋_GB2312"/>
                <w:color w:val="000000"/>
                <w:sz w:val="32"/>
                <w:szCs w:val="32"/>
                <w:highlight w:val="none"/>
              </w:rPr>
            </w:pPr>
          </w:p>
        </w:tc>
        <w:tc>
          <w:tcPr>
            <w:tcW w:w="1000" w:type="dxa"/>
            <w:noWrap w:val="0"/>
            <w:vAlign w:val="top"/>
          </w:tcPr>
          <w:p w14:paraId="72D247BB">
            <w:pPr>
              <w:shd w:val="clear" w:fill="FFFFFF" w:themeFill="background1"/>
              <w:autoSpaceDE w:val="0"/>
              <w:autoSpaceDN w:val="0"/>
              <w:adjustRightInd w:val="0"/>
              <w:rPr>
                <w:rFonts w:ascii="仿宋" w:hAnsi="仿宋" w:eastAsia="仿宋" w:cs="方正仿宋_GB2312"/>
                <w:color w:val="000000"/>
                <w:sz w:val="32"/>
                <w:szCs w:val="32"/>
                <w:highlight w:val="none"/>
              </w:rPr>
            </w:pPr>
          </w:p>
        </w:tc>
        <w:tc>
          <w:tcPr>
            <w:tcW w:w="1750" w:type="dxa"/>
            <w:noWrap w:val="0"/>
            <w:vAlign w:val="top"/>
          </w:tcPr>
          <w:p w14:paraId="3A82EBF0">
            <w:pPr>
              <w:shd w:val="clear" w:fill="FFFFFF" w:themeFill="background1"/>
              <w:autoSpaceDE w:val="0"/>
              <w:autoSpaceDN w:val="0"/>
              <w:adjustRightInd w:val="0"/>
              <w:rPr>
                <w:rFonts w:ascii="仿宋" w:hAnsi="仿宋" w:eastAsia="仿宋" w:cs="方正仿宋_GB2312"/>
                <w:color w:val="000000"/>
                <w:sz w:val="32"/>
                <w:szCs w:val="32"/>
                <w:highlight w:val="none"/>
              </w:rPr>
            </w:pPr>
          </w:p>
        </w:tc>
      </w:tr>
      <w:tr w14:paraId="65B26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84" w:type="dxa"/>
            <w:noWrap w:val="0"/>
            <w:vAlign w:val="top"/>
          </w:tcPr>
          <w:p w14:paraId="4D1CC597">
            <w:pPr>
              <w:shd w:val="clear" w:fill="FFFFFF" w:themeFill="background1"/>
              <w:autoSpaceDE w:val="0"/>
              <w:autoSpaceDN w:val="0"/>
              <w:adjustRightInd w:val="0"/>
              <w:rPr>
                <w:rFonts w:ascii="仿宋" w:hAnsi="仿宋" w:eastAsia="仿宋" w:cs="方正仿宋_GB2312"/>
                <w:color w:val="000000"/>
                <w:sz w:val="32"/>
                <w:szCs w:val="32"/>
                <w:highlight w:val="none"/>
              </w:rPr>
            </w:pPr>
          </w:p>
        </w:tc>
        <w:tc>
          <w:tcPr>
            <w:tcW w:w="1671" w:type="dxa"/>
            <w:noWrap w:val="0"/>
            <w:vAlign w:val="top"/>
          </w:tcPr>
          <w:p w14:paraId="4770E2CE">
            <w:pPr>
              <w:shd w:val="clear" w:fill="FFFFFF" w:themeFill="background1"/>
              <w:autoSpaceDE w:val="0"/>
              <w:autoSpaceDN w:val="0"/>
              <w:adjustRightInd w:val="0"/>
              <w:rPr>
                <w:rFonts w:ascii="仿宋" w:hAnsi="仿宋" w:eastAsia="仿宋" w:cs="方正仿宋_GB2312"/>
                <w:color w:val="000000"/>
                <w:sz w:val="32"/>
                <w:szCs w:val="32"/>
                <w:highlight w:val="none"/>
              </w:rPr>
            </w:pPr>
          </w:p>
        </w:tc>
        <w:tc>
          <w:tcPr>
            <w:tcW w:w="1387" w:type="dxa"/>
            <w:noWrap w:val="0"/>
            <w:vAlign w:val="top"/>
          </w:tcPr>
          <w:p w14:paraId="4424060D">
            <w:pPr>
              <w:shd w:val="clear" w:fill="FFFFFF" w:themeFill="background1"/>
              <w:autoSpaceDE w:val="0"/>
              <w:autoSpaceDN w:val="0"/>
              <w:adjustRightInd w:val="0"/>
              <w:rPr>
                <w:rFonts w:ascii="仿宋" w:hAnsi="仿宋" w:eastAsia="仿宋" w:cs="方正仿宋_GB2312"/>
                <w:color w:val="000000"/>
                <w:sz w:val="32"/>
                <w:szCs w:val="32"/>
                <w:highlight w:val="none"/>
              </w:rPr>
            </w:pPr>
          </w:p>
        </w:tc>
        <w:tc>
          <w:tcPr>
            <w:tcW w:w="1450" w:type="dxa"/>
            <w:noWrap w:val="0"/>
            <w:vAlign w:val="top"/>
          </w:tcPr>
          <w:p w14:paraId="5F8FC571">
            <w:pPr>
              <w:shd w:val="clear" w:fill="FFFFFF" w:themeFill="background1"/>
              <w:autoSpaceDE w:val="0"/>
              <w:autoSpaceDN w:val="0"/>
              <w:adjustRightInd w:val="0"/>
              <w:rPr>
                <w:rFonts w:ascii="仿宋" w:hAnsi="仿宋" w:eastAsia="仿宋" w:cs="方正仿宋_GB2312"/>
                <w:color w:val="000000"/>
                <w:sz w:val="32"/>
                <w:szCs w:val="32"/>
                <w:highlight w:val="none"/>
              </w:rPr>
            </w:pPr>
          </w:p>
        </w:tc>
        <w:tc>
          <w:tcPr>
            <w:tcW w:w="1000" w:type="dxa"/>
            <w:noWrap w:val="0"/>
            <w:vAlign w:val="top"/>
          </w:tcPr>
          <w:p w14:paraId="0D147506">
            <w:pPr>
              <w:shd w:val="clear" w:fill="FFFFFF" w:themeFill="background1"/>
              <w:autoSpaceDE w:val="0"/>
              <w:autoSpaceDN w:val="0"/>
              <w:adjustRightInd w:val="0"/>
              <w:rPr>
                <w:rFonts w:ascii="仿宋" w:hAnsi="仿宋" w:eastAsia="仿宋" w:cs="方正仿宋_GB2312"/>
                <w:color w:val="000000"/>
                <w:sz w:val="32"/>
                <w:szCs w:val="32"/>
                <w:highlight w:val="none"/>
              </w:rPr>
            </w:pPr>
          </w:p>
        </w:tc>
        <w:tc>
          <w:tcPr>
            <w:tcW w:w="1750" w:type="dxa"/>
            <w:noWrap w:val="0"/>
            <w:vAlign w:val="top"/>
          </w:tcPr>
          <w:p w14:paraId="022ABE17">
            <w:pPr>
              <w:shd w:val="clear" w:fill="FFFFFF" w:themeFill="background1"/>
              <w:autoSpaceDE w:val="0"/>
              <w:autoSpaceDN w:val="0"/>
              <w:adjustRightInd w:val="0"/>
              <w:rPr>
                <w:rFonts w:ascii="仿宋" w:hAnsi="仿宋" w:eastAsia="仿宋" w:cs="方正仿宋_GB2312"/>
                <w:color w:val="000000"/>
                <w:sz w:val="32"/>
                <w:szCs w:val="32"/>
                <w:highlight w:val="none"/>
              </w:rPr>
            </w:pPr>
          </w:p>
        </w:tc>
      </w:tr>
      <w:tr w14:paraId="573FA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84" w:type="dxa"/>
            <w:noWrap w:val="0"/>
            <w:vAlign w:val="top"/>
          </w:tcPr>
          <w:p w14:paraId="775A480D">
            <w:pPr>
              <w:shd w:val="clear" w:fill="FFFFFF" w:themeFill="background1"/>
              <w:autoSpaceDE w:val="0"/>
              <w:autoSpaceDN w:val="0"/>
              <w:adjustRightInd w:val="0"/>
              <w:rPr>
                <w:rFonts w:ascii="仿宋" w:hAnsi="仿宋" w:eastAsia="仿宋" w:cs="方正仿宋_GB2312"/>
                <w:color w:val="000000"/>
                <w:sz w:val="32"/>
                <w:szCs w:val="32"/>
                <w:highlight w:val="none"/>
              </w:rPr>
            </w:pPr>
          </w:p>
        </w:tc>
        <w:tc>
          <w:tcPr>
            <w:tcW w:w="1671" w:type="dxa"/>
            <w:noWrap w:val="0"/>
            <w:vAlign w:val="top"/>
          </w:tcPr>
          <w:p w14:paraId="54DBAD55">
            <w:pPr>
              <w:shd w:val="clear" w:fill="FFFFFF" w:themeFill="background1"/>
              <w:autoSpaceDE w:val="0"/>
              <w:autoSpaceDN w:val="0"/>
              <w:adjustRightInd w:val="0"/>
              <w:rPr>
                <w:rFonts w:ascii="仿宋" w:hAnsi="仿宋" w:eastAsia="仿宋" w:cs="方正仿宋_GB2312"/>
                <w:color w:val="000000"/>
                <w:sz w:val="32"/>
                <w:szCs w:val="32"/>
                <w:highlight w:val="none"/>
              </w:rPr>
            </w:pPr>
          </w:p>
        </w:tc>
        <w:tc>
          <w:tcPr>
            <w:tcW w:w="1387" w:type="dxa"/>
            <w:noWrap w:val="0"/>
            <w:vAlign w:val="top"/>
          </w:tcPr>
          <w:p w14:paraId="3F3F508B">
            <w:pPr>
              <w:shd w:val="clear" w:fill="FFFFFF" w:themeFill="background1"/>
              <w:autoSpaceDE w:val="0"/>
              <w:autoSpaceDN w:val="0"/>
              <w:adjustRightInd w:val="0"/>
              <w:rPr>
                <w:rFonts w:ascii="仿宋" w:hAnsi="仿宋" w:eastAsia="仿宋" w:cs="方正仿宋_GB2312"/>
                <w:color w:val="000000"/>
                <w:sz w:val="32"/>
                <w:szCs w:val="32"/>
                <w:highlight w:val="none"/>
              </w:rPr>
            </w:pPr>
          </w:p>
        </w:tc>
        <w:tc>
          <w:tcPr>
            <w:tcW w:w="1450" w:type="dxa"/>
            <w:noWrap w:val="0"/>
            <w:vAlign w:val="top"/>
          </w:tcPr>
          <w:p w14:paraId="62543502">
            <w:pPr>
              <w:shd w:val="clear" w:fill="FFFFFF" w:themeFill="background1"/>
              <w:autoSpaceDE w:val="0"/>
              <w:autoSpaceDN w:val="0"/>
              <w:adjustRightInd w:val="0"/>
              <w:rPr>
                <w:rFonts w:ascii="仿宋" w:hAnsi="仿宋" w:eastAsia="仿宋" w:cs="方正仿宋_GB2312"/>
                <w:color w:val="000000"/>
                <w:sz w:val="32"/>
                <w:szCs w:val="32"/>
                <w:highlight w:val="none"/>
              </w:rPr>
            </w:pPr>
          </w:p>
        </w:tc>
        <w:tc>
          <w:tcPr>
            <w:tcW w:w="1000" w:type="dxa"/>
            <w:noWrap w:val="0"/>
            <w:vAlign w:val="top"/>
          </w:tcPr>
          <w:p w14:paraId="4692250F">
            <w:pPr>
              <w:shd w:val="clear" w:fill="FFFFFF" w:themeFill="background1"/>
              <w:autoSpaceDE w:val="0"/>
              <w:autoSpaceDN w:val="0"/>
              <w:adjustRightInd w:val="0"/>
              <w:rPr>
                <w:rFonts w:ascii="仿宋" w:hAnsi="仿宋" w:eastAsia="仿宋" w:cs="方正仿宋_GB2312"/>
                <w:color w:val="000000"/>
                <w:sz w:val="32"/>
                <w:szCs w:val="32"/>
                <w:highlight w:val="none"/>
              </w:rPr>
            </w:pPr>
          </w:p>
        </w:tc>
        <w:tc>
          <w:tcPr>
            <w:tcW w:w="1750" w:type="dxa"/>
            <w:noWrap w:val="0"/>
            <w:vAlign w:val="top"/>
          </w:tcPr>
          <w:p w14:paraId="15404A82">
            <w:pPr>
              <w:shd w:val="clear" w:fill="FFFFFF" w:themeFill="background1"/>
              <w:autoSpaceDE w:val="0"/>
              <w:autoSpaceDN w:val="0"/>
              <w:adjustRightInd w:val="0"/>
              <w:rPr>
                <w:rFonts w:ascii="仿宋" w:hAnsi="仿宋" w:eastAsia="仿宋" w:cs="方正仿宋_GB2312"/>
                <w:color w:val="000000"/>
                <w:sz w:val="32"/>
                <w:szCs w:val="32"/>
                <w:highlight w:val="none"/>
              </w:rPr>
            </w:pPr>
          </w:p>
        </w:tc>
      </w:tr>
      <w:tr w14:paraId="30B36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84" w:type="dxa"/>
            <w:noWrap w:val="0"/>
            <w:vAlign w:val="top"/>
          </w:tcPr>
          <w:p w14:paraId="4BC4F254">
            <w:pPr>
              <w:shd w:val="clear" w:fill="FFFFFF" w:themeFill="background1"/>
              <w:autoSpaceDE w:val="0"/>
              <w:autoSpaceDN w:val="0"/>
              <w:adjustRightInd w:val="0"/>
              <w:rPr>
                <w:rFonts w:ascii="仿宋" w:hAnsi="仿宋" w:eastAsia="仿宋" w:cs="方正仿宋_GB2312"/>
                <w:color w:val="000000"/>
                <w:sz w:val="32"/>
                <w:szCs w:val="32"/>
                <w:highlight w:val="none"/>
              </w:rPr>
            </w:pPr>
          </w:p>
        </w:tc>
        <w:tc>
          <w:tcPr>
            <w:tcW w:w="1671" w:type="dxa"/>
            <w:noWrap w:val="0"/>
            <w:vAlign w:val="top"/>
          </w:tcPr>
          <w:p w14:paraId="15783C6D">
            <w:pPr>
              <w:shd w:val="clear" w:fill="FFFFFF" w:themeFill="background1"/>
              <w:autoSpaceDE w:val="0"/>
              <w:autoSpaceDN w:val="0"/>
              <w:adjustRightInd w:val="0"/>
              <w:rPr>
                <w:rFonts w:ascii="仿宋" w:hAnsi="仿宋" w:eastAsia="仿宋" w:cs="方正仿宋_GB2312"/>
                <w:color w:val="000000"/>
                <w:sz w:val="32"/>
                <w:szCs w:val="32"/>
                <w:highlight w:val="none"/>
              </w:rPr>
            </w:pPr>
          </w:p>
        </w:tc>
        <w:tc>
          <w:tcPr>
            <w:tcW w:w="1387" w:type="dxa"/>
            <w:noWrap w:val="0"/>
            <w:vAlign w:val="top"/>
          </w:tcPr>
          <w:p w14:paraId="134C0453">
            <w:pPr>
              <w:shd w:val="clear" w:fill="FFFFFF" w:themeFill="background1"/>
              <w:autoSpaceDE w:val="0"/>
              <w:autoSpaceDN w:val="0"/>
              <w:adjustRightInd w:val="0"/>
              <w:rPr>
                <w:rFonts w:ascii="仿宋" w:hAnsi="仿宋" w:eastAsia="仿宋" w:cs="方正仿宋_GB2312"/>
                <w:color w:val="000000"/>
                <w:sz w:val="32"/>
                <w:szCs w:val="32"/>
                <w:highlight w:val="none"/>
              </w:rPr>
            </w:pPr>
          </w:p>
        </w:tc>
        <w:tc>
          <w:tcPr>
            <w:tcW w:w="1450" w:type="dxa"/>
            <w:noWrap w:val="0"/>
            <w:vAlign w:val="top"/>
          </w:tcPr>
          <w:p w14:paraId="24C738E0">
            <w:pPr>
              <w:shd w:val="clear" w:fill="FFFFFF" w:themeFill="background1"/>
              <w:autoSpaceDE w:val="0"/>
              <w:autoSpaceDN w:val="0"/>
              <w:adjustRightInd w:val="0"/>
              <w:rPr>
                <w:rFonts w:ascii="仿宋" w:hAnsi="仿宋" w:eastAsia="仿宋" w:cs="方正仿宋_GB2312"/>
                <w:color w:val="000000"/>
                <w:sz w:val="32"/>
                <w:szCs w:val="32"/>
                <w:highlight w:val="none"/>
              </w:rPr>
            </w:pPr>
          </w:p>
        </w:tc>
        <w:tc>
          <w:tcPr>
            <w:tcW w:w="1000" w:type="dxa"/>
            <w:noWrap w:val="0"/>
            <w:vAlign w:val="top"/>
          </w:tcPr>
          <w:p w14:paraId="455A4CDD">
            <w:pPr>
              <w:shd w:val="clear" w:fill="FFFFFF" w:themeFill="background1"/>
              <w:autoSpaceDE w:val="0"/>
              <w:autoSpaceDN w:val="0"/>
              <w:adjustRightInd w:val="0"/>
              <w:rPr>
                <w:rFonts w:ascii="仿宋" w:hAnsi="仿宋" w:eastAsia="仿宋" w:cs="方正仿宋_GB2312"/>
                <w:color w:val="000000"/>
                <w:sz w:val="32"/>
                <w:szCs w:val="32"/>
                <w:highlight w:val="none"/>
              </w:rPr>
            </w:pPr>
          </w:p>
        </w:tc>
        <w:tc>
          <w:tcPr>
            <w:tcW w:w="1750" w:type="dxa"/>
            <w:noWrap w:val="0"/>
            <w:vAlign w:val="top"/>
          </w:tcPr>
          <w:p w14:paraId="3F2716FF">
            <w:pPr>
              <w:shd w:val="clear" w:fill="FFFFFF" w:themeFill="background1"/>
              <w:autoSpaceDE w:val="0"/>
              <w:autoSpaceDN w:val="0"/>
              <w:adjustRightInd w:val="0"/>
              <w:rPr>
                <w:rFonts w:ascii="仿宋" w:hAnsi="仿宋" w:eastAsia="仿宋" w:cs="方正仿宋_GB2312"/>
                <w:color w:val="000000"/>
                <w:sz w:val="32"/>
                <w:szCs w:val="32"/>
                <w:highlight w:val="none"/>
              </w:rPr>
            </w:pPr>
          </w:p>
        </w:tc>
      </w:tr>
      <w:tr w14:paraId="581D6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84" w:type="dxa"/>
            <w:noWrap w:val="0"/>
            <w:vAlign w:val="top"/>
          </w:tcPr>
          <w:p w14:paraId="76551269">
            <w:pPr>
              <w:shd w:val="clear" w:fill="FFFFFF" w:themeFill="background1"/>
              <w:autoSpaceDE w:val="0"/>
              <w:autoSpaceDN w:val="0"/>
              <w:adjustRightInd w:val="0"/>
              <w:rPr>
                <w:rFonts w:ascii="仿宋" w:hAnsi="仿宋" w:eastAsia="仿宋" w:cs="方正仿宋_GB2312"/>
                <w:color w:val="000000"/>
                <w:sz w:val="32"/>
                <w:szCs w:val="32"/>
                <w:highlight w:val="none"/>
              </w:rPr>
            </w:pPr>
          </w:p>
        </w:tc>
        <w:tc>
          <w:tcPr>
            <w:tcW w:w="1671" w:type="dxa"/>
            <w:noWrap w:val="0"/>
            <w:vAlign w:val="top"/>
          </w:tcPr>
          <w:p w14:paraId="738A7177">
            <w:pPr>
              <w:shd w:val="clear" w:fill="FFFFFF" w:themeFill="background1"/>
              <w:autoSpaceDE w:val="0"/>
              <w:autoSpaceDN w:val="0"/>
              <w:adjustRightInd w:val="0"/>
              <w:rPr>
                <w:rFonts w:ascii="仿宋" w:hAnsi="仿宋" w:eastAsia="仿宋" w:cs="方正仿宋_GB2312"/>
                <w:color w:val="000000"/>
                <w:sz w:val="32"/>
                <w:szCs w:val="32"/>
                <w:highlight w:val="none"/>
              </w:rPr>
            </w:pPr>
          </w:p>
        </w:tc>
        <w:tc>
          <w:tcPr>
            <w:tcW w:w="1387" w:type="dxa"/>
            <w:noWrap w:val="0"/>
            <w:vAlign w:val="top"/>
          </w:tcPr>
          <w:p w14:paraId="0F584367">
            <w:pPr>
              <w:shd w:val="clear" w:fill="FFFFFF" w:themeFill="background1"/>
              <w:autoSpaceDE w:val="0"/>
              <w:autoSpaceDN w:val="0"/>
              <w:adjustRightInd w:val="0"/>
              <w:rPr>
                <w:rFonts w:ascii="仿宋" w:hAnsi="仿宋" w:eastAsia="仿宋" w:cs="方正仿宋_GB2312"/>
                <w:color w:val="000000"/>
                <w:sz w:val="32"/>
                <w:szCs w:val="32"/>
                <w:highlight w:val="none"/>
              </w:rPr>
            </w:pPr>
          </w:p>
        </w:tc>
        <w:tc>
          <w:tcPr>
            <w:tcW w:w="1450" w:type="dxa"/>
            <w:noWrap w:val="0"/>
            <w:vAlign w:val="top"/>
          </w:tcPr>
          <w:p w14:paraId="2CF27A22">
            <w:pPr>
              <w:shd w:val="clear" w:fill="FFFFFF" w:themeFill="background1"/>
              <w:autoSpaceDE w:val="0"/>
              <w:autoSpaceDN w:val="0"/>
              <w:adjustRightInd w:val="0"/>
              <w:rPr>
                <w:rFonts w:ascii="仿宋" w:hAnsi="仿宋" w:eastAsia="仿宋" w:cs="方正仿宋_GB2312"/>
                <w:color w:val="000000"/>
                <w:sz w:val="32"/>
                <w:szCs w:val="32"/>
                <w:highlight w:val="none"/>
              </w:rPr>
            </w:pPr>
          </w:p>
        </w:tc>
        <w:tc>
          <w:tcPr>
            <w:tcW w:w="1000" w:type="dxa"/>
            <w:noWrap w:val="0"/>
            <w:vAlign w:val="top"/>
          </w:tcPr>
          <w:p w14:paraId="3B5DB29C">
            <w:pPr>
              <w:shd w:val="clear" w:fill="FFFFFF" w:themeFill="background1"/>
              <w:autoSpaceDE w:val="0"/>
              <w:autoSpaceDN w:val="0"/>
              <w:adjustRightInd w:val="0"/>
              <w:rPr>
                <w:rFonts w:ascii="仿宋" w:hAnsi="仿宋" w:eastAsia="仿宋" w:cs="方正仿宋_GB2312"/>
                <w:color w:val="000000"/>
                <w:sz w:val="32"/>
                <w:szCs w:val="32"/>
                <w:highlight w:val="none"/>
              </w:rPr>
            </w:pPr>
          </w:p>
        </w:tc>
        <w:tc>
          <w:tcPr>
            <w:tcW w:w="1750" w:type="dxa"/>
            <w:noWrap w:val="0"/>
            <w:vAlign w:val="top"/>
          </w:tcPr>
          <w:p w14:paraId="2F8227E4">
            <w:pPr>
              <w:shd w:val="clear" w:fill="FFFFFF" w:themeFill="background1"/>
              <w:autoSpaceDE w:val="0"/>
              <w:autoSpaceDN w:val="0"/>
              <w:adjustRightInd w:val="0"/>
              <w:rPr>
                <w:rFonts w:ascii="仿宋" w:hAnsi="仿宋" w:eastAsia="仿宋" w:cs="方正仿宋_GB2312"/>
                <w:color w:val="000000"/>
                <w:sz w:val="32"/>
                <w:szCs w:val="32"/>
                <w:highlight w:val="none"/>
              </w:rPr>
            </w:pPr>
          </w:p>
        </w:tc>
      </w:tr>
      <w:tr w14:paraId="4EA6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84" w:type="dxa"/>
            <w:noWrap w:val="0"/>
            <w:vAlign w:val="top"/>
          </w:tcPr>
          <w:p w14:paraId="0CBBAECB">
            <w:pPr>
              <w:shd w:val="clear" w:fill="FFFFFF" w:themeFill="background1"/>
              <w:autoSpaceDE w:val="0"/>
              <w:autoSpaceDN w:val="0"/>
              <w:adjustRightInd w:val="0"/>
              <w:rPr>
                <w:rFonts w:ascii="仿宋" w:hAnsi="仿宋" w:eastAsia="仿宋" w:cs="方正仿宋_GB2312"/>
                <w:color w:val="000000"/>
                <w:sz w:val="32"/>
                <w:szCs w:val="32"/>
                <w:highlight w:val="none"/>
              </w:rPr>
            </w:pPr>
          </w:p>
        </w:tc>
        <w:tc>
          <w:tcPr>
            <w:tcW w:w="1671" w:type="dxa"/>
            <w:noWrap w:val="0"/>
            <w:vAlign w:val="top"/>
          </w:tcPr>
          <w:p w14:paraId="2DB2317C">
            <w:pPr>
              <w:shd w:val="clear" w:fill="FFFFFF" w:themeFill="background1"/>
              <w:autoSpaceDE w:val="0"/>
              <w:autoSpaceDN w:val="0"/>
              <w:adjustRightInd w:val="0"/>
              <w:rPr>
                <w:rFonts w:ascii="仿宋" w:hAnsi="仿宋" w:eastAsia="仿宋" w:cs="方正仿宋_GB2312"/>
                <w:color w:val="000000"/>
                <w:sz w:val="32"/>
                <w:szCs w:val="32"/>
                <w:highlight w:val="none"/>
              </w:rPr>
            </w:pPr>
          </w:p>
        </w:tc>
        <w:tc>
          <w:tcPr>
            <w:tcW w:w="1387" w:type="dxa"/>
            <w:noWrap w:val="0"/>
            <w:vAlign w:val="top"/>
          </w:tcPr>
          <w:p w14:paraId="324C157E">
            <w:pPr>
              <w:shd w:val="clear" w:fill="FFFFFF" w:themeFill="background1"/>
              <w:autoSpaceDE w:val="0"/>
              <w:autoSpaceDN w:val="0"/>
              <w:adjustRightInd w:val="0"/>
              <w:rPr>
                <w:rFonts w:ascii="仿宋" w:hAnsi="仿宋" w:eastAsia="仿宋" w:cs="方正仿宋_GB2312"/>
                <w:color w:val="000000"/>
                <w:sz w:val="32"/>
                <w:szCs w:val="32"/>
                <w:highlight w:val="none"/>
              </w:rPr>
            </w:pPr>
          </w:p>
        </w:tc>
        <w:tc>
          <w:tcPr>
            <w:tcW w:w="1450" w:type="dxa"/>
            <w:noWrap w:val="0"/>
            <w:vAlign w:val="top"/>
          </w:tcPr>
          <w:p w14:paraId="06F1CD45">
            <w:pPr>
              <w:shd w:val="clear" w:fill="FFFFFF" w:themeFill="background1"/>
              <w:autoSpaceDE w:val="0"/>
              <w:autoSpaceDN w:val="0"/>
              <w:adjustRightInd w:val="0"/>
              <w:rPr>
                <w:rFonts w:ascii="仿宋" w:hAnsi="仿宋" w:eastAsia="仿宋" w:cs="方正仿宋_GB2312"/>
                <w:color w:val="000000"/>
                <w:sz w:val="32"/>
                <w:szCs w:val="32"/>
                <w:highlight w:val="none"/>
              </w:rPr>
            </w:pPr>
          </w:p>
        </w:tc>
        <w:tc>
          <w:tcPr>
            <w:tcW w:w="1000" w:type="dxa"/>
            <w:noWrap w:val="0"/>
            <w:vAlign w:val="top"/>
          </w:tcPr>
          <w:p w14:paraId="4DFC8F63">
            <w:pPr>
              <w:shd w:val="clear" w:fill="FFFFFF" w:themeFill="background1"/>
              <w:autoSpaceDE w:val="0"/>
              <w:autoSpaceDN w:val="0"/>
              <w:adjustRightInd w:val="0"/>
              <w:rPr>
                <w:rFonts w:ascii="仿宋" w:hAnsi="仿宋" w:eastAsia="仿宋" w:cs="方正仿宋_GB2312"/>
                <w:color w:val="000000"/>
                <w:sz w:val="32"/>
                <w:szCs w:val="32"/>
                <w:highlight w:val="none"/>
              </w:rPr>
            </w:pPr>
          </w:p>
        </w:tc>
        <w:tc>
          <w:tcPr>
            <w:tcW w:w="1750" w:type="dxa"/>
            <w:noWrap w:val="0"/>
            <w:vAlign w:val="top"/>
          </w:tcPr>
          <w:p w14:paraId="3A8B031D">
            <w:pPr>
              <w:shd w:val="clear" w:fill="FFFFFF" w:themeFill="background1"/>
              <w:autoSpaceDE w:val="0"/>
              <w:autoSpaceDN w:val="0"/>
              <w:adjustRightInd w:val="0"/>
              <w:rPr>
                <w:rFonts w:ascii="仿宋" w:hAnsi="仿宋" w:eastAsia="仿宋" w:cs="方正仿宋_GB2312"/>
                <w:color w:val="000000"/>
                <w:sz w:val="32"/>
                <w:szCs w:val="32"/>
                <w:highlight w:val="none"/>
              </w:rPr>
            </w:pPr>
          </w:p>
        </w:tc>
      </w:tr>
      <w:tr w14:paraId="13532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84" w:type="dxa"/>
            <w:noWrap w:val="0"/>
            <w:vAlign w:val="top"/>
          </w:tcPr>
          <w:p w14:paraId="5399EC39">
            <w:pPr>
              <w:shd w:val="clear" w:fill="FFFFFF" w:themeFill="background1"/>
              <w:autoSpaceDE w:val="0"/>
              <w:autoSpaceDN w:val="0"/>
              <w:adjustRightInd w:val="0"/>
              <w:rPr>
                <w:rFonts w:ascii="仿宋" w:hAnsi="仿宋" w:eastAsia="仿宋" w:cs="方正仿宋_GB2312"/>
                <w:color w:val="000000"/>
                <w:sz w:val="32"/>
                <w:szCs w:val="32"/>
                <w:highlight w:val="none"/>
              </w:rPr>
            </w:pPr>
          </w:p>
        </w:tc>
        <w:tc>
          <w:tcPr>
            <w:tcW w:w="1671" w:type="dxa"/>
            <w:noWrap w:val="0"/>
            <w:vAlign w:val="top"/>
          </w:tcPr>
          <w:p w14:paraId="55C3E68D">
            <w:pPr>
              <w:shd w:val="clear" w:fill="FFFFFF" w:themeFill="background1"/>
              <w:autoSpaceDE w:val="0"/>
              <w:autoSpaceDN w:val="0"/>
              <w:adjustRightInd w:val="0"/>
              <w:rPr>
                <w:rFonts w:ascii="仿宋" w:hAnsi="仿宋" w:eastAsia="仿宋" w:cs="方正仿宋_GB2312"/>
                <w:color w:val="000000"/>
                <w:sz w:val="32"/>
                <w:szCs w:val="32"/>
                <w:highlight w:val="none"/>
              </w:rPr>
            </w:pPr>
          </w:p>
        </w:tc>
        <w:tc>
          <w:tcPr>
            <w:tcW w:w="1387" w:type="dxa"/>
            <w:noWrap w:val="0"/>
            <w:vAlign w:val="top"/>
          </w:tcPr>
          <w:p w14:paraId="2FD00600">
            <w:pPr>
              <w:shd w:val="clear" w:fill="FFFFFF" w:themeFill="background1"/>
              <w:autoSpaceDE w:val="0"/>
              <w:autoSpaceDN w:val="0"/>
              <w:adjustRightInd w:val="0"/>
              <w:rPr>
                <w:rFonts w:ascii="仿宋" w:hAnsi="仿宋" w:eastAsia="仿宋" w:cs="方正仿宋_GB2312"/>
                <w:color w:val="000000"/>
                <w:sz w:val="32"/>
                <w:szCs w:val="32"/>
                <w:highlight w:val="none"/>
              </w:rPr>
            </w:pPr>
          </w:p>
        </w:tc>
        <w:tc>
          <w:tcPr>
            <w:tcW w:w="1450" w:type="dxa"/>
            <w:noWrap w:val="0"/>
            <w:vAlign w:val="top"/>
          </w:tcPr>
          <w:p w14:paraId="54ED72EC">
            <w:pPr>
              <w:shd w:val="clear" w:fill="FFFFFF" w:themeFill="background1"/>
              <w:autoSpaceDE w:val="0"/>
              <w:autoSpaceDN w:val="0"/>
              <w:adjustRightInd w:val="0"/>
              <w:rPr>
                <w:rFonts w:ascii="仿宋" w:hAnsi="仿宋" w:eastAsia="仿宋" w:cs="方正仿宋_GB2312"/>
                <w:color w:val="000000"/>
                <w:sz w:val="32"/>
                <w:szCs w:val="32"/>
                <w:highlight w:val="none"/>
              </w:rPr>
            </w:pPr>
          </w:p>
        </w:tc>
        <w:tc>
          <w:tcPr>
            <w:tcW w:w="1000" w:type="dxa"/>
            <w:noWrap w:val="0"/>
            <w:vAlign w:val="top"/>
          </w:tcPr>
          <w:p w14:paraId="72CA834F">
            <w:pPr>
              <w:shd w:val="clear" w:fill="FFFFFF" w:themeFill="background1"/>
              <w:autoSpaceDE w:val="0"/>
              <w:autoSpaceDN w:val="0"/>
              <w:adjustRightInd w:val="0"/>
              <w:rPr>
                <w:rFonts w:ascii="仿宋" w:hAnsi="仿宋" w:eastAsia="仿宋" w:cs="方正仿宋_GB2312"/>
                <w:color w:val="000000"/>
                <w:sz w:val="32"/>
                <w:szCs w:val="32"/>
                <w:highlight w:val="none"/>
              </w:rPr>
            </w:pPr>
          </w:p>
        </w:tc>
        <w:tc>
          <w:tcPr>
            <w:tcW w:w="1750" w:type="dxa"/>
            <w:noWrap w:val="0"/>
            <w:vAlign w:val="top"/>
          </w:tcPr>
          <w:p w14:paraId="5FC907B2">
            <w:pPr>
              <w:shd w:val="clear" w:fill="FFFFFF" w:themeFill="background1"/>
              <w:autoSpaceDE w:val="0"/>
              <w:autoSpaceDN w:val="0"/>
              <w:adjustRightInd w:val="0"/>
              <w:rPr>
                <w:rFonts w:ascii="仿宋" w:hAnsi="仿宋" w:eastAsia="仿宋" w:cs="方正仿宋_GB2312"/>
                <w:color w:val="000000"/>
                <w:sz w:val="32"/>
                <w:szCs w:val="32"/>
                <w:highlight w:val="none"/>
              </w:rPr>
            </w:pPr>
          </w:p>
        </w:tc>
      </w:tr>
      <w:tr w14:paraId="51FE5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84" w:type="dxa"/>
            <w:noWrap w:val="0"/>
            <w:vAlign w:val="top"/>
          </w:tcPr>
          <w:p w14:paraId="250EC11E">
            <w:pPr>
              <w:shd w:val="clear" w:fill="FFFFFF" w:themeFill="background1"/>
              <w:autoSpaceDE w:val="0"/>
              <w:autoSpaceDN w:val="0"/>
              <w:adjustRightInd w:val="0"/>
              <w:rPr>
                <w:rFonts w:hint="default" w:ascii="仿宋" w:hAnsi="仿宋" w:eastAsia="仿宋" w:cs="方正仿宋_GB2312"/>
                <w:color w:val="000000"/>
                <w:sz w:val="32"/>
                <w:szCs w:val="32"/>
                <w:highlight w:val="none"/>
                <w:lang w:val="en-US" w:eastAsia="zh-CN"/>
              </w:rPr>
            </w:pPr>
          </w:p>
        </w:tc>
        <w:tc>
          <w:tcPr>
            <w:tcW w:w="1671" w:type="dxa"/>
            <w:noWrap w:val="0"/>
            <w:vAlign w:val="top"/>
          </w:tcPr>
          <w:p w14:paraId="5F6FD2A9">
            <w:pPr>
              <w:shd w:val="clear" w:fill="FFFFFF" w:themeFill="background1"/>
              <w:autoSpaceDE w:val="0"/>
              <w:autoSpaceDN w:val="0"/>
              <w:adjustRightInd w:val="0"/>
              <w:rPr>
                <w:rFonts w:hint="default" w:ascii="仿宋" w:hAnsi="仿宋" w:eastAsia="仿宋" w:cs="方正仿宋_GB2312"/>
                <w:color w:val="000000"/>
                <w:sz w:val="32"/>
                <w:szCs w:val="32"/>
                <w:highlight w:val="none"/>
                <w:lang w:val="en-US" w:eastAsia="zh-CN"/>
              </w:rPr>
            </w:pPr>
            <w:r>
              <w:rPr>
                <w:rFonts w:hint="eastAsia" w:ascii="仿宋" w:hAnsi="仿宋" w:eastAsia="仿宋" w:cs="方正仿宋_GB2312"/>
                <w:color w:val="000000"/>
                <w:sz w:val="32"/>
                <w:szCs w:val="32"/>
                <w:highlight w:val="none"/>
                <w:lang w:val="en-US" w:eastAsia="zh-CN"/>
              </w:rPr>
              <w:t>...</w:t>
            </w:r>
          </w:p>
        </w:tc>
        <w:tc>
          <w:tcPr>
            <w:tcW w:w="1387" w:type="dxa"/>
            <w:noWrap w:val="0"/>
            <w:vAlign w:val="top"/>
          </w:tcPr>
          <w:p w14:paraId="62FAC69D">
            <w:pPr>
              <w:shd w:val="clear" w:fill="FFFFFF" w:themeFill="background1"/>
              <w:autoSpaceDE w:val="0"/>
              <w:autoSpaceDN w:val="0"/>
              <w:adjustRightInd w:val="0"/>
              <w:rPr>
                <w:rFonts w:ascii="仿宋" w:hAnsi="仿宋" w:eastAsia="仿宋" w:cs="方正仿宋_GB2312"/>
                <w:color w:val="000000"/>
                <w:sz w:val="32"/>
                <w:szCs w:val="32"/>
                <w:highlight w:val="none"/>
              </w:rPr>
            </w:pPr>
          </w:p>
        </w:tc>
        <w:tc>
          <w:tcPr>
            <w:tcW w:w="1450" w:type="dxa"/>
            <w:noWrap w:val="0"/>
            <w:vAlign w:val="top"/>
          </w:tcPr>
          <w:p w14:paraId="2C332597">
            <w:pPr>
              <w:shd w:val="clear" w:fill="FFFFFF" w:themeFill="background1"/>
              <w:autoSpaceDE w:val="0"/>
              <w:autoSpaceDN w:val="0"/>
              <w:adjustRightInd w:val="0"/>
              <w:rPr>
                <w:rFonts w:ascii="仿宋" w:hAnsi="仿宋" w:eastAsia="仿宋" w:cs="方正仿宋_GB2312"/>
                <w:color w:val="000000"/>
                <w:sz w:val="32"/>
                <w:szCs w:val="32"/>
                <w:highlight w:val="none"/>
              </w:rPr>
            </w:pPr>
          </w:p>
        </w:tc>
        <w:tc>
          <w:tcPr>
            <w:tcW w:w="1000" w:type="dxa"/>
            <w:noWrap w:val="0"/>
            <w:vAlign w:val="top"/>
          </w:tcPr>
          <w:p w14:paraId="10D23721">
            <w:pPr>
              <w:shd w:val="clear" w:fill="FFFFFF" w:themeFill="background1"/>
              <w:autoSpaceDE w:val="0"/>
              <w:autoSpaceDN w:val="0"/>
              <w:adjustRightInd w:val="0"/>
              <w:rPr>
                <w:rFonts w:ascii="仿宋" w:hAnsi="仿宋" w:eastAsia="仿宋" w:cs="方正仿宋_GB2312"/>
                <w:color w:val="000000"/>
                <w:sz w:val="32"/>
                <w:szCs w:val="32"/>
                <w:highlight w:val="none"/>
              </w:rPr>
            </w:pPr>
          </w:p>
        </w:tc>
        <w:tc>
          <w:tcPr>
            <w:tcW w:w="1750" w:type="dxa"/>
            <w:noWrap w:val="0"/>
            <w:vAlign w:val="top"/>
          </w:tcPr>
          <w:p w14:paraId="555D81B2">
            <w:pPr>
              <w:shd w:val="clear" w:fill="FFFFFF" w:themeFill="background1"/>
              <w:autoSpaceDE w:val="0"/>
              <w:autoSpaceDN w:val="0"/>
              <w:adjustRightInd w:val="0"/>
              <w:rPr>
                <w:rFonts w:ascii="仿宋" w:hAnsi="仿宋" w:eastAsia="仿宋" w:cs="方正仿宋_GB2312"/>
                <w:color w:val="000000"/>
                <w:sz w:val="32"/>
                <w:szCs w:val="32"/>
                <w:highlight w:val="none"/>
              </w:rPr>
            </w:pPr>
          </w:p>
        </w:tc>
      </w:tr>
    </w:tbl>
    <w:p w14:paraId="60787AC6">
      <w:pPr>
        <w:shd w:val="clear" w:fill="FFFFFF" w:themeFill="background1"/>
        <w:autoSpaceDE w:val="0"/>
        <w:autoSpaceDN w:val="0"/>
        <w:adjustRightInd w:val="0"/>
        <w:spacing w:line="560" w:lineRule="exact"/>
        <w:jc w:val="left"/>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我方承诺上述填报内容及提供的</w:t>
      </w:r>
      <w:r>
        <w:rPr>
          <w:rFonts w:hint="eastAsia" w:ascii="仿宋" w:hAnsi="仿宋" w:eastAsia="仿宋" w:cs="方正仿宋_GB2312"/>
          <w:color w:val="000000"/>
          <w:sz w:val="32"/>
          <w:szCs w:val="32"/>
          <w:highlight w:val="none"/>
        </w:rPr>
        <w:t>相关证明材料</w:t>
      </w:r>
      <w:r>
        <w:rPr>
          <w:rFonts w:hint="eastAsia" w:ascii="仿宋" w:hAnsi="仿宋" w:eastAsia="仿宋" w:cs="仿宋"/>
          <w:color w:val="000000"/>
          <w:sz w:val="32"/>
          <w:szCs w:val="32"/>
          <w:highlight w:val="none"/>
        </w:rPr>
        <w:t>真实有效，如不真实，将按照有关规定接受处理。</w:t>
      </w:r>
    </w:p>
    <w:p w14:paraId="1D1CB432">
      <w:pPr>
        <w:shd w:val="clear" w:fill="FFFFFF" w:themeFill="background1"/>
        <w:autoSpaceDE w:val="0"/>
        <w:autoSpaceDN w:val="0"/>
        <w:adjustRightInd w:val="0"/>
        <w:spacing w:line="300" w:lineRule="exact"/>
        <w:jc w:val="left"/>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t>注：本表可扩展，后附供应商承担过工程业绩</w:t>
      </w:r>
      <w:r>
        <w:rPr>
          <w:rFonts w:hint="eastAsia" w:ascii="仿宋" w:hAnsi="仿宋" w:eastAsia="仿宋"/>
          <w:sz w:val="32"/>
          <w:szCs w:val="32"/>
          <w:highlight w:val="none"/>
        </w:rPr>
        <w:t>合同复印件或中标</w:t>
      </w:r>
      <w:r>
        <w:rPr>
          <w:rFonts w:hint="eastAsia" w:ascii="仿宋" w:hAnsi="仿宋" w:eastAsia="仿宋"/>
          <w:sz w:val="32"/>
          <w:szCs w:val="32"/>
          <w:highlight w:val="none"/>
          <w:lang w:val="en-US" w:eastAsia="zh-CN"/>
        </w:rPr>
        <w:t>/成交</w:t>
      </w:r>
      <w:r>
        <w:rPr>
          <w:rFonts w:hint="eastAsia" w:ascii="仿宋" w:hAnsi="仿宋" w:eastAsia="仿宋"/>
          <w:sz w:val="32"/>
          <w:szCs w:val="32"/>
          <w:highlight w:val="none"/>
        </w:rPr>
        <w:t>通知书复印件</w:t>
      </w:r>
      <w:r>
        <w:rPr>
          <w:rFonts w:hint="eastAsia" w:ascii="仿宋" w:hAnsi="仿宋" w:eastAsia="仿宋" w:cs="仿宋"/>
          <w:color w:val="000000"/>
          <w:sz w:val="32"/>
          <w:szCs w:val="32"/>
          <w:highlight w:val="none"/>
        </w:rPr>
        <w:t>。</w:t>
      </w:r>
    </w:p>
    <w:p w14:paraId="3501B9A2">
      <w:pPr>
        <w:shd w:val="clear" w:fill="FFFFFF" w:themeFill="background1"/>
        <w:spacing w:line="360" w:lineRule="auto"/>
        <w:ind w:firstLine="640" w:firstLineChars="200"/>
        <w:rPr>
          <w:rFonts w:ascii="仿宋" w:hAnsi="仿宋" w:eastAsia="仿宋" w:cs="方正仿宋_GB2312"/>
          <w:color w:val="000000"/>
          <w:sz w:val="32"/>
          <w:szCs w:val="32"/>
          <w:highlight w:val="none"/>
        </w:rPr>
      </w:pPr>
    </w:p>
    <w:p w14:paraId="3F86C6E2">
      <w:pPr>
        <w:pStyle w:val="2"/>
        <w:shd w:val="clear" w:fill="FFFFFF" w:themeFill="background1"/>
        <w:rPr>
          <w:rFonts w:ascii="仿宋" w:hAnsi="仿宋"/>
          <w:sz w:val="32"/>
          <w:szCs w:val="32"/>
          <w:highlight w:val="none"/>
        </w:rPr>
      </w:pPr>
      <w:r>
        <w:rPr>
          <w:rFonts w:hint="eastAsia" w:ascii="仿宋" w:hAnsi="仿宋" w:cs="宋体"/>
          <w:color w:val="000000"/>
          <w:sz w:val="32"/>
          <w:szCs w:val="32"/>
          <w:highlight w:val="none"/>
        </w:rPr>
        <w:br w:type="page"/>
      </w:r>
      <w:bookmarkStart w:id="745" w:name="_Toc3682"/>
      <w:r>
        <w:rPr>
          <w:rFonts w:hint="eastAsia"/>
          <w:sz w:val="32"/>
          <w:szCs w:val="32"/>
          <w:highlight w:val="none"/>
        </w:rPr>
        <w:t>（七）</w:t>
      </w:r>
      <w:r>
        <w:rPr>
          <w:rFonts w:hint="eastAsia" w:ascii="仿宋" w:hAnsi="仿宋"/>
          <w:sz w:val="32"/>
          <w:szCs w:val="32"/>
          <w:highlight w:val="none"/>
        </w:rPr>
        <w:t>投标保证金证明材料</w:t>
      </w:r>
      <w:bookmarkEnd w:id="745"/>
    </w:p>
    <w:p w14:paraId="211B7686">
      <w:pPr>
        <w:shd w:val="clear" w:fill="FFFFFF" w:themeFill="background1"/>
        <w:spacing w:line="360" w:lineRule="auto"/>
        <w:jc w:val="center"/>
        <w:rPr>
          <w:rFonts w:ascii="仿宋" w:hAnsi="仿宋" w:eastAsia="仿宋"/>
          <w:sz w:val="32"/>
          <w:szCs w:val="32"/>
          <w:highlight w:val="none"/>
        </w:rPr>
      </w:pPr>
      <w:r>
        <w:rPr>
          <w:rFonts w:hint="eastAsia" w:ascii="仿宋" w:hAnsi="仿宋" w:eastAsia="仿宋"/>
          <w:sz w:val="32"/>
          <w:szCs w:val="32"/>
          <w:highlight w:val="none"/>
        </w:rPr>
        <w:t>提供保证金递交成功的凭证复印件或者</w:t>
      </w:r>
      <w:r>
        <w:rPr>
          <w:rFonts w:hint="eastAsia" w:ascii="仿宋" w:hAnsi="仿宋" w:eastAsia="仿宋"/>
          <w:color w:val="auto"/>
          <w:sz w:val="32"/>
          <w:szCs w:val="32"/>
          <w:highlight w:val="none"/>
        </w:rPr>
        <w:t>保函复印件</w:t>
      </w:r>
    </w:p>
    <w:p w14:paraId="18462E98">
      <w:pPr>
        <w:pStyle w:val="2"/>
        <w:shd w:val="clear" w:fill="FFFFFF" w:themeFill="background1"/>
        <w:rPr>
          <w:rFonts w:hint="eastAsia" w:ascii="仿宋" w:hAnsi="仿宋"/>
          <w:sz w:val="32"/>
          <w:szCs w:val="32"/>
          <w:highlight w:val="none"/>
        </w:rPr>
      </w:pPr>
      <w:r>
        <w:rPr>
          <w:rFonts w:hint="eastAsia" w:ascii="仿宋" w:hAnsi="仿宋" w:cs="宋体"/>
          <w:color w:val="000000"/>
          <w:sz w:val="32"/>
          <w:szCs w:val="32"/>
          <w:highlight w:val="none"/>
        </w:rPr>
        <w:br w:type="page"/>
      </w:r>
      <w:bookmarkStart w:id="746" w:name="_Toc79772384"/>
      <w:bookmarkStart w:id="747" w:name="_Toc29703"/>
      <w:bookmarkStart w:id="748" w:name="_Toc7067"/>
      <w:bookmarkStart w:id="749" w:name="_Toc17207"/>
      <w:bookmarkStart w:id="750" w:name="_Toc515647813"/>
      <w:bookmarkStart w:id="751" w:name="_Toc532473502"/>
      <w:r>
        <w:rPr>
          <w:rFonts w:hint="eastAsia"/>
          <w:sz w:val="32"/>
          <w:szCs w:val="32"/>
          <w:highlight w:val="none"/>
        </w:rPr>
        <w:t>（八）</w:t>
      </w:r>
      <w:r>
        <w:rPr>
          <w:rFonts w:hint="eastAsia" w:ascii="仿宋" w:hAnsi="仿宋"/>
          <w:sz w:val="32"/>
          <w:szCs w:val="32"/>
          <w:highlight w:val="none"/>
        </w:rPr>
        <w:t>其他证明文件</w:t>
      </w:r>
      <w:bookmarkEnd w:id="746"/>
      <w:bookmarkEnd w:id="747"/>
      <w:bookmarkEnd w:id="748"/>
      <w:bookmarkEnd w:id="749"/>
      <w:bookmarkEnd w:id="750"/>
      <w:bookmarkEnd w:id="751"/>
    </w:p>
    <w:p w14:paraId="24AC2AA4">
      <w:pPr>
        <w:shd w:val="clear" w:fill="FFFFFF" w:themeFill="background1"/>
        <w:spacing w:line="360" w:lineRule="auto"/>
        <w:ind w:left="1080" w:leftChars="257" w:hanging="540"/>
        <w:jc w:val="center"/>
        <w:rPr>
          <w:rFonts w:hint="eastAsia" w:ascii="仿宋" w:hAnsi="仿宋" w:eastAsia="仿宋"/>
          <w:b/>
          <w:bCs/>
          <w:sz w:val="32"/>
          <w:szCs w:val="32"/>
          <w:highlight w:val="none"/>
        </w:rPr>
      </w:pPr>
    </w:p>
    <w:p w14:paraId="7CB5DCDB">
      <w:pPr>
        <w:pStyle w:val="4"/>
        <w:shd w:val="clear" w:fill="FFFFFF" w:themeFill="background1"/>
        <w:rPr>
          <w:rFonts w:hint="eastAsia" w:ascii="仿宋" w:hAnsi="仿宋" w:cs="宋体"/>
          <w:b/>
          <w:bCs/>
          <w:sz w:val="32"/>
          <w:szCs w:val="32"/>
          <w:highlight w:val="none"/>
        </w:rPr>
      </w:pPr>
      <w:r>
        <w:rPr>
          <w:rFonts w:hint="eastAsia" w:ascii="仿宋" w:hAnsi="仿宋" w:cs="宋体"/>
          <w:sz w:val="32"/>
          <w:szCs w:val="32"/>
          <w:highlight w:val="none"/>
        </w:rPr>
        <w:br w:type="page"/>
      </w:r>
      <w:bookmarkStart w:id="752" w:name="_Toc8591"/>
      <w:bookmarkStart w:id="753" w:name="_Toc20761"/>
      <w:r>
        <w:rPr>
          <w:rFonts w:hint="eastAsia" w:ascii="仿宋" w:hAnsi="仿宋" w:cs="宋体"/>
          <w:b/>
          <w:bCs/>
          <w:sz w:val="32"/>
          <w:szCs w:val="32"/>
          <w:highlight w:val="none"/>
        </w:rPr>
        <w:t>三、经济文件</w:t>
      </w:r>
      <w:bookmarkEnd w:id="752"/>
      <w:bookmarkEnd w:id="753"/>
    </w:p>
    <w:p w14:paraId="0FA5C002">
      <w:pPr>
        <w:pStyle w:val="2"/>
        <w:shd w:val="clear" w:fill="FFFFFF" w:themeFill="background1"/>
        <w:spacing w:line="360" w:lineRule="auto"/>
        <w:rPr>
          <w:rFonts w:hint="eastAsia" w:ascii="仿宋" w:hAnsi="仿宋" w:cs="宋体"/>
          <w:sz w:val="32"/>
          <w:szCs w:val="32"/>
          <w:highlight w:val="none"/>
          <w:lang w:val="zh-CN"/>
        </w:rPr>
      </w:pPr>
      <w:bookmarkStart w:id="754" w:name="_Toc19084"/>
      <w:bookmarkStart w:id="755" w:name="_Toc24995"/>
      <w:r>
        <w:rPr>
          <w:rFonts w:hint="eastAsia" w:ascii="仿宋" w:hAnsi="仿宋" w:cs="宋体"/>
          <w:sz w:val="32"/>
          <w:szCs w:val="32"/>
          <w:highlight w:val="none"/>
        </w:rPr>
        <w:t>（一）磋商申请</w:t>
      </w:r>
      <w:bookmarkEnd w:id="754"/>
      <w:bookmarkEnd w:id="755"/>
    </w:p>
    <w:p w14:paraId="53FB155C">
      <w:pPr>
        <w:shd w:val="clear" w:fill="FFFFFF" w:themeFill="background1"/>
        <w:autoSpaceDE w:val="0"/>
        <w:autoSpaceDN w:val="0"/>
        <w:adjustRightInd w:val="0"/>
        <w:spacing w:line="360" w:lineRule="auto"/>
        <w:rPr>
          <w:rFonts w:hint="eastAsia" w:ascii="仿宋" w:hAnsi="仿宋" w:eastAsia="仿宋" w:cs="宋体"/>
          <w:sz w:val="32"/>
          <w:szCs w:val="32"/>
          <w:highlight w:val="none"/>
          <w:lang w:val="zh-CN"/>
        </w:rPr>
      </w:pPr>
      <w:r>
        <w:rPr>
          <w:rFonts w:hint="eastAsia" w:ascii="仿宋" w:hAnsi="仿宋" w:eastAsia="仿宋" w:cs="宋体"/>
          <w:sz w:val="32"/>
          <w:szCs w:val="32"/>
          <w:highlight w:val="none"/>
          <w:lang w:val="zh-CN"/>
        </w:rPr>
        <w:t>致：</w:t>
      </w:r>
      <w:r>
        <w:rPr>
          <w:rFonts w:hint="eastAsia" w:ascii="仿宋" w:hAnsi="仿宋" w:eastAsia="仿宋" w:cs="宋体"/>
          <w:sz w:val="32"/>
          <w:szCs w:val="32"/>
          <w:highlight w:val="none"/>
          <w:u w:val="single"/>
          <w:lang w:val="zh-CN"/>
        </w:rPr>
        <w:t xml:space="preserve">                         </w:t>
      </w:r>
      <w:r>
        <w:rPr>
          <w:rFonts w:hint="eastAsia" w:ascii="仿宋" w:hAnsi="仿宋" w:eastAsia="仿宋" w:cs="宋体"/>
          <w:sz w:val="32"/>
          <w:szCs w:val="32"/>
          <w:highlight w:val="none"/>
          <w:lang w:val="zh-CN"/>
        </w:rPr>
        <w:t>（项目单位）</w:t>
      </w:r>
    </w:p>
    <w:p w14:paraId="2C58BF0D">
      <w:pPr>
        <w:shd w:val="clear" w:fill="FFFFFF" w:themeFill="background1"/>
        <w:autoSpaceDE w:val="0"/>
        <w:autoSpaceDN w:val="0"/>
        <w:adjustRightInd w:val="0"/>
        <w:spacing w:before="156" w:beforeLines="50" w:line="360" w:lineRule="auto"/>
        <w:ind w:firstLine="640" w:firstLineChars="200"/>
        <w:rPr>
          <w:rFonts w:hint="eastAsia" w:ascii="仿宋" w:hAnsi="仿宋" w:eastAsia="仿宋" w:cs="宋体"/>
          <w:sz w:val="32"/>
          <w:szCs w:val="32"/>
          <w:highlight w:val="none"/>
          <w:lang w:val="zh-CN"/>
        </w:rPr>
      </w:pPr>
      <w:r>
        <w:rPr>
          <w:rFonts w:hint="eastAsia" w:ascii="仿宋" w:hAnsi="仿宋" w:eastAsia="仿宋" w:cs="宋体"/>
          <w:sz w:val="32"/>
          <w:szCs w:val="32"/>
          <w:highlight w:val="none"/>
          <w:lang w:val="zh-CN"/>
        </w:rPr>
        <w:t>根据贵方项目编号</w:t>
      </w:r>
      <w:r>
        <w:rPr>
          <w:rFonts w:hint="eastAsia" w:ascii="仿宋" w:hAnsi="仿宋" w:eastAsia="仿宋" w:cs="宋体"/>
          <w:sz w:val="32"/>
          <w:szCs w:val="32"/>
          <w:highlight w:val="none"/>
          <w:u w:val="single"/>
          <w:lang w:val="zh-CN"/>
        </w:rPr>
        <w:t xml:space="preserve">           </w:t>
      </w:r>
      <w:r>
        <w:rPr>
          <w:rFonts w:hint="eastAsia" w:ascii="仿宋" w:hAnsi="仿宋" w:eastAsia="仿宋" w:cs="宋体"/>
          <w:sz w:val="32"/>
          <w:szCs w:val="32"/>
          <w:highlight w:val="none"/>
          <w:lang w:val="zh-CN"/>
        </w:rPr>
        <w:t>的磋商文件，我方正式提交响应文件。</w:t>
      </w:r>
    </w:p>
    <w:p w14:paraId="352F6BBD">
      <w:pPr>
        <w:shd w:val="clear" w:fill="FFFFFF" w:themeFill="background1"/>
        <w:spacing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据此函，签字人兹同意如下：</w:t>
      </w:r>
    </w:p>
    <w:p w14:paraId="78A5DEF5">
      <w:pPr>
        <w:shd w:val="clear" w:fill="FFFFFF" w:themeFill="background1"/>
        <w:spacing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1、总报价为（大写）</w:t>
      </w:r>
      <w:r>
        <w:rPr>
          <w:rFonts w:hint="eastAsia" w:ascii="仿宋" w:hAnsi="仿宋" w:eastAsia="仿宋" w:cs="宋体"/>
          <w:b/>
          <w:sz w:val="32"/>
          <w:szCs w:val="32"/>
          <w:highlight w:val="none"/>
          <w:u w:val="single"/>
        </w:rPr>
        <w:t xml:space="preserve">             </w:t>
      </w:r>
      <w:r>
        <w:rPr>
          <w:rFonts w:hint="eastAsia" w:ascii="仿宋" w:hAnsi="仿宋" w:eastAsia="仿宋" w:cs="宋体"/>
          <w:sz w:val="32"/>
          <w:szCs w:val="32"/>
          <w:highlight w:val="none"/>
        </w:rPr>
        <w:t>元人民币。</w:t>
      </w:r>
    </w:p>
    <w:p w14:paraId="3EAD1B9D">
      <w:pPr>
        <w:shd w:val="clear" w:fill="FFFFFF" w:themeFill="background1"/>
        <w:spacing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2、我们同意提供贵方可能要求的与本次磋商有关的任何证据或资料。</w:t>
      </w:r>
    </w:p>
    <w:p w14:paraId="16ED11FD">
      <w:pPr>
        <w:shd w:val="clear" w:fill="FFFFFF" w:themeFill="background1"/>
        <w:spacing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3、一旦我方成交，我方承诺将根据磋商文件与贵方签订书面合同，并严格履行合同义务。</w:t>
      </w:r>
    </w:p>
    <w:p w14:paraId="167D800F">
      <w:pPr>
        <w:shd w:val="clear" w:fill="FFFFFF" w:themeFill="background1"/>
        <w:spacing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4、我方指派</w:t>
      </w:r>
      <w:r>
        <w:rPr>
          <w:rFonts w:hint="eastAsia" w:ascii="仿宋" w:hAnsi="仿宋" w:eastAsia="仿宋" w:cs="宋体"/>
          <w:sz w:val="32"/>
          <w:szCs w:val="32"/>
          <w:highlight w:val="none"/>
          <w:u w:val="single"/>
        </w:rPr>
        <w:t xml:space="preserve">        </w:t>
      </w:r>
      <w:r>
        <w:rPr>
          <w:rFonts w:hint="eastAsia" w:ascii="仿宋" w:hAnsi="仿宋" w:eastAsia="仿宋" w:cs="宋体"/>
          <w:sz w:val="32"/>
          <w:szCs w:val="32"/>
          <w:highlight w:val="none"/>
        </w:rPr>
        <w:t>（姓名）为项目经理，保证于承诺的时间内完成本次发包范围内的任务，并交付贵方验收、使用。</w:t>
      </w:r>
    </w:p>
    <w:p w14:paraId="42996894">
      <w:pPr>
        <w:shd w:val="clear" w:fill="FFFFFF" w:themeFill="background1"/>
        <w:spacing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5、我方决不提供虚假材料谋取成交，决不采取不正当手段诋毁、排挤其他供应商，决不与采购人、其它供应商恶意串通，决不向采购人及磋商小组进行商业贿赂。如有违反，愿无条件接受贵方及相关管理部门的处罚。</w:t>
      </w:r>
    </w:p>
    <w:p w14:paraId="15BCF206">
      <w:pPr>
        <w:shd w:val="clear" w:fill="FFFFFF" w:themeFill="background1"/>
        <w:spacing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6、随本申请递交的磋商申请附录是本申请的组成部分，对我方构成约束力。</w:t>
      </w:r>
    </w:p>
    <w:p w14:paraId="05DCD989">
      <w:pPr>
        <w:shd w:val="clear" w:fill="FFFFFF" w:themeFill="background1"/>
        <w:spacing w:line="360" w:lineRule="auto"/>
        <w:ind w:firstLine="640" w:firstLineChars="200"/>
        <w:rPr>
          <w:rFonts w:hint="eastAsia" w:ascii="仿宋" w:hAnsi="仿宋" w:eastAsia="仿宋" w:cs="宋体"/>
          <w:sz w:val="32"/>
          <w:szCs w:val="32"/>
          <w:highlight w:val="none"/>
        </w:rPr>
      </w:pPr>
    </w:p>
    <w:p w14:paraId="48AD950A">
      <w:pPr>
        <w:shd w:val="clear" w:fill="FFFFFF" w:themeFill="background1"/>
        <w:spacing w:line="360" w:lineRule="auto"/>
        <w:ind w:firstLine="640" w:firstLineChars="200"/>
        <w:rPr>
          <w:rFonts w:hint="eastAsia" w:ascii="仿宋" w:hAnsi="仿宋" w:eastAsia="仿宋" w:cs="宋体"/>
          <w:sz w:val="32"/>
          <w:szCs w:val="32"/>
          <w:highlight w:val="none"/>
        </w:rPr>
      </w:pPr>
    </w:p>
    <w:p w14:paraId="46F2526E">
      <w:pPr>
        <w:shd w:val="clear" w:fill="FFFFFF" w:themeFill="background1"/>
        <w:spacing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7、与本申请有关的正式通讯地址为：</w:t>
      </w:r>
    </w:p>
    <w:p w14:paraId="03C94C91">
      <w:pPr>
        <w:shd w:val="clear" w:fill="FFFFFF" w:themeFill="background1"/>
        <w:spacing w:line="360" w:lineRule="auto"/>
        <w:ind w:firstLine="640" w:firstLineChars="200"/>
        <w:rPr>
          <w:rFonts w:hint="eastAsia" w:ascii="仿宋" w:hAnsi="仿宋" w:eastAsia="仿宋" w:cs="宋体"/>
          <w:sz w:val="32"/>
          <w:szCs w:val="32"/>
          <w:highlight w:val="none"/>
          <w:u w:val="single"/>
        </w:rPr>
      </w:pPr>
      <w:r>
        <w:rPr>
          <w:rFonts w:hint="eastAsia" w:ascii="仿宋" w:hAnsi="仿宋" w:eastAsia="仿宋" w:cs="宋体"/>
          <w:sz w:val="32"/>
          <w:szCs w:val="32"/>
          <w:highlight w:val="none"/>
        </w:rPr>
        <w:t>地   址：</w:t>
      </w:r>
      <w:r>
        <w:rPr>
          <w:rFonts w:hint="eastAsia" w:ascii="仿宋" w:hAnsi="仿宋" w:eastAsia="仿宋" w:cs="宋体"/>
          <w:sz w:val="32"/>
          <w:szCs w:val="32"/>
          <w:highlight w:val="none"/>
          <w:u w:val="single"/>
        </w:rPr>
        <w:t xml:space="preserve">                       </w:t>
      </w:r>
    </w:p>
    <w:p w14:paraId="41E503F4">
      <w:pPr>
        <w:shd w:val="clear" w:fill="FFFFFF" w:themeFill="background1"/>
        <w:spacing w:line="360" w:lineRule="auto"/>
        <w:ind w:firstLine="640" w:firstLineChars="200"/>
        <w:rPr>
          <w:rFonts w:hint="eastAsia" w:ascii="仿宋" w:hAnsi="仿宋" w:eastAsia="仿宋" w:cs="宋体"/>
          <w:sz w:val="32"/>
          <w:szCs w:val="32"/>
          <w:highlight w:val="none"/>
          <w:u w:val="single"/>
        </w:rPr>
      </w:pPr>
      <w:r>
        <w:rPr>
          <w:rFonts w:hint="eastAsia" w:ascii="仿宋" w:hAnsi="仿宋" w:eastAsia="仿宋" w:cs="宋体"/>
          <w:sz w:val="32"/>
          <w:szCs w:val="32"/>
          <w:highlight w:val="none"/>
        </w:rPr>
        <w:t>电   话：</w:t>
      </w:r>
      <w:r>
        <w:rPr>
          <w:rFonts w:hint="eastAsia" w:ascii="仿宋" w:hAnsi="仿宋" w:eastAsia="仿宋" w:cs="宋体"/>
          <w:sz w:val="32"/>
          <w:szCs w:val="32"/>
          <w:highlight w:val="none"/>
          <w:u w:val="single"/>
        </w:rPr>
        <w:t xml:space="preserve">                       </w:t>
      </w:r>
    </w:p>
    <w:p w14:paraId="0B43941F">
      <w:pPr>
        <w:shd w:val="clear" w:fill="FFFFFF" w:themeFill="background1"/>
        <w:spacing w:line="360" w:lineRule="auto"/>
        <w:ind w:firstLine="640" w:firstLineChars="200"/>
        <w:rPr>
          <w:rFonts w:hint="eastAsia" w:ascii="仿宋" w:hAnsi="仿宋" w:eastAsia="仿宋" w:cs="宋体"/>
          <w:sz w:val="32"/>
          <w:szCs w:val="32"/>
          <w:highlight w:val="none"/>
          <w:u w:val="single"/>
        </w:rPr>
      </w:pPr>
      <w:r>
        <w:rPr>
          <w:rFonts w:hint="eastAsia" w:ascii="仿宋" w:hAnsi="仿宋" w:eastAsia="仿宋" w:cs="宋体"/>
          <w:sz w:val="32"/>
          <w:szCs w:val="32"/>
          <w:highlight w:val="none"/>
        </w:rPr>
        <w:t>传   真：</w:t>
      </w:r>
      <w:r>
        <w:rPr>
          <w:rFonts w:hint="eastAsia" w:ascii="仿宋" w:hAnsi="仿宋" w:eastAsia="仿宋" w:cs="宋体"/>
          <w:sz w:val="32"/>
          <w:szCs w:val="32"/>
          <w:highlight w:val="none"/>
          <w:u w:val="single"/>
        </w:rPr>
        <w:t xml:space="preserve">                       </w:t>
      </w:r>
    </w:p>
    <w:p w14:paraId="721D7301">
      <w:pPr>
        <w:shd w:val="clear" w:fill="FFFFFF" w:themeFill="background1"/>
        <w:spacing w:line="360" w:lineRule="auto"/>
        <w:ind w:firstLine="640" w:firstLineChars="200"/>
        <w:rPr>
          <w:rFonts w:hint="eastAsia" w:ascii="仿宋" w:hAnsi="仿宋" w:eastAsia="仿宋" w:cs="宋体"/>
          <w:sz w:val="32"/>
          <w:szCs w:val="32"/>
          <w:highlight w:val="none"/>
        </w:rPr>
      </w:pPr>
    </w:p>
    <w:p w14:paraId="3C1A923B">
      <w:pPr>
        <w:shd w:val="clear" w:fill="FFFFFF" w:themeFill="background1"/>
        <w:spacing w:before="50" w:after="156" w:afterLines="50"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法定代表人或其授权代表（签字或盖章）：</w:t>
      </w:r>
      <w:r>
        <w:rPr>
          <w:rFonts w:hint="eastAsia" w:ascii="仿宋" w:hAnsi="仿宋" w:eastAsia="仿宋" w:cs="宋体"/>
          <w:sz w:val="32"/>
          <w:szCs w:val="32"/>
          <w:highlight w:val="none"/>
          <w:u w:val="single"/>
        </w:rPr>
        <w:t xml:space="preserve">         </w:t>
      </w:r>
    </w:p>
    <w:p w14:paraId="0434E8F4">
      <w:pPr>
        <w:shd w:val="clear" w:fill="FFFFFF" w:themeFill="background1"/>
        <w:spacing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供应商名称（盖单位章）：</w:t>
      </w:r>
      <w:r>
        <w:rPr>
          <w:rFonts w:hint="eastAsia" w:ascii="仿宋" w:hAnsi="仿宋" w:eastAsia="仿宋" w:cs="宋体"/>
          <w:sz w:val="32"/>
          <w:szCs w:val="32"/>
          <w:highlight w:val="none"/>
          <w:u w:val="single"/>
        </w:rPr>
        <w:t xml:space="preserve">                 </w:t>
      </w:r>
    </w:p>
    <w:p w14:paraId="2B319259">
      <w:pPr>
        <w:shd w:val="clear" w:fill="FFFFFF" w:themeFill="background1"/>
        <w:spacing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日    期：</w:t>
      </w:r>
      <w:r>
        <w:rPr>
          <w:rFonts w:hint="eastAsia" w:ascii="仿宋" w:hAnsi="仿宋" w:eastAsia="仿宋" w:cs="宋体"/>
          <w:sz w:val="32"/>
          <w:szCs w:val="32"/>
          <w:highlight w:val="none"/>
          <w:u w:val="single"/>
        </w:rPr>
        <w:t xml:space="preserve">       </w:t>
      </w:r>
      <w:r>
        <w:rPr>
          <w:rFonts w:hint="eastAsia" w:ascii="仿宋" w:hAnsi="仿宋" w:eastAsia="仿宋" w:cs="宋体"/>
          <w:sz w:val="32"/>
          <w:szCs w:val="32"/>
          <w:highlight w:val="none"/>
        </w:rPr>
        <w:t>年</w:t>
      </w:r>
      <w:r>
        <w:rPr>
          <w:rFonts w:hint="eastAsia" w:ascii="仿宋" w:hAnsi="仿宋" w:eastAsia="仿宋" w:cs="宋体"/>
          <w:sz w:val="32"/>
          <w:szCs w:val="32"/>
          <w:highlight w:val="none"/>
          <w:u w:val="single"/>
        </w:rPr>
        <w:t xml:space="preserve">    </w:t>
      </w:r>
      <w:r>
        <w:rPr>
          <w:rFonts w:hint="eastAsia" w:ascii="仿宋" w:hAnsi="仿宋" w:eastAsia="仿宋" w:cs="宋体"/>
          <w:sz w:val="32"/>
          <w:szCs w:val="32"/>
          <w:highlight w:val="none"/>
        </w:rPr>
        <w:t>月</w:t>
      </w:r>
      <w:r>
        <w:rPr>
          <w:rFonts w:hint="eastAsia" w:ascii="仿宋" w:hAnsi="仿宋" w:eastAsia="仿宋" w:cs="宋体"/>
          <w:sz w:val="32"/>
          <w:szCs w:val="32"/>
          <w:highlight w:val="none"/>
          <w:u w:val="single"/>
        </w:rPr>
        <w:t xml:space="preserve">    </w:t>
      </w:r>
      <w:r>
        <w:rPr>
          <w:rFonts w:hint="eastAsia" w:ascii="仿宋" w:hAnsi="仿宋" w:eastAsia="仿宋" w:cs="宋体"/>
          <w:sz w:val="32"/>
          <w:szCs w:val="32"/>
          <w:highlight w:val="none"/>
        </w:rPr>
        <w:t>日</w:t>
      </w:r>
    </w:p>
    <w:p w14:paraId="05DD3B1D">
      <w:pPr>
        <w:pStyle w:val="2"/>
        <w:shd w:val="clear" w:fill="FFFFFF" w:themeFill="background1"/>
        <w:spacing w:line="360" w:lineRule="auto"/>
        <w:rPr>
          <w:rFonts w:hint="eastAsia" w:ascii="仿宋" w:hAnsi="仿宋" w:cs="宋体"/>
          <w:sz w:val="32"/>
          <w:szCs w:val="32"/>
          <w:highlight w:val="none"/>
          <w:lang w:val="zh-CN"/>
        </w:rPr>
      </w:pPr>
      <w:r>
        <w:rPr>
          <w:rFonts w:hint="eastAsia" w:ascii="仿宋" w:hAnsi="仿宋" w:cs="宋体"/>
          <w:sz w:val="32"/>
          <w:szCs w:val="32"/>
          <w:highlight w:val="none"/>
        </w:rPr>
        <w:br w:type="page"/>
      </w:r>
      <w:bookmarkStart w:id="756" w:name="_Toc19034"/>
      <w:bookmarkStart w:id="757" w:name="_Toc5113"/>
      <w:r>
        <w:rPr>
          <w:rFonts w:hint="eastAsia" w:ascii="仿宋" w:hAnsi="仿宋" w:cs="宋体"/>
          <w:sz w:val="32"/>
          <w:szCs w:val="32"/>
          <w:highlight w:val="none"/>
        </w:rPr>
        <w:t>（二）磋商申请附录</w:t>
      </w:r>
      <w:bookmarkEnd w:id="756"/>
      <w:bookmarkEnd w:id="757"/>
    </w:p>
    <w:p w14:paraId="7D743C5C">
      <w:pPr>
        <w:shd w:val="clear" w:fill="FFFFFF" w:themeFill="background1"/>
        <w:spacing w:after="156" w:afterLines="50" w:line="360" w:lineRule="auto"/>
        <w:jc w:val="left"/>
        <w:rPr>
          <w:rFonts w:hint="eastAsia" w:ascii="仿宋" w:hAnsi="仿宋" w:eastAsia="仿宋" w:cs="宋体"/>
          <w:b/>
          <w:sz w:val="32"/>
          <w:szCs w:val="32"/>
          <w:highlight w:val="none"/>
        </w:rPr>
      </w:pPr>
      <w:r>
        <w:rPr>
          <w:rFonts w:hint="eastAsia" w:ascii="仿宋" w:hAnsi="仿宋" w:eastAsia="仿宋" w:cs="宋体"/>
          <w:sz w:val="32"/>
          <w:szCs w:val="32"/>
          <w:highlight w:val="none"/>
        </w:rPr>
        <w:t>项目名称：                                                    报价单位：人民币元</w:t>
      </w:r>
    </w:p>
    <w:tbl>
      <w:tblPr>
        <w:tblStyle w:val="47"/>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7371"/>
      </w:tblGrid>
      <w:tr w14:paraId="44DD2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2023" w:type="dxa"/>
            <w:noWrap w:val="0"/>
            <w:vAlign w:val="center"/>
          </w:tcPr>
          <w:p w14:paraId="11054D5F">
            <w:pPr>
              <w:shd w:val="clear" w:fill="FFFFFF" w:themeFill="background1"/>
              <w:spacing w:line="360" w:lineRule="auto"/>
              <w:jc w:val="center"/>
              <w:rPr>
                <w:rFonts w:hint="eastAsia" w:ascii="仿宋" w:hAnsi="仿宋" w:eastAsia="仿宋" w:cs="宋体"/>
                <w:color w:val="000000"/>
                <w:sz w:val="32"/>
                <w:szCs w:val="32"/>
                <w:highlight w:val="none"/>
              </w:rPr>
            </w:pPr>
            <w:r>
              <w:rPr>
                <w:rFonts w:hint="eastAsia" w:ascii="仿宋" w:hAnsi="仿宋" w:eastAsia="仿宋" w:cs="宋体"/>
                <w:color w:val="000000"/>
                <w:sz w:val="32"/>
                <w:szCs w:val="32"/>
                <w:highlight w:val="none"/>
              </w:rPr>
              <w:t>总报价（元）</w:t>
            </w:r>
          </w:p>
        </w:tc>
        <w:tc>
          <w:tcPr>
            <w:tcW w:w="7371" w:type="dxa"/>
            <w:tcBorders>
              <w:bottom w:val="single" w:color="auto" w:sz="4" w:space="0"/>
            </w:tcBorders>
            <w:noWrap w:val="0"/>
            <w:vAlign w:val="center"/>
          </w:tcPr>
          <w:p w14:paraId="5D7E68D1">
            <w:pPr>
              <w:pStyle w:val="26"/>
              <w:shd w:val="clear" w:fill="FFFFFF" w:themeFill="background1"/>
              <w:spacing w:line="360" w:lineRule="auto"/>
              <w:rPr>
                <w:rFonts w:hint="eastAsia" w:ascii="仿宋" w:hAnsi="仿宋" w:eastAsia="仿宋" w:cs="宋体"/>
                <w:color w:val="000000"/>
                <w:sz w:val="32"/>
                <w:szCs w:val="32"/>
                <w:highlight w:val="none"/>
              </w:rPr>
            </w:pPr>
          </w:p>
        </w:tc>
      </w:tr>
      <w:tr w14:paraId="584DD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noWrap w:val="0"/>
            <w:vAlign w:val="center"/>
          </w:tcPr>
          <w:p w14:paraId="081ACAA6">
            <w:pPr>
              <w:pStyle w:val="26"/>
              <w:shd w:val="clear" w:fill="FFFFFF" w:themeFill="background1"/>
              <w:spacing w:line="360" w:lineRule="auto"/>
              <w:jc w:val="center"/>
              <w:rPr>
                <w:rFonts w:hint="eastAsia" w:ascii="仿宋" w:hAnsi="仿宋" w:eastAsia="仿宋" w:cs="宋体"/>
                <w:sz w:val="32"/>
                <w:szCs w:val="32"/>
                <w:highlight w:val="none"/>
              </w:rPr>
            </w:pPr>
            <w:r>
              <w:rPr>
                <w:rFonts w:hint="eastAsia" w:ascii="仿宋" w:hAnsi="仿宋" w:eastAsia="仿宋" w:cs="宋体"/>
                <w:sz w:val="32"/>
                <w:szCs w:val="32"/>
                <w:highlight w:val="none"/>
              </w:rPr>
              <w:t>工  期</w:t>
            </w:r>
          </w:p>
        </w:tc>
        <w:tc>
          <w:tcPr>
            <w:tcW w:w="7371" w:type="dxa"/>
            <w:noWrap w:val="0"/>
            <w:vAlign w:val="center"/>
          </w:tcPr>
          <w:p w14:paraId="29F9EBC1">
            <w:pPr>
              <w:pStyle w:val="26"/>
              <w:shd w:val="clear" w:fill="FFFFFF" w:themeFill="background1"/>
              <w:spacing w:line="360" w:lineRule="auto"/>
              <w:jc w:val="left"/>
              <w:rPr>
                <w:rFonts w:hint="eastAsia" w:ascii="仿宋" w:hAnsi="仿宋" w:eastAsia="仿宋" w:cs="宋体"/>
                <w:color w:val="00CCFF"/>
                <w:sz w:val="32"/>
                <w:szCs w:val="32"/>
                <w:highlight w:val="none"/>
              </w:rPr>
            </w:pPr>
          </w:p>
        </w:tc>
      </w:tr>
      <w:tr w14:paraId="65E4A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noWrap w:val="0"/>
            <w:vAlign w:val="center"/>
          </w:tcPr>
          <w:p w14:paraId="50D6C228">
            <w:pPr>
              <w:pStyle w:val="26"/>
              <w:shd w:val="clear" w:fill="FFFFFF" w:themeFill="background1"/>
              <w:spacing w:line="360" w:lineRule="auto"/>
              <w:jc w:val="center"/>
              <w:rPr>
                <w:rFonts w:hint="eastAsia" w:ascii="仿宋" w:hAnsi="仿宋" w:eastAsia="仿宋" w:cs="宋体"/>
                <w:color w:val="000000"/>
                <w:sz w:val="32"/>
                <w:szCs w:val="32"/>
                <w:highlight w:val="none"/>
              </w:rPr>
            </w:pPr>
            <w:r>
              <w:rPr>
                <w:rFonts w:hint="eastAsia" w:ascii="仿宋" w:hAnsi="仿宋" w:eastAsia="仿宋" w:cs="宋体"/>
                <w:color w:val="000000"/>
                <w:sz w:val="32"/>
                <w:szCs w:val="32"/>
                <w:highlight w:val="none"/>
              </w:rPr>
              <w:t>备注</w:t>
            </w:r>
          </w:p>
        </w:tc>
        <w:tc>
          <w:tcPr>
            <w:tcW w:w="7371" w:type="dxa"/>
            <w:noWrap w:val="0"/>
            <w:vAlign w:val="center"/>
          </w:tcPr>
          <w:p w14:paraId="1DB49848">
            <w:pPr>
              <w:shd w:val="clear" w:fill="FFFFFF" w:themeFill="background1"/>
              <w:rPr>
                <w:rFonts w:hint="eastAsia" w:ascii="仿宋" w:hAnsi="仿宋" w:eastAsia="仿宋"/>
                <w:sz w:val="32"/>
                <w:szCs w:val="32"/>
                <w:highlight w:val="none"/>
              </w:rPr>
            </w:pPr>
            <w:r>
              <w:rPr>
                <w:rFonts w:hint="eastAsia" w:ascii="仿宋" w:hAnsi="仿宋" w:eastAsia="仿宋"/>
                <w:sz w:val="32"/>
                <w:szCs w:val="32"/>
                <w:highlight w:val="none"/>
              </w:rPr>
              <w:t>供应商在磋商文件中规定的实质性要求和条件的基础上，可做出其他有利于采购人的承诺。此类承诺可在本表中予以补充填写。</w:t>
            </w:r>
          </w:p>
        </w:tc>
      </w:tr>
    </w:tbl>
    <w:p w14:paraId="7AC1570D">
      <w:pPr>
        <w:shd w:val="clear" w:fill="FFFFFF" w:themeFill="background1"/>
        <w:spacing w:line="360" w:lineRule="auto"/>
        <w:ind w:firstLine="640" w:firstLineChars="200"/>
        <w:rPr>
          <w:rFonts w:hint="eastAsia" w:ascii="仿宋" w:hAnsi="仿宋" w:eastAsia="仿宋" w:cs="宋体"/>
          <w:sz w:val="32"/>
          <w:szCs w:val="32"/>
          <w:highlight w:val="none"/>
        </w:rPr>
      </w:pPr>
    </w:p>
    <w:p w14:paraId="0D8FEA4C">
      <w:pPr>
        <w:shd w:val="clear" w:fill="FFFFFF" w:themeFill="background1"/>
        <w:spacing w:before="50" w:after="156" w:afterLines="50"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法定代表人或其授权代表（签字或盖章）：</w:t>
      </w:r>
    </w:p>
    <w:p w14:paraId="4DEC5FDB">
      <w:pPr>
        <w:shd w:val="clear" w:fill="FFFFFF" w:themeFill="background1"/>
        <w:spacing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供应商名称(盖单位章)：</w:t>
      </w:r>
    </w:p>
    <w:p w14:paraId="3BF6560A">
      <w:pPr>
        <w:pStyle w:val="2"/>
        <w:shd w:val="clear" w:fill="FFFFFF" w:themeFill="background1"/>
        <w:rPr>
          <w:rStyle w:val="57"/>
          <w:rFonts w:hint="eastAsia" w:ascii="仿宋" w:hAnsi="仿宋"/>
          <w:b w:val="0"/>
          <w:bCs w:val="0"/>
          <w:sz w:val="32"/>
          <w:szCs w:val="32"/>
          <w:highlight w:val="none"/>
        </w:rPr>
      </w:pPr>
      <w:r>
        <w:rPr>
          <w:rStyle w:val="57"/>
          <w:rFonts w:hint="eastAsia" w:ascii="仿宋" w:hAnsi="仿宋"/>
          <w:b w:val="0"/>
          <w:bCs w:val="0"/>
          <w:sz w:val="32"/>
          <w:szCs w:val="32"/>
          <w:highlight w:val="none"/>
        </w:rPr>
        <w:br w:type="page"/>
      </w:r>
      <w:bookmarkStart w:id="758" w:name="_Toc19375"/>
      <w:bookmarkStart w:id="759" w:name="_Toc28515"/>
      <w:r>
        <w:rPr>
          <w:rStyle w:val="57"/>
          <w:rFonts w:hint="eastAsia" w:ascii="仿宋" w:hAnsi="仿宋"/>
          <w:b w:val="0"/>
          <w:bCs w:val="0"/>
          <w:sz w:val="32"/>
          <w:szCs w:val="32"/>
          <w:highlight w:val="none"/>
        </w:rPr>
        <w:t>（三）</w:t>
      </w:r>
      <w:r>
        <w:rPr>
          <w:rFonts w:hint="eastAsia"/>
          <w:sz w:val="32"/>
          <w:szCs w:val="32"/>
          <w:highlight w:val="none"/>
        </w:rPr>
        <w:t>已标价的工程量清单</w:t>
      </w:r>
      <w:bookmarkEnd w:id="758"/>
    </w:p>
    <w:bookmarkEnd w:id="759"/>
    <w:p w14:paraId="6969597A">
      <w:pPr>
        <w:shd w:val="clear" w:fill="FFFFFF" w:themeFill="background1"/>
        <w:spacing w:line="360" w:lineRule="auto"/>
        <w:ind w:firstLine="640" w:firstLineChars="200"/>
        <w:jc w:val="left"/>
        <w:rPr>
          <w:rFonts w:hint="eastAsia" w:ascii="仿宋" w:hAnsi="仿宋" w:eastAsia="仿宋" w:cs="宋体"/>
          <w:b/>
          <w:sz w:val="32"/>
          <w:szCs w:val="32"/>
          <w:highlight w:val="none"/>
        </w:rPr>
      </w:pPr>
      <w:r>
        <w:rPr>
          <w:rFonts w:hint="eastAsia" w:ascii="仿宋" w:hAnsi="仿宋" w:eastAsia="仿宋" w:cs="方正仿宋_GB2312"/>
          <w:sz w:val="32"/>
          <w:szCs w:val="32"/>
          <w:highlight w:val="none"/>
        </w:rPr>
        <w:t>请各潜在供应商按照给定的工程量清单编制“经济标”磋商文件。清单格式中明确要求：“造价人员签字盖专用章”或“造价工程师签字盖专用章”处，应由相应人员签字并盖专用章，相关人员无有效专用章时须加盖投标人公章代替专用章。</w:t>
      </w:r>
      <w:r>
        <w:rPr>
          <w:rFonts w:hint="eastAsia" w:ascii="仿宋" w:hAnsi="仿宋" w:eastAsia="仿宋"/>
          <w:sz w:val="32"/>
          <w:szCs w:val="32"/>
          <w:highlight w:val="none"/>
        </w:rPr>
        <w:br w:type="page"/>
      </w:r>
      <w:bookmarkStart w:id="760" w:name="_Toc1288"/>
      <w:bookmarkStart w:id="761" w:name="_Toc6189"/>
      <w:r>
        <w:rPr>
          <w:rStyle w:val="57"/>
          <w:rFonts w:hint="eastAsia" w:ascii="仿宋" w:hAnsi="仿宋"/>
          <w:sz w:val="32"/>
          <w:szCs w:val="32"/>
          <w:highlight w:val="none"/>
        </w:rPr>
        <w:t>附件一：联合体协议书格式（如有）</w:t>
      </w:r>
      <w:bookmarkEnd w:id="760"/>
      <w:bookmarkEnd w:id="761"/>
    </w:p>
    <w:p w14:paraId="04120D9D">
      <w:pPr>
        <w:shd w:val="clear" w:fill="FFFFFF" w:themeFill="background1"/>
        <w:spacing w:line="360" w:lineRule="auto"/>
        <w:jc w:val="center"/>
        <w:rPr>
          <w:rFonts w:hint="eastAsia" w:ascii="仿宋" w:hAnsi="仿宋" w:eastAsia="仿宋" w:cs="宋体"/>
          <w:b/>
          <w:sz w:val="32"/>
          <w:szCs w:val="32"/>
          <w:highlight w:val="none"/>
        </w:rPr>
      </w:pPr>
      <w:r>
        <w:rPr>
          <w:rFonts w:hint="eastAsia" w:ascii="仿宋" w:hAnsi="仿宋" w:eastAsia="仿宋" w:cs="宋体"/>
          <w:b/>
          <w:sz w:val="32"/>
          <w:szCs w:val="32"/>
          <w:highlight w:val="none"/>
        </w:rPr>
        <w:t>联合体协议</w:t>
      </w:r>
    </w:p>
    <w:p w14:paraId="2ED21FF2">
      <w:pPr>
        <w:widowControl/>
        <w:shd w:val="clear" w:fill="FFFFFF" w:themeFill="background1"/>
        <w:adjustRightInd w:val="0"/>
        <w:snapToGrid w:val="0"/>
        <w:spacing w:line="360" w:lineRule="auto"/>
        <w:ind w:firstLine="420"/>
        <w:jc w:val="center"/>
        <w:rPr>
          <w:rFonts w:hint="eastAsia" w:ascii="仿宋" w:hAnsi="仿宋" w:eastAsia="仿宋" w:cs="宋体"/>
          <w:b/>
          <w:sz w:val="32"/>
          <w:szCs w:val="32"/>
          <w:highlight w:val="none"/>
        </w:rPr>
      </w:pPr>
      <w:r>
        <w:rPr>
          <w:rFonts w:hint="eastAsia" w:ascii="仿宋" w:hAnsi="仿宋" w:eastAsia="仿宋" w:cs="宋体"/>
          <w:b/>
          <w:bCs/>
          <w:sz w:val="32"/>
          <w:szCs w:val="32"/>
          <w:highlight w:val="none"/>
        </w:rPr>
        <w:t xml:space="preserve"> </w:t>
      </w:r>
    </w:p>
    <w:p w14:paraId="74C5EBD1">
      <w:pPr>
        <w:shd w:val="clear" w:fill="FFFFFF" w:themeFill="background1"/>
        <w:adjustRightInd w:val="0"/>
        <w:snapToGrid w:val="0"/>
        <w:spacing w:before="156" w:beforeLines="50" w:line="360" w:lineRule="auto"/>
        <w:rPr>
          <w:rFonts w:hint="eastAsia" w:ascii="仿宋" w:hAnsi="仿宋" w:eastAsia="仿宋" w:cs="宋体"/>
          <w:sz w:val="32"/>
          <w:szCs w:val="32"/>
          <w:highlight w:val="none"/>
        </w:rPr>
      </w:pPr>
      <w:r>
        <w:rPr>
          <w:rFonts w:hint="eastAsia" w:ascii="仿宋" w:hAnsi="仿宋" w:eastAsia="仿宋" w:cs="宋体"/>
          <w:sz w:val="32"/>
          <w:szCs w:val="32"/>
          <w:highlight w:val="none"/>
        </w:rPr>
        <w:t>致</w:t>
      </w:r>
      <w:r>
        <w:rPr>
          <w:rFonts w:hint="eastAsia" w:ascii="仿宋" w:hAnsi="仿宋" w:eastAsia="仿宋" w:cs="宋体"/>
          <w:sz w:val="32"/>
          <w:szCs w:val="32"/>
          <w:highlight w:val="none"/>
          <w:u w:val="single"/>
        </w:rPr>
        <w:t xml:space="preserve">                     （</w:t>
      </w:r>
      <w:r>
        <w:rPr>
          <w:rFonts w:hint="eastAsia" w:ascii="仿宋" w:hAnsi="仿宋" w:eastAsia="仿宋" w:cs="宋体"/>
          <w:sz w:val="32"/>
          <w:szCs w:val="32"/>
          <w:highlight w:val="none"/>
        </w:rPr>
        <w:t>采购代理机构）：</w:t>
      </w:r>
    </w:p>
    <w:p w14:paraId="1CF9DD80">
      <w:pPr>
        <w:shd w:val="clear" w:fill="FFFFFF" w:themeFill="background1"/>
        <w:adjustRightInd w:val="0"/>
        <w:snapToGrid w:val="0"/>
        <w:spacing w:before="156" w:beforeLines="50"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经研究，我们决定自愿组成联合体共同申请参加</w:t>
      </w:r>
      <w:r>
        <w:rPr>
          <w:rFonts w:hint="eastAsia" w:ascii="仿宋" w:hAnsi="仿宋" w:eastAsia="仿宋" w:cs="宋体"/>
          <w:sz w:val="32"/>
          <w:szCs w:val="32"/>
          <w:highlight w:val="none"/>
          <w:u w:val="single"/>
        </w:rPr>
        <w:t xml:space="preserve">                    </w:t>
      </w:r>
      <w:r>
        <w:rPr>
          <w:rFonts w:hint="eastAsia" w:ascii="仿宋" w:hAnsi="仿宋" w:eastAsia="仿宋" w:cs="宋体"/>
          <w:sz w:val="32"/>
          <w:szCs w:val="32"/>
          <w:highlight w:val="none"/>
        </w:rPr>
        <w:t>（项目名称、政府采购编号、采购代理编号）项目的磋商。现就联合体事宜订立如下协议：</w:t>
      </w:r>
    </w:p>
    <w:p w14:paraId="1559AFBA">
      <w:pPr>
        <w:shd w:val="clear" w:fill="FFFFFF" w:themeFill="background1"/>
        <w:adjustRightInd w:val="0"/>
        <w:snapToGrid w:val="0"/>
        <w:spacing w:before="156" w:beforeLines="50" w:line="360" w:lineRule="auto"/>
        <w:ind w:firstLine="640" w:firstLineChars="200"/>
        <w:rPr>
          <w:rFonts w:hint="eastAsia" w:ascii="仿宋" w:hAnsi="仿宋" w:eastAsia="仿宋" w:cs="宋体"/>
          <w:sz w:val="32"/>
          <w:szCs w:val="32"/>
          <w:highlight w:val="none"/>
          <w:u w:val="single"/>
        </w:rPr>
      </w:pPr>
      <w:r>
        <w:rPr>
          <w:rFonts w:hint="eastAsia" w:ascii="仿宋" w:hAnsi="仿宋" w:eastAsia="仿宋" w:cs="宋体"/>
          <w:sz w:val="32"/>
          <w:szCs w:val="32"/>
          <w:highlight w:val="none"/>
        </w:rPr>
        <w:t>一、联合体基本信息：</w:t>
      </w:r>
      <w:r>
        <w:rPr>
          <w:rFonts w:hint="eastAsia" w:ascii="仿宋" w:hAnsi="仿宋" w:eastAsia="仿宋" w:cs="宋体"/>
          <w:sz w:val="32"/>
          <w:szCs w:val="32"/>
          <w:highlight w:val="none"/>
          <w:u w:val="single"/>
        </w:rPr>
        <w:t xml:space="preserve">                      </w:t>
      </w:r>
      <w:r>
        <w:rPr>
          <w:rFonts w:hint="eastAsia" w:ascii="仿宋" w:hAnsi="仿宋" w:eastAsia="仿宋" w:cs="宋体"/>
          <w:sz w:val="32"/>
          <w:szCs w:val="32"/>
          <w:highlight w:val="none"/>
        </w:rPr>
        <w:t>（各方公司名称、地址、注册资金、营业执照、法定代表人姓名）。</w:t>
      </w:r>
    </w:p>
    <w:p w14:paraId="39610957">
      <w:pPr>
        <w:shd w:val="clear" w:fill="FFFFFF" w:themeFill="background1"/>
        <w:adjustRightInd w:val="0"/>
        <w:snapToGrid w:val="0"/>
        <w:spacing w:before="156" w:beforeLines="50"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二、</w:t>
      </w:r>
      <w:r>
        <w:rPr>
          <w:rFonts w:hint="eastAsia" w:ascii="仿宋" w:hAnsi="仿宋" w:eastAsia="仿宋" w:cs="宋体"/>
          <w:sz w:val="32"/>
          <w:szCs w:val="32"/>
          <w:highlight w:val="none"/>
          <w:u w:val="single"/>
        </w:rPr>
        <w:t xml:space="preserve">      </w:t>
      </w:r>
      <w:r>
        <w:rPr>
          <w:rFonts w:hint="eastAsia" w:ascii="仿宋" w:hAnsi="仿宋" w:eastAsia="仿宋" w:cs="宋体"/>
          <w:sz w:val="32"/>
          <w:szCs w:val="32"/>
          <w:highlight w:val="none"/>
        </w:rPr>
        <w:t>（某成员单位名称）为</w:t>
      </w:r>
      <w:r>
        <w:rPr>
          <w:rFonts w:hint="eastAsia" w:ascii="仿宋" w:hAnsi="仿宋" w:eastAsia="仿宋" w:cs="宋体"/>
          <w:sz w:val="32"/>
          <w:szCs w:val="32"/>
          <w:highlight w:val="none"/>
          <w:u w:val="single"/>
        </w:rPr>
        <w:t xml:space="preserve">      </w:t>
      </w:r>
      <w:r>
        <w:rPr>
          <w:rFonts w:hint="eastAsia" w:ascii="仿宋" w:hAnsi="仿宋" w:eastAsia="仿宋" w:cs="宋体"/>
          <w:sz w:val="32"/>
          <w:szCs w:val="32"/>
          <w:highlight w:val="none"/>
        </w:rPr>
        <w:t>（联合体名称）牵头人。</w:t>
      </w:r>
    </w:p>
    <w:p w14:paraId="07E20739">
      <w:pPr>
        <w:shd w:val="clear" w:fill="FFFFFF" w:themeFill="background1"/>
        <w:adjustRightInd w:val="0"/>
        <w:snapToGrid w:val="0"/>
        <w:spacing w:before="156" w:beforeLines="50"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三、联合体牵头人合法代表联合体各成员负责本项目响应文件编制活动，代表联合体提交和接收相关的资料、信息及指示，并处理与磋商和成交有关的一切事务；联合体成交后，联合体牵头人负责合同订立和合同实施阶段的主办、组织和协调工作。</w:t>
      </w:r>
    </w:p>
    <w:p w14:paraId="0D023512">
      <w:pPr>
        <w:shd w:val="clear" w:fill="FFFFFF" w:themeFill="background1"/>
        <w:adjustRightInd w:val="0"/>
        <w:snapToGrid w:val="0"/>
        <w:spacing w:before="156" w:beforeLines="50"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四．联合体将严格按照磋商文件的各项要求，递交响应文件，参加磋商，履行成交义务和成交后的合同，并向采购人承担连带责任。</w:t>
      </w:r>
    </w:p>
    <w:p w14:paraId="46375C27">
      <w:pPr>
        <w:shd w:val="clear" w:fill="FFFFFF" w:themeFill="background1"/>
        <w:adjustRightInd w:val="0"/>
        <w:snapToGrid w:val="0"/>
        <w:spacing w:before="156" w:beforeLines="50" w:line="360" w:lineRule="auto"/>
        <w:ind w:firstLine="640" w:firstLineChars="200"/>
        <w:rPr>
          <w:rFonts w:hint="eastAsia" w:ascii="仿宋" w:hAnsi="仿宋" w:eastAsia="仿宋" w:cs="宋体"/>
          <w:sz w:val="32"/>
          <w:szCs w:val="32"/>
          <w:highlight w:val="none"/>
          <w:u w:val="single"/>
        </w:rPr>
      </w:pPr>
      <w:r>
        <w:rPr>
          <w:rFonts w:hint="eastAsia" w:ascii="仿宋" w:hAnsi="仿宋" w:eastAsia="仿宋" w:cs="宋体"/>
          <w:sz w:val="32"/>
          <w:szCs w:val="32"/>
          <w:highlight w:val="none"/>
        </w:rPr>
        <w:t>五、联合体各成员单位内部的职责分工如下：</w:t>
      </w:r>
      <w:r>
        <w:rPr>
          <w:rFonts w:hint="eastAsia" w:ascii="仿宋" w:hAnsi="仿宋" w:eastAsia="仿宋" w:cs="宋体"/>
          <w:sz w:val="32"/>
          <w:szCs w:val="32"/>
          <w:highlight w:val="none"/>
          <w:u w:val="single"/>
        </w:rPr>
        <w:t xml:space="preserve">                             </w:t>
      </w:r>
      <w:r>
        <w:rPr>
          <w:rFonts w:hint="eastAsia" w:ascii="仿宋" w:hAnsi="仿宋" w:eastAsia="仿宋" w:cs="宋体"/>
          <w:sz w:val="32"/>
          <w:szCs w:val="32"/>
          <w:highlight w:val="none"/>
        </w:rPr>
        <w:t>。按照本条上述分工，联合体成员单位各自所承担的合同工作量比例如下：</w:t>
      </w:r>
      <w:r>
        <w:rPr>
          <w:rFonts w:hint="eastAsia" w:ascii="仿宋" w:hAnsi="仿宋" w:eastAsia="仿宋" w:cs="宋体"/>
          <w:sz w:val="32"/>
          <w:szCs w:val="32"/>
          <w:highlight w:val="none"/>
          <w:u w:val="single"/>
        </w:rPr>
        <w:t xml:space="preserve">                              </w:t>
      </w:r>
      <w:r>
        <w:rPr>
          <w:rFonts w:hint="eastAsia" w:ascii="仿宋" w:hAnsi="仿宋" w:eastAsia="仿宋" w:cs="宋体"/>
          <w:sz w:val="32"/>
          <w:szCs w:val="32"/>
          <w:highlight w:val="none"/>
        </w:rPr>
        <w:t>。</w:t>
      </w:r>
    </w:p>
    <w:p w14:paraId="7164ED75">
      <w:pPr>
        <w:shd w:val="clear" w:fill="FFFFFF" w:themeFill="background1"/>
        <w:adjustRightInd w:val="0"/>
        <w:snapToGrid w:val="0"/>
        <w:spacing w:before="156" w:beforeLines="50"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六、本协议书自签署之日起生效，合同履行完毕后自动失效。</w:t>
      </w:r>
    </w:p>
    <w:p w14:paraId="4FF401CE">
      <w:pPr>
        <w:shd w:val="clear" w:fill="FFFFFF" w:themeFill="background1"/>
        <w:adjustRightInd w:val="0"/>
        <w:snapToGrid w:val="0"/>
        <w:spacing w:before="156" w:beforeLines="50"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七、本协议书一式</w:t>
      </w:r>
      <w:r>
        <w:rPr>
          <w:rFonts w:hint="eastAsia" w:ascii="仿宋" w:hAnsi="仿宋" w:eastAsia="仿宋" w:cs="宋体"/>
          <w:sz w:val="32"/>
          <w:szCs w:val="32"/>
          <w:highlight w:val="none"/>
          <w:u w:val="single"/>
        </w:rPr>
        <w:t xml:space="preserve">         </w:t>
      </w:r>
      <w:r>
        <w:rPr>
          <w:rFonts w:hint="eastAsia" w:ascii="仿宋" w:hAnsi="仿宋" w:eastAsia="仿宋" w:cs="宋体"/>
          <w:sz w:val="32"/>
          <w:szCs w:val="32"/>
          <w:highlight w:val="none"/>
        </w:rPr>
        <w:t>份，联合体成员和采购人各执一份。</w:t>
      </w:r>
    </w:p>
    <w:p w14:paraId="109016DC">
      <w:pPr>
        <w:shd w:val="clear" w:fill="FFFFFF" w:themeFill="background1"/>
        <w:tabs>
          <w:tab w:val="left" w:pos="3645"/>
        </w:tabs>
        <w:adjustRightInd w:val="0"/>
        <w:snapToGrid w:val="0"/>
        <w:spacing w:before="156" w:beforeLines="50"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ab/>
      </w:r>
    </w:p>
    <w:p w14:paraId="37D29EBD">
      <w:pPr>
        <w:shd w:val="clear" w:fill="FFFFFF" w:themeFill="background1"/>
        <w:adjustRightInd w:val="0"/>
        <w:snapToGrid w:val="0"/>
        <w:spacing w:line="360" w:lineRule="auto"/>
        <w:rPr>
          <w:rFonts w:hint="eastAsia" w:ascii="仿宋" w:hAnsi="仿宋" w:eastAsia="仿宋" w:cs="宋体"/>
          <w:sz w:val="32"/>
          <w:szCs w:val="32"/>
          <w:highlight w:val="none"/>
        </w:rPr>
      </w:pPr>
      <w:r>
        <w:rPr>
          <w:rFonts w:hint="eastAsia" w:ascii="仿宋" w:hAnsi="仿宋" w:eastAsia="仿宋" w:cs="宋体"/>
          <w:sz w:val="32"/>
          <w:szCs w:val="32"/>
          <w:highlight w:val="none"/>
        </w:rPr>
        <w:t>牵头人名称（单位章）：</w:t>
      </w:r>
    </w:p>
    <w:p w14:paraId="3F85498C">
      <w:pPr>
        <w:shd w:val="clear" w:fill="FFFFFF" w:themeFill="background1"/>
        <w:adjustRightInd w:val="0"/>
        <w:snapToGrid w:val="0"/>
        <w:spacing w:line="360" w:lineRule="auto"/>
        <w:rPr>
          <w:rFonts w:hint="eastAsia" w:ascii="仿宋" w:hAnsi="仿宋" w:eastAsia="仿宋" w:cs="宋体"/>
          <w:sz w:val="32"/>
          <w:szCs w:val="32"/>
          <w:highlight w:val="none"/>
        </w:rPr>
      </w:pPr>
      <w:r>
        <w:rPr>
          <w:rFonts w:hint="eastAsia" w:ascii="仿宋" w:hAnsi="仿宋" w:eastAsia="仿宋" w:cs="宋体"/>
          <w:sz w:val="32"/>
          <w:szCs w:val="32"/>
          <w:highlight w:val="none"/>
        </w:rPr>
        <w:t>法定代表人或其授权代表（签字）：</w:t>
      </w:r>
      <w:r>
        <w:rPr>
          <w:rFonts w:hint="eastAsia" w:ascii="仿宋" w:hAnsi="仿宋" w:eastAsia="仿宋" w:cs="宋体"/>
          <w:sz w:val="32"/>
          <w:szCs w:val="32"/>
          <w:highlight w:val="none"/>
          <w:u w:val="single"/>
        </w:rPr>
        <w:t xml:space="preserve">                     </w:t>
      </w:r>
    </w:p>
    <w:p w14:paraId="3151ECAA">
      <w:pPr>
        <w:shd w:val="clear" w:fill="FFFFFF" w:themeFill="background1"/>
        <w:adjustRightInd w:val="0"/>
        <w:snapToGrid w:val="0"/>
        <w:spacing w:line="360" w:lineRule="auto"/>
        <w:ind w:firstLine="2720" w:firstLineChars="850"/>
        <w:rPr>
          <w:rFonts w:hint="eastAsia" w:ascii="仿宋" w:hAnsi="仿宋" w:eastAsia="仿宋" w:cs="宋体"/>
          <w:sz w:val="32"/>
          <w:szCs w:val="32"/>
          <w:highlight w:val="none"/>
        </w:rPr>
      </w:pPr>
    </w:p>
    <w:p w14:paraId="77A97187">
      <w:pPr>
        <w:shd w:val="clear" w:fill="FFFFFF" w:themeFill="background1"/>
        <w:adjustRightInd w:val="0"/>
        <w:snapToGrid w:val="0"/>
        <w:spacing w:line="360" w:lineRule="auto"/>
        <w:rPr>
          <w:rFonts w:hint="eastAsia" w:ascii="仿宋" w:hAnsi="仿宋" w:eastAsia="仿宋" w:cs="宋体"/>
          <w:sz w:val="32"/>
          <w:szCs w:val="32"/>
          <w:highlight w:val="none"/>
        </w:rPr>
      </w:pPr>
      <w:r>
        <w:rPr>
          <w:rFonts w:hint="eastAsia" w:ascii="仿宋" w:hAnsi="仿宋" w:eastAsia="仿宋" w:cs="宋体"/>
          <w:sz w:val="32"/>
          <w:szCs w:val="32"/>
          <w:highlight w:val="none"/>
        </w:rPr>
        <w:t>成员二名称（单位章）：</w:t>
      </w:r>
    </w:p>
    <w:p w14:paraId="09C145B8">
      <w:pPr>
        <w:shd w:val="clear" w:fill="FFFFFF" w:themeFill="background1"/>
        <w:adjustRightInd w:val="0"/>
        <w:snapToGrid w:val="0"/>
        <w:spacing w:line="360" w:lineRule="auto"/>
        <w:rPr>
          <w:rFonts w:hint="eastAsia" w:ascii="仿宋" w:hAnsi="仿宋" w:eastAsia="仿宋" w:cs="宋体"/>
          <w:sz w:val="32"/>
          <w:szCs w:val="32"/>
          <w:highlight w:val="none"/>
        </w:rPr>
      </w:pPr>
      <w:r>
        <w:rPr>
          <w:rFonts w:hint="eastAsia" w:ascii="仿宋" w:hAnsi="仿宋" w:eastAsia="仿宋" w:cs="宋体"/>
          <w:sz w:val="32"/>
          <w:szCs w:val="32"/>
          <w:highlight w:val="none"/>
        </w:rPr>
        <w:t>法定代表人或其授权代表（签字）：</w:t>
      </w:r>
      <w:r>
        <w:rPr>
          <w:rFonts w:hint="eastAsia" w:ascii="仿宋" w:hAnsi="仿宋" w:eastAsia="仿宋" w:cs="宋体"/>
          <w:sz w:val="32"/>
          <w:szCs w:val="32"/>
          <w:highlight w:val="none"/>
          <w:u w:val="single"/>
        </w:rPr>
        <w:t xml:space="preserve">                      </w:t>
      </w:r>
    </w:p>
    <w:p w14:paraId="398621F7">
      <w:pPr>
        <w:shd w:val="clear" w:fill="FFFFFF" w:themeFill="background1"/>
        <w:spacing w:line="360" w:lineRule="auto"/>
        <w:rPr>
          <w:rFonts w:hint="eastAsia" w:ascii="仿宋" w:hAnsi="仿宋" w:eastAsia="仿宋" w:cs="宋体"/>
          <w:sz w:val="32"/>
          <w:szCs w:val="32"/>
          <w:highlight w:val="none"/>
        </w:rPr>
      </w:pPr>
    </w:p>
    <w:p w14:paraId="03148033">
      <w:pPr>
        <w:shd w:val="clear" w:fill="FFFFFF" w:themeFill="background1"/>
        <w:spacing w:line="360" w:lineRule="auto"/>
        <w:rPr>
          <w:rFonts w:hint="eastAsia" w:ascii="仿宋" w:hAnsi="仿宋" w:eastAsia="仿宋" w:cs="宋体"/>
          <w:sz w:val="32"/>
          <w:szCs w:val="32"/>
          <w:highlight w:val="none"/>
        </w:rPr>
      </w:pPr>
      <w:r>
        <w:rPr>
          <w:rFonts w:hint="eastAsia" w:ascii="仿宋" w:hAnsi="仿宋" w:eastAsia="仿宋" w:cs="宋体"/>
          <w:sz w:val="32"/>
          <w:szCs w:val="32"/>
          <w:highlight w:val="none"/>
        </w:rPr>
        <w:t xml:space="preserve">       年        月        日  </w:t>
      </w:r>
    </w:p>
    <w:p w14:paraId="01D5AD34">
      <w:pPr>
        <w:shd w:val="clear" w:fill="FFFFFF" w:themeFill="background1"/>
        <w:spacing w:line="360" w:lineRule="auto"/>
        <w:rPr>
          <w:rFonts w:hint="eastAsia" w:ascii="仿宋" w:hAnsi="仿宋" w:eastAsia="仿宋" w:cs="宋体"/>
          <w:sz w:val="32"/>
          <w:szCs w:val="32"/>
          <w:highlight w:val="none"/>
        </w:rPr>
      </w:pPr>
      <w:r>
        <w:rPr>
          <w:rFonts w:hint="eastAsia" w:ascii="仿宋" w:hAnsi="仿宋" w:eastAsia="仿宋" w:cs="宋体"/>
          <w:sz w:val="32"/>
          <w:szCs w:val="32"/>
          <w:highlight w:val="none"/>
        </w:rPr>
        <w:t>备注：本协议书由授权代表签字的，应附法定代表人签字的授权委托书。</w:t>
      </w:r>
    </w:p>
    <w:p w14:paraId="1902BA63">
      <w:pPr>
        <w:pStyle w:val="4"/>
        <w:shd w:val="clear" w:fill="FFFFFF" w:themeFill="background1"/>
        <w:rPr>
          <w:rFonts w:hint="eastAsia"/>
          <w:sz w:val="32"/>
          <w:szCs w:val="32"/>
          <w:highlight w:val="none"/>
        </w:rPr>
      </w:pPr>
      <w:r>
        <w:rPr>
          <w:rFonts w:hint="eastAsia" w:ascii="仿宋" w:hAnsi="仿宋"/>
          <w:sz w:val="32"/>
          <w:szCs w:val="32"/>
          <w:highlight w:val="none"/>
        </w:rPr>
        <w:br w:type="page"/>
      </w:r>
      <w:bookmarkStart w:id="762" w:name="_Toc8766"/>
      <w:bookmarkStart w:id="763" w:name="_Toc13773"/>
      <w:r>
        <w:rPr>
          <w:rFonts w:hint="eastAsia"/>
          <w:sz w:val="32"/>
          <w:szCs w:val="32"/>
          <w:highlight w:val="none"/>
        </w:rPr>
        <w:t>四、技术文件</w:t>
      </w:r>
      <w:bookmarkEnd w:id="762"/>
    </w:p>
    <w:bookmarkEnd w:id="763"/>
    <w:p w14:paraId="2BC3027C">
      <w:pPr>
        <w:pStyle w:val="2"/>
        <w:shd w:val="clear" w:fill="FFFFFF" w:themeFill="background1"/>
        <w:rPr>
          <w:rFonts w:hint="eastAsia" w:ascii="仿宋" w:hAnsi="仿宋"/>
          <w:sz w:val="32"/>
          <w:szCs w:val="32"/>
          <w:highlight w:val="none"/>
        </w:rPr>
      </w:pPr>
      <w:bookmarkStart w:id="764" w:name="_Toc2135"/>
      <w:bookmarkStart w:id="765" w:name="_Toc28366"/>
      <w:r>
        <w:rPr>
          <w:rFonts w:hint="eastAsia" w:ascii="仿宋" w:hAnsi="仿宋"/>
          <w:sz w:val="32"/>
          <w:szCs w:val="32"/>
          <w:highlight w:val="none"/>
        </w:rPr>
        <w:t>（一）施工组织设计</w:t>
      </w:r>
      <w:bookmarkEnd w:id="764"/>
      <w:bookmarkEnd w:id="765"/>
    </w:p>
    <w:p w14:paraId="5E786E62">
      <w:pPr>
        <w:shd w:val="clear" w:fill="FFFFFF" w:themeFill="background1"/>
        <w:tabs>
          <w:tab w:val="left" w:pos="720"/>
        </w:tabs>
        <w:spacing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1.供应商编制施工组织设计的要求：编制时应简明扼要地说明</w:t>
      </w:r>
      <w:r>
        <w:rPr>
          <w:rFonts w:hint="eastAsia" w:ascii="仿宋" w:hAnsi="仿宋" w:eastAsia="仿宋"/>
          <w:sz w:val="32"/>
          <w:szCs w:val="32"/>
          <w:highlight w:val="none"/>
        </w:rPr>
        <w:t>工程概况</w:t>
      </w:r>
      <w:r>
        <w:rPr>
          <w:rFonts w:hint="eastAsia" w:ascii="仿宋" w:hAnsi="仿宋" w:eastAsia="仿宋" w:cs="宋体"/>
          <w:sz w:val="32"/>
          <w:szCs w:val="32"/>
          <w:highlight w:val="none"/>
        </w:rPr>
        <w:t>，施工总平面图、</w:t>
      </w:r>
      <w:r>
        <w:rPr>
          <w:rFonts w:hint="eastAsia" w:ascii="仿宋" w:hAnsi="仿宋" w:eastAsia="仿宋"/>
          <w:sz w:val="32"/>
          <w:szCs w:val="32"/>
          <w:highlight w:val="none"/>
        </w:rPr>
        <w:t>施工准备</w:t>
      </w:r>
      <w:r>
        <w:rPr>
          <w:rFonts w:hint="eastAsia" w:ascii="仿宋" w:hAnsi="仿宋" w:eastAsia="仿宋" w:cs="宋体"/>
          <w:sz w:val="32"/>
          <w:szCs w:val="32"/>
          <w:highlight w:val="none"/>
        </w:rPr>
        <w:t>、</w:t>
      </w:r>
      <w:r>
        <w:rPr>
          <w:rFonts w:hint="eastAsia" w:ascii="仿宋" w:hAnsi="仿宋" w:eastAsia="仿宋"/>
          <w:sz w:val="32"/>
          <w:szCs w:val="32"/>
          <w:highlight w:val="none"/>
        </w:rPr>
        <w:t>施工现场管理</w:t>
      </w:r>
      <w:r>
        <w:rPr>
          <w:rFonts w:hint="eastAsia" w:ascii="仿宋" w:hAnsi="仿宋" w:eastAsia="仿宋" w:cs="宋体"/>
          <w:sz w:val="32"/>
          <w:szCs w:val="32"/>
          <w:highlight w:val="none"/>
        </w:rPr>
        <w:t>、施工进度计划、</w:t>
      </w:r>
      <w:r>
        <w:rPr>
          <w:rFonts w:hint="eastAsia" w:ascii="仿宋" w:hAnsi="仿宋" w:eastAsia="仿宋"/>
          <w:sz w:val="32"/>
          <w:szCs w:val="32"/>
          <w:highlight w:val="none"/>
        </w:rPr>
        <w:t>施工进度保证措施</w:t>
      </w:r>
      <w:r>
        <w:rPr>
          <w:rFonts w:hint="eastAsia" w:ascii="仿宋" w:hAnsi="仿宋" w:eastAsia="仿宋" w:cs="宋体"/>
          <w:sz w:val="32"/>
          <w:szCs w:val="32"/>
          <w:highlight w:val="none"/>
        </w:rPr>
        <w:t>、</w:t>
      </w:r>
      <w:r>
        <w:rPr>
          <w:rFonts w:hint="eastAsia" w:ascii="仿宋" w:hAnsi="仿宋" w:eastAsia="仿宋"/>
          <w:sz w:val="32"/>
          <w:szCs w:val="32"/>
          <w:highlight w:val="none"/>
        </w:rPr>
        <w:t>分部工程施工方案</w:t>
      </w:r>
      <w:r>
        <w:rPr>
          <w:rFonts w:hint="eastAsia" w:ascii="仿宋" w:hAnsi="仿宋" w:eastAsia="仿宋" w:cs="宋体"/>
          <w:sz w:val="32"/>
          <w:szCs w:val="32"/>
          <w:highlight w:val="none"/>
        </w:rPr>
        <w:t>、</w:t>
      </w:r>
      <w:r>
        <w:rPr>
          <w:rFonts w:hint="eastAsia" w:ascii="仿宋" w:hAnsi="仿宋" w:eastAsia="仿宋"/>
          <w:sz w:val="32"/>
          <w:szCs w:val="32"/>
          <w:highlight w:val="none"/>
        </w:rPr>
        <w:t>质量保证措施</w:t>
      </w:r>
      <w:r>
        <w:rPr>
          <w:rFonts w:hint="eastAsia" w:ascii="仿宋" w:hAnsi="仿宋" w:eastAsia="仿宋" w:cs="宋体"/>
          <w:sz w:val="32"/>
          <w:szCs w:val="32"/>
          <w:highlight w:val="none"/>
        </w:rPr>
        <w:t>、</w:t>
      </w:r>
      <w:r>
        <w:rPr>
          <w:rFonts w:hint="eastAsia" w:ascii="仿宋" w:hAnsi="仿宋" w:eastAsia="仿宋"/>
          <w:sz w:val="32"/>
          <w:szCs w:val="32"/>
          <w:highlight w:val="none"/>
        </w:rPr>
        <w:t>安全生产措施</w:t>
      </w:r>
      <w:r>
        <w:rPr>
          <w:rFonts w:hint="eastAsia" w:ascii="仿宋" w:hAnsi="仿宋" w:eastAsia="仿宋" w:cs="宋体"/>
          <w:sz w:val="32"/>
          <w:szCs w:val="32"/>
          <w:highlight w:val="none"/>
        </w:rPr>
        <w:t>、</w:t>
      </w:r>
      <w:r>
        <w:rPr>
          <w:rFonts w:hint="eastAsia" w:ascii="仿宋" w:hAnsi="仿宋" w:eastAsia="仿宋"/>
          <w:sz w:val="32"/>
          <w:szCs w:val="32"/>
          <w:highlight w:val="none"/>
        </w:rPr>
        <w:t>标函质量</w:t>
      </w:r>
      <w:r>
        <w:rPr>
          <w:rFonts w:hint="eastAsia" w:ascii="仿宋" w:hAnsi="仿宋" w:eastAsia="仿宋" w:cs="宋体"/>
          <w:sz w:val="32"/>
          <w:szCs w:val="32"/>
          <w:highlight w:val="none"/>
        </w:rPr>
        <w:t>等主要措施。用图表形式阐明本项目的施工总平面、进度计划以及拟投入主要施工设备、劳动力、项目管理机构等。</w:t>
      </w:r>
    </w:p>
    <w:p w14:paraId="305CE1BC">
      <w:pPr>
        <w:shd w:val="clear" w:fill="FFFFFF" w:themeFill="background1"/>
        <w:tabs>
          <w:tab w:val="left" w:pos="720"/>
        </w:tabs>
        <w:spacing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2.图表及格式要求：</w:t>
      </w:r>
    </w:p>
    <w:p w14:paraId="6BF154CD">
      <w:pPr>
        <w:shd w:val="clear" w:fill="FFFFFF" w:themeFill="background1"/>
        <w:tabs>
          <w:tab w:val="left" w:pos="720"/>
        </w:tabs>
        <w:spacing w:line="360" w:lineRule="auto"/>
        <w:ind w:firstLine="1152" w:firstLineChars="360"/>
        <w:rPr>
          <w:rFonts w:hint="eastAsia" w:ascii="仿宋" w:hAnsi="仿宋" w:eastAsia="仿宋" w:cs="宋体"/>
          <w:sz w:val="32"/>
          <w:szCs w:val="32"/>
          <w:highlight w:val="none"/>
        </w:rPr>
      </w:pPr>
      <w:r>
        <w:rPr>
          <w:rFonts w:hint="eastAsia" w:ascii="仿宋" w:hAnsi="仿宋" w:eastAsia="仿宋" w:cs="宋体"/>
          <w:sz w:val="32"/>
          <w:szCs w:val="32"/>
          <w:highlight w:val="none"/>
        </w:rPr>
        <w:t>附表一 拟投入的主要施工设备表</w:t>
      </w:r>
    </w:p>
    <w:p w14:paraId="781E0718">
      <w:pPr>
        <w:shd w:val="clear" w:fill="FFFFFF" w:themeFill="background1"/>
        <w:tabs>
          <w:tab w:val="left" w:pos="720"/>
        </w:tabs>
        <w:spacing w:line="360" w:lineRule="auto"/>
        <w:ind w:firstLine="1152" w:firstLineChars="360"/>
        <w:rPr>
          <w:rFonts w:hint="eastAsia" w:ascii="仿宋" w:hAnsi="仿宋" w:eastAsia="仿宋" w:cs="宋体"/>
          <w:sz w:val="32"/>
          <w:szCs w:val="32"/>
          <w:highlight w:val="none"/>
        </w:rPr>
      </w:pPr>
      <w:r>
        <w:rPr>
          <w:rFonts w:hint="eastAsia" w:ascii="仿宋" w:hAnsi="仿宋" w:eastAsia="仿宋" w:cs="宋体"/>
          <w:sz w:val="32"/>
          <w:szCs w:val="32"/>
          <w:highlight w:val="none"/>
        </w:rPr>
        <w:t>附表二 劳动力计划表</w:t>
      </w:r>
    </w:p>
    <w:p w14:paraId="51C126F1">
      <w:pPr>
        <w:shd w:val="clear" w:fill="FFFFFF" w:themeFill="background1"/>
        <w:tabs>
          <w:tab w:val="left" w:pos="720"/>
        </w:tabs>
        <w:spacing w:line="360" w:lineRule="auto"/>
        <w:ind w:firstLine="1152" w:firstLineChars="360"/>
        <w:rPr>
          <w:rFonts w:hint="eastAsia" w:ascii="仿宋" w:hAnsi="仿宋" w:eastAsia="仿宋" w:cs="宋体"/>
          <w:sz w:val="32"/>
          <w:szCs w:val="32"/>
          <w:highlight w:val="none"/>
        </w:rPr>
      </w:pPr>
      <w:r>
        <w:rPr>
          <w:rFonts w:hint="eastAsia" w:ascii="仿宋" w:hAnsi="仿宋" w:eastAsia="仿宋" w:cs="宋体"/>
          <w:sz w:val="32"/>
          <w:szCs w:val="32"/>
          <w:highlight w:val="none"/>
        </w:rPr>
        <w:t>附表三 进度计划</w:t>
      </w:r>
    </w:p>
    <w:p w14:paraId="0653A265">
      <w:pPr>
        <w:shd w:val="clear" w:fill="FFFFFF" w:themeFill="background1"/>
        <w:tabs>
          <w:tab w:val="left" w:pos="720"/>
        </w:tabs>
        <w:spacing w:line="360" w:lineRule="auto"/>
        <w:ind w:firstLine="1152" w:firstLineChars="360"/>
        <w:rPr>
          <w:rFonts w:hint="eastAsia" w:ascii="仿宋" w:hAnsi="仿宋" w:eastAsia="仿宋" w:cs="宋体"/>
          <w:sz w:val="32"/>
          <w:szCs w:val="32"/>
          <w:highlight w:val="none"/>
        </w:rPr>
      </w:pPr>
      <w:r>
        <w:rPr>
          <w:rFonts w:hint="eastAsia" w:ascii="仿宋" w:hAnsi="仿宋" w:eastAsia="仿宋" w:cs="宋体"/>
          <w:sz w:val="32"/>
          <w:szCs w:val="32"/>
          <w:highlight w:val="none"/>
        </w:rPr>
        <w:t>附表四 施工总平面图</w:t>
      </w:r>
    </w:p>
    <w:p w14:paraId="6C3B2F7F">
      <w:pPr>
        <w:shd w:val="clear" w:fill="FFFFFF" w:themeFill="background1"/>
        <w:rPr>
          <w:rFonts w:hint="eastAsia" w:ascii="仿宋" w:hAnsi="仿宋" w:eastAsia="仿宋"/>
          <w:sz w:val="32"/>
          <w:szCs w:val="32"/>
          <w:highlight w:val="none"/>
        </w:rPr>
      </w:pPr>
      <w:r>
        <w:rPr>
          <w:rFonts w:hint="eastAsia" w:ascii="仿宋" w:hAnsi="仿宋" w:eastAsia="仿宋"/>
          <w:sz w:val="32"/>
          <w:szCs w:val="32"/>
          <w:highlight w:val="none"/>
        </w:rPr>
        <w:br w:type="page"/>
      </w:r>
      <w:r>
        <w:rPr>
          <w:rFonts w:hint="eastAsia" w:ascii="仿宋" w:hAnsi="仿宋" w:eastAsia="仿宋"/>
          <w:b/>
          <w:bCs/>
          <w:sz w:val="32"/>
          <w:szCs w:val="32"/>
          <w:highlight w:val="none"/>
        </w:rPr>
        <w:t>附表一：拟投入本项目的主要施工设备表</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14:paraId="6444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14:paraId="2A401D2B">
            <w:pPr>
              <w:shd w:val="clear" w:fill="FFFFFF" w:themeFill="background1"/>
              <w:spacing w:line="360" w:lineRule="auto"/>
              <w:rPr>
                <w:rFonts w:hint="eastAsia" w:ascii="仿宋" w:hAnsi="仿宋" w:eastAsia="仿宋" w:cs="宋体"/>
                <w:sz w:val="32"/>
                <w:szCs w:val="32"/>
                <w:highlight w:val="none"/>
              </w:rPr>
            </w:pPr>
            <w:r>
              <w:rPr>
                <w:rFonts w:hint="eastAsia" w:ascii="仿宋" w:hAnsi="仿宋" w:eastAsia="仿宋" w:cs="宋体"/>
                <w:sz w:val="32"/>
                <w:szCs w:val="32"/>
                <w:highlight w:val="none"/>
              </w:rPr>
              <w:t>序号</w:t>
            </w:r>
          </w:p>
        </w:tc>
        <w:tc>
          <w:tcPr>
            <w:tcW w:w="1086" w:type="dxa"/>
            <w:noWrap w:val="0"/>
            <w:vAlign w:val="center"/>
          </w:tcPr>
          <w:p w14:paraId="279BE67E">
            <w:pPr>
              <w:shd w:val="clear" w:fill="FFFFFF" w:themeFill="background1"/>
              <w:spacing w:line="360" w:lineRule="auto"/>
              <w:jc w:val="center"/>
              <w:rPr>
                <w:rFonts w:hint="eastAsia" w:ascii="仿宋" w:hAnsi="仿宋" w:eastAsia="仿宋" w:cs="宋体"/>
                <w:sz w:val="32"/>
                <w:szCs w:val="32"/>
                <w:highlight w:val="none"/>
              </w:rPr>
            </w:pPr>
            <w:r>
              <w:rPr>
                <w:rFonts w:hint="eastAsia" w:ascii="仿宋" w:hAnsi="仿宋" w:eastAsia="仿宋" w:cs="宋体"/>
                <w:sz w:val="32"/>
                <w:szCs w:val="32"/>
                <w:highlight w:val="none"/>
              </w:rPr>
              <w:t>设备名称</w:t>
            </w:r>
          </w:p>
        </w:tc>
        <w:tc>
          <w:tcPr>
            <w:tcW w:w="761" w:type="dxa"/>
            <w:noWrap w:val="0"/>
            <w:vAlign w:val="center"/>
          </w:tcPr>
          <w:p w14:paraId="5F432F8D">
            <w:pPr>
              <w:shd w:val="clear" w:fill="FFFFFF" w:themeFill="background1"/>
              <w:spacing w:line="360" w:lineRule="auto"/>
              <w:jc w:val="center"/>
              <w:rPr>
                <w:rFonts w:hint="eastAsia" w:ascii="仿宋" w:hAnsi="仿宋" w:eastAsia="仿宋" w:cs="宋体"/>
                <w:sz w:val="32"/>
                <w:szCs w:val="32"/>
                <w:highlight w:val="none"/>
              </w:rPr>
            </w:pPr>
            <w:r>
              <w:rPr>
                <w:rFonts w:hint="eastAsia" w:ascii="仿宋" w:hAnsi="仿宋" w:eastAsia="仿宋" w:cs="宋体"/>
                <w:sz w:val="32"/>
                <w:szCs w:val="32"/>
                <w:highlight w:val="none"/>
              </w:rPr>
              <w:t>型号</w:t>
            </w:r>
          </w:p>
          <w:p w14:paraId="1AAC87D5">
            <w:pPr>
              <w:shd w:val="clear" w:fill="FFFFFF" w:themeFill="background1"/>
              <w:spacing w:line="360" w:lineRule="auto"/>
              <w:jc w:val="center"/>
              <w:rPr>
                <w:rFonts w:hint="eastAsia" w:ascii="仿宋" w:hAnsi="仿宋" w:eastAsia="仿宋" w:cs="宋体"/>
                <w:sz w:val="32"/>
                <w:szCs w:val="32"/>
                <w:highlight w:val="none"/>
              </w:rPr>
            </w:pPr>
            <w:r>
              <w:rPr>
                <w:rFonts w:hint="eastAsia" w:ascii="仿宋" w:hAnsi="仿宋" w:eastAsia="仿宋" w:cs="宋体"/>
                <w:sz w:val="32"/>
                <w:szCs w:val="32"/>
                <w:highlight w:val="none"/>
              </w:rPr>
              <w:t>规格</w:t>
            </w:r>
          </w:p>
        </w:tc>
        <w:tc>
          <w:tcPr>
            <w:tcW w:w="990" w:type="dxa"/>
            <w:noWrap w:val="0"/>
            <w:vAlign w:val="center"/>
          </w:tcPr>
          <w:p w14:paraId="725CEE98">
            <w:pPr>
              <w:shd w:val="clear" w:fill="FFFFFF" w:themeFill="background1"/>
              <w:spacing w:line="360" w:lineRule="auto"/>
              <w:jc w:val="center"/>
              <w:rPr>
                <w:rFonts w:hint="eastAsia" w:ascii="仿宋" w:hAnsi="仿宋" w:eastAsia="仿宋" w:cs="宋体"/>
                <w:sz w:val="32"/>
                <w:szCs w:val="32"/>
                <w:highlight w:val="none"/>
              </w:rPr>
            </w:pPr>
            <w:r>
              <w:rPr>
                <w:rFonts w:hint="eastAsia" w:ascii="仿宋" w:hAnsi="仿宋" w:eastAsia="仿宋" w:cs="宋体"/>
                <w:sz w:val="32"/>
                <w:szCs w:val="32"/>
                <w:highlight w:val="none"/>
              </w:rPr>
              <w:t>数量</w:t>
            </w:r>
          </w:p>
        </w:tc>
        <w:tc>
          <w:tcPr>
            <w:tcW w:w="672" w:type="dxa"/>
            <w:noWrap w:val="0"/>
            <w:vAlign w:val="center"/>
          </w:tcPr>
          <w:p w14:paraId="1B71ADA2">
            <w:pPr>
              <w:shd w:val="clear" w:fill="FFFFFF" w:themeFill="background1"/>
              <w:spacing w:line="360" w:lineRule="auto"/>
              <w:jc w:val="center"/>
              <w:rPr>
                <w:rFonts w:hint="eastAsia" w:ascii="仿宋" w:hAnsi="仿宋" w:eastAsia="仿宋" w:cs="宋体"/>
                <w:sz w:val="32"/>
                <w:szCs w:val="32"/>
                <w:highlight w:val="none"/>
              </w:rPr>
            </w:pPr>
            <w:r>
              <w:rPr>
                <w:rFonts w:hint="eastAsia" w:ascii="仿宋" w:hAnsi="仿宋" w:eastAsia="仿宋" w:cs="宋体"/>
                <w:sz w:val="32"/>
                <w:szCs w:val="32"/>
                <w:highlight w:val="none"/>
              </w:rPr>
              <w:t>国别</w:t>
            </w:r>
          </w:p>
          <w:p w14:paraId="70F6FD77">
            <w:pPr>
              <w:shd w:val="clear" w:fill="FFFFFF" w:themeFill="background1"/>
              <w:spacing w:line="360" w:lineRule="auto"/>
              <w:jc w:val="center"/>
              <w:rPr>
                <w:rFonts w:hint="eastAsia" w:ascii="仿宋" w:hAnsi="仿宋" w:eastAsia="仿宋" w:cs="宋体"/>
                <w:sz w:val="32"/>
                <w:szCs w:val="32"/>
                <w:highlight w:val="none"/>
              </w:rPr>
            </w:pPr>
            <w:r>
              <w:rPr>
                <w:rFonts w:hint="eastAsia" w:ascii="仿宋" w:hAnsi="仿宋" w:eastAsia="仿宋" w:cs="宋体"/>
                <w:sz w:val="32"/>
                <w:szCs w:val="32"/>
                <w:highlight w:val="none"/>
              </w:rPr>
              <w:t>产地</w:t>
            </w:r>
          </w:p>
        </w:tc>
        <w:tc>
          <w:tcPr>
            <w:tcW w:w="738" w:type="dxa"/>
            <w:noWrap w:val="0"/>
            <w:vAlign w:val="center"/>
          </w:tcPr>
          <w:p w14:paraId="70C056F7">
            <w:pPr>
              <w:shd w:val="clear" w:fill="FFFFFF" w:themeFill="background1"/>
              <w:spacing w:line="360" w:lineRule="auto"/>
              <w:jc w:val="center"/>
              <w:rPr>
                <w:rFonts w:hint="eastAsia" w:ascii="仿宋" w:hAnsi="仿宋" w:eastAsia="仿宋" w:cs="宋体"/>
                <w:sz w:val="32"/>
                <w:szCs w:val="32"/>
                <w:highlight w:val="none"/>
              </w:rPr>
            </w:pPr>
            <w:r>
              <w:rPr>
                <w:rFonts w:hint="eastAsia" w:ascii="仿宋" w:hAnsi="仿宋" w:eastAsia="仿宋" w:cs="宋体"/>
                <w:sz w:val="32"/>
                <w:szCs w:val="32"/>
                <w:highlight w:val="none"/>
              </w:rPr>
              <w:t>制造</w:t>
            </w:r>
          </w:p>
          <w:p w14:paraId="303577CC">
            <w:pPr>
              <w:shd w:val="clear" w:fill="FFFFFF" w:themeFill="background1"/>
              <w:spacing w:line="360" w:lineRule="auto"/>
              <w:jc w:val="center"/>
              <w:rPr>
                <w:rFonts w:hint="eastAsia" w:ascii="仿宋" w:hAnsi="仿宋" w:eastAsia="仿宋" w:cs="宋体"/>
                <w:sz w:val="32"/>
                <w:szCs w:val="32"/>
                <w:highlight w:val="none"/>
              </w:rPr>
            </w:pPr>
            <w:r>
              <w:rPr>
                <w:rFonts w:hint="eastAsia" w:ascii="仿宋" w:hAnsi="仿宋" w:eastAsia="仿宋" w:cs="宋体"/>
                <w:sz w:val="32"/>
                <w:szCs w:val="32"/>
                <w:highlight w:val="none"/>
              </w:rPr>
              <w:t>年份</w:t>
            </w:r>
          </w:p>
        </w:tc>
        <w:tc>
          <w:tcPr>
            <w:tcW w:w="1212" w:type="dxa"/>
            <w:noWrap w:val="0"/>
            <w:vAlign w:val="center"/>
          </w:tcPr>
          <w:p w14:paraId="343FC648">
            <w:pPr>
              <w:shd w:val="clear" w:fill="FFFFFF" w:themeFill="background1"/>
              <w:spacing w:line="360" w:lineRule="auto"/>
              <w:jc w:val="center"/>
              <w:rPr>
                <w:rFonts w:hint="eastAsia" w:ascii="仿宋" w:hAnsi="仿宋" w:eastAsia="仿宋" w:cs="宋体"/>
                <w:sz w:val="32"/>
                <w:szCs w:val="32"/>
                <w:highlight w:val="none"/>
              </w:rPr>
            </w:pPr>
            <w:r>
              <w:rPr>
                <w:rFonts w:hint="eastAsia" w:ascii="仿宋" w:hAnsi="仿宋" w:eastAsia="仿宋" w:cs="宋体"/>
                <w:sz w:val="32"/>
                <w:szCs w:val="32"/>
                <w:highlight w:val="none"/>
              </w:rPr>
              <w:t>额定功率（kW）</w:t>
            </w:r>
          </w:p>
        </w:tc>
        <w:tc>
          <w:tcPr>
            <w:tcW w:w="874" w:type="dxa"/>
            <w:noWrap w:val="0"/>
            <w:vAlign w:val="center"/>
          </w:tcPr>
          <w:p w14:paraId="211A9208">
            <w:pPr>
              <w:shd w:val="clear" w:fill="FFFFFF" w:themeFill="background1"/>
              <w:spacing w:line="360" w:lineRule="auto"/>
              <w:jc w:val="center"/>
              <w:rPr>
                <w:rFonts w:hint="eastAsia" w:ascii="仿宋" w:hAnsi="仿宋" w:eastAsia="仿宋" w:cs="宋体"/>
                <w:sz w:val="32"/>
                <w:szCs w:val="32"/>
                <w:highlight w:val="none"/>
              </w:rPr>
            </w:pPr>
            <w:r>
              <w:rPr>
                <w:rFonts w:hint="eastAsia" w:ascii="仿宋" w:hAnsi="仿宋" w:eastAsia="仿宋" w:cs="宋体"/>
                <w:sz w:val="32"/>
                <w:szCs w:val="32"/>
                <w:highlight w:val="none"/>
              </w:rPr>
              <w:t>生产</w:t>
            </w:r>
          </w:p>
          <w:p w14:paraId="01D93804">
            <w:pPr>
              <w:shd w:val="clear" w:fill="FFFFFF" w:themeFill="background1"/>
              <w:spacing w:line="360" w:lineRule="auto"/>
              <w:jc w:val="center"/>
              <w:rPr>
                <w:rFonts w:hint="eastAsia" w:ascii="仿宋" w:hAnsi="仿宋" w:eastAsia="仿宋" w:cs="宋体"/>
                <w:sz w:val="32"/>
                <w:szCs w:val="32"/>
                <w:highlight w:val="none"/>
              </w:rPr>
            </w:pPr>
            <w:r>
              <w:rPr>
                <w:rFonts w:hint="eastAsia" w:ascii="仿宋" w:hAnsi="仿宋" w:eastAsia="仿宋" w:cs="宋体"/>
                <w:sz w:val="32"/>
                <w:szCs w:val="32"/>
                <w:highlight w:val="none"/>
              </w:rPr>
              <w:t>能力</w:t>
            </w:r>
          </w:p>
        </w:tc>
        <w:tc>
          <w:tcPr>
            <w:tcW w:w="1055" w:type="dxa"/>
            <w:noWrap w:val="0"/>
            <w:vAlign w:val="center"/>
          </w:tcPr>
          <w:p w14:paraId="7939B0DC">
            <w:pPr>
              <w:shd w:val="clear" w:fill="FFFFFF" w:themeFill="background1"/>
              <w:spacing w:line="360" w:lineRule="auto"/>
              <w:jc w:val="center"/>
              <w:rPr>
                <w:rFonts w:hint="eastAsia" w:ascii="仿宋" w:hAnsi="仿宋" w:eastAsia="仿宋" w:cs="宋体"/>
                <w:sz w:val="32"/>
                <w:szCs w:val="32"/>
                <w:highlight w:val="none"/>
              </w:rPr>
            </w:pPr>
            <w:r>
              <w:rPr>
                <w:rFonts w:hint="eastAsia" w:ascii="仿宋" w:hAnsi="仿宋" w:eastAsia="仿宋" w:cs="宋体"/>
                <w:sz w:val="32"/>
                <w:szCs w:val="32"/>
                <w:highlight w:val="none"/>
              </w:rPr>
              <w:t>用于施工部位</w:t>
            </w:r>
          </w:p>
        </w:tc>
        <w:tc>
          <w:tcPr>
            <w:tcW w:w="691" w:type="dxa"/>
            <w:noWrap w:val="0"/>
            <w:vAlign w:val="center"/>
          </w:tcPr>
          <w:p w14:paraId="08BF6FA6">
            <w:pPr>
              <w:shd w:val="clear" w:fill="FFFFFF" w:themeFill="background1"/>
              <w:spacing w:line="360" w:lineRule="auto"/>
              <w:jc w:val="center"/>
              <w:rPr>
                <w:rFonts w:hint="eastAsia" w:ascii="仿宋" w:hAnsi="仿宋" w:eastAsia="仿宋" w:cs="宋体"/>
                <w:sz w:val="32"/>
                <w:szCs w:val="32"/>
                <w:highlight w:val="none"/>
              </w:rPr>
            </w:pPr>
            <w:r>
              <w:rPr>
                <w:rFonts w:hint="eastAsia" w:ascii="仿宋" w:hAnsi="仿宋" w:eastAsia="仿宋" w:cs="宋体"/>
                <w:sz w:val="32"/>
                <w:szCs w:val="32"/>
                <w:highlight w:val="none"/>
              </w:rPr>
              <w:t>备注</w:t>
            </w:r>
          </w:p>
        </w:tc>
      </w:tr>
      <w:tr w14:paraId="6CAD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14:paraId="1853406B">
            <w:pPr>
              <w:shd w:val="clear" w:fill="FFFFFF" w:themeFill="background1"/>
              <w:spacing w:line="360" w:lineRule="auto"/>
              <w:jc w:val="center"/>
              <w:rPr>
                <w:rFonts w:hint="eastAsia" w:ascii="仿宋" w:hAnsi="仿宋" w:eastAsia="仿宋" w:cs="宋体"/>
                <w:color w:val="00CCFF"/>
                <w:sz w:val="32"/>
                <w:szCs w:val="32"/>
                <w:highlight w:val="none"/>
              </w:rPr>
            </w:pPr>
          </w:p>
        </w:tc>
        <w:tc>
          <w:tcPr>
            <w:tcW w:w="1086" w:type="dxa"/>
            <w:noWrap w:val="0"/>
            <w:vAlign w:val="center"/>
          </w:tcPr>
          <w:p w14:paraId="2D0A00E3">
            <w:pPr>
              <w:shd w:val="clear" w:fill="FFFFFF" w:themeFill="background1"/>
              <w:spacing w:line="360" w:lineRule="auto"/>
              <w:jc w:val="center"/>
              <w:rPr>
                <w:rFonts w:hint="eastAsia" w:ascii="仿宋" w:hAnsi="仿宋" w:eastAsia="仿宋" w:cs="宋体"/>
                <w:color w:val="00CCFF"/>
                <w:sz w:val="32"/>
                <w:szCs w:val="32"/>
                <w:highlight w:val="none"/>
              </w:rPr>
            </w:pPr>
          </w:p>
        </w:tc>
        <w:tc>
          <w:tcPr>
            <w:tcW w:w="761" w:type="dxa"/>
            <w:noWrap w:val="0"/>
            <w:vAlign w:val="center"/>
          </w:tcPr>
          <w:p w14:paraId="63084D1A">
            <w:pPr>
              <w:shd w:val="clear" w:fill="FFFFFF" w:themeFill="background1"/>
              <w:spacing w:line="360" w:lineRule="auto"/>
              <w:jc w:val="center"/>
              <w:rPr>
                <w:rFonts w:hint="eastAsia" w:ascii="仿宋" w:hAnsi="仿宋" w:eastAsia="仿宋" w:cs="宋体"/>
                <w:color w:val="00CCFF"/>
                <w:sz w:val="32"/>
                <w:szCs w:val="32"/>
                <w:highlight w:val="none"/>
              </w:rPr>
            </w:pPr>
          </w:p>
        </w:tc>
        <w:tc>
          <w:tcPr>
            <w:tcW w:w="990" w:type="dxa"/>
            <w:noWrap w:val="0"/>
            <w:vAlign w:val="center"/>
          </w:tcPr>
          <w:p w14:paraId="61C6B79C">
            <w:pPr>
              <w:shd w:val="clear" w:fill="FFFFFF" w:themeFill="background1"/>
              <w:spacing w:line="360" w:lineRule="auto"/>
              <w:jc w:val="center"/>
              <w:rPr>
                <w:rFonts w:hint="eastAsia" w:ascii="仿宋" w:hAnsi="仿宋" w:eastAsia="仿宋" w:cs="宋体"/>
                <w:color w:val="00CCFF"/>
                <w:sz w:val="32"/>
                <w:szCs w:val="32"/>
                <w:highlight w:val="none"/>
              </w:rPr>
            </w:pPr>
          </w:p>
        </w:tc>
        <w:tc>
          <w:tcPr>
            <w:tcW w:w="672" w:type="dxa"/>
            <w:noWrap w:val="0"/>
            <w:vAlign w:val="center"/>
          </w:tcPr>
          <w:p w14:paraId="30DD0484">
            <w:pPr>
              <w:shd w:val="clear" w:fill="FFFFFF" w:themeFill="background1"/>
              <w:spacing w:line="360" w:lineRule="auto"/>
              <w:jc w:val="center"/>
              <w:rPr>
                <w:rFonts w:hint="eastAsia" w:ascii="仿宋" w:hAnsi="仿宋" w:eastAsia="仿宋" w:cs="宋体"/>
                <w:color w:val="00CCFF"/>
                <w:sz w:val="32"/>
                <w:szCs w:val="32"/>
                <w:highlight w:val="none"/>
              </w:rPr>
            </w:pPr>
          </w:p>
        </w:tc>
        <w:tc>
          <w:tcPr>
            <w:tcW w:w="738" w:type="dxa"/>
            <w:noWrap w:val="0"/>
            <w:vAlign w:val="center"/>
          </w:tcPr>
          <w:p w14:paraId="04FD41E4">
            <w:pPr>
              <w:shd w:val="clear" w:fill="FFFFFF" w:themeFill="background1"/>
              <w:spacing w:line="360" w:lineRule="auto"/>
              <w:jc w:val="center"/>
              <w:rPr>
                <w:rFonts w:hint="eastAsia" w:ascii="仿宋" w:hAnsi="仿宋" w:eastAsia="仿宋" w:cs="宋体"/>
                <w:color w:val="00CCFF"/>
                <w:sz w:val="32"/>
                <w:szCs w:val="32"/>
                <w:highlight w:val="none"/>
              </w:rPr>
            </w:pPr>
          </w:p>
        </w:tc>
        <w:tc>
          <w:tcPr>
            <w:tcW w:w="1212" w:type="dxa"/>
            <w:noWrap w:val="0"/>
            <w:vAlign w:val="center"/>
          </w:tcPr>
          <w:p w14:paraId="3B720435">
            <w:pPr>
              <w:shd w:val="clear" w:fill="FFFFFF" w:themeFill="background1"/>
              <w:spacing w:line="360" w:lineRule="auto"/>
              <w:jc w:val="center"/>
              <w:rPr>
                <w:rFonts w:hint="eastAsia" w:ascii="仿宋" w:hAnsi="仿宋" w:eastAsia="仿宋" w:cs="宋体"/>
                <w:color w:val="00CCFF"/>
                <w:sz w:val="32"/>
                <w:szCs w:val="32"/>
                <w:highlight w:val="none"/>
              </w:rPr>
            </w:pPr>
          </w:p>
        </w:tc>
        <w:tc>
          <w:tcPr>
            <w:tcW w:w="874" w:type="dxa"/>
            <w:noWrap w:val="0"/>
            <w:vAlign w:val="center"/>
          </w:tcPr>
          <w:p w14:paraId="3AA8256C">
            <w:pPr>
              <w:shd w:val="clear" w:fill="FFFFFF" w:themeFill="background1"/>
              <w:spacing w:line="360" w:lineRule="auto"/>
              <w:jc w:val="center"/>
              <w:rPr>
                <w:rFonts w:hint="eastAsia" w:ascii="仿宋" w:hAnsi="仿宋" w:eastAsia="仿宋" w:cs="宋体"/>
                <w:color w:val="00CCFF"/>
                <w:sz w:val="32"/>
                <w:szCs w:val="32"/>
                <w:highlight w:val="none"/>
              </w:rPr>
            </w:pPr>
          </w:p>
        </w:tc>
        <w:tc>
          <w:tcPr>
            <w:tcW w:w="1055" w:type="dxa"/>
            <w:noWrap w:val="0"/>
            <w:vAlign w:val="center"/>
          </w:tcPr>
          <w:p w14:paraId="3708D898">
            <w:pPr>
              <w:shd w:val="clear" w:fill="FFFFFF" w:themeFill="background1"/>
              <w:spacing w:line="360" w:lineRule="auto"/>
              <w:jc w:val="center"/>
              <w:rPr>
                <w:rFonts w:hint="eastAsia" w:ascii="仿宋" w:hAnsi="仿宋" w:eastAsia="仿宋" w:cs="宋体"/>
                <w:color w:val="00CCFF"/>
                <w:sz w:val="32"/>
                <w:szCs w:val="32"/>
                <w:highlight w:val="none"/>
              </w:rPr>
            </w:pPr>
          </w:p>
        </w:tc>
        <w:tc>
          <w:tcPr>
            <w:tcW w:w="691" w:type="dxa"/>
            <w:noWrap w:val="0"/>
            <w:vAlign w:val="center"/>
          </w:tcPr>
          <w:p w14:paraId="2DCB4EE2">
            <w:pPr>
              <w:shd w:val="clear" w:fill="FFFFFF" w:themeFill="background1"/>
              <w:spacing w:line="360" w:lineRule="auto"/>
              <w:jc w:val="center"/>
              <w:rPr>
                <w:rFonts w:hint="eastAsia" w:ascii="仿宋" w:hAnsi="仿宋" w:eastAsia="仿宋" w:cs="宋体"/>
                <w:color w:val="00CCFF"/>
                <w:sz w:val="32"/>
                <w:szCs w:val="32"/>
                <w:highlight w:val="none"/>
              </w:rPr>
            </w:pPr>
          </w:p>
        </w:tc>
      </w:tr>
      <w:tr w14:paraId="4637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14:paraId="33060B4A">
            <w:pPr>
              <w:shd w:val="clear" w:fill="FFFFFF" w:themeFill="background1"/>
              <w:spacing w:line="360" w:lineRule="auto"/>
              <w:jc w:val="center"/>
              <w:rPr>
                <w:rFonts w:hint="eastAsia" w:ascii="仿宋" w:hAnsi="仿宋" w:eastAsia="仿宋" w:cs="宋体"/>
                <w:color w:val="00CCFF"/>
                <w:sz w:val="32"/>
                <w:szCs w:val="32"/>
                <w:highlight w:val="none"/>
              </w:rPr>
            </w:pPr>
          </w:p>
        </w:tc>
        <w:tc>
          <w:tcPr>
            <w:tcW w:w="1086" w:type="dxa"/>
            <w:noWrap w:val="0"/>
            <w:vAlign w:val="center"/>
          </w:tcPr>
          <w:p w14:paraId="3A9925E7">
            <w:pPr>
              <w:shd w:val="clear" w:fill="FFFFFF" w:themeFill="background1"/>
              <w:spacing w:line="360" w:lineRule="auto"/>
              <w:jc w:val="center"/>
              <w:rPr>
                <w:rFonts w:hint="eastAsia" w:ascii="仿宋" w:hAnsi="仿宋" w:eastAsia="仿宋" w:cs="宋体"/>
                <w:color w:val="00CCFF"/>
                <w:sz w:val="32"/>
                <w:szCs w:val="32"/>
                <w:highlight w:val="none"/>
              </w:rPr>
            </w:pPr>
          </w:p>
        </w:tc>
        <w:tc>
          <w:tcPr>
            <w:tcW w:w="761" w:type="dxa"/>
            <w:noWrap w:val="0"/>
            <w:vAlign w:val="center"/>
          </w:tcPr>
          <w:p w14:paraId="6EB1E60F">
            <w:pPr>
              <w:shd w:val="clear" w:fill="FFFFFF" w:themeFill="background1"/>
              <w:spacing w:line="360" w:lineRule="auto"/>
              <w:jc w:val="center"/>
              <w:rPr>
                <w:rFonts w:hint="eastAsia" w:ascii="仿宋" w:hAnsi="仿宋" w:eastAsia="仿宋" w:cs="宋体"/>
                <w:color w:val="00CCFF"/>
                <w:sz w:val="32"/>
                <w:szCs w:val="32"/>
                <w:highlight w:val="none"/>
              </w:rPr>
            </w:pPr>
          </w:p>
        </w:tc>
        <w:tc>
          <w:tcPr>
            <w:tcW w:w="990" w:type="dxa"/>
            <w:noWrap w:val="0"/>
            <w:vAlign w:val="center"/>
          </w:tcPr>
          <w:p w14:paraId="0D271BD4">
            <w:pPr>
              <w:shd w:val="clear" w:fill="FFFFFF" w:themeFill="background1"/>
              <w:spacing w:line="360" w:lineRule="auto"/>
              <w:jc w:val="center"/>
              <w:rPr>
                <w:rFonts w:hint="eastAsia" w:ascii="仿宋" w:hAnsi="仿宋" w:eastAsia="仿宋" w:cs="宋体"/>
                <w:color w:val="00CCFF"/>
                <w:sz w:val="32"/>
                <w:szCs w:val="32"/>
                <w:highlight w:val="none"/>
              </w:rPr>
            </w:pPr>
          </w:p>
        </w:tc>
        <w:tc>
          <w:tcPr>
            <w:tcW w:w="672" w:type="dxa"/>
            <w:noWrap w:val="0"/>
            <w:vAlign w:val="center"/>
          </w:tcPr>
          <w:p w14:paraId="563FCFEC">
            <w:pPr>
              <w:shd w:val="clear" w:fill="FFFFFF" w:themeFill="background1"/>
              <w:spacing w:line="360" w:lineRule="auto"/>
              <w:jc w:val="center"/>
              <w:rPr>
                <w:rFonts w:hint="eastAsia" w:ascii="仿宋" w:hAnsi="仿宋" w:eastAsia="仿宋" w:cs="宋体"/>
                <w:color w:val="00CCFF"/>
                <w:sz w:val="32"/>
                <w:szCs w:val="32"/>
                <w:highlight w:val="none"/>
              </w:rPr>
            </w:pPr>
          </w:p>
        </w:tc>
        <w:tc>
          <w:tcPr>
            <w:tcW w:w="738" w:type="dxa"/>
            <w:noWrap w:val="0"/>
            <w:vAlign w:val="center"/>
          </w:tcPr>
          <w:p w14:paraId="7B24A869">
            <w:pPr>
              <w:shd w:val="clear" w:fill="FFFFFF" w:themeFill="background1"/>
              <w:spacing w:line="360" w:lineRule="auto"/>
              <w:jc w:val="center"/>
              <w:rPr>
                <w:rFonts w:hint="eastAsia" w:ascii="仿宋" w:hAnsi="仿宋" w:eastAsia="仿宋" w:cs="宋体"/>
                <w:color w:val="00CCFF"/>
                <w:sz w:val="32"/>
                <w:szCs w:val="32"/>
                <w:highlight w:val="none"/>
              </w:rPr>
            </w:pPr>
          </w:p>
        </w:tc>
        <w:tc>
          <w:tcPr>
            <w:tcW w:w="1212" w:type="dxa"/>
            <w:noWrap w:val="0"/>
            <w:vAlign w:val="center"/>
          </w:tcPr>
          <w:p w14:paraId="525BE01B">
            <w:pPr>
              <w:shd w:val="clear" w:fill="FFFFFF" w:themeFill="background1"/>
              <w:spacing w:line="360" w:lineRule="auto"/>
              <w:jc w:val="center"/>
              <w:rPr>
                <w:rFonts w:hint="eastAsia" w:ascii="仿宋" w:hAnsi="仿宋" w:eastAsia="仿宋" w:cs="宋体"/>
                <w:color w:val="00CCFF"/>
                <w:sz w:val="32"/>
                <w:szCs w:val="32"/>
                <w:highlight w:val="none"/>
              </w:rPr>
            </w:pPr>
          </w:p>
        </w:tc>
        <w:tc>
          <w:tcPr>
            <w:tcW w:w="874" w:type="dxa"/>
            <w:noWrap w:val="0"/>
            <w:vAlign w:val="center"/>
          </w:tcPr>
          <w:p w14:paraId="1069CCE2">
            <w:pPr>
              <w:shd w:val="clear" w:fill="FFFFFF" w:themeFill="background1"/>
              <w:spacing w:line="360" w:lineRule="auto"/>
              <w:jc w:val="center"/>
              <w:rPr>
                <w:rFonts w:hint="eastAsia" w:ascii="仿宋" w:hAnsi="仿宋" w:eastAsia="仿宋" w:cs="宋体"/>
                <w:color w:val="00CCFF"/>
                <w:sz w:val="32"/>
                <w:szCs w:val="32"/>
                <w:highlight w:val="none"/>
              </w:rPr>
            </w:pPr>
          </w:p>
        </w:tc>
        <w:tc>
          <w:tcPr>
            <w:tcW w:w="1055" w:type="dxa"/>
            <w:noWrap w:val="0"/>
            <w:vAlign w:val="center"/>
          </w:tcPr>
          <w:p w14:paraId="2E70C400">
            <w:pPr>
              <w:shd w:val="clear" w:fill="FFFFFF" w:themeFill="background1"/>
              <w:spacing w:line="360" w:lineRule="auto"/>
              <w:jc w:val="center"/>
              <w:rPr>
                <w:rFonts w:hint="eastAsia" w:ascii="仿宋" w:hAnsi="仿宋" w:eastAsia="仿宋" w:cs="宋体"/>
                <w:color w:val="00CCFF"/>
                <w:sz w:val="32"/>
                <w:szCs w:val="32"/>
                <w:highlight w:val="none"/>
              </w:rPr>
            </w:pPr>
          </w:p>
        </w:tc>
        <w:tc>
          <w:tcPr>
            <w:tcW w:w="691" w:type="dxa"/>
            <w:noWrap w:val="0"/>
            <w:vAlign w:val="center"/>
          </w:tcPr>
          <w:p w14:paraId="54140476">
            <w:pPr>
              <w:shd w:val="clear" w:fill="FFFFFF" w:themeFill="background1"/>
              <w:spacing w:line="360" w:lineRule="auto"/>
              <w:jc w:val="center"/>
              <w:rPr>
                <w:rFonts w:hint="eastAsia" w:ascii="仿宋" w:hAnsi="仿宋" w:eastAsia="仿宋" w:cs="宋体"/>
                <w:color w:val="00CCFF"/>
                <w:sz w:val="32"/>
                <w:szCs w:val="32"/>
                <w:highlight w:val="none"/>
              </w:rPr>
            </w:pPr>
          </w:p>
        </w:tc>
      </w:tr>
      <w:tr w14:paraId="0542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047AB19B">
            <w:pPr>
              <w:shd w:val="clear" w:fill="FFFFFF" w:themeFill="background1"/>
              <w:spacing w:line="360" w:lineRule="auto"/>
              <w:jc w:val="center"/>
              <w:rPr>
                <w:rFonts w:hint="eastAsia" w:ascii="仿宋" w:hAnsi="仿宋" w:eastAsia="仿宋" w:cs="宋体"/>
                <w:color w:val="00CCFF"/>
                <w:sz w:val="32"/>
                <w:szCs w:val="32"/>
                <w:highlight w:val="none"/>
              </w:rPr>
            </w:pPr>
          </w:p>
        </w:tc>
        <w:tc>
          <w:tcPr>
            <w:tcW w:w="1086" w:type="dxa"/>
            <w:noWrap w:val="0"/>
            <w:vAlign w:val="top"/>
          </w:tcPr>
          <w:p w14:paraId="5F72515C">
            <w:pPr>
              <w:shd w:val="clear" w:fill="FFFFFF" w:themeFill="background1"/>
              <w:spacing w:line="360" w:lineRule="auto"/>
              <w:jc w:val="center"/>
              <w:rPr>
                <w:rFonts w:hint="eastAsia" w:ascii="仿宋" w:hAnsi="仿宋" w:eastAsia="仿宋" w:cs="宋体"/>
                <w:color w:val="00CCFF"/>
                <w:sz w:val="32"/>
                <w:szCs w:val="32"/>
                <w:highlight w:val="none"/>
              </w:rPr>
            </w:pPr>
          </w:p>
        </w:tc>
        <w:tc>
          <w:tcPr>
            <w:tcW w:w="761" w:type="dxa"/>
            <w:noWrap w:val="0"/>
            <w:vAlign w:val="top"/>
          </w:tcPr>
          <w:p w14:paraId="4AA793DE">
            <w:pPr>
              <w:shd w:val="clear" w:fill="FFFFFF" w:themeFill="background1"/>
              <w:spacing w:line="360" w:lineRule="auto"/>
              <w:jc w:val="center"/>
              <w:rPr>
                <w:rFonts w:hint="eastAsia" w:ascii="仿宋" w:hAnsi="仿宋" w:eastAsia="仿宋" w:cs="宋体"/>
                <w:color w:val="00CCFF"/>
                <w:sz w:val="32"/>
                <w:szCs w:val="32"/>
                <w:highlight w:val="none"/>
              </w:rPr>
            </w:pPr>
          </w:p>
        </w:tc>
        <w:tc>
          <w:tcPr>
            <w:tcW w:w="990" w:type="dxa"/>
            <w:noWrap w:val="0"/>
            <w:vAlign w:val="top"/>
          </w:tcPr>
          <w:p w14:paraId="1FFAFA1B">
            <w:pPr>
              <w:shd w:val="clear" w:fill="FFFFFF" w:themeFill="background1"/>
              <w:spacing w:line="360" w:lineRule="auto"/>
              <w:jc w:val="center"/>
              <w:rPr>
                <w:rFonts w:hint="eastAsia" w:ascii="仿宋" w:hAnsi="仿宋" w:eastAsia="仿宋" w:cs="宋体"/>
                <w:color w:val="00CCFF"/>
                <w:sz w:val="32"/>
                <w:szCs w:val="32"/>
                <w:highlight w:val="none"/>
              </w:rPr>
            </w:pPr>
          </w:p>
        </w:tc>
        <w:tc>
          <w:tcPr>
            <w:tcW w:w="672" w:type="dxa"/>
            <w:noWrap w:val="0"/>
            <w:vAlign w:val="top"/>
          </w:tcPr>
          <w:p w14:paraId="4046D8EB">
            <w:pPr>
              <w:shd w:val="clear" w:fill="FFFFFF" w:themeFill="background1"/>
              <w:spacing w:line="360" w:lineRule="auto"/>
              <w:jc w:val="center"/>
              <w:rPr>
                <w:rFonts w:hint="eastAsia" w:ascii="仿宋" w:hAnsi="仿宋" w:eastAsia="仿宋" w:cs="宋体"/>
                <w:color w:val="00CCFF"/>
                <w:sz w:val="32"/>
                <w:szCs w:val="32"/>
                <w:highlight w:val="none"/>
              </w:rPr>
            </w:pPr>
          </w:p>
        </w:tc>
        <w:tc>
          <w:tcPr>
            <w:tcW w:w="738" w:type="dxa"/>
            <w:noWrap w:val="0"/>
            <w:vAlign w:val="top"/>
          </w:tcPr>
          <w:p w14:paraId="5F54EC58">
            <w:pPr>
              <w:shd w:val="clear" w:fill="FFFFFF" w:themeFill="background1"/>
              <w:spacing w:line="360" w:lineRule="auto"/>
              <w:jc w:val="center"/>
              <w:rPr>
                <w:rFonts w:hint="eastAsia" w:ascii="仿宋" w:hAnsi="仿宋" w:eastAsia="仿宋" w:cs="宋体"/>
                <w:color w:val="00CCFF"/>
                <w:sz w:val="32"/>
                <w:szCs w:val="32"/>
                <w:highlight w:val="none"/>
              </w:rPr>
            </w:pPr>
          </w:p>
        </w:tc>
        <w:tc>
          <w:tcPr>
            <w:tcW w:w="1212" w:type="dxa"/>
            <w:noWrap w:val="0"/>
            <w:vAlign w:val="top"/>
          </w:tcPr>
          <w:p w14:paraId="212424BB">
            <w:pPr>
              <w:shd w:val="clear" w:fill="FFFFFF" w:themeFill="background1"/>
              <w:spacing w:line="360" w:lineRule="auto"/>
              <w:jc w:val="center"/>
              <w:rPr>
                <w:rFonts w:hint="eastAsia" w:ascii="仿宋" w:hAnsi="仿宋" w:eastAsia="仿宋" w:cs="宋体"/>
                <w:color w:val="00CCFF"/>
                <w:sz w:val="32"/>
                <w:szCs w:val="32"/>
                <w:highlight w:val="none"/>
              </w:rPr>
            </w:pPr>
          </w:p>
        </w:tc>
        <w:tc>
          <w:tcPr>
            <w:tcW w:w="874" w:type="dxa"/>
            <w:noWrap w:val="0"/>
            <w:vAlign w:val="top"/>
          </w:tcPr>
          <w:p w14:paraId="4F110983">
            <w:pPr>
              <w:shd w:val="clear" w:fill="FFFFFF" w:themeFill="background1"/>
              <w:spacing w:line="360" w:lineRule="auto"/>
              <w:jc w:val="center"/>
              <w:rPr>
                <w:rFonts w:hint="eastAsia" w:ascii="仿宋" w:hAnsi="仿宋" w:eastAsia="仿宋" w:cs="宋体"/>
                <w:color w:val="00CCFF"/>
                <w:sz w:val="32"/>
                <w:szCs w:val="32"/>
                <w:highlight w:val="none"/>
              </w:rPr>
            </w:pPr>
          </w:p>
        </w:tc>
        <w:tc>
          <w:tcPr>
            <w:tcW w:w="1055" w:type="dxa"/>
            <w:noWrap w:val="0"/>
            <w:vAlign w:val="top"/>
          </w:tcPr>
          <w:p w14:paraId="33EC1784">
            <w:pPr>
              <w:shd w:val="clear" w:fill="FFFFFF" w:themeFill="background1"/>
              <w:spacing w:line="360" w:lineRule="auto"/>
              <w:jc w:val="center"/>
              <w:rPr>
                <w:rFonts w:hint="eastAsia" w:ascii="仿宋" w:hAnsi="仿宋" w:eastAsia="仿宋" w:cs="宋体"/>
                <w:color w:val="00CCFF"/>
                <w:sz w:val="32"/>
                <w:szCs w:val="32"/>
                <w:highlight w:val="none"/>
              </w:rPr>
            </w:pPr>
          </w:p>
        </w:tc>
        <w:tc>
          <w:tcPr>
            <w:tcW w:w="691" w:type="dxa"/>
            <w:noWrap w:val="0"/>
            <w:vAlign w:val="top"/>
          </w:tcPr>
          <w:p w14:paraId="31BD3372">
            <w:pPr>
              <w:shd w:val="clear" w:fill="FFFFFF" w:themeFill="background1"/>
              <w:spacing w:line="360" w:lineRule="auto"/>
              <w:jc w:val="center"/>
              <w:rPr>
                <w:rFonts w:hint="eastAsia" w:ascii="仿宋" w:hAnsi="仿宋" w:eastAsia="仿宋" w:cs="宋体"/>
                <w:color w:val="00CCFF"/>
                <w:sz w:val="32"/>
                <w:szCs w:val="32"/>
                <w:highlight w:val="none"/>
              </w:rPr>
            </w:pPr>
          </w:p>
        </w:tc>
      </w:tr>
      <w:tr w14:paraId="5E51E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3A320B43">
            <w:pPr>
              <w:shd w:val="clear" w:fill="FFFFFF" w:themeFill="background1"/>
              <w:spacing w:line="360" w:lineRule="auto"/>
              <w:jc w:val="center"/>
              <w:rPr>
                <w:rFonts w:hint="eastAsia" w:ascii="仿宋" w:hAnsi="仿宋" w:eastAsia="仿宋" w:cs="宋体"/>
                <w:color w:val="00CCFF"/>
                <w:sz w:val="32"/>
                <w:szCs w:val="32"/>
                <w:highlight w:val="none"/>
              </w:rPr>
            </w:pPr>
          </w:p>
        </w:tc>
        <w:tc>
          <w:tcPr>
            <w:tcW w:w="1086" w:type="dxa"/>
            <w:noWrap w:val="0"/>
            <w:vAlign w:val="top"/>
          </w:tcPr>
          <w:p w14:paraId="0C6B2CE8">
            <w:pPr>
              <w:shd w:val="clear" w:fill="FFFFFF" w:themeFill="background1"/>
              <w:spacing w:line="360" w:lineRule="auto"/>
              <w:jc w:val="center"/>
              <w:rPr>
                <w:rFonts w:hint="eastAsia" w:ascii="仿宋" w:hAnsi="仿宋" w:eastAsia="仿宋" w:cs="宋体"/>
                <w:color w:val="00CCFF"/>
                <w:sz w:val="32"/>
                <w:szCs w:val="32"/>
                <w:highlight w:val="none"/>
              </w:rPr>
            </w:pPr>
          </w:p>
        </w:tc>
        <w:tc>
          <w:tcPr>
            <w:tcW w:w="761" w:type="dxa"/>
            <w:noWrap w:val="0"/>
            <w:vAlign w:val="top"/>
          </w:tcPr>
          <w:p w14:paraId="380D5A82">
            <w:pPr>
              <w:shd w:val="clear" w:fill="FFFFFF" w:themeFill="background1"/>
              <w:spacing w:line="360" w:lineRule="auto"/>
              <w:jc w:val="center"/>
              <w:rPr>
                <w:rFonts w:hint="eastAsia" w:ascii="仿宋" w:hAnsi="仿宋" w:eastAsia="仿宋" w:cs="宋体"/>
                <w:color w:val="00CCFF"/>
                <w:sz w:val="32"/>
                <w:szCs w:val="32"/>
                <w:highlight w:val="none"/>
              </w:rPr>
            </w:pPr>
          </w:p>
        </w:tc>
        <w:tc>
          <w:tcPr>
            <w:tcW w:w="990" w:type="dxa"/>
            <w:noWrap w:val="0"/>
            <w:vAlign w:val="top"/>
          </w:tcPr>
          <w:p w14:paraId="0FBF4EBA">
            <w:pPr>
              <w:shd w:val="clear" w:fill="FFFFFF" w:themeFill="background1"/>
              <w:spacing w:line="360" w:lineRule="auto"/>
              <w:jc w:val="center"/>
              <w:rPr>
                <w:rFonts w:hint="eastAsia" w:ascii="仿宋" w:hAnsi="仿宋" w:eastAsia="仿宋" w:cs="宋体"/>
                <w:color w:val="00CCFF"/>
                <w:sz w:val="32"/>
                <w:szCs w:val="32"/>
                <w:highlight w:val="none"/>
              </w:rPr>
            </w:pPr>
          </w:p>
        </w:tc>
        <w:tc>
          <w:tcPr>
            <w:tcW w:w="672" w:type="dxa"/>
            <w:noWrap w:val="0"/>
            <w:vAlign w:val="top"/>
          </w:tcPr>
          <w:p w14:paraId="32DB137C">
            <w:pPr>
              <w:shd w:val="clear" w:fill="FFFFFF" w:themeFill="background1"/>
              <w:spacing w:line="360" w:lineRule="auto"/>
              <w:jc w:val="center"/>
              <w:rPr>
                <w:rFonts w:hint="eastAsia" w:ascii="仿宋" w:hAnsi="仿宋" w:eastAsia="仿宋" w:cs="宋体"/>
                <w:color w:val="00CCFF"/>
                <w:sz w:val="32"/>
                <w:szCs w:val="32"/>
                <w:highlight w:val="none"/>
              </w:rPr>
            </w:pPr>
          </w:p>
        </w:tc>
        <w:tc>
          <w:tcPr>
            <w:tcW w:w="738" w:type="dxa"/>
            <w:noWrap w:val="0"/>
            <w:vAlign w:val="top"/>
          </w:tcPr>
          <w:p w14:paraId="2C85CA3C">
            <w:pPr>
              <w:shd w:val="clear" w:fill="FFFFFF" w:themeFill="background1"/>
              <w:spacing w:line="360" w:lineRule="auto"/>
              <w:jc w:val="center"/>
              <w:rPr>
                <w:rFonts w:hint="eastAsia" w:ascii="仿宋" w:hAnsi="仿宋" w:eastAsia="仿宋" w:cs="宋体"/>
                <w:color w:val="00CCFF"/>
                <w:sz w:val="32"/>
                <w:szCs w:val="32"/>
                <w:highlight w:val="none"/>
              </w:rPr>
            </w:pPr>
          </w:p>
        </w:tc>
        <w:tc>
          <w:tcPr>
            <w:tcW w:w="1212" w:type="dxa"/>
            <w:noWrap w:val="0"/>
            <w:vAlign w:val="top"/>
          </w:tcPr>
          <w:p w14:paraId="72D7ED84">
            <w:pPr>
              <w:shd w:val="clear" w:fill="FFFFFF" w:themeFill="background1"/>
              <w:spacing w:line="360" w:lineRule="auto"/>
              <w:jc w:val="center"/>
              <w:rPr>
                <w:rFonts w:hint="eastAsia" w:ascii="仿宋" w:hAnsi="仿宋" w:eastAsia="仿宋" w:cs="宋体"/>
                <w:color w:val="00CCFF"/>
                <w:sz w:val="32"/>
                <w:szCs w:val="32"/>
                <w:highlight w:val="none"/>
              </w:rPr>
            </w:pPr>
          </w:p>
        </w:tc>
        <w:tc>
          <w:tcPr>
            <w:tcW w:w="874" w:type="dxa"/>
            <w:noWrap w:val="0"/>
            <w:vAlign w:val="top"/>
          </w:tcPr>
          <w:p w14:paraId="45E56C06">
            <w:pPr>
              <w:shd w:val="clear" w:fill="FFFFFF" w:themeFill="background1"/>
              <w:spacing w:line="360" w:lineRule="auto"/>
              <w:jc w:val="center"/>
              <w:rPr>
                <w:rFonts w:hint="eastAsia" w:ascii="仿宋" w:hAnsi="仿宋" w:eastAsia="仿宋" w:cs="宋体"/>
                <w:color w:val="00CCFF"/>
                <w:sz w:val="32"/>
                <w:szCs w:val="32"/>
                <w:highlight w:val="none"/>
              </w:rPr>
            </w:pPr>
          </w:p>
        </w:tc>
        <w:tc>
          <w:tcPr>
            <w:tcW w:w="1055" w:type="dxa"/>
            <w:noWrap w:val="0"/>
            <w:vAlign w:val="top"/>
          </w:tcPr>
          <w:p w14:paraId="12AE206F">
            <w:pPr>
              <w:shd w:val="clear" w:fill="FFFFFF" w:themeFill="background1"/>
              <w:spacing w:line="360" w:lineRule="auto"/>
              <w:jc w:val="center"/>
              <w:rPr>
                <w:rFonts w:hint="eastAsia" w:ascii="仿宋" w:hAnsi="仿宋" w:eastAsia="仿宋" w:cs="宋体"/>
                <w:color w:val="00CCFF"/>
                <w:sz w:val="32"/>
                <w:szCs w:val="32"/>
                <w:highlight w:val="none"/>
              </w:rPr>
            </w:pPr>
          </w:p>
        </w:tc>
        <w:tc>
          <w:tcPr>
            <w:tcW w:w="691" w:type="dxa"/>
            <w:noWrap w:val="0"/>
            <w:vAlign w:val="top"/>
          </w:tcPr>
          <w:p w14:paraId="48D2DCCB">
            <w:pPr>
              <w:shd w:val="clear" w:fill="FFFFFF" w:themeFill="background1"/>
              <w:spacing w:line="360" w:lineRule="auto"/>
              <w:jc w:val="center"/>
              <w:rPr>
                <w:rFonts w:hint="eastAsia" w:ascii="仿宋" w:hAnsi="仿宋" w:eastAsia="仿宋" w:cs="宋体"/>
                <w:color w:val="00CCFF"/>
                <w:sz w:val="32"/>
                <w:szCs w:val="32"/>
                <w:highlight w:val="none"/>
              </w:rPr>
            </w:pPr>
          </w:p>
        </w:tc>
      </w:tr>
      <w:tr w14:paraId="2F8D8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6C046198">
            <w:pPr>
              <w:shd w:val="clear" w:fill="FFFFFF" w:themeFill="background1"/>
              <w:spacing w:line="360" w:lineRule="auto"/>
              <w:jc w:val="center"/>
              <w:rPr>
                <w:rFonts w:hint="eastAsia" w:ascii="仿宋" w:hAnsi="仿宋" w:eastAsia="仿宋" w:cs="宋体"/>
                <w:color w:val="00CCFF"/>
                <w:sz w:val="32"/>
                <w:szCs w:val="32"/>
                <w:highlight w:val="none"/>
              </w:rPr>
            </w:pPr>
          </w:p>
        </w:tc>
        <w:tc>
          <w:tcPr>
            <w:tcW w:w="1086" w:type="dxa"/>
            <w:noWrap w:val="0"/>
            <w:vAlign w:val="top"/>
          </w:tcPr>
          <w:p w14:paraId="74AC1E6F">
            <w:pPr>
              <w:shd w:val="clear" w:fill="FFFFFF" w:themeFill="background1"/>
              <w:spacing w:line="360" w:lineRule="auto"/>
              <w:jc w:val="center"/>
              <w:rPr>
                <w:rFonts w:hint="eastAsia" w:ascii="仿宋" w:hAnsi="仿宋" w:eastAsia="仿宋" w:cs="宋体"/>
                <w:color w:val="00CCFF"/>
                <w:sz w:val="32"/>
                <w:szCs w:val="32"/>
                <w:highlight w:val="none"/>
              </w:rPr>
            </w:pPr>
          </w:p>
        </w:tc>
        <w:tc>
          <w:tcPr>
            <w:tcW w:w="761" w:type="dxa"/>
            <w:noWrap w:val="0"/>
            <w:vAlign w:val="top"/>
          </w:tcPr>
          <w:p w14:paraId="15D46F73">
            <w:pPr>
              <w:shd w:val="clear" w:fill="FFFFFF" w:themeFill="background1"/>
              <w:spacing w:line="360" w:lineRule="auto"/>
              <w:jc w:val="center"/>
              <w:rPr>
                <w:rFonts w:hint="eastAsia" w:ascii="仿宋" w:hAnsi="仿宋" w:eastAsia="仿宋" w:cs="宋体"/>
                <w:color w:val="00CCFF"/>
                <w:sz w:val="32"/>
                <w:szCs w:val="32"/>
                <w:highlight w:val="none"/>
              </w:rPr>
            </w:pPr>
          </w:p>
        </w:tc>
        <w:tc>
          <w:tcPr>
            <w:tcW w:w="990" w:type="dxa"/>
            <w:noWrap w:val="0"/>
            <w:vAlign w:val="top"/>
          </w:tcPr>
          <w:p w14:paraId="3387424C">
            <w:pPr>
              <w:shd w:val="clear" w:fill="FFFFFF" w:themeFill="background1"/>
              <w:spacing w:line="360" w:lineRule="auto"/>
              <w:jc w:val="center"/>
              <w:rPr>
                <w:rFonts w:hint="eastAsia" w:ascii="仿宋" w:hAnsi="仿宋" w:eastAsia="仿宋" w:cs="宋体"/>
                <w:color w:val="00CCFF"/>
                <w:sz w:val="32"/>
                <w:szCs w:val="32"/>
                <w:highlight w:val="none"/>
              </w:rPr>
            </w:pPr>
          </w:p>
        </w:tc>
        <w:tc>
          <w:tcPr>
            <w:tcW w:w="672" w:type="dxa"/>
            <w:noWrap w:val="0"/>
            <w:vAlign w:val="top"/>
          </w:tcPr>
          <w:p w14:paraId="6F75CEB8">
            <w:pPr>
              <w:shd w:val="clear" w:fill="FFFFFF" w:themeFill="background1"/>
              <w:spacing w:line="360" w:lineRule="auto"/>
              <w:jc w:val="center"/>
              <w:rPr>
                <w:rFonts w:hint="eastAsia" w:ascii="仿宋" w:hAnsi="仿宋" w:eastAsia="仿宋" w:cs="宋体"/>
                <w:color w:val="00CCFF"/>
                <w:sz w:val="32"/>
                <w:szCs w:val="32"/>
                <w:highlight w:val="none"/>
              </w:rPr>
            </w:pPr>
          </w:p>
        </w:tc>
        <w:tc>
          <w:tcPr>
            <w:tcW w:w="738" w:type="dxa"/>
            <w:noWrap w:val="0"/>
            <w:vAlign w:val="top"/>
          </w:tcPr>
          <w:p w14:paraId="4FDD17A5">
            <w:pPr>
              <w:shd w:val="clear" w:fill="FFFFFF" w:themeFill="background1"/>
              <w:spacing w:line="360" w:lineRule="auto"/>
              <w:jc w:val="center"/>
              <w:rPr>
                <w:rFonts w:hint="eastAsia" w:ascii="仿宋" w:hAnsi="仿宋" w:eastAsia="仿宋" w:cs="宋体"/>
                <w:color w:val="00CCFF"/>
                <w:sz w:val="32"/>
                <w:szCs w:val="32"/>
                <w:highlight w:val="none"/>
              </w:rPr>
            </w:pPr>
          </w:p>
        </w:tc>
        <w:tc>
          <w:tcPr>
            <w:tcW w:w="1212" w:type="dxa"/>
            <w:noWrap w:val="0"/>
            <w:vAlign w:val="top"/>
          </w:tcPr>
          <w:p w14:paraId="1AFF0F75">
            <w:pPr>
              <w:shd w:val="clear" w:fill="FFFFFF" w:themeFill="background1"/>
              <w:spacing w:line="360" w:lineRule="auto"/>
              <w:jc w:val="center"/>
              <w:rPr>
                <w:rFonts w:hint="eastAsia" w:ascii="仿宋" w:hAnsi="仿宋" w:eastAsia="仿宋" w:cs="宋体"/>
                <w:color w:val="00CCFF"/>
                <w:sz w:val="32"/>
                <w:szCs w:val="32"/>
                <w:highlight w:val="none"/>
              </w:rPr>
            </w:pPr>
          </w:p>
        </w:tc>
        <w:tc>
          <w:tcPr>
            <w:tcW w:w="874" w:type="dxa"/>
            <w:noWrap w:val="0"/>
            <w:vAlign w:val="top"/>
          </w:tcPr>
          <w:p w14:paraId="69D085F9">
            <w:pPr>
              <w:shd w:val="clear" w:fill="FFFFFF" w:themeFill="background1"/>
              <w:spacing w:line="360" w:lineRule="auto"/>
              <w:jc w:val="center"/>
              <w:rPr>
                <w:rFonts w:hint="eastAsia" w:ascii="仿宋" w:hAnsi="仿宋" w:eastAsia="仿宋" w:cs="宋体"/>
                <w:color w:val="00CCFF"/>
                <w:sz w:val="32"/>
                <w:szCs w:val="32"/>
                <w:highlight w:val="none"/>
              </w:rPr>
            </w:pPr>
          </w:p>
        </w:tc>
        <w:tc>
          <w:tcPr>
            <w:tcW w:w="1055" w:type="dxa"/>
            <w:noWrap w:val="0"/>
            <w:vAlign w:val="top"/>
          </w:tcPr>
          <w:p w14:paraId="3E892593">
            <w:pPr>
              <w:shd w:val="clear" w:fill="FFFFFF" w:themeFill="background1"/>
              <w:spacing w:line="360" w:lineRule="auto"/>
              <w:jc w:val="center"/>
              <w:rPr>
                <w:rFonts w:hint="eastAsia" w:ascii="仿宋" w:hAnsi="仿宋" w:eastAsia="仿宋" w:cs="宋体"/>
                <w:color w:val="00CCFF"/>
                <w:sz w:val="32"/>
                <w:szCs w:val="32"/>
                <w:highlight w:val="none"/>
              </w:rPr>
            </w:pPr>
          </w:p>
        </w:tc>
        <w:tc>
          <w:tcPr>
            <w:tcW w:w="691" w:type="dxa"/>
            <w:noWrap w:val="0"/>
            <w:vAlign w:val="top"/>
          </w:tcPr>
          <w:p w14:paraId="39A3F389">
            <w:pPr>
              <w:shd w:val="clear" w:fill="FFFFFF" w:themeFill="background1"/>
              <w:spacing w:line="360" w:lineRule="auto"/>
              <w:jc w:val="center"/>
              <w:rPr>
                <w:rFonts w:hint="eastAsia" w:ascii="仿宋" w:hAnsi="仿宋" w:eastAsia="仿宋" w:cs="宋体"/>
                <w:color w:val="00CCFF"/>
                <w:sz w:val="32"/>
                <w:szCs w:val="32"/>
                <w:highlight w:val="none"/>
              </w:rPr>
            </w:pPr>
          </w:p>
        </w:tc>
      </w:tr>
      <w:tr w14:paraId="2F12A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20170CF1">
            <w:pPr>
              <w:shd w:val="clear" w:fill="FFFFFF" w:themeFill="background1"/>
              <w:spacing w:line="360" w:lineRule="auto"/>
              <w:jc w:val="center"/>
              <w:rPr>
                <w:rFonts w:hint="eastAsia" w:ascii="仿宋" w:hAnsi="仿宋" w:eastAsia="仿宋" w:cs="宋体"/>
                <w:color w:val="00CCFF"/>
                <w:sz w:val="32"/>
                <w:szCs w:val="32"/>
                <w:highlight w:val="none"/>
              </w:rPr>
            </w:pPr>
          </w:p>
        </w:tc>
        <w:tc>
          <w:tcPr>
            <w:tcW w:w="1086" w:type="dxa"/>
            <w:noWrap w:val="0"/>
            <w:vAlign w:val="top"/>
          </w:tcPr>
          <w:p w14:paraId="31582466">
            <w:pPr>
              <w:shd w:val="clear" w:fill="FFFFFF" w:themeFill="background1"/>
              <w:spacing w:line="360" w:lineRule="auto"/>
              <w:jc w:val="center"/>
              <w:rPr>
                <w:rFonts w:hint="eastAsia" w:ascii="仿宋" w:hAnsi="仿宋" w:eastAsia="仿宋" w:cs="宋体"/>
                <w:color w:val="00CCFF"/>
                <w:sz w:val="32"/>
                <w:szCs w:val="32"/>
                <w:highlight w:val="none"/>
              </w:rPr>
            </w:pPr>
          </w:p>
        </w:tc>
        <w:tc>
          <w:tcPr>
            <w:tcW w:w="761" w:type="dxa"/>
            <w:noWrap w:val="0"/>
            <w:vAlign w:val="top"/>
          </w:tcPr>
          <w:p w14:paraId="5C5875B7">
            <w:pPr>
              <w:shd w:val="clear" w:fill="FFFFFF" w:themeFill="background1"/>
              <w:spacing w:line="360" w:lineRule="auto"/>
              <w:jc w:val="center"/>
              <w:rPr>
                <w:rFonts w:hint="eastAsia" w:ascii="仿宋" w:hAnsi="仿宋" w:eastAsia="仿宋" w:cs="宋体"/>
                <w:color w:val="00CCFF"/>
                <w:sz w:val="32"/>
                <w:szCs w:val="32"/>
                <w:highlight w:val="none"/>
              </w:rPr>
            </w:pPr>
          </w:p>
        </w:tc>
        <w:tc>
          <w:tcPr>
            <w:tcW w:w="990" w:type="dxa"/>
            <w:noWrap w:val="0"/>
            <w:vAlign w:val="top"/>
          </w:tcPr>
          <w:p w14:paraId="752D4703">
            <w:pPr>
              <w:shd w:val="clear" w:fill="FFFFFF" w:themeFill="background1"/>
              <w:spacing w:line="360" w:lineRule="auto"/>
              <w:jc w:val="center"/>
              <w:rPr>
                <w:rFonts w:hint="eastAsia" w:ascii="仿宋" w:hAnsi="仿宋" w:eastAsia="仿宋" w:cs="宋体"/>
                <w:color w:val="00CCFF"/>
                <w:sz w:val="32"/>
                <w:szCs w:val="32"/>
                <w:highlight w:val="none"/>
              </w:rPr>
            </w:pPr>
          </w:p>
        </w:tc>
        <w:tc>
          <w:tcPr>
            <w:tcW w:w="672" w:type="dxa"/>
            <w:noWrap w:val="0"/>
            <w:vAlign w:val="top"/>
          </w:tcPr>
          <w:p w14:paraId="3E216DDF">
            <w:pPr>
              <w:shd w:val="clear" w:fill="FFFFFF" w:themeFill="background1"/>
              <w:spacing w:line="360" w:lineRule="auto"/>
              <w:jc w:val="center"/>
              <w:rPr>
                <w:rFonts w:hint="eastAsia" w:ascii="仿宋" w:hAnsi="仿宋" w:eastAsia="仿宋" w:cs="宋体"/>
                <w:color w:val="00CCFF"/>
                <w:sz w:val="32"/>
                <w:szCs w:val="32"/>
                <w:highlight w:val="none"/>
              </w:rPr>
            </w:pPr>
          </w:p>
        </w:tc>
        <w:tc>
          <w:tcPr>
            <w:tcW w:w="738" w:type="dxa"/>
            <w:noWrap w:val="0"/>
            <w:vAlign w:val="top"/>
          </w:tcPr>
          <w:p w14:paraId="4B5182C3">
            <w:pPr>
              <w:shd w:val="clear" w:fill="FFFFFF" w:themeFill="background1"/>
              <w:spacing w:line="360" w:lineRule="auto"/>
              <w:jc w:val="center"/>
              <w:rPr>
                <w:rFonts w:hint="eastAsia" w:ascii="仿宋" w:hAnsi="仿宋" w:eastAsia="仿宋" w:cs="宋体"/>
                <w:color w:val="00CCFF"/>
                <w:sz w:val="32"/>
                <w:szCs w:val="32"/>
                <w:highlight w:val="none"/>
              </w:rPr>
            </w:pPr>
          </w:p>
        </w:tc>
        <w:tc>
          <w:tcPr>
            <w:tcW w:w="1212" w:type="dxa"/>
            <w:noWrap w:val="0"/>
            <w:vAlign w:val="top"/>
          </w:tcPr>
          <w:p w14:paraId="4DF48478">
            <w:pPr>
              <w:shd w:val="clear" w:fill="FFFFFF" w:themeFill="background1"/>
              <w:spacing w:line="360" w:lineRule="auto"/>
              <w:jc w:val="center"/>
              <w:rPr>
                <w:rFonts w:hint="eastAsia" w:ascii="仿宋" w:hAnsi="仿宋" w:eastAsia="仿宋" w:cs="宋体"/>
                <w:color w:val="00CCFF"/>
                <w:sz w:val="32"/>
                <w:szCs w:val="32"/>
                <w:highlight w:val="none"/>
              </w:rPr>
            </w:pPr>
          </w:p>
        </w:tc>
        <w:tc>
          <w:tcPr>
            <w:tcW w:w="874" w:type="dxa"/>
            <w:noWrap w:val="0"/>
            <w:vAlign w:val="top"/>
          </w:tcPr>
          <w:p w14:paraId="677CDC90">
            <w:pPr>
              <w:shd w:val="clear" w:fill="FFFFFF" w:themeFill="background1"/>
              <w:spacing w:line="360" w:lineRule="auto"/>
              <w:jc w:val="center"/>
              <w:rPr>
                <w:rFonts w:hint="eastAsia" w:ascii="仿宋" w:hAnsi="仿宋" w:eastAsia="仿宋" w:cs="宋体"/>
                <w:color w:val="00CCFF"/>
                <w:sz w:val="32"/>
                <w:szCs w:val="32"/>
                <w:highlight w:val="none"/>
              </w:rPr>
            </w:pPr>
          </w:p>
        </w:tc>
        <w:tc>
          <w:tcPr>
            <w:tcW w:w="1055" w:type="dxa"/>
            <w:noWrap w:val="0"/>
            <w:vAlign w:val="top"/>
          </w:tcPr>
          <w:p w14:paraId="34CD80FE">
            <w:pPr>
              <w:shd w:val="clear" w:fill="FFFFFF" w:themeFill="background1"/>
              <w:spacing w:line="360" w:lineRule="auto"/>
              <w:jc w:val="center"/>
              <w:rPr>
                <w:rFonts w:hint="eastAsia" w:ascii="仿宋" w:hAnsi="仿宋" w:eastAsia="仿宋" w:cs="宋体"/>
                <w:color w:val="00CCFF"/>
                <w:sz w:val="32"/>
                <w:szCs w:val="32"/>
                <w:highlight w:val="none"/>
              </w:rPr>
            </w:pPr>
          </w:p>
        </w:tc>
        <w:tc>
          <w:tcPr>
            <w:tcW w:w="691" w:type="dxa"/>
            <w:noWrap w:val="0"/>
            <w:vAlign w:val="top"/>
          </w:tcPr>
          <w:p w14:paraId="72DC6F65">
            <w:pPr>
              <w:shd w:val="clear" w:fill="FFFFFF" w:themeFill="background1"/>
              <w:spacing w:line="360" w:lineRule="auto"/>
              <w:jc w:val="center"/>
              <w:rPr>
                <w:rFonts w:hint="eastAsia" w:ascii="仿宋" w:hAnsi="仿宋" w:eastAsia="仿宋" w:cs="宋体"/>
                <w:color w:val="00CCFF"/>
                <w:sz w:val="32"/>
                <w:szCs w:val="32"/>
                <w:highlight w:val="none"/>
              </w:rPr>
            </w:pPr>
          </w:p>
        </w:tc>
      </w:tr>
      <w:tr w14:paraId="76524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01FBB685">
            <w:pPr>
              <w:shd w:val="clear" w:fill="FFFFFF" w:themeFill="background1"/>
              <w:spacing w:line="360" w:lineRule="auto"/>
              <w:jc w:val="center"/>
              <w:rPr>
                <w:rFonts w:hint="eastAsia" w:ascii="仿宋" w:hAnsi="仿宋" w:eastAsia="仿宋" w:cs="宋体"/>
                <w:color w:val="00CCFF"/>
                <w:sz w:val="32"/>
                <w:szCs w:val="32"/>
                <w:highlight w:val="none"/>
              </w:rPr>
            </w:pPr>
          </w:p>
        </w:tc>
        <w:tc>
          <w:tcPr>
            <w:tcW w:w="1086" w:type="dxa"/>
            <w:noWrap w:val="0"/>
            <w:vAlign w:val="top"/>
          </w:tcPr>
          <w:p w14:paraId="48FFC6E2">
            <w:pPr>
              <w:shd w:val="clear" w:fill="FFFFFF" w:themeFill="background1"/>
              <w:spacing w:line="360" w:lineRule="auto"/>
              <w:jc w:val="center"/>
              <w:rPr>
                <w:rFonts w:hint="eastAsia" w:ascii="仿宋" w:hAnsi="仿宋" w:eastAsia="仿宋" w:cs="宋体"/>
                <w:color w:val="00CCFF"/>
                <w:sz w:val="32"/>
                <w:szCs w:val="32"/>
                <w:highlight w:val="none"/>
              </w:rPr>
            </w:pPr>
          </w:p>
        </w:tc>
        <w:tc>
          <w:tcPr>
            <w:tcW w:w="761" w:type="dxa"/>
            <w:noWrap w:val="0"/>
            <w:vAlign w:val="top"/>
          </w:tcPr>
          <w:p w14:paraId="380901DF">
            <w:pPr>
              <w:shd w:val="clear" w:fill="FFFFFF" w:themeFill="background1"/>
              <w:spacing w:line="360" w:lineRule="auto"/>
              <w:jc w:val="center"/>
              <w:rPr>
                <w:rFonts w:hint="eastAsia" w:ascii="仿宋" w:hAnsi="仿宋" w:eastAsia="仿宋" w:cs="宋体"/>
                <w:color w:val="00CCFF"/>
                <w:sz w:val="32"/>
                <w:szCs w:val="32"/>
                <w:highlight w:val="none"/>
              </w:rPr>
            </w:pPr>
          </w:p>
        </w:tc>
        <w:tc>
          <w:tcPr>
            <w:tcW w:w="990" w:type="dxa"/>
            <w:noWrap w:val="0"/>
            <w:vAlign w:val="top"/>
          </w:tcPr>
          <w:p w14:paraId="404DD6CC">
            <w:pPr>
              <w:shd w:val="clear" w:fill="FFFFFF" w:themeFill="background1"/>
              <w:spacing w:line="360" w:lineRule="auto"/>
              <w:jc w:val="center"/>
              <w:rPr>
                <w:rFonts w:hint="eastAsia" w:ascii="仿宋" w:hAnsi="仿宋" w:eastAsia="仿宋" w:cs="宋体"/>
                <w:color w:val="00CCFF"/>
                <w:sz w:val="32"/>
                <w:szCs w:val="32"/>
                <w:highlight w:val="none"/>
              </w:rPr>
            </w:pPr>
          </w:p>
        </w:tc>
        <w:tc>
          <w:tcPr>
            <w:tcW w:w="672" w:type="dxa"/>
            <w:noWrap w:val="0"/>
            <w:vAlign w:val="top"/>
          </w:tcPr>
          <w:p w14:paraId="4659CC3D">
            <w:pPr>
              <w:shd w:val="clear" w:fill="FFFFFF" w:themeFill="background1"/>
              <w:spacing w:line="360" w:lineRule="auto"/>
              <w:jc w:val="center"/>
              <w:rPr>
                <w:rFonts w:hint="eastAsia" w:ascii="仿宋" w:hAnsi="仿宋" w:eastAsia="仿宋" w:cs="宋体"/>
                <w:color w:val="00CCFF"/>
                <w:sz w:val="32"/>
                <w:szCs w:val="32"/>
                <w:highlight w:val="none"/>
              </w:rPr>
            </w:pPr>
          </w:p>
        </w:tc>
        <w:tc>
          <w:tcPr>
            <w:tcW w:w="738" w:type="dxa"/>
            <w:noWrap w:val="0"/>
            <w:vAlign w:val="top"/>
          </w:tcPr>
          <w:p w14:paraId="45B74921">
            <w:pPr>
              <w:shd w:val="clear" w:fill="FFFFFF" w:themeFill="background1"/>
              <w:spacing w:line="360" w:lineRule="auto"/>
              <w:jc w:val="center"/>
              <w:rPr>
                <w:rFonts w:hint="eastAsia" w:ascii="仿宋" w:hAnsi="仿宋" w:eastAsia="仿宋" w:cs="宋体"/>
                <w:color w:val="00CCFF"/>
                <w:sz w:val="32"/>
                <w:szCs w:val="32"/>
                <w:highlight w:val="none"/>
              </w:rPr>
            </w:pPr>
          </w:p>
        </w:tc>
        <w:tc>
          <w:tcPr>
            <w:tcW w:w="1212" w:type="dxa"/>
            <w:noWrap w:val="0"/>
            <w:vAlign w:val="top"/>
          </w:tcPr>
          <w:p w14:paraId="3F25B161">
            <w:pPr>
              <w:shd w:val="clear" w:fill="FFFFFF" w:themeFill="background1"/>
              <w:spacing w:line="360" w:lineRule="auto"/>
              <w:jc w:val="center"/>
              <w:rPr>
                <w:rFonts w:hint="eastAsia" w:ascii="仿宋" w:hAnsi="仿宋" w:eastAsia="仿宋" w:cs="宋体"/>
                <w:color w:val="00CCFF"/>
                <w:sz w:val="32"/>
                <w:szCs w:val="32"/>
                <w:highlight w:val="none"/>
              </w:rPr>
            </w:pPr>
          </w:p>
        </w:tc>
        <w:tc>
          <w:tcPr>
            <w:tcW w:w="874" w:type="dxa"/>
            <w:noWrap w:val="0"/>
            <w:vAlign w:val="top"/>
          </w:tcPr>
          <w:p w14:paraId="774F2B92">
            <w:pPr>
              <w:shd w:val="clear" w:fill="FFFFFF" w:themeFill="background1"/>
              <w:spacing w:line="360" w:lineRule="auto"/>
              <w:jc w:val="center"/>
              <w:rPr>
                <w:rFonts w:hint="eastAsia" w:ascii="仿宋" w:hAnsi="仿宋" w:eastAsia="仿宋" w:cs="宋体"/>
                <w:color w:val="00CCFF"/>
                <w:sz w:val="32"/>
                <w:szCs w:val="32"/>
                <w:highlight w:val="none"/>
              </w:rPr>
            </w:pPr>
          </w:p>
        </w:tc>
        <w:tc>
          <w:tcPr>
            <w:tcW w:w="1055" w:type="dxa"/>
            <w:noWrap w:val="0"/>
            <w:vAlign w:val="top"/>
          </w:tcPr>
          <w:p w14:paraId="74B77DE2">
            <w:pPr>
              <w:shd w:val="clear" w:fill="FFFFFF" w:themeFill="background1"/>
              <w:spacing w:line="360" w:lineRule="auto"/>
              <w:jc w:val="center"/>
              <w:rPr>
                <w:rFonts w:hint="eastAsia" w:ascii="仿宋" w:hAnsi="仿宋" w:eastAsia="仿宋" w:cs="宋体"/>
                <w:color w:val="00CCFF"/>
                <w:sz w:val="32"/>
                <w:szCs w:val="32"/>
                <w:highlight w:val="none"/>
              </w:rPr>
            </w:pPr>
          </w:p>
        </w:tc>
        <w:tc>
          <w:tcPr>
            <w:tcW w:w="691" w:type="dxa"/>
            <w:noWrap w:val="0"/>
            <w:vAlign w:val="top"/>
          </w:tcPr>
          <w:p w14:paraId="148BF536">
            <w:pPr>
              <w:shd w:val="clear" w:fill="FFFFFF" w:themeFill="background1"/>
              <w:spacing w:line="360" w:lineRule="auto"/>
              <w:jc w:val="center"/>
              <w:rPr>
                <w:rFonts w:hint="eastAsia" w:ascii="仿宋" w:hAnsi="仿宋" w:eastAsia="仿宋" w:cs="宋体"/>
                <w:color w:val="00CCFF"/>
                <w:sz w:val="32"/>
                <w:szCs w:val="32"/>
                <w:highlight w:val="none"/>
              </w:rPr>
            </w:pPr>
          </w:p>
        </w:tc>
      </w:tr>
      <w:tr w14:paraId="1C170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499432DC">
            <w:pPr>
              <w:shd w:val="clear" w:fill="FFFFFF" w:themeFill="background1"/>
              <w:spacing w:line="360" w:lineRule="auto"/>
              <w:jc w:val="center"/>
              <w:rPr>
                <w:rFonts w:hint="eastAsia" w:ascii="仿宋" w:hAnsi="仿宋" w:eastAsia="仿宋" w:cs="宋体"/>
                <w:color w:val="00CCFF"/>
                <w:sz w:val="32"/>
                <w:szCs w:val="32"/>
                <w:highlight w:val="none"/>
              </w:rPr>
            </w:pPr>
          </w:p>
        </w:tc>
        <w:tc>
          <w:tcPr>
            <w:tcW w:w="1086" w:type="dxa"/>
            <w:noWrap w:val="0"/>
            <w:vAlign w:val="top"/>
          </w:tcPr>
          <w:p w14:paraId="7C27B721">
            <w:pPr>
              <w:shd w:val="clear" w:fill="FFFFFF" w:themeFill="background1"/>
              <w:spacing w:line="360" w:lineRule="auto"/>
              <w:jc w:val="center"/>
              <w:rPr>
                <w:rFonts w:hint="eastAsia" w:ascii="仿宋" w:hAnsi="仿宋" w:eastAsia="仿宋" w:cs="宋体"/>
                <w:color w:val="00CCFF"/>
                <w:sz w:val="32"/>
                <w:szCs w:val="32"/>
                <w:highlight w:val="none"/>
              </w:rPr>
            </w:pPr>
          </w:p>
        </w:tc>
        <w:tc>
          <w:tcPr>
            <w:tcW w:w="761" w:type="dxa"/>
            <w:noWrap w:val="0"/>
            <w:vAlign w:val="top"/>
          </w:tcPr>
          <w:p w14:paraId="180E15A6">
            <w:pPr>
              <w:shd w:val="clear" w:fill="FFFFFF" w:themeFill="background1"/>
              <w:spacing w:line="360" w:lineRule="auto"/>
              <w:jc w:val="center"/>
              <w:rPr>
                <w:rFonts w:hint="eastAsia" w:ascii="仿宋" w:hAnsi="仿宋" w:eastAsia="仿宋" w:cs="宋体"/>
                <w:color w:val="00CCFF"/>
                <w:sz w:val="32"/>
                <w:szCs w:val="32"/>
                <w:highlight w:val="none"/>
              </w:rPr>
            </w:pPr>
          </w:p>
        </w:tc>
        <w:tc>
          <w:tcPr>
            <w:tcW w:w="990" w:type="dxa"/>
            <w:noWrap w:val="0"/>
            <w:vAlign w:val="top"/>
          </w:tcPr>
          <w:p w14:paraId="75182E81">
            <w:pPr>
              <w:shd w:val="clear" w:fill="FFFFFF" w:themeFill="background1"/>
              <w:spacing w:line="360" w:lineRule="auto"/>
              <w:jc w:val="center"/>
              <w:rPr>
                <w:rFonts w:hint="eastAsia" w:ascii="仿宋" w:hAnsi="仿宋" w:eastAsia="仿宋" w:cs="宋体"/>
                <w:color w:val="00CCFF"/>
                <w:sz w:val="32"/>
                <w:szCs w:val="32"/>
                <w:highlight w:val="none"/>
              </w:rPr>
            </w:pPr>
          </w:p>
        </w:tc>
        <w:tc>
          <w:tcPr>
            <w:tcW w:w="672" w:type="dxa"/>
            <w:noWrap w:val="0"/>
            <w:vAlign w:val="top"/>
          </w:tcPr>
          <w:p w14:paraId="309A60A7">
            <w:pPr>
              <w:shd w:val="clear" w:fill="FFFFFF" w:themeFill="background1"/>
              <w:spacing w:line="360" w:lineRule="auto"/>
              <w:jc w:val="center"/>
              <w:rPr>
                <w:rFonts w:hint="eastAsia" w:ascii="仿宋" w:hAnsi="仿宋" w:eastAsia="仿宋" w:cs="宋体"/>
                <w:color w:val="00CCFF"/>
                <w:sz w:val="32"/>
                <w:szCs w:val="32"/>
                <w:highlight w:val="none"/>
              </w:rPr>
            </w:pPr>
          </w:p>
        </w:tc>
        <w:tc>
          <w:tcPr>
            <w:tcW w:w="738" w:type="dxa"/>
            <w:noWrap w:val="0"/>
            <w:vAlign w:val="top"/>
          </w:tcPr>
          <w:p w14:paraId="322BCC29">
            <w:pPr>
              <w:shd w:val="clear" w:fill="FFFFFF" w:themeFill="background1"/>
              <w:spacing w:line="360" w:lineRule="auto"/>
              <w:jc w:val="center"/>
              <w:rPr>
                <w:rFonts w:hint="eastAsia" w:ascii="仿宋" w:hAnsi="仿宋" w:eastAsia="仿宋" w:cs="宋体"/>
                <w:color w:val="00CCFF"/>
                <w:sz w:val="32"/>
                <w:szCs w:val="32"/>
                <w:highlight w:val="none"/>
              </w:rPr>
            </w:pPr>
          </w:p>
        </w:tc>
        <w:tc>
          <w:tcPr>
            <w:tcW w:w="1212" w:type="dxa"/>
            <w:noWrap w:val="0"/>
            <w:vAlign w:val="top"/>
          </w:tcPr>
          <w:p w14:paraId="212861E7">
            <w:pPr>
              <w:shd w:val="clear" w:fill="FFFFFF" w:themeFill="background1"/>
              <w:spacing w:line="360" w:lineRule="auto"/>
              <w:jc w:val="center"/>
              <w:rPr>
                <w:rFonts w:hint="eastAsia" w:ascii="仿宋" w:hAnsi="仿宋" w:eastAsia="仿宋" w:cs="宋体"/>
                <w:color w:val="00CCFF"/>
                <w:sz w:val="32"/>
                <w:szCs w:val="32"/>
                <w:highlight w:val="none"/>
              </w:rPr>
            </w:pPr>
          </w:p>
        </w:tc>
        <w:tc>
          <w:tcPr>
            <w:tcW w:w="874" w:type="dxa"/>
            <w:noWrap w:val="0"/>
            <w:vAlign w:val="top"/>
          </w:tcPr>
          <w:p w14:paraId="0AB15A56">
            <w:pPr>
              <w:shd w:val="clear" w:fill="FFFFFF" w:themeFill="background1"/>
              <w:spacing w:line="360" w:lineRule="auto"/>
              <w:jc w:val="center"/>
              <w:rPr>
                <w:rFonts w:hint="eastAsia" w:ascii="仿宋" w:hAnsi="仿宋" w:eastAsia="仿宋" w:cs="宋体"/>
                <w:color w:val="00CCFF"/>
                <w:sz w:val="32"/>
                <w:szCs w:val="32"/>
                <w:highlight w:val="none"/>
              </w:rPr>
            </w:pPr>
          </w:p>
        </w:tc>
        <w:tc>
          <w:tcPr>
            <w:tcW w:w="1055" w:type="dxa"/>
            <w:noWrap w:val="0"/>
            <w:vAlign w:val="top"/>
          </w:tcPr>
          <w:p w14:paraId="4FDB04EA">
            <w:pPr>
              <w:shd w:val="clear" w:fill="FFFFFF" w:themeFill="background1"/>
              <w:spacing w:line="360" w:lineRule="auto"/>
              <w:jc w:val="center"/>
              <w:rPr>
                <w:rFonts w:hint="eastAsia" w:ascii="仿宋" w:hAnsi="仿宋" w:eastAsia="仿宋" w:cs="宋体"/>
                <w:color w:val="00CCFF"/>
                <w:sz w:val="32"/>
                <w:szCs w:val="32"/>
                <w:highlight w:val="none"/>
              </w:rPr>
            </w:pPr>
          </w:p>
        </w:tc>
        <w:tc>
          <w:tcPr>
            <w:tcW w:w="691" w:type="dxa"/>
            <w:noWrap w:val="0"/>
            <w:vAlign w:val="top"/>
          </w:tcPr>
          <w:p w14:paraId="15ECDE03">
            <w:pPr>
              <w:shd w:val="clear" w:fill="FFFFFF" w:themeFill="background1"/>
              <w:spacing w:line="360" w:lineRule="auto"/>
              <w:jc w:val="center"/>
              <w:rPr>
                <w:rFonts w:hint="eastAsia" w:ascii="仿宋" w:hAnsi="仿宋" w:eastAsia="仿宋" w:cs="宋体"/>
                <w:color w:val="00CCFF"/>
                <w:sz w:val="32"/>
                <w:szCs w:val="32"/>
                <w:highlight w:val="none"/>
              </w:rPr>
            </w:pPr>
          </w:p>
        </w:tc>
      </w:tr>
      <w:tr w14:paraId="5B24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0B5D5DCC">
            <w:pPr>
              <w:shd w:val="clear" w:fill="FFFFFF" w:themeFill="background1"/>
              <w:spacing w:line="360" w:lineRule="auto"/>
              <w:jc w:val="center"/>
              <w:rPr>
                <w:rFonts w:hint="eastAsia" w:ascii="仿宋" w:hAnsi="仿宋" w:eastAsia="仿宋" w:cs="宋体"/>
                <w:color w:val="00CCFF"/>
                <w:sz w:val="32"/>
                <w:szCs w:val="32"/>
                <w:highlight w:val="none"/>
              </w:rPr>
            </w:pPr>
          </w:p>
        </w:tc>
        <w:tc>
          <w:tcPr>
            <w:tcW w:w="1086" w:type="dxa"/>
            <w:noWrap w:val="0"/>
            <w:vAlign w:val="top"/>
          </w:tcPr>
          <w:p w14:paraId="1C3F1052">
            <w:pPr>
              <w:shd w:val="clear" w:fill="FFFFFF" w:themeFill="background1"/>
              <w:spacing w:line="360" w:lineRule="auto"/>
              <w:jc w:val="center"/>
              <w:rPr>
                <w:rFonts w:hint="eastAsia" w:ascii="仿宋" w:hAnsi="仿宋" w:eastAsia="仿宋" w:cs="宋体"/>
                <w:color w:val="00CCFF"/>
                <w:sz w:val="32"/>
                <w:szCs w:val="32"/>
                <w:highlight w:val="none"/>
              </w:rPr>
            </w:pPr>
          </w:p>
        </w:tc>
        <w:tc>
          <w:tcPr>
            <w:tcW w:w="761" w:type="dxa"/>
            <w:noWrap w:val="0"/>
            <w:vAlign w:val="top"/>
          </w:tcPr>
          <w:p w14:paraId="0D4F90A4">
            <w:pPr>
              <w:shd w:val="clear" w:fill="FFFFFF" w:themeFill="background1"/>
              <w:spacing w:line="360" w:lineRule="auto"/>
              <w:jc w:val="center"/>
              <w:rPr>
                <w:rFonts w:hint="eastAsia" w:ascii="仿宋" w:hAnsi="仿宋" w:eastAsia="仿宋" w:cs="宋体"/>
                <w:color w:val="00CCFF"/>
                <w:sz w:val="32"/>
                <w:szCs w:val="32"/>
                <w:highlight w:val="none"/>
              </w:rPr>
            </w:pPr>
          </w:p>
        </w:tc>
        <w:tc>
          <w:tcPr>
            <w:tcW w:w="990" w:type="dxa"/>
            <w:noWrap w:val="0"/>
            <w:vAlign w:val="top"/>
          </w:tcPr>
          <w:p w14:paraId="0EE0C2D8">
            <w:pPr>
              <w:shd w:val="clear" w:fill="FFFFFF" w:themeFill="background1"/>
              <w:spacing w:line="360" w:lineRule="auto"/>
              <w:jc w:val="center"/>
              <w:rPr>
                <w:rFonts w:hint="eastAsia" w:ascii="仿宋" w:hAnsi="仿宋" w:eastAsia="仿宋" w:cs="宋体"/>
                <w:color w:val="00CCFF"/>
                <w:sz w:val="32"/>
                <w:szCs w:val="32"/>
                <w:highlight w:val="none"/>
              </w:rPr>
            </w:pPr>
          </w:p>
        </w:tc>
        <w:tc>
          <w:tcPr>
            <w:tcW w:w="672" w:type="dxa"/>
            <w:noWrap w:val="0"/>
            <w:vAlign w:val="top"/>
          </w:tcPr>
          <w:p w14:paraId="79DD4785">
            <w:pPr>
              <w:shd w:val="clear" w:fill="FFFFFF" w:themeFill="background1"/>
              <w:spacing w:line="360" w:lineRule="auto"/>
              <w:jc w:val="center"/>
              <w:rPr>
                <w:rFonts w:hint="eastAsia" w:ascii="仿宋" w:hAnsi="仿宋" w:eastAsia="仿宋" w:cs="宋体"/>
                <w:color w:val="00CCFF"/>
                <w:sz w:val="32"/>
                <w:szCs w:val="32"/>
                <w:highlight w:val="none"/>
              </w:rPr>
            </w:pPr>
          </w:p>
        </w:tc>
        <w:tc>
          <w:tcPr>
            <w:tcW w:w="738" w:type="dxa"/>
            <w:noWrap w:val="0"/>
            <w:vAlign w:val="top"/>
          </w:tcPr>
          <w:p w14:paraId="556E03D6">
            <w:pPr>
              <w:shd w:val="clear" w:fill="FFFFFF" w:themeFill="background1"/>
              <w:spacing w:line="360" w:lineRule="auto"/>
              <w:jc w:val="center"/>
              <w:rPr>
                <w:rFonts w:hint="eastAsia" w:ascii="仿宋" w:hAnsi="仿宋" w:eastAsia="仿宋" w:cs="宋体"/>
                <w:color w:val="00CCFF"/>
                <w:sz w:val="32"/>
                <w:szCs w:val="32"/>
                <w:highlight w:val="none"/>
              </w:rPr>
            </w:pPr>
          </w:p>
        </w:tc>
        <w:tc>
          <w:tcPr>
            <w:tcW w:w="1212" w:type="dxa"/>
            <w:noWrap w:val="0"/>
            <w:vAlign w:val="top"/>
          </w:tcPr>
          <w:p w14:paraId="43598056">
            <w:pPr>
              <w:shd w:val="clear" w:fill="FFFFFF" w:themeFill="background1"/>
              <w:spacing w:line="360" w:lineRule="auto"/>
              <w:jc w:val="center"/>
              <w:rPr>
                <w:rFonts w:hint="eastAsia" w:ascii="仿宋" w:hAnsi="仿宋" w:eastAsia="仿宋" w:cs="宋体"/>
                <w:color w:val="00CCFF"/>
                <w:sz w:val="32"/>
                <w:szCs w:val="32"/>
                <w:highlight w:val="none"/>
              </w:rPr>
            </w:pPr>
          </w:p>
        </w:tc>
        <w:tc>
          <w:tcPr>
            <w:tcW w:w="874" w:type="dxa"/>
            <w:noWrap w:val="0"/>
            <w:vAlign w:val="top"/>
          </w:tcPr>
          <w:p w14:paraId="577A0A86">
            <w:pPr>
              <w:shd w:val="clear" w:fill="FFFFFF" w:themeFill="background1"/>
              <w:spacing w:line="360" w:lineRule="auto"/>
              <w:jc w:val="center"/>
              <w:rPr>
                <w:rFonts w:hint="eastAsia" w:ascii="仿宋" w:hAnsi="仿宋" w:eastAsia="仿宋" w:cs="宋体"/>
                <w:color w:val="00CCFF"/>
                <w:sz w:val="32"/>
                <w:szCs w:val="32"/>
                <w:highlight w:val="none"/>
              </w:rPr>
            </w:pPr>
          </w:p>
        </w:tc>
        <w:tc>
          <w:tcPr>
            <w:tcW w:w="1055" w:type="dxa"/>
            <w:noWrap w:val="0"/>
            <w:vAlign w:val="top"/>
          </w:tcPr>
          <w:p w14:paraId="7AC73351">
            <w:pPr>
              <w:shd w:val="clear" w:fill="FFFFFF" w:themeFill="background1"/>
              <w:spacing w:line="360" w:lineRule="auto"/>
              <w:jc w:val="center"/>
              <w:rPr>
                <w:rFonts w:hint="eastAsia" w:ascii="仿宋" w:hAnsi="仿宋" w:eastAsia="仿宋" w:cs="宋体"/>
                <w:color w:val="00CCFF"/>
                <w:sz w:val="32"/>
                <w:szCs w:val="32"/>
                <w:highlight w:val="none"/>
              </w:rPr>
            </w:pPr>
          </w:p>
        </w:tc>
        <w:tc>
          <w:tcPr>
            <w:tcW w:w="691" w:type="dxa"/>
            <w:noWrap w:val="0"/>
            <w:vAlign w:val="top"/>
          </w:tcPr>
          <w:p w14:paraId="3510C049">
            <w:pPr>
              <w:shd w:val="clear" w:fill="FFFFFF" w:themeFill="background1"/>
              <w:spacing w:line="360" w:lineRule="auto"/>
              <w:jc w:val="center"/>
              <w:rPr>
                <w:rFonts w:hint="eastAsia" w:ascii="仿宋" w:hAnsi="仿宋" w:eastAsia="仿宋" w:cs="宋体"/>
                <w:color w:val="00CCFF"/>
                <w:sz w:val="32"/>
                <w:szCs w:val="32"/>
                <w:highlight w:val="none"/>
              </w:rPr>
            </w:pPr>
          </w:p>
        </w:tc>
      </w:tr>
      <w:tr w14:paraId="0917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7EB6E099">
            <w:pPr>
              <w:shd w:val="clear" w:fill="FFFFFF" w:themeFill="background1"/>
              <w:spacing w:line="360" w:lineRule="auto"/>
              <w:jc w:val="center"/>
              <w:rPr>
                <w:rFonts w:hint="eastAsia" w:ascii="仿宋" w:hAnsi="仿宋" w:eastAsia="仿宋" w:cs="宋体"/>
                <w:color w:val="00CCFF"/>
                <w:sz w:val="32"/>
                <w:szCs w:val="32"/>
                <w:highlight w:val="none"/>
              </w:rPr>
            </w:pPr>
          </w:p>
        </w:tc>
        <w:tc>
          <w:tcPr>
            <w:tcW w:w="1086" w:type="dxa"/>
            <w:noWrap w:val="0"/>
            <w:vAlign w:val="top"/>
          </w:tcPr>
          <w:p w14:paraId="7A475FC1">
            <w:pPr>
              <w:shd w:val="clear" w:fill="FFFFFF" w:themeFill="background1"/>
              <w:spacing w:line="360" w:lineRule="auto"/>
              <w:jc w:val="center"/>
              <w:rPr>
                <w:rFonts w:hint="eastAsia" w:ascii="仿宋" w:hAnsi="仿宋" w:eastAsia="仿宋" w:cs="宋体"/>
                <w:color w:val="00CCFF"/>
                <w:sz w:val="32"/>
                <w:szCs w:val="32"/>
                <w:highlight w:val="none"/>
              </w:rPr>
            </w:pPr>
          </w:p>
        </w:tc>
        <w:tc>
          <w:tcPr>
            <w:tcW w:w="761" w:type="dxa"/>
            <w:noWrap w:val="0"/>
            <w:vAlign w:val="top"/>
          </w:tcPr>
          <w:p w14:paraId="5A784351">
            <w:pPr>
              <w:shd w:val="clear" w:fill="FFFFFF" w:themeFill="background1"/>
              <w:spacing w:line="360" w:lineRule="auto"/>
              <w:jc w:val="center"/>
              <w:rPr>
                <w:rFonts w:hint="eastAsia" w:ascii="仿宋" w:hAnsi="仿宋" w:eastAsia="仿宋" w:cs="宋体"/>
                <w:color w:val="00CCFF"/>
                <w:sz w:val="32"/>
                <w:szCs w:val="32"/>
                <w:highlight w:val="none"/>
              </w:rPr>
            </w:pPr>
          </w:p>
        </w:tc>
        <w:tc>
          <w:tcPr>
            <w:tcW w:w="990" w:type="dxa"/>
            <w:noWrap w:val="0"/>
            <w:vAlign w:val="top"/>
          </w:tcPr>
          <w:p w14:paraId="51ADA859">
            <w:pPr>
              <w:shd w:val="clear" w:fill="FFFFFF" w:themeFill="background1"/>
              <w:spacing w:line="360" w:lineRule="auto"/>
              <w:jc w:val="center"/>
              <w:rPr>
                <w:rFonts w:hint="eastAsia" w:ascii="仿宋" w:hAnsi="仿宋" w:eastAsia="仿宋" w:cs="宋体"/>
                <w:color w:val="00CCFF"/>
                <w:sz w:val="32"/>
                <w:szCs w:val="32"/>
                <w:highlight w:val="none"/>
              </w:rPr>
            </w:pPr>
          </w:p>
        </w:tc>
        <w:tc>
          <w:tcPr>
            <w:tcW w:w="672" w:type="dxa"/>
            <w:noWrap w:val="0"/>
            <w:vAlign w:val="top"/>
          </w:tcPr>
          <w:p w14:paraId="28C7D5A6">
            <w:pPr>
              <w:shd w:val="clear" w:fill="FFFFFF" w:themeFill="background1"/>
              <w:spacing w:line="360" w:lineRule="auto"/>
              <w:jc w:val="center"/>
              <w:rPr>
                <w:rFonts w:hint="eastAsia" w:ascii="仿宋" w:hAnsi="仿宋" w:eastAsia="仿宋" w:cs="宋体"/>
                <w:color w:val="00CCFF"/>
                <w:sz w:val="32"/>
                <w:szCs w:val="32"/>
                <w:highlight w:val="none"/>
              </w:rPr>
            </w:pPr>
          </w:p>
        </w:tc>
        <w:tc>
          <w:tcPr>
            <w:tcW w:w="738" w:type="dxa"/>
            <w:noWrap w:val="0"/>
            <w:vAlign w:val="top"/>
          </w:tcPr>
          <w:p w14:paraId="428BF715">
            <w:pPr>
              <w:shd w:val="clear" w:fill="FFFFFF" w:themeFill="background1"/>
              <w:spacing w:line="360" w:lineRule="auto"/>
              <w:jc w:val="center"/>
              <w:rPr>
                <w:rFonts w:hint="eastAsia" w:ascii="仿宋" w:hAnsi="仿宋" w:eastAsia="仿宋" w:cs="宋体"/>
                <w:color w:val="00CCFF"/>
                <w:sz w:val="32"/>
                <w:szCs w:val="32"/>
                <w:highlight w:val="none"/>
              </w:rPr>
            </w:pPr>
          </w:p>
        </w:tc>
        <w:tc>
          <w:tcPr>
            <w:tcW w:w="1212" w:type="dxa"/>
            <w:noWrap w:val="0"/>
            <w:vAlign w:val="top"/>
          </w:tcPr>
          <w:p w14:paraId="2F502EB3">
            <w:pPr>
              <w:shd w:val="clear" w:fill="FFFFFF" w:themeFill="background1"/>
              <w:spacing w:line="360" w:lineRule="auto"/>
              <w:jc w:val="center"/>
              <w:rPr>
                <w:rFonts w:hint="eastAsia" w:ascii="仿宋" w:hAnsi="仿宋" w:eastAsia="仿宋" w:cs="宋体"/>
                <w:color w:val="00CCFF"/>
                <w:sz w:val="32"/>
                <w:szCs w:val="32"/>
                <w:highlight w:val="none"/>
              </w:rPr>
            </w:pPr>
          </w:p>
        </w:tc>
        <w:tc>
          <w:tcPr>
            <w:tcW w:w="874" w:type="dxa"/>
            <w:noWrap w:val="0"/>
            <w:vAlign w:val="top"/>
          </w:tcPr>
          <w:p w14:paraId="30BE73EA">
            <w:pPr>
              <w:shd w:val="clear" w:fill="FFFFFF" w:themeFill="background1"/>
              <w:spacing w:line="360" w:lineRule="auto"/>
              <w:jc w:val="center"/>
              <w:rPr>
                <w:rFonts w:hint="eastAsia" w:ascii="仿宋" w:hAnsi="仿宋" w:eastAsia="仿宋" w:cs="宋体"/>
                <w:color w:val="00CCFF"/>
                <w:sz w:val="32"/>
                <w:szCs w:val="32"/>
                <w:highlight w:val="none"/>
              </w:rPr>
            </w:pPr>
          </w:p>
        </w:tc>
        <w:tc>
          <w:tcPr>
            <w:tcW w:w="1055" w:type="dxa"/>
            <w:noWrap w:val="0"/>
            <w:vAlign w:val="top"/>
          </w:tcPr>
          <w:p w14:paraId="018E10B6">
            <w:pPr>
              <w:shd w:val="clear" w:fill="FFFFFF" w:themeFill="background1"/>
              <w:spacing w:line="360" w:lineRule="auto"/>
              <w:jc w:val="center"/>
              <w:rPr>
                <w:rFonts w:hint="eastAsia" w:ascii="仿宋" w:hAnsi="仿宋" w:eastAsia="仿宋" w:cs="宋体"/>
                <w:color w:val="00CCFF"/>
                <w:sz w:val="32"/>
                <w:szCs w:val="32"/>
                <w:highlight w:val="none"/>
              </w:rPr>
            </w:pPr>
          </w:p>
        </w:tc>
        <w:tc>
          <w:tcPr>
            <w:tcW w:w="691" w:type="dxa"/>
            <w:noWrap w:val="0"/>
            <w:vAlign w:val="top"/>
          </w:tcPr>
          <w:p w14:paraId="19216940">
            <w:pPr>
              <w:shd w:val="clear" w:fill="FFFFFF" w:themeFill="background1"/>
              <w:spacing w:line="360" w:lineRule="auto"/>
              <w:jc w:val="center"/>
              <w:rPr>
                <w:rFonts w:hint="eastAsia" w:ascii="仿宋" w:hAnsi="仿宋" w:eastAsia="仿宋" w:cs="宋体"/>
                <w:color w:val="00CCFF"/>
                <w:sz w:val="32"/>
                <w:szCs w:val="32"/>
                <w:highlight w:val="none"/>
              </w:rPr>
            </w:pPr>
          </w:p>
        </w:tc>
      </w:tr>
      <w:tr w14:paraId="0F36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6D5F7E64">
            <w:pPr>
              <w:shd w:val="clear" w:fill="FFFFFF" w:themeFill="background1"/>
              <w:spacing w:line="360" w:lineRule="auto"/>
              <w:jc w:val="center"/>
              <w:rPr>
                <w:rFonts w:hint="eastAsia" w:ascii="仿宋" w:hAnsi="仿宋" w:eastAsia="仿宋" w:cs="宋体"/>
                <w:color w:val="00CCFF"/>
                <w:sz w:val="32"/>
                <w:szCs w:val="32"/>
                <w:highlight w:val="none"/>
              </w:rPr>
            </w:pPr>
          </w:p>
        </w:tc>
        <w:tc>
          <w:tcPr>
            <w:tcW w:w="1086" w:type="dxa"/>
            <w:noWrap w:val="0"/>
            <w:vAlign w:val="top"/>
          </w:tcPr>
          <w:p w14:paraId="6611F4C0">
            <w:pPr>
              <w:shd w:val="clear" w:fill="FFFFFF" w:themeFill="background1"/>
              <w:spacing w:line="360" w:lineRule="auto"/>
              <w:jc w:val="center"/>
              <w:rPr>
                <w:rFonts w:hint="eastAsia" w:ascii="仿宋" w:hAnsi="仿宋" w:eastAsia="仿宋" w:cs="宋体"/>
                <w:color w:val="00CCFF"/>
                <w:sz w:val="32"/>
                <w:szCs w:val="32"/>
                <w:highlight w:val="none"/>
              </w:rPr>
            </w:pPr>
          </w:p>
        </w:tc>
        <w:tc>
          <w:tcPr>
            <w:tcW w:w="761" w:type="dxa"/>
            <w:noWrap w:val="0"/>
            <w:vAlign w:val="top"/>
          </w:tcPr>
          <w:p w14:paraId="0E2A2A68">
            <w:pPr>
              <w:shd w:val="clear" w:fill="FFFFFF" w:themeFill="background1"/>
              <w:spacing w:line="360" w:lineRule="auto"/>
              <w:jc w:val="center"/>
              <w:rPr>
                <w:rFonts w:hint="eastAsia" w:ascii="仿宋" w:hAnsi="仿宋" w:eastAsia="仿宋" w:cs="宋体"/>
                <w:color w:val="00CCFF"/>
                <w:sz w:val="32"/>
                <w:szCs w:val="32"/>
                <w:highlight w:val="none"/>
              </w:rPr>
            </w:pPr>
          </w:p>
        </w:tc>
        <w:tc>
          <w:tcPr>
            <w:tcW w:w="990" w:type="dxa"/>
            <w:noWrap w:val="0"/>
            <w:vAlign w:val="top"/>
          </w:tcPr>
          <w:p w14:paraId="75F57CB5">
            <w:pPr>
              <w:shd w:val="clear" w:fill="FFFFFF" w:themeFill="background1"/>
              <w:spacing w:line="360" w:lineRule="auto"/>
              <w:jc w:val="center"/>
              <w:rPr>
                <w:rFonts w:hint="eastAsia" w:ascii="仿宋" w:hAnsi="仿宋" w:eastAsia="仿宋" w:cs="宋体"/>
                <w:color w:val="00CCFF"/>
                <w:sz w:val="32"/>
                <w:szCs w:val="32"/>
                <w:highlight w:val="none"/>
              </w:rPr>
            </w:pPr>
          </w:p>
        </w:tc>
        <w:tc>
          <w:tcPr>
            <w:tcW w:w="672" w:type="dxa"/>
            <w:noWrap w:val="0"/>
            <w:vAlign w:val="top"/>
          </w:tcPr>
          <w:p w14:paraId="3D20ED2B">
            <w:pPr>
              <w:shd w:val="clear" w:fill="FFFFFF" w:themeFill="background1"/>
              <w:spacing w:line="360" w:lineRule="auto"/>
              <w:jc w:val="center"/>
              <w:rPr>
                <w:rFonts w:hint="eastAsia" w:ascii="仿宋" w:hAnsi="仿宋" w:eastAsia="仿宋" w:cs="宋体"/>
                <w:color w:val="00CCFF"/>
                <w:sz w:val="32"/>
                <w:szCs w:val="32"/>
                <w:highlight w:val="none"/>
              </w:rPr>
            </w:pPr>
          </w:p>
        </w:tc>
        <w:tc>
          <w:tcPr>
            <w:tcW w:w="738" w:type="dxa"/>
            <w:noWrap w:val="0"/>
            <w:vAlign w:val="top"/>
          </w:tcPr>
          <w:p w14:paraId="2A50E9FF">
            <w:pPr>
              <w:shd w:val="clear" w:fill="FFFFFF" w:themeFill="background1"/>
              <w:spacing w:line="360" w:lineRule="auto"/>
              <w:jc w:val="center"/>
              <w:rPr>
                <w:rFonts w:hint="eastAsia" w:ascii="仿宋" w:hAnsi="仿宋" w:eastAsia="仿宋" w:cs="宋体"/>
                <w:color w:val="00CCFF"/>
                <w:sz w:val="32"/>
                <w:szCs w:val="32"/>
                <w:highlight w:val="none"/>
              </w:rPr>
            </w:pPr>
          </w:p>
        </w:tc>
        <w:tc>
          <w:tcPr>
            <w:tcW w:w="1212" w:type="dxa"/>
            <w:noWrap w:val="0"/>
            <w:vAlign w:val="top"/>
          </w:tcPr>
          <w:p w14:paraId="1F392178">
            <w:pPr>
              <w:shd w:val="clear" w:fill="FFFFFF" w:themeFill="background1"/>
              <w:spacing w:line="360" w:lineRule="auto"/>
              <w:jc w:val="center"/>
              <w:rPr>
                <w:rFonts w:hint="eastAsia" w:ascii="仿宋" w:hAnsi="仿宋" w:eastAsia="仿宋" w:cs="宋体"/>
                <w:color w:val="00CCFF"/>
                <w:sz w:val="32"/>
                <w:szCs w:val="32"/>
                <w:highlight w:val="none"/>
              </w:rPr>
            </w:pPr>
          </w:p>
        </w:tc>
        <w:tc>
          <w:tcPr>
            <w:tcW w:w="874" w:type="dxa"/>
            <w:noWrap w:val="0"/>
            <w:vAlign w:val="top"/>
          </w:tcPr>
          <w:p w14:paraId="43290BDC">
            <w:pPr>
              <w:shd w:val="clear" w:fill="FFFFFF" w:themeFill="background1"/>
              <w:spacing w:line="360" w:lineRule="auto"/>
              <w:jc w:val="center"/>
              <w:rPr>
                <w:rFonts w:hint="eastAsia" w:ascii="仿宋" w:hAnsi="仿宋" w:eastAsia="仿宋" w:cs="宋体"/>
                <w:color w:val="00CCFF"/>
                <w:sz w:val="32"/>
                <w:szCs w:val="32"/>
                <w:highlight w:val="none"/>
              </w:rPr>
            </w:pPr>
          </w:p>
        </w:tc>
        <w:tc>
          <w:tcPr>
            <w:tcW w:w="1055" w:type="dxa"/>
            <w:noWrap w:val="0"/>
            <w:vAlign w:val="top"/>
          </w:tcPr>
          <w:p w14:paraId="04CF70FD">
            <w:pPr>
              <w:shd w:val="clear" w:fill="FFFFFF" w:themeFill="background1"/>
              <w:spacing w:line="360" w:lineRule="auto"/>
              <w:jc w:val="center"/>
              <w:rPr>
                <w:rFonts w:hint="eastAsia" w:ascii="仿宋" w:hAnsi="仿宋" w:eastAsia="仿宋" w:cs="宋体"/>
                <w:color w:val="00CCFF"/>
                <w:sz w:val="32"/>
                <w:szCs w:val="32"/>
                <w:highlight w:val="none"/>
              </w:rPr>
            </w:pPr>
          </w:p>
        </w:tc>
        <w:tc>
          <w:tcPr>
            <w:tcW w:w="691" w:type="dxa"/>
            <w:noWrap w:val="0"/>
            <w:vAlign w:val="top"/>
          </w:tcPr>
          <w:p w14:paraId="035805F6">
            <w:pPr>
              <w:shd w:val="clear" w:fill="FFFFFF" w:themeFill="background1"/>
              <w:spacing w:line="360" w:lineRule="auto"/>
              <w:jc w:val="center"/>
              <w:rPr>
                <w:rFonts w:hint="eastAsia" w:ascii="仿宋" w:hAnsi="仿宋" w:eastAsia="仿宋" w:cs="宋体"/>
                <w:color w:val="00CCFF"/>
                <w:sz w:val="32"/>
                <w:szCs w:val="32"/>
                <w:highlight w:val="none"/>
              </w:rPr>
            </w:pPr>
          </w:p>
        </w:tc>
      </w:tr>
      <w:tr w14:paraId="210D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05A71507">
            <w:pPr>
              <w:shd w:val="clear" w:fill="FFFFFF" w:themeFill="background1"/>
              <w:spacing w:line="360" w:lineRule="auto"/>
              <w:jc w:val="center"/>
              <w:rPr>
                <w:rFonts w:hint="eastAsia" w:ascii="仿宋" w:hAnsi="仿宋" w:eastAsia="仿宋" w:cs="宋体"/>
                <w:color w:val="00CCFF"/>
                <w:sz w:val="32"/>
                <w:szCs w:val="32"/>
                <w:highlight w:val="none"/>
              </w:rPr>
            </w:pPr>
          </w:p>
        </w:tc>
        <w:tc>
          <w:tcPr>
            <w:tcW w:w="1086" w:type="dxa"/>
            <w:noWrap w:val="0"/>
            <w:vAlign w:val="top"/>
          </w:tcPr>
          <w:p w14:paraId="53B1E280">
            <w:pPr>
              <w:shd w:val="clear" w:fill="FFFFFF" w:themeFill="background1"/>
              <w:spacing w:line="360" w:lineRule="auto"/>
              <w:jc w:val="center"/>
              <w:rPr>
                <w:rFonts w:hint="eastAsia" w:ascii="仿宋" w:hAnsi="仿宋" w:eastAsia="仿宋" w:cs="宋体"/>
                <w:color w:val="00CCFF"/>
                <w:sz w:val="32"/>
                <w:szCs w:val="32"/>
                <w:highlight w:val="none"/>
              </w:rPr>
            </w:pPr>
          </w:p>
        </w:tc>
        <w:tc>
          <w:tcPr>
            <w:tcW w:w="761" w:type="dxa"/>
            <w:noWrap w:val="0"/>
            <w:vAlign w:val="top"/>
          </w:tcPr>
          <w:p w14:paraId="6C948489">
            <w:pPr>
              <w:shd w:val="clear" w:fill="FFFFFF" w:themeFill="background1"/>
              <w:spacing w:line="360" w:lineRule="auto"/>
              <w:jc w:val="center"/>
              <w:rPr>
                <w:rFonts w:hint="eastAsia" w:ascii="仿宋" w:hAnsi="仿宋" w:eastAsia="仿宋" w:cs="宋体"/>
                <w:color w:val="00CCFF"/>
                <w:sz w:val="32"/>
                <w:szCs w:val="32"/>
                <w:highlight w:val="none"/>
              </w:rPr>
            </w:pPr>
          </w:p>
        </w:tc>
        <w:tc>
          <w:tcPr>
            <w:tcW w:w="990" w:type="dxa"/>
            <w:noWrap w:val="0"/>
            <w:vAlign w:val="top"/>
          </w:tcPr>
          <w:p w14:paraId="5A657D18">
            <w:pPr>
              <w:shd w:val="clear" w:fill="FFFFFF" w:themeFill="background1"/>
              <w:spacing w:line="360" w:lineRule="auto"/>
              <w:jc w:val="center"/>
              <w:rPr>
                <w:rFonts w:hint="eastAsia" w:ascii="仿宋" w:hAnsi="仿宋" w:eastAsia="仿宋" w:cs="宋体"/>
                <w:color w:val="00CCFF"/>
                <w:sz w:val="32"/>
                <w:szCs w:val="32"/>
                <w:highlight w:val="none"/>
              </w:rPr>
            </w:pPr>
          </w:p>
        </w:tc>
        <w:tc>
          <w:tcPr>
            <w:tcW w:w="672" w:type="dxa"/>
            <w:noWrap w:val="0"/>
            <w:vAlign w:val="top"/>
          </w:tcPr>
          <w:p w14:paraId="1DB69683">
            <w:pPr>
              <w:shd w:val="clear" w:fill="FFFFFF" w:themeFill="background1"/>
              <w:spacing w:line="360" w:lineRule="auto"/>
              <w:jc w:val="center"/>
              <w:rPr>
                <w:rFonts w:hint="eastAsia" w:ascii="仿宋" w:hAnsi="仿宋" w:eastAsia="仿宋" w:cs="宋体"/>
                <w:color w:val="00CCFF"/>
                <w:sz w:val="32"/>
                <w:szCs w:val="32"/>
                <w:highlight w:val="none"/>
              </w:rPr>
            </w:pPr>
          </w:p>
        </w:tc>
        <w:tc>
          <w:tcPr>
            <w:tcW w:w="738" w:type="dxa"/>
            <w:noWrap w:val="0"/>
            <w:vAlign w:val="top"/>
          </w:tcPr>
          <w:p w14:paraId="4FBE7776">
            <w:pPr>
              <w:shd w:val="clear" w:fill="FFFFFF" w:themeFill="background1"/>
              <w:spacing w:line="360" w:lineRule="auto"/>
              <w:jc w:val="center"/>
              <w:rPr>
                <w:rFonts w:hint="eastAsia" w:ascii="仿宋" w:hAnsi="仿宋" w:eastAsia="仿宋" w:cs="宋体"/>
                <w:color w:val="00CCFF"/>
                <w:sz w:val="32"/>
                <w:szCs w:val="32"/>
                <w:highlight w:val="none"/>
              </w:rPr>
            </w:pPr>
          </w:p>
        </w:tc>
        <w:tc>
          <w:tcPr>
            <w:tcW w:w="1212" w:type="dxa"/>
            <w:noWrap w:val="0"/>
            <w:vAlign w:val="top"/>
          </w:tcPr>
          <w:p w14:paraId="0E07201E">
            <w:pPr>
              <w:shd w:val="clear" w:fill="FFFFFF" w:themeFill="background1"/>
              <w:spacing w:line="360" w:lineRule="auto"/>
              <w:jc w:val="center"/>
              <w:rPr>
                <w:rFonts w:hint="eastAsia" w:ascii="仿宋" w:hAnsi="仿宋" w:eastAsia="仿宋" w:cs="宋体"/>
                <w:color w:val="00CCFF"/>
                <w:sz w:val="32"/>
                <w:szCs w:val="32"/>
                <w:highlight w:val="none"/>
              </w:rPr>
            </w:pPr>
          </w:p>
        </w:tc>
        <w:tc>
          <w:tcPr>
            <w:tcW w:w="874" w:type="dxa"/>
            <w:noWrap w:val="0"/>
            <w:vAlign w:val="top"/>
          </w:tcPr>
          <w:p w14:paraId="3805DF1E">
            <w:pPr>
              <w:shd w:val="clear" w:fill="FFFFFF" w:themeFill="background1"/>
              <w:spacing w:line="360" w:lineRule="auto"/>
              <w:jc w:val="center"/>
              <w:rPr>
                <w:rFonts w:hint="eastAsia" w:ascii="仿宋" w:hAnsi="仿宋" w:eastAsia="仿宋" w:cs="宋体"/>
                <w:color w:val="00CCFF"/>
                <w:sz w:val="32"/>
                <w:szCs w:val="32"/>
                <w:highlight w:val="none"/>
              </w:rPr>
            </w:pPr>
          </w:p>
        </w:tc>
        <w:tc>
          <w:tcPr>
            <w:tcW w:w="1055" w:type="dxa"/>
            <w:noWrap w:val="0"/>
            <w:vAlign w:val="top"/>
          </w:tcPr>
          <w:p w14:paraId="6829CF7F">
            <w:pPr>
              <w:shd w:val="clear" w:fill="FFFFFF" w:themeFill="background1"/>
              <w:spacing w:line="360" w:lineRule="auto"/>
              <w:jc w:val="center"/>
              <w:rPr>
                <w:rFonts w:hint="eastAsia" w:ascii="仿宋" w:hAnsi="仿宋" w:eastAsia="仿宋" w:cs="宋体"/>
                <w:color w:val="00CCFF"/>
                <w:sz w:val="32"/>
                <w:szCs w:val="32"/>
                <w:highlight w:val="none"/>
              </w:rPr>
            </w:pPr>
          </w:p>
        </w:tc>
        <w:tc>
          <w:tcPr>
            <w:tcW w:w="691" w:type="dxa"/>
            <w:noWrap w:val="0"/>
            <w:vAlign w:val="top"/>
          </w:tcPr>
          <w:p w14:paraId="13C1CF73">
            <w:pPr>
              <w:shd w:val="clear" w:fill="FFFFFF" w:themeFill="background1"/>
              <w:spacing w:line="360" w:lineRule="auto"/>
              <w:jc w:val="center"/>
              <w:rPr>
                <w:rFonts w:hint="eastAsia" w:ascii="仿宋" w:hAnsi="仿宋" w:eastAsia="仿宋" w:cs="宋体"/>
                <w:color w:val="00CCFF"/>
                <w:sz w:val="32"/>
                <w:szCs w:val="32"/>
                <w:highlight w:val="none"/>
              </w:rPr>
            </w:pPr>
          </w:p>
        </w:tc>
      </w:tr>
      <w:tr w14:paraId="7773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21593ED9">
            <w:pPr>
              <w:shd w:val="clear" w:fill="FFFFFF" w:themeFill="background1"/>
              <w:spacing w:line="360" w:lineRule="auto"/>
              <w:jc w:val="center"/>
              <w:rPr>
                <w:rFonts w:hint="eastAsia" w:ascii="仿宋" w:hAnsi="仿宋" w:eastAsia="仿宋" w:cs="宋体"/>
                <w:color w:val="00CCFF"/>
                <w:sz w:val="32"/>
                <w:szCs w:val="32"/>
                <w:highlight w:val="none"/>
              </w:rPr>
            </w:pPr>
          </w:p>
        </w:tc>
        <w:tc>
          <w:tcPr>
            <w:tcW w:w="1086" w:type="dxa"/>
            <w:noWrap w:val="0"/>
            <w:vAlign w:val="top"/>
          </w:tcPr>
          <w:p w14:paraId="20524079">
            <w:pPr>
              <w:shd w:val="clear" w:fill="FFFFFF" w:themeFill="background1"/>
              <w:spacing w:line="360" w:lineRule="auto"/>
              <w:jc w:val="center"/>
              <w:rPr>
                <w:rFonts w:hint="eastAsia" w:ascii="仿宋" w:hAnsi="仿宋" w:eastAsia="仿宋" w:cs="宋体"/>
                <w:color w:val="00CCFF"/>
                <w:sz w:val="32"/>
                <w:szCs w:val="32"/>
                <w:highlight w:val="none"/>
              </w:rPr>
            </w:pPr>
          </w:p>
        </w:tc>
        <w:tc>
          <w:tcPr>
            <w:tcW w:w="761" w:type="dxa"/>
            <w:noWrap w:val="0"/>
            <w:vAlign w:val="top"/>
          </w:tcPr>
          <w:p w14:paraId="2D8A9406">
            <w:pPr>
              <w:shd w:val="clear" w:fill="FFFFFF" w:themeFill="background1"/>
              <w:spacing w:line="360" w:lineRule="auto"/>
              <w:jc w:val="center"/>
              <w:rPr>
                <w:rFonts w:hint="eastAsia" w:ascii="仿宋" w:hAnsi="仿宋" w:eastAsia="仿宋" w:cs="宋体"/>
                <w:color w:val="00CCFF"/>
                <w:sz w:val="32"/>
                <w:szCs w:val="32"/>
                <w:highlight w:val="none"/>
              </w:rPr>
            </w:pPr>
          </w:p>
        </w:tc>
        <w:tc>
          <w:tcPr>
            <w:tcW w:w="990" w:type="dxa"/>
            <w:noWrap w:val="0"/>
            <w:vAlign w:val="top"/>
          </w:tcPr>
          <w:p w14:paraId="564E2664">
            <w:pPr>
              <w:shd w:val="clear" w:fill="FFFFFF" w:themeFill="background1"/>
              <w:spacing w:line="360" w:lineRule="auto"/>
              <w:jc w:val="center"/>
              <w:rPr>
                <w:rFonts w:hint="eastAsia" w:ascii="仿宋" w:hAnsi="仿宋" w:eastAsia="仿宋" w:cs="宋体"/>
                <w:color w:val="00CCFF"/>
                <w:sz w:val="32"/>
                <w:szCs w:val="32"/>
                <w:highlight w:val="none"/>
              </w:rPr>
            </w:pPr>
          </w:p>
        </w:tc>
        <w:tc>
          <w:tcPr>
            <w:tcW w:w="672" w:type="dxa"/>
            <w:noWrap w:val="0"/>
            <w:vAlign w:val="top"/>
          </w:tcPr>
          <w:p w14:paraId="5B98AA28">
            <w:pPr>
              <w:shd w:val="clear" w:fill="FFFFFF" w:themeFill="background1"/>
              <w:spacing w:line="360" w:lineRule="auto"/>
              <w:jc w:val="center"/>
              <w:rPr>
                <w:rFonts w:hint="eastAsia" w:ascii="仿宋" w:hAnsi="仿宋" w:eastAsia="仿宋" w:cs="宋体"/>
                <w:color w:val="00CCFF"/>
                <w:sz w:val="32"/>
                <w:szCs w:val="32"/>
                <w:highlight w:val="none"/>
              </w:rPr>
            </w:pPr>
          </w:p>
        </w:tc>
        <w:tc>
          <w:tcPr>
            <w:tcW w:w="738" w:type="dxa"/>
            <w:noWrap w:val="0"/>
            <w:vAlign w:val="top"/>
          </w:tcPr>
          <w:p w14:paraId="7C33C28E">
            <w:pPr>
              <w:shd w:val="clear" w:fill="FFFFFF" w:themeFill="background1"/>
              <w:spacing w:line="360" w:lineRule="auto"/>
              <w:jc w:val="center"/>
              <w:rPr>
                <w:rFonts w:hint="eastAsia" w:ascii="仿宋" w:hAnsi="仿宋" w:eastAsia="仿宋" w:cs="宋体"/>
                <w:color w:val="00CCFF"/>
                <w:sz w:val="32"/>
                <w:szCs w:val="32"/>
                <w:highlight w:val="none"/>
              </w:rPr>
            </w:pPr>
          </w:p>
        </w:tc>
        <w:tc>
          <w:tcPr>
            <w:tcW w:w="1212" w:type="dxa"/>
            <w:noWrap w:val="0"/>
            <w:vAlign w:val="top"/>
          </w:tcPr>
          <w:p w14:paraId="118E1B71">
            <w:pPr>
              <w:shd w:val="clear" w:fill="FFFFFF" w:themeFill="background1"/>
              <w:spacing w:line="360" w:lineRule="auto"/>
              <w:jc w:val="center"/>
              <w:rPr>
                <w:rFonts w:hint="eastAsia" w:ascii="仿宋" w:hAnsi="仿宋" w:eastAsia="仿宋" w:cs="宋体"/>
                <w:color w:val="00CCFF"/>
                <w:sz w:val="32"/>
                <w:szCs w:val="32"/>
                <w:highlight w:val="none"/>
              </w:rPr>
            </w:pPr>
          </w:p>
        </w:tc>
        <w:tc>
          <w:tcPr>
            <w:tcW w:w="874" w:type="dxa"/>
            <w:noWrap w:val="0"/>
            <w:vAlign w:val="top"/>
          </w:tcPr>
          <w:p w14:paraId="4900D65F">
            <w:pPr>
              <w:shd w:val="clear" w:fill="FFFFFF" w:themeFill="background1"/>
              <w:spacing w:line="360" w:lineRule="auto"/>
              <w:jc w:val="center"/>
              <w:rPr>
                <w:rFonts w:hint="eastAsia" w:ascii="仿宋" w:hAnsi="仿宋" w:eastAsia="仿宋" w:cs="宋体"/>
                <w:color w:val="00CCFF"/>
                <w:sz w:val="32"/>
                <w:szCs w:val="32"/>
                <w:highlight w:val="none"/>
              </w:rPr>
            </w:pPr>
          </w:p>
        </w:tc>
        <w:tc>
          <w:tcPr>
            <w:tcW w:w="1055" w:type="dxa"/>
            <w:noWrap w:val="0"/>
            <w:vAlign w:val="top"/>
          </w:tcPr>
          <w:p w14:paraId="62816118">
            <w:pPr>
              <w:shd w:val="clear" w:fill="FFFFFF" w:themeFill="background1"/>
              <w:spacing w:line="360" w:lineRule="auto"/>
              <w:jc w:val="center"/>
              <w:rPr>
                <w:rFonts w:hint="eastAsia" w:ascii="仿宋" w:hAnsi="仿宋" w:eastAsia="仿宋" w:cs="宋体"/>
                <w:color w:val="00CCFF"/>
                <w:sz w:val="32"/>
                <w:szCs w:val="32"/>
                <w:highlight w:val="none"/>
              </w:rPr>
            </w:pPr>
          </w:p>
        </w:tc>
        <w:tc>
          <w:tcPr>
            <w:tcW w:w="691" w:type="dxa"/>
            <w:noWrap w:val="0"/>
            <w:vAlign w:val="top"/>
          </w:tcPr>
          <w:p w14:paraId="1F2D0ED9">
            <w:pPr>
              <w:shd w:val="clear" w:fill="FFFFFF" w:themeFill="background1"/>
              <w:spacing w:line="360" w:lineRule="auto"/>
              <w:jc w:val="center"/>
              <w:rPr>
                <w:rFonts w:hint="eastAsia" w:ascii="仿宋" w:hAnsi="仿宋" w:eastAsia="仿宋" w:cs="宋体"/>
                <w:color w:val="00CCFF"/>
                <w:sz w:val="32"/>
                <w:szCs w:val="32"/>
                <w:highlight w:val="none"/>
              </w:rPr>
            </w:pPr>
          </w:p>
        </w:tc>
      </w:tr>
      <w:tr w14:paraId="6A943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1B9E6311">
            <w:pPr>
              <w:shd w:val="clear" w:fill="FFFFFF" w:themeFill="background1"/>
              <w:spacing w:line="360" w:lineRule="auto"/>
              <w:jc w:val="center"/>
              <w:rPr>
                <w:rFonts w:hint="eastAsia" w:ascii="仿宋" w:hAnsi="仿宋" w:eastAsia="仿宋" w:cs="宋体"/>
                <w:color w:val="00CCFF"/>
                <w:sz w:val="32"/>
                <w:szCs w:val="32"/>
                <w:highlight w:val="none"/>
              </w:rPr>
            </w:pPr>
          </w:p>
        </w:tc>
        <w:tc>
          <w:tcPr>
            <w:tcW w:w="1086" w:type="dxa"/>
            <w:noWrap w:val="0"/>
            <w:vAlign w:val="top"/>
          </w:tcPr>
          <w:p w14:paraId="43FD8355">
            <w:pPr>
              <w:shd w:val="clear" w:fill="FFFFFF" w:themeFill="background1"/>
              <w:spacing w:line="360" w:lineRule="auto"/>
              <w:jc w:val="center"/>
              <w:rPr>
                <w:rFonts w:hint="eastAsia" w:ascii="仿宋" w:hAnsi="仿宋" w:eastAsia="仿宋" w:cs="宋体"/>
                <w:color w:val="00CCFF"/>
                <w:sz w:val="32"/>
                <w:szCs w:val="32"/>
                <w:highlight w:val="none"/>
              </w:rPr>
            </w:pPr>
          </w:p>
        </w:tc>
        <w:tc>
          <w:tcPr>
            <w:tcW w:w="761" w:type="dxa"/>
            <w:noWrap w:val="0"/>
            <w:vAlign w:val="top"/>
          </w:tcPr>
          <w:p w14:paraId="1063DB20">
            <w:pPr>
              <w:shd w:val="clear" w:fill="FFFFFF" w:themeFill="background1"/>
              <w:spacing w:line="360" w:lineRule="auto"/>
              <w:jc w:val="center"/>
              <w:rPr>
                <w:rFonts w:hint="eastAsia" w:ascii="仿宋" w:hAnsi="仿宋" w:eastAsia="仿宋" w:cs="宋体"/>
                <w:color w:val="00CCFF"/>
                <w:sz w:val="32"/>
                <w:szCs w:val="32"/>
                <w:highlight w:val="none"/>
              </w:rPr>
            </w:pPr>
          </w:p>
        </w:tc>
        <w:tc>
          <w:tcPr>
            <w:tcW w:w="990" w:type="dxa"/>
            <w:noWrap w:val="0"/>
            <w:vAlign w:val="top"/>
          </w:tcPr>
          <w:p w14:paraId="307E58CF">
            <w:pPr>
              <w:shd w:val="clear" w:fill="FFFFFF" w:themeFill="background1"/>
              <w:spacing w:line="360" w:lineRule="auto"/>
              <w:jc w:val="center"/>
              <w:rPr>
                <w:rFonts w:hint="eastAsia" w:ascii="仿宋" w:hAnsi="仿宋" w:eastAsia="仿宋" w:cs="宋体"/>
                <w:color w:val="00CCFF"/>
                <w:sz w:val="32"/>
                <w:szCs w:val="32"/>
                <w:highlight w:val="none"/>
              </w:rPr>
            </w:pPr>
          </w:p>
        </w:tc>
        <w:tc>
          <w:tcPr>
            <w:tcW w:w="672" w:type="dxa"/>
            <w:noWrap w:val="0"/>
            <w:vAlign w:val="top"/>
          </w:tcPr>
          <w:p w14:paraId="262FB3A0">
            <w:pPr>
              <w:shd w:val="clear" w:fill="FFFFFF" w:themeFill="background1"/>
              <w:spacing w:line="360" w:lineRule="auto"/>
              <w:jc w:val="center"/>
              <w:rPr>
                <w:rFonts w:hint="eastAsia" w:ascii="仿宋" w:hAnsi="仿宋" w:eastAsia="仿宋" w:cs="宋体"/>
                <w:color w:val="00CCFF"/>
                <w:sz w:val="32"/>
                <w:szCs w:val="32"/>
                <w:highlight w:val="none"/>
              </w:rPr>
            </w:pPr>
          </w:p>
        </w:tc>
        <w:tc>
          <w:tcPr>
            <w:tcW w:w="738" w:type="dxa"/>
            <w:noWrap w:val="0"/>
            <w:vAlign w:val="top"/>
          </w:tcPr>
          <w:p w14:paraId="34DC51F5">
            <w:pPr>
              <w:shd w:val="clear" w:fill="FFFFFF" w:themeFill="background1"/>
              <w:spacing w:line="360" w:lineRule="auto"/>
              <w:jc w:val="center"/>
              <w:rPr>
                <w:rFonts w:hint="eastAsia" w:ascii="仿宋" w:hAnsi="仿宋" w:eastAsia="仿宋" w:cs="宋体"/>
                <w:color w:val="00CCFF"/>
                <w:sz w:val="32"/>
                <w:szCs w:val="32"/>
                <w:highlight w:val="none"/>
              </w:rPr>
            </w:pPr>
          </w:p>
        </w:tc>
        <w:tc>
          <w:tcPr>
            <w:tcW w:w="1212" w:type="dxa"/>
            <w:noWrap w:val="0"/>
            <w:vAlign w:val="top"/>
          </w:tcPr>
          <w:p w14:paraId="076CC1DB">
            <w:pPr>
              <w:shd w:val="clear" w:fill="FFFFFF" w:themeFill="background1"/>
              <w:spacing w:line="360" w:lineRule="auto"/>
              <w:jc w:val="center"/>
              <w:rPr>
                <w:rFonts w:hint="eastAsia" w:ascii="仿宋" w:hAnsi="仿宋" w:eastAsia="仿宋" w:cs="宋体"/>
                <w:color w:val="00CCFF"/>
                <w:sz w:val="32"/>
                <w:szCs w:val="32"/>
                <w:highlight w:val="none"/>
              </w:rPr>
            </w:pPr>
          </w:p>
        </w:tc>
        <w:tc>
          <w:tcPr>
            <w:tcW w:w="874" w:type="dxa"/>
            <w:noWrap w:val="0"/>
            <w:vAlign w:val="top"/>
          </w:tcPr>
          <w:p w14:paraId="2F434C5E">
            <w:pPr>
              <w:shd w:val="clear" w:fill="FFFFFF" w:themeFill="background1"/>
              <w:spacing w:line="360" w:lineRule="auto"/>
              <w:jc w:val="center"/>
              <w:rPr>
                <w:rFonts w:hint="eastAsia" w:ascii="仿宋" w:hAnsi="仿宋" w:eastAsia="仿宋" w:cs="宋体"/>
                <w:color w:val="00CCFF"/>
                <w:sz w:val="32"/>
                <w:szCs w:val="32"/>
                <w:highlight w:val="none"/>
              </w:rPr>
            </w:pPr>
          </w:p>
        </w:tc>
        <w:tc>
          <w:tcPr>
            <w:tcW w:w="1055" w:type="dxa"/>
            <w:noWrap w:val="0"/>
            <w:vAlign w:val="top"/>
          </w:tcPr>
          <w:p w14:paraId="26595B9E">
            <w:pPr>
              <w:shd w:val="clear" w:fill="FFFFFF" w:themeFill="background1"/>
              <w:spacing w:line="360" w:lineRule="auto"/>
              <w:jc w:val="center"/>
              <w:rPr>
                <w:rFonts w:hint="eastAsia" w:ascii="仿宋" w:hAnsi="仿宋" w:eastAsia="仿宋" w:cs="宋体"/>
                <w:color w:val="00CCFF"/>
                <w:sz w:val="32"/>
                <w:szCs w:val="32"/>
                <w:highlight w:val="none"/>
              </w:rPr>
            </w:pPr>
          </w:p>
        </w:tc>
        <w:tc>
          <w:tcPr>
            <w:tcW w:w="691" w:type="dxa"/>
            <w:noWrap w:val="0"/>
            <w:vAlign w:val="top"/>
          </w:tcPr>
          <w:p w14:paraId="6851334F">
            <w:pPr>
              <w:shd w:val="clear" w:fill="FFFFFF" w:themeFill="background1"/>
              <w:spacing w:line="360" w:lineRule="auto"/>
              <w:jc w:val="center"/>
              <w:rPr>
                <w:rFonts w:hint="eastAsia" w:ascii="仿宋" w:hAnsi="仿宋" w:eastAsia="仿宋" w:cs="宋体"/>
                <w:color w:val="00CCFF"/>
                <w:sz w:val="32"/>
                <w:szCs w:val="32"/>
                <w:highlight w:val="none"/>
              </w:rPr>
            </w:pPr>
          </w:p>
        </w:tc>
      </w:tr>
      <w:tr w14:paraId="519E6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29864644">
            <w:pPr>
              <w:shd w:val="clear" w:fill="FFFFFF" w:themeFill="background1"/>
              <w:spacing w:line="360" w:lineRule="auto"/>
              <w:jc w:val="center"/>
              <w:rPr>
                <w:rFonts w:hint="eastAsia" w:ascii="仿宋" w:hAnsi="仿宋" w:eastAsia="仿宋" w:cs="宋体"/>
                <w:color w:val="00CCFF"/>
                <w:sz w:val="32"/>
                <w:szCs w:val="32"/>
                <w:highlight w:val="none"/>
              </w:rPr>
            </w:pPr>
          </w:p>
        </w:tc>
        <w:tc>
          <w:tcPr>
            <w:tcW w:w="1086" w:type="dxa"/>
            <w:noWrap w:val="0"/>
            <w:vAlign w:val="top"/>
          </w:tcPr>
          <w:p w14:paraId="1D272D87">
            <w:pPr>
              <w:shd w:val="clear" w:fill="FFFFFF" w:themeFill="background1"/>
              <w:spacing w:line="360" w:lineRule="auto"/>
              <w:jc w:val="center"/>
              <w:rPr>
                <w:rFonts w:hint="eastAsia" w:ascii="仿宋" w:hAnsi="仿宋" w:eastAsia="仿宋" w:cs="宋体"/>
                <w:color w:val="00CCFF"/>
                <w:sz w:val="32"/>
                <w:szCs w:val="32"/>
                <w:highlight w:val="none"/>
              </w:rPr>
            </w:pPr>
          </w:p>
        </w:tc>
        <w:tc>
          <w:tcPr>
            <w:tcW w:w="761" w:type="dxa"/>
            <w:noWrap w:val="0"/>
            <w:vAlign w:val="top"/>
          </w:tcPr>
          <w:p w14:paraId="3B5EEF94">
            <w:pPr>
              <w:shd w:val="clear" w:fill="FFFFFF" w:themeFill="background1"/>
              <w:spacing w:line="360" w:lineRule="auto"/>
              <w:jc w:val="center"/>
              <w:rPr>
                <w:rFonts w:hint="eastAsia" w:ascii="仿宋" w:hAnsi="仿宋" w:eastAsia="仿宋" w:cs="宋体"/>
                <w:color w:val="00CCFF"/>
                <w:sz w:val="32"/>
                <w:szCs w:val="32"/>
                <w:highlight w:val="none"/>
              </w:rPr>
            </w:pPr>
          </w:p>
        </w:tc>
        <w:tc>
          <w:tcPr>
            <w:tcW w:w="990" w:type="dxa"/>
            <w:noWrap w:val="0"/>
            <w:vAlign w:val="top"/>
          </w:tcPr>
          <w:p w14:paraId="310BB126">
            <w:pPr>
              <w:shd w:val="clear" w:fill="FFFFFF" w:themeFill="background1"/>
              <w:spacing w:line="360" w:lineRule="auto"/>
              <w:jc w:val="center"/>
              <w:rPr>
                <w:rFonts w:hint="eastAsia" w:ascii="仿宋" w:hAnsi="仿宋" w:eastAsia="仿宋" w:cs="宋体"/>
                <w:color w:val="00CCFF"/>
                <w:sz w:val="32"/>
                <w:szCs w:val="32"/>
                <w:highlight w:val="none"/>
              </w:rPr>
            </w:pPr>
          </w:p>
        </w:tc>
        <w:tc>
          <w:tcPr>
            <w:tcW w:w="672" w:type="dxa"/>
            <w:noWrap w:val="0"/>
            <w:vAlign w:val="top"/>
          </w:tcPr>
          <w:p w14:paraId="147D8B2C">
            <w:pPr>
              <w:shd w:val="clear" w:fill="FFFFFF" w:themeFill="background1"/>
              <w:spacing w:line="360" w:lineRule="auto"/>
              <w:jc w:val="center"/>
              <w:rPr>
                <w:rFonts w:hint="eastAsia" w:ascii="仿宋" w:hAnsi="仿宋" w:eastAsia="仿宋" w:cs="宋体"/>
                <w:color w:val="00CCFF"/>
                <w:sz w:val="32"/>
                <w:szCs w:val="32"/>
                <w:highlight w:val="none"/>
              </w:rPr>
            </w:pPr>
          </w:p>
        </w:tc>
        <w:tc>
          <w:tcPr>
            <w:tcW w:w="738" w:type="dxa"/>
            <w:noWrap w:val="0"/>
            <w:vAlign w:val="top"/>
          </w:tcPr>
          <w:p w14:paraId="30050FB6">
            <w:pPr>
              <w:shd w:val="clear" w:fill="FFFFFF" w:themeFill="background1"/>
              <w:spacing w:line="360" w:lineRule="auto"/>
              <w:jc w:val="center"/>
              <w:rPr>
                <w:rFonts w:hint="eastAsia" w:ascii="仿宋" w:hAnsi="仿宋" w:eastAsia="仿宋" w:cs="宋体"/>
                <w:color w:val="00CCFF"/>
                <w:sz w:val="32"/>
                <w:szCs w:val="32"/>
                <w:highlight w:val="none"/>
              </w:rPr>
            </w:pPr>
          </w:p>
        </w:tc>
        <w:tc>
          <w:tcPr>
            <w:tcW w:w="1212" w:type="dxa"/>
            <w:noWrap w:val="0"/>
            <w:vAlign w:val="top"/>
          </w:tcPr>
          <w:p w14:paraId="66FDE3C3">
            <w:pPr>
              <w:shd w:val="clear" w:fill="FFFFFF" w:themeFill="background1"/>
              <w:spacing w:line="360" w:lineRule="auto"/>
              <w:jc w:val="center"/>
              <w:rPr>
                <w:rFonts w:hint="eastAsia" w:ascii="仿宋" w:hAnsi="仿宋" w:eastAsia="仿宋" w:cs="宋体"/>
                <w:color w:val="00CCFF"/>
                <w:sz w:val="32"/>
                <w:szCs w:val="32"/>
                <w:highlight w:val="none"/>
              </w:rPr>
            </w:pPr>
          </w:p>
        </w:tc>
        <w:tc>
          <w:tcPr>
            <w:tcW w:w="874" w:type="dxa"/>
            <w:noWrap w:val="0"/>
            <w:vAlign w:val="top"/>
          </w:tcPr>
          <w:p w14:paraId="45D899AA">
            <w:pPr>
              <w:shd w:val="clear" w:fill="FFFFFF" w:themeFill="background1"/>
              <w:spacing w:line="360" w:lineRule="auto"/>
              <w:jc w:val="center"/>
              <w:rPr>
                <w:rFonts w:hint="eastAsia" w:ascii="仿宋" w:hAnsi="仿宋" w:eastAsia="仿宋" w:cs="宋体"/>
                <w:color w:val="00CCFF"/>
                <w:sz w:val="32"/>
                <w:szCs w:val="32"/>
                <w:highlight w:val="none"/>
              </w:rPr>
            </w:pPr>
          </w:p>
        </w:tc>
        <w:tc>
          <w:tcPr>
            <w:tcW w:w="1055" w:type="dxa"/>
            <w:noWrap w:val="0"/>
            <w:vAlign w:val="top"/>
          </w:tcPr>
          <w:p w14:paraId="59AA1EFC">
            <w:pPr>
              <w:shd w:val="clear" w:fill="FFFFFF" w:themeFill="background1"/>
              <w:spacing w:line="360" w:lineRule="auto"/>
              <w:jc w:val="center"/>
              <w:rPr>
                <w:rFonts w:hint="eastAsia" w:ascii="仿宋" w:hAnsi="仿宋" w:eastAsia="仿宋" w:cs="宋体"/>
                <w:color w:val="00CCFF"/>
                <w:sz w:val="32"/>
                <w:szCs w:val="32"/>
                <w:highlight w:val="none"/>
              </w:rPr>
            </w:pPr>
          </w:p>
        </w:tc>
        <w:tc>
          <w:tcPr>
            <w:tcW w:w="691" w:type="dxa"/>
            <w:noWrap w:val="0"/>
            <w:vAlign w:val="top"/>
          </w:tcPr>
          <w:p w14:paraId="0060815B">
            <w:pPr>
              <w:shd w:val="clear" w:fill="FFFFFF" w:themeFill="background1"/>
              <w:spacing w:line="360" w:lineRule="auto"/>
              <w:jc w:val="center"/>
              <w:rPr>
                <w:rFonts w:hint="eastAsia" w:ascii="仿宋" w:hAnsi="仿宋" w:eastAsia="仿宋" w:cs="宋体"/>
                <w:color w:val="00CCFF"/>
                <w:sz w:val="32"/>
                <w:szCs w:val="32"/>
                <w:highlight w:val="none"/>
              </w:rPr>
            </w:pPr>
          </w:p>
        </w:tc>
      </w:tr>
      <w:tr w14:paraId="76A62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5D2D7E3F">
            <w:pPr>
              <w:shd w:val="clear" w:fill="FFFFFF" w:themeFill="background1"/>
              <w:spacing w:line="360" w:lineRule="auto"/>
              <w:jc w:val="center"/>
              <w:rPr>
                <w:rFonts w:hint="eastAsia" w:ascii="仿宋" w:hAnsi="仿宋" w:eastAsia="仿宋" w:cs="宋体"/>
                <w:color w:val="00CCFF"/>
                <w:sz w:val="32"/>
                <w:szCs w:val="32"/>
                <w:highlight w:val="none"/>
              </w:rPr>
            </w:pPr>
          </w:p>
        </w:tc>
        <w:tc>
          <w:tcPr>
            <w:tcW w:w="1086" w:type="dxa"/>
            <w:noWrap w:val="0"/>
            <w:vAlign w:val="top"/>
          </w:tcPr>
          <w:p w14:paraId="540C7627">
            <w:pPr>
              <w:shd w:val="clear" w:fill="FFFFFF" w:themeFill="background1"/>
              <w:spacing w:line="360" w:lineRule="auto"/>
              <w:jc w:val="center"/>
              <w:rPr>
                <w:rFonts w:hint="eastAsia" w:ascii="仿宋" w:hAnsi="仿宋" w:eastAsia="仿宋" w:cs="宋体"/>
                <w:color w:val="00CCFF"/>
                <w:sz w:val="32"/>
                <w:szCs w:val="32"/>
                <w:highlight w:val="none"/>
              </w:rPr>
            </w:pPr>
          </w:p>
        </w:tc>
        <w:tc>
          <w:tcPr>
            <w:tcW w:w="761" w:type="dxa"/>
            <w:noWrap w:val="0"/>
            <w:vAlign w:val="top"/>
          </w:tcPr>
          <w:p w14:paraId="5879CA07">
            <w:pPr>
              <w:shd w:val="clear" w:fill="FFFFFF" w:themeFill="background1"/>
              <w:spacing w:line="360" w:lineRule="auto"/>
              <w:jc w:val="center"/>
              <w:rPr>
                <w:rFonts w:hint="eastAsia" w:ascii="仿宋" w:hAnsi="仿宋" w:eastAsia="仿宋" w:cs="宋体"/>
                <w:color w:val="00CCFF"/>
                <w:sz w:val="32"/>
                <w:szCs w:val="32"/>
                <w:highlight w:val="none"/>
              </w:rPr>
            </w:pPr>
          </w:p>
        </w:tc>
        <w:tc>
          <w:tcPr>
            <w:tcW w:w="990" w:type="dxa"/>
            <w:noWrap w:val="0"/>
            <w:vAlign w:val="top"/>
          </w:tcPr>
          <w:p w14:paraId="1520B244">
            <w:pPr>
              <w:shd w:val="clear" w:fill="FFFFFF" w:themeFill="background1"/>
              <w:spacing w:line="360" w:lineRule="auto"/>
              <w:jc w:val="center"/>
              <w:rPr>
                <w:rFonts w:hint="eastAsia" w:ascii="仿宋" w:hAnsi="仿宋" w:eastAsia="仿宋" w:cs="宋体"/>
                <w:color w:val="00CCFF"/>
                <w:sz w:val="32"/>
                <w:szCs w:val="32"/>
                <w:highlight w:val="none"/>
              </w:rPr>
            </w:pPr>
          </w:p>
        </w:tc>
        <w:tc>
          <w:tcPr>
            <w:tcW w:w="672" w:type="dxa"/>
            <w:noWrap w:val="0"/>
            <w:vAlign w:val="top"/>
          </w:tcPr>
          <w:p w14:paraId="4EEC721A">
            <w:pPr>
              <w:shd w:val="clear" w:fill="FFFFFF" w:themeFill="background1"/>
              <w:spacing w:line="360" w:lineRule="auto"/>
              <w:jc w:val="center"/>
              <w:rPr>
                <w:rFonts w:hint="eastAsia" w:ascii="仿宋" w:hAnsi="仿宋" w:eastAsia="仿宋" w:cs="宋体"/>
                <w:color w:val="00CCFF"/>
                <w:sz w:val="32"/>
                <w:szCs w:val="32"/>
                <w:highlight w:val="none"/>
              </w:rPr>
            </w:pPr>
          </w:p>
        </w:tc>
        <w:tc>
          <w:tcPr>
            <w:tcW w:w="738" w:type="dxa"/>
            <w:noWrap w:val="0"/>
            <w:vAlign w:val="top"/>
          </w:tcPr>
          <w:p w14:paraId="7CEEA738">
            <w:pPr>
              <w:shd w:val="clear" w:fill="FFFFFF" w:themeFill="background1"/>
              <w:spacing w:line="360" w:lineRule="auto"/>
              <w:jc w:val="center"/>
              <w:rPr>
                <w:rFonts w:hint="eastAsia" w:ascii="仿宋" w:hAnsi="仿宋" w:eastAsia="仿宋" w:cs="宋体"/>
                <w:color w:val="00CCFF"/>
                <w:sz w:val="32"/>
                <w:szCs w:val="32"/>
                <w:highlight w:val="none"/>
              </w:rPr>
            </w:pPr>
          </w:p>
        </w:tc>
        <w:tc>
          <w:tcPr>
            <w:tcW w:w="1212" w:type="dxa"/>
            <w:noWrap w:val="0"/>
            <w:vAlign w:val="top"/>
          </w:tcPr>
          <w:p w14:paraId="6CC31732">
            <w:pPr>
              <w:shd w:val="clear" w:fill="FFFFFF" w:themeFill="background1"/>
              <w:spacing w:line="360" w:lineRule="auto"/>
              <w:jc w:val="center"/>
              <w:rPr>
                <w:rFonts w:hint="eastAsia" w:ascii="仿宋" w:hAnsi="仿宋" w:eastAsia="仿宋" w:cs="宋体"/>
                <w:color w:val="00CCFF"/>
                <w:sz w:val="32"/>
                <w:szCs w:val="32"/>
                <w:highlight w:val="none"/>
              </w:rPr>
            </w:pPr>
          </w:p>
        </w:tc>
        <w:tc>
          <w:tcPr>
            <w:tcW w:w="874" w:type="dxa"/>
            <w:noWrap w:val="0"/>
            <w:vAlign w:val="top"/>
          </w:tcPr>
          <w:p w14:paraId="636B1817">
            <w:pPr>
              <w:shd w:val="clear" w:fill="FFFFFF" w:themeFill="background1"/>
              <w:spacing w:line="360" w:lineRule="auto"/>
              <w:jc w:val="center"/>
              <w:rPr>
                <w:rFonts w:hint="eastAsia" w:ascii="仿宋" w:hAnsi="仿宋" w:eastAsia="仿宋" w:cs="宋体"/>
                <w:color w:val="00CCFF"/>
                <w:sz w:val="32"/>
                <w:szCs w:val="32"/>
                <w:highlight w:val="none"/>
              </w:rPr>
            </w:pPr>
          </w:p>
        </w:tc>
        <w:tc>
          <w:tcPr>
            <w:tcW w:w="1055" w:type="dxa"/>
            <w:noWrap w:val="0"/>
            <w:vAlign w:val="top"/>
          </w:tcPr>
          <w:p w14:paraId="3D9EC734">
            <w:pPr>
              <w:shd w:val="clear" w:fill="FFFFFF" w:themeFill="background1"/>
              <w:spacing w:line="360" w:lineRule="auto"/>
              <w:jc w:val="center"/>
              <w:rPr>
                <w:rFonts w:hint="eastAsia" w:ascii="仿宋" w:hAnsi="仿宋" w:eastAsia="仿宋" w:cs="宋体"/>
                <w:color w:val="00CCFF"/>
                <w:sz w:val="32"/>
                <w:szCs w:val="32"/>
                <w:highlight w:val="none"/>
              </w:rPr>
            </w:pPr>
          </w:p>
        </w:tc>
        <w:tc>
          <w:tcPr>
            <w:tcW w:w="691" w:type="dxa"/>
            <w:noWrap w:val="0"/>
            <w:vAlign w:val="top"/>
          </w:tcPr>
          <w:p w14:paraId="66DF5F3D">
            <w:pPr>
              <w:shd w:val="clear" w:fill="FFFFFF" w:themeFill="background1"/>
              <w:spacing w:line="360" w:lineRule="auto"/>
              <w:jc w:val="center"/>
              <w:rPr>
                <w:rFonts w:hint="eastAsia" w:ascii="仿宋" w:hAnsi="仿宋" w:eastAsia="仿宋" w:cs="宋体"/>
                <w:color w:val="00CCFF"/>
                <w:sz w:val="32"/>
                <w:szCs w:val="32"/>
                <w:highlight w:val="none"/>
              </w:rPr>
            </w:pPr>
          </w:p>
        </w:tc>
      </w:tr>
      <w:tr w14:paraId="4AA0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48C87DE0">
            <w:pPr>
              <w:shd w:val="clear" w:fill="FFFFFF" w:themeFill="background1"/>
              <w:spacing w:line="360" w:lineRule="auto"/>
              <w:jc w:val="center"/>
              <w:rPr>
                <w:rFonts w:hint="eastAsia" w:ascii="仿宋" w:hAnsi="仿宋" w:eastAsia="仿宋" w:cs="宋体"/>
                <w:color w:val="00CCFF"/>
                <w:sz w:val="32"/>
                <w:szCs w:val="32"/>
                <w:highlight w:val="none"/>
              </w:rPr>
            </w:pPr>
          </w:p>
        </w:tc>
        <w:tc>
          <w:tcPr>
            <w:tcW w:w="1086" w:type="dxa"/>
            <w:noWrap w:val="0"/>
            <w:vAlign w:val="top"/>
          </w:tcPr>
          <w:p w14:paraId="243FC4C9">
            <w:pPr>
              <w:shd w:val="clear" w:fill="FFFFFF" w:themeFill="background1"/>
              <w:spacing w:line="360" w:lineRule="auto"/>
              <w:jc w:val="center"/>
              <w:rPr>
                <w:rFonts w:hint="default" w:ascii="仿宋" w:hAnsi="仿宋" w:eastAsia="仿宋" w:cs="宋体"/>
                <w:color w:val="00CCFF"/>
                <w:sz w:val="32"/>
                <w:szCs w:val="32"/>
                <w:highlight w:val="none"/>
                <w:lang w:val="en-US" w:eastAsia="zh-CN"/>
              </w:rPr>
            </w:pPr>
            <w:r>
              <w:rPr>
                <w:rFonts w:hint="eastAsia" w:ascii="仿宋" w:hAnsi="仿宋" w:eastAsia="仿宋" w:cs="宋体"/>
                <w:color w:val="auto"/>
                <w:sz w:val="32"/>
                <w:szCs w:val="32"/>
                <w:highlight w:val="none"/>
                <w:lang w:val="en-US" w:eastAsia="zh-CN"/>
              </w:rPr>
              <w:t>...</w:t>
            </w:r>
          </w:p>
        </w:tc>
        <w:tc>
          <w:tcPr>
            <w:tcW w:w="761" w:type="dxa"/>
            <w:noWrap w:val="0"/>
            <w:vAlign w:val="top"/>
          </w:tcPr>
          <w:p w14:paraId="62D4795A">
            <w:pPr>
              <w:shd w:val="clear" w:fill="FFFFFF" w:themeFill="background1"/>
              <w:spacing w:line="360" w:lineRule="auto"/>
              <w:jc w:val="center"/>
              <w:rPr>
                <w:rFonts w:hint="eastAsia" w:ascii="仿宋" w:hAnsi="仿宋" w:eastAsia="仿宋" w:cs="宋体"/>
                <w:color w:val="00CCFF"/>
                <w:sz w:val="32"/>
                <w:szCs w:val="32"/>
                <w:highlight w:val="none"/>
              </w:rPr>
            </w:pPr>
          </w:p>
        </w:tc>
        <w:tc>
          <w:tcPr>
            <w:tcW w:w="990" w:type="dxa"/>
            <w:noWrap w:val="0"/>
            <w:vAlign w:val="top"/>
          </w:tcPr>
          <w:p w14:paraId="020933A9">
            <w:pPr>
              <w:shd w:val="clear" w:fill="FFFFFF" w:themeFill="background1"/>
              <w:spacing w:line="360" w:lineRule="auto"/>
              <w:jc w:val="center"/>
              <w:rPr>
                <w:rFonts w:hint="eastAsia" w:ascii="仿宋" w:hAnsi="仿宋" w:eastAsia="仿宋" w:cs="宋体"/>
                <w:color w:val="00CCFF"/>
                <w:sz w:val="32"/>
                <w:szCs w:val="32"/>
                <w:highlight w:val="none"/>
              </w:rPr>
            </w:pPr>
          </w:p>
        </w:tc>
        <w:tc>
          <w:tcPr>
            <w:tcW w:w="672" w:type="dxa"/>
            <w:noWrap w:val="0"/>
            <w:vAlign w:val="top"/>
          </w:tcPr>
          <w:p w14:paraId="4B4B9FED">
            <w:pPr>
              <w:shd w:val="clear" w:fill="FFFFFF" w:themeFill="background1"/>
              <w:spacing w:line="360" w:lineRule="auto"/>
              <w:jc w:val="center"/>
              <w:rPr>
                <w:rFonts w:hint="eastAsia" w:ascii="仿宋" w:hAnsi="仿宋" w:eastAsia="仿宋" w:cs="宋体"/>
                <w:color w:val="00CCFF"/>
                <w:sz w:val="32"/>
                <w:szCs w:val="32"/>
                <w:highlight w:val="none"/>
              </w:rPr>
            </w:pPr>
          </w:p>
        </w:tc>
        <w:tc>
          <w:tcPr>
            <w:tcW w:w="738" w:type="dxa"/>
            <w:noWrap w:val="0"/>
            <w:vAlign w:val="top"/>
          </w:tcPr>
          <w:p w14:paraId="64A82F93">
            <w:pPr>
              <w:shd w:val="clear" w:fill="FFFFFF" w:themeFill="background1"/>
              <w:spacing w:line="360" w:lineRule="auto"/>
              <w:jc w:val="center"/>
              <w:rPr>
                <w:rFonts w:hint="eastAsia" w:ascii="仿宋" w:hAnsi="仿宋" w:eastAsia="仿宋" w:cs="宋体"/>
                <w:color w:val="00CCFF"/>
                <w:sz w:val="32"/>
                <w:szCs w:val="32"/>
                <w:highlight w:val="none"/>
              </w:rPr>
            </w:pPr>
          </w:p>
        </w:tc>
        <w:tc>
          <w:tcPr>
            <w:tcW w:w="1212" w:type="dxa"/>
            <w:noWrap w:val="0"/>
            <w:vAlign w:val="top"/>
          </w:tcPr>
          <w:p w14:paraId="2FF82F5E">
            <w:pPr>
              <w:shd w:val="clear" w:fill="FFFFFF" w:themeFill="background1"/>
              <w:spacing w:line="360" w:lineRule="auto"/>
              <w:jc w:val="center"/>
              <w:rPr>
                <w:rFonts w:hint="eastAsia" w:ascii="仿宋" w:hAnsi="仿宋" w:eastAsia="仿宋" w:cs="宋体"/>
                <w:color w:val="00CCFF"/>
                <w:sz w:val="32"/>
                <w:szCs w:val="32"/>
                <w:highlight w:val="none"/>
              </w:rPr>
            </w:pPr>
          </w:p>
        </w:tc>
        <w:tc>
          <w:tcPr>
            <w:tcW w:w="874" w:type="dxa"/>
            <w:noWrap w:val="0"/>
            <w:vAlign w:val="top"/>
          </w:tcPr>
          <w:p w14:paraId="40A68E05">
            <w:pPr>
              <w:shd w:val="clear" w:fill="FFFFFF" w:themeFill="background1"/>
              <w:spacing w:line="360" w:lineRule="auto"/>
              <w:jc w:val="center"/>
              <w:rPr>
                <w:rFonts w:hint="eastAsia" w:ascii="仿宋" w:hAnsi="仿宋" w:eastAsia="仿宋" w:cs="宋体"/>
                <w:color w:val="00CCFF"/>
                <w:sz w:val="32"/>
                <w:szCs w:val="32"/>
                <w:highlight w:val="none"/>
              </w:rPr>
            </w:pPr>
          </w:p>
        </w:tc>
        <w:tc>
          <w:tcPr>
            <w:tcW w:w="1055" w:type="dxa"/>
            <w:noWrap w:val="0"/>
            <w:vAlign w:val="top"/>
          </w:tcPr>
          <w:p w14:paraId="0D571C7E">
            <w:pPr>
              <w:shd w:val="clear" w:fill="FFFFFF" w:themeFill="background1"/>
              <w:spacing w:line="360" w:lineRule="auto"/>
              <w:jc w:val="center"/>
              <w:rPr>
                <w:rFonts w:hint="eastAsia" w:ascii="仿宋" w:hAnsi="仿宋" w:eastAsia="仿宋" w:cs="宋体"/>
                <w:color w:val="00CCFF"/>
                <w:sz w:val="32"/>
                <w:szCs w:val="32"/>
                <w:highlight w:val="none"/>
              </w:rPr>
            </w:pPr>
          </w:p>
        </w:tc>
        <w:tc>
          <w:tcPr>
            <w:tcW w:w="691" w:type="dxa"/>
            <w:noWrap w:val="0"/>
            <w:vAlign w:val="top"/>
          </w:tcPr>
          <w:p w14:paraId="0EFA55A6">
            <w:pPr>
              <w:shd w:val="clear" w:fill="FFFFFF" w:themeFill="background1"/>
              <w:spacing w:line="360" w:lineRule="auto"/>
              <w:jc w:val="center"/>
              <w:rPr>
                <w:rFonts w:hint="eastAsia" w:ascii="仿宋" w:hAnsi="仿宋" w:eastAsia="仿宋" w:cs="宋体"/>
                <w:color w:val="00CCFF"/>
                <w:sz w:val="32"/>
                <w:szCs w:val="32"/>
                <w:highlight w:val="none"/>
              </w:rPr>
            </w:pPr>
          </w:p>
        </w:tc>
      </w:tr>
    </w:tbl>
    <w:p w14:paraId="5DAC197A">
      <w:pPr>
        <w:shd w:val="clear" w:fill="FFFFFF" w:themeFill="background1"/>
        <w:rPr>
          <w:rFonts w:hint="eastAsia" w:ascii="仿宋" w:hAnsi="仿宋" w:eastAsia="仿宋"/>
          <w:sz w:val="32"/>
          <w:szCs w:val="32"/>
          <w:highlight w:val="none"/>
        </w:rPr>
      </w:pPr>
      <w:r>
        <w:rPr>
          <w:rFonts w:hint="eastAsia" w:ascii="仿宋" w:hAnsi="仿宋" w:eastAsia="仿宋"/>
          <w:sz w:val="32"/>
          <w:szCs w:val="32"/>
          <w:highlight w:val="none"/>
        </w:rPr>
        <w:br w:type="page"/>
      </w:r>
      <w:r>
        <w:rPr>
          <w:rFonts w:hint="eastAsia" w:ascii="仿宋" w:hAnsi="仿宋" w:eastAsia="仿宋"/>
          <w:b/>
          <w:bCs/>
          <w:sz w:val="32"/>
          <w:szCs w:val="32"/>
          <w:highlight w:val="none"/>
        </w:rPr>
        <w:t>附表二：劳动力计划表</w:t>
      </w:r>
    </w:p>
    <w:p w14:paraId="44608B1E">
      <w:pPr>
        <w:shd w:val="clear" w:fill="FFFFFF" w:themeFill="background1"/>
        <w:spacing w:line="360" w:lineRule="auto"/>
        <w:ind w:right="200" w:firstLine="960" w:firstLineChars="300"/>
        <w:rPr>
          <w:rFonts w:hint="eastAsia" w:ascii="仿宋" w:hAnsi="仿宋" w:eastAsia="仿宋" w:cs="宋体"/>
          <w:sz w:val="32"/>
          <w:szCs w:val="32"/>
          <w:highlight w:val="none"/>
        </w:rPr>
      </w:pPr>
      <w:r>
        <w:rPr>
          <w:rFonts w:hint="eastAsia" w:ascii="仿宋" w:hAnsi="仿宋" w:eastAsia="仿宋" w:cs="宋体"/>
          <w:sz w:val="32"/>
          <w:szCs w:val="32"/>
          <w:highlight w:val="none"/>
        </w:rPr>
        <w:t xml:space="preserve">                                                      单位：</w:t>
      </w:r>
      <w:r>
        <w:rPr>
          <w:rFonts w:hint="eastAsia" w:ascii="仿宋" w:hAnsi="仿宋" w:eastAsia="仿宋" w:cs="宋体"/>
          <w:sz w:val="32"/>
          <w:szCs w:val="32"/>
          <w:highlight w:val="none"/>
          <w:u w:val="single"/>
        </w:rPr>
        <w:t xml:space="preserve">      </w:t>
      </w:r>
      <w:r>
        <w:rPr>
          <w:rFonts w:hint="eastAsia" w:ascii="仿宋" w:hAnsi="仿宋" w:eastAsia="仿宋" w:cs="宋体"/>
          <w:sz w:val="32"/>
          <w:szCs w:val="32"/>
          <w:highlight w:val="none"/>
        </w:rPr>
        <w:t>人</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14:paraId="5ED9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 w:type="dxa"/>
            <w:noWrap w:val="0"/>
            <w:vAlign w:val="center"/>
          </w:tcPr>
          <w:p w14:paraId="2FF37035">
            <w:pPr>
              <w:shd w:val="clear" w:fill="FFFFFF" w:themeFill="background1"/>
              <w:spacing w:line="360" w:lineRule="auto"/>
              <w:jc w:val="center"/>
              <w:rPr>
                <w:rFonts w:hint="eastAsia" w:ascii="仿宋" w:hAnsi="仿宋" w:eastAsia="仿宋" w:cs="宋体"/>
                <w:sz w:val="32"/>
                <w:szCs w:val="32"/>
                <w:highlight w:val="none"/>
              </w:rPr>
            </w:pPr>
            <w:r>
              <w:rPr>
                <w:rFonts w:hint="eastAsia" w:ascii="仿宋" w:hAnsi="仿宋" w:eastAsia="仿宋" w:cs="宋体"/>
                <w:sz w:val="32"/>
                <w:szCs w:val="32"/>
                <w:highlight w:val="none"/>
              </w:rPr>
              <w:t>工种</w:t>
            </w:r>
          </w:p>
        </w:tc>
        <w:tc>
          <w:tcPr>
            <w:tcW w:w="7693" w:type="dxa"/>
            <w:gridSpan w:val="7"/>
            <w:noWrap w:val="0"/>
            <w:vAlign w:val="center"/>
          </w:tcPr>
          <w:p w14:paraId="1D641189">
            <w:pPr>
              <w:shd w:val="clear" w:fill="FFFFFF" w:themeFill="background1"/>
              <w:spacing w:line="360" w:lineRule="auto"/>
              <w:jc w:val="center"/>
              <w:rPr>
                <w:rFonts w:hint="eastAsia" w:ascii="仿宋" w:hAnsi="仿宋" w:eastAsia="仿宋" w:cs="宋体"/>
                <w:sz w:val="32"/>
                <w:szCs w:val="32"/>
                <w:highlight w:val="none"/>
              </w:rPr>
            </w:pPr>
            <w:r>
              <w:rPr>
                <w:rFonts w:hint="eastAsia" w:ascii="仿宋" w:hAnsi="仿宋" w:eastAsia="仿宋" w:cs="宋体"/>
                <w:sz w:val="32"/>
                <w:szCs w:val="32"/>
                <w:highlight w:val="none"/>
              </w:rPr>
              <w:t>按工程施工阶段投入劳动力情况</w:t>
            </w:r>
          </w:p>
        </w:tc>
      </w:tr>
      <w:tr w14:paraId="5F90D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center"/>
          </w:tcPr>
          <w:p w14:paraId="0D461110">
            <w:pPr>
              <w:shd w:val="clear" w:fill="FFFFFF" w:themeFill="background1"/>
              <w:spacing w:line="360" w:lineRule="auto"/>
              <w:jc w:val="center"/>
              <w:rPr>
                <w:rFonts w:hint="eastAsia" w:ascii="仿宋" w:hAnsi="仿宋" w:eastAsia="仿宋" w:cs="宋体"/>
                <w:color w:val="00CCFF"/>
                <w:sz w:val="32"/>
                <w:szCs w:val="32"/>
                <w:highlight w:val="none"/>
              </w:rPr>
            </w:pPr>
          </w:p>
        </w:tc>
        <w:tc>
          <w:tcPr>
            <w:tcW w:w="1304" w:type="dxa"/>
            <w:noWrap w:val="0"/>
            <w:vAlign w:val="center"/>
          </w:tcPr>
          <w:p w14:paraId="0F0A53FA">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center"/>
          </w:tcPr>
          <w:p w14:paraId="52CA29D8">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center"/>
          </w:tcPr>
          <w:p w14:paraId="04EA3EAC">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center"/>
          </w:tcPr>
          <w:p w14:paraId="76658122">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center"/>
          </w:tcPr>
          <w:p w14:paraId="7D07DC13">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center"/>
          </w:tcPr>
          <w:p w14:paraId="123ABFF8">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4" w:type="dxa"/>
            <w:noWrap w:val="0"/>
            <w:vAlign w:val="center"/>
          </w:tcPr>
          <w:p w14:paraId="1853E4BD">
            <w:pPr>
              <w:shd w:val="clear" w:fill="FFFFFF" w:themeFill="background1"/>
              <w:spacing w:line="360" w:lineRule="auto"/>
              <w:jc w:val="center"/>
              <w:rPr>
                <w:rFonts w:hint="eastAsia" w:ascii="仿宋" w:hAnsi="仿宋" w:eastAsia="仿宋" w:cs="宋体"/>
                <w:color w:val="00CCFF"/>
                <w:sz w:val="32"/>
                <w:szCs w:val="32"/>
                <w:highlight w:val="none"/>
              </w:rPr>
            </w:pPr>
          </w:p>
        </w:tc>
      </w:tr>
      <w:tr w14:paraId="5A88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center"/>
          </w:tcPr>
          <w:p w14:paraId="7F321969">
            <w:pPr>
              <w:shd w:val="clear" w:fill="FFFFFF" w:themeFill="background1"/>
              <w:spacing w:line="360" w:lineRule="auto"/>
              <w:jc w:val="center"/>
              <w:rPr>
                <w:rFonts w:hint="eastAsia" w:ascii="仿宋" w:hAnsi="仿宋" w:eastAsia="仿宋" w:cs="宋体"/>
                <w:color w:val="00CCFF"/>
                <w:sz w:val="32"/>
                <w:szCs w:val="32"/>
                <w:highlight w:val="none"/>
              </w:rPr>
            </w:pPr>
          </w:p>
        </w:tc>
        <w:tc>
          <w:tcPr>
            <w:tcW w:w="1304" w:type="dxa"/>
            <w:noWrap w:val="0"/>
            <w:vAlign w:val="center"/>
          </w:tcPr>
          <w:p w14:paraId="4EECD7CE">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center"/>
          </w:tcPr>
          <w:p w14:paraId="55D9281D">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center"/>
          </w:tcPr>
          <w:p w14:paraId="641941A5">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center"/>
          </w:tcPr>
          <w:p w14:paraId="55459636">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center"/>
          </w:tcPr>
          <w:p w14:paraId="168D613A">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center"/>
          </w:tcPr>
          <w:p w14:paraId="13EF1755">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4" w:type="dxa"/>
            <w:noWrap w:val="0"/>
            <w:vAlign w:val="center"/>
          </w:tcPr>
          <w:p w14:paraId="2CF2DF42">
            <w:pPr>
              <w:shd w:val="clear" w:fill="FFFFFF" w:themeFill="background1"/>
              <w:spacing w:line="360" w:lineRule="auto"/>
              <w:jc w:val="center"/>
              <w:rPr>
                <w:rFonts w:hint="eastAsia" w:ascii="仿宋" w:hAnsi="仿宋" w:eastAsia="仿宋" w:cs="宋体"/>
                <w:color w:val="00CCFF"/>
                <w:sz w:val="32"/>
                <w:szCs w:val="32"/>
                <w:highlight w:val="none"/>
              </w:rPr>
            </w:pPr>
          </w:p>
        </w:tc>
      </w:tr>
      <w:tr w14:paraId="32208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6B7F6BC4">
            <w:pPr>
              <w:shd w:val="clear" w:fill="FFFFFF" w:themeFill="background1"/>
              <w:spacing w:line="360" w:lineRule="auto"/>
              <w:jc w:val="center"/>
              <w:rPr>
                <w:rFonts w:hint="eastAsia" w:ascii="仿宋" w:hAnsi="仿宋" w:eastAsia="仿宋" w:cs="宋体"/>
                <w:color w:val="00CCFF"/>
                <w:sz w:val="32"/>
                <w:szCs w:val="32"/>
                <w:highlight w:val="none"/>
              </w:rPr>
            </w:pPr>
          </w:p>
        </w:tc>
        <w:tc>
          <w:tcPr>
            <w:tcW w:w="1304" w:type="dxa"/>
            <w:noWrap w:val="0"/>
            <w:vAlign w:val="top"/>
          </w:tcPr>
          <w:p w14:paraId="75FF052E">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595DAA37">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49B48008">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13FB10BB">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5A4FC9FB">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0476B0BE">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4" w:type="dxa"/>
            <w:noWrap w:val="0"/>
            <w:vAlign w:val="top"/>
          </w:tcPr>
          <w:p w14:paraId="017AEF35">
            <w:pPr>
              <w:shd w:val="clear" w:fill="FFFFFF" w:themeFill="background1"/>
              <w:spacing w:line="360" w:lineRule="auto"/>
              <w:jc w:val="center"/>
              <w:rPr>
                <w:rFonts w:hint="eastAsia" w:ascii="仿宋" w:hAnsi="仿宋" w:eastAsia="仿宋" w:cs="宋体"/>
                <w:color w:val="00CCFF"/>
                <w:sz w:val="32"/>
                <w:szCs w:val="32"/>
                <w:highlight w:val="none"/>
              </w:rPr>
            </w:pPr>
          </w:p>
        </w:tc>
      </w:tr>
      <w:tr w14:paraId="75B7C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38E8114B">
            <w:pPr>
              <w:shd w:val="clear" w:fill="FFFFFF" w:themeFill="background1"/>
              <w:spacing w:line="360" w:lineRule="auto"/>
              <w:jc w:val="center"/>
              <w:rPr>
                <w:rFonts w:hint="eastAsia" w:ascii="仿宋" w:hAnsi="仿宋" w:eastAsia="仿宋" w:cs="宋体"/>
                <w:color w:val="00CCFF"/>
                <w:sz w:val="32"/>
                <w:szCs w:val="32"/>
                <w:highlight w:val="none"/>
              </w:rPr>
            </w:pPr>
          </w:p>
        </w:tc>
        <w:tc>
          <w:tcPr>
            <w:tcW w:w="1304" w:type="dxa"/>
            <w:noWrap w:val="0"/>
            <w:vAlign w:val="top"/>
          </w:tcPr>
          <w:p w14:paraId="54DA2A98">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6DA6F0EA">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06C58EF9">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39E58925">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0B4D85F9">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5B4A65FE">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4" w:type="dxa"/>
            <w:noWrap w:val="0"/>
            <w:vAlign w:val="top"/>
          </w:tcPr>
          <w:p w14:paraId="4B5EF586">
            <w:pPr>
              <w:shd w:val="clear" w:fill="FFFFFF" w:themeFill="background1"/>
              <w:spacing w:line="360" w:lineRule="auto"/>
              <w:jc w:val="center"/>
              <w:rPr>
                <w:rFonts w:hint="eastAsia" w:ascii="仿宋" w:hAnsi="仿宋" w:eastAsia="仿宋" w:cs="宋体"/>
                <w:color w:val="00CCFF"/>
                <w:sz w:val="32"/>
                <w:szCs w:val="32"/>
                <w:highlight w:val="none"/>
              </w:rPr>
            </w:pPr>
          </w:p>
        </w:tc>
      </w:tr>
      <w:tr w14:paraId="50840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670F3B98">
            <w:pPr>
              <w:shd w:val="clear" w:fill="FFFFFF" w:themeFill="background1"/>
              <w:spacing w:line="360" w:lineRule="auto"/>
              <w:jc w:val="center"/>
              <w:rPr>
                <w:rFonts w:hint="eastAsia" w:ascii="仿宋" w:hAnsi="仿宋" w:eastAsia="仿宋" w:cs="宋体"/>
                <w:color w:val="00CCFF"/>
                <w:sz w:val="32"/>
                <w:szCs w:val="32"/>
                <w:highlight w:val="none"/>
              </w:rPr>
            </w:pPr>
          </w:p>
        </w:tc>
        <w:tc>
          <w:tcPr>
            <w:tcW w:w="1304" w:type="dxa"/>
            <w:noWrap w:val="0"/>
            <w:vAlign w:val="top"/>
          </w:tcPr>
          <w:p w14:paraId="47F331A2">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7A2E7B9F">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538FC267">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68D61C12">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7B0184AE">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51151713">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4" w:type="dxa"/>
            <w:noWrap w:val="0"/>
            <w:vAlign w:val="top"/>
          </w:tcPr>
          <w:p w14:paraId="0DC981D7">
            <w:pPr>
              <w:shd w:val="clear" w:fill="FFFFFF" w:themeFill="background1"/>
              <w:spacing w:line="360" w:lineRule="auto"/>
              <w:jc w:val="center"/>
              <w:rPr>
                <w:rFonts w:hint="eastAsia" w:ascii="仿宋" w:hAnsi="仿宋" w:eastAsia="仿宋" w:cs="宋体"/>
                <w:color w:val="00CCFF"/>
                <w:sz w:val="32"/>
                <w:szCs w:val="32"/>
                <w:highlight w:val="none"/>
              </w:rPr>
            </w:pPr>
          </w:p>
        </w:tc>
      </w:tr>
      <w:tr w14:paraId="55D6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13A74442">
            <w:pPr>
              <w:shd w:val="clear" w:fill="FFFFFF" w:themeFill="background1"/>
              <w:spacing w:line="360" w:lineRule="auto"/>
              <w:jc w:val="center"/>
              <w:rPr>
                <w:rFonts w:hint="eastAsia" w:ascii="仿宋" w:hAnsi="仿宋" w:eastAsia="仿宋" w:cs="宋体"/>
                <w:color w:val="00CCFF"/>
                <w:sz w:val="32"/>
                <w:szCs w:val="32"/>
                <w:highlight w:val="none"/>
              </w:rPr>
            </w:pPr>
          </w:p>
        </w:tc>
        <w:tc>
          <w:tcPr>
            <w:tcW w:w="1304" w:type="dxa"/>
            <w:noWrap w:val="0"/>
            <w:vAlign w:val="top"/>
          </w:tcPr>
          <w:p w14:paraId="05F0FFF2">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79EB3A07">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0BE02865">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36B5C58C">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22056776">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2556806E">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4" w:type="dxa"/>
            <w:noWrap w:val="0"/>
            <w:vAlign w:val="top"/>
          </w:tcPr>
          <w:p w14:paraId="0F809653">
            <w:pPr>
              <w:shd w:val="clear" w:fill="FFFFFF" w:themeFill="background1"/>
              <w:spacing w:line="360" w:lineRule="auto"/>
              <w:jc w:val="center"/>
              <w:rPr>
                <w:rFonts w:hint="eastAsia" w:ascii="仿宋" w:hAnsi="仿宋" w:eastAsia="仿宋" w:cs="宋体"/>
                <w:color w:val="00CCFF"/>
                <w:sz w:val="32"/>
                <w:szCs w:val="32"/>
                <w:highlight w:val="none"/>
              </w:rPr>
            </w:pPr>
          </w:p>
        </w:tc>
      </w:tr>
      <w:tr w14:paraId="065EF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120009E0">
            <w:pPr>
              <w:shd w:val="clear" w:fill="FFFFFF" w:themeFill="background1"/>
              <w:spacing w:line="360" w:lineRule="auto"/>
              <w:jc w:val="center"/>
              <w:rPr>
                <w:rFonts w:hint="eastAsia" w:ascii="仿宋" w:hAnsi="仿宋" w:eastAsia="仿宋" w:cs="宋体"/>
                <w:color w:val="00CCFF"/>
                <w:sz w:val="32"/>
                <w:szCs w:val="32"/>
                <w:highlight w:val="none"/>
              </w:rPr>
            </w:pPr>
          </w:p>
        </w:tc>
        <w:tc>
          <w:tcPr>
            <w:tcW w:w="1304" w:type="dxa"/>
            <w:noWrap w:val="0"/>
            <w:vAlign w:val="top"/>
          </w:tcPr>
          <w:p w14:paraId="3DFD52A8">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2D4D3485">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427BE4F6">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1C4C50E6">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0BD0A03F">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2CD3A923">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4" w:type="dxa"/>
            <w:noWrap w:val="0"/>
            <w:vAlign w:val="top"/>
          </w:tcPr>
          <w:p w14:paraId="4BEFA228">
            <w:pPr>
              <w:shd w:val="clear" w:fill="FFFFFF" w:themeFill="background1"/>
              <w:spacing w:line="360" w:lineRule="auto"/>
              <w:jc w:val="center"/>
              <w:rPr>
                <w:rFonts w:hint="eastAsia" w:ascii="仿宋" w:hAnsi="仿宋" w:eastAsia="仿宋" w:cs="宋体"/>
                <w:color w:val="00CCFF"/>
                <w:sz w:val="32"/>
                <w:szCs w:val="32"/>
                <w:highlight w:val="none"/>
              </w:rPr>
            </w:pPr>
          </w:p>
        </w:tc>
      </w:tr>
      <w:tr w14:paraId="05917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4D1AAB33">
            <w:pPr>
              <w:shd w:val="clear" w:fill="FFFFFF" w:themeFill="background1"/>
              <w:spacing w:line="360" w:lineRule="auto"/>
              <w:jc w:val="center"/>
              <w:rPr>
                <w:rFonts w:hint="eastAsia" w:ascii="仿宋" w:hAnsi="仿宋" w:eastAsia="仿宋" w:cs="宋体"/>
                <w:color w:val="00CCFF"/>
                <w:sz w:val="32"/>
                <w:szCs w:val="32"/>
                <w:highlight w:val="none"/>
              </w:rPr>
            </w:pPr>
          </w:p>
        </w:tc>
        <w:tc>
          <w:tcPr>
            <w:tcW w:w="1304" w:type="dxa"/>
            <w:noWrap w:val="0"/>
            <w:vAlign w:val="top"/>
          </w:tcPr>
          <w:p w14:paraId="13107280">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2E368A77">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6A3F6A94">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1FBAB272">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2E2D6BC3">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7DC54D1E">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4" w:type="dxa"/>
            <w:noWrap w:val="0"/>
            <w:vAlign w:val="top"/>
          </w:tcPr>
          <w:p w14:paraId="1A114FB5">
            <w:pPr>
              <w:shd w:val="clear" w:fill="FFFFFF" w:themeFill="background1"/>
              <w:spacing w:line="360" w:lineRule="auto"/>
              <w:jc w:val="center"/>
              <w:rPr>
                <w:rFonts w:hint="eastAsia" w:ascii="仿宋" w:hAnsi="仿宋" w:eastAsia="仿宋" w:cs="宋体"/>
                <w:color w:val="00CCFF"/>
                <w:sz w:val="32"/>
                <w:szCs w:val="32"/>
                <w:highlight w:val="none"/>
              </w:rPr>
            </w:pPr>
          </w:p>
        </w:tc>
      </w:tr>
      <w:tr w14:paraId="6AF6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66702E2F">
            <w:pPr>
              <w:shd w:val="clear" w:fill="FFFFFF" w:themeFill="background1"/>
              <w:spacing w:line="360" w:lineRule="auto"/>
              <w:jc w:val="center"/>
              <w:rPr>
                <w:rFonts w:hint="eastAsia" w:ascii="仿宋" w:hAnsi="仿宋" w:eastAsia="仿宋" w:cs="宋体"/>
                <w:color w:val="00CCFF"/>
                <w:sz w:val="32"/>
                <w:szCs w:val="32"/>
                <w:highlight w:val="none"/>
              </w:rPr>
            </w:pPr>
          </w:p>
        </w:tc>
        <w:tc>
          <w:tcPr>
            <w:tcW w:w="1304" w:type="dxa"/>
            <w:noWrap w:val="0"/>
            <w:vAlign w:val="top"/>
          </w:tcPr>
          <w:p w14:paraId="0CE5A76C">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27B107A4">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294885B4">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3B7FA786">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625140C0">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45B726A8">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4" w:type="dxa"/>
            <w:noWrap w:val="0"/>
            <w:vAlign w:val="top"/>
          </w:tcPr>
          <w:p w14:paraId="4FFB5DDA">
            <w:pPr>
              <w:shd w:val="clear" w:fill="FFFFFF" w:themeFill="background1"/>
              <w:spacing w:line="360" w:lineRule="auto"/>
              <w:jc w:val="center"/>
              <w:rPr>
                <w:rFonts w:hint="eastAsia" w:ascii="仿宋" w:hAnsi="仿宋" w:eastAsia="仿宋" w:cs="宋体"/>
                <w:color w:val="00CCFF"/>
                <w:sz w:val="32"/>
                <w:szCs w:val="32"/>
                <w:highlight w:val="none"/>
              </w:rPr>
            </w:pPr>
          </w:p>
        </w:tc>
      </w:tr>
      <w:tr w14:paraId="26423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1D60381D">
            <w:pPr>
              <w:shd w:val="clear" w:fill="FFFFFF" w:themeFill="background1"/>
              <w:spacing w:line="360" w:lineRule="auto"/>
              <w:jc w:val="center"/>
              <w:rPr>
                <w:rFonts w:hint="eastAsia" w:ascii="仿宋" w:hAnsi="仿宋" w:eastAsia="仿宋" w:cs="宋体"/>
                <w:color w:val="00CCFF"/>
                <w:sz w:val="32"/>
                <w:szCs w:val="32"/>
                <w:highlight w:val="none"/>
              </w:rPr>
            </w:pPr>
          </w:p>
        </w:tc>
        <w:tc>
          <w:tcPr>
            <w:tcW w:w="1304" w:type="dxa"/>
            <w:noWrap w:val="0"/>
            <w:vAlign w:val="top"/>
          </w:tcPr>
          <w:p w14:paraId="28EED403">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1C6D9ACD">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30F033BF">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247823BF">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59E2A706">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4BDA579F">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4" w:type="dxa"/>
            <w:noWrap w:val="0"/>
            <w:vAlign w:val="top"/>
          </w:tcPr>
          <w:p w14:paraId="5E4521E5">
            <w:pPr>
              <w:shd w:val="clear" w:fill="FFFFFF" w:themeFill="background1"/>
              <w:spacing w:line="360" w:lineRule="auto"/>
              <w:jc w:val="center"/>
              <w:rPr>
                <w:rFonts w:hint="eastAsia" w:ascii="仿宋" w:hAnsi="仿宋" w:eastAsia="仿宋" w:cs="宋体"/>
                <w:color w:val="00CCFF"/>
                <w:sz w:val="32"/>
                <w:szCs w:val="32"/>
                <w:highlight w:val="none"/>
              </w:rPr>
            </w:pPr>
          </w:p>
        </w:tc>
      </w:tr>
      <w:tr w14:paraId="7FFC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0D9E7195">
            <w:pPr>
              <w:shd w:val="clear" w:fill="FFFFFF" w:themeFill="background1"/>
              <w:spacing w:line="360" w:lineRule="auto"/>
              <w:jc w:val="center"/>
              <w:rPr>
                <w:rFonts w:hint="eastAsia" w:ascii="仿宋" w:hAnsi="仿宋" w:eastAsia="仿宋" w:cs="宋体"/>
                <w:color w:val="00CCFF"/>
                <w:sz w:val="32"/>
                <w:szCs w:val="32"/>
                <w:highlight w:val="none"/>
              </w:rPr>
            </w:pPr>
          </w:p>
        </w:tc>
        <w:tc>
          <w:tcPr>
            <w:tcW w:w="1304" w:type="dxa"/>
            <w:noWrap w:val="0"/>
            <w:vAlign w:val="top"/>
          </w:tcPr>
          <w:p w14:paraId="742B3F43">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1A1583BA">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1D74E09C">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42D4191D">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3697D7A2">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543ED957">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4" w:type="dxa"/>
            <w:noWrap w:val="0"/>
            <w:vAlign w:val="top"/>
          </w:tcPr>
          <w:p w14:paraId="5690F07E">
            <w:pPr>
              <w:shd w:val="clear" w:fill="FFFFFF" w:themeFill="background1"/>
              <w:spacing w:line="360" w:lineRule="auto"/>
              <w:jc w:val="center"/>
              <w:rPr>
                <w:rFonts w:hint="eastAsia" w:ascii="仿宋" w:hAnsi="仿宋" w:eastAsia="仿宋" w:cs="宋体"/>
                <w:color w:val="00CCFF"/>
                <w:sz w:val="32"/>
                <w:szCs w:val="32"/>
                <w:highlight w:val="none"/>
              </w:rPr>
            </w:pPr>
          </w:p>
        </w:tc>
      </w:tr>
      <w:tr w14:paraId="0B4A8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0E9CA7A9">
            <w:pPr>
              <w:shd w:val="clear" w:fill="FFFFFF" w:themeFill="background1"/>
              <w:spacing w:line="360" w:lineRule="auto"/>
              <w:jc w:val="center"/>
              <w:rPr>
                <w:rFonts w:hint="eastAsia" w:ascii="仿宋" w:hAnsi="仿宋" w:eastAsia="仿宋" w:cs="宋体"/>
                <w:color w:val="00CCFF"/>
                <w:sz w:val="32"/>
                <w:szCs w:val="32"/>
                <w:highlight w:val="none"/>
              </w:rPr>
            </w:pPr>
          </w:p>
        </w:tc>
        <w:tc>
          <w:tcPr>
            <w:tcW w:w="1304" w:type="dxa"/>
            <w:noWrap w:val="0"/>
            <w:vAlign w:val="top"/>
          </w:tcPr>
          <w:p w14:paraId="1C9C9949">
            <w:pPr>
              <w:shd w:val="clear" w:fill="FFFFFF" w:themeFill="background1"/>
              <w:spacing w:line="360" w:lineRule="auto"/>
              <w:jc w:val="center"/>
              <w:rPr>
                <w:rFonts w:hint="default" w:ascii="仿宋" w:hAnsi="仿宋" w:eastAsia="仿宋" w:cs="宋体"/>
                <w:color w:val="00CCFF"/>
                <w:sz w:val="32"/>
                <w:szCs w:val="32"/>
                <w:highlight w:val="none"/>
                <w:lang w:val="en-US" w:eastAsia="zh-CN"/>
              </w:rPr>
            </w:pPr>
            <w:r>
              <w:rPr>
                <w:rFonts w:hint="eastAsia" w:ascii="仿宋" w:hAnsi="仿宋" w:eastAsia="仿宋" w:cs="宋体"/>
                <w:color w:val="auto"/>
                <w:sz w:val="32"/>
                <w:szCs w:val="32"/>
                <w:highlight w:val="none"/>
                <w:lang w:val="en-US" w:eastAsia="zh-CN"/>
              </w:rPr>
              <w:t>...</w:t>
            </w:r>
          </w:p>
        </w:tc>
        <w:tc>
          <w:tcPr>
            <w:tcW w:w="1065" w:type="dxa"/>
            <w:noWrap w:val="0"/>
            <w:vAlign w:val="top"/>
          </w:tcPr>
          <w:p w14:paraId="4C0E993E">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1036A73F">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25852056">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71001E3C">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5" w:type="dxa"/>
            <w:noWrap w:val="0"/>
            <w:vAlign w:val="top"/>
          </w:tcPr>
          <w:p w14:paraId="30A06BFE">
            <w:pPr>
              <w:shd w:val="clear" w:fill="FFFFFF" w:themeFill="background1"/>
              <w:spacing w:line="360" w:lineRule="auto"/>
              <w:jc w:val="center"/>
              <w:rPr>
                <w:rFonts w:hint="eastAsia" w:ascii="仿宋" w:hAnsi="仿宋" w:eastAsia="仿宋" w:cs="宋体"/>
                <w:color w:val="00CCFF"/>
                <w:sz w:val="32"/>
                <w:szCs w:val="32"/>
                <w:highlight w:val="none"/>
              </w:rPr>
            </w:pPr>
          </w:p>
        </w:tc>
        <w:tc>
          <w:tcPr>
            <w:tcW w:w="1064" w:type="dxa"/>
            <w:noWrap w:val="0"/>
            <w:vAlign w:val="top"/>
          </w:tcPr>
          <w:p w14:paraId="667C3ED7">
            <w:pPr>
              <w:shd w:val="clear" w:fill="FFFFFF" w:themeFill="background1"/>
              <w:spacing w:line="360" w:lineRule="auto"/>
              <w:jc w:val="center"/>
              <w:rPr>
                <w:rFonts w:hint="eastAsia" w:ascii="仿宋" w:hAnsi="仿宋" w:eastAsia="仿宋" w:cs="宋体"/>
                <w:color w:val="00CCFF"/>
                <w:sz w:val="32"/>
                <w:szCs w:val="32"/>
                <w:highlight w:val="none"/>
              </w:rPr>
            </w:pPr>
          </w:p>
        </w:tc>
      </w:tr>
    </w:tbl>
    <w:p w14:paraId="47B877B5">
      <w:pPr>
        <w:pStyle w:val="26"/>
        <w:shd w:val="clear" w:fill="FFFFFF" w:themeFill="background1"/>
        <w:spacing w:line="360" w:lineRule="auto"/>
        <w:rPr>
          <w:rFonts w:hint="eastAsia" w:ascii="仿宋" w:hAnsi="仿宋" w:eastAsia="仿宋" w:cs="宋体"/>
          <w:color w:val="00CCFF"/>
          <w:sz w:val="32"/>
          <w:szCs w:val="32"/>
          <w:highlight w:val="none"/>
        </w:rPr>
      </w:pPr>
    </w:p>
    <w:p w14:paraId="2DD2F481">
      <w:pPr>
        <w:pStyle w:val="26"/>
        <w:shd w:val="clear" w:fill="FFFFFF" w:themeFill="background1"/>
        <w:spacing w:line="360" w:lineRule="auto"/>
        <w:rPr>
          <w:rFonts w:hint="eastAsia" w:ascii="仿宋" w:hAnsi="仿宋" w:eastAsia="仿宋" w:cs="宋体"/>
          <w:color w:val="00CCFF"/>
          <w:sz w:val="32"/>
          <w:szCs w:val="32"/>
          <w:highlight w:val="none"/>
        </w:rPr>
      </w:pPr>
    </w:p>
    <w:p w14:paraId="6C506173">
      <w:pPr>
        <w:pStyle w:val="26"/>
        <w:shd w:val="clear" w:fill="FFFFFF" w:themeFill="background1"/>
        <w:spacing w:line="360" w:lineRule="auto"/>
        <w:rPr>
          <w:rFonts w:hint="eastAsia" w:ascii="仿宋" w:hAnsi="仿宋" w:eastAsia="仿宋" w:cs="宋体"/>
          <w:color w:val="00CCFF"/>
          <w:sz w:val="32"/>
          <w:szCs w:val="32"/>
          <w:highlight w:val="none"/>
        </w:rPr>
      </w:pPr>
    </w:p>
    <w:p w14:paraId="0741BE02">
      <w:pPr>
        <w:pStyle w:val="26"/>
        <w:shd w:val="clear" w:fill="FFFFFF" w:themeFill="background1"/>
        <w:spacing w:line="360" w:lineRule="auto"/>
        <w:rPr>
          <w:rFonts w:hint="eastAsia" w:ascii="仿宋" w:hAnsi="仿宋" w:eastAsia="仿宋" w:cs="宋体"/>
          <w:color w:val="00CCFF"/>
          <w:sz w:val="32"/>
          <w:szCs w:val="32"/>
          <w:highlight w:val="none"/>
        </w:rPr>
      </w:pPr>
    </w:p>
    <w:p w14:paraId="4180898E">
      <w:pPr>
        <w:pStyle w:val="26"/>
        <w:shd w:val="clear" w:fill="FFFFFF" w:themeFill="background1"/>
        <w:spacing w:line="360" w:lineRule="auto"/>
        <w:rPr>
          <w:rFonts w:hint="eastAsia" w:ascii="仿宋" w:hAnsi="仿宋" w:eastAsia="仿宋" w:cs="宋体"/>
          <w:color w:val="00CCFF"/>
          <w:sz w:val="32"/>
          <w:szCs w:val="32"/>
          <w:highlight w:val="none"/>
        </w:rPr>
      </w:pPr>
    </w:p>
    <w:p w14:paraId="4EFA0E96">
      <w:pPr>
        <w:shd w:val="clear" w:fill="FFFFFF" w:themeFill="background1"/>
        <w:rPr>
          <w:rFonts w:hint="eastAsia" w:ascii="仿宋" w:hAnsi="仿宋" w:eastAsia="仿宋" w:cs="宋体"/>
          <w:b/>
          <w:bCs/>
          <w:sz w:val="32"/>
          <w:szCs w:val="32"/>
          <w:highlight w:val="none"/>
        </w:rPr>
      </w:pPr>
      <w:r>
        <w:rPr>
          <w:rFonts w:hint="eastAsia" w:ascii="仿宋" w:hAnsi="仿宋" w:eastAsia="仿宋" w:cs="宋体"/>
          <w:b/>
          <w:bCs/>
          <w:sz w:val="32"/>
          <w:szCs w:val="32"/>
          <w:highlight w:val="none"/>
        </w:rPr>
        <w:t>附表三：进度计划</w:t>
      </w:r>
    </w:p>
    <w:p w14:paraId="17589B69">
      <w:pPr>
        <w:shd w:val="clear" w:fill="FFFFFF" w:themeFill="background1"/>
        <w:spacing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1. 供应商应递交施工进度网络图或施工进度表，说明按磋商文件要求的计划工期进行施工的各个关键日期。</w:t>
      </w:r>
    </w:p>
    <w:p w14:paraId="7B029514">
      <w:pPr>
        <w:shd w:val="clear" w:fill="FFFFFF" w:themeFill="background1"/>
        <w:spacing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2. 施工进度表可采用网络图或横道图表示。</w:t>
      </w:r>
    </w:p>
    <w:p w14:paraId="1B12C108">
      <w:pPr>
        <w:shd w:val="clear" w:fill="FFFFFF" w:themeFill="background1"/>
        <w:rPr>
          <w:rFonts w:hint="eastAsia" w:ascii="仿宋" w:hAnsi="仿宋" w:eastAsia="仿宋"/>
          <w:sz w:val="32"/>
          <w:szCs w:val="32"/>
          <w:highlight w:val="none"/>
        </w:rPr>
      </w:pPr>
      <w:r>
        <w:rPr>
          <w:rFonts w:hint="eastAsia" w:ascii="仿宋" w:hAnsi="仿宋" w:eastAsia="仿宋"/>
          <w:sz w:val="32"/>
          <w:szCs w:val="32"/>
          <w:highlight w:val="none"/>
        </w:rPr>
        <w:br w:type="page"/>
      </w:r>
      <w:r>
        <w:rPr>
          <w:rFonts w:hint="eastAsia" w:ascii="仿宋" w:hAnsi="仿宋" w:eastAsia="仿宋" w:cs="宋体"/>
          <w:b/>
          <w:bCs/>
          <w:sz w:val="32"/>
          <w:szCs w:val="32"/>
          <w:highlight w:val="none"/>
        </w:rPr>
        <w:t>附表四：施工总平面图</w:t>
      </w:r>
    </w:p>
    <w:p w14:paraId="2AB42D10">
      <w:pPr>
        <w:shd w:val="clear" w:fill="FFFFFF" w:themeFill="background1"/>
        <w:spacing w:line="360" w:lineRule="auto"/>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供应商应递交一份施工总平面图，绘出现场临时设施布置图表，并注明临时设施、加工车间、现场办公、设备及仓储、供电、供水、卫生、生活、道路、消防等设施的情况和布置。</w:t>
      </w:r>
    </w:p>
    <w:p w14:paraId="6CFFD33E">
      <w:pPr>
        <w:shd w:val="clear" w:fill="FFFFFF" w:themeFill="background1"/>
        <w:spacing w:line="360" w:lineRule="auto"/>
        <w:rPr>
          <w:rFonts w:hint="eastAsia" w:ascii="仿宋" w:hAnsi="仿宋" w:eastAsia="仿宋"/>
          <w:b/>
          <w:bCs/>
          <w:sz w:val="32"/>
          <w:szCs w:val="32"/>
          <w:highlight w:val="none"/>
        </w:rPr>
      </w:pPr>
    </w:p>
    <w:sectPr>
      <w:footerReference r:id="rId9" w:type="default"/>
      <w:headerReference r:id="rId8" w:type="even"/>
      <w:pgSz w:w="11906" w:h="16838"/>
      <w:pgMar w:top="1440" w:right="1531" w:bottom="1440"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A22BE82-7FBD-4E61-BDB9-5AE1ADC0182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198E602E-83FD-4E48-9980-643ACA97CE04}"/>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CB8E632F-D914-4F71-96BA-A9976FD5FF63}"/>
  </w:font>
  <w:font w:name="仿宋">
    <w:panose1 w:val="02010609060101010101"/>
    <w:charset w:val="86"/>
    <w:family w:val="modern"/>
    <w:pitch w:val="default"/>
    <w:sig w:usb0="800002BF" w:usb1="38CF7CFA" w:usb2="00000016" w:usb3="00000000" w:csb0="00040001" w:csb1="00000000"/>
    <w:embedRegular r:id="rId4" w:fontKey="{82CCC346-0A47-4D83-8338-8470F2694274}"/>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5" w:fontKey="{D5671DEB-7624-4059-ADF2-A4EF1E39D6DA}"/>
  </w:font>
  <w:font w:name="楷体_GB2312">
    <w:altName w:val="楷体"/>
    <w:panose1 w:val="00000000000000000000"/>
    <w:charset w:val="86"/>
    <w:family w:val="modern"/>
    <w:pitch w:val="default"/>
    <w:sig w:usb0="00000000" w:usb1="00000000" w:usb2="00000000" w:usb3="00000000" w:csb0="00040000" w:csb1="00000000"/>
    <w:embedRegular r:id="rId6" w:fontKey="{65A2FEEF-1EF9-45DF-8BA8-11FBBBEED444}"/>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华文细黑">
    <w:altName w:val="微软雅黑"/>
    <w:panose1 w:val="02010600040101010101"/>
    <w:charset w:val="86"/>
    <w:family w:val="auto"/>
    <w:pitch w:val="default"/>
    <w:sig w:usb0="00000000" w:usb1="00000000" w:usb2="00000000" w:usb3="00000000" w:csb0="0004009F" w:csb1="DFD70000"/>
  </w:font>
  <w:font w:name="Arial Rounded MT Bold">
    <w:altName w:val="Arial"/>
    <w:panose1 w:val="020F0704030504030204"/>
    <w:charset w:val="00"/>
    <w:family w:val="swiss"/>
    <w:pitch w:val="default"/>
    <w:sig w:usb0="00000000" w:usb1="00000000" w:usb2="00000000" w:usb3="00000000" w:csb0="20000001" w:csb1="00000000"/>
  </w:font>
  <w:font w:name="新宋体">
    <w:panose1 w:val="02010609030101010101"/>
    <w:charset w:val="86"/>
    <w:family w:val="modern"/>
    <w:pitch w:val="default"/>
    <w:sig w:usb0="00000283" w:usb1="288F0000" w:usb2="00000006" w:usb3="00000000" w:csb0="00040001" w:csb1="00000000"/>
  </w:font>
  <w:font w:name="方正小标宋简体">
    <w:panose1 w:val="02000000000000000000"/>
    <w:charset w:val="86"/>
    <w:family w:val="auto"/>
    <w:pitch w:val="default"/>
    <w:sig w:usb0="00000001" w:usb1="08000000" w:usb2="00000000" w:usb3="00000000" w:csb0="00040000" w:csb1="00000000"/>
    <w:embedRegular r:id="rId7" w:fontKey="{C8663C0C-D4F2-4DE2-8C70-CCC693A3CA1C}"/>
  </w:font>
  <w:font w:name="Segoe UI Symbol">
    <w:panose1 w:val="020B0502040204020203"/>
    <w:charset w:val="00"/>
    <w:family w:val="swiss"/>
    <w:pitch w:val="default"/>
    <w:sig w:usb0="800001E3" w:usb1="1200FFEF" w:usb2="00040000" w:usb3="04000000" w:csb0="00000001" w:csb1="40000000"/>
    <w:embedRegular r:id="rId8" w:fontKey="{A01520B3-7010-4050-8F67-DA4FF571FB6B}"/>
  </w:font>
  <w:font w:name="方正仿宋_GB2312">
    <w:panose1 w:val="02000000000000000000"/>
    <w:charset w:val="86"/>
    <w:family w:val="auto"/>
    <w:pitch w:val="default"/>
    <w:sig w:usb0="A00002BF" w:usb1="184F6CFA" w:usb2="00000012" w:usb3="00000000" w:csb0="00040001" w:csb1="00000000"/>
    <w:embedRegular r:id="rId9" w:fontKey="{404BDF9C-AA3A-4E2C-B2A9-B61FEC1A6549}"/>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0B152">
    <w:pP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351BD">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E4942">
    <w:pPr>
      <w:rPr>
        <w:rFonts w:hint="eastAsia"/>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3796A0">
                          <w:pPr>
                            <w:pStyle w:val="3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43796A0">
                    <w:pPr>
                      <w:pStyle w:val="3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E8356">
    <w:pPr>
      <w:rPr>
        <w:rFonts w:hint="eastAsia"/>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11228">
                          <w:pPr>
                            <w:pStyle w:val="31"/>
                            <w:rPr>
                              <w:rStyle w:val="51"/>
                            </w:rPr>
                          </w:pPr>
                          <w:r>
                            <w:rPr>
                              <w:rStyle w:val="51"/>
                            </w:rPr>
                            <w:fldChar w:fldCharType="begin"/>
                          </w:r>
                          <w:r>
                            <w:rPr>
                              <w:rStyle w:val="51"/>
                            </w:rPr>
                            <w:instrText xml:space="preserve">PAGE  </w:instrText>
                          </w:r>
                          <w:r>
                            <w:rPr>
                              <w:rStyle w:val="51"/>
                            </w:rPr>
                            <w:fldChar w:fldCharType="separate"/>
                          </w:r>
                          <w:r>
                            <w:rPr>
                              <w:rStyle w:val="51"/>
                            </w:rPr>
                            <w:t>- 82 -</w:t>
                          </w:r>
                          <w:r>
                            <w:rPr>
                              <w:rStyle w:val="5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211228">
                    <w:pPr>
                      <w:pStyle w:val="31"/>
                      <w:rPr>
                        <w:rStyle w:val="51"/>
                      </w:rPr>
                    </w:pPr>
                    <w:r>
                      <w:rPr>
                        <w:rStyle w:val="51"/>
                      </w:rPr>
                      <w:fldChar w:fldCharType="begin"/>
                    </w:r>
                    <w:r>
                      <w:rPr>
                        <w:rStyle w:val="51"/>
                      </w:rPr>
                      <w:instrText xml:space="preserve">PAGE  </w:instrText>
                    </w:r>
                    <w:r>
                      <w:rPr>
                        <w:rStyle w:val="51"/>
                      </w:rPr>
                      <w:fldChar w:fldCharType="separate"/>
                    </w:r>
                    <w:r>
                      <w:rPr>
                        <w:rStyle w:val="51"/>
                      </w:rPr>
                      <w:t>- 82 -</w:t>
                    </w:r>
                    <w:r>
                      <w:rPr>
                        <w:rStyle w:val="5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C3207">
    <w:pPr>
      <w:pStyle w:val="31"/>
      <w:jc w:val="center"/>
    </w:pPr>
    <w:r>
      <w:fldChar w:fldCharType="begin"/>
    </w:r>
    <w:r>
      <w:instrText xml:space="preserve">PAGE   \* MERGEFORMAT</w:instrText>
    </w:r>
    <w:r>
      <w:fldChar w:fldCharType="separate"/>
    </w:r>
    <w:r>
      <w:rPr>
        <w:lang w:val="zh-CN"/>
      </w:rPr>
      <w:t>2</w:t>
    </w:r>
    <w:r>
      <w:fldChar w:fldCharType="end"/>
    </w:r>
  </w:p>
  <w:p w14:paraId="41680F3C">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B621B">
    <w:pPr>
      <w:pStyle w:val="3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98A29E">
                          <w:pPr>
                            <w:pStyle w:val="31"/>
                            <w:jc w:val="center"/>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198A29E">
                    <w:pPr>
                      <w:pStyle w:val="31"/>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p w14:paraId="0D32561B">
    <w:pPr>
      <w:pStyle w:val="31"/>
      <w:ind w:left="180" w:hanging="180" w:hangingChars="100"/>
      <w:jc w:val="right"/>
      <w:rPr>
        <w:rFonts w:hint="eastAsia" w:eastAsia="楷体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9F6AB">
    <w:pPr>
      <w:rPr>
        <w:rFonts w:hint="eastAsia"/>
        <w:sz w:val="18"/>
        <w:szCs w:val="18"/>
      </w:rPr>
    </w:pPr>
    <w:r>
      <w:rPr>
        <w:rFonts w:hint="eastAsia"/>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0"/>
      <w:numFmt w:val="bullet"/>
      <w:pStyle w:val="96"/>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000000B"/>
    <w:multiLevelType w:val="multilevel"/>
    <w:tmpl w:val="0000000B"/>
    <w:lvl w:ilvl="0" w:tentative="0">
      <w:start w:val="1"/>
      <w:numFmt w:val="decimal"/>
      <w:lvlText w:val="%1、"/>
      <w:lvlJc w:val="left"/>
      <w:pPr>
        <w:tabs>
          <w:tab w:val="left" w:pos="840"/>
        </w:tabs>
        <w:ind w:left="840" w:hanging="360"/>
      </w:pPr>
      <w:rPr>
        <w:rFonts w:hint="eastAsia"/>
      </w:rPr>
    </w:lvl>
    <w:lvl w:ilvl="1" w:tentative="0">
      <w:start w:val="1"/>
      <w:numFmt w:val="japaneseCounting"/>
      <w:pStyle w:val="92"/>
      <w:lvlText w:val="第%2章"/>
      <w:lvlJc w:val="left"/>
      <w:pPr>
        <w:tabs>
          <w:tab w:val="left" w:pos="2175"/>
        </w:tabs>
        <w:ind w:left="2175" w:hanging="1275"/>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pStyle w:val="185"/>
      <w:lvlText w:val="%6."/>
      <w:lvlJc w:val="right"/>
      <w:pPr>
        <w:tabs>
          <w:tab w:val="left" w:pos="3000"/>
        </w:tabs>
        <w:ind w:left="3000" w:hanging="420"/>
      </w:pPr>
    </w:lvl>
    <w:lvl w:ilvl="6" w:tentative="0">
      <w:start w:val="1"/>
      <w:numFmt w:val="decimal"/>
      <w:pStyle w:val="192"/>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lMDY2OGRiMjZjNzhkMmM3ZjhhZjAxNDM2MGVkOGQifQ=="/>
  </w:docVars>
  <w:rsids>
    <w:rsidRoot w:val="00172A27"/>
    <w:rsid w:val="000001B5"/>
    <w:rsid w:val="000004DC"/>
    <w:rsid w:val="0000187E"/>
    <w:rsid w:val="000018AB"/>
    <w:rsid w:val="00002187"/>
    <w:rsid w:val="00003423"/>
    <w:rsid w:val="000056BE"/>
    <w:rsid w:val="0000667E"/>
    <w:rsid w:val="00007C41"/>
    <w:rsid w:val="000103BE"/>
    <w:rsid w:val="00010722"/>
    <w:rsid w:val="000113B5"/>
    <w:rsid w:val="000122D9"/>
    <w:rsid w:val="000138B6"/>
    <w:rsid w:val="0001478D"/>
    <w:rsid w:val="00015220"/>
    <w:rsid w:val="00015F40"/>
    <w:rsid w:val="0001741F"/>
    <w:rsid w:val="0002067B"/>
    <w:rsid w:val="00021C09"/>
    <w:rsid w:val="0002688E"/>
    <w:rsid w:val="000274E2"/>
    <w:rsid w:val="00034FE1"/>
    <w:rsid w:val="00035086"/>
    <w:rsid w:val="0003638D"/>
    <w:rsid w:val="000377B1"/>
    <w:rsid w:val="00040796"/>
    <w:rsid w:val="000407AE"/>
    <w:rsid w:val="000407BC"/>
    <w:rsid w:val="00040DF7"/>
    <w:rsid w:val="000445C2"/>
    <w:rsid w:val="00045157"/>
    <w:rsid w:val="00045493"/>
    <w:rsid w:val="000461C2"/>
    <w:rsid w:val="00047C6F"/>
    <w:rsid w:val="00051EBD"/>
    <w:rsid w:val="000534D2"/>
    <w:rsid w:val="00054847"/>
    <w:rsid w:val="00055699"/>
    <w:rsid w:val="00055B03"/>
    <w:rsid w:val="000563BB"/>
    <w:rsid w:val="000576A5"/>
    <w:rsid w:val="000579A2"/>
    <w:rsid w:val="00057D09"/>
    <w:rsid w:val="00060D85"/>
    <w:rsid w:val="00064BDA"/>
    <w:rsid w:val="00065E7C"/>
    <w:rsid w:val="00066483"/>
    <w:rsid w:val="0006659E"/>
    <w:rsid w:val="000668A0"/>
    <w:rsid w:val="000671E0"/>
    <w:rsid w:val="000732A6"/>
    <w:rsid w:val="0007419C"/>
    <w:rsid w:val="0007459F"/>
    <w:rsid w:val="000751DF"/>
    <w:rsid w:val="00077100"/>
    <w:rsid w:val="0007798E"/>
    <w:rsid w:val="00080281"/>
    <w:rsid w:val="000807CC"/>
    <w:rsid w:val="00081E48"/>
    <w:rsid w:val="00084519"/>
    <w:rsid w:val="00084C4A"/>
    <w:rsid w:val="00084D37"/>
    <w:rsid w:val="00086F5D"/>
    <w:rsid w:val="00091760"/>
    <w:rsid w:val="00093C00"/>
    <w:rsid w:val="000976F6"/>
    <w:rsid w:val="000A0137"/>
    <w:rsid w:val="000A064E"/>
    <w:rsid w:val="000A1439"/>
    <w:rsid w:val="000A45FE"/>
    <w:rsid w:val="000A643F"/>
    <w:rsid w:val="000A7218"/>
    <w:rsid w:val="000A78B6"/>
    <w:rsid w:val="000A7FCF"/>
    <w:rsid w:val="000B08ED"/>
    <w:rsid w:val="000B0C4C"/>
    <w:rsid w:val="000B295C"/>
    <w:rsid w:val="000B420C"/>
    <w:rsid w:val="000B4A4C"/>
    <w:rsid w:val="000B51A7"/>
    <w:rsid w:val="000B64A9"/>
    <w:rsid w:val="000B7C72"/>
    <w:rsid w:val="000C011F"/>
    <w:rsid w:val="000C14E9"/>
    <w:rsid w:val="000C19A7"/>
    <w:rsid w:val="000C243C"/>
    <w:rsid w:val="000C4247"/>
    <w:rsid w:val="000C432F"/>
    <w:rsid w:val="000C4EA4"/>
    <w:rsid w:val="000C7794"/>
    <w:rsid w:val="000C7984"/>
    <w:rsid w:val="000C7EFD"/>
    <w:rsid w:val="000D07D3"/>
    <w:rsid w:val="000D1CED"/>
    <w:rsid w:val="000D34F6"/>
    <w:rsid w:val="000D39F2"/>
    <w:rsid w:val="000D76CB"/>
    <w:rsid w:val="000E01E8"/>
    <w:rsid w:val="000E134B"/>
    <w:rsid w:val="000E161F"/>
    <w:rsid w:val="000E1B35"/>
    <w:rsid w:val="000E337C"/>
    <w:rsid w:val="000E39D8"/>
    <w:rsid w:val="000E43DD"/>
    <w:rsid w:val="000E5F7C"/>
    <w:rsid w:val="000F0618"/>
    <w:rsid w:val="000F0CC4"/>
    <w:rsid w:val="000F1441"/>
    <w:rsid w:val="000F297C"/>
    <w:rsid w:val="000F2A64"/>
    <w:rsid w:val="000F7089"/>
    <w:rsid w:val="000F78FF"/>
    <w:rsid w:val="001028AA"/>
    <w:rsid w:val="001032DD"/>
    <w:rsid w:val="00103567"/>
    <w:rsid w:val="0010387E"/>
    <w:rsid w:val="00104EE7"/>
    <w:rsid w:val="00105D63"/>
    <w:rsid w:val="001060D0"/>
    <w:rsid w:val="00110DF2"/>
    <w:rsid w:val="001110A5"/>
    <w:rsid w:val="001166BB"/>
    <w:rsid w:val="00116BFA"/>
    <w:rsid w:val="00117B2D"/>
    <w:rsid w:val="00123528"/>
    <w:rsid w:val="00123676"/>
    <w:rsid w:val="001254DF"/>
    <w:rsid w:val="001262E8"/>
    <w:rsid w:val="0012633E"/>
    <w:rsid w:val="001264C5"/>
    <w:rsid w:val="00127567"/>
    <w:rsid w:val="001309AC"/>
    <w:rsid w:val="00134306"/>
    <w:rsid w:val="00135C61"/>
    <w:rsid w:val="001375F6"/>
    <w:rsid w:val="0013790D"/>
    <w:rsid w:val="00137B7F"/>
    <w:rsid w:val="001443BE"/>
    <w:rsid w:val="0014535B"/>
    <w:rsid w:val="00152214"/>
    <w:rsid w:val="00161639"/>
    <w:rsid w:val="001623AC"/>
    <w:rsid w:val="0016273D"/>
    <w:rsid w:val="00162D3B"/>
    <w:rsid w:val="0016493E"/>
    <w:rsid w:val="00164D0D"/>
    <w:rsid w:val="00165700"/>
    <w:rsid w:val="00165D04"/>
    <w:rsid w:val="00166997"/>
    <w:rsid w:val="00167E67"/>
    <w:rsid w:val="001703E3"/>
    <w:rsid w:val="001821A9"/>
    <w:rsid w:val="001859D2"/>
    <w:rsid w:val="00185FC4"/>
    <w:rsid w:val="001868E4"/>
    <w:rsid w:val="00187A29"/>
    <w:rsid w:val="00187AEF"/>
    <w:rsid w:val="0019321F"/>
    <w:rsid w:val="0019759B"/>
    <w:rsid w:val="00197786"/>
    <w:rsid w:val="00197B68"/>
    <w:rsid w:val="001A17C3"/>
    <w:rsid w:val="001A1B1C"/>
    <w:rsid w:val="001A2BB4"/>
    <w:rsid w:val="001A4378"/>
    <w:rsid w:val="001A6DB5"/>
    <w:rsid w:val="001A7119"/>
    <w:rsid w:val="001A782D"/>
    <w:rsid w:val="001B033E"/>
    <w:rsid w:val="001B1DAD"/>
    <w:rsid w:val="001B2912"/>
    <w:rsid w:val="001B330D"/>
    <w:rsid w:val="001B7E6D"/>
    <w:rsid w:val="001C05BE"/>
    <w:rsid w:val="001C12A2"/>
    <w:rsid w:val="001C258D"/>
    <w:rsid w:val="001C3198"/>
    <w:rsid w:val="001C3F72"/>
    <w:rsid w:val="001C5C4B"/>
    <w:rsid w:val="001C5DC9"/>
    <w:rsid w:val="001D0DC8"/>
    <w:rsid w:val="001D0EEA"/>
    <w:rsid w:val="001D1875"/>
    <w:rsid w:val="001D2710"/>
    <w:rsid w:val="001D5613"/>
    <w:rsid w:val="001D5C10"/>
    <w:rsid w:val="001E091F"/>
    <w:rsid w:val="001E26DC"/>
    <w:rsid w:val="001E3005"/>
    <w:rsid w:val="001E62ED"/>
    <w:rsid w:val="001E7A0A"/>
    <w:rsid w:val="001F019D"/>
    <w:rsid w:val="001F056D"/>
    <w:rsid w:val="001F3166"/>
    <w:rsid w:val="001F6F92"/>
    <w:rsid w:val="00200092"/>
    <w:rsid w:val="0020108F"/>
    <w:rsid w:val="002029E5"/>
    <w:rsid w:val="00204233"/>
    <w:rsid w:val="00206C07"/>
    <w:rsid w:val="00207080"/>
    <w:rsid w:val="00207AD2"/>
    <w:rsid w:val="00215583"/>
    <w:rsid w:val="002155F0"/>
    <w:rsid w:val="00215DCA"/>
    <w:rsid w:val="00216455"/>
    <w:rsid w:val="00217689"/>
    <w:rsid w:val="002217FB"/>
    <w:rsid w:val="00222596"/>
    <w:rsid w:val="002227F9"/>
    <w:rsid w:val="0022648D"/>
    <w:rsid w:val="00231E8C"/>
    <w:rsid w:val="00233087"/>
    <w:rsid w:val="002334CE"/>
    <w:rsid w:val="00234F3D"/>
    <w:rsid w:val="002351A6"/>
    <w:rsid w:val="00235CEB"/>
    <w:rsid w:val="00236614"/>
    <w:rsid w:val="002366B8"/>
    <w:rsid w:val="00240C9C"/>
    <w:rsid w:val="0024182D"/>
    <w:rsid w:val="00241D7C"/>
    <w:rsid w:val="00242FEF"/>
    <w:rsid w:val="00243FBA"/>
    <w:rsid w:val="00244FBF"/>
    <w:rsid w:val="00246B4C"/>
    <w:rsid w:val="002474D5"/>
    <w:rsid w:val="002476FD"/>
    <w:rsid w:val="00250095"/>
    <w:rsid w:val="002505F2"/>
    <w:rsid w:val="002506EA"/>
    <w:rsid w:val="00250E31"/>
    <w:rsid w:val="002516AB"/>
    <w:rsid w:val="00251AD5"/>
    <w:rsid w:val="00251FF7"/>
    <w:rsid w:val="00252A95"/>
    <w:rsid w:val="00256367"/>
    <w:rsid w:val="002612FF"/>
    <w:rsid w:val="00261AF5"/>
    <w:rsid w:val="00265828"/>
    <w:rsid w:val="002666B3"/>
    <w:rsid w:val="002674C3"/>
    <w:rsid w:val="00272DF7"/>
    <w:rsid w:val="0027326E"/>
    <w:rsid w:val="00277496"/>
    <w:rsid w:val="00280435"/>
    <w:rsid w:val="00280E4A"/>
    <w:rsid w:val="00281A3B"/>
    <w:rsid w:val="00282AE5"/>
    <w:rsid w:val="00291139"/>
    <w:rsid w:val="00292EF9"/>
    <w:rsid w:val="00294621"/>
    <w:rsid w:val="00294B55"/>
    <w:rsid w:val="00295530"/>
    <w:rsid w:val="00296783"/>
    <w:rsid w:val="002A0308"/>
    <w:rsid w:val="002A3C04"/>
    <w:rsid w:val="002A797F"/>
    <w:rsid w:val="002B00BE"/>
    <w:rsid w:val="002B052A"/>
    <w:rsid w:val="002B219A"/>
    <w:rsid w:val="002B2E80"/>
    <w:rsid w:val="002B51F1"/>
    <w:rsid w:val="002B5C1A"/>
    <w:rsid w:val="002B5F0B"/>
    <w:rsid w:val="002B7161"/>
    <w:rsid w:val="002B7259"/>
    <w:rsid w:val="002B7EFC"/>
    <w:rsid w:val="002C0161"/>
    <w:rsid w:val="002C06F0"/>
    <w:rsid w:val="002C2CED"/>
    <w:rsid w:val="002C4293"/>
    <w:rsid w:val="002C45C3"/>
    <w:rsid w:val="002C5089"/>
    <w:rsid w:val="002C7044"/>
    <w:rsid w:val="002D1CB4"/>
    <w:rsid w:val="002D2E4A"/>
    <w:rsid w:val="002D3339"/>
    <w:rsid w:val="002D37FC"/>
    <w:rsid w:val="002D4124"/>
    <w:rsid w:val="002D4AFE"/>
    <w:rsid w:val="002D5833"/>
    <w:rsid w:val="002D5B6A"/>
    <w:rsid w:val="002E1357"/>
    <w:rsid w:val="002E1C5B"/>
    <w:rsid w:val="002E1E86"/>
    <w:rsid w:val="002E2074"/>
    <w:rsid w:val="002E21FA"/>
    <w:rsid w:val="002E2795"/>
    <w:rsid w:val="002E75D6"/>
    <w:rsid w:val="002F0386"/>
    <w:rsid w:val="002F04BC"/>
    <w:rsid w:val="002F1D5E"/>
    <w:rsid w:val="002F2BB7"/>
    <w:rsid w:val="002F30CA"/>
    <w:rsid w:val="002F7413"/>
    <w:rsid w:val="002F7761"/>
    <w:rsid w:val="00301417"/>
    <w:rsid w:val="00301A00"/>
    <w:rsid w:val="003024C0"/>
    <w:rsid w:val="00303967"/>
    <w:rsid w:val="003049B9"/>
    <w:rsid w:val="0030582C"/>
    <w:rsid w:val="00305971"/>
    <w:rsid w:val="00307A61"/>
    <w:rsid w:val="00311A06"/>
    <w:rsid w:val="00312330"/>
    <w:rsid w:val="00313E7D"/>
    <w:rsid w:val="00314792"/>
    <w:rsid w:val="00315173"/>
    <w:rsid w:val="003158D8"/>
    <w:rsid w:val="00315D42"/>
    <w:rsid w:val="00316489"/>
    <w:rsid w:val="00317127"/>
    <w:rsid w:val="0032086D"/>
    <w:rsid w:val="003224A8"/>
    <w:rsid w:val="00323CDA"/>
    <w:rsid w:val="00324649"/>
    <w:rsid w:val="00325098"/>
    <w:rsid w:val="003260BF"/>
    <w:rsid w:val="00326685"/>
    <w:rsid w:val="00331013"/>
    <w:rsid w:val="00331217"/>
    <w:rsid w:val="00331DF5"/>
    <w:rsid w:val="00334E15"/>
    <w:rsid w:val="00335286"/>
    <w:rsid w:val="00335EE7"/>
    <w:rsid w:val="00337B9D"/>
    <w:rsid w:val="003413EB"/>
    <w:rsid w:val="00343A2B"/>
    <w:rsid w:val="00344938"/>
    <w:rsid w:val="00345316"/>
    <w:rsid w:val="00353035"/>
    <w:rsid w:val="00353B48"/>
    <w:rsid w:val="00363572"/>
    <w:rsid w:val="00364BAC"/>
    <w:rsid w:val="00367A76"/>
    <w:rsid w:val="00371731"/>
    <w:rsid w:val="00371A73"/>
    <w:rsid w:val="00371F43"/>
    <w:rsid w:val="00371F6E"/>
    <w:rsid w:val="00373080"/>
    <w:rsid w:val="00373685"/>
    <w:rsid w:val="00374FBC"/>
    <w:rsid w:val="00375685"/>
    <w:rsid w:val="00375CED"/>
    <w:rsid w:val="00376988"/>
    <w:rsid w:val="00376DE0"/>
    <w:rsid w:val="00377199"/>
    <w:rsid w:val="00381ECB"/>
    <w:rsid w:val="00382996"/>
    <w:rsid w:val="00382AD1"/>
    <w:rsid w:val="00382C26"/>
    <w:rsid w:val="00382EBB"/>
    <w:rsid w:val="0038543E"/>
    <w:rsid w:val="003857C3"/>
    <w:rsid w:val="00387662"/>
    <w:rsid w:val="0039019E"/>
    <w:rsid w:val="003902F5"/>
    <w:rsid w:val="00391BA1"/>
    <w:rsid w:val="00392A88"/>
    <w:rsid w:val="0039532C"/>
    <w:rsid w:val="00396060"/>
    <w:rsid w:val="00396263"/>
    <w:rsid w:val="003A019E"/>
    <w:rsid w:val="003A2999"/>
    <w:rsid w:val="003A6632"/>
    <w:rsid w:val="003A7E8B"/>
    <w:rsid w:val="003B0B0B"/>
    <w:rsid w:val="003B27C9"/>
    <w:rsid w:val="003B34C1"/>
    <w:rsid w:val="003B47D9"/>
    <w:rsid w:val="003B4AAB"/>
    <w:rsid w:val="003B4CE5"/>
    <w:rsid w:val="003B5F87"/>
    <w:rsid w:val="003C1678"/>
    <w:rsid w:val="003C38BC"/>
    <w:rsid w:val="003C56ED"/>
    <w:rsid w:val="003C62FF"/>
    <w:rsid w:val="003C65A0"/>
    <w:rsid w:val="003C68B3"/>
    <w:rsid w:val="003C783F"/>
    <w:rsid w:val="003C7AB1"/>
    <w:rsid w:val="003D17FD"/>
    <w:rsid w:val="003D20E2"/>
    <w:rsid w:val="003E125A"/>
    <w:rsid w:val="003E12C8"/>
    <w:rsid w:val="003E3702"/>
    <w:rsid w:val="003E41D1"/>
    <w:rsid w:val="003E7009"/>
    <w:rsid w:val="003E79BB"/>
    <w:rsid w:val="003E7FBF"/>
    <w:rsid w:val="003F01DE"/>
    <w:rsid w:val="003F0231"/>
    <w:rsid w:val="003F191C"/>
    <w:rsid w:val="003F272B"/>
    <w:rsid w:val="003F2CFE"/>
    <w:rsid w:val="003F3888"/>
    <w:rsid w:val="003F3CEC"/>
    <w:rsid w:val="003F4F4A"/>
    <w:rsid w:val="003F5B23"/>
    <w:rsid w:val="003F6E39"/>
    <w:rsid w:val="00400DA0"/>
    <w:rsid w:val="00401F82"/>
    <w:rsid w:val="00402392"/>
    <w:rsid w:val="00403915"/>
    <w:rsid w:val="00403BE2"/>
    <w:rsid w:val="00403CA6"/>
    <w:rsid w:val="00403F43"/>
    <w:rsid w:val="00404725"/>
    <w:rsid w:val="004052EF"/>
    <w:rsid w:val="004054D1"/>
    <w:rsid w:val="004068BB"/>
    <w:rsid w:val="00407B04"/>
    <w:rsid w:val="00410516"/>
    <w:rsid w:val="004122B7"/>
    <w:rsid w:val="0041291E"/>
    <w:rsid w:val="00415C57"/>
    <w:rsid w:val="004164E2"/>
    <w:rsid w:val="00417C88"/>
    <w:rsid w:val="0042038B"/>
    <w:rsid w:val="00420EC6"/>
    <w:rsid w:val="00421522"/>
    <w:rsid w:val="00425B56"/>
    <w:rsid w:val="004261A7"/>
    <w:rsid w:val="004268CA"/>
    <w:rsid w:val="00430772"/>
    <w:rsid w:val="004308C5"/>
    <w:rsid w:val="00433E5F"/>
    <w:rsid w:val="00433FDC"/>
    <w:rsid w:val="00435C44"/>
    <w:rsid w:val="0043784D"/>
    <w:rsid w:val="00440150"/>
    <w:rsid w:val="00440B99"/>
    <w:rsid w:val="0044547D"/>
    <w:rsid w:val="0045082A"/>
    <w:rsid w:val="00451494"/>
    <w:rsid w:val="00452CC9"/>
    <w:rsid w:val="00453EEA"/>
    <w:rsid w:val="00454504"/>
    <w:rsid w:val="0045491E"/>
    <w:rsid w:val="00454F35"/>
    <w:rsid w:val="00455C69"/>
    <w:rsid w:val="0046367E"/>
    <w:rsid w:val="004644B1"/>
    <w:rsid w:val="00464D1D"/>
    <w:rsid w:val="0046536A"/>
    <w:rsid w:val="0046667C"/>
    <w:rsid w:val="004668BF"/>
    <w:rsid w:val="00467048"/>
    <w:rsid w:val="004679B3"/>
    <w:rsid w:val="00467BEC"/>
    <w:rsid w:val="0047142A"/>
    <w:rsid w:val="0047203B"/>
    <w:rsid w:val="004721CA"/>
    <w:rsid w:val="0047289D"/>
    <w:rsid w:val="0047497C"/>
    <w:rsid w:val="0047666A"/>
    <w:rsid w:val="00476C8D"/>
    <w:rsid w:val="004773DD"/>
    <w:rsid w:val="00483F28"/>
    <w:rsid w:val="00484286"/>
    <w:rsid w:val="0048487C"/>
    <w:rsid w:val="00485F5B"/>
    <w:rsid w:val="00486831"/>
    <w:rsid w:val="00487529"/>
    <w:rsid w:val="00487F56"/>
    <w:rsid w:val="004936B8"/>
    <w:rsid w:val="00496932"/>
    <w:rsid w:val="004A0EA8"/>
    <w:rsid w:val="004A18F5"/>
    <w:rsid w:val="004A2308"/>
    <w:rsid w:val="004A417C"/>
    <w:rsid w:val="004A627C"/>
    <w:rsid w:val="004A6E34"/>
    <w:rsid w:val="004A7164"/>
    <w:rsid w:val="004A7BB7"/>
    <w:rsid w:val="004B0CEB"/>
    <w:rsid w:val="004B4626"/>
    <w:rsid w:val="004B4FF8"/>
    <w:rsid w:val="004B5261"/>
    <w:rsid w:val="004B53CC"/>
    <w:rsid w:val="004B5F04"/>
    <w:rsid w:val="004B70D7"/>
    <w:rsid w:val="004B7E95"/>
    <w:rsid w:val="004C1CEC"/>
    <w:rsid w:val="004C2F81"/>
    <w:rsid w:val="004C2F9B"/>
    <w:rsid w:val="004C3A0E"/>
    <w:rsid w:val="004C4579"/>
    <w:rsid w:val="004C7583"/>
    <w:rsid w:val="004D0523"/>
    <w:rsid w:val="004D25A0"/>
    <w:rsid w:val="004D2D34"/>
    <w:rsid w:val="004D2F27"/>
    <w:rsid w:val="004D349A"/>
    <w:rsid w:val="004D3A3A"/>
    <w:rsid w:val="004D5871"/>
    <w:rsid w:val="004D734F"/>
    <w:rsid w:val="004E0DF3"/>
    <w:rsid w:val="004E273F"/>
    <w:rsid w:val="004E2F12"/>
    <w:rsid w:val="004E31BB"/>
    <w:rsid w:val="004E3279"/>
    <w:rsid w:val="004E3822"/>
    <w:rsid w:val="004E385C"/>
    <w:rsid w:val="004E7255"/>
    <w:rsid w:val="004E732C"/>
    <w:rsid w:val="004E76F5"/>
    <w:rsid w:val="004F2A84"/>
    <w:rsid w:val="004F2EC8"/>
    <w:rsid w:val="004F7F87"/>
    <w:rsid w:val="00503A74"/>
    <w:rsid w:val="00506D3D"/>
    <w:rsid w:val="00507447"/>
    <w:rsid w:val="005107AC"/>
    <w:rsid w:val="0051156B"/>
    <w:rsid w:val="00511614"/>
    <w:rsid w:val="00511CF7"/>
    <w:rsid w:val="00511E82"/>
    <w:rsid w:val="00514765"/>
    <w:rsid w:val="005164FF"/>
    <w:rsid w:val="00516726"/>
    <w:rsid w:val="0051685A"/>
    <w:rsid w:val="005203F0"/>
    <w:rsid w:val="00521DF3"/>
    <w:rsid w:val="00525492"/>
    <w:rsid w:val="00527A2D"/>
    <w:rsid w:val="00532610"/>
    <w:rsid w:val="00533C6C"/>
    <w:rsid w:val="00537492"/>
    <w:rsid w:val="00540D74"/>
    <w:rsid w:val="00540F70"/>
    <w:rsid w:val="00541F98"/>
    <w:rsid w:val="0054224C"/>
    <w:rsid w:val="0054405A"/>
    <w:rsid w:val="00546F59"/>
    <w:rsid w:val="005475F0"/>
    <w:rsid w:val="00552444"/>
    <w:rsid w:val="00553422"/>
    <w:rsid w:val="005542C0"/>
    <w:rsid w:val="0055547E"/>
    <w:rsid w:val="00556488"/>
    <w:rsid w:val="0055649B"/>
    <w:rsid w:val="005612CD"/>
    <w:rsid w:val="00561CD5"/>
    <w:rsid w:val="0056240B"/>
    <w:rsid w:val="005656AE"/>
    <w:rsid w:val="00566313"/>
    <w:rsid w:val="0057004E"/>
    <w:rsid w:val="0057050D"/>
    <w:rsid w:val="00570655"/>
    <w:rsid w:val="00571573"/>
    <w:rsid w:val="00571756"/>
    <w:rsid w:val="00571F51"/>
    <w:rsid w:val="005725B8"/>
    <w:rsid w:val="00574FA9"/>
    <w:rsid w:val="00580570"/>
    <w:rsid w:val="00581C8D"/>
    <w:rsid w:val="005821A6"/>
    <w:rsid w:val="00584C62"/>
    <w:rsid w:val="00586D1D"/>
    <w:rsid w:val="00587AEB"/>
    <w:rsid w:val="005909E9"/>
    <w:rsid w:val="00590FC7"/>
    <w:rsid w:val="00591E6D"/>
    <w:rsid w:val="00592746"/>
    <w:rsid w:val="005929E8"/>
    <w:rsid w:val="005943B6"/>
    <w:rsid w:val="00594C08"/>
    <w:rsid w:val="0059711E"/>
    <w:rsid w:val="005978AB"/>
    <w:rsid w:val="005A7EC5"/>
    <w:rsid w:val="005B04EB"/>
    <w:rsid w:val="005B23CC"/>
    <w:rsid w:val="005B7489"/>
    <w:rsid w:val="005C0179"/>
    <w:rsid w:val="005C230B"/>
    <w:rsid w:val="005C256D"/>
    <w:rsid w:val="005C5DA8"/>
    <w:rsid w:val="005C63A5"/>
    <w:rsid w:val="005D2C3E"/>
    <w:rsid w:val="005D364F"/>
    <w:rsid w:val="005D467E"/>
    <w:rsid w:val="005D5733"/>
    <w:rsid w:val="005D5C09"/>
    <w:rsid w:val="005E00F7"/>
    <w:rsid w:val="005E0408"/>
    <w:rsid w:val="005E3BAC"/>
    <w:rsid w:val="005E4B65"/>
    <w:rsid w:val="005E4E3D"/>
    <w:rsid w:val="005E7561"/>
    <w:rsid w:val="005E7C5F"/>
    <w:rsid w:val="005F08B0"/>
    <w:rsid w:val="005F10B9"/>
    <w:rsid w:val="005F16C9"/>
    <w:rsid w:val="005F1E15"/>
    <w:rsid w:val="005F3E63"/>
    <w:rsid w:val="005F53A2"/>
    <w:rsid w:val="005F740E"/>
    <w:rsid w:val="00600033"/>
    <w:rsid w:val="006002F1"/>
    <w:rsid w:val="006018A0"/>
    <w:rsid w:val="00603D18"/>
    <w:rsid w:val="00606721"/>
    <w:rsid w:val="00606770"/>
    <w:rsid w:val="00611BB6"/>
    <w:rsid w:val="00612302"/>
    <w:rsid w:val="00612FA8"/>
    <w:rsid w:val="006136BA"/>
    <w:rsid w:val="006144B5"/>
    <w:rsid w:val="00615A22"/>
    <w:rsid w:val="0061761D"/>
    <w:rsid w:val="006203B1"/>
    <w:rsid w:val="0062157E"/>
    <w:rsid w:val="006219C7"/>
    <w:rsid w:val="00627229"/>
    <w:rsid w:val="00627B0A"/>
    <w:rsid w:val="00630488"/>
    <w:rsid w:val="00630C6F"/>
    <w:rsid w:val="00630FC5"/>
    <w:rsid w:val="00631099"/>
    <w:rsid w:val="00631C0C"/>
    <w:rsid w:val="00631FCE"/>
    <w:rsid w:val="0063238B"/>
    <w:rsid w:val="006338EF"/>
    <w:rsid w:val="00633AE5"/>
    <w:rsid w:val="0063696C"/>
    <w:rsid w:val="00640467"/>
    <w:rsid w:val="00640507"/>
    <w:rsid w:val="006405F4"/>
    <w:rsid w:val="00640E29"/>
    <w:rsid w:val="00641515"/>
    <w:rsid w:val="0064202E"/>
    <w:rsid w:val="00642155"/>
    <w:rsid w:val="00642534"/>
    <w:rsid w:val="00642791"/>
    <w:rsid w:val="00642B7C"/>
    <w:rsid w:val="00642C0A"/>
    <w:rsid w:val="00642E8E"/>
    <w:rsid w:val="00644715"/>
    <w:rsid w:val="00644EA6"/>
    <w:rsid w:val="00645701"/>
    <w:rsid w:val="006469BD"/>
    <w:rsid w:val="006474F4"/>
    <w:rsid w:val="0064791A"/>
    <w:rsid w:val="006500E0"/>
    <w:rsid w:val="00652199"/>
    <w:rsid w:val="00655561"/>
    <w:rsid w:val="00655A38"/>
    <w:rsid w:val="00655D62"/>
    <w:rsid w:val="00657E00"/>
    <w:rsid w:val="006640B4"/>
    <w:rsid w:val="00664319"/>
    <w:rsid w:val="00664B22"/>
    <w:rsid w:val="00666DC2"/>
    <w:rsid w:val="00667682"/>
    <w:rsid w:val="00667CAF"/>
    <w:rsid w:val="00672245"/>
    <w:rsid w:val="00672F60"/>
    <w:rsid w:val="0067351A"/>
    <w:rsid w:val="00673EAF"/>
    <w:rsid w:val="00675167"/>
    <w:rsid w:val="00675430"/>
    <w:rsid w:val="0067680D"/>
    <w:rsid w:val="00677226"/>
    <w:rsid w:val="00677B5B"/>
    <w:rsid w:val="00680EB6"/>
    <w:rsid w:val="006817BE"/>
    <w:rsid w:val="006824F6"/>
    <w:rsid w:val="00682A4F"/>
    <w:rsid w:val="00684A74"/>
    <w:rsid w:val="00686A0A"/>
    <w:rsid w:val="006875A9"/>
    <w:rsid w:val="00687FD2"/>
    <w:rsid w:val="00693322"/>
    <w:rsid w:val="00696B92"/>
    <w:rsid w:val="006A0D6A"/>
    <w:rsid w:val="006A3B7E"/>
    <w:rsid w:val="006A3B9F"/>
    <w:rsid w:val="006A6BB0"/>
    <w:rsid w:val="006A7939"/>
    <w:rsid w:val="006B4692"/>
    <w:rsid w:val="006B4FB9"/>
    <w:rsid w:val="006C07F9"/>
    <w:rsid w:val="006C19BF"/>
    <w:rsid w:val="006C2137"/>
    <w:rsid w:val="006C23C7"/>
    <w:rsid w:val="006C36A9"/>
    <w:rsid w:val="006C62EC"/>
    <w:rsid w:val="006D1F31"/>
    <w:rsid w:val="006D2275"/>
    <w:rsid w:val="006D355B"/>
    <w:rsid w:val="006D6C5D"/>
    <w:rsid w:val="006D7036"/>
    <w:rsid w:val="006E0AD4"/>
    <w:rsid w:val="006E0E47"/>
    <w:rsid w:val="006E2837"/>
    <w:rsid w:val="006E32DD"/>
    <w:rsid w:val="006E6196"/>
    <w:rsid w:val="006E79DD"/>
    <w:rsid w:val="006F3A27"/>
    <w:rsid w:val="006F48CA"/>
    <w:rsid w:val="006F5C37"/>
    <w:rsid w:val="006F5CA3"/>
    <w:rsid w:val="0070155A"/>
    <w:rsid w:val="00701EB2"/>
    <w:rsid w:val="00702017"/>
    <w:rsid w:val="0070429B"/>
    <w:rsid w:val="007051C8"/>
    <w:rsid w:val="00705277"/>
    <w:rsid w:val="007076DE"/>
    <w:rsid w:val="00710136"/>
    <w:rsid w:val="0071233A"/>
    <w:rsid w:val="0071255B"/>
    <w:rsid w:val="0071304D"/>
    <w:rsid w:val="00713912"/>
    <w:rsid w:val="007145E3"/>
    <w:rsid w:val="00714BCC"/>
    <w:rsid w:val="00715095"/>
    <w:rsid w:val="007173C6"/>
    <w:rsid w:val="0071793D"/>
    <w:rsid w:val="00717B17"/>
    <w:rsid w:val="007215B0"/>
    <w:rsid w:val="007222E6"/>
    <w:rsid w:val="0072422C"/>
    <w:rsid w:val="00727B24"/>
    <w:rsid w:val="00730FBD"/>
    <w:rsid w:val="00734CDB"/>
    <w:rsid w:val="00735339"/>
    <w:rsid w:val="00735528"/>
    <w:rsid w:val="00736014"/>
    <w:rsid w:val="00736A9E"/>
    <w:rsid w:val="00741DA9"/>
    <w:rsid w:val="00743ABE"/>
    <w:rsid w:val="00744FD1"/>
    <w:rsid w:val="0075107C"/>
    <w:rsid w:val="0075113C"/>
    <w:rsid w:val="00752B0A"/>
    <w:rsid w:val="00757325"/>
    <w:rsid w:val="00757359"/>
    <w:rsid w:val="007576FE"/>
    <w:rsid w:val="0076060E"/>
    <w:rsid w:val="0076292B"/>
    <w:rsid w:val="0076453B"/>
    <w:rsid w:val="00764E21"/>
    <w:rsid w:val="00765009"/>
    <w:rsid w:val="00766465"/>
    <w:rsid w:val="0076664F"/>
    <w:rsid w:val="00766A47"/>
    <w:rsid w:val="00766D69"/>
    <w:rsid w:val="0077146A"/>
    <w:rsid w:val="0077215C"/>
    <w:rsid w:val="007723FF"/>
    <w:rsid w:val="0077305E"/>
    <w:rsid w:val="00774E9A"/>
    <w:rsid w:val="0077653E"/>
    <w:rsid w:val="0077754F"/>
    <w:rsid w:val="007775FF"/>
    <w:rsid w:val="00783CBC"/>
    <w:rsid w:val="007859AA"/>
    <w:rsid w:val="00785D44"/>
    <w:rsid w:val="00785E29"/>
    <w:rsid w:val="007909AE"/>
    <w:rsid w:val="00791623"/>
    <w:rsid w:val="00793F1B"/>
    <w:rsid w:val="00793FFB"/>
    <w:rsid w:val="00794654"/>
    <w:rsid w:val="0079482C"/>
    <w:rsid w:val="00794C63"/>
    <w:rsid w:val="007962A8"/>
    <w:rsid w:val="00796920"/>
    <w:rsid w:val="00797A45"/>
    <w:rsid w:val="007A2FB9"/>
    <w:rsid w:val="007A331F"/>
    <w:rsid w:val="007A3561"/>
    <w:rsid w:val="007A5607"/>
    <w:rsid w:val="007A674D"/>
    <w:rsid w:val="007A6C54"/>
    <w:rsid w:val="007A6E8E"/>
    <w:rsid w:val="007B248C"/>
    <w:rsid w:val="007B32FB"/>
    <w:rsid w:val="007B7091"/>
    <w:rsid w:val="007B78E0"/>
    <w:rsid w:val="007C0801"/>
    <w:rsid w:val="007C3A67"/>
    <w:rsid w:val="007C3F75"/>
    <w:rsid w:val="007C7B94"/>
    <w:rsid w:val="007D19B8"/>
    <w:rsid w:val="007D1DDC"/>
    <w:rsid w:val="007D1EE9"/>
    <w:rsid w:val="007D22D4"/>
    <w:rsid w:val="007D3F38"/>
    <w:rsid w:val="007D4341"/>
    <w:rsid w:val="007E2985"/>
    <w:rsid w:val="007E49B2"/>
    <w:rsid w:val="007E4E4E"/>
    <w:rsid w:val="007E5380"/>
    <w:rsid w:val="007E6930"/>
    <w:rsid w:val="007F03CF"/>
    <w:rsid w:val="007F04B1"/>
    <w:rsid w:val="007F5DDC"/>
    <w:rsid w:val="007F61A4"/>
    <w:rsid w:val="007F6649"/>
    <w:rsid w:val="007F71F0"/>
    <w:rsid w:val="00800606"/>
    <w:rsid w:val="008013AD"/>
    <w:rsid w:val="008014E3"/>
    <w:rsid w:val="00802573"/>
    <w:rsid w:val="00804B10"/>
    <w:rsid w:val="0080756B"/>
    <w:rsid w:val="008101B9"/>
    <w:rsid w:val="0081075F"/>
    <w:rsid w:val="00810BE5"/>
    <w:rsid w:val="008110FB"/>
    <w:rsid w:val="00812D4F"/>
    <w:rsid w:val="00815070"/>
    <w:rsid w:val="00822AC1"/>
    <w:rsid w:val="0082452D"/>
    <w:rsid w:val="00824BCB"/>
    <w:rsid w:val="00827FEA"/>
    <w:rsid w:val="00832D8B"/>
    <w:rsid w:val="00834700"/>
    <w:rsid w:val="00834CB2"/>
    <w:rsid w:val="008363F8"/>
    <w:rsid w:val="0083704B"/>
    <w:rsid w:val="00841184"/>
    <w:rsid w:val="00841C67"/>
    <w:rsid w:val="00842667"/>
    <w:rsid w:val="00843D04"/>
    <w:rsid w:val="008441C7"/>
    <w:rsid w:val="0084512D"/>
    <w:rsid w:val="008463BC"/>
    <w:rsid w:val="00847A01"/>
    <w:rsid w:val="00847AF7"/>
    <w:rsid w:val="00851D33"/>
    <w:rsid w:val="00854E6C"/>
    <w:rsid w:val="00855E6C"/>
    <w:rsid w:val="00862022"/>
    <w:rsid w:val="008624F1"/>
    <w:rsid w:val="00863375"/>
    <w:rsid w:val="00863C23"/>
    <w:rsid w:val="00864AB6"/>
    <w:rsid w:val="00867EB2"/>
    <w:rsid w:val="00871770"/>
    <w:rsid w:val="008729C0"/>
    <w:rsid w:val="00872F4C"/>
    <w:rsid w:val="00873B8D"/>
    <w:rsid w:val="00874EDA"/>
    <w:rsid w:val="00875146"/>
    <w:rsid w:val="008753DF"/>
    <w:rsid w:val="0087546A"/>
    <w:rsid w:val="00876568"/>
    <w:rsid w:val="00877308"/>
    <w:rsid w:val="0088011D"/>
    <w:rsid w:val="00880E6A"/>
    <w:rsid w:val="008817C5"/>
    <w:rsid w:val="008857F2"/>
    <w:rsid w:val="00886FCB"/>
    <w:rsid w:val="008871BF"/>
    <w:rsid w:val="00887FA0"/>
    <w:rsid w:val="00890E74"/>
    <w:rsid w:val="00891622"/>
    <w:rsid w:val="00893649"/>
    <w:rsid w:val="00895A9B"/>
    <w:rsid w:val="008967B6"/>
    <w:rsid w:val="008968FC"/>
    <w:rsid w:val="00896C5F"/>
    <w:rsid w:val="008A015D"/>
    <w:rsid w:val="008A0390"/>
    <w:rsid w:val="008A044F"/>
    <w:rsid w:val="008A0952"/>
    <w:rsid w:val="008A2118"/>
    <w:rsid w:val="008A23DB"/>
    <w:rsid w:val="008A342A"/>
    <w:rsid w:val="008A4392"/>
    <w:rsid w:val="008A4828"/>
    <w:rsid w:val="008A57E0"/>
    <w:rsid w:val="008A5C28"/>
    <w:rsid w:val="008A654D"/>
    <w:rsid w:val="008A6D92"/>
    <w:rsid w:val="008B1162"/>
    <w:rsid w:val="008B182A"/>
    <w:rsid w:val="008B412B"/>
    <w:rsid w:val="008B5C32"/>
    <w:rsid w:val="008B7845"/>
    <w:rsid w:val="008C0207"/>
    <w:rsid w:val="008C055D"/>
    <w:rsid w:val="008C0A13"/>
    <w:rsid w:val="008C2AA5"/>
    <w:rsid w:val="008C2CC1"/>
    <w:rsid w:val="008C4B4A"/>
    <w:rsid w:val="008C743B"/>
    <w:rsid w:val="008D04C4"/>
    <w:rsid w:val="008D234A"/>
    <w:rsid w:val="008D243A"/>
    <w:rsid w:val="008D5AB6"/>
    <w:rsid w:val="008D5F3B"/>
    <w:rsid w:val="008E76D6"/>
    <w:rsid w:val="008F09E5"/>
    <w:rsid w:val="008F2F22"/>
    <w:rsid w:val="008F3231"/>
    <w:rsid w:val="008F4C3F"/>
    <w:rsid w:val="008F5255"/>
    <w:rsid w:val="008F73E6"/>
    <w:rsid w:val="008F7E07"/>
    <w:rsid w:val="0090145E"/>
    <w:rsid w:val="00901D98"/>
    <w:rsid w:val="00902A70"/>
    <w:rsid w:val="0090417B"/>
    <w:rsid w:val="00904B49"/>
    <w:rsid w:val="00906EC7"/>
    <w:rsid w:val="0091026F"/>
    <w:rsid w:val="009112C5"/>
    <w:rsid w:val="00911635"/>
    <w:rsid w:val="00911FBD"/>
    <w:rsid w:val="009137FD"/>
    <w:rsid w:val="009155CB"/>
    <w:rsid w:val="00915EA2"/>
    <w:rsid w:val="009168E7"/>
    <w:rsid w:val="0092025A"/>
    <w:rsid w:val="009206BC"/>
    <w:rsid w:val="00920788"/>
    <w:rsid w:val="009207A5"/>
    <w:rsid w:val="009219E8"/>
    <w:rsid w:val="00921D11"/>
    <w:rsid w:val="00922066"/>
    <w:rsid w:val="00922F4C"/>
    <w:rsid w:val="009232B8"/>
    <w:rsid w:val="009252A5"/>
    <w:rsid w:val="00926674"/>
    <w:rsid w:val="00930C99"/>
    <w:rsid w:val="00931259"/>
    <w:rsid w:val="00931A53"/>
    <w:rsid w:val="009342F8"/>
    <w:rsid w:val="009427CA"/>
    <w:rsid w:val="00942962"/>
    <w:rsid w:val="009529C1"/>
    <w:rsid w:val="0095338C"/>
    <w:rsid w:val="0095446A"/>
    <w:rsid w:val="009557AB"/>
    <w:rsid w:val="00957CBF"/>
    <w:rsid w:val="00961550"/>
    <w:rsid w:val="00961B8D"/>
    <w:rsid w:val="00964FA0"/>
    <w:rsid w:val="009653F1"/>
    <w:rsid w:val="00965FC6"/>
    <w:rsid w:val="0096659D"/>
    <w:rsid w:val="00971E30"/>
    <w:rsid w:val="00972870"/>
    <w:rsid w:val="00972B3E"/>
    <w:rsid w:val="00973839"/>
    <w:rsid w:val="00973886"/>
    <w:rsid w:val="009756D7"/>
    <w:rsid w:val="00981189"/>
    <w:rsid w:val="0098124A"/>
    <w:rsid w:val="00986C60"/>
    <w:rsid w:val="0098731E"/>
    <w:rsid w:val="00987CF3"/>
    <w:rsid w:val="00990054"/>
    <w:rsid w:val="009905B9"/>
    <w:rsid w:val="009912B4"/>
    <w:rsid w:val="009916FA"/>
    <w:rsid w:val="00997218"/>
    <w:rsid w:val="009A12C9"/>
    <w:rsid w:val="009A185F"/>
    <w:rsid w:val="009A1DD7"/>
    <w:rsid w:val="009A4671"/>
    <w:rsid w:val="009A49EC"/>
    <w:rsid w:val="009A554E"/>
    <w:rsid w:val="009A5B8B"/>
    <w:rsid w:val="009A5C5A"/>
    <w:rsid w:val="009A6C91"/>
    <w:rsid w:val="009A72C7"/>
    <w:rsid w:val="009B4268"/>
    <w:rsid w:val="009B7280"/>
    <w:rsid w:val="009C3B61"/>
    <w:rsid w:val="009C3E71"/>
    <w:rsid w:val="009C5211"/>
    <w:rsid w:val="009C538B"/>
    <w:rsid w:val="009C65B2"/>
    <w:rsid w:val="009D05B7"/>
    <w:rsid w:val="009D0F77"/>
    <w:rsid w:val="009D2BEB"/>
    <w:rsid w:val="009D30DC"/>
    <w:rsid w:val="009D4B31"/>
    <w:rsid w:val="009D5508"/>
    <w:rsid w:val="009D6014"/>
    <w:rsid w:val="009E4D44"/>
    <w:rsid w:val="009E5581"/>
    <w:rsid w:val="009E6941"/>
    <w:rsid w:val="009E6ED9"/>
    <w:rsid w:val="009F5915"/>
    <w:rsid w:val="009F6DC7"/>
    <w:rsid w:val="00A003B3"/>
    <w:rsid w:val="00A01089"/>
    <w:rsid w:val="00A07E3C"/>
    <w:rsid w:val="00A11357"/>
    <w:rsid w:val="00A1405E"/>
    <w:rsid w:val="00A14576"/>
    <w:rsid w:val="00A15999"/>
    <w:rsid w:val="00A15C51"/>
    <w:rsid w:val="00A16C63"/>
    <w:rsid w:val="00A221D0"/>
    <w:rsid w:val="00A22620"/>
    <w:rsid w:val="00A2425E"/>
    <w:rsid w:val="00A256A9"/>
    <w:rsid w:val="00A26393"/>
    <w:rsid w:val="00A2739C"/>
    <w:rsid w:val="00A319AC"/>
    <w:rsid w:val="00A33D43"/>
    <w:rsid w:val="00A34AE8"/>
    <w:rsid w:val="00A3538A"/>
    <w:rsid w:val="00A367BF"/>
    <w:rsid w:val="00A373E3"/>
    <w:rsid w:val="00A40443"/>
    <w:rsid w:val="00A41740"/>
    <w:rsid w:val="00A43DFE"/>
    <w:rsid w:val="00A47F26"/>
    <w:rsid w:val="00A52741"/>
    <w:rsid w:val="00A53AAA"/>
    <w:rsid w:val="00A562BD"/>
    <w:rsid w:val="00A606EF"/>
    <w:rsid w:val="00A60EF9"/>
    <w:rsid w:val="00A61B8F"/>
    <w:rsid w:val="00A64D48"/>
    <w:rsid w:val="00A65B81"/>
    <w:rsid w:val="00A66DD7"/>
    <w:rsid w:val="00A72742"/>
    <w:rsid w:val="00A72823"/>
    <w:rsid w:val="00A7321E"/>
    <w:rsid w:val="00A733F4"/>
    <w:rsid w:val="00A741F0"/>
    <w:rsid w:val="00A75A67"/>
    <w:rsid w:val="00A77E2C"/>
    <w:rsid w:val="00A815A1"/>
    <w:rsid w:val="00A81C97"/>
    <w:rsid w:val="00A82CA5"/>
    <w:rsid w:val="00A834A9"/>
    <w:rsid w:val="00A837AB"/>
    <w:rsid w:val="00A83E0D"/>
    <w:rsid w:val="00A9024E"/>
    <w:rsid w:val="00A914CC"/>
    <w:rsid w:val="00A928A5"/>
    <w:rsid w:val="00A94A52"/>
    <w:rsid w:val="00A95803"/>
    <w:rsid w:val="00A96022"/>
    <w:rsid w:val="00AA122F"/>
    <w:rsid w:val="00AA403E"/>
    <w:rsid w:val="00AA47E3"/>
    <w:rsid w:val="00AA4888"/>
    <w:rsid w:val="00AB0304"/>
    <w:rsid w:val="00AB3089"/>
    <w:rsid w:val="00AB6560"/>
    <w:rsid w:val="00AC3A65"/>
    <w:rsid w:val="00AC426F"/>
    <w:rsid w:val="00AC698E"/>
    <w:rsid w:val="00AC744C"/>
    <w:rsid w:val="00AD1620"/>
    <w:rsid w:val="00AD16CA"/>
    <w:rsid w:val="00AD58A2"/>
    <w:rsid w:val="00AE0D2D"/>
    <w:rsid w:val="00AE32BC"/>
    <w:rsid w:val="00AE371F"/>
    <w:rsid w:val="00AE4470"/>
    <w:rsid w:val="00AE4C76"/>
    <w:rsid w:val="00AE51FA"/>
    <w:rsid w:val="00AE6563"/>
    <w:rsid w:val="00AE6925"/>
    <w:rsid w:val="00AE729E"/>
    <w:rsid w:val="00AF23E2"/>
    <w:rsid w:val="00AF26D5"/>
    <w:rsid w:val="00AF536C"/>
    <w:rsid w:val="00AF7A6F"/>
    <w:rsid w:val="00AF7AEB"/>
    <w:rsid w:val="00B02772"/>
    <w:rsid w:val="00B0306C"/>
    <w:rsid w:val="00B03C98"/>
    <w:rsid w:val="00B05D42"/>
    <w:rsid w:val="00B100AE"/>
    <w:rsid w:val="00B1240D"/>
    <w:rsid w:val="00B12ACC"/>
    <w:rsid w:val="00B12CC6"/>
    <w:rsid w:val="00B13F3F"/>
    <w:rsid w:val="00B15469"/>
    <w:rsid w:val="00B156CA"/>
    <w:rsid w:val="00B166EC"/>
    <w:rsid w:val="00B16865"/>
    <w:rsid w:val="00B21A2B"/>
    <w:rsid w:val="00B23DB8"/>
    <w:rsid w:val="00B251BE"/>
    <w:rsid w:val="00B33B58"/>
    <w:rsid w:val="00B35A29"/>
    <w:rsid w:val="00B40AF8"/>
    <w:rsid w:val="00B41569"/>
    <w:rsid w:val="00B44582"/>
    <w:rsid w:val="00B45BD1"/>
    <w:rsid w:val="00B514A8"/>
    <w:rsid w:val="00B517EB"/>
    <w:rsid w:val="00B51AB4"/>
    <w:rsid w:val="00B52847"/>
    <w:rsid w:val="00B52944"/>
    <w:rsid w:val="00B53D44"/>
    <w:rsid w:val="00B56A5C"/>
    <w:rsid w:val="00B56C0A"/>
    <w:rsid w:val="00B575CB"/>
    <w:rsid w:val="00B60E82"/>
    <w:rsid w:val="00B61BA5"/>
    <w:rsid w:val="00B629D6"/>
    <w:rsid w:val="00B70E03"/>
    <w:rsid w:val="00B74ED0"/>
    <w:rsid w:val="00B766F0"/>
    <w:rsid w:val="00B80433"/>
    <w:rsid w:val="00B80610"/>
    <w:rsid w:val="00B81AD2"/>
    <w:rsid w:val="00B83671"/>
    <w:rsid w:val="00B83919"/>
    <w:rsid w:val="00B83CA9"/>
    <w:rsid w:val="00B85C65"/>
    <w:rsid w:val="00B87234"/>
    <w:rsid w:val="00B87454"/>
    <w:rsid w:val="00B91585"/>
    <w:rsid w:val="00B916A5"/>
    <w:rsid w:val="00B92EB7"/>
    <w:rsid w:val="00B956AB"/>
    <w:rsid w:val="00BA0FDC"/>
    <w:rsid w:val="00BA197D"/>
    <w:rsid w:val="00BA2517"/>
    <w:rsid w:val="00BA2627"/>
    <w:rsid w:val="00BA33BB"/>
    <w:rsid w:val="00BA5FCB"/>
    <w:rsid w:val="00BA74C7"/>
    <w:rsid w:val="00BB0829"/>
    <w:rsid w:val="00BB089A"/>
    <w:rsid w:val="00BB10FE"/>
    <w:rsid w:val="00BB31D1"/>
    <w:rsid w:val="00BB5075"/>
    <w:rsid w:val="00BB6AE2"/>
    <w:rsid w:val="00BB7323"/>
    <w:rsid w:val="00BB78AB"/>
    <w:rsid w:val="00BC2CD2"/>
    <w:rsid w:val="00BC3A1F"/>
    <w:rsid w:val="00BC4432"/>
    <w:rsid w:val="00BC63F6"/>
    <w:rsid w:val="00BC7625"/>
    <w:rsid w:val="00BD1211"/>
    <w:rsid w:val="00BD285A"/>
    <w:rsid w:val="00BD3125"/>
    <w:rsid w:val="00BD5B0A"/>
    <w:rsid w:val="00BD5DB6"/>
    <w:rsid w:val="00BD6DC8"/>
    <w:rsid w:val="00BE365C"/>
    <w:rsid w:val="00BE414F"/>
    <w:rsid w:val="00BE52F8"/>
    <w:rsid w:val="00BE62DB"/>
    <w:rsid w:val="00BF0AD2"/>
    <w:rsid w:val="00BF0CDE"/>
    <w:rsid w:val="00BF22E2"/>
    <w:rsid w:val="00BF65E3"/>
    <w:rsid w:val="00BF7608"/>
    <w:rsid w:val="00C005E7"/>
    <w:rsid w:val="00C0122C"/>
    <w:rsid w:val="00C02B5F"/>
    <w:rsid w:val="00C05526"/>
    <w:rsid w:val="00C065D1"/>
    <w:rsid w:val="00C06EC5"/>
    <w:rsid w:val="00C111FD"/>
    <w:rsid w:val="00C121E3"/>
    <w:rsid w:val="00C1236E"/>
    <w:rsid w:val="00C12714"/>
    <w:rsid w:val="00C14F83"/>
    <w:rsid w:val="00C2000F"/>
    <w:rsid w:val="00C20082"/>
    <w:rsid w:val="00C20211"/>
    <w:rsid w:val="00C20CA7"/>
    <w:rsid w:val="00C20CFC"/>
    <w:rsid w:val="00C22877"/>
    <w:rsid w:val="00C23178"/>
    <w:rsid w:val="00C30241"/>
    <w:rsid w:val="00C30C6B"/>
    <w:rsid w:val="00C32F9F"/>
    <w:rsid w:val="00C34D9A"/>
    <w:rsid w:val="00C35903"/>
    <w:rsid w:val="00C364E7"/>
    <w:rsid w:val="00C3673D"/>
    <w:rsid w:val="00C37FD2"/>
    <w:rsid w:val="00C42B97"/>
    <w:rsid w:val="00C43AE4"/>
    <w:rsid w:val="00C44E90"/>
    <w:rsid w:val="00C4664E"/>
    <w:rsid w:val="00C47265"/>
    <w:rsid w:val="00C51B8F"/>
    <w:rsid w:val="00C525CC"/>
    <w:rsid w:val="00C53C33"/>
    <w:rsid w:val="00C553E4"/>
    <w:rsid w:val="00C55C62"/>
    <w:rsid w:val="00C637E0"/>
    <w:rsid w:val="00C64EF3"/>
    <w:rsid w:val="00C65530"/>
    <w:rsid w:val="00C6735D"/>
    <w:rsid w:val="00C674DA"/>
    <w:rsid w:val="00C67D52"/>
    <w:rsid w:val="00C71716"/>
    <w:rsid w:val="00C71E62"/>
    <w:rsid w:val="00C72184"/>
    <w:rsid w:val="00C72CB6"/>
    <w:rsid w:val="00C73816"/>
    <w:rsid w:val="00C740C0"/>
    <w:rsid w:val="00C75D24"/>
    <w:rsid w:val="00C75F15"/>
    <w:rsid w:val="00C80A4F"/>
    <w:rsid w:val="00C80C16"/>
    <w:rsid w:val="00C80EBE"/>
    <w:rsid w:val="00C8110F"/>
    <w:rsid w:val="00C81340"/>
    <w:rsid w:val="00C83AD3"/>
    <w:rsid w:val="00C843A7"/>
    <w:rsid w:val="00C85789"/>
    <w:rsid w:val="00C866E2"/>
    <w:rsid w:val="00C87705"/>
    <w:rsid w:val="00C908B1"/>
    <w:rsid w:val="00C91A29"/>
    <w:rsid w:val="00C92163"/>
    <w:rsid w:val="00C94393"/>
    <w:rsid w:val="00C95078"/>
    <w:rsid w:val="00C96D1B"/>
    <w:rsid w:val="00CA0903"/>
    <w:rsid w:val="00CA0914"/>
    <w:rsid w:val="00CA301F"/>
    <w:rsid w:val="00CA40A0"/>
    <w:rsid w:val="00CA40B5"/>
    <w:rsid w:val="00CA4A07"/>
    <w:rsid w:val="00CA518A"/>
    <w:rsid w:val="00CA52B9"/>
    <w:rsid w:val="00CA5C35"/>
    <w:rsid w:val="00CB037E"/>
    <w:rsid w:val="00CB0768"/>
    <w:rsid w:val="00CB1A68"/>
    <w:rsid w:val="00CB2B10"/>
    <w:rsid w:val="00CB3922"/>
    <w:rsid w:val="00CB4051"/>
    <w:rsid w:val="00CB51A6"/>
    <w:rsid w:val="00CB58DA"/>
    <w:rsid w:val="00CB5C44"/>
    <w:rsid w:val="00CB7A7F"/>
    <w:rsid w:val="00CC02B5"/>
    <w:rsid w:val="00CC0BE9"/>
    <w:rsid w:val="00CC18B5"/>
    <w:rsid w:val="00CC26AB"/>
    <w:rsid w:val="00CC3ACF"/>
    <w:rsid w:val="00CC3D46"/>
    <w:rsid w:val="00CC4F5F"/>
    <w:rsid w:val="00CD04DE"/>
    <w:rsid w:val="00CD0F53"/>
    <w:rsid w:val="00CD35E6"/>
    <w:rsid w:val="00CD7DFA"/>
    <w:rsid w:val="00CE2856"/>
    <w:rsid w:val="00CE309C"/>
    <w:rsid w:val="00CE4A82"/>
    <w:rsid w:val="00CE57A3"/>
    <w:rsid w:val="00CF0748"/>
    <w:rsid w:val="00CF2FED"/>
    <w:rsid w:val="00CF3958"/>
    <w:rsid w:val="00CF3AC7"/>
    <w:rsid w:val="00CF4000"/>
    <w:rsid w:val="00CF4D41"/>
    <w:rsid w:val="00CF50DD"/>
    <w:rsid w:val="00D00691"/>
    <w:rsid w:val="00D00AF4"/>
    <w:rsid w:val="00D01872"/>
    <w:rsid w:val="00D02C93"/>
    <w:rsid w:val="00D0336D"/>
    <w:rsid w:val="00D062CC"/>
    <w:rsid w:val="00D06E16"/>
    <w:rsid w:val="00D07167"/>
    <w:rsid w:val="00D076FB"/>
    <w:rsid w:val="00D126F3"/>
    <w:rsid w:val="00D12BB6"/>
    <w:rsid w:val="00D1476A"/>
    <w:rsid w:val="00D148D3"/>
    <w:rsid w:val="00D220DA"/>
    <w:rsid w:val="00D224FB"/>
    <w:rsid w:val="00D2400E"/>
    <w:rsid w:val="00D2610A"/>
    <w:rsid w:val="00D2619D"/>
    <w:rsid w:val="00D26762"/>
    <w:rsid w:val="00D26808"/>
    <w:rsid w:val="00D3219D"/>
    <w:rsid w:val="00D342F9"/>
    <w:rsid w:val="00D35E40"/>
    <w:rsid w:val="00D3701C"/>
    <w:rsid w:val="00D37066"/>
    <w:rsid w:val="00D40DEA"/>
    <w:rsid w:val="00D41052"/>
    <w:rsid w:val="00D4269D"/>
    <w:rsid w:val="00D43A72"/>
    <w:rsid w:val="00D44C90"/>
    <w:rsid w:val="00D45D9F"/>
    <w:rsid w:val="00D470C1"/>
    <w:rsid w:val="00D47FA3"/>
    <w:rsid w:val="00D5161A"/>
    <w:rsid w:val="00D51B7E"/>
    <w:rsid w:val="00D52806"/>
    <w:rsid w:val="00D53697"/>
    <w:rsid w:val="00D551EA"/>
    <w:rsid w:val="00D57268"/>
    <w:rsid w:val="00D6179C"/>
    <w:rsid w:val="00D64B7E"/>
    <w:rsid w:val="00D6677D"/>
    <w:rsid w:val="00D67E27"/>
    <w:rsid w:val="00D71922"/>
    <w:rsid w:val="00D72F36"/>
    <w:rsid w:val="00D746C9"/>
    <w:rsid w:val="00D75902"/>
    <w:rsid w:val="00D75E48"/>
    <w:rsid w:val="00D764BD"/>
    <w:rsid w:val="00D765AC"/>
    <w:rsid w:val="00D76858"/>
    <w:rsid w:val="00D76D6E"/>
    <w:rsid w:val="00D779FA"/>
    <w:rsid w:val="00D77EDC"/>
    <w:rsid w:val="00D8049B"/>
    <w:rsid w:val="00D81395"/>
    <w:rsid w:val="00D82043"/>
    <w:rsid w:val="00D82077"/>
    <w:rsid w:val="00D82685"/>
    <w:rsid w:val="00D835D6"/>
    <w:rsid w:val="00D8712A"/>
    <w:rsid w:val="00D94EEA"/>
    <w:rsid w:val="00DA1032"/>
    <w:rsid w:val="00DA209B"/>
    <w:rsid w:val="00DA2797"/>
    <w:rsid w:val="00DA29A0"/>
    <w:rsid w:val="00DA3EFC"/>
    <w:rsid w:val="00DA4A18"/>
    <w:rsid w:val="00DB2219"/>
    <w:rsid w:val="00DB34E4"/>
    <w:rsid w:val="00DB4747"/>
    <w:rsid w:val="00DB6469"/>
    <w:rsid w:val="00DB6A9D"/>
    <w:rsid w:val="00DB6C0D"/>
    <w:rsid w:val="00DB6EC3"/>
    <w:rsid w:val="00DB77F0"/>
    <w:rsid w:val="00DC00E8"/>
    <w:rsid w:val="00DC1466"/>
    <w:rsid w:val="00DC1ED5"/>
    <w:rsid w:val="00DD037D"/>
    <w:rsid w:val="00DD63A4"/>
    <w:rsid w:val="00DD7480"/>
    <w:rsid w:val="00DE19CE"/>
    <w:rsid w:val="00DE1F49"/>
    <w:rsid w:val="00DE3BEA"/>
    <w:rsid w:val="00DE4191"/>
    <w:rsid w:val="00DE4700"/>
    <w:rsid w:val="00DE4A6B"/>
    <w:rsid w:val="00DE4F42"/>
    <w:rsid w:val="00DE6302"/>
    <w:rsid w:val="00DF0D8B"/>
    <w:rsid w:val="00DF4DA1"/>
    <w:rsid w:val="00E001EC"/>
    <w:rsid w:val="00E00271"/>
    <w:rsid w:val="00E00C56"/>
    <w:rsid w:val="00E04D7C"/>
    <w:rsid w:val="00E058E1"/>
    <w:rsid w:val="00E05DFF"/>
    <w:rsid w:val="00E108DF"/>
    <w:rsid w:val="00E115C6"/>
    <w:rsid w:val="00E12FF6"/>
    <w:rsid w:val="00E13080"/>
    <w:rsid w:val="00E13473"/>
    <w:rsid w:val="00E16946"/>
    <w:rsid w:val="00E16AE4"/>
    <w:rsid w:val="00E17448"/>
    <w:rsid w:val="00E216CD"/>
    <w:rsid w:val="00E22F6C"/>
    <w:rsid w:val="00E23C4B"/>
    <w:rsid w:val="00E23F39"/>
    <w:rsid w:val="00E24005"/>
    <w:rsid w:val="00E266FF"/>
    <w:rsid w:val="00E2670A"/>
    <w:rsid w:val="00E27320"/>
    <w:rsid w:val="00E27363"/>
    <w:rsid w:val="00E27FBC"/>
    <w:rsid w:val="00E41060"/>
    <w:rsid w:val="00E465CB"/>
    <w:rsid w:val="00E46D70"/>
    <w:rsid w:val="00E507FD"/>
    <w:rsid w:val="00E512F5"/>
    <w:rsid w:val="00E51C39"/>
    <w:rsid w:val="00E52543"/>
    <w:rsid w:val="00E55487"/>
    <w:rsid w:val="00E55C07"/>
    <w:rsid w:val="00E56667"/>
    <w:rsid w:val="00E569AE"/>
    <w:rsid w:val="00E57038"/>
    <w:rsid w:val="00E62831"/>
    <w:rsid w:val="00E67CD3"/>
    <w:rsid w:val="00E7426E"/>
    <w:rsid w:val="00E75517"/>
    <w:rsid w:val="00E755F4"/>
    <w:rsid w:val="00E75C54"/>
    <w:rsid w:val="00E80207"/>
    <w:rsid w:val="00E805F2"/>
    <w:rsid w:val="00E8176C"/>
    <w:rsid w:val="00E82E8B"/>
    <w:rsid w:val="00E83FD7"/>
    <w:rsid w:val="00E8431A"/>
    <w:rsid w:val="00E8542D"/>
    <w:rsid w:val="00E87266"/>
    <w:rsid w:val="00E87B2A"/>
    <w:rsid w:val="00E93068"/>
    <w:rsid w:val="00E930AD"/>
    <w:rsid w:val="00E938BB"/>
    <w:rsid w:val="00E94C00"/>
    <w:rsid w:val="00E9532B"/>
    <w:rsid w:val="00E95733"/>
    <w:rsid w:val="00E95C2B"/>
    <w:rsid w:val="00E97A79"/>
    <w:rsid w:val="00EA005E"/>
    <w:rsid w:val="00EA0F7A"/>
    <w:rsid w:val="00EA186C"/>
    <w:rsid w:val="00EA4DE2"/>
    <w:rsid w:val="00EA4E80"/>
    <w:rsid w:val="00EA56BC"/>
    <w:rsid w:val="00EB08B6"/>
    <w:rsid w:val="00EB0941"/>
    <w:rsid w:val="00EB1260"/>
    <w:rsid w:val="00EB2BDA"/>
    <w:rsid w:val="00EB614D"/>
    <w:rsid w:val="00EB7D95"/>
    <w:rsid w:val="00EC085D"/>
    <w:rsid w:val="00EC2899"/>
    <w:rsid w:val="00EC2C04"/>
    <w:rsid w:val="00EC344C"/>
    <w:rsid w:val="00EC5642"/>
    <w:rsid w:val="00EC6410"/>
    <w:rsid w:val="00EC7199"/>
    <w:rsid w:val="00EC724A"/>
    <w:rsid w:val="00EC73FA"/>
    <w:rsid w:val="00EC7D18"/>
    <w:rsid w:val="00ED07E5"/>
    <w:rsid w:val="00ED1579"/>
    <w:rsid w:val="00ED23EA"/>
    <w:rsid w:val="00ED5986"/>
    <w:rsid w:val="00ED6E0B"/>
    <w:rsid w:val="00ED720F"/>
    <w:rsid w:val="00EE036C"/>
    <w:rsid w:val="00EE1D83"/>
    <w:rsid w:val="00EE1F31"/>
    <w:rsid w:val="00EE4B51"/>
    <w:rsid w:val="00EE6497"/>
    <w:rsid w:val="00EF05B0"/>
    <w:rsid w:val="00EF05D5"/>
    <w:rsid w:val="00EF4511"/>
    <w:rsid w:val="00EF7302"/>
    <w:rsid w:val="00F01DCB"/>
    <w:rsid w:val="00F0252C"/>
    <w:rsid w:val="00F033BF"/>
    <w:rsid w:val="00F057F0"/>
    <w:rsid w:val="00F05E41"/>
    <w:rsid w:val="00F0750C"/>
    <w:rsid w:val="00F07B05"/>
    <w:rsid w:val="00F13154"/>
    <w:rsid w:val="00F1540D"/>
    <w:rsid w:val="00F15D14"/>
    <w:rsid w:val="00F16560"/>
    <w:rsid w:val="00F16BA3"/>
    <w:rsid w:val="00F257AD"/>
    <w:rsid w:val="00F279F7"/>
    <w:rsid w:val="00F40E0F"/>
    <w:rsid w:val="00F42945"/>
    <w:rsid w:val="00F43C8C"/>
    <w:rsid w:val="00F45898"/>
    <w:rsid w:val="00F45CC0"/>
    <w:rsid w:val="00F463C4"/>
    <w:rsid w:val="00F47608"/>
    <w:rsid w:val="00F57DE3"/>
    <w:rsid w:val="00F60A81"/>
    <w:rsid w:val="00F62DFC"/>
    <w:rsid w:val="00F64114"/>
    <w:rsid w:val="00F64DF0"/>
    <w:rsid w:val="00F7027B"/>
    <w:rsid w:val="00F71166"/>
    <w:rsid w:val="00F72EDF"/>
    <w:rsid w:val="00F750FD"/>
    <w:rsid w:val="00F75265"/>
    <w:rsid w:val="00F76A7D"/>
    <w:rsid w:val="00F77CAD"/>
    <w:rsid w:val="00F804FD"/>
    <w:rsid w:val="00F809D4"/>
    <w:rsid w:val="00F819F8"/>
    <w:rsid w:val="00F82E63"/>
    <w:rsid w:val="00F83911"/>
    <w:rsid w:val="00F85005"/>
    <w:rsid w:val="00F851DE"/>
    <w:rsid w:val="00F853E7"/>
    <w:rsid w:val="00F86EF4"/>
    <w:rsid w:val="00F875AE"/>
    <w:rsid w:val="00F87BC8"/>
    <w:rsid w:val="00F93B8A"/>
    <w:rsid w:val="00F93E02"/>
    <w:rsid w:val="00F96167"/>
    <w:rsid w:val="00F96F1E"/>
    <w:rsid w:val="00F975AB"/>
    <w:rsid w:val="00F97A41"/>
    <w:rsid w:val="00F97FBB"/>
    <w:rsid w:val="00FA452D"/>
    <w:rsid w:val="00FA474B"/>
    <w:rsid w:val="00FA5699"/>
    <w:rsid w:val="00FA5D09"/>
    <w:rsid w:val="00FA7911"/>
    <w:rsid w:val="00FB026E"/>
    <w:rsid w:val="00FB1FA2"/>
    <w:rsid w:val="00FB4FB2"/>
    <w:rsid w:val="00FB5061"/>
    <w:rsid w:val="00FB5AA4"/>
    <w:rsid w:val="00FB65D2"/>
    <w:rsid w:val="00FB715A"/>
    <w:rsid w:val="00FC0D6A"/>
    <w:rsid w:val="00FC1454"/>
    <w:rsid w:val="00FC2353"/>
    <w:rsid w:val="00FC321E"/>
    <w:rsid w:val="00FC3A96"/>
    <w:rsid w:val="00FC431A"/>
    <w:rsid w:val="00FD036A"/>
    <w:rsid w:val="00FD04DE"/>
    <w:rsid w:val="00FD116C"/>
    <w:rsid w:val="00FD3C38"/>
    <w:rsid w:val="00FD4E43"/>
    <w:rsid w:val="00FD53D7"/>
    <w:rsid w:val="00FD56C7"/>
    <w:rsid w:val="00FD7E35"/>
    <w:rsid w:val="00FE0877"/>
    <w:rsid w:val="00FE1DA4"/>
    <w:rsid w:val="00FE27D2"/>
    <w:rsid w:val="00FE397C"/>
    <w:rsid w:val="00FE4B30"/>
    <w:rsid w:val="00FE5A7E"/>
    <w:rsid w:val="00FE62F2"/>
    <w:rsid w:val="00FE6687"/>
    <w:rsid w:val="00FF0984"/>
    <w:rsid w:val="00FF0C13"/>
    <w:rsid w:val="00FF1A5F"/>
    <w:rsid w:val="00FF3B9F"/>
    <w:rsid w:val="00FF50C4"/>
    <w:rsid w:val="00FF5963"/>
    <w:rsid w:val="00FF6DE2"/>
    <w:rsid w:val="00FF7CFB"/>
    <w:rsid w:val="0136557F"/>
    <w:rsid w:val="01B32BB6"/>
    <w:rsid w:val="01B61429"/>
    <w:rsid w:val="01F01BD2"/>
    <w:rsid w:val="0214157E"/>
    <w:rsid w:val="02832A46"/>
    <w:rsid w:val="029952E6"/>
    <w:rsid w:val="038D3451"/>
    <w:rsid w:val="03E33071"/>
    <w:rsid w:val="0402496D"/>
    <w:rsid w:val="04456205"/>
    <w:rsid w:val="04A900FE"/>
    <w:rsid w:val="04EA0483"/>
    <w:rsid w:val="04F7690C"/>
    <w:rsid w:val="04FE598C"/>
    <w:rsid w:val="0558753C"/>
    <w:rsid w:val="058645FB"/>
    <w:rsid w:val="05892ABF"/>
    <w:rsid w:val="05EC3993"/>
    <w:rsid w:val="05F35E11"/>
    <w:rsid w:val="0612484F"/>
    <w:rsid w:val="06B75C5D"/>
    <w:rsid w:val="06E415DA"/>
    <w:rsid w:val="072D1C58"/>
    <w:rsid w:val="075F0984"/>
    <w:rsid w:val="07770F35"/>
    <w:rsid w:val="07B23486"/>
    <w:rsid w:val="080D74CB"/>
    <w:rsid w:val="088017D6"/>
    <w:rsid w:val="0899026A"/>
    <w:rsid w:val="08D22B21"/>
    <w:rsid w:val="090B5543"/>
    <w:rsid w:val="09150170"/>
    <w:rsid w:val="09151F1E"/>
    <w:rsid w:val="092B20EA"/>
    <w:rsid w:val="09336848"/>
    <w:rsid w:val="0957651E"/>
    <w:rsid w:val="09673368"/>
    <w:rsid w:val="09684744"/>
    <w:rsid w:val="099E08CB"/>
    <w:rsid w:val="09BB011E"/>
    <w:rsid w:val="09C868F8"/>
    <w:rsid w:val="09DE0D23"/>
    <w:rsid w:val="09F745EC"/>
    <w:rsid w:val="0A60366D"/>
    <w:rsid w:val="0A7B57F6"/>
    <w:rsid w:val="0A825391"/>
    <w:rsid w:val="0ACC17B9"/>
    <w:rsid w:val="0B0F299D"/>
    <w:rsid w:val="0B5B4F02"/>
    <w:rsid w:val="0BE3000C"/>
    <w:rsid w:val="0BF16C73"/>
    <w:rsid w:val="0C7B02EA"/>
    <w:rsid w:val="0CBB102F"/>
    <w:rsid w:val="0CCC4FEA"/>
    <w:rsid w:val="0CE620F7"/>
    <w:rsid w:val="0CF774B0"/>
    <w:rsid w:val="0D6164D1"/>
    <w:rsid w:val="0D8A6B28"/>
    <w:rsid w:val="0DA47D15"/>
    <w:rsid w:val="0DAE2941"/>
    <w:rsid w:val="0E0E0E08"/>
    <w:rsid w:val="0E562298"/>
    <w:rsid w:val="0E694FA6"/>
    <w:rsid w:val="0EB24C43"/>
    <w:rsid w:val="0EE06B2A"/>
    <w:rsid w:val="0F017011"/>
    <w:rsid w:val="0F234C69"/>
    <w:rsid w:val="0F5F5CA1"/>
    <w:rsid w:val="0F803E6A"/>
    <w:rsid w:val="0FFE31DD"/>
    <w:rsid w:val="10505F32"/>
    <w:rsid w:val="105B0B5E"/>
    <w:rsid w:val="107514F4"/>
    <w:rsid w:val="1082537E"/>
    <w:rsid w:val="10945E1E"/>
    <w:rsid w:val="10AA179B"/>
    <w:rsid w:val="10C55FD8"/>
    <w:rsid w:val="10CC55B8"/>
    <w:rsid w:val="10D64689"/>
    <w:rsid w:val="10D66437"/>
    <w:rsid w:val="10E16B8A"/>
    <w:rsid w:val="10F45B4F"/>
    <w:rsid w:val="11000654"/>
    <w:rsid w:val="11B83D8F"/>
    <w:rsid w:val="1212349F"/>
    <w:rsid w:val="12577104"/>
    <w:rsid w:val="125A3A4B"/>
    <w:rsid w:val="1299736F"/>
    <w:rsid w:val="12BD5732"/>
    <w:rsid w:val="12D773FF"/>
    <w:rsid w:val="12E806A4"/>
    <w:rsid w:val="12EF7BE4"/>
    <w:rsid w:val="13654EEB"/>
    <w:rsid w:val="139E0D62"/>
    <w:rsid w:val="13C20EF5"/>
    <w:rsid w:val="14576F12"/>
    <w:rsid w:val="145C6C53"/>
    <w:rsid w:val="14BD7C7E"/>
    <w:rsid w:val="14BD7EDF"/>
    <w:rsid w:val="15127C5A"/>
    <w:rsid w:val="15882CA0"/>
    <w:rsid w:val="164331DA"/>
    <w:rsid w:val="16AF39B2"/>
    <w:rsid w:val="16D36F75"/>
    <w:rsid w:val="170B461A"/>
    <w:rsid w:val="1718120E"/>
    <w:rsid w:val="171B63E8"/>
    <w:rsid w:val="17330C0B"/>
    <w:rsid w:val="17582776"/>
    <w:rsid w:val="186802BC"/>
    <w:rsid w:val="187A2DBF"/>
    <w:rsid w:val="189015C1"/>
    <w:rsid w:val="18962E2C"/>
    <w:rsid w:val="189A25F7"/>
    <w:rsid w:val="18EA6F23"/>
    <w:rsid w:val="18ED431E"/>
    <w:rsid w:val="191D6B9C"/>
    <w:rsid w:val="193E101D"/>
    <w:rsid w:val="198945B7"/>
    <w:rsid w:val="1A0C4C78"/>
    <w:rsid w:val="1A206975"/>
    <w:rsid w:val="1A43439E"/>
    <w:rsid w:val="1A695CDC"/>
    <w:rsid w:val="1A7867B1"/>
    <w:rsid w:val="1AF5491F"/>
    <w:rsid w:val="1B184F4E"/>
    <w:rsid w:val="1B2527D2"/>
    <w:rsid w:val="1B9A4611"/>
    <w:rsid w:val="1BD16179"/>
    <w:rsid w:val="1BD73063"/>
    <w:rsid w:val="1BEA548C"/>
    <w:rsid w:val="1C026332"/>
    <w:rsid w:val="1C0A168B"/>
    <w:rsid w:val="1C3B579F"/>
    <w:rsid w:val="1C445E69"/>
    <w:rsid w:val="1C560E11"/>
    <w:rsid w:val="1C597A7E"/>
    <w:rsid w:val="1CA56B5F"/>
    <w:rsid w:val="1D0600A4"/>
    <w:rsid w:val="1D230C56"/>
    <w:rsid w:val="1D3C419B"/>
    <w:rsid w:val="1D677578"/>
    <w:rsid w:val="1D7C2BC9"/>
    <w:rsid w:val="1DB67AAD"/>
    <w:rsid w:val="1DD45AAC"/>
    <w:rsid w:val="1DE32193"/>
    <w:rsid w:val="1E11700C"/>
    <w:rsid w:val="1E1B44E3"/>
    <w:rsid w:val="1E810727"/>
    <w:rsid w:val="1E836C02"/>
    <w:rsid w:val="1E9D0594"/>
    <w:rsid w:val="1E9E36A4"/>
    <w:rsid w:val="1EE20FA8"/>
    <w:rsid w:val="1F29007A"/>
    <w:rsid w:val="1F5C21F1"/>
    <w:rsid w:val="1F7317C2"/>
    <w:rsid w:val="1F770DEA"/>
    <w:rsid w:val="1F7C63FB"/>
    <w:rsid w:val="1F811E74"/>
    <w:rsid w:val="1FD06747"/>
    <w:rsid w:val="1FF66DF1"/>
    <w:rsid w:val="20222654"/>
    <w:rsid w:val="202D1DEC"/>
    <w:rsid w:val="208F215E"/>
    <w:rsid w:val="20FE2DAE"/>
    <w:rsid w:val="2136430C"/>
    <w:rsid w:val="214B077B"/>
    <w:rsid w:val="217402AB"/>
    <w:rsid w:val="21D5511C"/>
    <w:rsid w:val="21E95C10"/>
    <w:rsid w:val="21ED5ED4"/>
    <w:rsid w:val="22163353"/>
    <w:rsid w:val="228E4DC3"/>
    <w:rsid w:val="229B7299"/>
    <w:rsid w:val="22D93B65"/>
    <w:rsid w:val="22F664C5"/>
    <w:rsid w:val="23543D8C"/>
    <w:rsid w:val="23641680"/>
    <w:rsid w:val="23727642"/>
    <w:rsid w:val="238639E1"/>
    <w:rsid w:val="23F26279"/>
    <w:rsid w:val="23FC7B0B"/>
    <w:rsid w:val="24045437"/>
    <w:rsid w:val="2449417A"/>
    <w:rsid w:val="24782AD4"/>
    <w:rsid w:val="24CB1E3A"/>
    <w:rsid w:val="24EE1B49"/>
    <w:rsid w:val="25673D22"/>
    <w:rsid w:val="25873D4C"/>
    <w:rsid w:val="25E116AE"/>
    <w:rsid w:val="260641A2"/>
    <w:rsid w:val="266669E1"/>
    <w:rsid w:val="26A60805"/>
    <w:rsid w:val="26A83F7A"/>
    <w:rsid w:val="26AA5F44"/>
    <w:rsid w:val="26D02E92"/>
    <w:rsid w:val="26E31456"/>
    <w:rsid w:val="26E97F97"/>
    <w:rsid w:val="26ED6C4A"/>
    <w:rsid w:val="26F176CF"/>
    <w:rsid w:val="26FC6074"/>
    <w:rsid w:val="2701579A"/>
    <w:rsid w:val="27604855"/>
    <w:rsid w:val="27902E1F"/>
    <w:rsid w:val="27B908D3"/>
    <w:rsid w:val="27E72880"/>
    <w:rsid w:val="283877E5"/>
    <w:rsid w:val="288D1679"/>
    <w:rsid w:val="28E82D54"/>
    <w:rsid w:val="29BD7D3C"/>
    <w:rsid w:val="29E11C7D"/>
    <w:rsid w:val="2A055308"/>
    <w:rsid w:val="2A3A2F4D"/>
    <w:rsid w:val="2A4D46FC"/>
    <w:rsid w:val="2AD0689B"/>
    <w:rsid w:val="2AD30362"/>
    <w:rsid w:val="2B01380A"/>
    <w:rsid w:val="2B3F0347"/>
    <w:rsid w:val="2B6F4ECB"/>
    <w:rsid w:val="2B8976F1"/>
    <w:rsid w:val="2BA14FEC"/>
    <w:rsid w:val="2C286E71"/>
    <w:rsid w:val="2C3D6F12"/>
    <w:rsid w:val="2C6D5A4A"/>
    <w:rsid w:val="2C7624A3"/>
    <w:rsid w:val="2C9B1ECD"/>
    <w:rsid w:val="2D0D0FDB"/>
    <w:rsid w:val="2D1E38B1"/>
    <w:rsid w:val="2D485B6F"/>
    <w:rsid w:val="2D4A3C8A"/>
    <w:rsid w:val="2D4F514F"/>
    <w:rsid w:val="2DC42DEA"/>
    <w:rsid w:val="2E0750C2"/>
    <w:rsid w:val="2E092E20"/>
    <w:rsid w:val="2E2E745B"/>
    <w:rsid w:val="2E6D7527"/>
    <w:rsid w:val="2E821554"/>
    <w:rsid w:val="2EE23DA1"/>
    <w:rsid w:val="2EFE10B2"/>
    <w:rsid w:val="2F2A7C22"/>
    <w:rsid w:val="2F34284F"/>
    <w:rsid w:val="2F3A38B4"/>
    <w:rsid w:val="2F593FF3"/>
    <w:rsid w:val="2F661B6F"/>
    <w:rsid w:val="2F6649D2"/>
    <w:rsid w:val="2FDC42A7"/>
    <w:rsid w:val="2FDE0A0C"/>
    <w:rsid w:val="2FF30683"/>
    <w:rsid w:val="302428C3"/>
    <w:rsid w:val="30273B58"/>
    <w:rsid w:val="308570F6"/>
    <w:rsid w:val="30B17ECF"/>
    <w:rsid w:val="30B974CB"/>
    <w:rsid w:val="31263F65"/>
    <w:rsid w:val="3148438F"/>
    <w:rsid w:val="315947EF"/>
    <w:rsid w:val="31844434"/>
    <w:rsid w:val="31CB6D6E"/>
    <w:rsid w:val="31E7004C"/>
    <w:rsid w:val="31FC517A"/>
    <w:rsid w:val="32111B59"/>
    <w:rsid w:val="32230959"/>
    <w:rsid w:val="32513718"/>
    <w:rsid w:val="325207CD"/>
    <w:rsid w:val="330A7653"/>
    <w:rsid w:val="331B7410"/>
    <w:rsid w:val="33640870"/>
    <w:rsid w:val="33656452"/>
    <w:rsid w:val="33F06790"/>
    <w:rsid w:val="33F407FF"/>
    <w:rsid w:val="34DB2170"/>
    <w:rsid w:val="34DF3206"/>
    <w:rsid w:val="34F767F8"/>
    <w:rsid w:val="34FA3BF3"/>
    <w:rsid w:val="351B0998"/>
    <w:rsid w:val="353D61D5"/>
    <w:rsid w:val="35A46254"/>
    <w:rsid w:val="35B217E1"/>
    <w:rsid w:val="35E15A4E"/>
    <w:rsid w:val="35EF5721"/>
    <w:rsid w:val="360867E3"/>
    <w:rsid w:val="3784633D"/>
    <w:rsid w:val="37A1383F"/>
    <w:rsid w:val="37AA36C5"/>
    <w:rsid w:val="3882287D"/>
    <w:rsid w:val="3897127E"/>
    <w:rsid w:val="38A01134"/>
    <w:rsid w:val="38BE762D"/>
    <w:rsid w:val="38C03E34"/>
    <w:rsid w:val="38C34C43"/>
    <w:rsid w:val="38E2156D"/>
    <w:rsid w:val="39010AE9"/>
    <w:rsid w:val="39332E81"/>
    <w:rsid w:val="394A0EC1"/>
    <w:rsid w:val="39A93E39"/>
    <w:rsid w:val="39F350B4"/>
    <w:rsid w:val="3A53452E"/>
    <w:rsid w:val="3A586908"/>
    <w:rsid w:val="3A8B1791"/>
    <w:rsid w:val="3A8D72B7"/>
    <w:rsid w:val="3A8F7AF7"/>
    <w:rsid w:val="3AD57913"/>
    <w:rsid w:val="3ADC3D9A"/>
    <w:rsid w:val="3AE456B1"/>
    <w:rsid w:val="3BD57167"/>
    <w:rsid w:val="3C88334D"/>
    <w:rsid w:val="3CCF2383"/>
    <w:rsid w:val="3D244F5E"/>
    <w:rsid w:val="3D583BAC"/>
    <w:rsid w:val="3D601E63"/>
    <w:rsid w:val="3D733732"/>
    <w:rsid w:val="3DBD4357"/>
    <w:rsid w:val="3E4B466F"/>
    <w:rsid w:val="3EB92431"/>
    <w:rsid w:val="3EBA43F3"/>
    <w:rsid w:val="3F72181A"/>
    <w:rsid w:val="3FA4672B"/>
    <w:rsid w:val="3FD80091"/>
    <w:rsid w:val="3FFC233E"/>
    <w:rsid w:val="407D1B7C"/>
    <w:rsid w:val="40953369"/>
    <w:rsid w:val="40B15A3F"/>
    <w:rsid w:val="40B76E3C"/>
    <w:rsid w:val="40C25599"/>
    <w:rsid w:val="410036CE"/>
    <w:rsid w:val="41036525"/>
    <w:rsid w:val="410F4616"/>
    <w:rsid w:val="42061A59"/>
    <w:rsid w:val="421F4213"/>
    <w:rsid w:val="42581C4C"/>
    <w:rsid w:val="4286181F"/>
    <w:rsid w:val="42AE426E"/>
    <w:rsid w:val="42BC5406"/>
    <w:rsid w:val="42BE6E86"/>
    <w:rsid w:val="42F52A89"/>
    <w:rsid w:val="43014CE6"/>
    <w:rsid w:val="430F124E"/>
    <w:rsid w:val="43B27D8E"/>
    <w:rsid w:val="440E1469"/>
    <w:rsid w:val="44116F48"/>
    <w:rsid w:val="441822E7"/>
    <w:rsid w:val="446C04CD"/>
    <w:rsid w:val="447D65EE"/>
    <w:rsid w:val="44D15325"/>
    <w:rsid w:val="4506785B"/>
    <w:rsid w:val="45195266"/>
    <w:rsid w:val="452F5B3A"/>
    <w:rsid w:val="45390767"/>
    <w:rsid w:val="456926CF"/>
    <w:rsid w:val="459040FF"/>
    <w:rsid w:val="45F610F0"/>
    <w:rsid w:val="46054AED"/>
    <w:rsid w:val="460B4148"/>
    <w:rsid w:val="465348A0"/>
    <w:rsid w:val="465C7DF3"/>
    <w:rsid w:val="46FC51E7"/>
    <w:rsid w:val="47375C19"/>
    <w:rsid w:val="48490338"/>
    <w:rsid w:val="486B1259"/>
    <w:rsid w:val="48943F06"/>
    <w:rsid w:val="48AF2AEE"/>
    <w:rsid w:val="48CF32D6"/>
    <w:rsid w:val="48DA7B6B"/>
    <w:rsid w:val="49396F88"/>
    <w:rsid w:val="4948541D"/>
    <w:rsid w:val="496F0BFB"/>
    <w:rsid w:val="49B05831"/>
    <w:rsid w:val="4AA1676D"/>
    <w:rsid w:val="4ABA5EA6"/>
    <w:rsid w:val="4B602D44"/>
    <w:rsid w:val="4B7048C0"/>
    <w:rsid w:val="4B8D35BB"/>
    <w:rsid w:val="4BDC1E4C"/>
    <w:rsid w:val="4C09488C"/>
    <w:rsid w:val="4C2A705C"/>
    <w:rsid w:val="4C4D2043"/>
    <w:rsid w:val="4C6360CA"/>
    <w:rsid w:val="4C817665"/>
    <w:rsid w:val="4CE5231A"/>
    <w:rsid w:val="4CFE4613"/>
    <w:rsid w:val="4D084097"/>
    <w:rsid w:val="4D341814"/>
    <w:rsid w:val="4E4C64D8"/>
    <w:rsid w:val="4E880069"/>
    <w:rsid w:val="4E994E15"/>
    <w:rsid w:val="4E9D52CC"/>
    <w:rsid w:val="4F0342CE"/>
    <w:rsid w:val="4F1944FD"/>
    <w:rsid w:val="4F302BDB"/>
    <w:rsid w:val="4F44293C"/>
    <w:rsid w:val="4F8032A4"/>
    <w:rsid w:val="4FC82E13"/>
    <w:rsid w:val="4FFC0D0F"/>
    <w:rsid w:val="500811E6"/>
    <w:rsid w:val="509C2779"/>
    <w:rsid w:val="51735001"/>
    <w:rsid w:val="51984A67"/>
    <w:rsid w:val="51D35A9F"/>
    <w:rsid w:val="51F003FF"/>
    <w:rsid w:val="521E2410"/>
    <w:rsid w:val="52224F02"/>
    <w:rsid w:val="523E26EC"/>
    <w:rsid w:val="527A5F1B"/>
    <w:rsid w:val="52C11D9C"/>
    <w:rsid w:val="52D26A50"/>
    <w:rsid w:val="52D93BF1"/>
    <w:rsid w:val="537137C2"/>
    <w:rsid w:val="53807561"/>
    <w:rsid w:val="538914AC"/>
    <w:rsid w:val="53EF7E8D"/>
    <w:rsid w:val="53F046E7"/>
    <w:rsid w:val="5426635A"/>
    <w:rsid w:val="554B434D"/>
    <w:rsid w:val="55627866"/>
    <w:rsid w:val="5646277E"/>
    <w:rsid w:val="56BA5480"/>
    <w:rsid w:val="56BC4D54"/>
    <w:rsid w:val="56C34DF7"/>
    <w:rsid w:val="56F269C8"/>
    <w:rsid w:val="571132F2"/>
    <w:rsid w:val="5790570A"/>
    <w:rsid w:val="57A53A3A"/>
    <w:rsid w:val="57BF68F5"/>
    <w:rsid w:val="58091A66"/>
    <w:rsid w:val="584119B5"/>
    <w:rsid w:val="58657F10"/>
    <w:rsid w:val="586B712A"/>
    <w:rsid w:val="58A45976"/>
    <w:rsid w:val="58C44394"/>
    <w:rsid w:val="591C7D2C"/>
    <w:rsid w:val="5966544B"/>
    <w:rsid w:val="597D4C6F"/>
    <w:rsid w:val="598103D5"/>
    <w:rsid w:val="59A55F4A"/>
    <w:rsid w:val="59C507F0"/>
    <w:rsid w:val="59EA7E2A"/>
    <w:rsid w:val="59F80ABA"/>
    <w:rsid w:val="5A3254EE"/>
    <w:rsid w:val="5A3963CF"/>
    <w:rsid w:val="5A51252E"/>
    <w:rsid w:val="5AB26B9A"/>
    <w:rsid w:val="5ABC17C7"/>
    <w:rsid w:val="5AC516FE"/>
    <w:rsid w:val="5AD7788F"/>
    <w:rsid w:val="5B4E1D50"/>
    <w:rsid w:val="5B7264FF"/>
    <w:rsid w:val="5B7E2DCA"/>
    <w:rsid w:val="5B9067AF"/>
    <w:rsid w:val="5BA26C0E"/>
    <w:rsid w:val="5BBE42ED"/>
    <w:rsid w:val="5C066700"/>
    <w:rsid w:val="5C9264F4"/>
    <w:rsid w:val="5C933840"/>
    <w:rsid w:val="5C9466EF"/>
    <w:rsid w:val="5CC52489"/>
    <w:rsid w:val="5CCD7CBB"/>
    <w:rsid w:val="5CD31CBF"/>
    <w:rsid w:val="5CDA4186"/>
    <w:rsid w:val="5CF41115"/>
    <w:rsid w:val="5DB2752A"/>
    <w:rsid w:val="5E231B5D"/>
    <w:rsid w:val="5E361890"/>
    <w:rsid w:val="5E6D4B86"/>
    <w:rsid w:val="5EA06570"/>
    <w:rsid w:val="5EAF5F88"/>
    <w:rsid w:val="5ECB7C1A"/>
    <w:rsid w:val="5EE25A4F"/>
    <w:rsid w:val="5F0059FA"/>
    <w:rsid w:val="5F351B48"/>
    <w:rsid w:val="5F386C63"/>
    <w:rsid w:val="5F681F1D"/>
    <w:rsid w:val="5F7A1C50"/>
    <w:rsid w:val="5FBC6C8F"/>
    <w:rsid w:val="605129B1"/>
    <w:rsid w:val="60DD4750"/>
    <w:rsid w:val="611068F3"/>
    <w:rsid w:val="613B4FD5"/>
    <w:rsid w:val="618C4CDB"/>
    <w:rsid w:val="626562A0"/>
    <w:rsid w:val="62A32613"/>
    <w:rsid w:val="62DB2A06"/>
    <w:rsid w:val="63016E98"/>
    <w:rsid w:val="630F1249"/>
    <w:rsid w:val="631A671D"/>
    <w:rsid w:val="635D1E54"/>
    <w:rsid w:val="63FD075A"/>
    <w:rsid w:val="641A130C"/>
    <w:rsid w:val="644D16E1"/>
    <w:rsid w:val="648D270F"/>
    <w:rsid w:val="6497295D"/>
    <w:rsid w:val="64AD2AA7"/>
    <w:rsid w:val="65F04A1A"/>
    <w:rsid w:val="6637730E"/>
    <w:rsid w:val="663C7C5F"/>
    <w:rsid w:val="663F2C01"/>
    <w:rsid w:val="66813D52"/>
    <w:rsid w:val="669D38B5"/>
    <w:rsid w:val="66A1516C"/>
    <w:rsid w:val="67640E1D"/>
    <w:rsid w:val="67674868"/>
    <w:rsid w:val="67953CCD"/>
    <w:rsid w:val="67D72CA3"/>
    <w:rsid w:val="67D9002A"/>
    <w:rsid w:val="67DF6634"/>
    <w:rsid w:val="67E7503F"/>
    <w:rsid w:val="68073211"/>
    <w:rsid w:val="68494705"/>
    <w:rsid w:val="688C7D77"/>
    <w:rsid w:val="68931C39"/>
    <w:rsid w:val="6898631B"/>
    <w:rsid w:val="68AA5354"/>
    <w:rsid w:val="68C55CEA"/>
    <w:rsid w:val="68EA3793"/>
    <w:rsid w:val="68EF4246"/>
    <w:rsid w:val="68F760C0"/>
    <w:rsid w:val="68FA1C3F"/>
    <w:rsid w:val="69161753"/>
    <w:rsid w:val="694E26B9"/>
    <w:rsid w:val="6971770E"/>
    <w:rsid w:val="69DC0516"/>
    <w:rsid w:val="69DE04A0"/>
    <w:rsid w:val="6A242EE4"/>
    <w:rsid w:val="6AC02C0D"/>
    <w:rsid w:val="6AFE54E3"/>
    <w:rsid w:val="6B6317EA"/>
    <w:rsid w:val="6B646EC7"/>
    <w:rsid w:val="6B79100E"/>
    <w:rsid w:val="6BF22E25"/>
    <w:rsid w:val="6D0520F7"/>
    <w:rsid w:val="6D17288C"/>
    <w:rsid w:val="6D2F4E16"/>
    <w:rsid w:val="6D51668A"/>
    <w:rsid w:val="6DE17F47"/>
    <w:rsid w:val="6E6933A5"/>
    <w:rsid w:val="6E8A1C4A"/>
    <w:rsid w:val="6E8C1D6D"/>
    <w:rsid w:val="6EC93BC7"/>
    <w:rsid w:val="6ED25258"/>
    <w:rsid w:val="6F1B28B0"/>
    <w:rsid w:val="6F3C4B56"/>
    <w:rsid w:val="6F4A6F49"/>
    <w:rsid w:val="6F5271D7"/>
    <w:rsid w:val="6F9A75F7"/>
    <w:rsid w:val="6FC1249A"/>
    <w:rsid w:val="6FF04731"/>
    <w:rsid w:val="6FF13869"/>
    <w:rsid w:val="702A6D7B"/>
    <w:rsid w:val="703C2DEF"/>
    <w:rsid w:val="705D79A3"/>
    <w:rsid w:val="70A72179"/>
    <w:rsid w:val="70C42D2B"/>
    <w:rsid w:val="711F61B4"/>
    <w:rsid w:val="715220E5"/>
    <w:rsid w:val="715945A9"/>
    <w:rsid w:val="71B05D68"/>
    <w:rsid w:val="71D02912"/>
    <w:rsid w:val="71D05043"/>
    <w:rsid w:val="71E13181"/>
    <w:rsid w:val="72127AC6"/>
    <w:rsid w:val="721517F6"/>
    <w:rsid w:val="722C2936"/>
    <w:rsid w:val="724E66E8"/>
    <w:rsid w:val="72996FB8"/>
    <w:rsid w:val="72BF7E6F"/>
    <w:rsid w:val="7318735E"/>
    <w:rsid w:val="7358775B"/>
    <w:rsid w:val="738A200A"/>
    <w:rsid w:val="73FB1D06"/>
    <w:rsid w:val="742E314E"/>
    <w:rsid w:val="74444D46"/>
    <w:rsid w:val="74B85E34"/>
    <w:rsid w:val="7533222E"/>
    <w:rsid w:val="757E57B6"/>
    <w:rsid w:val="762839AB"/>
    <w:rsid w:val="76EE465E"/>
    <w:rsid w:val="770426BD"/>
    <w:rsid w:val="772B3B04"/>
    <w:rsid w:val="775A5A6A"/>
    <w:rsid w:val="777C1537"/>
    <w:rsid w:val="77872889"/>
    <w:rsid w:val="77A25D0E"/>
    <w:rsid w:val="77CC17C3"/>
    <w:rsid w:val="77E860C6"/>
    <w:rsid w:val="7874504A"/>
    <w:rsid w:val="78915A0E"/>
    <w:rsid w:val="78AE3039"/>
    <w:rsid w:val="78FF6060"/>
    <w:rsid w:val="79002FFD"/>
    <w:rsid w:val="792737ED"/>
    <w:rsid w:val="79757A5C"/>
    <w:rsid w:val="79A454A8"/>
    <w:rsid w:val="79AB4053"/>
    <w:rsid w:val="79D57D57"/>
    <w:rsid w:val="79F3642F"/>
    <w:rsid w:val="79FD005A"/>
    <w:rsid w:val="7A1D2509"/>
    <w:rsid w:val="7AC8166A"/>
    <w:rsid w:val="7AF1296F"/>
    <w:rsid w:val="7B6F1AE6"/>
    <w:rsid w:val="7B7175F9"/>
    <w:rsid w:val="7BB35E76"/>
    <w:rsid w:val="7BBB4173"/>
    <w:rsid w:val="7BE61DA8"/>
    <w:rsid w:val="7C1733C2"/>
    <w:rsid w:val="7C611D76"/>
    <w:rsid w:val="7C9E1F1F"/>
    <w:rsid w:val="7CCA3477"/>
    <w:rsid w:val="7CDE33C7"/>
    <w:rsid w:val="7CF95B0B"/>
    <w:rsid w:val="7D2C4132"/>
    <w:rsid w:val="7D622B7D"/>
    <w:rsid w:val="7E1F5A45"/>
    <w:rsid w:val="7E661EB2"/>
    <w:rsid w:val="7E832126"/>
    <w:rsid w:val="7E860155"/>
    <w:rsid w:val="7E92517C"/>
    <w:rsid w:val="7E9C070F"/>
    <w:rsid w:val="7F152A98"/>
    <w:rsid w:val="7F5100F8"/>
    <w:rsid w:val="7F7D1C1B"/>
    <w:rsid w:val="7F934B69"/>
    <w:rsid w:val="7F9E2999"/>
    <w:rsid w:val="7FFB18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59"/>
    <w:qFormat/>
    <w:uiPriority w:val="99"/>
    <w:pPr>
      <w:spacing w:line="240" w:lineRule="auto"/>
      <w:jc w:val="center"/>
      <w:outlineLvl w:val="0"/>
    </w:pPr>
    <w:rPr>
      <w:rFonts w:ascii="仿宋" w:hAnsi="仿宋" w:eastAsia="仿宋" w:cs="宋体"/>
      <w:sz w:val="32"/>
      <w:szCs w:val="28"/>
    </w:rPr>
  </w:style>
  <w:style w:type="paragraph" w:styleId="4">
    <w:name w:val="heading 2"/>
    <w:basedOn w:val="1"/>
    <w:next w:val="1"/>
    <w:link w:val="58"/>
    <w:qFormat/>
    <w:uiPriority w:val="99"/>
    <w:pPr>
      <w:spacing w:line="240" w:lineRule="auto"/>
      <w:jc w:val="center"/>
      <w:outlineLvl w:val="1"/>
    </w:pPr>
    <w:rPr>
      <w:rFonts w:ascii="Arial" w:hAnsi="Arial" w:eastAsia="仿宋"/>
      <w:kern w:val="0"/>
      <w:sz w:val="28"/>
    </w:rPr>
  </w:style>
  <w:style w:type="paragraph" w:styleId="2">
    <w:name w:val="heading 3"/>
    <w:basedOn w:val="1"/>
    <w:next w:val="1"/>
    <w:link w:val="57"/>
    <w:qFormat/>
    <w:uiPriority w:val="99"/>
    <w:pPr>
      <w:keepNext/>
      <w:keepLines/>
      <w:spacing w:before="260" w:after="260"/>
      <w:jc w:val="center"/>
      <w:outlineLvl w:val="2"/>
    </w:pPr>
    <w:rPr>
      <w:rFonts w:eastAsia="仿宋"/>
      <w:b/>
      <w:bCs/>
      <w:sz w:val="28"/>
      <w:szCs w:val="32"/>
    </w:rPr>
  </w:style>
  <w:style w:type="paragraph" w:styleId="5">
    <w:name w:val="heading 4"/>
    <w:basedOn w:val="1"/>
    <w:next w:val="1"/>
    <w:link w:val="60"/>
    <w:qFormat/>
    <w:uiPriority w:val="99"/>
    <w:pPr>
      <w:keepNext/>
      <w:keepLines/>
      <w:spacing w:before="280" w:beforeLines="0" w:after="290" w:afterLines="0" w:line="372" w:lineRule="auto"/>
      <w:outlineLvl w:val="3"/>
    </w:pPr>
    <w:rPr>
      <w:rFonts w:ascii="Arial" w:hAnsi="Arial" w:eastAsia="黑体"/>
      <w:b/>
      <w:bCs/>
      <w:sz w:val="28"/>
      <w:szCs w:val="28"/>
    </w:rPr>
  </w:style>
  <w:style w:type="paragraph" w:styleId="6">
    <w:name w:val="heading 5"/>
    <w:basedOn w:val="1"/>
    <w:next w:val="1"/>
    <w:link w:val="61"/>
    <w:qFormat/>
    <w:uiPriority w:val="99"/>
    <w:pPr>
      <w:keepNext/>
      <w:keepLines/>
      <w:adjustRightInd w:val="0"/>
      <w:spacing w:before="280" w:beforeLines="0" w:after="290" w:afterLines="0" w:line="376" w:lineRule="atLeast"/>
      <w:jc w:val="left"/>
      <w:textAlignment w:val="baseline"/>
      <w:outlineLvl w:val="4"/>
    </w:pPr>
    <w:rPr>
      <w:b/>
      <w:bCs/>
      <w:kern w:val="0"/>
      <w:sz w:val="28"/>
      <w:szCs w:val="28"/>
    </w:rPr>
  </w:style>
  <w:style w:type="paragraph" w:styleId="7">
    <w:name w:val="heading 6"/>
    <w:basedOn w:val="1"/>
    <w:next w:val="1"/>
    <w:link w:val="62"/>
    <w:autoRedefine/>
    <w:qFormat/>
    <w:uiPriority w:val="99"/>
    <w:pPr>
      <w:keepNext/>
      <w:keepLines/>
      <w:adjustRightInd w:val="0"/>
      <w:spacing w:before="240" w:beforeLines="0" w:after="64" w:afterLines="0" w:line="320" w:lineRule="atLeast"/>
      <w:jc w:val="left"/>
      <w:textAlignment w:val="baseline"/>
      <w:outlineLvl w:val="5"/>
    </w:pPr>
    <w:rPr>
      <w:rFonts w:ascii="Arial" w:hAnsi="Arial" w:eastAsia="黑体"/>
      <w:b/>
      <w:bCs/>
      <w:kern w:val="0"/>
      <w:sz w:val="24"/>
    </w:rPr>
  </w:style>
  <w:style w:type="paragraph" w:styleId="8">
    <w:name w:val="heading 7"/>
    <w:basedOn w:val="1"/>
    <w:next w:val="1"/>
    <w:link w:val="63"/>
    <w:qFormat/>
    <w:uiPriority w:val="99"/>
    <w:pPr>
      <w:keepNext/>
      <w:keepLines/>
      <w:adjustRightInd w:val="0"/>
      <w:spacing w:before="240" w:beforeLines="0" w:after="64" w:afterLines="0" w:line="320" w:lineRule="atLeast"/>
      <w:jc w:val="left"/>
      <w:textAlignment w:val="baseline"/>
      <w:outlineLvl w:val="6"/>
    </w:pPr>
    <w:rPr>
      <w:b/>
      <w:bCs/>
      <w:kern w:val="0"/>
      <w:sz w:val="24"/>
    </w:rPr>
  </w:style>
  <w:style w:type="paragraph" w:styleId="9">
    <w:name w:val="heading 8"/>
    <w:basedOn w:val="1"/>
    <w:next w:val="1"/>
    <w:link w:val="64"/>
    <w:qFormat/>
    <w:uiPriority w:val="99"/>
    <w:pPr>
      <w:keepNext/>
      <w:keepLines/>
      <w:adjustRightInd w:val="0"/>
      <w:spacing w:before="240" w:beforeLines="0" w:after="64" w:afterLines="0" w:line="320" w:lineRule="atLeast"/>
      <w:jc w:val="left"/>
      <w:textAlignment w:val="baseline"/>
      <w:outlineLvl w:val="7"/>
    </w:pPr>
    <w:rPr>
      <w:rFonts w:ascii="Arial" w:hAnsi="Arial" w:eastAsia="黑体"/>
      <w:kern w:val="0"/>
      <w:sz w:val="24"/>
    </w:rPr>
  </w:style>
  <w:style w:type="paragraph" w:styleId="10">
    <w:name w:val="heading 9"/>
    <w:basedOn w:val="1"/>
    <w:next w:val="1"/>
    <w:link w:val="65"/>
    <w:qFormat/>
    <w:uiPriority w:val="99"/>
    <w:pPr>
      <w:keepNext/>
      <w:keepLines/>
      <w:adjustRightInd w:val="0"/>
      <w:spacing w:before="240" w:beforeLines="0" w:after="64" w:afterLines="0" w:line="320" w:lineRule="atLeast"/>
      <w:jc w:val="left"/>
      <w:textAlignment w:val="baseline"/>
      <w:outlineLvl w:val="8"/>
    </w:pPr>
    <w:rPr>
      <w:rFonts w:ascii="Arial" w:hAnsi="Arial" w:eastAsia="黑体"/>
      <w:kern w:val="0"/>
      <w:szCs w:val="21"/>
    </w:rPr>
  </w:style>
  <w:style w:type="character" w:default="1" w:styleId="49">
    <w:name w:val="Default Paragraph Font"/>
    <w:qFormat/>
    <w:uiPriority w:val="0"/>
  </w:style>
  <w:style w:type="table" w:default="1" w:styleId="47">
    <w:name w:val="Normal Table"/>
    <w:autoRedefine/>
    <w:semiHidden/>
    <w:qFormat/>
    <w:uiPriority w:val="0"/>
    <w:tblPr>
      <w:tblCellMar>
        <w:top w:w="0" w:type="dxa"/>
        <w:left w:w="108" w:type="dxa"/>
        <w:bottom w:w="0" w:type="dxa"/>
        <w:right w:w="108" w:type="dxa"/>
      </w:tblCellMar>
    </w:tblPr>
  </w:style>
  <w:style w:type="paragraph" w:styleId="11">
    <w:name w:val="toc 7"/>
    <w:basedOn w:val="1"/>
    <w:next w:val="1"/>
    <w:autoRedefine/>
    <w:qFormat/>
    <w:uiPriority w:val="0"/>
    <w:pPr>
      <w:ind w:left="1260"/>
      <w:jc w:val="left"/>
    </w:pPr>
    <w:rPr>
      <w:rFonts w:ascii="等线" w:eastAsia="等线"/>
      <w:sz w:val="18"/>
      <w:szCs w:val="18"/>
    </w:rPr>
  </w:style>
  <w:style w:type="paragraph" w:styleId="12">
    <w:name w:val="Normal Indent"/>
    <w:basedOn w:val="1"/>
    <w:link w:val="66"/>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7"/>
    <w:qFormat/>
    <w:uiPriority w:val="99"/>
    <w:pPr>
      <w:shd w:val="clear" w:color="auto" w:fill="000080"/>
    </w:pPr>
  </w:style>
  <w:style w:type="paragraph" w:styleId="15">
    <w:name w:val="toa heading"/>
    <w:basedOn w:val="1"/>
    <w:next w:val="1"/>
    <w:qFormat/>
    <w:uiPriority w:val="0"/>
    <w:pPr>
      <w:spacing w:before="120"/>
    </w:pPr>
    <w:rPr>
      <w:rFonts w:ascii="Arial" w:hAnsi="Arial"/>
      <w:sz w:val="24"/>
      <w:szCs w:val="21"/>
    </w:rPr>
  </w:style>
  <w:style w:type="paragraph" w:styleId="16">
    <w:name w:val="annotation text"/>
    <w:basedOn w:val="1"/>
    <w:link w:val="68"/>
    <w:qFormat/>
    <w:uiPriority w:val="0"/>
    <w:pPr>
      <w:jc w:val="left"/>
    </w:pPr>
  </w:style>
  <w:style w:type="paragraph" w:styleId="17">
    <w:name w:val="Salutation"/>
    <w:basedOn w:val="1"/>
    <w:next w:val="1"/>
    <w:autoRedefine/>
    <w:qFormat/>
    <w:uiPriority w:val="0"/>
    <w:rPr>
      <w:rFonts w:ascii="仿宋_GB2312" w:eastAsia="仿宋_GB2312"/>
      <w:sz w:val="24"/>
    </w:rPr>
  </w:style>
  <w:style w:type="paragraph" w:styleId="18">
    <w:name w:val="Body Text 3"/>
    <w:basedOn w:val="1"/>
    <w:link w:val="69"/>
    <w:autoRedefine/>
    <w:qFormat/>
    <w:uiPriority w:val="99"/>
    <w:pPr>
      <w:spacing w:after="120"/>
    </w:pPr>
    <w:rPr>
      <w:sz w:val="16"/>
      <w:szCs w:val="16"/>
    </w:rPr>
  </w:style>
  <w:style w:type="paragraph" w:styleId="19">
    <w:name w:val="Body Text"/>
    <w:basedOn w:val="1"/>
    <w:link w:val="70"/>
    <w:qFormat/>
    <w:uiPriority w:val="99"/>
    <w:pPr>
      <w:spacing w:after="120" w:afterLines="0"/>
    </w:pPr>
  </w:style>
  <w:style w:type="paragraph" w:styleId="20">
    <w:name w:val="Body Text Indent"/>
    <w:basedOn w:val="1"/>
    <w:next w:val="21"/>
    <w:link w:val="71"/>
    <w:autoRedefine/>
    <w:qFormat/>
    <w:uiPriority w:val="99"/>
    <w:pPr>
      <w:spacing w:after="120" w:afterLines="0"/>
      <w:ind w:left="420" w:leftChars="200"/>
    </w:pPr>
  </w:style>
  <w:style w:type="paragraph" w:styleId="21">
    <w:name w:val="Normal (Web)"/>
    <w:basedOn w:val="1"/>
    <w:next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22">
    <w:name w:val="Block Text"/>
    <w:basedOn w:val="1"/>
    <w:qFormat/>
    <w:uiPriority w:val="0"/>
    <w:pPr>
      <w:ind w:left="1171" w:right="91" w:hanging="1080"/>
    </w:pPr>
    <w:rPr>
      <w:rFonts w:eastAsia="楷体_GB2312"/>
      <w:szCs w:val="20"/>
    </w:rPr>
  </w:style>
  <w:style w:type="paragraph" w:styleId="23">
    <w:name w:val="index 4"/>
    <w:basedOn w:val="1"/>
    <w:next w:val="1"/>
    <w:qFormat/>
    <w:uiPriority w:val="0"/>
    <w:pPr>
      <w:ind w:left="600" w:leftChars="600"/>
    </w:pPr>
  </w:style>
  <w:style w:type="paragraph" w:styleId="24">
    <w:name w:val="toc 5"/>
    <w:basedOn w:val="1"/>
    <w:next w:val="1"/>
    <w:qFormat/>
    <w:uiPriority w:val="0"/>
    <w:pPr>
      <w:ind w:left="840"/>
      <w:jc w:val="left"/>
    </w:pPr>
    <w:rPr>
      <w:rFonts w:ascii="等线" w:eastAsia="等线"/>
      <w:sz w:val="18"/>
      <w:szCs w:val="18"/>
    </w:rPr>
  </w:style>
  <w:style w:type="paragraph" w:styleId="25">
    <w:name w:val="toc 3"/>
    <w:basedOn w:val="1"/>
    <w:next w:val="1"/>
    <w:autoRedefine/>
    <w:qFormat/>
    <w:uiPriority w:val="39"/>
    <w:pPr>
      <w:ind w:left="420"/>
      <w:jc w:val="left"/>
    </w:pPr>
    <w:rPr>
      <w:rFonts w:ascii="等线" w:eastAsia="等线"/>
      <w:i/>
      <w:iCs/>
      <w:sz w:val="20"/>
      <w:szCs w:val="20"/>
    </w:rPr>
  </w:style>
  <w:style w:type="paragraph" w:styleId="26">
    <w:name w:val="Plain Text"/>
    <w:basedOn w:val="1"/>
    <w:link w:val="72"/>
    <w:autoRedefine/>
    <w:qFormat/>
    <w:uiPriority w:val="0"/>
    <w:rPr>
      <w:rFonts w:ascii="宋体" w:hAnsi="Courier New"/>
      <w:szCs w:val="21"/>
    </w:rPr>
  </w:style>
  <w:style w:type="paragraph" w:styleId="27">
    <w:name w:val="toc 8"/>
    <w:basedOn w:val="1"/>
    <w:next w:val="1"/>
    <w:qFormat/>
    <w:uiPriority w:val="0"/>
    <w:pPr>
      <w:ind w:left="1470"/>
      <w:jc w:val="left"/>
    </w:pPr>
    <w:rPr>
      <w:rFonts w:ascii="等线" w:eastAsia="等线"/>
      <w:sz w:val="18"/>
      <w:szCs w:val="18"/>
    </w:rPr>
  </w:style>
  <w:style w:type="paragraph" w:styleId="28">
    <w:name w:val="Date"/>
    <w:basedOn w:val="1"/>
    <w:next w:val="1"/>
    <w:qFormat/>
    <w:uiPriority w:val="0"/>
    <w:rPr>
      <w:sz w:val="24"/>
      <w:szCs w:val="20"/>
    </w:rPr>
  </w:style>
  <w:style w:type="paragraph" w:styleId="29">
    <w:name w:val="Body Text Indent 2"/>
    <w:basedOn w:val="1"/>
    <w:link w:val="73"/>
    <w:qFormat/>
    <w:uiPriority w:val="99"/>
    <w:pPr>
      <w:spacing w:after="120" w:afterLines="0" w:line="480" w:lineRule="auto"/>
      <w:ind w:left="420" w:leftChars="200"/>
    </w:pPr>
  </w:style>
  <w:style w:type="paragraph" w:styleId="30">
    <w:name w:val="Balloon Text"/>
    <w:basedOn w:val="1"/>
    <w:link w:val="74"/>
    <w:qFormat/>
    <w:uiPriority w:val="99"/>
    <w:rPr>
      <w:sz w:val="18"/>
      <w:szCs w:val="18"/>
    </w:rPr>
  </w:style>
  <w:style w:type="paragraph" w:styleId="31">
    <w:name w:val="footer"/>
    <w:basedOn w:val="1"/>
    <w:link w:val="75"/>
    <w:autoRedefine/>
    <w:qFormat/>
    <w:uiPriority w:val="99"/>
    <w:pPr>
      <w:tabs>
        <w:tab w:val="center" w:pos="4153"/>
        <w:tab w:val="right" w:pos="8306"/>
      </w:tabs>
      <w:snapToGrid w:val="0"/>
      <w:jc w:val="left"/>
    </w:pPr>
    <w:rPr>
      <w:sz w:val="18"/>
      <w:szCs w:val="18"/>
    </w:rPr>
  </w:style>
  <w:style w:type="paragraph" w:styleId="32">
    <w:name w:val="header"/>
    <w:basedOn w:val="1"/>
    <w:link w:val="76"/>
    <w:autoRedefine/>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qFormat/>
    <w:uiPriority w:val="39"/>
    <w:pPr>
      <w:spacing w:before="120" w:after="120"/>
      <w:jc w:val="left"/>
    </w:pPr>
    <w:rPr>
      <w:rFonts w:ascii="等线" w:eastAsia="等线"/>
      <w:b/>
      <w:bCs/>
      <w:caps/>
      <w:sz w:val="20"/>
      <w:szCs w:val="20"/>
    </w:rPr>
  </w:style>
  <w:style w:type="paragraph" w:styleId="34">
    <w:name w:val="toc 4"/>
    <w:basedOn w:val="1"/>
    <w:next w:val="1"/>
    <w:autoRedefine/>
    <w:qFormat/>
    <w:uiPriority w:val="0"/>
    <w:pPr>
      <w:ind w:left="630"/>
      <w:jc w:val="left"/>
    </w:pPr>
    <w:rPr>
      <w:rFonts w:ascii="等线" w:eastAsia="等线"/>
      <w:sz w:val="18"/>
      <w:szCs w:val="18"/>
    </w:rPr>
  </w:style>
  <w:style w:type="paragraph" w:styleId="35">
    <w:name w:val="Subtitle"/>
    <w:basedOn w:val="1"/>
    <w:next w:val="1"/>
    <w:link w:val="77"/>
    <w:autoRedefine/>
    <w:qFormat/>
    <w:uiPriority w:val="0"/>
    <w:pPr>
      <w:spacing w:before="240" w:after="60" w:line="312" w:lineRule="auto"/>
      <w:jc w:val="center"/>
      <w:outlineLvl w:val="1"/>
    </w:pPr>
    <w:rPr>
      <w:rFonts w:ascii="Cambria" w:hAnsi="Cambria"/>
      <w:b/>
      <w:bCs/>
      <w:kern w:val="28"/>
      <w:sz w:val="32"/>
      <w:szCs w:val="32"/>
    </w:rPr>
  </w:style>
  <w:style w:type="paragraph" w:styleId="36">
    <w:name w:val="footnote text"/>
    <w:basedOn w:val="1"/>
    <w:link w:val="78"/>
    <w:autoRedefine/>
    <w:qFormat/>
    <w:uiPriority w:val="0"/>
    <w:pPr>
      <w:adjustRightInd w:val="0"/>
      <w:spacing w:line="312" w:lineRule="atLeast"/>
      <w:jc w:val="left"/>
      <w:textAlignment w:val="baseline"/>
    </w:pPr>
    <w:rPr>
      <w:kern w:val="0"/>
      <w:sz w:val="18"/>
      <w:szCs w:val="20"/>
    </w:rPr>
  </w:style>
  <w:style w:type="paragraph" w:styleId="37">
    <w:name w:val="toc 6"/>
    <w:basedOn w:val="1"/>
    <w:next w:val="1"/>
    <w:autoRedefine/>
    <w:qFormat/>
    <w:uiPriority w:val="0"/>
    <w:pPr>
      <w:ind w:left="1050"/>
      <w:jc w:val="left"/>
    </w:pPr>
    <w:rPr>
      <w:rFonts w:ascii="等线" w:eastAsia="等线"/>
      <w:sz w:val="18"/>
      <w:szCs w:val="18"/>
    </w:rPr>
  </w:style>
  <w:style w:type="paragraph" w:styleId="38">
    <w:name w:val="Body Text Indent 3"/>
    <w:basedOn w:val="1"/>
    <w:link w:val="79"/>
    <w:autoRedefine/>
    <w:qFormat/>
    <w:uiPriority w:val="99"/>
    <w:pPr>
      <w:spacing w:after="120" w:afterLines="0"/>
      <w:ind w:left="420" w:leftChars="200"/>
    </w:pPr>
    <w:rPr>
      <w:sz w:val="16"/>
      <w:szCs w:val="16"/>
    </w:rPr>
  </w:style>
  <w:style w:type="paragraph" w:styleId="39">
    <w:name w:val="toc 2"/>
    <w:basedOn w:val="1"/>
    <w:next w:val="1"/>
    <w:autoRedefine/>
    <w:qFormat/>
    <w:uiPriority w:val="39"/>
    <w:pPr>
      <w:ind w:left="210"/>
      <w:jc w:val="left"/>
    </w:pPr>
    <w:rPr>
      <w:rFonts w:ascii="等线" w:eastAsia="等线"/>
      <w:smallCaps/>
      <w:sz w:val="20"/>
      <w:szCs w:val="20"/>
    </w:rPr>
  </w:style>
  <w:style w:type="paragraph" w:styleId="40">
    <w:name w:val="toc 9"/>
    <w:basedOn w:val="1"/>
    <w:next w:val="1"/>
    <w:autoRedefine/>
    <w:qFormat/>
    <w:uiPriority w:val="0"/>
    <w:pPr>
      <w:ind w:left="1680"/>
      <w:jc w:val="left"/>
    </w:pPr>
    <w:rPr>
      <w:rFonts w:ascii="等线" w:eastAsia="等线"/>
      <w:sz w:val="18"/>
      <w:szCs w:val="18"/>
    </w:rPr>
  </w:style>
  <w:style w:type="paragraph" w:styleId="41">
    <w:name w:val="Body Text 2"/>
    <w:basedOn w:val="1"/>
    <w:link w:val="80"/>
    <w:autoRedefine/>
    <w:qFormat/>
    <w:uiPriority w:val="99"/>
    <w:pPr>
      <w:spacing w:after="120" w:afterLines="0" w:line="480" w:lineRule="auto"/>
    </w:pPr>
  </w:style>
  <w:style w:type="paragraph" w:styleId="42">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3">
    <w:name w:val="index 1"/>
    <w:basedOn w:val="1"/>
    <w:next w:val="1"/>
    <w:autoRedefine/>
    <w:qFormat/>
    <w:uiPriority w:val="0"/>
    <w:pPr>
      <w:spacing w:line="220" w:lineRule="exact"/>
      <w:jc w:val="center"/>
    </w:pPr>
    <w:rPr>
      <w:rFonts w:ascii="仿宋_GB2312" w:eastAsia="仿宋_GB2312"/>
      <w:szCs w:val="20"/>
    </w:rPr>
  </w:style>
  <w:style w:type="paragraph" w:styleId="44">
    <w:name w:val="Title"/>
    <w:basedOn w:val="1"/>
    <w:next w:val="1"/>
    <w:link w:val="81"/>
    <w:autoRedefine/>
    <w:qFormat/>
    <w:uiPriority w:val="0"/>
    <w:pPr>
      <w:spacing w:line="360" w:lineRule="auto"/>
      <w:jc w:val="center"/>
      <w:outlineLvl w:val="0"/>
    </w:pPr>
    <w:rPr>
      <w:rFonts w:ascii="Cambria" w:hAnsi="Cambria"/>
      <w:b/>
      <w:bCs/>
      <w:sz w:val="36"/>
      <w:szCs w:val="32"/>
    </w:rPr>
  </w:style>
  <w:style w:type="paragraph" w:styleId="45">
    <w:name w:val="annotation subject"/>
    <w:basedOn w:val="16"/>
    <w:next w:val="16"/>
    <w:link w:val="82"/>
    <w:autoRedefine/>
    <w:qFormat/>
    <w:uiPriority w:val="99"/>
    <w:rPr>
      <w:b/>
      <w:bCs/>
    </w:rPr>
  </w:style>
  <w:style w:type="paragraph" w:styleId="46">
    <w:name w:val="Body Text First Indent 2"/>
    <w:basedOn w:val="20"/>
    <w:autoRedefine/>
    <w:qFormat/>
    <w:uiPriority w:val="99"/>
    <w:pPr>
      <w:spacing w:before="240" w:after="0" w:line="360" w:lineRule="auto"/>
      <w:ind w:left="0" w:leftChars="0" w:firstLine="420" w:firstLineChars="200"/>
    </w:pPr>
    <w:rPr>
      <w:rFonts w:ascii="宋体" w:hAnsi="宋体"/>
      <w:szCs w:val="20"/>
    </w:rPr>
  </w:style>
  <w:style w:type="table" w:styleId="48">
    <w:name w:val="Table Grid"/>
    <w:basedOn w:val="4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autoRedefine/>
    <w:qFormat/>
    <w:uiPriority w:val="0"/>
    <w:rPr>
      <w:b/>
      <w:bCs/>
    </w:rPr>
  </w:style>
  <w:style w:type="character" w:styleId="51">
    <w:name w:val="page number"/>
    <w:autoRedefine/>
    <w:qFormat/>
    <w:uiPriority w:val="0"/>
  </w:style>
  <w:style w:type="character" w:styleId="52">
    <w:name w:val="FollowedHyperlink"/>
    <w:autoRedefine/>
    <w:qFormat/>
    <w:uiPriority w:val="99"/>
    <w:rPr>
      <w:color w:val="800080"/>
      <w:u w:val="single"/>
    </w:rPr>
  </w:style>
  <w:style w:type="character" w:styleId="53">
    <w:name w:val="Emphasis"/>
    <w:autoRedefine/>
    <w:qFormat/>
    <w:uiPriority w:val="0"/>
    <w:rPr>
      <w:i/>
      <w:iCs/>
    </w:rPr>
  </w:style>
  <w:style w:type="character" w:styleId="54">
    <w:name w:val="Hyperlink"/>
    <w:autoRedefine/>
    <w:qFormat/>
    <w:uiPriority w:val="99"/>
    <w:rPr>
      <w:color w:val="136EC2"/>
      <w:u w:val="single"/>
    </w:rPr>
  </w:style>
  <w:style w:type="character" w:styleId="55">
    <w:name w:val="annotation reference"/>
    <w:autoRedefine/>
    <w:qFormat/>
    <w:uiPriority w:val="99"/>
    <w:rPr>
      <w:sz w:val="21"/>
      <w:szCs w:val="21"/>
    </w:rPr>
  </w:style>
  <w:style w:type="character" w:styleId="56">
    <w:name w:val="footnote reference"/>
    <w:autoRedefine/>
    <w:qFormat/>
    <w:uiPriority w:val="0"/>
    <w:rPr>
      <w:vertAlign w:val="superscript"/>
    </w:rPr>
  </w:style>
  <w:style w:type="character" w:customStyle="1" w:styleId="57">
    <w:name w:val="标题 3 字符1"/>
    <w:link w:val="2"/>
    <w:autoRedefine/>
    <w:qFormat/>
    <w:uiPriority w:val="0"/>
    <w:rPr>
      <w:rFonts w:eastAsia="仿宋"/>
      <w:b/>
      <w:bCs/>
      <w:kern w:val="2"/>
      <w:sz w:val="28"/>
      <w:szCs w:val="32"/>
    </w:rPr>
  </w:style>
  <w:style w:type="character" w:customStyle="1" w:styleId="58">
    <w:name w:val="标题 2 字符1"/>
    <w:link w:val="4"/>
    <w:autoRedefine/>
    <w:qFormat/>
    <w:uiPriority w:val="0"/>
    <w:rPr>
      <w:rFonts w:ascii="Arial" w:hAnsi="Arial" w:eastAsia="仿宋"/>
      <w:b/>
      <w:bCs/>
      <w:sz w:val="28"/>
      <w:szCs w:val="32"/>
    </w:rPr>
  </w:style>
  <w:style w:type="character" w:customStyle="1" w:styleId="59">
    <w:name w:val="标题 1 字符1"/>
    <w:link w:val="3"/>
    <w:autoRedefine/>
    <w:qFormat/>
    <w:uiPriority w:val="0"/>
    <w:rPr>
      <w:rFonts w:ascii="仿宋" w:hAnsi="仿宋" w:eastAsia="仿宋" w:cs="宋体"/>
      <w:b/>
      <w:bCs/>
      <w:sz w:val="32"/>
      <w:szCs w:val="28"/>
    </w:rPr>
  </w:style>
  <w:style w:type="character" w:customStyle="1" w:styleId="60">
    <w:name w:val="标题 4 字符"/>
    <w:link w:val="5"/>
    <w:autoRedefine/>
    <w:qFormat/>
    <w:uiPriority w:val="99"/>
    <w:rPr>
      <w:rFonts w:ascii="Arial" w:hAnsi="Arial" w:eastAsia="黑体"/>
      <w:b/>
      <w:bCs/>
      <w:kern w:val="2"/>
      <w:sz w:val="28"/>
      <w:szCs w:val="28"/>
    </w:rPr>
  </w:style>
  <w:style w:type="character" w:customStyle="1" w:styleId="61">
    <w:name w:val="标题 5 字符"/>
    <w:link w:val="6"/>
    <w:autoRedefine/>
    <w:qFormat/>
    <w:uiPriority w:val="99"/>
    <w:rPr>
      <w:b/>
      <w:bCs/>
      <w:sz w:val="28"/>
      <w:szCs w:val="28"/>
    </w:rPr>
  </w:style>
  <w:style w:type="character" w:customStyle="1" w:styleId="62">
    <w:name w:val="标题 6 字符"/>
    <w:link w:val="7"/>
    <w:autoRedefine/>
    <w:qFormat/>
    <w:uiPriority w:val="99"/>
    <w:rPr>
      <w:rFonts w:ascii="Arial" w:hAnsi="Arial" w:eastAsia="黑体"/>
      <w:b/>
      <w:bCs/>
      <w:sz w:val="24"/>
      <w:szCs w:val="24"/>
    </w:rPr>
  </w:style>
  <w:style w:type="character" w:customStyle="1" w:styleId="63">
    <w:name w:val="标题 7 字符"/>
    <w:link w:val="8"/>
    <w:autoRedefine/>
    <w:qFormat/>
    <w:uiPriority w:val="99"/>
    <w:rPr>
      <w:b/>
      <w:bCs/>
      <w:sz w:val="24"/>
      <w:szCs w:val="24"/>
    </w:rPr>
  </w:style>
  <w:style w:type="character" w:customStyle="1" w:styleId="64">
    <w:name w:val="标题 8 字符"/>
    <w:link w:val="9"/>
    <w:autoRedefine/>
    <w:qFormat/>
    <w:uiPriority w:val="99"/>
    <w:rPr>
      <w:rFonts w:ascii="Arial" w:hAnsi="Arial" w:eastAsia="黑体"/>
      <w:sz w:val="24"/>
      <w:szCs w:val="24"/>
    </w:rPr>
  </w:style>
  <w:style w:type="character" w:customStyle="1" w:styleId="65">
    <w:name w:val="标题 9 字符"/>
    <w:link w:val="10"/>
    <w:autoRedefine/>
    <w:qFormat/>
    <w:uiPriority w:val="99"/>
    <w:rPr>
      <w:rFonts w:ascii="Arial" w:hAnsi="Arial" w:eastAsia="黑体"/>
      <w:sz w:val="21"/>
      <w:szCs w:val="21"/>
    </w:rPr>
  </w:style>
  <w:style w:type="character" w:customStyle="1" w:styleId="66">
    <w:name w:val="正文缩进 字符"/>
    <w:link w:val="12"/>
    <w:autoRedefine/>
    <w:qFormat/>
    <w:uiPriority w:val="0"/>
  </w:style>
  <w:style w:type="character" w:customStyle="1" w:styleId="67">
    <w:name w:val="文档结构图 字符"/>
    <w:link w:val="14"/>
    <w:autoRedefine/>
    <w:qFormat/>
    <w:uiPriority w:val="99"/>
    <w:rPr>
      <w:kern w:val="2"/>
      <w:sz w:val="21"/>
      <w:szCs w:val="24"/>
      <w:shd w:val="clear" w:color="auto" w:fill="000080"/>
    </w:rPr>
  </w:style>
  <w:style w:type="character" w:customStyle="1" w:styleId="68">
    <w:name w:val="批注文字 字符1"/>
    <w:link w:val="16"/>
    <w:autoRedefine/>
    <w:qFormat/>
    <w:uiPriority w:val="0"/>
    <w:rPr>
      <w:kern w:val="2"/>
      <w:sz w:val="21"/>
      <w:szCs w:val="24"/>
    </w:rPr>
  </w:style>
  <w:style w:type="character" w:customStyle="1" w:styleId="69">
    <w:name w:val="正文文本 3 字符1"/>
    <w:link w:val="18"/>
    <w:autoRedefine/>
    <w:qFormat/>
    <w:uiPriority w:val="0"/>
    <w:rPr>
      <w:kern w:val="2"/>
      <w:sz w:val="16"/>
      <w:szCs w:val="16"/>
    </w:rPr>
  </w:style>
  <w:style w:type="character" w:customStyle="1" w:styleId="70">
    <w:name w:val="正文文本 字符1"/>
    <w:link w:val="19"/>
    <w:autoRedefine/>
    <w:qFormat/>
    <w:uiPriority w:val="0"/>
    <w:rPr>
      <w:kern w:val="2"/>
      <w:sz w:val="21"/>
      <w:szCs w:val="24"/>
    </w:rPr>
  </w:style>
  <w:style w:type="character" w:customStyle="1" w:styleId="71">
    <w:name w:val="正文文本缩进 字符"/>
    <w:link w:val="20"/>
    <w:autoRedefine/>
    <w:qFormat/>
    <w:uiPriority w:val="99"/>
    <w:rPr>
      <w:kern w:val="2"/>
      <w:sz w:val="21"/>
      <w:szCs w:val="24"/>
    </w:rPr>
  </w:style>
  <w:style w:type="character" w:customStyle="1" w:styleId="72">
    <w:name w:val="纯文本 字符1"/>
    <w:link w:val="26"/>
    <w:autoRedefine/>
    <w:qFormat/>
    <w:uiPriority w:val="0"/>
    <w:rPr>
      <w:rFonts w:ascii="宋体" w:hAnsi="Courier New" w:cs="Courier New"/>
      <w:kern w:val="2"/>
      <w:sz w:val="21"/>
      <w:szCs w:val="21"/>
    </w:rPr>
  </w:style>
  <w:style w:type="character" w:customStyle="1" w:styleId="73">
    <w:name w:val="正文文本缩进 2 字符"/>
    <w:link w:val="29"/>
    <w:autoRedefine/>
    <w:qFormat/>
    <w:uiPriority w:val="99"/>
    <w:rPr>
      <w:kern w:val="2"/>
      <w:sz w:val="21"/>
      <w:szCs w:val="24"/>
    </w:rPr>
  </w:style>
  <w:style w:type="character" w:customStyle="1" w:styleId="74">
    <w:name w:val="批注框文本 字符"/>
    <w:link w:val="30"/>
    <w:autoRedefine/>
    <w:qFormat/>
    <w:uiPriority w:val="99"/>
    <w:rPr>
      <w:kern w:val="2"/>
      <w:sz w:val="18"/>
      <w:szCs w:val="18"/>
    </w:rPr>
  </w:style>
  <w:style w:type="character" w:customStyle="1" w:styleId="75">
    <w:name w:val="页脚 字符"/>
    <w:link w:val="31"/>
    <w:autoRedefine/>
    <w:qFormat/>
    <w:uiPriority w:val="99"/>
    <w:rPr>
      <w:kern w:val="2"/>
      <w:sz w:val="18"/>
      <w:szCs w:val="18"/>
    </w:rPr>
  </w:style>
  <w:style w:type="character" w:customStyle="1" w:styleId="76">
    <w:name w:val="页眉 字符"/>
    <w:link w:val="32"/>
    <w:qFormat/>
    <w:uiPriority w:val="99"/>
    <w:rPr>
      <w:kern w:val="2"/>
      <w:sz w:val="18"/>
      <w:szCs w:val="18"/>
    </w:rPr>
  </w:style>
  <w:style w:type="character" w:customStyle="1" w:styleId="77">
    <w:name w:val="副标题 字符"/>
    <w:link w:val="35"/>
    <w:autoRedefine/>
    <w:qFormat/>
    <w:uiPriority w:val="0"/>
    <w:rPr>
      <w:rFonts w:ascii="Cambria" w:hAnsi="Cambria"/>
      <w:b/>
      <w:bCs/>
      <w:kern w:val="28"/>
      <w:sz w:val="32"/>
      <w:szCs w:val="32"/>
    </w:rPr>
  </w:style>
  <w:style w:type="character" w:customStyle="1" w:styleId="78">
    <w:name w:val="脚注文本 字符"/>
    <w:link w:val="36"/>
    <w:autoRedefine/>
    <w:qFormat/>
    <w:uiPriority w:val="0"/>
    <w:rPr>
      <w:sz w:val="18"/>
    </w:rPr>
  </w:style>
  <w:style w:type="character" w:customStyle="1" w:styleId="79">
    <w:name w:val="正文文本缩进 3 字符"/>
    <w:link w:val="38"/>
    <w:autoRedefine/>
    <w:qFormat/>
    <w:uiPriority w:val="99"/>
    <w:rPr>
      <w:kern w:val="2"/>
      <w:sz w:val="16"/>
      <w:szCs w:val="16"/>
    </w:rPr>
  </w:style>
  <w:style w:type="character" w:customStyle="1" w:styleId="80">
    <w:name w:val="正文文本 2 字符"/>
    <w:link w:val="41"/>
    <w:autoRedefine/>
    <w:qFormat/>
    <w:uiPriority w:val="99"/>
    <w:rPr>
      <w:kern w:val="2"/>
      <w:sz w:val="21"/>
      <w:szCs w:val="24"/>
    </w:rPr>
  </w:style>
  <w:style w:type="character" w:customStyle="1" w:styleId="81">
    <w:name w:val="标题 字符1"/>
    <w:link w:val="44"/>
    <w:autoRedefine/>
    <w:qFormat/>
    <w:uiPriority w:val="0"/>
    <w:rPr>
      <w:rFonts w:ascii="Cambria" w:hAnsi="Cambria" w:eastAsia="宋体"/>
      <w:b/>
      <w:bCs/>
      <w:kern w:val="2"/>
      <w:sz w:val="36"/>
      <w:szCs w:val="32"/>
      <w:lang w:val="en-US" w:eastAsia="zh-CN" w:bidi="ar-SA"/>
    </w:rPr>
  </w:style>
  <w:style w:type="character" w:customStyle="1" w:styleId="82">
    <w:name w:val="批注主题 字符"/>
    <w:link w:val="45"/>
    <w:autoRedefine/>
    <w:qFormat/>
    <w:uiPriority w:val="99"/>
    <w:rPr>
      <w:b/>
      <w:bCs/>
      <w:kern w:val="2"/>
      <w:sz w:val="21"/>
      <w:szCs w:val="24"/>
    </w:rPr>
  </w:style>
  <w:style w:type="character" w:customStyle="1" w:styleId="83">
    <w:name w:val="标题 2 Char Char"/>
    <w:autoRedefine/>
    <w:qFormat/>
    <w:uiPriority w:val="0"/>
    <w:rPr>
      <w:rFonts w:ascii="Arial" w:hAnsi="Arial" w:eastAsia="黑体" w:cs="Times New Roman"/>
      <w:b/>
      <w:bCs/>
      <w:kern w:val="2"/>
      <w:sz w:val="32"/>
      <w:szCs w:val="32"/>
      <w:lang w:val="en-US" w:eastAsia="zh-CN" w:bidi="ar-SA"/>
    </w:rPr>
  </w:style>
  <w:style w:type="character" w:customStyle="1" w:styleId="84">
    <w:name w:val="txt7"/>
    <w:autoRedefine/>
    <w:qFormat/>
    <w:uiPriority w:val="0"/>
  </w:style>
  <w:style w:type="character" w:customStyle="1" w:styleId="85">
    <w:name w:val="p0 Char"/>
    <w:link w:val="86"/>
    <w:autoRedefine/>
    <w:qFormat/>
    <w:uiPriority w:val="0"/>
    <w:rPr>
      <w:rFonts w:eastAsia="宋体"/>
      <w:sz w:val="21"/>
      <w:szCs w:val="21"/>
      <w:lang w:val="en-US" w:eastAsia="zh-CN" w:bidi="ar-SA"/>
    </w:rPr>
  </w:style>
  <w:style w:type="paragraph" w:customStyle="1" w:styleId="86">
    <w:name w:val="p0"/>
    <w:basedOn w:val="1"/>
    <w:link w:val="85"/>
    <w:autoRedefine/>
    <w:qFormat/>
    <w:uiPriority w:val="0"/>
    <w:pPr>
      <w:widowControl/>
    </w:pPr>
    <w:rPr>
      <w:kern w:val="0"/>
      <w:szCs w:val="21"/>
    </w:rPr>
  </w:style>
  <w:style w:type="character" w:customStyle="1" w:styleId="87">
    <w:name w:val="apple-converted-space"/>
    <w:autoRedefine/>
    <w:qFormat/>
    <w:uiPriority w:val="99"/>
  </w:style>
  <w:style w:type="paragraph" w:customStyle="1" w:styleId="88">
    <w:name w:val="正文_2"/>
    <w:link w:val="89"/>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9">
    <w:name w:val="正文_2 Char"/>
    <w:link w:val="88"/>
    <w:autoRedefine/>
    <w:qFormat/>
    <w:uiPriority w:val="0"/>
    <w:rPr>
      <w:kern w:val="2"/>
      <w:sz w:val="21"/>
      <w:szCs w:val="24"/>
    </w:rPr>
  </w:style>
  <w:style w:type="paragraph" w:customStyle="1" w:styleId="90">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beforeLines="0"/>
      <w:ind w:left="840" w:hanging="420"/>
      <w:jc w:val="left"/>
      <w:textAlignment w:val="baseline"/>
      <w:outlineLvl w:val="1"/>
    </w:pPr>
    <w:rPr>
      <w:rFonts w:ascii="宋体" w:hAnsi="宋体"/>
      <w:b/>
      <w:bCs/>
      <w:color w:val="000000"/>
      <w:kern w:val="0"/>
      <w:szCs w:val="20"/>
    </w:rPr>
  </w:style>
  <w:style w:type="paragraph" w:customStyle="1" w:styleId="91">
    <w:name w:val="p16"/>
    <w:basedOn w:val="1"/>
    <w:autoRedefine/>
    <w:qFormat/>
    <w:uiPriority w:val="0"/>
    <w:pPr>
      <w:widowControl/>
      <w:jc w:val="left"/>
    </w:pPr>
    <w:rPr>
      <w:kern w:val="0"/>
      <w:szCs w:val="21"/>
    </w:rPr>
  </w:style>
  <w:style w:type="paragraph" w:customStyle="1" w:styleId="92">
    <w:name w:val="样式 标题 2 + 宋体 五号 行距: 单倍行距"/>
    <w:basedOn w:val="4"/>
    <w:autoRedefine/>
    <w:qFormat/>
    <w:uiPriority w:val="0"/>
    <w:pPr>
      <w:numPr>
        <w:ilvl w:val="1"/>
        <w:numId w:val="1"/>
      </w:numPr>
      <w:adjustRightInd w:val="0"/>
      <w:spacing w:before="260" w:beforeLines="0" w:after="260" w:afterLines="0" w:line="240" w:lineRule="auto"/>
      <w:jc w:val="left"/>
      <w:textAlignment w:val="baseline"/>
    </w:pPr>
    <w:rPr>
      <w:rFonts w:ascii="宋体" w:hAnsi="宋体"/>
      <w:kern w:val="0"/>
      <w:sz w:val="21"/>
      <w:szCs w:val="20"/>
    </w:rPr>
  </w:style>
  <w:style w:type="paragraph" w:customStyle="1" w:styleId="93">
    <w:name w:val=" Char"/>
    <w:basedOn w:val="1"/>
    <w:autoRedefine/>
    <w:qFormat/>
    <w:uiPriority w:val="0"/>
    <w:pPr>
      <w:widowControl/>
      <w:spacing w:after="160" w:afterLines="0" w:line="240" w:lineRule="exact"/>
      <w:jc w:val="left"/>
    </w:pPr>
    <w:rPr>
      <w:rFonts w:ascii="Verdana" w:hAnsi="Verdana"/>
      <w:kern w:val="0"/>
      <w:sz w:val="20"/>
      <w:szCs w:val="20"/>
      <w:lang w:eastAsia="en-US"/>
    </w:rPr>
  </w:style>
  <w:style w:type="paragraph" w:customStyle="1" w:styleId="94">
    <w:name w:val=" Char Char Char1 Char"/>
    <w:basedOn w:val="1"/>
    <w:autoRedefine/>
    <w:qFormat/>
    <w:uiPriority w:val="0"/>
    <w:pPr>
      <w:tabs>
        <w:tab w:val="left" w:pos="360"/>
      </w:tabs>
      <w:snapToGrid w:val="0"/>
      <w:spacing w:line="360" w:lineRule="auto"/>
    </w:pPr>
    <w:rPr>
      <w:rFonts w:eastAsia="仿宋_GB2312" w:cs="宋体"/>
      <w:sz w:val="24"/>
    </w:rPr>
  </w:style>
  <w:style w:type="paragraph" w:customStyle="1" w:styleId="95">
    <w:name w:val="Char"/>
    <w:basedOn w:val="1"/>
    <w:autoRedefine/>
    <w:qFormat/>
    <w:uiPriority w:val="0"/>
    <w:pPr>
      <w:tabs>
        <w:tab w:val="left" w:pos="360"/>
      </w:tabs>
      <w:ind w:left="360" w:hanging="360" w:hangingChars="200"/>
    </w:pPr>
    <w:rPr>
      <w:sz w:val="24"/>
    </w:rPr>
  </w:style>
  <w:style w:type="paragraph" w:customStyle="1" w:styleId="96">
    <w:name w:val="样式1"/>
    <w:basedOn w:val="1"/>
    <w:autoRedefine/>
    <w:qFormat/>
    <w:uiPriority w:val="0"/>
    <w:pPr>
      <w:numPr>
        <w:ilvl w:val="0"/>
        <w:numId w:val="2"/>
      </w:numPr>
      <w:adjustRightInd w:val="0"/>
      <w:textAlignment w:val="baseline"/>
    </w:pPr>
    <w:rPr>
      <w:rFonts w:ascii="宋体" w:hAnsi="宋体"/>
      <w:kern w:val="0"/>
      <w:szCs w:val="21"/>
    </w:rPr>
  </w:style>
  <w:style w:type="paragraph" w:customStyle="1" w:styleId="97">
    <w:name w:val=" Char Char Char"/>
    <w:basedOn w:val="1"/>
    <w:autoRedefine/>
    <w:qFormat/>
    <w:uiPriority w:val="0"/>
    <w:rPr>
      <w:rFonts w:ascii="宋体" w:hAnsi="宋体"/>
      <w:b/>
      <w:sz w:val="28"/>
      <w:szCs w:val="28"/>
    </w:rPr>
  </w:style>
  <w:style w:type="paragraph" w:customStyle="1" w:styleId="98">
    <w:name w:val="Char Char1 Char Char Char Char Char1 Char Char Char Char"/>
    <w:basedOn w:val="14"/>
    <w:autoRedefine/>
    <w:qFormat/>
    <w:uiPriority w:val="0"/>
    <w:rPr>
      <w:rFonts w:ascii="Tahoma" w:hAnsi="Tahoma"/>
    </w:rPr>
  </w:style>
  <w:style w:type="paragraph" w:customStyle="1" w:styleId="99">
    <w:name w:val="Normal_1"/>
    <w:autoRedefine/>
    <w:qFormat/>
    <w:uiPriority w:val="0"/>
    <w:rPr>
      <w:rFonts w:ascii="黑体" w:hAnsi="黑体" w:eastAsia="黑体" w:cs="Times New Roman"/>
      <w:b/>
      <w:sz w:val="32"/>
      <w:szCs w:val="24"/>
      <w:lang w:val="en-US" w:eastAsia="zh-CN" w:bidi="ar-SA"/>
    </w:rPr>
  </w:style>
  <w:style w:type="paragraph" w:customStyle="1" w:styleId="100">
    <w:name w:val="xl25"/>
    <w:basedOn w:val="1"/>
    <w:autoRedefine/>
    <w:qFormat/>
    <w:uiPriority w:val="0"/>
    <w:pPr>
      <w:widowControl/>
      <w:pBdr>
        <w:left w:val="single" w:color="auto" w:sz="4" w:space="0"/>
        <w:bottom w:val="single" w:color="auto" w:sz="4" w:space="0"/>
        <w:right w:val="double" w:color="auto" w:sz="6" w:space="0"/>
      </w:pBdr>
      <w:spacing w:before="100" w:beforeLines="0" w:beforeAutospacing="1" w:after="100" w:afterLines="0" w:afterAutospacing="1"/>
      <w:jc w:val="center"/>
    </w:pPr>
    <w:rPr>
      <w:rFonts w:ascii="Arial Unicode MS" w:hAnsi="Arial Unicode MS" w:eastAsia="Arial Unicode MS" w:cs="Arial Unicode MS"/>
      <w:kern w:val="0"/>
      <w:sz w:val="24"/>
    </w:rPr>
  </w:style>
  <w:style w:type="paragraph" w:customStyle="1" w:styleId="101">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02">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styleId="103">
    <w:name w:val="List Paragraph"/>
    <w:basedOn w:val="1"/>
    <w:autoRedefine/>
    <w:qFormat/>
    <w:uiPriority w:val="34"/>
    <w:pPr>
      <w:ind w:firstLine="420" w:firstLineChars="200"/>
    </w:pPr>
    <w:rPr>
      <w:rFonts w:ascii="Calibri" w:hAnsi="Calibri"/>
      <w:szCs w:val="22"/>
    </w:rPr>
  </w:style>
  <w:style w:type="paragraph" w:customStyle="1" w:styleId="104">
    <w:name w:val="Char1 Char Char Char 字元 Char Char 字元 Char 字元 Char1 Char Char Char"/>
    <w:basedOn w:val="1"/>
    <w:autoRedefine/>
    <w:qFormat/>
    <w:uiPriority w:val="0"/>
    <w:rPr>
      <w:szCs w:val="20"/>
    </w:rPr>
  </w:style>
  <w:style w:type="paragraph" w:customStyle="1" w:styleId="105">
    <w:name w:val="样式 标题 2 + Times New Roman 四号 非加粗 段前: 5 磅 段后: 0 磅 行距: 固定值 20..."/>
    <w:basedOn w:val="4"/>
    <w:autoRedefine/>
    <w:qFormat/>
    <w:uiPriority w:val="0"/>
    <w:pPr>
      <w:spacing w:before="100" w:beforeLines="0" w:line="400" w:lineRule="exact"/>
    </w:pPr>
    <w:rPr>
      <w:rFonts w:ascii="Times New Roman" w:hAnsi="Times New Roman" w:eastAsia="黑体"/>
      <w:b/>
      <w:bCs/>
      <w:sz w:val="28"/>
      <w:szCs w:val="20"/>
    </w:rPr>
  </w:style>
  <w:style w:type="paragraph" w:customStyle="1" w:styleId="106">
    <w:name w:val="1"/>
    <w:basedOn w:val="1"/>
    <w:autoRedefine/>
    <w:qFormat/>
    <w:uiPriority w:val="0"/>
    <w:pPr>
      <w:spacing w:after="156" w:afterLines="50" w:line="360" w:lineRule="auto"/>
    </w:pPr>
    <w:rPr>
      <w:rFonts w:ascii="宋体" w:hAnsi="宋体"/>
      <w:b/>
      <w:sz w:val="30"/>
      <w:szCs w:val="21"/>
    </w:rPr>
  </w:style>
  <w:style w:type="paragraph" w:customStyle="1" w:styleId="107">
    <w:name w:val="表格内容"/>
    <w:basedOn w:val="19"/>
    <w:autoRedefine/>
    <w:qFormat/>
    <w:uiPriority w:val="0"/>
    <w:pPr>
      <w:suppressLineNumbers/>
      <w:suppressAutoHyphens/>
      <w:jc w:val="left"/>
    </w:pPr>
    <w:rPr>
      <w:rFonts w:cs="Tahoma"/>
      <w:kern w:val="0"/>
      <w:sz w:val="24"/>
    </w:rPr>
  </w:style>
  <w:style w:type="paragraph" w:customStyle="1" w:styleId="108">
    <w:name w:val="Char1"/>
    <w:basedOn w:val="1"/>
    <w:autoRedefine/>
    <w:qFormat/>
    <w:uiPriority w:val="0"/>
    <w:pPr>
      <w:widowControl/>
      <w:spacing w:after="160" w:afterLines="0" w:line="240" w:lineRule="exact"/>
      <w:jc w:val="left"/>
    </w:pPr>
    <w:rPr>
      <w:rFonts w:ascii="Verdana" w:hAnsi="Verdana"/>
      <w:kern w:val="0"/>
      <w:sz w:val="20"/>
      <w:szCs w:val="20"/>
      <w:lang w:eastAsia="en-US"/>
    </w:rPr>
  </w:style>
  <w:style w:type="paragraph" w:customStyle="1" w:styleId="109">
    <w:name w:val="标题 1 +"/>
    <w:basedOn w:val="3"/>
    <w:next w:val="1"/>
    <w:autoRedefine/>
    <w:qFormat/>
    <w:uiPriority w:val="0"/>
    <w:pPr>
      <w:keepLines/>
      <w:spacing w:line="600" w:lineRule="auto"/>
    </w:pPr>
    <w:rPr>
      <w:rFonts w:eastAsia="黑体"/>
      <w:kern w:val="0"/>
      <w:sz w:val="32"/>
      <w:szCs w:val="32"/>
    </w:rPr>
  </w:style>
  <w:style w:type="paragraph" w:customStyle="1" w:styleId="110">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11">
    <w:name w:val="Char Char"/>
    <w:basedOn w:val="1"/>
    <w:autoRedefine/>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112">
    <w:name w:val="Blockquote"/>
    <w:basedOn w:val="1"/>
    <w:autoRedefine/>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13">
    <w:name w:val="Char Char1 Char Char Char Char Char Char Char Char Char Char Char Char Char Char Char"/>
    <w:basedOn w:val="1"/>
    <w:autoRedefine/>
    <w:qFormat/>
    <w:uiPriority w:val="0"/>
    <w:pPr>
      <w:widowControl/>
      <w:spacing w:after="160" w:afterLines="0" w:line="240" w:lineRule="exact"/>
      <w:jc w:val="left"/>
    </w:pPr>
    <w:rPr>
      <w:rFonts w:ascii="Verdana" w:hAnsi="Verdana"/>
      <w:kern w:val="0"/>
      <w:sz w:val="20"/>
      <w:szCs w:val="20"/>
      <w:lang w:eastAsia="en-US"/>
    </w:rPr>
  </w:style>
  <w:style w:type="paragraph" w:customStyle="1" w:styleId="114">
    <w:name w:val="xl31"/>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15">
    <w:name w:val=" Char Char Char Char Char Char Char"/>
    <w:basedOn w:val="1"/>
    <w:autoRedefine/>
    <w:qFormat/>
    <w:uiPriority w:val="0"/>
    <w:pPr>
      <w:snapToGrid w:val="0"/>
      <w:spacing w:line="360" w:lineRule="auto"/>
      <w:ind w:firstLine="200" w:firstLineChars="200"/>
    </w:pPr>
    <w:rPr>
      <w:rFonts w:eastAsia="仿宋_GB2312"/>
      <w:sz w:val="24"/>
    </w:rPr>
  </w:style>
  <w:style w:type="character" w:customStyle="1" w:styleId="116">
    <w:name w:val=" Char Char17"/>
    <w:autoRedefine/>
    <w:qFormat/>
    <w:uiPriority w:val="0"/>
    <w:rPr>
      <w:rFonts w:ascii="宋体" w:hAnsi="Times New Roman" w:eastAsia="宋体"/>
      <w:b/>
      <w:sz w:val="28"/>
      <w:lang w:val="en-US" w:eastAsia="zh-CN" w:bidi="ar-SA"/>
    </w:rPr>
  </w:style>
  <w:style w:type="character" w:customStyle="1" w:styleId="117">
    <w:name w:val="标题 2 字符"/>
    <w:autoRedefine/>
    <w:qFormat/>
    <w:uiPriority w:val="99"/>
    <w:rPr>
      <w:rFonts w:ascii="宋体" w:hAnsi="宋体" w:eastAsia="仿宋"/>
      <w:b/>
      <w:sz w:val="30"/>
      <w:szCs w:val="32"/>
    </w:rPr>
  </w:style>
  <w:style w:type="character" w:customStyle="1" w:styleId="118">
    <w:name w:val="_Style 117"/>
    <w:autoRedefine/>
    <w:qFormat/>
    <w:uiPriority w:val="0"/>
    <w:rPr>
      <w:b/>
      <w:bCs/>
      <w:i/>
      <w:iCs/>
      <w:color w:val="4F81BD"/>
    </w:rPr>
  </w:style>
  <w:style w:type="character" w:customStyle="1" w:styleId="119">
    <w:name w:val="_Style 118"/>
    <w:autoRedefine/>
    <w:qFormat/>
    <w:uiPriority w:val="0"/>
    <w:rPr>
      <w:i/>
      <w:iCs/>
      <w:color w:val="808080"/>
    </w:rPr>
  </w:style>
  <w:style w:type="character" w:customStyle="1" w:styleId="120">
    <w:name w:val="明显引用 字符"/>
    <w:link w:val="121"/>
    <w:autoRedefine/>
    <w:qFormat/>
    <w:uiPriority w:val="0"/>
    <w:rPr>
      <w:b/>
      <w:bCs/>
      <w:i/>
      <w:iCs/>
      <w:color w:val="4F81BD"/>
      <w:kern w:val="2"/>
      <w:sz w:val="21"/>
      <w:szCs w:val="24"/>
    </w:rPr>
  </w:style>
  <w:style w:type="paragraph" w:styleId="121">
    <w:name w:val="Intense Quote"/>
    <w:basedOn w:val="1"/>
    <w:next w:val="1"/>
    <w:link w:val="120"/>
    <w:autoRedefine/>
    <w:qFormat/>
    <w:uiPriority w:val="0"/>
    <w:pPr>
      <w:pBdr>
        <w:bottom w:val="single" w:color="4F81BD" w:sz="4" w:space="4"/>
      </w:pBdr>
      <w:spacing w:before="200" w:after="280"/>
      <w:ind w:left="936" w:right="936"/>
    </w:pPr>
    <w:rPr>
      <w:b/>
      <w:bCs/>
      <w:i/>
      <w:iCs/>
      <w:color w:val="4F81BD"/>
    </w:rPr>
  </w:style>
  <w:style w:type="character" w:customStyle="1" w:styleId="122">
    <w:name w:val="标题 4 Char_0"/>
    <w:link w:val="123"/>
    <w:autoRedefine/>
    <w:qFormat/>
    <w:uiPriority w:val="0"/>
    <w:rPr>
      <w:rFonts w:ascii="宋体" w:hAnsi="宋体"/>
      <w:b/>
      <w:sz w:val="32"/>
      <w:szCs w:val="32"/>
    </w:rPr>
  </w:style>
  <w:style w:type="paragraph" w:customStyle="1" w:styleId="123">
    <w:name w:val="标题 4_0"/>
    <w:basedOn w:val="124"/>
    <w:next w:val="124"/>
    <w:link w:val="122"/>
    <w:autoRedefine/>
    <w:qFormat/>
    <w:uiPriority w:val="0"/>
    <w:pPr>
      <w:jc w:val="center"/>
      <w:outlineLvl w:val="3"/>
    </w:pPr>
    <w:rPr>
      <w:rFonts w:ascii="宋体" w:hAnsi="宋体" w:eastAsia="宋体"/>
      <w:b/>
      <w:kern w:val="0"/>
      <w:sz w:val="32"/>
      <w:szCs w:val="32"/>
    </w:rPr>
  </w:style>
  <w:style w:type="paragraph" w:customStyle="1" w:styleId="124">
    <w:name w:val="正文_0_0"/>
    <w:autoRedefine/>
    <w:qFormat/>
    <w:uiPriority w:val="0"/>
    <w:pPr>
      <w:widowControl w:val="0"/>
      <w:jc w:val="both"/>
    </w:pPr>
    <w:rPr>
      <w:rFonts w:ascii="等线" w:hAnsi="等线" w:eastAsia="等线" w:cs="Times New Roman"/>
      <w:kern w:val="2"/>
      <w:sz w:val="21"/>
      <w:szCs w:val="22"/>
      <w:lang w:val="en-US" w:eastAsia="zh-CN" w:bidi="ar-SA"/>
    </w:rPr>
  </w:style>
  <w:style w:type="character" w:customStyle="1" w:styleId="125">
    <w:name w:val="引用 字符"/>
    <w:link w:val="126"/>
    <w:autoRedefine/>
    <w:qFormat/>
    <w:uiPriority w:val="0"/>
    <w:rPr>
      <w:i/>
      <w:iCs/>
      <w:color w:val="000000"/>
      <w:kern w:val="2"/>
      <w:sz w:val="21"/>
      <w:szCs w:val="24"/>
    </w:rPr>
  </w:style>
  <w:style w:type="paragraph" w:styleId="126">
    <w:name w:val="Quote"/>
    <w:basedOn w:val="1"/>
    <w:next w:val="1"/>
    <w:link w:val="125"/>
    <w:autoRedefine/>
    <w:qFormat/>
    <w:uiPriority w:val="0"/>
    <w:rPr>
      <w:i/>
      <w:iCs/>
      <w:color w:val="000000"/>
    </w:rPr>
  </w:style>
  <w:style w:type="character" w:customStyle="1" w:styleId="127">
    <w:name w:val="正文缩进 Char_0"/>
    <w:link w:val="128"/>
    <w:autoRedefine/>
    <w:qFormat/>
    <w:uiPriority w:val="0"/>
    <w:rPr>
      <w:rFonts w:ascii="Calibri" w:hAnsi="Calibri"/>
    </w:rPr>
  </w:style>
  <w:style w:type="paragraph" w:customStyle="1" w:styleId="128">
    <w:name w:val="正文缩进_0"/>
    <w:basedOn w:val="88"/>
    <w:link w:val="127"/>
    <w:autoRedefine/>
    <w:unhideWhenUsed/>
    <w:qFormat/>
    <w:uiPriority w:val="0"/>
    <w:pPr>
      <w:ind w:firstLine="420" w:firstLineChars="200"/>
    </w:pPr>
    <w:rPr>
      <w:rFonts w:ascii="Calibri" w:hAnsi="Calibri"/>
      <w:kern w:val="0"/>
      <w:sz w:val="20"/>
      <w:szCs w:val="20"/>
    </w:rPr>
  </w:style>
  <w:style w:type="paragraph" w:customStyle="1" w:styleId="12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标题 3 Char_0_0"/>
    <w:link w:val="131"/>
    <w:autoRedefine/>
    <w:qFormat/>
    <w:uiPriority w:val="0"/>
    <w:rPr>
      <w:rFonts w:ascii="宋体" w:hAnsi="宋体" w:eastAsia="仿宋"/>
      <w:b/>
      <w:kern w:val="2"/>
      <w:sz w:val="32"/>
      <w:szCs w:val="32"/>
    </w:rPr>
  </w:style>
  <w:style w:type="paragraph" w:customStyle="1" w:styleId="131">
    <w:name w:val="标题 3_0_0"/>
    <w:basedOn w:val="132"/>
    <w:next w:val="132"/>
    <w:link w:val="130"/>
    <w:autoRedefine/>
    <w:qFormat/>
    <w:uiPriority w:val="0"/>
    <w:pPr>
      <w:jc w:val="center"/>
      <w:outlineLvl w:val="2"/>
    </w:pPr>
    <w:rPr>
      <w:rFonts w:ascii="宋体" w:hAnsi="宋体" w:eastAsia="仿宋"/>
      <w:b/>
      <w:sz w:val="32"/>
      <w:szCs w:val="32"/>
    </w:rPr>
  </w:style>
  <w:style w:type="paragraph" w:customStyle="1" w:styleId="132">
    <w:name w:val="正文_1_0"/>
    <w:autoRedefine/>
    <w:qFormat/>
    <w:uiPriority w:val="0"/>
    <w:pPr>
      <w:widowControl w:val="0"/>
      <w:jc w:val="both"/>
    </w:pPr>
    <w:rPr>
      <w:rFonts w:ascii="等线" w:hAnsi="等线" w:eastAsia="等线" w:cs="Times New Roman"/>
      <w:kern w:val="2"/>
      <w:sz w:val="21"/>
      <w:szCs w:val="22"/>
      <w:lang w:val="en-US" w:eastAsia="zh-CN" w:bidi="ar-SA"/>
    </w:rPr>
  </w:style>
  <w:style w:type="character" w:customStyle="1" w:styleId="133">
    <w:name w:val="标题 2 Char_0_0"/>
    <w:link w:val="134"/>
    <w:autoRedefine/>
    <w:qFormat/>
    <w:uiPriority w:val="0"/>
    <w:rPr>
      <w:rFonts w:ascii="宋体" w:hAnsi="宋体"/>
      <w:b/>
      <w:kern w:val="2"/>
      <w:sz w:val="32"/>
      <w:szCs w:val="32"/>
    </w:rPr>
  </w:style>
  <w:style w:type="paragraph" w:customStyle="1" w:styleId="134">
    <w:name w:val="标题 2_0_0"/>
    <w:basedOn w:val="131"/>
    <w:next w:val="132"/>
    <w:link w:val="133"/>
    <w:autoRedefine/>
    <w:qFormat/>
    <w:uiPriority w:val="0"/>
    <w:pPr>
      <w:outlineLvl w:val="1"/>
    </w:pPr>
    <w:rPr>
      <w:rFonts w:eastAsia="宋体"/>
    </w:rPr>
  </w:style>
  <w:style w:type="character" w:customStyle="1" w:styleId="135">
    <w:name w:val="_Style 134"/>
    <w:autoRedefine/>
    <w:qFormat/>
    <w:uiPriority w:val="0"/>
    <w:rPr>
      <w:b/>
      <w:bCs/>
      <w:smallCaps/>
      <w:spacing w:val="5"/>
    </w:rPr>
  </w:style>
  <w:style w:type="character" w:customStyle="1" w:styleId="136">
    <w:name w:val="标题 3 Char_1"/>
    <w:link w:val="137"/>
    <w:autoRedefine/>
    <w:qFormat/>
    <w:uiPriority w:val="0"/>
    <w:rPr>
      <w:rFonts w:ascii="宋体" w:hAnsi="宋体"/>
      <w:b/>
      <w:kern w:val="2"/>
      <w:sz w:val="32"/>
      <w:szCs w:val="32"/>
    </w:rPr>
  </w:style>
  <w:style w:type="paragraph" w:customStyle="1" w:styleId="137">
    <w:name w:val="标题 3_1"/>
    <w:basedOn w:val="88"/>
    <w:next w:val="88"/>
    <w:link w:val="136"/>
    <w:autoRedefine/>
    <w:qFormat/>
    <w:uiPriority w:val="0"/>
    <w:pPr>
      <w:jc w:val="center"/>
      <w:outlineLvl w:val="2"/>
    </w:pPr>
    <w:rPr>
      <w:rFonts w:ascii="宋体" w:hAnsi="宋体"/>
      <w:b/>
      <w:sz w:val="32"/>
      <w:szCs w:val="32"/>
    </w:rPr>
  </w:style>
  <w:style w:type="character" w:customStyle="1" w:styleId="138">
    <w:name w:val="需求样式 Char"/>
    <w:link w:val="139"/>
    <w:autoRedefine/>
    <w:qFormat/>
    <w:uiPriority w:val="0"/>
    <w:rPr>
      <w:b/>
      <w:bCs/>
      <w:kern w:val="44"/>
      <w:sz w:val="32"/>
      <w:szCs w:val="28"/>
    </w:rPr>
  </w:style>
  <w:style w:type="paragraph" w:customStyle="1" w:styleId="139">
    <w:name w:val="需求样式"/>
    <w:basedOn w:val="3"/>
    <w:link w:val="138"/>
    <w:autoRedefine/>
    <w:qFormat/>
    <w:uiPriority w:val="0"/>
    <w:pPr>
      <w:spacing w:before="120" w:after="120" w:line="360" w:lineRule="auto"/>
      <w:ind w:left="425" w:hanging="425"/>
    </w:pPr>
    <w:rPr>
      <w:rFonts w:ascii="Times New Roman" w:hAnsi="Times New Roman" w:eastAsia="宋体" w:cs="Times New Roman"/>
      <w:kern w:val="44"/>
      <w:lang w:val="en-US" w:eastAsia="zh-CN"/>
    </w:rPr>
  </w:style>
  <w:style w:type="character" w:customStyle="1" w:styleId="140">
    <w:name w:val="纯文本 字符"/>
    <w:autoRedefine/>
    <w:qFormat/>
    <w:locked/>
    <w:uiPriority w:val="0"/>
    <w:rPr>
      <w:rFonts w:ascii="宋体" w:hAnsi="Courier New" w:eastAsia="等线" w:cs="Courier New"/>
      <w:kern w:val="2"/>
      <w:sz w:val="21"/>
      <w:szCs w:val="21"/>
    </w:rPr>
  </w:style>
  <w:style w:type="character" w:customStyle="1" w:styleId="141">
    <w:name w:val="_Style 140"/>
    <w:autoRedefine/>
    <w:qFormat/>
    <w:uiPriority w:val="0"/>
    <w:rPr>
      <w:smallCaps/>
      <w:color w:val="C0504D"/>
      <w:u w:val="single"/>
    </w:rPr>
  </w:style>
  <w:style w:type="character" w:customStyle="1" w:styleId="142">
    <w:name w:val="标题 2 Char_0"/>
    <w:link w:val="143"/>
    <w:autoRedefine/>
    <w:qFormat/>
    <w:uiPriority w:val="0"/>
    <w:rPr>
      <w:rFonts w:ascii="宋体" w:hAnsi="宋体"/>
      <w:b/>
      <w:kern w:val="2"/>
      <w:sz w:val="32"/>
      <w:szCs w:val="32"/>
    </w:rPr>
  </w:style>
  <w:style w:type="paragraph" w:customStyle="1" w:styleId="143">
    <w:name w:val="标题 2_0"/>
    <w:basedOn w:val="144"/>
    <w:next w:val="88"/>
    <w:link w:val="142"/>
    <w:autoRedefine/>
    <w:qFormat/>
    <w:uiPriority w:val="0"/>
    <w:pPr>
      <w:outlineLvl w:val="1"/>
    </w:pPr>
    <w:rPr>
      <w:rFonts w:ascii="宋体" w:hAnsi="宋体" w:eastAsia="宋体"/>
      <w:b/>
      <w:sz w:val="32"/>
      <w:szCs w:val="32"/>
    </w:rPr>
  </w:style>
  <w:style w:type="paragraph" w:customStyle="1" w:styleId="144">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45">
    <w:name w:val="标题 3 字符"/>
    <w:autoRedefine/>
    <w:qFormat/>
    <w:uiPriority w:val="99"/>
    <w:rPr>
      <w:b/>
      <w:bCs/>
      <w:sz w:val="28"/>
      <w:szCs w:val="18"/>
    </w:rPr>
  </w:style>
  <w:style w:type="character" w:customStyle="1" w:styleId="146">
    <w:name w:val="无间隔 字符"/>
    <w:link w:val="147"/>
    <w:autoRedefine/>
    <w:qFormat/>
    <w:uiPriority w:val="1"/>
    <w:rPr>
      <w:kern w:val="2"/>
      <w:sz w:val="21"/>
      <w:szCs w:val="24"/>
    </w:rPr>
  </w:style>
  <w:style w:type="paragraph" w:styleId="147">
    <w:name w:val="No Spacing"/>
    <w:link w:val="146"/>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标题 字符"/>
    <w:autoRedefine/>
    <w:qFormat/>
    <w:uiPriority w:val="0"/>
    <w:rPr>
      <w:rFonts w:ascii="Cambria" w:hAnsi="Cambria" w:eastAsia="黑体"/>
      <w:b/>
      <w:bCs/>
      <w:sz w:val="52"/>
      <w:szCs w:val="32"/>
    </w:rPr>
  </w:style>
  <w:style w:type="character" w:customStyle="1" w:styleId="149">
    <w:name w:val="_Style 148"/>
    <w:autoRedefine/>
    <w:qFormat/>
    <w:uiPriority w:val="0"/>
    <w:rPr>
      <w:b/>
      <w:bCs/>
      <w:smallCaps/>
      <w:color w:val="C0504D"/>
      <w:spacing w:val="5"/>
      <w:u w:val="single"/>
    </w:rPr>
  </w:style>
  <w:style w:type="character" w:customStyle="1" w:styleId="150">
    <w:name w:val="标题 3 Char_0"/>
    <w:link w:val="151"/>
    <w:autoRedefine/>
    <w:qFormat/>
    <w:uiPriority w:val="0"/>
    <w:rPr>
      <w:rFonts w:ascii="Calibri" w:hAnsi="Calibri" w:eastAsia="仿宋"/>
      <w:b/>
      <w:sz w:val="30"/>
      <w:szCs w:val="32"/>
    </w:rPr>
  </w:style>
  <w:style w:type="paragraph" w:customStyle="1" w:styleId="151">
    <w:name w:val="标题 3_0"/>
    <w:basedOn w:val="123"/>
    <w:next w:val="124"/>
    <w:link w:val="150"/>
    <w:autoRedefine/>
    <w:qFormat/>
    <w:uiPriority w:val="0"/>
    <w:pPr>
      <w:outlineLvl w:val="2"/>
    </w:pPr>
    <w:rPr>
      <w:rFonts w:ascii="Calibri" w:hAnsi="Calibri" w:eastAsia="仿宋"/>
      <w:sz w:val="30"/>
    </w:rPr>
  </w:style>
  <w:style w:type="character" w:customStyle="1" w:styleId="152">
    <w:name w:val="纯文本 Char1_0"/>
    <w:link w:val="153"/>
    <w:qFormat/>
    <w:locked/>
    <w:uiPriority w:val="0"/>
    <w:rPr>
      <w:rFonts w:ascii="宋体" w:hAnsi="Courier New" w:eastAsia="等线"/>
      <w:szCs w:val="21"/>
    </w:rPr>
  </w:style>
  <w:style w:type="paragraph" w:customStyle="1" w:styleId="153">
    <w:name w:val="纯文本_0"/>
    <w:basedOn w:val="88"/>
    <w:link w:val="152"/>
    <w:qFormat/>
    <w:uiPriority w:val="0"/>
    <w:rPr>
      <w:rFonts w:ascii="宋体" w:hAnsi="Courier New"/>
      <w:kern w:val="0"/>
      <w:sz w:val="20"/>
      <w:szCs w:val="21"/>
    </w:rPr>
  </w:style>
  <w:style w:type="character" w:customStyle="1" w:styleId="154">
    <w:name w:val="纯文本 Char1_0_0"/>
    <w:link w:val="155"/>
    <w:qFormat/>
    <w:locked/>
    <w:uiPriority w:val="0"/>
    <w:rPr>
      <w:rFonts w:ascii="宋体" w:hAnsi="Courier New" w:eastAsia="等线"/>
      <w:szCs w:val="21"/>
    </w:rPr>
  </w:style>
  <w:style w:type="paragraph" w:customStyle="1" w:styleId="155">
    <w:name w:val="纯文本_0_0"/>
    <w:basedOn w:val="132"/>
    <w:link w:val="154"/>
    <w:qFormat/>
    <w:uiPriority w:val="0"/>
    <w:rPr>
      <w:rFonts w:ascii="宋体" w:hAnsi="Courier New"/>
      <w:kern w:val="0"/>
      <w:sz w:val="20"/>
      <w:szCs w:val="21"/>
    </w:rPr>
  </w:style>
  <w:style w:type="character" w:customStyle="1" w:styleId="156">
    <w:name w:val="标题 1 字符"/>
    <w:qFormat/>
    <w:uiPriority w:val="99"/>
    <w:rPr>
      <w:rFonts w:ascii="宋体" w:hAnsi="宋体" w:eastAsia="仿宋"/>
      <w:b/>
      <w:bCs/>
      <w:kern w:val="44"/>
      <w:sz w:val="36"/>
      <w:szCs w:val="44"/>
    </w:rPr>
  </w:style>
  <w:style w:type="character" w:customStyle="1" w:styleId="157">
    <w:name w:val="TOC 标题 字符"/>
    <w:link w:val="158"/>
    <w:qFormat/>
    <w:uiPriority w:val="39"/>
    <w:rPr>
      <w:rFonts w:ascii="Cambria" w:hAnsi="Cambria"/>
      <w:color w:val="365F91"/>
      <w:sz w:val="28"/>
    </w:rPr>
  </w:style>
  <w:style w:type="paragraph" w:customStyle="1" w:styleId="158">
    <w:name w:val="_Style 157"/>
    <w:basedOn w:val="3"/>
    <w:next w:val="1"/>
    <w:link w:val="157"/>
    <w:qFormat/>
    <w:uiPriority w:val="39"/>
    <w:pPr>
      <w:widowControl/>
      <w:spacing w:before="480" w:after="0" w:line="276" w:lineRule="auto"/>
      <w:jc w:val="left"/>
      <w:outlineLvl w:val="9"/>
    </w:pPr>
    <w:rPr>
      <w:rFonts w:ascii="Cambria" w:hAnsi="Cambria" w:eastAsia="宋体" w:cs="Times New Roman"/>
      <w:b/>
      <w:bCs/>
      <w:color w:val="365F91"/>
      <w:sz w:val="28"/>
      <w:szCs w:val="20"/>
      <w:lang w:val="en-US" w:eastAsia="zh-CN"/>
    </w:rPr>
  </w:style>
  <w:style w:type="character" w:customStyle="1" w:styleId="159">
    <w:name w:val="副标题 字符1"/>
    <w:qFormat/>
    <w:uiPriority w:val="0"/>
    <w:rPr>
      <w:rFonts w:ascii="等线 Light" w:hAnsi="等线 Light" w:cs="Times New Roman"/>
      <w:b/>
      <w:bCs/>
      <w:kern w:val="28"/>
      <w:sz w:val="32"/>
      <w:szCs w:val="32"/>
    </w:rPr>
  </w:style>
  <w:style w:type="paragraph" w:customStyle="1" w:styleId="160">
    <w:name w:val="正文_1"/>
    <w:qFormat/>
    <w:uiPriority w:val="0"/>
    <w:pPr>
      <w:widowControl w:val="0"/>
    </w:pPr>
    <w:rPr>
      <w:rFonts w:ascii="等线" w:hAnsi="等线" w:eastAsia="宋体" w:cs="Times New Roman"/>
      <w:kern w:val="2"/>
      <w:sz w:val="24"/>
      <w:szCs w:val="22"/>
      <w:lang w:val="en-US" w:eastAsia="zh-CN" w:bidi="ar-SA"/>
    </w:rPr>
  </w:style>
  <w:style w:type="character" w:customStyle="1" w:styleId="161">
    <w:name w:val="明显引用 字符1"/>
    <w:qFormat/>
    <w:uiPriority w:val="99"/>
    <w:rPr>
      <w:i/>
      <w:iCs/>
      <w:color w:val="4472C4"/>
      <w:kern w:val="2"/>
      <w:sz w:val="21"/>
      <w:szCs w:val="24"/>
    </w:rPr>
  </w:style>
  <w:style w:type="character" w:customStyle="1" w:styleId="162">
    <w:name w:val="引用 字符1"/>
    <w:qFormat/>
    <w:uiPriority w:val="99"/>
    <w:rPr>
      <w:i/>
      <w:iCs/>
      <w:color w:val="404040"/>
      <w:kern w:val="2"/>
      <w:sz w:val="21"/>
      <w:szCs w:val="24"/>
    </w:rPr>
  </w:style>
  <w:style w:type="character" w:customStyle="1" w:styleId="163">
    <w:name w:val="样式 日期 + 仿宋_GB2312 Char Char"/>
    <w:link w:val="164"/>
    <w:qFormat/>
    <w:uiPriority w:val="0"/>
    <w:rPr>
      <w:rFonts w:ascii="仿宋_GB2312" w:hAnsi="仿宋_GB2312" w:eastAsia="仿宋_GB2312"/>
      <w:kern w:val="2"/>
      <w:sz w:val="28"/>
    </w:rPr>
  </w:style>
  <w:style w:type="paragraph" w:customStyle="1" w:styleId="164">
    <w:name w:val="样式 日期 + 仿宋_GB2312"/>
    <w:basedOn w:val="28"/>
    <w:link w:val="163"/>
    <w:qFormat/>
    <w:uiPriority w:val="0"/>
    <w:pPr>
      <w:spacing w:line="360" w:lineRule="auto"/>
      <w:ind w:firstLine="200" w:firstLineChars="200"/>
    </w:pPr>
    <w:rPr>
      <w:rFonts w:ascii="仿宋_GB2312" w:hAnsi="仿宋_GB2312" w:eastAsia="仿宋_GB2312"/>
      <w:sz w:val="28"/>
    </w:rPr>
  </w:style>
  <w:style w:type="character" w:customStyle="1" w:styleId="165">
    <w:name w:val="textcontents"/>
    <w:qFormat/>
    <w:uiPriority w:val="0"/>
  </w:style>
  <w:style w:type="paragraph" w:customStyle="1" w:styleId="166">
    <w:name w:val="样式 (西文) 仿宋_GB2312 (中文) 仿宋_GB2312 四号 首行缩进:  0.94 厘米 行距: 固定值 2..."/>
    <w:basedOn w:val="1"/>
    <w:qFormat/>
    <w:uiPriority w:val="0"/>
    <w:pPr>
      <w:spacing w:line="500" w:lineRule="exact"/>
      <w:ind w:firstLine="532"/>
    </w:pPr>
    <w:rPr>
      <w:rFonts w:ascii="宋体" w:hAnsi="宋体" w:cs="宋体"/>
      <w:sz w:val="24"/>
    </w:rPr>
  </w:style>
  <w:style w:type="paragraph" w:customStyle="1" w:styleId="167">
    <w:name w:val="样式 (西文) 仿宋_GB2312 (中文) 仿宋_GB2312 (符号) 宋体 三号 加粗 居中 首行缩进:  0..."/>
    <w:basedOn w:val="4"/>
    <w:qFormat/>
    <w:uiPriority w:val="0"/>
    <w:pPr>
      <w:keepNext w:val="0"/>
      <w:keepLines w:val="0"/>
      <w:spacing w:before="100" w:beforeAutospacing="1" w:after="100" w:afterAutospacing="1" w:line="360" w:lineRule="auto"/>
      <w:ind w:firstLine="490"/>
    </w:pPr>
    <w:rPr>
      <w:rFonts w:ascii="仿宋_GB2312" w:hAnsi="宋体" w:eastAsia="仿宋_GB2312" w:cs="宋体"/>
      <w:b/>
      <w:bCs/>
      <w:sz w:val="32"/>
      <w:szCs w:val="20"/>
    </w:rPr>
  </w:style>
  <w:style w:type="paragraph" w:customStyle="1" w:styleId="168">
    <w:name w:val="样式 (西文) 仿宋_GB2312 (中文) 仿宋_GB2312 四号 行距: 固定值 20 磅"/>
    <w:basedOn w:val="1"/>
    <w:qFormat/>
    <w:uiPriority w:val="0"/>
    <w:pPr>
      <w:spacing w:line="500" w:lineRule="exact"/>
      <w:ind w:firstLine="480" w:firstLineChars="200"/>
    </w:pPr>
    <w:rPr>
      <w:rFonts w:ascii="宋体" w:hAnsi="宋体" w:cs="宋体"/>
      <w:sz w:val="24"/>
    </w:rPr>
  </w:style>
  <w:style w:type="paragraph" w:customStyle="1" w:styleId="169">
    <w:name w:val="样式 标题 2 + (西文) 仿宋_GB2312 (中文) 仿宋_GB2312 两端对齐 段前: 自动 段后: 自动 ..."/>
    <w:basedOn w:val="4"/>
    <w:qFormat/>
    <w:uiPriority w:val="0"/>
    <w:pPr>
      <w:keepNext w:val="0"/>
      <w:keepLines w:val="0"/>
      <w:spacing w:before="100" w:beforeAutospacing="1" w:after="100" w:afterAutospacing="1" w:line="400" w:lineRule="exact"/>
      <w:ind w:firstLine="3036" w:firstLineChars="945"/>
      <w:jc w:val="both"/>
    </w:pPr>
    <w:rPr>
      <w:rFonts w:ascii="仿宋_GB2312" w:hAnsi="Times New Roman" w:eastAsia="仿宋_GB2312" w:cs="宋体"/>
      <w:sz w:val="30"/>
      <w:szCs w:val="20"/>
    </w:rPr>
  </w:style>
  <w:style w:type="paragraph" w:customStyle="1" w:styleId="170">
    <w:name w:val="目录"/>
    <w:basedOn w:val="1"/>
    <w:qFormat/>
    <w:uiPriority w:val="0"/>
    <w:pPr>
      <w:widowControl/>
      <w:jc w:val="center"/>
    </w:pPr>
    <w:rPr>
      <w:rFonts w:ascii="宋体"/>
      <w:b/>
      <w:kern w:val="0"/>
      <w:sz w:val="36"/>
      <w:szCs w:val="20"/>
    </w:rPr>
  </w:style>
  <w:style w:type="paragraph" w:customStyle="1" w:styleId="171">
    <w:name w:val="Plain Text"/>
    <w:basedOn w:val="1"/>
    <w:qFormat/>
    <w:uiPriority w:val="0"/>
    <w:pPr>
      <w:adjustRightInd w:val="0"/>
      <w:textAlignment w:val="baseline"/>
    </w:pPr>
    <w:rPr>
      <w:szCs w:val="20"/>
    </w:rPr>
  </w:style>
  <w:style w:type="character" w:customStyle="1" w:styleId="172">
    <w:name w:val="正文文本 字符"/>
    <w:qFormat/>
    <w:uiPriority w:val="99"/>
    <w:rPr>
      <w:rFonts w:ascii="Calibri" w:hAnsi="Calibri"/>
      <w:kern w:val="2"/>
      <w:sz w:val="21"/>
      <w:szCs w:val="22"/>
    </w:rPr>
  </w:style>
  <w:style w:type="paragraph" w:customStyle="1" w:styleId="173">
    <w:name w:val="样式 (西文) 仿宋_GB2312 (中文) 仿宋_GB2312 三号 加粗 居中 首行缩进:  0.87 厘米 行..."/>
    <w:basedOn w:val="4"/>
    <w:qFormat/>
    <w:uiPriority w:val="0"/>
    <w:pPr>
      <w:keepNext w:val="0"/>
      <w:keepLines w:val="0"/>
      <w:spacing w:before="100" w:beforeAutospacing="1" w:after="100" w:afterAutospacing="1" w:line="400" w:lineRule="exact"/>
      <w:ind w:firstLine="493"/>
    </w:pPr>
    <w:rPr>
      <w:rFonts w:ascii="仿宋_GB2312" w:hAnsi="Times New Roman" w:eastAsia="仿宋_GB2312" w:cs="宋体"/>
      <w:b/>
      <w:bCs/>
      <w:sz w:val="32"/>
      <w:szCs w:val="20"/>
    </w:rPr>
  </w:style>
  <w:style w:type="paragraph" w:customStyle="1" w:styleId="174">
    <w:name w:val="样式 (西文) 仿宋_GB2312 (中文) 仿宋_GB2312 四号 行距: 固定值 20 磅 首行缩进:  2 字符"/>
    <w:basedOn w:val="1"/>
    <w:qFormat/>
    <w:uiPriority w:val="0"/>
    <w:pPr>
      <w:spacing w:line="400" w:lineRule="exact"/>
      <w:ind w:firstLine="560" w:firstLineChars="200"/>
    </w:pPr>
    <w:rPr>
      <w:rFonts w:ascii="仿宋_GB2312" w:eastAsia="仿宋_GB2312" w:cs="宋体"/>
      <w:sz w:val="24"/>
      <w:szCs w:val="20"/>
    </w:rPr>
  </w:style>
  <w:style w:type="paragraph" w:customStyle="1" w:styleId="175">
    <w:name w:val="样式 标题 5 + 首行缩进:  2 字符1"/>
    <w:basedOn w:val="6"/>
    <w:qFormat/>
    <w:uiPriority w:val="0"/>
    <w:pPr>
      <w:keepNext w:val="0"/>
      <w:keepLines w:val="0"/>
      <w:adjustRightInd/>
      <w:spacing w:before="0" w:after="0" w:line="460" w:lineRule="exact"/>
      <w:ind w:firstLine="480" w:firstLineChars="200"/>
      <w:jc w:val="center"/>
      <w:textAlignment w:val="auto"/>
    </w:pPr>
    <w:rPr>
      <w:rFonts w:ascii="仿宋_GB2312" w:hAnsi="宋体" w:eastAsia="仿宋_GB2312" w:cs="宋体"/>
      <w:b w:val="0"/>
      <w:bCs w:val="0"/>
      <w:szCs w:val="20"/>
    </w:rPr>
  </w:style>
  <w:style w:type="paragraph" w:customStyle="1" w:styleId="176">
    <w:name w:val="封面样式4"/>
    <w:basedOn w:val="1"/>
    <w:qFormat/>
    <w:uiPriority w:val="0"/>
    <w:pPr>
      <w:spacing w:line="440" w:lineRule="exact"/>
      <w:ind w:firstLine="1283" w:firstLineChars="200"/>
    </w:pPr>
    <w:rPr>
      <w:rFonts w:ascii="黑体" w:hAnsi="华文细黑" w:eastAsia="黑体" w:cs="Arial"/>
      <w:kern w:val="0"/>
      <w:sz w:val="28"/>
      <w:szCs w:val="28"/>
    </w:rPr>
  </w:style>
  <w:style w:type="paragraph" w:customStyle="1" w:styleId="177">
    <w:name w:val="样式 (西文) 仿宋_GB2312 (中文) 仿宋_GB2312 (符号) 宋体 小四 行距: 固定值 21 磅 左 ...2"/>
    <w:basedOn w:val="1"/>
    <w:qFormat/>
    <w:uiPriority w:val="0"/>
    <w:pPr>
      <w:spacing w:line="360" w:lineRule="auto"/>
      <w:ind w:firstLine="560" w:firstLineChars="200"/>
    </w:pPr>
    <w:rPr>
      <w:rFonts w:ascii="仿宋_GB2312" w:hAnsi="宋体" w:eastAsia="仿宋_GB2312" w:cs="宋体"/>
      <w:sz w:val="28"/>
      <w:szCs w:val="20"/>
    </w:rPr>
  </w:style>
  <w:style w:type="paragraph" w:customStyle="1" w:styleId="178">
    <w:name w:val="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179">
    <w:name w:val="样式 仿宋_GB2312 12 磅 左 行距: 固定值 20 磅"/>
    <w:basedOn w:val="1"/>
    <w:next w:val="12"/>
    <w:qFormat/>
    <w:uiPriority w:val="0"/>
    <w:pPr>
      <w:spacing w:line="400" w:lineRule="exact"/>
      <w:ind w:firstLine="560" w:firstLineChars="200"/>
      <w:jc w:val="left"/>
    </w:pPr>
    <w:rPr>
      <w:rFonts w:ascii="仿宋_GB2312" w:hAnsi="宋体" w:eastAsia="仿宋_GB2312"/>
      <w:sz w:val="28"/>
      <w:szCs w:val="28"/>
    </w:rPr>
  </w:style>
  <w:style w:type="paragraph" w:customStyle="1" w:styleId="180">
    <w:name w:val=" Char Char Char Char Char Char Char Char Char Char Char Char Char Char"/>
    <w:basedOn w:val="1"/>
    <w:qFormat/>
    <w:uiPriority w:val="0"/>
    <w:pPr>
      <w:spacing w:line="360" w:lineRule="auto"/>
      <w:ind w:firstLine="200" w:firstLineChars="200"/>
    </w:pPr>
    <w:rPr>
      <w:rFonts w:ascii="宋体" w:hAnsi="宋体" w:cs="宋体"/>
      <w:sz w:val="24"/>
    </w:rPr>
  </w:style>
  <w:style w:type="character" w:customStyle="1" w:styleId="181">
    <w:name w:val="正文文本 3 字符"/>
    <w:qFormat/>
    <w:uiPriority w:val="99"/>
    <w:rPr>
      <w:rFonts w:ascii="宋体"/>
      <w:bCs/>
      <w:color w:val="000000"/>
      <w:sz w:val="28"/>
      <w:szCs w:val="32"/>
    </w:rPr>
  </w:style>
  <w:style w:type="paragraph" w:customStyle="1" w:styleId="182">
    <w:name w:val="样式 标题 3 + (西文) 仿宋_GB2312 (中文) 仿宋_GB2312 四号 非加粗 左侧:  0 厘米 首行..."/>
    <w:basedOn w:val="5"/>
    <w:next w:val="26"/>
    <w:qFormat/>
    <w:uiPriority w:val="0"/>
    <w:pPr>
      <w:widowControl/>
      <w:spacing w:before="0" w:after="0" w:line="400" w:lineRule="exact"/>
      <w:jc w:val="center"/>
    </w:pPr>
    <w:rPr>
      <w:rFonts w:ascii="仿宋_GB2312" w:eastAsia="仿宋_GB2312" w:cs="宋体"/>
      <w:bCs w:val="0"/>
      <w:szCs w:val="20"/>
    </w:rPr>
  </w:style>
  <w:style w:type="paragraph" w:customStyle="1" w:styleId="183">
    <w:name w:val="样式 标题 2标题 1.1编号标题2 + 四号 黑色"/>
    <w:basedOn w:val="4"/>
    <w:qFormat/>
    <w:uiPriority w:val="0"/>
    <w:pPr>
      <w:keepNext w:val="0"/>
      <w:keepLines w:val="0"/>
      <w:spacing w:line="415" w:lineRule="auto"/>
      <w:jc w:val="both"/>
      <w:outlineLvl w:val="0"/>
    </w:pPr>
    <w:rPr>
      <w:rFonts w:eastAsia="黑体"/>
      <w:color w:val="000000"/>
      <w:kern w:val="2"/>
    </w:rPr>
  </w:style>
  <w:style w:type="paragraph" w:customStyle="1" w:styleId="184">
    <w:name w:val="样式 样式 标题 3 + (西文) 仿宋_GB2312 (中文) 仿宋_GB2312 段前: 0 磅 段后: 0 磅 行距: ...."/>
    <w:basedOn w:val="26"/>
    <w:qFormat/>
    <w:uiPriority w:val="0"/>
    <w:rPr>
      <w:bCs/>
      <w:szCs w:val="20"/>
      <w:lang w:val="en-US" w:eastAsia="zh-CN"/>
    </w:rPr>
  </w:style>
  <w:style w:type="paragraph" w:customStyle="1" w:styleId="185">
    <w:name w:val="样式 标题 3 + (西文) 仿宋_GB2312 (中文) 仿宋_GB2312 小四 非加粗"/>
    <w:basedOn w:val="7"/>
    <w:qFormat/>
    <w:uiPriority w:val="0"/>
    <w:pPr>
      <w:widowControl/>
      <w:numPr>
        <w:ilvl w:val="5"/>
        <w:numId w:val="1"/>
      </w:numPr>
      <w:tabs>
        <w:tab w:val="left" w:pos="1440"/>
      </w:tabs>
      <w:adjustRightInd/>
      <w:spacing w:line="320" w:lineRule="auto"/>
      <w:ind w:left="1152" w:hanging="1152"/>
      <w:textAlignment w:val="auto"/>
    </w:pPr>
    <w:rPr>
      <w:rFonts w:ascii="仿宋_GB2312" w:hAnsi="仿宋_GB2312" w:eastAsia="仿宋_GB2312"/>
      <w:b w:val="0"/>
      <w:kern w:val="2"/>
    </w:rPr>
  </w:style>
  <w:style w:type="paragraph" w:customStyle="1" w:styleId="186">
    <w:name w:val="样式 标题 3 + 宋体 四号 段前: 0 磅 段后: 0 磅 行距: 固定值 25 磅"/>
    <w:basedOn w:val="2"/>
    <w:qFormat/>
    <w:uiPriority w:val="0"/>
    <w:pPr>
      <w:keepNext w:val="0"/>
      <w:keepLines w:val="0"/>
      <w:numPr>
        <w:ilvl w:val="2"/>
        <w:numId w:val="0"/>
      </w:numPr>
      <w:tabs>
        <w:tab w:val="left" w:pos="720"/>
      </w:tabs>
      <w:spacing w:before="0" w:after="0" w:line="500" w:lineRule="exact"/>
      <w:jc w:val="both"/>
      <w:outlineLvl w:val="0"/>
    </w:pPr>
    <w:rPr>
      <w:rFonts w:ascii="宋体" w:hAnsi="宋体" w:cs="宋体"/>
      <w:szCs w:val="20"/>
    </w:rPr>
  </w:style>
  <w:style w:type="paragraph" w:customStyle="1" w:styleId="187">
    <w:name w:val="Char3"/>
    <w:basedOn w:val="1"/>
    <w:qFormat/>
    <w:uiPriority w:val="0"/>
    <w:rPr>
      <w:rFonts w:ascii="仿宋_GB2312" w:eastAsia="仿宋_GB2312" w:cs="仿宋_GB2312"/>
      <w:b/>
      <w:bCs/>
      <w:sz w:val="32"/>
      <w:szCs w:val="32"/>
    </w:rPr>
  </w:style>
  <w:style w:type="paragraph" w:customStyle="1" w:styleId="188">
    <w:name w:val="封面字体2"/>
    <w:basedOn w:val="1"/>
    <w:qFormat/>
    <w:uiPriority w:val="0"/>
    <w:pPr>
      <w:spacing w:line="240" w:lineRule="atLeast"/>
    </w:pPr>
    <w:rPr>
      <w:rFonts w:ascii="黑体" w:hAnsi="华文细黑" w:eastAsia="黑体" w:cs="Arial"/>
      <w:b/>
      <w:bCs/>
      <w:spacing w:val="100"/>
      <w:kern w:val="0"/>
      <w:sz w:val="44"/>
      <w:szCs w:val="28"/>
    </w:rPr>
  </w:style>
  <w:style w:type="paragraph" w:customStyle="1" w:styleId="189">
    <w:name w:val="Char Char Char"/>
    <w:basedOn w:val="1"/>
    <w:qFormat/>
    <w:uiPriority w:val="0"/>
    <w:rPr>
      <w:rFonts w:ascii="Tahoma" w:hAnsi="Tahoma"/>
      <w:sz w:val="24"/>
      <w:szCs w:val="20"/>
    </w:rPr>
  </w:style>
  <w:style w:type="paragraph" w:customStyle="1" w:styleId="190">
    <w:name w:val="样式 标题 2 + (西文) 仿宋_GB2312 (中文) 仿宋_GB2312 四号 首行缩进:  1.13 厘米"/>
    <w:basedOn w:val="5"/>
    <w:qFormat/>
    <w:uiPriority w:val="0"/>
    <w:pPr>
      <w:widowControl/>
      <w:spacing w:before="120" w:after="120" w:line="360" w:lineRule="auto"/>
      <w:ind w:firstLine="641"/>
      <w:jc w:val="center"/>
    </w:pPr>
    <w:rPr>
      <w:rFonts w:ascii="仿宋_GB2312" w:eastAsia="仿宋_GB2312" w:cs="宋体"/>
      <w:b w:val="0"/>
      <w:bCs w:val="0"/>
      <w:kern w:val="0"/>
      <w:szCs w:val="20"/>
    </w:rPr>
  </w:style>
  <w:style w:type="paragraph" w:customStyle="1" w:styleId="191">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92">
    <w:name w:val="样式 样式 标题 3 + (西文) 仿宋_GB2312 (中文) 仿宋_GB2312 小四 非加粗 + 加粗"/>
    <w:basedOn w:val="8"/>
    <w:qFormat/>
    <w:uiPriority w:val="0"/>
    <w:pPr>
      <w:widowControl/>
      <w:numPr>
        <w:ilvl w:val="6"/>
        <w:numId w:val="1"/>
      </w:numPr>
      <w:tabs>
        <w:tab w:val="left" w:pos="2520"/>
      </w:tabs>
      <w:adjustRightInd/>
      <w:spacing w:line="320" w:lineRule="auto"/>
      <w:textAlignment w:val="auto"/>
    </w:pPr>
    <w:rPr>
      <w:b w:val="0"/>
    </w:rPr>
  </w:style>
  <w:style w:type="paragraph" w:customStyle="1" w:styleId="193">
    <w:name w:val="样式 样式 样式 标题 3 + (西文) 仿宋_GB2312 (中文) 仿宋_GB2312 小四 非加粗 + 加粗 +"/>
    <w:basedOn w:val="5"/>
    <w:qFormat/>
    <w:uiPriority w:val="0"/>
    <w:pPr>
      <w:widowControl/>
      <w:spacing w:before="120" w:after="120" w:line="360" w:lineRule="auto"/>
      <w:jc w:val="center"/>
    </w:pPr>
    <w:rPr>
      <w:b w:val="0"/>
      <w:szCs w:val="20"/>
    </w:rPr>
  </w:style>
  <w:style w:type="paragraph" w:customStyle="1" w:styleId="194">
    <w:name w:val="样式 标题 3 + 四号 居中 行距: 固定值 25 磅"/>
    <w:basedOn w:val="2"/>
    <w:qFormat/>
    <w:uiPriority w:val="0"/>
    <w:pPr>
      <w:keepNext w:val="0"/>
      <w:keepLines w:val="0"/>
      <w:numPr>
        <w:ilvl w:val="2"/>
        <w:numId w:val="0"/>
      </w:numPr>
      <w:tabs>
        <w:tab w:val="left" w:pos="720"/>
      </w:tabs>
      <w:spacing w:before="120" w:after="120" w:line="500" w:lineRule="exact"/>
      <w:outlineLvl w:val="0"/>
    </w:pPr>
    <w:rPr>
      <w:rFonts w:cs="宋体"/>
      <w:szCs w:val="20"/>
    </w:rPr>
  </w:style>
  <w:style w:type="paragraph" w:customStyle="1" w:styleId="195">
    <w:name w:val="样式 标题 3 + (西文) 仿宋_GB2312 (中文) 仿宋_GB2312 段前: 0 磅 段后: 0 磅 行距: ..."/>
    <w:basedOn w:val="4"/>
    <w:qFormat/>
    <w:uiPriority w:val="0"/>
    <w:pPr>
      <w:keepNext w:val="0"/>
      <w:keepLines w:val="0"/>
      <w:spacing w:before="100" w:beforeAutospacing="1" w:after="100" w:afterAutospacing="1" w:line="400" w:lineRule="exact"/>
    </w:pPr>
    <w:rPr>
      <w:rFonts w:ascii="仿宋_GB2312" w:hAnsi="Times New Roman" w:eastAsia="仿宋_GB2312" w:cs="宋体"/>
      <w:bCs/>
      <w:sz w:val="30"/>
    </w:rPr>
  </w:style>
  <w:style w:type="paragraph" w:customStyle="1" w:styleId="196">
    <w:name w:val="目录文字"/>
    <w:basedOn w:val="1"/>
    <w:qFormat/>
    <w:uiPriority w:val="0"/>
    <w:pPr>
      <w:widowControl/>
      <w:spacing w:line="480" w:lineRule="auto"/>
      <w:jc w:val="left"/>
    </w:pPr>
    <w:rPr>
      <w:rFonts w:ascii="宋体" w:hAnsi="宋体"/>
      <w:kern w:val="0"/>
      <w:sz w:val="24"/>
      <w:szCs w:val="20"/>
    </w:rPr>
  </w:style>
  <w:style w:type="paragraph" w:customStyle="1" w:styleId="197">
    <w:name w:val="条款"/>
    <w:basedOn w:val="26"/>
    <w:qFormat/>
    <w:uiPriority w:val="0"/>
    <w:pPr>
      <w:spacing w:line="300" w:lineRule="exact"/>
    </w:pPr>
    <w:rPr>
      <w:rFonts w:ascii="仿宋_GB2312" w:hAnsi="宋体" w:eastAsia="仿宋_GB2312"/>
      <w:lang w:val="en-US" w:eastAsia="zh-CN"/>
    </w:rPr>
  </w:style>
  <w:style w:type="paragraph" w:customStyle="1" w:styleId="198">
    <w:name w:val="封面字体4"/>
    <w:basedOn w:val="188"/>
    <w:qFormat/>
    <w:uiPriority w:val="0"/>
  </w:style>
  <w:style w:type="paragraph" w:customStyle="1" w:styleId="199">
    <w:name w:val="封面字体3"/>
    <w:basedOn w:val="188"/>
    <w:qFormat/>
    <w:uiPriority w:val="0"/>
    <w:rPr>
      <w:b w:val="0"/>
    </w:rPr>
  </w:style>
  <w:style w:type="paragraph" w:customStyle="1" w:styleId="200">
    <w:name w:val="样式 标题 3 + 四号 左 行距: 固定值 25 磅"/>
    <w:basedOn w:val="2"/>
    <w:qFormat/>
    <w:uiPriority w:val="0"/>
    <w:pPr>
      <w:keepNext w:val="0"/>
      <w:keepLines w:val="0"/>
      <w:numPr>
        <w:ilvl w:val="2"/>
        <w:numId w:val="0"/>
      </w:numPr>
      <w:tabs>
        <w:tab w:val="left" w:pos="720"/>
      </w:tabs>
      <w:spacing w:before="120" w:after="120" w:line="500" w:lineRule="exact"/>
      <w:jc w:val="left"/>
      <w:outlineLvl w:val="0"/>
    </w:pPr>
    <w:rPr>
      <w:rFonts w:cs="宋体"/>
      <w:szCs w:val="20"/>
    </w:rPr>
  </w:style>
  <w:style w:type="paragraph" w:customStyle="1" w:styleId="201">
    <w:name w:val="样式 标题 3 + 行距: 固定值 25 磅"/>
    <w:basedOn w:val="2"/>
    <w:qFormat/>
    <w:uiPriority w:val="0"/>
    <w:pPr>
      <w:keepNext w:val="0"/>
      <w:keepLines w:val="0"/>
      <w:numPr>
        <w:ilvl w:val="2"/>
        <w:numId w:val="0"/>
      </w:numPr>
      <w:tabs>
        <w:tab w:val="left" w:pos="720"/>
      </w:tabs>
      <w:spacing w:before="120" w:after="120" w:line="500" w:lineRule="exact"/>
      <w:ind w:firstLine="1600" w:firstLineChars="1600"/>
      <w:jc w:val="both"/>
      <w:outlineLvl w:val="0"/>
    </w:pPr>
    <w:rPr>
      <w:rFonts w:cs="宋体"/>
      <w:sz w:val="21"/>
      <w:szCs w:val="20"/>
    </w:rPr>
  </w:style>
  <w:style w:type="paragraph" w:customStyle="1" w:styleId="202">
    <w:name w:val="样式 目录文字 + (西文) 仿宋_GB2312 (中文) 仿宋_GB2312 (符号) Times New Roman ..."/>
    <w:basedOn w:val="1"/>
    <w:next w:val="19"/>
    <w:qFormat/>
    <w:uiPriority w:val="0"/>
    <w:pPr>
      <w:spacing w:line="460" w:lineRule="exact"/>
    </w:pPr>
    <w:rPr>
      <w:rFonts w:ascii="仿宋_GB2312" w:eastAsia="仿宋_GB2312" w:cs="宋体"/>
      <w:sz w:val="28"/>
    </w:rPr>
  </w:style>
  <w:style w:type="paragraph" w:customStyle="1" w:styleId="203">
    <w:name w:val="样式 (西文) 仿宋_GB2312 (中文) 仿宋_GB2312 小四 首行缩进:  0.87 厘米 行距: 固定值 2..."/>
    <w:basedOn w:val="1"/>
    <w:qFormat/>
    <w:uiPriority w:val="0"/>
    <w:pPr>
      <w:ind w:firstLine="560" w:firstLineChars="200"/>
    </w:pPr>
    <w:rPr>
      <w:rFonts w:ascii="仿宋_GB2312" w:eastAsia="仿宋_GB2312" w:cs="宋体"/>
      <w:sz w:val="28"/>
      <w:szCs w:val="20"/>
    </w:rPr>
  </w:style>
  <w:style w:type="paragraph" w:customStyle="1" w:styleId="20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character" w:customStyle="1" w:styleId="205">
    <w:name w:val="批注文字 字符"/>
    <w:qFormat/>
    <w:uiPriority w:val="0"/>
    <w:rPr>
      <w:sz w:val="24"/>
    </w:rPr>
  </w:style>
  <w:style w:type="paragraph" w:customStyle="1" w:styleId="206">
    <w:name w:val="xl24"/>
    <w:basedOn w:val="1"/>
    <w:qFormat/>
    <w:uiPriority w:val="0"/>
    <w:pPr>
      <w:widowControl/>
      <w:spacing w:before="100" w:beforeAutospacing="1" w:after="100" w:afterAutospacing="1"/>
      <w:jc w:val="center"/>
    </w:pPr>
    <w:rPr>
      <w:rFonts w:ascii="宋体" w:hAnsi="宋体"/>
      <w:kern w:val="0"/>
      <w:sz w:val="24"/>
    </w:rPr>
  </w:style>
  <w:style w:type="paragraph" w:customStyle="1" w:styleId="207">
    <w:name w:val="样式 小四 居中 行距:  35 磅"/>
    <w:basedOn w:val="1"/>
    <w:qFormat/>
    <w:uiPriority w:val="0"/>
    <w:pPr>
      <w:spacing w:line="900" w:lineRule="exact"/>
      <w:jc w:val="center"/>
    </w:pPr>
    <w:rPr>
      <w:sz w:val="24"/>
      <w:szCs w:val="20"/>
    </w:rPr>
  </w:style>
  <w:style w:type="paragraph" w:customStyle="1" w:styleId="20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8"/>
      <w:szCs w:val="28"/>
    </w:rPr>
  </w:style>
  <w:style w:type="character" w:customStyle="1" w:styleId="209">
    <w:name w:val=" Char Char6"/>
    <w:qFormat/>
    <w:uiPriority w:val="0"/>
    <w:rPr>
      <w:rFonts w:eastAsia="宋体"/>
      <w:kern w:val="2"/>
      <w:sz w:val="18"/>
      <w:szCs w:val="18"/>
      <w:lang w:val="en-US" w:eastAsia="zh-CN" w:bidi="ar-SA"/>
    </w:rPr>
  </w:style>
  <w:style w:type="character" w:customStyle="1" w:styleId="210">
    <w:name w:val=" Char Char3"/>
    <w:qFormat/>
    <w:uiPriority w:val="0"/>
    <w:rPr>
      <w:rFonts w:eastAsia="宋体"/>
      <w:kern w:val="2"/>
      <w:sz w:val="18"/>
      <w:szCs w:val="18"/>
      <w:lang w:val="en-US" w:eastAsia="zh-CN" w:bidi="ar-SA"/>
    </w:rPr>
  </w:style>
  <w:style w:type="paragraph" w:customStyle="1" w:styleId="211">
    <w:name w:val="xl22"/>
    <w:basedOn w:val="1"/>
    <w:qFormat/>
    <w:uiPriority w:val="0"/>
    <w:pPr>
      <w:widowControl/>
      <w:spacing w:before="100" w:beforeAutospacing="1" w:after="100" w:afterAutospacing="1"/>
      <w:jc w:val="center"/>
      <w:textAlignment w:val="center"/>
    </w:pPr>
    <w:rPr>
      <w:rFonts w:hint="eastAsia" w:ascii="黑体" w:hAnsi="Arial Unicode MS" w:eastAsia="黑体" w:cs="Arial Unicode MS"/>
      <w:kern w:val="0"/>
      <w:sz w:val="32"/>
      <w:szCs w:val="32"/>
    </w:rPr>
  </w:style>
  <w:style w:type="paragraph" w:customStyle="1" w:styleId="212">
    <w:name w:val="xl23"/>
    <w:basedOn w:val="1"/>
    <w:autoRedefine/>
    <w:qFormat/>
    <w:uiPriority w:val="0"/>
    <w:pPr>
      <w:widowControl/>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2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cs="Arial Unicode MS"/>
      <w:kern w:val="0"/>
      <w:sz w:val="20"/>
      <w:szCs w:val="20"/>
    </w:rPr>
  </w:style>
  <w:style w:type="paragraph" w:customStyle="1" w:styleId="21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1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21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0"/>
      <w:szCs w:val="20"/>
    </w:rPr>
  </w:style>
  <w:style w:type="paragraph" w:customStyle="1" w:styleId="21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0"/>
      <w:szCs w:val="20"/>
    </w:rPr>
  </w:style>
  <w:style w:type="paragraph" w:customStyle="1" w:styleId="21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19">
    <w:name w:val="xl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20">
    <w:name w:val="xl3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Arial Unicode MS" w:hAnsi="Arial Unicode MS" w:eastAsia="Arial Unicode MS" w:cs="Arial Unicode MS"/>
      <w:kern w:val="0"/>
      <w:sz w:val="20"/>
      <w:szCs w:val="20"/>
    </w:rPr>
  </w:style>
  <w:style w:type="paragraph" w:customStyle="1" w:styleId="221">
    <w:name w:val="xl3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Arial Unicode MS" w:hAnsi="Arial Unicode MS" w:eastAsia="Arial Unicode MS" w:cs="Arial Unicode MS"/>
      <w:kern w:val="0"/>
      <w:sz w:val="20"/>
      <w:szCs w:val="20"/>
    </w:rPr>
  </w:style>
  <w:style w:type="paragraph" w:customStyle="1" w:styleId="222">
    <w:name w:val="xl3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223">
    <w:name w:val="xl3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character" w:customStyle="1" w:styleId="224">
    <w:name w:val="bulletintext1"/>
    <w:qFormat/>
    <w:uiPriority w:val="0"/>
    <w:rPr>
      <w:color w:val="000000"/>
      <w:sz w:val="18"/>
      <w:szCs w:val="18"/>
    </w:rPr>
  </w:style>
  <w:style w:type="character" w:customStyle="1" w:styleId="225">
    <w:name w:val="unnamed1"/>
    <w:qFormat/>
    <w:uiPriority w:val="0"/>
  </w:style>
  <w:style w:type="paragraph" w:customStyle="1" w:styleId="226">
    <w:name w:val="标准"/>
    <w:basedOn w:val="1"/>
    <w:qFormat/>
    <w:uiPriority w:val="0"/>
    <w:pPr>
      <w:adjustRightInd w:val="0"/>
      <w:spacing w:line="480" w:lineRule="exact"/>
      <w:jc w:val="center"/>
      <w:textAlignment w:val="baseline"/>
    </w:pPr>
    <w:rPr>
      <w:rFonts w:ascii="Arial Rounded MT Bold"/>
      <w:kern w:val="0"/>
      <w:szCs w:val="20"/>
    </w:rPr>
  </w:style>
  <w:style w:type="character" w:customStyle="1" w:styleId="227">
    <w:name w:val="标题4 Char Char"/>
    <w:link w:val="228"/>
    <w:qFormat/>
    <w:uiPriority w:val="0"/>
    <w:rPr>
      <w:rFonts w:ascii="Arial" w:hAnsi="Arial"/>
      <w:b/>
      <w:bCs/>
      <w:sz w:val="24"/>
      <w:szCs w:val="32"/>
    </w:rPr>
  </w:style>
  <w:style w:type="paragraph" w:customStyle="1" w:styleId="228">
    <w:name w:val="标题4"/>
    <w:basedOn w:val="4"/>
    <w:next w:val="23"/>
    <w:link w:val="227"/>
    <w:qFormat/>
    <w:uiPriority w:val="0"/>
    <w:pPr>
      <w:keepNext w:val="0"/>
      <w:keepLines w:val="0"/>
      <w:spacing w:line="413" w:lineRule="auto"/>
      <w:jc w:val="both"/>
    </w:pPr>
    <w:rPr>
      <w:rFonts w:eastAsia="宋体"/>
      <w:sz w:val="24"/>
      <w:lang w:val="en-US" w:eastAsia="zh-CN"/>
    </w:rPr>
  </w:style>
  <w:style w:type="character" w:customStyle="1" w:styleId="229">
    <w:name w:val="标题5 Char Char"/>
    <w:link w:val="230"/>
    <w:qFormat/>
    <w:uiPriority w:val="0"/>
    <w:rPr>
      <w:rFonts w:ascii="Arial" w:hAnsi="Arial"/>
      <w:b/>
      <w:bCs/>
      <w:sz w:val="24"/>
      <w:szCs w:val="32"/>
    </w:rPr>
  </w:style>
  <w:style w:type="paragraph" w:customStyle="1" w:styleId="230">
    <w:name w:val="标题5"/>
    <w:basedOn w:val="2"/>
    <w:link w:val="229"/>
    <w:qFormat/>
    <w:uiPriority w:val="0"/>
    <w:pPr>
      <w:keepNext w:val="0"/>
      <w:keepLines w:val="0"/>
      <w:spacing w:line="413" w:lineRule="auto"/>
      <w:jc w:val="both"/>
    </w:pPr>
    <w:rPr>
      <w:rFonts w:ascii="Arial" w:hAnsi="Arial" w:eastAsia="宋体"/>
      <w:kern w:val="0"/>
      <w:sz w:val="24"/>
    </w:rPr>
  </w:style>
  <w:style w:type="character" w:customStyle="1" w:styleId="231">
    <w:name w:val="日期 Char1"/>
    <w:qFormat/>
    <w:uiPriority w:val="0"/>
    <w:rPr>
      <w:kern w:val="2"/>
      <w:sz w:val="21"/>
      <w:szCs w:val="22"/>
    </w:rPr>
  </w:style>
  <w:style w:type="character" w:customStyle="1" w:styleId="232">
    <w:name w:val="正文文本 Char1"/>
    <w:qFormat/>
    <w:uiPriority w:val="0"/>
    <w:rPr>
      <w:kern w:val="2"/>
      <w:sz w:val="21"/>
      <w:szCs w:val="22"/>
    </w:rPr>
  </w:style>
  <w:style w:type="character" w:customStyle="1" w:styleId="233">
    <w:name w:val="批注主题 Char1"/>
    <w:qFormat/>
    <w:uiPriority w:val="0"/>
    <w:rPr>
      <w:b/>
      <w:bCs/>
      <w:kern w:val="2"/>
      <w:sz w:val="21"/>
      <w:szCs w:val="22"/>
    </w:rPr>
  </w:style>
  <w:style w:type="character" w:customStyle="1" w:styleId="234">
    <w:name w:val="批注文字 Char Char"/>
    <w:qFormat/>
    <w:uiPriority w:val="0"/>
    <w:rPr>
      <w:rFonts w:ascii="宋体" w:hAnsi="Times New Roman" w:eastAsia="宋体" w:cs="Times New Roman"/>
      <w:sz w:val="28"/>
      <w:szCs w:val="20"/>
    </w:rPr>
  </w:style>
  <w:style w:type="character" w:customStyle="1" w:styleId="235">
    <w:name w:val="批注框文本 Char1"/>
    <w:qFormat/>
    <w:uiPriority w:val="0"/>
    <w:rPr>
      <w:kern w:val="2"/>
      <w:sz w:val="18"/>
      <w:szCs w:val="18"/>
    </w:rPr>
  </w:style>
  <w:style w:type="character" w:customStyle="1" w:styleId="236">
    <w:name w:val="文档结构图 Char1"/>
    <w:qFormat/>
    <w:uiPriority w:val="0"/>
    <w:rPr>
      <w:rFonts w:ascii="宋体"/>
      <w:kern w:val="2"/>
      <w:sz w:val="18"/>
      <w:szCs w:val="18"/>
    </w:rPr>
  </w:style>
  <w:style w:type="paragraph" w:customStyle="1" w:styleId="237">
    <w:name w:val="_Style 236"/>
    <w:qFormat/>
    <w:uiPriority w:val="0"/>
    <w:rPr>
      <w:rFonts w:ascii="Times New Roman" w:hAnsi="Times New Roman" w:eastAsia="宋体" w:cs="Times New Roman"/>
      <w:kern w:val="2"/>
      <w:sz w:val="21"/>
      <w:szCs w:val="24"/>
      <w:lang w:val="en-US" w:eastAsia="zh-CN" w:bidi="ar-SA"/>
    </w:rPr>
  </w:style>
  <w:style w:type="paragraph" w:customStyle="1" w:styleId="238">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9">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40">
    <w:name w:val="样式 标题 3 + (中文) 黑体 小四 非加粗 段前: 7.8 磅 段后: 0 磅 行距: 固定值 20 磅"/>
    <w:basedOn w:val="2"/>
    <w:qFormat/>
    <w:uiPriority w:val="0"/>
    <w:pPr>
      <w:keepNext w:val="0"/>
      <w:keepLines w:val="0"/>
      <w:spacing w:before="0" w:after="0" w:line="400" w:lineRule="exact"/>
      <w:jc w:val="both"/>
    </w:pPr>
    <w:rPr>
      <w:rFonts w:eastAsia="黑体" w:cs="宋体"/>
      <w:b w:val="0"/>
      <w:bCs w:val="0"/>
      <w:sz w:val="24"/>
      <w:szCs w:val="20"/>
    </w:rPr>
  </w:style>
  <w:style w:type="paragraph" w:customStyle="1" w:styleId="241">
    <w:name w:val=" Char Char Char Char Char Char"/>
    <w:basedOn w:val="14"/>
    <w:qFormat/>
    <w:uiPriority w:val="0"/>
    <w:pPr>
      <w:adjustRightInd w:val="0"/>
      <w:spacing w:line="436" w:lineRule="exact"/>
      <w:ind w:left="357"/>
      <w:jc w:val="left"/>
      <w:outlineLvl w:val="3"/>
    </w:pPr>
    <w:rPr>
      <w:rFonts w:ascii="宋体" w:hAnsi="宋体"/>
      <w:b/>
      <w:sz w:val="28"/>
      <w:szCs w:val="28"/>
    </w:rPr>
  </w:style>
  <w:style w:type="table" w:customStyle="1" w:styleId="242">
    <w:name w:val="网格型1"/>
    <w:basedOn w:val="4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43">
    <w:name w:val="charchar3"/>
    <w:qFormat/>
    <w:uiPriority w:val="99"/>
  </w:style>
  <w:style w:type="paragraph" w:customStyle="1" w:styleId="244">
    <w:name w:val="z-窗体顶端1"/>
    <w:basedOn w:val="1"/>
    <w:next w:val="1"/>
    <w:link w:val="245"/>
    <w:unhideWhenUsed/>
    <w:qFormat/>
    <w:uiPriority w:val="99"/>
    <w:pPr>
      <w:widowControl/>
      <w:pBdr>
        <w:bottom w:val="single" w:color="auto" w:sz="6" w:space="1"/>
      </w:pBdr>
      <w:jc w:val="center"/>
    </w:pPr>
    <w:rPr>
      <w:rFonts w:ascii="Arial" w:hAnsi="Arial" w:cs="Arial"/>
      <w:vanish/>
      <w:kern w:val="0"/>
      <w:sz w:val="16"/>
      <w:szCs w:val="16"/>
    </w:rPr>
  </w:style>
  <w:style w:type="character" w:customStyle="1" w:styleId="245">
    <w:name w:val="z-窗体顶端 Char"/>
    <w:link w:val="244"/>
    <w:qFormat/>
    <w:uiPriority w:val="99"/>
    <w:rPr>
      <w:rFonts w:ascii="Arial" w:hAnsi="Arial" w:cs="Arial"/>
      <w:vanish/>
      <w:sz w:val="16"/>
      <w:szCs w:val="16"/>
    </w:rPr>
  </w:style>
  <w:style w:type="paragraph" w:customStyle="1" w:styleId="246">
    <w:name w:val="z-窗体底端1"/>
    <w:basedOn w:val="1"/>
    <w:next w:val="1"/>
    <w:link w:val="247"/>
    <w:unhideWhenUsed/>
    <w:qFormat/>
    <w:uiPriority w:val="99"/>
    <w:pPr>
      <w:widowControl/>
      <w:pBdr>
        <w:top w:val="single" w:color="auto" w:sz="6" w:space="1"/>
      </w:pBdr>
      <w:jc w:val="center"/>
    </w:pPr>
    <w:rPr>
      <w:rFonts w:ascii="Arial" w:hAnsi="Arial" w:cs="Arial"/>
      <w:vanish/>
      <w:kern w:val="0"/>
      <w:sz w:val="16"/>
      <w:szCs w:val="16"/>
    </w:rPr>
  </w:style>
  <w:style w:type="character" w:customStyle="1" w:styleId="247">
    <w:name w:val="z-窗体底端 Char"/>
    <w:link w:val="246"/>
    <w:qFormat/>
    <w:uiPriority w:val="99"/>
    <w:rPr>
      <w:rFonts w:ascii="Arial" w:hAnsi="Arial" w:cs="Arial"/>
      <w:vanish/>
      <w:sz w:val="16"/>
      <w:szCs w:val="16"/>
    </w:rPr>
  </w:style>
  <w:style w:type="character" w:customStyle="1" w:styleId="248">
    <w:name w:val="charchar1"/>
    <w:qFormat/>
    <w:uiPriority w:val="99"/>
    <w:rPr>
      <w:rFonts w:hint="default" w:ascii="Cambria" w:hAnsi="Cambria" w:eastAsia="Cambria" w:cs="Cambria"/>
      <w:color w:val="17365D"/>
      <w:spacing w:val="5"/>
    </w:rPr>
  </w:style>
  <w:style w:type="character" w:customStyle="1" w:styleId="249">
    <w:name w:val="charchar8"/>
    <w:qFormat/>
    <w:uiPriority w:val="99"/>
    <w:rPr>
      <w:rFonts w:hint="default" w:ascii="Calibri" w:hAnsi="Calibri" w:cs="Calibri"/>
    </w:rPr>
  </w:style>
  <w:style w:type="character" w:customStyle="1" w:styleId="250">
    <w:name w:val="charchar11"/>
    <w:qFormat/>
    <w:uiPriority w:val="99"/>
    <w:rPr>
      <w:rFonts w:hint="default" w:ascii="Calibri" w:hAnsi="Calibri" w:cs="Calibri"/>
    </w:rPr>
  </w:style>
  <w:style w:type="character" w:customStyle="1" w:styleId="251">
    <w:name w:val="charchar9"/>
    <w:qFormat/>
    <w:uiPriority w:val="99"/>
    <w:rPr>
      <w:rFonts w:hint="default" w:ascii="Calibri" w:hAnsi="Calibri" w:cs="Calibri"/>
    </w:rPr>
  </w:style>
  <w:style w:type="character" w:customStyle="1" w:styleId="252">
    <w:name w:val="charchar7"/>
    <w:qFormat/>
    <w:uiPriority w:val="99"/>
    <w:rPr>
      <w:rFonts w:hint="default" w:ascii="Calibri" w:hAnsi="Calibri" w:cs="Calibri"/>
    </w:rPr>
  </w:style>
  <w:style w:type="character" w:customStyle="1" w:styleId="253">
    <w:name w:val="charchar5"/>
    <w:qFormat/>
    <w:uiPriority w:val="99"/>
    <w:rPr>
      <w:rFonts w:hint="eastAsia" w:ascii="宋体" w:hAnsi="宋体" w:eastAsia="宋体" w:cs="宋体"/>
    </w:rPr>
  </w:style>
  <w:style w:type="character" w:customStyle="1" w:styleId="254">
    <w:name w:val="charchar22"/>
    <w:qFormat/>
    <w:uiPriority w:val="99"/>
    <w:rPr>
      <w:rFonts w:hint="eastAsia" w:ascii="新宋体" w:hAnsi="新宋体" w:eastAsia="新宋体" w:cs="新宋体"/>
      <w:b/>
    </w:rPr>
  </w:style>
  <w:style w:type="character" w:customStyle="1" w:styleId="255">
    <w:name w:val="charchar10"/>
    <w:qFormat/>
    <w:uiPriority w:val="99"/>
    <w:rPr>
      <w:rFonts w:hint="default" w:ascii="Calibri" w:hAnsi="Calibri" w:cs="Calibri"/>
    </w:rPr>
  </w:style>
  <w:style w:type="character" w:customStyle="1" w:styleId="256">
    <w:name w:val="charchar4"/>
    <w:qFormat/>
    <w:uiPriority w:val="99"/>
    <w:rPr>
      <w:rFonts w:hint="eastAsia" w:ascii="宋体" w:hAnsi="宋体" w:eastAsia="宋体" w:cs="宋体"/>
    </w:rPr>
  </w:style>
  <w:style w:type="character" w:customStyle="1" w:styleId="257">
    <w:name w:val="charchar18"/>
    <w:qFormat/>
    <w:uiPriority w:val="99"/>
    <w:rPr>
      <w:rFonts w:hint="default" w:ascii="Cambria" w:hAnsi="Cambria" w:eastAsia="Cambria" w:cs="Cambria"/>
      <w:color w:val="243F60"/>
    </w:rPr>
  </w:style>
  <w:style w:type="character" w:customStyle="1" w:styleId="258">
    <w:name w:val="charchar19"/>
    <w:qFormat/>
    <w:uiPriority w:val="99"/>
    <w:rPr>
      <w:rFonts w:hint="default" w:ascii="Cambria" w:hAnsi="Cambria" w:eastAsia="Cambria" w:cs="Cambria"/>
      <w:b/>
      <w:i/>
      <w:color w:val="4F81BD"/>
    </w:rPr>
  </w:style>
  <w:style w:type="character" w:customStyle="1" w:styleId="259">
    <w:name w:val="char"/>
    <w:qFormat/>
    <w:uiPriority w:val="99"/>
    <w:rPr>
      <w:rFonts w:hint="default" w:ascii="Calibri" w:hAnsi="Calibri" w:cs="Calibri"/>
      <w:i/>
      <w:color w:val="000000"/>
    </w:rPr>
  </w:style>
  <w:style w:type="character" w:customStyle="1" w:styleId="260">
    <w:name w:val="charchar12"/>
    <w:qFormat/>
    <w:uiPriority w:val="99"/>
    <w:rPr>
      <w:rFonts w:hint="default" w:ascii="Calibri" w:hAnsi="Calibri" w:cs="Calibri"/>
    </w:rPr>
  </w:style>
  <w:style w:type="character" w:customStyle="1" w:styleId="261">
    <w:name w:val="charchar16"/>
    <w:qFormat/>
    <w:uiPriority w:val="99"/>
    <w:rPr>
      <w:rFonts w:hint="default" w:ascii="Cambria" w:hAnsi="Cambria" w:eastAsia="Cambria" w:cs="Cambria"/>
      <w:i/>
      <w:color w:val="404040"/>
    </w:rPr>
  </w:style>
  <w:style w:type="character" w:customStyle="1" w:styleId="262">
    <w:name w:val="charchar15"/>
    <w:qFormat/>
    <w:uiPriority w:val="99"/>
    <w:rPr>
      <w:rFonts w:hint="default" w:ascii="Cambria" w:hAnsi="Cambria" w:eastAsia="Cambria" w:cs="Cambria"/>
      <w:color w:val="4F81BD"/>
    </w:rPr>
  </w:style>
  <w:style w:type="character" w:customStyle="1" w:styleId="263">
    <w:name w:val="char0"/>
    <w:qFormat/>
    <w:uiPriority w:val="99"/>
    <w:rPr>
      <w:rFonts w:hint="default" w:ascii="Calibri" w:hAnsi="Calibri" w:cs="Calibri"/>
      <w:b/>
      <w:i/>
      <w:color w:val="4F81BD"/>
    </w:rPr>
  </w:style>
  <w:style w:type="character" w:customStyle="1" w:styleId="264">
    <w:name w:val="charchar20"/>
    <w:qFormat/>
    <w:uiPriority w:val="99"/>
    <w:rPr>
      <w:rFonts w:hint="eastAsia" w:ascii="新宋体" w:hAnsi="新宋体" w:eastAsia="新宋体" w:cs="新宋体"/>
      <w:b/>
      <w:snapToGrid/>
    </w:rPr>
  </w:style>
  <w:style w:type="character" w:customStyle="1" w:styleId="265">
    <w:name w:val="charchar14"/>
    <w:qFormat/>
    <w:uiPriority w:val="99"/>
    <w:rPr>
      <w:rFonts w:hint="default" w:ascii="Cambria" w:hAnsi="Cambria" w:eastAsia="Cambria" w:cs="Cambria"/>
      <w:i/>
      <w:color w:val="404040"/>
    </w:rPr>
  </w:style>
  <w:style w:type="character" w:customStyle="1" w:styleId="266">
    <w:name w:val="charchar2"/>
    <w:qFormat/>
    <w:uiPriority w:val="99"/>
    <w:rPr>
      <w:rFonts w:hint="default" w:ascii="Calibri" w:hAnsi="Calibri" w:cs="Calibri"/>
      <w:b/>
    </w:rPr>
  </w:style>
  <w:style w:type="character" w:customStyle="1" w:styleId="267">
    <w:name w:val="charchar21"/>
    <w:qFormat/>
    <w:uiPriority w:val="99"/>
    <w:rPr>
      <w:rFonts w:hint="eastAsia" w:ascii="新宋体" w:hAnsi="新宋体" w:eastAsia="新宋体" w:cs="新宋体"/>
      <w:b/>
    </w:rPr>
  </w:style>
  <w:style w:type="character" w:customStyle="1" w:styleId="268">
    <w:name w:val="charchar6"/>
    <w:qFormat/>
    <w:uiPriority w:val="99"/>
    <w:rPr>
      <w:rFonts w:hint="eastAsia" w:ascii="宋体" w:hAnsi="宋体" w:eastAsia="宋体" w:cs="宋体"/>
      <w:b/>
    </w:rPr>
  </w:style>
  <w:style w:type="character" w:customStyle="1" w:styleId="269">
    <w:name w:val="charchar13"/>
    <w:qFormat/>
    <w:uiPriority w:val="99"/>
    <w:rPr>
      <w:rFonts w:hint="eastAsia" w:ascii="宋体" w:hAnsi="宋体" w:eastAsia="宋体" w:cs="宋体"/>
    </w:rPr>
  </w:style>
  <w:style w:type="character" w:customStyle="1" w:styleId="270">
    <w:name w:val="charchar17"/>
    <w:qFormat/>
    <w:uiPriority w:val="99"/>
    <w:rPr>
      <w:rFonts w:hint="default" w:ascii="Cambria" w:hAnsi="Cambria" w:eastAsia="Cambria" w:cs="Cambria"/>
      <w:i/>
      <w:color w:val="243F60"/>
    </w:rPr>
  </w:style>
  <w:style w:type="character" w:customStyle="1" w:styleId="271">
    <w:name w:val="charchar"/>
    <w:qFormat/>
    <w:uiPriority w:val="99"/>
    <w:rPr>
      <w:rFonts w:hint="default" w:ascii="Cambria" w:hAnsi="Cambria" w:eastAsia="Cambria" w:cs="Cambria"/>
      <w:i/>
      <w:color w:val="4F81BD"/>
      <w:spacing w:val="15"/>
    </w:rPr>
  </w:style>
  <w:style w:type="character" w:customStyle="1" w:styleId="272">
    <w:name w:val="批注文字 Char1"/>
    <w:qFormat/>
    <w:uiPriority w:val="0"/>
    <w:rPr>
      <w:kern w:val="2"/>
      <w:sz w:val="21"/>
    </w:rPr>
  </w:style>
  <w:style w:type="paragraph" w:customStyle="1" w:styleId="273">
    <w:name w:val="列出段落1"/>
    <w:basedOn w:val="1"/>
    <w:unhideWhenUsed/>
    <w:qFormat/>
    <w:uiPriority w:val="99"/>
    <w:pPr>
      <w:ind w:firstLine="420" w:firstLineChars="200"/>
    </w:pPr>
    <w:rPr>
      <w:rFonts w:ascii="Calibri" w:hAnsi="Calibri"/>
      <w:szCs w:val="22"/>
    </w:rPr>
  </w:style>
  <w:style w:type="paragraph" w:customStyle="1" w:styleId="274">
    <w:name w:val="z-窗体顶端2"/>
    <w:basedOn w:val="1"/>
    <w:next w:val="1"/>
    <w:link w:val="275"/>
    <w:autoRedefine/>
    <w:unhideWhenUsed/>
    <w:qFormat/>
    <w:uiPriority w:val="99"/>
    <w:pPr>
      <w:pBdr>
        <w:bottom w:val="single" w:color="auto" w:sz="6" w:space="1"/>
      </w:pBdr>
      <w:jc w:val="center"/>
    </w:pPr>
    <w:rPr>
      <w:rFonts w:ascii="Arial" w:hAnsi="Calibri"/>
      <w:vanish/>
      <w:sz w:val="16"/>
      <w:szCs w:val="16"/>
    </w:rPr>
  </w:style>
  <w:style w:type="character" w:customStyle="1" w:styleId="275">
    <w:name w:val="z-窗体顶端 Char1"/>
    <w:link w:val="274"/>
    <w:qFormat/>
    <w:uiPriority w:val="99"/>
    <w:rPr>
      <w:rFonts w:ascii="Arial" w:hAnsi="Calibri"/>
      <w:vanish/>
      <w:kern w:val="2"/>
      <w:sz w:val="16"/>
      <w:szCs w:val="16"/>
    </w:rPr>
  </w:style>
  <w:style w:type="character" w:customStyle="1" w:styleId="276">
    <w:name w:val="15"/>
    <w:qFormat/>
    <w:uiPriority w:val="0"/>
    <w:rPr>
      <w:rFonts w:hint="default" w:ascii="Arial" w:hAnsi="Arial" w:cs="Arial"/>
      <w:color w:val="7A4EA7"/>
    </w:rPr>
  </w:style>
  <w:style w:type="paragraph" w:customStyle="1" w:styleId="277">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8">
    <w:name w:val="正文_0_1"/>
    <w:basedOn w:val="160"/>
    <w:qFormat/>
    <w:uiPriority w:val="0"/>
    <w:pPr>
      <w:jc w:val="both"/>
    </w:pPr>
    <w:rPr>
      <w:rFonts w:ascii="Calibri" w:hAnsi="Calibri" w:cs="宋体"/>
      <w:sz w:val="21"/>
      <w:szCs w:val="21"/>
    </w:rPr>
  </w:style>
  <w:style w:type="paragraph" w:customStyle="1" w:styleId="279">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0">
    <w:name w:val="正文_2_1_0_0"/>
    <w:basedOn w:val="1"/>
    <w:qFormat/>
    <w:uiPriority w:val="0"/>
    <w:rPr>
      <w:rFonts w:ascii="Calibri" w:hAnsi="Calibri"/>
      <w:szCs w:val="21"/>
    </w:rPr>
  </w:style>
  <w:style w:type="table" w:customStyle="1" w:styleId="28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96</Pages>
  <Words>29307</Words>
  <Characters>31652</Characters>
  <Lines>283</Lines>
  <Paragraphs>79</Paragraphs>
  <TotalTime>238</TotalTime>
  <ScaleCrop>false</ScaleCrop>
  <LinksUpToDate>false</LinksUpToDate>
  <CharactersWithSpaces>35328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2016-01-21T06:10:00Z</dcterms:created>
  <dc:creator>Lenovo User</dc:creator>
  <cp:lastModifiedBy>ゲ小葡萄，葡小萄ツ</cp:lastModifiedBy>
  <cp:lastPrinted>2024-05-15T09:42:00Z</cp:lastPrinted>
  <dcterms:modified xsi:type="dcterms:W3CDTF">2024-09-05T11:37:54Z</dcterms:modified>
  <dc:title>竞争性谈判采购公告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4C27E0032D33420786AC8DFA7F75261D_13</vt:lpwstr>
  </property>
</Properties>
</file>