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BA55E7">
      <w:pPr>
        <w:keepLines w:val="0"/>
        <w:pageBreakBefore w:val="0"/>
        <w:kinsoku/>
        <w:wordWrap/>
        <w:overflowPunct/>
        <w:topLinePunct w:val="0"/>
        <w:bidi w:val="0"/>
        <w:spacing w:line="600" w:lineRule="exact"/>
        <w:jc w:val="both"/>
        <w:rPr>
          <w:rFonts w:hint="default" w:ascii="宋体" w:hAnsi="宋体" w:eastAsia="宋体"/>
          <w:b/>
          <w:color w:val="auto"/>
          <w:sz w:val="52"/>
          <w:szCs w:val="52"/>
          <w:lang w:val="en-US" w:eastAsia="zh-CN"/>
        </w:rPr>
      </w:pPr>
    </w:p>
    <w:p w14:paraId="2F87CEF5">
      <w:pPr>
        <w:keepLines w:val="0"/>
        <w:pageBreakBefore w:val="0"/>
        <w:kinsoku/>
        <w:wordWrap/>
        <w:overflowPunct/>
        <w:topLinePunct w:val="0"/>
        <w:bidi w:val="0"/>
        <w:spacing w:line="600" w:lineRule="exact"/>
        <w:jc w:val="both"/>
        <w:rPr>
          <w:rFonts w:hint="eastAsia" w:ascii="宋体" w:hAnsi="宋体"/>
          <w:b/>
          <w:color w:val="auto"/>
          <w:sz w:val="52"/>
          <w:szCs w:val="52"/>
        </w:rPr>
      </w:pPr>
    </w:p>
    <w:p w14:paraId="5C5DAA8A">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仿宋" w:hAnsi="仿宋" w:eastAsia="仿宋" w:cs="仿宋"/>
          <w:b/>
          <w:color w:val="auto"/>
          <w:kern w:val="2"/>
          <w:sz w:val="52"/>
          <w:szCs w:val="52"/>
          <w:lang w:eastAsia="zh-CN"/>
        </w:rPr>
      </w:pPr>
      <w:r>
        <w:rPr>
          <w:rFonts w:hint="eastAsia" w:ascii="仿宋" w:hAnsi="仿宋" w:eastAsia="仿宋" w:cs="仿宋"/>
          <w:b/>
          <w:color w:val="auto"/>
          <w:kern w:val="2"/>
          <w:sz w:val="52"/>
          <w:szCs w:val="52"/>
          <w:lang w:eastAsia="zh-CN"/>
        </w:rPr>
        <w:t>哈密市公共资源交易服务中心</w:t>
      </w:r>
    </w:p>
    <w:p w14:paraId="44B3EDDD">
      <w:pPr>
        <w:keepNext w:val="0"/>
        <w:keepLines w:val="0"/>
        <w:pageBreakBefore w:val="0"/>
        <w:kinsoku/>
        <w:wordWrap/>
        <w:overflowPunct/>
        <w:topLinePunct w:val="0"/>
        <w:autoSpaceDE/>
        <w:autoSpaceDN/>
        <w:bidi w:val="0"/>
        <w:adjustRightInd/>
        <w:snapToGrid/>
        <w:spacing w:line="700" w:lineRule="exact"/>
        <w:jc w:val="center"/>
        <w:textAlignment w:val="auto"/>
        <w:rPr>
          <w:rFonts w:hint="eastAsia" w:ascii="宋体" w:hAnsi="宋体"/>
          <w:b/>
          <w:color w:val="auto"/>
          <w:sz w:val="32"/>
          <w:szCs w:val="32"/>
          <w:lang w:eastAsia="zh-CN"/>
        </w:rPr>
      </w:pPr>
    </w:p>
    <w:p w14:paraId="0189593A">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仿宋" w:hAnsi="仿宋" w:eastAsia="仿宋" w:cs="仿宋"/>
          <w:b/>
          <w:bCs/>
          <w:color w:val="auto"/>
          <w:kern w:val="2"/>
          <w:sz w:val="72"/>
          <w:szCs w:val="72"/>
          <w:lang w:eastAsia="zh-CN"/>
        </w:rPr>
      </w:pPr>
      <w:r>
        <w:rPr>
          <w:rFonts w:hint="eastAsia" w:ascii="仿宋" w:hAnsi="仿宋" w:eastAsia="仿宋" w:cs="仿宋"/>
          <w:b/>
          <w:bCs/>
          <w:color w:val="auto"/>
          <w:kern w:val="2"/>
          <w:sz w:val="72"/>
          <w:szCs w:val="72"/>
          <w:lang w:eastAsia="zh-CN"/>
        </w:rPr>
        <w:t>竞争性磋商文件</w:t>
      </w:r>
    </w:p>
    <w:p w14:paraId="71EAA21A">
      <w:pPr>
        <w:keepLines w:val="0"/>
        <w:pageBreakBefore w:val="0"/>
        <w:kinsoku/>
        <w:wordWrap/>
        <w:overflowPunct/>
        <w:topLinePunct w:val="0"/>
        <w:bidi w:val="0"/>
        <w:spacing w:line="600" w:lineRule="exact"/>
        <w:jc w:val="both"/>
        <w:rPr>
          <w:rFonts w:hint="eastAsia" w:ascii="宋体" w:hAnsi="宋体"/>
          <w:b/>
          <w:color w:val="auto"/>
          <w:sz w:val="84"/>
          <w:szCs w:val="84"/>
          <w:lang w:eastAsia="zh-CN"/>
        </w:rPr>
      </w:pPr>
    </w:p>
    <w:p w14:paraId="25F7BD6A">
      <w:pPr>
        <w:keepLines w:val="0"/>
        <w:pageBreakBefore w:val="0"/>
        <w:kinsoku/>
        <w:wordWrap/>
        <w:overflowPunct/>
        <w:topLinePunct w:val="0"/>
        <w:bidi w:val="0"/>
        <w:spacing w:line="600" w:lineRule="exact"/>
        <w:jc w:val="both"/>
        <w:rPr>
          <w:rFonts w:hint="eastAsia" w:ascii="宋体" w:hAnsi="宋体"/>
          <w:b/>
          <w:color w:val="auto"/>
          <w:sz w:val="84"/>
          <w:szCs w:val="84"/>
          <w:lang w:eastAsia="zh-CN"/>
        </w:rPr>
      </w:pPr>
    </w:p>
    <w:p w14:paraId="637360E5">
      <w:pPr>
        <w:keepLines w:val="0"/>
        <w:pageBreakBefore w:val="0"/>
        <w:kinsoku/>
        <w:wordWrap/>
        <w:overflowPunct/>
        <w:topLinePunct w:val="0"/>
        <w:bidi w:val="0"/>
        <w:spacing w:line="600" w:lineRule="exact"/>
        <w:jc w:val="both"/>
        <w:rPr>
          <w:rFonts w:hint="eastAsia" w:ascii="宋体" w:hAnsi="宋体"/>
          <w:b/>
          <w:color w:val="auto"/>
          <w:sz w:val="84"/>
          <w:szCs w:val="84"/>
          <w:lang w:eastAsia="zh-CN"/>
        </w:rPr>
      </w:pPr>
    </w:p>
    <w:p w14:paraId="1AC7A4D4">
      <w:pPr>
        <w:keepNext w:val="0"/>
        <w:keepLines w:val="0"/>
        <w:pageBreakBefore w:val="0"/>
        <w:widowControl w:val="0"/>
        <w:kinsoku/>
        <w:wordWrap/>
        <w:overflowPunct/>
        <w:topLinePunct w:val="0"/>
        <w:autoSpaceDE/>
        <w:autoSpaceDN/>
        <w:bidi w:val="0"/>
        <w:adjustRightInd/>
        <w:snapToGrid/>
        <w:spacing w:line="600" w:lineRule="exact"/>
        <w:ind w:left="2792" w:leftChars="580" w:hanging="1400" w:hangingChars="500"/>
        <w:jc w:val="both"/>
        <w:textAlignment w:val="auto"/>
        <w:rPr>
          <w:rFonts w:hint="default" w:ascii="仿宋" w:hAnsi="仿宋" w:eastAsia="仿宋" w:cs="仿宋"/>
          <w:color w:val="auto"/>
          <w:kern w:val="2"/>
          <w:sz w:val="28"/>
          <w:szCs w:val="28"/>
          <w:lang w:val="en-US" w:eastAsia="zh-CN"/>
        </w:rPr>
      </w:pPr>
      <w:r>
        <w:rPr>
          <w:rFonts w:hint="eastAsia" w:ascii="仿宋" w:hAnsi="仿宋" w:eastAsia="仿宋" w:cs="仿宋"/>
          <w:color w:val="auto"/>
          <w:kern w:val="2"/>
          <w:sz w:val="28"/>
          <w:szCs w:val="28"/>
          <w:lang w:eastAsia="zh-CN"/>
        </w:rPr>
        <w:t>项目名称：</w:t>
      </w:r>
      <w:r>
        <w:rPr>
          <w:rFonts w:hint="eastAsia" w:ascii="仿宋" w:hAnsi="仿宋" w:eastAsia="仿宋" w:cs="仿宋"/>
          <w:sz w:val="28"/>
          <w:szCs w:val="28"/>
          <w:lang w:val="en-US" w:eastAsia="zh-CN"/>
        </w:rPr>
        <w:t>巴里坤县三中装修项目</w:t>
      </w:r>
    </w:p>
    <w:p w14:paraId="582BA845">
      <w:pPr>
        <w:keepNext w:val="0"/>
        <w:keepLines w:val="0"/>
        <w:pageBreakBefore w:val="0"/>
        <w:widowControl w:val="0"/>
        <w:kinsoku/>
        <w:wordWrap/>
        <w:overflowPunct/>
        <w:topLinePunct w:val="0"/>
        <w:autoSpaceDE/>
        <w:autoSpaceDN/>
        <w:bidi w:val="0"/>
        <w:adjustRightInd/>
        <w:snapToGrid/>
        <w:spacing w:line="600" w:lineRule="exact"/>
        <w:ind w:firstLine="1400" w:firstLineChars="5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招标单位：哈密市公共资源交易服务中心</w:t>
      </w:r>
    </w:p>
    <w:p w14:paraId="1444B05E">
      <w:pPr>
        <w:keepNext w:val="0"/>
        <w:keepLines w:val="0"/>
        <w:pageBreakBefore w:val="0"/>
        <w:widowControl w:val="0"/>
        <w:kinsoku/>
        <w:wordWrap/>
        <w:overflowPunct/>
        <w:topLinePunct w:val="0"/>
        <w:autoSpaceDE/>
        <w:autoSpaceDN/>
        <w:bidi w:val="0"/>
        <w:adjustRightInd/>
        <w:snapToGrid/>
        <w:spacing w:line="600" w:lineRule="exact"/>
        <w:ind w:firstLine="1400" w:firstLineChars="500"/>
        <w:jc w:val="both"/>
        <w:textAlignment w:val="auto"/>
        <w:rPr>
          <w:rFonts w:hint="eastAsia" w:ascii="仿宋" w:hAnsi="仿宋" w:eastAsia="仿宋" w:cs="仿宋"/>
          <w:sz w:val="28"/>
          <w:szCs w:val="28"/>
          <w:lang w:val="en-US" w:eastAsia="zh-CN"/>
        </w:rPr>
      </w:pPr>
      <w:r>
        <w:rPr>
          <w:rFonts w:hint="eastAsia" w:ascii="仿宋" w:hAnsi="仿宋" w:eastAsia="仿宋" w:cs="仿宋"/>
          <w:color w:val="auto"/>
          <w:kern w:val="2"/>
          <w:sz w:val="28"/>
          <w:szCs w:val="28"/>
          <w:lang w:eastAsia="zh-CN"/>
        </w:rPr>
        <w:t>采购单位：</w:t>
      </w:r>
      <w:r>
        <w:rPr>
          <w:rFonts w:hint="eastAsia" w:ascii="仿宋" w:hAnsi="仿宋" w:eastAsia="仿宋" w:cs="仿宋"/>
          <w:sz w:val="28"/>
          <w:szCs w:val="28"/>
          <w:lang w:val="en-US" w:eastAsia="zh-CN"/>
        </w:rPr>
        <w:t>巴里坤县教育局</w:t>
      </w:r>
    </w:p>
    <w:p w14:paraId="2C82BF9F">
      <w:pPr>
        <w:keepNext w:val="0"/>
        <w:keepLines w:val="0"/>
        <w:pageBreakBefore w:val="0"/>
        <w:widowControl w:val="0"/>
        <w:kinsoku/>
        <w:wordWrap/>
        <w:overflowPunct/>
        <w:topLinePunct w:val="0"/>
        <w:autoSpaceDE/>
        <w:autoSpaceDN/>
        <w:bidi w:val="0"/>
        <w:adjustRightInd/>
        <w:snapToGrid/>
        <w:spacing w:line="600" w:lineRule="exact"/>
        <w:ind w:firstLine="1400" w:firstLineChars="500"/>
        <w:jc w:val="both"/>
        <w:textAlignment w:val="auto"/>
        <w:rPr>
          <w:rFonts w:hint="default" w:ascii="仿宋" w:hAnsi="仿宋" w:eastAsia="仿宋" w:cs="仿宋"/>
          <w:color w:val="auto"/>
          <w:kern w:val="2"/>
          <w:sz w:val="28"/>
          <w:szCs w:val="28"/>
          <w:lang w:val="en-US" w:eastAsia="zh-CN"/>
        </w:rPr>
      </w:pPr>
      <w:r>
        <w:rPr>
          <w:rFonts w:hint="eastAsia" w:ascii="仿宋" w:hAnsi="仿宋" w:eastAsia="仿宋" w:cs="仿宋"/>
          <w:color w:val="auto"/>
          <w:kern w:val="2"/>
          <w:sz w:val="28"/>
          <w:szCs w:val="28"/>
          <w:lang w:eastAsia="zh-CN"/>
        </w:rPr>
        <w:t>文件编号：</w:t>
      </w:r>
      <w:r>
        <w:rPr>
          <w:rFonts w:hint="eastAsia" w:ascii="仿宋" w:hAnsi="仿宋" w:eastAsia="仿宋" w:cs="仿宋"/>
          <w:sz w:val="28"/>
          <w:szCs w:val="28"/>
        </w:rPr>
        <w:t>GGZY-（</w:t>
      </w:r>
      <w:r>
        <w:rPr>
          <w:rFonts w:hint="eastAsia" w:ascii="仿宋" w:hAnsi="仿宋" w:eastAsia="仿宋" w:cs="仿宋"/>
          <w:sz w:val="28"/>
          <w:szCs w:val="28"/>
          <w:lang w:val="en-US" w:eastAsia="zh-CN"/>
        </w:rPr>
        <w:t>CS</w:t>
      </w:r>
      <w:r>
        <w:rPr>
          <w:rFonts w:hint="eastAsia" w:ascii="仿宋" w:hAnsi="仿宋" w:eastAsia="仿宋" w:cs="仿宋"/>
          <w:sz w:val="28"/>
          <w:szCs w:val="28"/>
        </w:rPr>
        <w:t>）CG</w:t>
      </w:r>
      <w:r>
        <w:rPr>
          <w:rFonts w:hint="eastAsia" w:ascii="仿宋" w:hAnsi="仿宋" w:eastAsia="仿宋" w:cs="仿宋"/>
          <w:sz w:val="28"/>
          <w:szCs w:val="28"/>
          <w:lang w:val="en-US" w:eastAsia="zh-CN"/>
        </w:rPr>
        <w:t>2025009</w:t>
      </w:r>
    </w:p>
    <w:p w14:paraId="0A09094F">
      <w:pPr>
        <w:keepLines w:val="0"/>
        <w:pageBreakBefore w:val="0"/>
        <w:kinsoku/>
        <w:wordWrap/>
        <w:overflowPunct/>
        <w:topLinePunct w:val="0"/>
        <w:bidi w:val="0"/>
        <w:spacing w:line="600" w:lineRule="exact"/>
        <w:jc w:val="both"/>
        <w:rPr>
          <w:rFonts w:hint="eastAsia" w:ascii="宋体" w:hAnsi="宋体"/>
          <w:color w:val="auto"/>
          <w:sz w:val="28"/>
          <w:lang w:eastAsia="zh-CN"/>
        </w:rPr>
      </w:pPr>
    </w:p>
    <w:p w14:paraId="710DCE05">
      <w:pPr>
        <w:keepLines w:val="0"/>
        <w:pageBreakBefore w:val="0"/>
        <w:kinsoku/>
        <w:wordWrap/>
        <w:overflowPunct/>
        <w:topLinePunct w:val="0"/>
        <w:bidi w:val="0"/>
        <w:spacing w:line="600" w:lineRule="exact"/>
        <w:jc w:val="both"/>
        <w:rPr>
          <w:rFonts w:hint="eastAsia" w:ascii="宋体" w:hAnsi="宋体"/>
          <w:b/>
          <w:color w:val="auto"/>
          <w:sz w:val="44"/>
          <w:lang w:eastAsia="zh-CN"/>
        </w:rPr>
      </w:pPr>
    </w:p>
    <w:p w14:paraId="7BE2C8D8">
      <w:pPr>
        <w:keepLines w:val="0"/>
        <w:pageBreakBefore w:val="0"/>
        <w:kinsoku/>
        <w:wordWrap/>
        <w:overflowPunct/>
        <w:topLinePunct w:val="0"/>
        <w:bidi w:val="0"/>
        <w:spacing w:line="600" w:lineRule="exact"/>
        <w:jc w:val="both"/>
        <w:rPr>
          <w:rFonts w:hint="eastAsia" w:ascii="宋体" w:hAnsi="宋体"/>
          <w:b/>
          <w:color w:val="auto"/>
          <w:sz w:val="44"/>
          <w:lang w:eastAsia="zh-CN"/>
        </w:rPr>
      </w:pPr>
    </w:p>
    <w:p w14:paraId="40D0A6CF">
      <w:pPr>
        <w:keepLines w:val="0"/>
        <w:pageBreakBefore w:val="0"/>
        <w:widowControl w:val="0"/>
        <w:kinsoku/>
        <w:wordWrap/>
        <w:overflowPunct/>
        <w:topLinePunct w:val="0"/>
        <w:bidi w:val="0"/>
        <w:spacing w:line="600" w:lineRule="exact"/>
        <w:jc w:val="center"/>
        <w:rPr>
          <w:rFonts w:hint="eastAsia" w:ascii="仿宋" w:hAnsi="仿宋" w:eastAsia="仿宋" w:cs="仿宋"/>
          <w:b/>
          <w:bCs w:val="0"/>
          <w:color w:val="auto"/>
          <w:kern w:val="2"/>
          <w:sz w:val="44"/>
          <w:szCs w:val="22"/>
          <w:lang w:eastAsia="zh-CN"/>
        </w:rPr>
        <w:sectPr>
          <w:headerReference r:id="rId5" w:type="first"/>
          <w:footerReference r:id="rId8" w:type="first"/>
          <w:headerReference r:id="rId3" w:type="default"/>
          <w:footerReference r:id="rId6" w:type="default"/>
          <w:headerReference r:id="rId4" w:type="even"/>
          <w:footerReference r:id="rId7" w:type="even"/>
          <w:pgSz w:w="11900" w:h="16840"/>
          <w:pgMar w:top="1440" w:right="1531" w:bottom="1440" w:left="1531" w:header="851" w:footer="992" w:gutter="0"/>
          <w:pgNumType w:fmt="decimal"/>
          <w:cols w:space="720" w:num="1"/>
          <w:titlePg/>
        </w:sectPr>
      </w:pPr>
      <w:r>
        <w:rPr>
          <w:rFonts w:hint="eastAsia" w:ascii="仿宋" w:hAnsi="仿宋" w:eastAsia="仿宋" w:cs="仿宋"/>
          <w:b/>
          <w:bCs w:val="0"/>
          <w:color w:val="auto"/>
          <w:kern w:val="2"/>
          <w:sz w:val="44"/>
          <w:szCs w:val="22"/>
          <w:lang w:eastAsia="zh-CN"/>
        </w:rPr>
        <w:t>二0二</w:t>
      </w:r>
      <w:r>
        <w:rPr>
          <w:rFonts w:hint="eastAsia" w:ascii="仿宋" w:hAnsi="仿宋" w:eastAsia="仿宋" w:cs="仿宋"/>
          <w:b/>
          <w:bCs w:val="0"/>
          <w:color w:val="auto"/>
          <w:kern w:val="2"/>
          <w:sz w:val="44"/>
          <w:szCs w:val="22"/>
          <w:lang w:val="en-US" w:eastAsia="zh-CN"/>
        </w:rPr>
        <w:t>五</w:t>
      </w:r>
      <w:r>
        <w:rPr>
          <w:rFonts w:hint="eastAsia" w:ascii="仿宋" w:hAnsi="仿宋" w:eastAsia="仿宋" w:cs="仿宋"/>
          <w:b/>
          <w:bCs w:val="0"/>
          <w:color w:val="auto"/>
          <w:kern w:val="2"/>
          <w:sz w:val="44"/>
          <w:szCs w:val="22"/>
          <w:lang w:eastAsia="zh-CN"/>
        </w:rPr>
        <w:t>年</w:t>
      </w:r>
      <w:r>
        <w:rPr>
          <w:rFonts w:hint="eastAsia" w:ascii="仿宋" w:hAnsi="仿宋" w:eastAsia="仿宋" w:cs="仿宋"/>
          <w:b/>
          <w:bCs w:val="0"/>
          <w:color w:val="auto"/>
          <w:kern w:val="2"/>
          <w:sz w:val="44"/>
          <w:szCs w:val="22"/>
          <w:lang w:val="en-US" w:eastAsia="zh-CN"/>
        </w:rPr>
        <w:t>三</w:t>
      </w:r>
      <w:r>
        <w:rPr>
          <w:rFonts w:hint="eastAsia" w:ascii="仿宋" w:hAnsi="仿宋" w:eastAsia="仿宋" w:cs="仿宋"/>
          <w:b/>
          <w:bCs w:val="0"/>
          <w:color w:val="auto"/>
          <w:kern w:val="2"/>
          <w:sz w:val="44"/>
          <w:szCs w:val="22"/>
          <w:lang w:eastAsia="zh-CN"/>
        </w:rPr>
        <w:t>月</w:t>
      </w:r>
    </w:p>
    <w:p w14:paraId="55D9718B">
      <w:pPr>
        <w:pStyle w:val="20"/>
        <w:keepLines w:val="0"/>
        <w:pageBreakBefore w:val="0"/>
        <w:kinsoku/>
        <w:wordWrap/>
        <w:overflowPunct/>
        <w:topLinePunct w:val="0"/>
        <w:bidi w:val="0"/>
        <w:spacing w:line="600" w:lineRule="exact"/>
        <w:jc w:val="both"/>
        <w:rPr>
          <w:rFonts w:hint="eastAsia" w:ascii="宋体" w:hAnsi="宋体" w:eastAsia="宋体"/>
          <w:color w:val="auto"/>
          <w:sz w:val="20"/>
          <w:szCs w:val="20"/>
          <w:lang w:eastAsia="zh-CN"/>
        </w:rPr>
      </w:pPr>
    </w:p>
    <w:p w14:paraId="459A67F5">
      <w:pPr>
        <w:keepNext w:val="0"/>
        <w:keepLines w:val="0"/>
        <w:pageBreakBefore w:val="0"/>
        <w:widowControl w:val="0"/>
        <w:kinsoku/>
        <w:wordWrap/>
        <w:overflowPunct/>
        <w:topLinePunct w:val="0"/>
        <w:bidi w:val="0"/>
        <w:snapToGrid/>
        <w:spacing w:line="560" w:lineRule="exact"/>
        <w:ind w:firstLine="3740" w:firstLineChars="850"/>
        <w:jc w:val="both"/>
        <w:textAlignment w:val="auto"/>
        <w:rPr>
          <w:rFonts w:hint="eastAsia" w:ascii="方正小标宋简体" w:hAnsi="方正小标宋简体" w:eastAsia="方正小标宋简体" w:cs="方正小标宋简体"/>
          <w:color w:val="auto"/>
          <w:kern w:val="2"/>
          <w:sz w:val="44"/>
          <w:szCs w:val="44"/>
          <w:lang w:eastAsia="zh-CN"/>
        </w:rPr>
      </w:pPr>
      <w:r>
        <w:rPr>
          <w:rFonts w:hint="eastAsia" w:ascii="方正小标宋简体" w:hAnsi="方正小标宋简体" w:eastAsia="方正小标宋简体" w:cs="方正小标宋简体"/>
          <w:color w:val="auto"/>
          <w:kern w:val="2"/>
          <w:sz w:val="44"/>
          <w:szCs w:val="44"/>
          <w:lang w:eastAsia="zh-CN"/>
        </w:rPr>
        <w:t>目    录</w:t>
      </w:r>
    </w:p>
    <w:p w14:paraId="55A6A6AE">
      <w:pPr>
        <w:pStyle w:val="20"/>
        <w:keepNext w:val="0"/>
        <w:keepLines w:val="0"/>
        <w:pageBreakBefore w:val="0"/>
        <w:kinsoku/>
        <w:wordWrap/>
        <w:overflowPunct/>
        <w:topLinePunct w:val="0"/>
        <w:bidi w:val="0"/>
        <w:snapToGrid/>
        <w:spacing w:line="560" w:lineRule="exact"/>
        <w:jc w:val="both"/>
        <w:textAlignment w:val="auto"/>
        <w:outlineLvl w:val="0"/>
        <w:rPr>
          <w:rFonts w:hint="eastAsia" w:ascii="宋体" w:hAnsi="宋体" w:eastAsia="宋体" w:cs="宋体"/>
          <w:b/>
          <w:bCs/>
          <w:color w:val="auto"/>
          <w:sz w:val="48"/>
          <w:szCs w:val="48"/>
          <w:lang w:eastAsia="zh-CN"/>
        </w:rPr>
      </w:pPr>
    </w:p>
    <w:p w14:paraId="27CF5A27">
      <w:pPr>
        <w:pStyle w:val="21"/>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b/>
          <w:bCs/>
          <w:color w:val="auto"/>
          <w:sz w:val="32"/>
          <w:szCs w:val="36"/>
        </w:rPr>
      </w:pPr>
      <w:bookmarkStart w:id="0" w:name="_Toc6685_WPSOffice_Type2"/>
      <w:r>
        <w:rPr>
          <w:rFonts w:hint="eastAsia" w:ascii="仿宋" w:hAnsi="仿宋" w:eastAsia="仿宋" w:cs="仿宋"/>
          <w:b/>
          <w:bCs/>
          <w:color w:val="auto"/>
          <w:sz w:val="32"/>
          <w:szCs w:val="36"/>
        </w:rPr>
        <w:fldChar w:fldCharType="begin"/>
      </w:r>
      <w:r>
        <w:rPr>
          <w:rFonts w:hint="eastAsia" w:ascii="仿宋" w:hAnsi="仿宋" w:eastAsia="仿宋" w:cs="仿宋"/>
          <w:b/>
          <w:bCs/>
          <w:color w:val="auto"/>
          <w:sz w:val="32"/>
          <w:szCs w:val="36"/>
        </w:rPr>
        <w:instrText xml:space="preserve"> HYPERLINK \l _Toc25102_WPSOffice_Level1 </w:instrText>
      </w:r>
      <w:r>
        <w:rPr>
          <w:rFonts w:hint="eastAsia" w:ascii="仿宋" w:hAnsi="仿宋" w:eastAsia="仿宋" w:cs="仿宋"/>
          <w:b/>
          <w:bCs/>
          <w:color w:val="auto"/>
          <w:sz w:val="32"/>
          <w:szCs w:val="36"/>
        </w:rPr>
        <w:fldChar w:fldCharType="separate"/>
      </w:r>
      <w:r>
        <w:rPr>
          <w:rFonts w:hint="eastAsia" w:ascii="仿宋" w:hAnsi="仿宋" w:eastAsia="仿宋" w:cs="仿宋"/>
          <w:b/>
          <w:bCs/>
          <w:color w:val="auto"/>
          <w:sz w:val="32"/>
          <w:szCs w:val="36"/>
        </w:rPr>
        <w:t>第一部分   竞争性磋商公告</w:t>
      </w:r>
      <w:r>
        <w:rPr>
          <w:rFonts w:hint="eastAsia" w:ascii="仿宋" w:hAnsi="仿宋" w:eastAsia="仿宋" w:cs="仿宋"/>
          <w:b/>
          <w:bCs/>
          <w:color w:val="auto"/>
          <w:sz w:val="32"/>
          <w:szCs w:val="36"/>
        </w:rPr>
        <w:tab/>
      </w:r>
      <w:r>
        <w:rPr>
          <w:rFonts w:hint="eastAsia" w:ascii="仿宋" w:hAnsi="仿宋" w:eastAsia="仿宋" w:cs="仿宋"/>
          <w:b/>
          <w:bCs/>
          <w:color w:val="auto"/>
          <w:sz w:val="32"/>
          <w:szCs w:val="36"/>
        </w:rPr>
        <w:fldChar w:fldCharType="end"/>
      </w:r>
    </w:p>
    <w:p w14:paraId="55383595">
      <w:pPr>
        <w:pStyle w:val="21"/>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b/>
          <w:bCs/>
          <w:color w:val="auto"/>
          <w:sz w:val="32"/>
          <w:szCs w:val="36"/>
        </w:rPr>
      </w:pPr>
      <w:r>
        <w:rPr>
          <w:rFonts w:hint="eastAsia" w:ascii="仿宋" w:hAnsi="仿宋" w:eastAsia="仿宋" w:cs="仿宋"/>
          <w:b/>
          <w:bCs/>
          <w:color w:val="auto"/>
          <w:sz w:val="32"/>
          <w:szCs w:val="36"/>
        </w:rPr>
        <w:fldChar w:fldCharType="begin"/>
      </w:r>
      <w:r>
        <w:rPr>
          <w:rFonts w:hint="eastAsia" w:ascii="仿宋" w:hAnsi="仿宋" w:eastAsia="仿宋" w:cs="仿宋"/>
          <w:b/>
          <w:bCs/>
          <w:color w:val="auto"/>
          <w:sz w:val="32"/>
          <w:szCs w:val="36"/>
        </w:rPr>
        <w:instrText xml:space="preserve"> HYPERLINK \l _Toc32713_WPSOffice_Level1 </w:instrText>
      </w:r>
      <w:r>
        <w:rPr>
          <w:rFonts w:hint="eastAsia" w:ascii="仿宋" w:hAnsi="仿宋" w:eastAsia="仿宋" w:cs="仿宋"/>
          <w:b/>
          <w:bCs/>
          <w:color w:val="auto"/>
          <w:sz w:val="32"/>
          <w:szCs w:val="36"/>
        </w:rPr>
        <w:fldChar w:fldCharType="separate"/>
      </w:r>
      <w:r>
        <w:rPr>
          <w:rFonts w:hint="eastAsia" w:ascii="仿宋" w:hAnsi="仿宋" w:eastAsia="仿宋" w:cs="仿宋"/>
          <w:b/>
          <w:bCs/>
          <w:color w:val="auto"/>
          <w:sz w:val="32"/>
          <w:szCs w:val="36"/>
        </w:rPr>
        <w:t>第二部分   响应单位须知</w:t>
      </w:r>
      <w:r>
        <w:rPr>
          <w:rFonts w:hint="eastAsia" w:ascii="仿宋" w:hAnsi="仿宋" w:eastAsia="仿宋" w:cs="仿宋"/>
          <w:b/>
          <w:bCs/>
          <w:color w:val="auto"/>
          <w:sz w:val="32"/>
          <w:szCs w:val="36"/>
        </w:rPr>
        <w:tab/>
      </w:r>
      <w:r>
        <w:rPr>
          <w:rFonts w:hint="eastAsia" w:ascii="仿宋" w:hAnsi="仿宋" w:eastAsia="仿宋" w:cs="仿宋"/>
          <w:b/>
          <w:bCs/>
          <w:color w:val="auto"/>
          <w:sz w:val="32"/>
          <w:szCs w:val="36"/>
        </w:rPr>
        <w:fldChar w:fldCharType="end"/>
      </w:r>
    </w:p>
    <w:p w14:paraId="1F6E179E">
      <w:pPr>
        <w:pStyle w:val="21"/>
        <w:keepNext w:val="0"/>
        <w:keepLines w:val="0"/>
        <w:pageBreakBefore w:val="0"/>
        <w:kinsoku/>
        <w:wordWrap/>
        <w:overflowPunct/>
        <w:topLinePunct w:val="0"/>
        <w:bidi w:val="0"/>
        <w:snapToGrid/>
        <w:spacing w:line="560" w:lineRule="exact"/>
        <w:jc w:val="both"/>
        <w:textAlignment w:val="auto"/>
        <w:rPr>
          <w:color w:val="auto"/>
          <w:sz w:val="28"/>
          <w:szCs w:val="28"/>
        </w:rPr>
      </w:pPr>
      <w:r>
        <w:rPr>
          <w:rFonts w:hint="eastAsia" w:ascii="仿宋" w:hAnsi="仿宋" w:eastAsia="仿宋" w:cs="仿宋"/>
          <w:b/>
          <w:bCs/>
          <w:color w:val="auto"/>
          <w:sz w:val="32"/>
          <w:szCs w:val="36"/>
        </w:rPr>
        <w:fldChar w:fldCharType="begin"/>
      </w:r>
      <w:r>
        <w:rPr>
          <w:rFonts w:hint="eastAsia" w:ascii="仿宋" w:hAnsi="仿宋" w:eastAsia="仿宋" w:cs="仿宋"/>
          <w:b/>
          <w:bCs/>
          <w:color w:val="auto"/>
          <w:sz w:val="32"/>
          <w:szCs w:val="36"/>
        </w:rPr>
        <w:instrText xml:space="preserve"> HYPERLINK \l _Toc11493_WPSOffice_Level1 </w:instrText>
      </w:r>
      <w:r>
        <w:rPr>
          <w:rFonts w:hint="eastAsia" w:ascii="仿宋" w:hAnsi="仿宋" w:eastAsia="仿宋" w:cs="仿宋"/>
          <w:b/>
          <w:bCs/>
          <w:color w:val="auto"/>
          <w:sz w:val="32"/>
          <w:szCs w:val="36"/>
        </w:rPr>
        <w:fldChar w:fldCharType="separate"/>
      </w:r>
      <w:r>
        <w:rPr>
          <w:rFonts w:hint="eastAsia" w:ascii="仿宋" w:hAnsi="仿宋" w:eastAsia="仿宋" w:cs="仿宋"/>
          <w:b/>
          <w:bCs/>
          <w:color w:val="auto"/>
          <w:sz w:val="32"/>
          <w:szCs w:val="36"/>
        </w:rPr>
        <w:t>第三部分   磋商说明</w:t>
      </w:r>
      <w:r>
        <w:rPr>
          <w:rFonts w:hint="eastAsia" w:ascii="仿宋" w:hAnsi="仿宋" w:eastAsia="仿宋" w:cs="仿宋"/>
          <w:b/>
          <w:bCs/>
          <w:color w:val="auto"/>
          <w:sz w:val="32"/>
          <w:szCs w:val="36"/>
        </w:rPr>
        <w:tab/>
      </w:r>
      <w:r>
        <w:rPr>
          <w:rFonts w:hint="eastAsia" w:ascii="仿宋" w:hAnsi="仿宋" w:eastAsia="仿宋" w:cs="仿宋"/>
          <w:b/>
          <w:bCs/>
          <w:color w:val="auto"/>
          <w:sz w:val="32"/>
          <w:szCs w:val="36"/>
        </w:rPr>
        <w:fldChar w:fldCharType="end"/>
      </w:r>
    </w:p>
    <w:p w14:paraId="165BDA62">
      <w:pPr>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bCs/>
          <w:color w:val="auto"/>
          <w:sz w:val="28"/>
        </w:rPr>
      </w:pPr>
      <w:r>
        <w:rPr>
          <w:rFonts w:hint="eastAsia" w:ascii="仿宋" w:hAnsi="仿宋" w:eastAsia="仿宋" w:cs="仿宋"/>
          <w:bCs/>
          <w:color w:val="auto"/>
          <w:sz w:val="28"/>
        </w:rPr>
        <w:t>第一章、对投标方的资质要求</w:t>
      </w:r>
      <w:r>
        <w:rPr>
          <w:rFonts w:hint="eastAsia" w:ascii="仿宋" w:hAnsi="仿宋" w:eastAsia="仿宋" w:cs="仿宋"/>
          <w:color w:val="auto"/>
          <w:sz w:val="11"/>
          <w:szCs w:val="36"/>
        </w:rPr>
        <w:t>……………………………………………………………………………………………………</w:t>
      </w:r>
    </w:p>
    <w:p w14:paraId="65D2F04E">
      <w:pPr>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bCs/>
          <w:color w:val="auto"/>
          <w:sz w:val="28"/>
          <w:szCs w:val="32"/>
        </w:rPr>
      </w:pPr>
      <w:r>
        <w:rPr>
          <w:rFonts w:hint="eastAsia" w:ascii="仿宋" w:hAnsi="仿宋" w:eastAsia="仿宋" w:cs="仿宋"/>
          <w:bCs/>
          <w:color w:val="auto"/>
          <w:sz w:val="28"/>
          <w:szCs w:val="32"/>
        </w:rPr>
        <w:t>第二章、投标文件的编写</w:t>
      </w:r>
      <w:r>
        <w:rPr>
          <w:rFonts w:hint="eastAsia" w:ascii="仿宋" w:hAnsi="仿宋" w:eastAsia="仿宋" w:cs="仿宋"/>
          <w:color w:val="auto"/>
          <w:sz w:val="11"/>
          <w:szCs w:val="36"/>
        </w:rPr>
        <w:t>…………………………………………………………………………………………………………………</w:t>
      </w:r>
    </w:p>
    <w:p w14:paraId="2B611D6E">
      <w:pPr>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bCs/>
          <w:color w:val="auto"/>
          <w:kern w:val="2"/>
          <w:sz w:val="28"/>
          <w:szCs w:val="22"/>
          <w:lang w:eastAsia="zh-CN"/>
        </w:rPr>
      </w:pPr>
      <w:r>
        <w:rPr>
          <w:rFonts w:hint="eastAsia" w:ascii="仿宋" w:hAnsi="仿宋" w:eastAsia="仿宋" w:cs="仿宋"/>
          <w:bCs/>
          <w:color w:val="auto"/>
          <w:sz w:val="28"/>
          <w:szCs w:val="32"/>
        </w:rPr>
        <w:t>第三章、投标文件的递交</w:t>
      </w:r>
      <w:r>
        <w:rPr>
          <w:rFonts w:hint="eastAsia" w:ascii="仿宋" w:hAnsi="仿宋" w:eastAsia="仿宋" w:cs="仿宋"/>
          <w:color w:val="auto"/>
          <w:sz w:val="11"/>
          <w:szCs w:val="36"/>
        </w:rPr>
        <w:t>…………………………………………………………………………………………………………………</w:t>
      </w:r>
    </w:p>
    <w:p w14:paraId="79289ED1">
      <w:pPr>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bCs/>
          <w:color w:val="auto"/>
          <w:kern w:val="2"/>
          <w:sz w:val="28"/>
          <w:szCs w:val="22"/>
          <w:lang w:eastAsia="zh-CN"/>
        </w:rPr>
      </w:pPr>
      <w:r>
        <w:rPr>
          <w:rFonts w:hint="eastAsia" w:ascii="仿宋" w:hAnsi="仿宋" w:eastAsia="仿宋" w:cs="仿宋"/>
          <w:bCs/>
          <w:color w:val="auto"/>
          <w:kern w:val="2"/>
          <w:sz w:val="28"/>
          <w:szCs w:val="22"/>
          <w:lang w:eastAsia="zh-CN"/>
        </w:rPr>
        <w:fldChar w:fldCharType="begin"/>
      </w:r>
      <w:r>
        <w:rPr>
          <w:rFonts w:hint="eastAsia" w:ascii="仿宋" w:hAnsi="仿宋" w:eastAsia="仿宋" w:cs="仿宋"/>
          <w:bCs/>
          <w:color w:val="auto"/>
          <w:kern w:val="2"/>
          <w:sz w:val="28"/>
          <w:szCs w:val="22"/>
          <w:lang w:eastAsia="zh-CN"/>
        </w:rPr>
        <w:instrText xml:space="preserve"> HYPERLINK \l _Toc11188_WPSOffice_Level2 </w:instrText>
      </w:r>
      <w:r>
        <w:rPr>
          <w:rFonts w:hint="eastAsia" w:ascii="仿宋" w:hAnsi="仿宋" w:eastAsia="仿宋" w:cs="仿宋"/>
          <w:bCs/>
          <w:color w:val="auto"/>
          <w:kern w:val="2"/>
          <w:sz w:val="28"/>
          <w:szCs w:val="22"/>
          <w:lang w:eastAsia="zh-CN"/>
        </w:rPr>
        <w:fldChar w:fldCharType="separate"/>
      </w:r>
      <w:r>
        <w:rPr>
          <w:rFonts w:hint="eastAsia" w:ascii="仿宋" w:hAnsi="仿宋" w:eastAsia="仿宋" w:cs="仿宋"/>
          <w:bCs/>
          <w:color w:val="auto"/>
          <w:kern w:val="2"/>
          <w:sz w:val="28"/>
          <w:szCs w:val="22"/>
          <w:lang w:eastAsia="zh-CN"/>
        </w:rPr>
        <w:t>第四章、开标、磋商及评标</w:t>
      </w:r>
      <w:r>
        <w:rPr>
          <w:rFonts w:hint="eastAsia" w:ascii="仿宋" w:hAnsi="仿宋" w:eastAsia="仿宋" w:cs="仿宋"/>
          <w:color w:val="auto"/>
          <w:sz w:val="11"/>
          <w:szCs w:val="36"/>
        </w:rPr>
        <w:t>……………………………………………………………………………………………………………………………</w:t>
      </w:r>
      <w:r>
        <w:rPr>
          <w:rFonts w:hint="eastAsia" w:ascii="仿宋" w:hAnsi="仿宋" w:eastAsia="仿宋" w:cs="仿宋"/>
          <w:bCs/>
          <w:color w:val="auto"/>
          <w:kern w:val="2"/>
          <w:sz w:val="28"/>
          <w:szCs w:val="22"/>
          <w:lang w:eastAsia="zh-CN"/>
        </w:rPr>
        <w:fldChar w:fldCharType="end"/>
      </w:r>
    </w:p>
    <w:p w14:paraId="1383DCC2">
      <w:pPr>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color w:val="auto"/>
          <w:sz w:val="11"/>
          <w:szCs w:val="36"/>
        </w:rPr>
      </w:pPr>
      <w:r>
        <w:rPr>
          <w:rFonts w:hint="eastAsia" w:ascii="仿宋" w:hAnsi="仿宋" w:eastAsia="仿宋" w:cs="仿宋"/>
          <w:bCs/>
          <w:color w:val="auto"/>
          <w:sz w:val="28"/>
          <w:szCs w:val="32"/>
        </w:rPr>
        <w:t>第五章、定　标</w:t>
      </w:r>
      <w:r>
        <w:rPr>
          <w:rFonts w:hint="eastAsia" w:ascii="仿宋" w:hAnsi="仿宋" w:eastAsia="仿宋" w:cs="仿宋"/>
          <w:color w:val="auto"/>
          <w:sz w:val="11"/>
          <w:szCs w:val="36"/>
        </w:rPr>
        <w:t>……………………………………………………………………………………………………………………………………………</w:t>
      </w:r>
    </w:p>
    <w:p w14:paraId="01F71A82">
      <w:pPr>
        <w:keepNext w:val="0"/>
        <w:keepLines w:val="0"/>
        <w:pageBreakBefore w:val="0"/>
        <w:kinsoku/>
        <w:wordWrap/>
        <w:overflowPunct/>
        <w:topLinePunct w:val="0"/>
        <w:bidi w:val="0"/>
        <w:snapToGrid/>
        <w:spacing w:line="560" w:lineRule="exact"/>
        <w:jc w:val="both"/>
        <w:textAlignment w:val="auto"/>
        <w:rPr>
          <w:color w:val="auto"/>
          <w:sz w:val="28"/>
          <w:szCs w:val="28"/>
        </w:rPr>
      </w:pPr>
      <w:r>
        <w:rPr>
          <w:rFonts w:hint="eastAsia" w:ascii="仿宋" w:hAnsi="仿宋" w:eastAsia="仿宋" w:cs="仿宋"/>
          <w:bCs/>
          <w:color w:val="auto"/>
          <w:sz w:val="28"/>
          <w:szCs w:val="32"/>
          <w:lang w:val="zh-CN"/>
        </w:rPr>
        <w:t>第六章、授予合同</w:t>
      </w:r>
      <w:r>
        <w:rPr>
          <w:rFonts w:hint="eastAsia" w:ascii="仿宋" w:hAnsi="仿宋" w:eastAsia="仿宋" w:cs="仿宋"/>
          <w:color w:val="auto"/>
          <w:sz w:val="11"/>
          <w:szCs w:val="36"/>
        </w:rPr>
        <w:t>……………………………………………………………………………………………………………………………………</w:t>
      </w:r>
    </w:p>
    <w:p w14:paraId="01EA4FA4">
      <w:pPr>
        <w:pStyle w:val="21"/>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b/>
          <w:bCs/>
          <w:color w:val="auto"/>
          <w:sz w:val="32"/>
          <w:szCs w:val="36"/>
        </w:rPr>
      </w:pPr>
      <w:r>
        <w:rPr>
          <w:rFonts w:hint="eastAsia" w:ascii="仿宋" w:hAnsi="仿宋" w:eastAsia="仿宋" w:cs="仿宋"/>
          <w:b/>
          <w:bCs/>
          <w:color w:val="auto"/>
          <w:sz w:val="32"/>
          <w:szCs w:val="36"/>
        </w:rPr>
        <w:fldChar w:fldCharType="begin"/>
      </w:r>
      <w:r>
        <w:rPr>
          <w:rFonts w:hint="eastAsia" w:ascii="仿宋" w:hAnsi="仿宋" w:eastAsia="仿宋" w:cs="仿宋"/>
          <w:b/>
          <w:bCs/>
          <w:color w:val="auto"/>
          <w:sz w:val="32"/>
          <w:szCs w:val="36"/>
        </w:rPr>
        <w:instrText xml:space="preserve"> HYPERLINK \l _Toc19029_WPSOffice_Level1 </w:instrText>
      </w:r>
      <w:r>
        <w:rPr>
          <w:rFonts w:hint="eastAsia" w:ascii="仿宋" w:hAnsi="仿宋" w:eastAsia="仿宋" w:cs="仿宋"/>
          <w:b/>
          <w:bCs/>
          <w:color w:val="auto"/>
          <w:sz w:val="32"/>
          <w:szCs w:val="36"/>
        </w:rPr>
        <w:fldChar w:fldCharType="separate"/>
      </w:r>
      <w:r>
        <w:rPr>
          <w:rFonts w:hint="eastAsia" w:ascii="仿宋" w:hAnsi="仿宋" w:eastAsia="仿宋" w:cs="仿宋"/>
          <w:b/>
          <w:bCs/>
          <w:color w:val="auto"/>
          <w:sz w:val="32"/>
          <w:szCs w:val="36"/>
        </w:rPr>
        <w:t xml:space="preserve">第四部分   </w:t>
      </w:r>
      <w:r>
        <w:rPr>
          <w:rFonts w:hint="eastAsia" w:ascii="仿宋" w:hAnsi="仿宋" w:eastAsia="仿宋" w:cs="仿宋"/>
          <w:b/>
          <w:bCs/>
          <w:color w:val="auto"/>
          <w:sz w:val="32"/>
          <w:szCs w:val="36"/>
          <w:lang w:val="en-US" w:eastAsia="zh-CN"/>
        </w:rPr>
        <w:t>采购需求及技术规格指标说明</w:t>
      </w:r>
      <w:r>
        <w:rPr>
          <w:rFonts w:hint="eastAsia" w:ascii="仿宋" w:hAnsi="仿宋" w:eastAsia="仿宋" w:cs="仿宋"/>
          <w:b/>
          <w:bCs/>
          <w:color w:val="auto"/>
          <w:sz w:val="32"/>
          <w:szCs w:val="36"/>
        </w:rPr>
        <w:tab/>
      </w:r>
      <w:r>
        <w:rPr>
          <w:rFonts w:hint="eastAsia" w:ascii="仿宋" w:hAnsi="仿宋" w:eastAsia="仿宋" w:cs="仿宋"/>
          <w:b/>
          <w:bCs/>
          <w:color w:val="auto"/>
          <w:sz w:val="32"/>
          <w:szCs w:val="36"/>
        </w:rPr>
        <w:fldChar w:fldCharType="end"/>
      </w:r>
    </w:p>
    <w:p w14:paraId="2454A58A">
      <w:pPr>
        <w:pStyle w:val="21"/>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b/>
          <w:bCs/>
          <w:color w:val="auto"/>
          <w:sz w:val="32"/>
          <w:szCs w:val="36"/>
        </w:rPr>
      </w:pPr>
      <w:r>
        <w:rPr>
          <w:rFonts w:hint="eastAsia" w:ascii="仿宋" w:hAnsi="仿宋" w:eastAsia="仿宋" w:cs="仿宋"/>
          <w:b/>
          <w:bCs/>
          <w:color w:val="auto"/>
          <w:sz w:val="32"/>
          <w:szCs w:val="36"/>
        </w:rPr>
        <w:fldChar w:fldCharType="begin"/>
      </w:r>
      <w:r>
        <w:rPr>
          <w:rFonts w:hint="eastAsia" w:ascii="仿宋" w:hAnsi="仿宋" w:eastAsia="仿宋" w:cs="仿宋"/>
          <w:b/>
          <w:bCs/>
          <w:color w:val="auto"/>
          <w:sz w:val="32"/>
          <w:szCs w:val="36"/>
        </w:rPr>
        <w:instrText xml:space="preserve"> HYPERLINK \l _Toc22153_WPSOffice_Level1 </w:instrText>
      </w:r>
      <w:r>
        <w:rPr>
          <w:rFonts w:hint="eastAsia" w:ascii="仿宋" w:hAnsi="仿宋" w:eastAsia="仿宋" w:cs="仿宋"/>
          <w:b/>
          <w:bCs/>
          <w:color w:val="auto"/>
          <w:sz w:val="32"/>
          <w:szCs w:val="36"/>
        </w:rPr>
        <w:fldChar w:fldCharType="separate"/>
      </w:r>
      <w:r>
        <w:rPr>
          <w:rFonts w:hint="eastAsia" w:ascii="仿宋" w:hAnsi="仿宋" w:eastAsia="仿宋" w:cs="仿宋"/>
          <w:b/>
          <w:bCs/>
          <w:color w:val="auto"/>
          <w:sz w:val="32"/>
          <w:szCs w:val="36"/>
        </w:rPr>
        <w:t>第五部分   采购合同</w:t>
      </w:r>
      <w:r>
        <w:rPr>
          <w:rFonts w:hint="eastAsia" w:ascii="仿宋" w:hAnsi="仿宋" w:eastAsia="仿宋" w:cs="仿宋"/>
          <w:b/>
          <w:bCs/>
          <w:color w:val="auto"/>
          <w:sz w:val="32"/>
          <w:szCs w:val="36"/>
        </w:rPr>
        <w:tab/>
      </w:r>
      <w:r>
        <w:rPr>
          <w:rFonts w:hint="eastAsia" w:ascii="仿宋" w:hAnsi="仿宋" w:eastAsia="仿宋" w:cs="仿宋"/>
          <w:b/>
          <w:bCs/>
          <w:color w:val="auto"/>
          <w:sz w:val="32"/>
          <w:szCs w:val="36"/>
        </w:rPr>
        <w:fldChar w:fldCharType="end"/>
      </w:r>
    </w:p>
    <w:p w14:paraId="230CB8E2">
      <w:pPr>
        <w:pStyle w:val="21"/>
        <w:keepNext w:val="0"/>
        <w:keepLines w:val="0"/>
        <w:pageBreakBefore w:val="0"/>
        <w:kinsoku/>
        <w:wordWrap/>
        <w:overflowPunct/>
        <w:topLinePunct w:val="0"/>
        <w:bidi w:val="0"/>
        <w:snapToGrid/>
        <w:spacing w:line="560" w:lineRule="exact"/>
        <w:jc w:val="both"/>
        <w:textAlignment w:val="auto"/>
        <w:rPr>
          <w:color w:val="auto"/>
          <w:sz w:val="28"/>
          <w:szCs w:val="28"/>
        </w:rPr>
      </w:pPr>
      <w:r>
        <w:rPr>
          <w:rFonts w:hint="eastAsia" w:ascii="仿宋" w:hAnsi="仿宋" w:eastAsia="仿宋" w:cs="仿宋"/>
          <w:b/>
          <w:bCs/>
          <w:color w:val="auto"/>
          <w:sz w:val="32"/>
          <w:szCs w:val="36"/>
        </w:rPr>
        <w:fldChar w:fldCharType="begin"/>
      </w:r>
      <w:r>
        <w:rPr>
          <w:rFonts w:hint="eastAsia" w:ascii="仿宋" w:hAnsi="仿宋" w:eastAsia="仿宋" w:cs="仿宋"/>
          <w:b/>
          <w:bCs/>
          <w:color w:val="auto"/>
          <w:sz w:val="32"/>
          <w:szCs w:val="36"/>
        </w:rPr>
        <w:instrText xml:space="preserve"> HYPERLINK \l _Toc16318_WPSOffice_Level1 </w:instrText>
      </w:r>
      <w:r>
        <w:rPr>
          <w:rFonts w:hint="eastAsia" w:ascii="仿宋" w:hAnsi="仿宋" w:eastAsia="仿宋" w:cs="仿宋"/>
          <w:b/>
          <w:bCs/>
          <w:color w:val="auto"/>
          <w:sz w:val="32"/>
          <w:szCs w:val="36"/>
        </w:rPr>
        <w:fldChar w:fldCharType="separate"/>
      </w:r>
      <w:r>
        <w:rPr>
          <w:rFonts w:hint="eastAsia" w:ascii="仿宋" w:hAnsi="仿宋" w:eastAsia="仿宋" w:cs="仿宋"/>
          <w:b/>
          <w:bCs/>
          <w:color w:val="auto"/>
          <w:sz w:val="32"/>
          <w:szCs w:val="36"/>
        </w:rPr>
        <w:t>第六部分   竞争性磋商响应文件格式</w:t>
      </w:r>
      <w:r>
        <w:rPr>
          <w:rFonts w:hint="eastAsia" w:ascii="仿宋" w:hAnsi="仿宋" w:eastAsia="仿宋" w:cs="仿宋"/>
          <w:b/>
          <w:bCs/>
          <w:color w:val="auto"/>
          <w:sz w:val="32"/>
          <w:szCs w:val="36"/>
        </w:rPr>
        <w:tab/>
      </w:r>
      <w:r>
        <w:rPr>
          <w:rFonts w:hint="eastAsia" w:ascii="仿宋" w:hAnsi="仿宋" w:eastAsia="仿宋" w:cs="仿宋"/>
          <w:b/>
          <w:bCs/>
          <w:color w:val="auto"/>
          <w:sz w:val="32"/>
          <w:szCs w:val="36"/>
        </w:rPr>
        <w:fldChar w:fldCharType="end"/>
      </w:r>
    </w:p>
    <w:bookmarkEnd w:id="0"/>
    <w:p w14:paraId="0FA8BDA3">
      <w:pPr>
        <w:pStyle w:val="20"/>
        <w:keepNext w:val="0"/>
        <w:keepLines w:val="0"/>
        <w:pageBreakBefore w:val="0"/>
        <w:kinsoku/>
        <w:wordWrap/>
        <w:overflowPunct/>
        <w:topLinePunct w:val="0"/>
        <w:bidi w:val="0"/>
        <w:snapToGrid/>
        <w:spacing w:line="560" w:lineRule="exact"/>
        <w:ind w:firstLine="0"/>
        <w:jc w:val="both"/>
        <w:textAlignment w:val="auto"/>
        <w:outlineLvl w:val="0"/>
        <w:rPr>
          <w:rFonts w:ascii="宋体" w:hAnsi="宋体" w:eastAsia="宋体" w:cs="宋体"/>
          <w:b/>
          <w:bCs/>
          <w:color w:val="auto"/>
        </w:rPr>
      </w:pPr>
    </w:p>
    <w:p w14:paraId="3E373B11">
      <w:pPr>
        <w:pStyle w:val="20"/>
        <w:keepNext w:val="0"/>
        <w:keepLines w:val="0"/>
        <w:pageBreakBefore w:val="0"/>
        <w:kinsoku/>
        <w:wordWrap/>
        <w:overflowPunct/>
        <w:topLinePunct w:val="0"/>
        <w:bidi w:val="0"/>
        <w:snapToGrid/>
        <w:spacing w:line="560" w:lineRule="exact"/>
        <w:ind w:firstLine="1807" w:firstLineChars="600"/>
        <w:jc w:val="both"/>
        <w:textAlignment w:val="auto"/>
        <w:rPr>
          <w:rFonts w:ascii="宋体" w:hAnsi="宋体" w:eastAsia="宋体" w:cs="宋体"/>
          <w:b/>
          <w:bCs/>
          <w:color w:val="auto"/>
          <w:sz w:val="30"/>
          <w:szCs w:val="30"/>
        </w:rPr>
      </w:pPr>
    </w:p>
    <w:p w14:paraId="3EF82DE7">
      <w:pPr>
        <w:pStyle w:val="20"/>
        <w:keepNext w:val="0"/>
        <w:keepLines w:val="0"/>
        <w:pageBreakBefore w:val="0"/>
        <w:kinsoku/>
        <w:wordWrap/>
        <w:overflowPunct/>
        <w:topLinePunct w:val="0"/>
        <w:bidi w:val="0"/>
        <w:snapToGrid/>
        <w:spacing w:line="560" w:lineRule="exact"/>
        <w:ind w:firstLine="1807" w:firstLineChars="600"/>
        <w:jc w:val="both"/>
        <w:textAlignment w:val="auto"/>
        <w:rPr>
          <w:rFonts w:hint="eastAsia" w:ascii="宋体" w:hAnsi="宋体" w:eastAsia="宋体"/>
          <w:color w:val="auto"/>
          <w:sz w:val="20"/>
          <w:szCs w:val="20"/>
          <w:lang w:eastAsia="zh-CN"/>
        </w:rPr>
      </w:pPr>
      <w:r>
        <w:rPr>
          <w:rFonts w:ascii="宋体" w:hAnsi="宋体" w:eastAsia="宋体" w:cs="宋体"/>
          <w:b/>
          <w:bCs/>
          <w:color w:val="auto"/>
          <w:sz w:val="30"/>
          <w:szCs w:val="30"/>
        </w:rPr>
        <w:br w:type="page"/>
      </w:r>
    </w:p>
    <w:p w14:paraId="1DBEF96E">
      <w:pPr>
        <w:keepNext w:val="0"/>
        <w:keepLines w:val="0"/>
        <w:pageBreakBefore w:val="0"/>
        <w:widowControl w:val="0"/>
        <w:kinsoku/>
        <w:wordWrap/>
        <w:overflowPunct/>
        <w:topLinePunct w:val="0"/>
        <w:bidi w:val="0"/>
        <w:snapToGrid/>
        <w:spacing w:line="560" w:lineRule="exact"/>
        <w:jc w:val="center"/>
        <w:textAlignment w:val="auto"/>
        <w:rPr>
          <w:rFonts w:hint="eastAsia" w:ascii="方正小标宋简体" w:hAnsi="方正小标宋简体" w:eastAsia="方正小标宋简体" w:cs="方正小标宋简体"/>
          <w:b w:val="0"/>
          <w:bCs/>
          <w:color w:val="auto"/>
          <w:kern w:val="2"/>
          <w:sz w:val="40"/>
          <w:szCs w:val="40"/>
          <w:lang w:eastAsia="zh-CN"/>
        </w:rPr>
      </w:pPr>
      <w:bookmarkStart w:id="1" w:name="_Toc25102_WPSOffice_Level1"/>
      <w:bookmarkStart w:id="2" w:name="_Toc16588_WPSOffice_Level1"/>
      <w:r>
        <w:rPr>
          <w:rFonts w:hint="eastAsia" w:ascii="方正小标宋简体" w:hAnsi="方正小标宋简体" w:eastAsia="方正小标宋简体" w:cs="方正小标宋简体"/>
          <w:b w:val="0"/>
          <w:bCs/>
          <w:color w:val="auto"/>
          <w:kern w:val="2"/>
          <w:sz w:val="40"/>
          <w:szCs w:val="40"/>
          <w:lang w:eastAsia="zh-CN"/>
        </w:rPr>
        <w:t>第一部分  竞争性磋商公告</w:t>
      </w:r>
      <w:bookmarkEnd w:id="1"/>
      <w:bookmarkEnd w:id="2"/>
    </w:p>
    <w:p w14:paraId="0EC8B7B9">
      <w:pPr>
        <w:keepNext w:val="0"/>
        <w:keepLines w:val="0"/>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default" w:ascii="仿宋" w:hAnsi="仿宋" w:eastAsia="仿宋" w:cs="仿宋"/>
          <w:color w:val="auto"/>
          <w:kern w:val="2"/>
          <w:sz w:val="28"/>
          <w:szCs w:val="28"/>
          <w:lang w:val="en-US" w:eastAsia="zh-CN"/>
        </w:rPr>
      </w:pPr>
      <w:r>
        <w:rPr>
          <w:rFonts w:hint="eastAsia" w:ascii="仿宋" w:hAnsi="仿宋" w:eastAsia="仿宋" w:cs="仿宋"/>
          <w:color w:val="auto"/>
          <w:kern w:val="2"/>
          <w:sz w:val="30"/>
          <w:szCs w:val="30"/>
          <w:lang w:eastAsia="zh-CN"/>
        </w:rPr>
        <w:t>1、项目名称：</w:t>
      </w:r>
      <w:r>
        <w:rPr>
          <w:rFonts w:hint="eastAsia" w:ascii="仿宋" w:hAnsi="仿宋" w:eastAsia="仿宋" w:cs="仿宋"/>
          <w:sz w:val="28"/>
          <w:szCs w:val="28"/>
          <w:lang w:val="en-US" w:eastAsia="zh-CN"/>
        </w:rPr>
        <w:t>巴里坤县三中装修项目</w:t>
      </w:r>
    </w:p>
    <w:p w14:paraId="589C55C2">
      <w:pPr>
        <w:keepNext w:val="0"/>
        <w:keepLines w:val="0"/>
        <w:pageBreakBefore w:val="0"/>
        <w:widowControl w:val="0"/>
        <w:kinsoku/>
        <w:wordWrap/>
        <w:overflowPunct/>
        <w:topLinePunct w:val="0"/>
        <w:autoSpaceDE/>
        <w:autoSpaceDN/>
        <w:bidi w:val="0"/>
        <w:adjustRightInd/>
        <w:snapToGrid/>
        <w:spacing w:line="600" w:lineRule="exact"/>
        <w:ind w:firstLine="562" w:firstLineChars="200"/>
        <w:jc w:val="left"/>
        <w:textAlignment w:val="auto"/>
        <w:rPr>
          <w:rFonts w:hint="default" w:ascii="仿宋" w:hAnsi="仿宋" w:eastAsia="仿宋" w:cs="仿宋"/>
          <w:b/>
          <w:bCs/>
          <w:color w:val="auto"/>
          <w:sz w:val="28"/>
          <w:szCs w:val="28"/>
          <w:highlight w:val="none"/>
          <w:lang w:val="en-US"/>
        </w:rPr>
      </w:pPr>
      <w:r>
        <w:rPr>
          <w:rFonts w:hint="eastAsia" w:ascii="仿宋" w:hAnsi="仿宋" w:eastAsia="仿宋" w:cs="仿宋"/>
          <w:b/>
          <w:bCs/>
          <w:color w:val="auto"/>
          <w:kern w:val="2"/>
          <w:sz w:val="28"/>
          <w:szCs w:val="28"/>
          <w:lang w:val="en-US" w:eastAsia="zh-CN"/>
        </w:rPr>
        <w:t xml:space="preserve"> </w:t>
      </w:r>
      <w:r>
        <w:rPr>
          <w:rFonts w:hint="eastAsia" w:ascii="仿宋" w:hAnsi="仿宋" w:eastAsia="仿宋" w:cs="仿宋"/>
          <w:b/>
          <w:bCs/>
          <w:color w:val="auto"/>
          <w:kern w:val="2"/>
          <w:sz w:val="28"/>
          <w:szCs w:val="28"/>
          <w:highlight w:val="none"/>
          <w:lang w:val="en-US" w:eastAsia="zh-CN"/>
        </w:rPr>
        <w:t xml:space="preserve">   </w:t>
      </w:r>
      <w:r>
        <w:rPr>
          <w:rFonts w:hint="eastAsia" w:ascii="仿宋" w:hAnsi="仿宋" w:eastAsia="仿宋" w:cs="仿宋"/>
          <w:b/>
          <w:bCs/>
          <w:color w:val="auto"/>
          <w:kern w:val="2"/>
          <w:sz w:val="28"/>
          <w:szCs w:val="28"/>
          <w:highlight w:val="none"/>
          <w:u w:val="single"/>
          <w:lang w:val="en-US" w:eastAsia="zh-CN"/>
        </w:rPr>
        <w:t>此项目专门面向中小企业</w:t>
      </w:r>
    </w:p>
    <w:p w14:paraId="25538B56">
      <w:pPr>
        <w:keepNext w:val="0"/>
        <w:keepLines w:val="0"/>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default" w:ascii="仿宋" w:hAnsi="仿宋" w:eastAsia="仿宋" w:cs="仿宋"/>
          <w:color w:val="auto"/>
          <w:kern w:val="2"/>
          <w:sz w:val="28"/>
          <w:szCs w:val="28"/>
          <w:lang w:val="en-US" w:eastAsia="zh-CN"/>
        </w:rPr>
      </w:pPr>
      <w:r>
        <w:rPr>
          <w:rFonts w:hint="eastAsia" w:ascii="仿宋" w:hAnsi="仿宋" w:eastAsia="仿宋" w:cs="仿宋"/>
          <w:color w:val="auto"/>
          <w:kern w:val="2"/>
          <w:sz w:val="30"/>
          <w:szCs w:val="30"/>
          <w:lang w:eastAsia="zh-CN"/>
        </w:rPr>
        <w:t>2、磋商文件编号：</w:t>
      </w:r>
      <w:r>
        <w:rPr>
          <w:rFonts w:hint="eastAsia" w:ascii="仿宋" w:hAnsi="仿宋" w:eastAsia="仿宋" w:cs="仿宋"/>
          <w:sz w:val="28"/>
          <w:szCs w:val="28"/>
        </w:rPr>
        <w:t>GGZY-（</w:t>
      </w:r>
      <w:r>
        <w:rPr>
          <w:rFonts w:hint="eastAsia" w:ascii="仿宋" w:hAnsi="仿宋" w:eastAsia="仿宋" w:cs="仿宋"/>
          <w:sz w:val="28"/>
          <w:szCs w:val="28"/>
          <w:lang w:val="en-US" w:eastAsia="zh-CN"/>
        </w:rPr>
        <w:t>CS</w:t>
      </w:r>
      <w:r>
        <w:rPr>
          <w:rFonts w:hint="eastAsia" w:ascii="仿宋" w:hAnsi="仿宋" w:eastAsia="仿宋" w:cs="仿宋"/>
          <w:sz w:val="28"/>
          <w:szCs w:val="28"/>
        </w:rPr>
        <w:t>）CG</w:t>
      </w:r>
      <w:r>
        <w:rPr>
          <w:rFonts w:hint="eastAsia" w:ascii="仿宋" w:hAnsi="仿宋" w:eastAsia="仿宋" w:cs="仿宋"/>
          <w:sz w:val="28"/>
          <w:szCs w:val="28"/>
          <w:lang w:val="en-US" w:eastAsia="zh-CN"/>
        </w:rPr>
        <w:t>2025009</w:t>
      </w:r>
    </w:p>
    <w:p w14:paraId="51118862">
      <w:pPr>
        <w:keepNext w:val="0"/>
        <w:keepLines w:val="0"/>
        <w:pageBreakBefore w:val="0"/>
        <w:widowControl w:val="0"/>
        <w:kinsoku/>
        <w:wordWrap/>
        <w:overflowPunct/>
        <w:topLinePunct w:val="0"/>
        <w:autoSpaceDE/>
        <w:autoSpaceDN/>
        <w:bidi w:val="0"/>
        <w:adjustRightInd/>
        <w:snapToGrid/>
        <w:spacing w:line="560" w:lineRule="exact"/>
        <w:ind w:left="600" w:leftChars="250" w:firstLine="0" w:firstLineChars="0"/>
        <w:jc w:val="both"/>
        <w:textAlignment w:val="auto"/>
        <w:rPr>
          <w:rFonts w:hint="eastAsia" w:ascii="仿宋" w:hAnsi="仿宋" w:eastAsia="仿宋" w:cs="仿宋"/>
          <w:color w:val="auto"/>
          <w:kern w:val="2"/>
          <w:sz w:val="30"/>
          <w:szCs w:val="30"/>
          <w:lang w:eastAsia="zh-CN"/>
        </w:rPr>
      </w:pPr>
      <w:r>
        <w:rPr>
          <w:rFonts w:hint="eastAsia" w:ascii="仿宋" w:hAnsi="仿宋" w:eastAsia="仿宋" w:cs="仿宋"/>
          <w:color w:val="auto"/>
          <w:kern w:val="2"/>
          <w:sz w:val="30"/>
          <w:szCs w:val="30"/>
          <w:lang w:eastAsia="zh-CN"/>
        </w:rPr>
        <w:t>3、招标单位名称：哈密市公共资源交易服务中心</w:t>
      </w:r>
    </w:p>
    <w:p w14:paraId="2E516C10">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 w:hAnsi="仿宋" w:eastAsia="仿宋" w:cs="仿宋"/>
          <w:color w:val="auto"/>
          <w:sz w:val="30"/>
          <w:szCs w:val="30"/>
          <w:lang w:val="en-US" w:eastAsia="zh-CN"/>
        </w:rPr>
      </w:pPr>
      <w:r>
        <w:rPr>
          <w:rFonts w:hint="eastAsia" w:ascii="仿宋" w:hAnsi="仿宋" w:eastAsia="仿宋" w:cs="仿宋"/>
          <w:color w:val="auto"/>
          <w:kern w:val="2"/>
          <w:sz w:val="30"/>
          <w:szCs w:val="30"/>
          <w:lang w:eastAsia="zh-CN"/>
        </w:rPr>
        <w:t>4、招标单位地址：</w:t>
      </w:r>
      <w:r>
        <w:rPr>
          <w:rFonts w:hint="eastAsia" w:ascii="仿宋" w:hAnsi="仿宋" w:eastAsia="仿宋" w:cs="仿宋"/>
          <w:color w:val="auto"/>
          <w:sz w:val="30"/>
          <w:szCs w:val="30"/>
          <w:lang w:eastAsia="zh-CN"/>
        </w:rPr>
        <w:t>哈密市</w:t>
      </w:r>
      <w:r>
        <w:rPr>
          <w:rFonts w:hint="eastAsia" w:ascii="仿宋" w:hAnsi="仿宋" w:eastAsia="仿宋" w:cs="仿宋"/>
          <w:color w:val="auto"/>
          <w:sz w:val="30"/>
          <w:szCs w:val="30"/>
          <w:lang w:val="en-US" w:eastAsia="zh-CN"/>
        </w:rPr>
        <w:t>伊州区伊州大道167号</w:t>
      </w:r>
    </w:p>
    <w:p w14:paraId="350A9CE1">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 w:hAnsi="仿宋" w:eastAsia="仿宋" w:cs="仿宋"/>
          <w:color w:val="auto"/>
          <w:kern w:val="2"/>
          <w:sz w:val="30"/>
          <w:szCs w:val="30"/>
          <w:lang w:eastAsia="zh-CN"/>
        </w:rPr>
      </w:pPr>
      <w:r>
        <w:rPr>
          <w:rFonts w:hint="eastAsia" w:ascii="仿宋" w:hAnsi="仿宋" w:eastAsia="仿宋" w:cs="仿宋"/>
          <w:color w:val="auto"/>
          <w:kern w:val="2"/>
          <w:sz w:val="30"/>
          <w:szCs w:val="30"/>
          <w:lang w:eastAsia="zh-CN"/>
        </w:rPr>
        <w:t>5、邮编：839000</w:t>
      </w:r>
    </w:p>
    <w:p w14:paraId="04DA9D76">
      <w:pPr>
        <w:keepNext w:val="0"/>
        <w:keepLines w:val="0"/>
        <w:pageBreakBefore w:val="0"/>
        <w:widowControl w:val="0"/>
        <w:kinsoku/>
        <w:wordWrap/>
        <w:overflowPunct/>
        <w:topLinePunct w:val="0"/>
        <w:autoSpaceDE/>
        <w:autoSpaceDN/>
        <w:bidi w:val="0"/>
        <w:adjustRightInd/>
        <w:snapToGrid/>
        <w:spacing w:line="54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6、采购内容及预算金</w:t>
      </w:r>
      <w:r>
        <w:rPr>
          <w:rFonts w:hint="eastAsia" w:ascii="仿宋" w:hAnsi="仿宋" w:eastAsia="仿宋" w:cs="仿宋"/>
          <w:color w:val="auto"/>
          <w:kern w:val="2"/>
          <w:sz w:val="30"/>
          <w:szCs w:val="30"/>
          <w:lang w:eastAsia="zh-CN"/>
        </w:rPr>
        <w:t>额：</w:t>
      </w:r>
      <w:r>
        <w:rPr>
          <w:rFonts w:hint="eastAsia" w:ascii="仿宋" w:hAnsi="仿宋" w:eastAsia="仿宋" w:cs="仿宋"/>
          <w:color w:val="auto"/>
          <w:sz w:val="30"/>
          <w:szCs w:val="30"/>
          <w:highlight w:val="none"/>
        </w:rPr>
        <w:t>巴里坤县三中装修项目 对新建三中进行室内装修，其中：包含对教学及辅助用房、教师周转房、学生食堂、学生宿舍楼等进行室内装修(墙砖、地砖、吊顶、墙面墙裙粉刷等</w:t>
      </w:r>
      <w:r>
        <w:rPr>
          <w:rFonts w:hint="eastAsia" w:ascii="仿宋" w:hAnsi="仿宋" w:eastAsia="仿宋" w:cs="仿宋"/>
          <w:color w:val="auto"/>
          <w:sz w:val="30"/>
          <w:szCs w:val="30"/>
          <w:highlight w:val="none"/>
          <w:lang w:val="en-US" w:eastAsia="zh-CN"/>
        </w:rPr>
        <w:t>.</w:t>
      </w:r>
    </w:p>
    <w:p w14:paraId="15713E28">
      <w:pPr>
        <w:keepNext w:val="0"/>
        <w:keepLines w:val="0"/>
        <w:pageBreakBefore w:val="0"/>
        <w:widowControl w:val="0"/>
        <w:kinsoku/>
        <w:wordWrap/>
        <w:overflowPunct/>
        <w:topLinePunct w:val="0"/>
        <w:autoSpaceDE/>
        <w:autoSpaceDN/>
        <w:bidi w:val="0"/>
        <w:adjustRightInd/>
        <w:snapToGrid/>
        <w:spacing w:line="540" w:lineRule="exact"/>
        <w:ind w:firstLine="600" w:firstLineChars="200"/>
        <w:textAlignment w:val="auto"/>
        <w:rPr>
          <w:rFonts w:hint="eastAsia" w:ascii="仿宋" w:hAnsi="仿宋" w:eastAsia="微软雅黑" w:cs="仿宋"/>
          <w:color w:val="auto"/>
          <w:kern w:val="2"/>
          <w:sz w:val="30"/>
          <w:szCs w:val="30"/>
          <w:highlight w:val="none"/>
          <w:lang w:val="en-US" w:eastAsia="zh-CN"/>
        </w:rPr>
      </w:pPr>
      <w:r>
        <w:rPr>
          <w:rFonts w:hint="eastAsia" w:ascii="仿宋" w:hAnsi="仿宋" w:eastAsia="仿宋" w:cs="仿宋"/>
          <w:color w:val="auto"/>
          <w:kern w:val="2"/>
          <w:sz w:val="30"/>
          <w:szCs w:val="30"/>
          <w:highlight w:val="none"/>
          <w:lang w:val="en-US" w:eastAsia="zh-CN"/>
        </w:rPr>
        <w:t>预算金额：2126640.38元。</w:t>
      </w:r>
    </w:p>
    <w:p w14:paraId="77392728">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 w:hAnsi="仿宋" w:eastAsia="仿宋" w:cs="仿宋"/>
          <w:color w:val="auto"/>
          <w:kern w:val="2"/>
          <w:sz w:val="30"/>
          <w:szCs w:val="30"/>
          <w:highlight w:val="none"/>
          <w:lang w:val="en-US" w:eastAsia="zh-CN"/>
        </w:rPr>
      </w:pPr>
      <w:r>
        <w:rPr>
          <w:rFonts w:hint="eastAsia" w:ascii="仿宋" w:hAnsi="仿宋" w:eastAsia="仿宋" w:cs="仿宋"/>
          <w:color w:val="auto"/>
          <w:kern w:val="2"/>
          <w:sz w:val="30"/>
          <w:szCs w:val="30"/>
          <w:highlight w:val="none"/>
          <w:lang w:val="en-US" w:eastAsia="zh-CN"/>
        </w:rPr>
        <w:t>7、</w:t>
      </w:r>
      <w:r>
        <w:rPr>
          <w:rFonts w:hint="eastAsia" w:ascii="仿宋" w:hAnsi="仿宋" w:eastAsia="仿宋" w:cs="仿宋"/>
          <w:color w:val="auto"/>
          <w:sz w:val="30"/>
          <w:szCs w:val="30"/>
          <w:highlight w:val="none"/>
        </w:rPr>
        <w:t>投标</w:t>
      </w:r>
      <w:r>
        <w:rPr>
          <w:rFonts w:hint="eastAsia" w:ascii="仿宋" w:hAnsi="仿宋" w:eastAsia="仿宋" w:cs="仿宋"/>
          <w:color w:val="auto"/>
          <w:sz w:val="30"/>
          <w:szCs w:val="30"/>
          <w:highlight w:val="none"/>
          <w:lang w:eastAsia="zh-CN"/>
        </w:rPr>
        <w:t>保函</w:t>
      </w:r>
      <w:r>
        <w:rPr>
          <w:rFonts w:hint="eastAsia" w:ascii="仿宋" w:hAnsi="仿宋" w:eastAsia="仿宋" w:cs="仿宋"/>
          <w:color w:val="auto"/>
          <w:sz w:val="30"/>
          <w:szCs w:val="30"/>
          <w:highlight w:val="none"/>
        </w:rPr>
        <w:t>：</w:t>
      </w:r>
      <w:r>
        <w:rPr>
          <w:rFonts w:hint="eastAsia" w:ascii="仿宋" w:hAnsi="仿宋" w:eastAsia="仿宋" w:cs="仿宋"/>
          <w:color w:val="auto"/>
          <w:sz w:val="30"/>
          <w:szCs w:val="30"/>
          <w:highlight w:val="none"/>
          <w:lang w:eastAsia="zh-CN"/>
        </w:rPr>
        <w:t>预算金额</w:t>
      </w:r>
      <w:r>
        <w:rPr>
          <w:rFonts w:hint="eastAsia" w:ascii="仿宋" w:hAnsi="仿宋" w:eastAsia="仿宋" w:cs="仿宋"/>
          <w:color w:val="auto"/>
          <w:sz w:val="30"/>
          <w:szCs w:val="30"/>
          <w:highlight w:val="none"/>
          <w:lang w:val="en-US" w:eastAsia="zh-CN"/>
        </w:rPr>
        <w:t>1%提交投标保函</w:t>
      </w:r>
    </w:p>
    <w:p w14:paraId="0688056F">
      <w:pPr>
        <w:keepNext w:val="0"/>
        <w:keepLines w:val="0"/>
        <w:pageBreakBefore w:val="0"/>
        <w:widowControl w:val="0"/>
        <w:kinsoku/>
        <w:wordWrap/>
        <w:overflowPunct/>
        <w:topLinePunct w:val="0"/>
        <w:autoSpaceDE/>
        <w:autoSpaceDN/>
        <w:bidi w:val="0"/>
        <w:adjustRightInd/>
        <w:snapToGrid/>
        <w:spacing w:line="540" w:lineRule="exact"/>
        <w:ind w:firstLine="600" w:firstLineChars="200"/>
        <w:textAlignment w:val="auto"/>
        <w:rPr>
          <w:rFonts w:hint="eastAsia" w:ascii="仿宋" w:hAnsi="仿宋" w:eastAsia="仿宋" w:cs="仿宋"/>
          <w:color w:val="auto"/>
          <w:sz w:val="30"/>
          <w:szCs w:val="30"/>
          <w:highlight w:val="none"/>
        </w:rPr>
      </w:pPr>
      <w:r>
        <w:rPr>
          <w:rFonts w:hint="eastAsia" w:ascii="仿宋" w:hAnsi="仿宋" w:eastAsia="仿宋" w:cs="仿宋"/>
          <w:color w:val="auto"/>
          <w:kern w:val="2"/>
          <w:sz w:val="30"/>
          <w:szCs w:val="30"/>
          <w:lang w:val="en-US" w:eastAsia="zh-CN"/>
        </w:rPr>
        <w:t>8</w:t>
      </w:r>
      <w:r>
        <w:rPr>
          <w:rFonts w:hint="eastAsia" w:ascii="仿宋" w:hAnsi="仿宋" w:eastAsia="仿宋" w:cs="仿宋"/>
          <w:color w:val="auto"/>
          <w:kern w:val="2"/>
          <w:sz w:val="30"/>
          <w:szCs w:val="30"/>
          <w:lang w:eastAsia="zh-CN"/>
        </w:rPr>
        <w:t>、</w:t>
      </w:r>
      <w:r>
        <w:rPr>
          <w:rFonts w:hint="eastAsia" w:ascii="仿宋" w:hAnsi="仿宋" w:eastAsia="仿宋" w:cs="仿宋"/>
          <w:color w:val="auto"/>
          <w:sz w:val="30"/>
          <w:szCs w:val="30"/>
          <w:lang w:val="en-US" w:eastAsia="zh-CN"/>
        </w:rPr>
        <w:t>投标文件线上递交至：</w:t>
      </w:r>
      <w:r>
        <w:rPr>
          <w:rFonts w:hint="eastAsia" w:ascii="仿宋" w:hAnsi="仿宋" w:eastAsia="仿宋" w:cs="仿宋"/>
          <w:color w:val="auto"/>
          <w:sz w:val="30"/>
          <w:szCs w:val="30"/>
          <w:lang w:val="zh-CN" w:eastAsia="zh-CN"/>
        </w:rPr>
        <w:t>新疆政府采购网</w:t>
      </w:r>
      <w:r>
        <w:rPr>
          <w:rFonts w:hint="eastAsia" w:ascii="仿宋" w:hAnsi="仿宋" w:eastAsia="仿宋" w:cs="仿宋"/>
          <w:color w:val="auto"/>
          <w:sz w:val="28"/>
          <w:szCs w:val="28"/>
          <w:lang w:val="zh-CN" w:eastAsia="zh-CN"/>
        </w:rPr>
        <w:t>指定栏目（http://www.ccgp-xinjiang.gov.cn）</w:t>
      </w:r>
    </w:p>
    <w:p w14:paraId="22EE16C6">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 w:hAnsi="仿宋" w:eastAsia="仿宋" w:cs="仿宋"/>
          <w:color w:val="auto"/>
          <w:kern w:val="2"/>
          <w:sz w:val="30"/>
          <w:szCs w:val="30"/>
          <w:lang w:eastAsia="zh-CN"/>
        </w:rPr>
      </w:pPr>
      <w:r>
        <w:rPr>
          <w:rFonts w:hint="eastAsia" w:ascii="仿宋" w:hAnsi="仿宋" w:eastAsia="仿宋" w:cs="仿宋"/>
          <w:color w:val="auto"/>
          <w:kern w:val="2"/>
          <w:sz w:val="30"/>
          <w:szCs w:val="30"/>
          <w:lang w:val="en-US" w:eastAsia="zh-CN"/>
        </w:rPr>
        <w:t>9</w:t>
      </w:r>
      <w:r>
        <w:rPr>
          <w:rFonts w:hint="eastAsia" w:ascii="仿宋" w:hAnsi="仿宋" w:eastAsia="仿宋" w:cs="仿宋"/>
          <w:color w:val="auto"/>
          <w:kern w:val="2"/>
          <w:sz w:val="30"/>
          <w:szCs w:val="30"/>
          <w:lang w:eastAsia="zh-CN"/>
        </w:rPr>
        <w:t>、投标文件有效期：90天</w:t>
      </w:r>
    </w:p>
    <w:p w14:paraId="2F3AD33B">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 w:hAnsi="仿宋" w:eastAsia="仿宋" w:cs="仿宋"/>
          <w:color w:val="auto"/>
          <w:kern w:val="2"/>
          <w:sz w:val="30"/>
          <w:szCs w:val="30"/>
          <w:highlight w:val="none"/>
          <w:lang w:val="en-US" w:eastAsia="zh-CN"/>
        </w:rPr>
      </w:pPr>
      <w:r>
        <w:rPr>
          <w:rFonts w:hint="eastAsia" w:ascii="仿宋" w:hAnsi="仿宋" w:eastAsia="仿宋" w:cs="仿宋"/>
          <w:color w:val="auto"/>
          <w:kern w:val="2"/>
          <w:sz w:val="30"/>
          <w:szCs w:val="30"/>
          <w:lang w:val="en-US" w:eastAsia="zh-CN"/>
        </w:rPr>
        <w:t>10、</w:t>
      </w:r>
      <w:r>
        <w:rPr>
          <w:rFonts w:hint="eastAsia" w:ascii="仿宋" w:hAnsi="仿宋" w:eastAsia="仿宋" w:cs="仿宋"/>
          <w:color w:val="auto"/>
          <w:kern w:val="2"/>
          <w:sz w:val="30"/>
          <w:szCs w:val="30"/>
          <w:lang w:eastAsia="zh-CN"/>
        </w:rPr>
        <w:t>评标办法：</w:t>
      </w:r>
      <w:r>
        <w:rPr>
          <w:rFonts w:hint="eastAsia" w:ascii="仿宋" w:hAnsi="仿宋" w:eastAsia="仿宋" w:cs="仿宋"/>
          <w:color w:val="auto"/>
          <w:kern w:val="2"/>
          <w:sz w:val="30"/>
          <w:szCs w:val="30"/>
          <w:lang w:val="en-US" w:eastAsia="zh-CN"/>
        </w:rPr>
        <w:t>综合评分</w:t>
      </w:r>
      <w:r>
        <w:rPr>
          <w:rFonts w:hint="eastAsia" w:ascii="仿宋" w:hAnsi="仿宋" w:eastAsia="仿宋" w:cs="仿宋"/>
          <w:color w:val="auto"/>
          <w:kern w:val="2"/>
          <w:sz w:val="30"/>
          <w:szCs w:val="30"/>
          <w:highlight w:val="none"/>
          <w:lang w:val="en-US" w:eastAsia="zh-CN"/>
        </w:rPr>
        <w:t>法</w:t>
      </w:r>
    </w:p>
    <w:p w14:paraId="058A07C7">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 w:hAnsi="仿宋" w:eastAsia="仿宋" w:cs="仿宋"/>
          <w:color w:val="auto"/>
          <w:kern w:val="2"/>
          <w:sz w:val="30"/>
          <w:szCs w:val="30"/>
          <w:highlight w:val="none"/>
          <w:lang w:eastAsia="zh-CN"/>
        </w:rPr>
      </w:pPr>
      <w:r>
        <w:rPr>
          <w:rFonts w:hint="eastAsia" w:ascii="仿宋" w:hAnsi="仿宋" w:eastAsia="仿宋" w:cs="仿宋"/>
          <w:color w:val="auto"/>
          <w:kern w:val="2"/>
          <w:sz w:val="30"/>
          <w:szCs w:val="30"/>
          <w:highlight w:val="none"/>
          <w:lang w:eastAsia="zh-CN"/>
        </w:rPr>
        <w:t>1</w:t>
      </w:r>
      <w:r>
        <w:rPr>
          <w:rFonts w:hint="eastAsia" w:ascii="仿宋" w:hAnsi="仿宋" w:eastAsia="仿宋" w:cs="仿宋"/>
          <w:color w:val="auto"/>
          <w:kern w:val="2"/>
          <w:sz w:val="30"/>
          <w:szCs w:val="30"/>
          <w:highlight w:val="none"/>
          <w:lang w:val="en-US" w:eastAsia="zh-CN"/>
        </w:rPr>
        <w:t>1</w:t>
      </w:r>
      <w:r>
        <w:rPr>
          <w:rFonts w:hint="eastAsia" w:ascii="仿宋" w:hAnsi="仿宋" w:eastAsia="仿宋" w:cs="仿宋"/>
          <w:color w:val="auto"/>
          <w:kern w:val="2"/>
          <w:sz w:val="30"/>
          <w:szCs w:val="30"/>
          <w:highlight w:val="none"/>
          <w:lang w:eastAsia="zh-CN"/>
        </w:rPr>
        <w:t>、磋商文件发放日期：</w:t>
      </w:r>
      <w:r>
        <w:rPr>
          <w:rFonts w:hint="eastAsia" w:ascii="仿宋" w:hAnsi="仿宋" w:eastAsia="仿宋" w:cs="仿宋"/>
          <w:color w:val="auto"/>
          <w:kern w:val="2"/>
          <w:sz w:val="30"/>
          <w:szCs w:val="30"/>
          <w:highlight w:val="none"/>
          <w:lang w:val="en-US" w:eastAsia="zh-CN"/>
        </w:rPr>
        <w:t>2025年3月25日至2025年4月2日（节假日除外）</w:t>
      </w:r>
    </w:p>
    <w:p w14:paraId="4AB25273">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default" w:ascii="仿宋" w:hAnsi="仿宋" w:eastAsia="仿宋" w:cs="仿宋"/>
          <w:color w:val="auto"/>
          <w:kern w:val="2"/>
          <w:sz w:val="30"/>
          <w:szCs w:val="30"/>
          <w:highlight w:val="none"/>
          <w:lang w:val="en-US" w:eastAsia="zh-CN"/>
        </w:rPr>
      </w:pPr>
      <w:r>
        <w:rPr>
          <w:rFonts w:hint="eastAsia" w:ascii="仿宋" w:hAnsi="仿宋" w:eastAsia="仿宋" w:cs="仿宋"/>
          <w:color w:val="auto"/>
          <w:kern w:val="2"/>
          <w:sz w:val="30"/>
          <w:szCs w:val="30"/>
          <w:highlight w:val="none"/>
          <w:lang w:eastAsia="zh-CN"/>
        </w:rPr>
        <w:t>1</w:t>
      </w:r>
      <w:r>
        <w:rPr>
          <w:rFonts w:hint="eastAsia" w:ascii="仿宋" w:hAnsi="仿宋" w:eastAsia="仿宋" w:cs="仿宋"/>
          <w:color w:val="auto"/>
          <w:kern w:val="2"/>
          <w:sz w:val="30"/>
          <w:szCs w:val="30"/>
          <w:highlight w:val="none"/>
          <w:lang w:val="en-US" w:eastAsia="zh-CN"/>
        </w:rPr>
        <w:t>2</w:t>
      </w:r>
      <w:r>
        <w:rPr>
          <w:rFonts w:hint="eastAsia" w:ascii="仿宋" w:hAnsi="仿宋" w:eastAsia="仿宋" w:cs="仿宋"/>
          <w:color w:val="auto"/>
          <w:kern w:val="2"/>
          <w:sz w:val="30"/>
          <w:szCs w:val="30"/>
          <w:highlight w:val="none"/>
          <w:lang w:eastAsia="zh-CN"/>
        </w:rPr>
        <w:t>、</w:t>
      </w:r>
      <w:r>
        <w:rPr>
          <w:rFonts w:hint="eastAsia" w:ascii="仿宋" w:hAnsi="仿宋" w:eastAsia="仿宋" w:cs="仿宋"/>
          <w:color w:val="auto"/>
          <w:kern w:val="2"/>
          <w:sz w:val="30"/>
          <w:szCs w:val="30"/>
          <w:highlight w:val="none"/>
          <w:lang w:val="en-US" w:eastAsia="zh-CN"/>
        </w:rPr>
        <w:t>磋商</w:t>
      </w:r>
      <w:r>
        <w:rPr>
          <w:rFonts w:hint="eastAsia" w:ascii="仿宋" w:hAnsi="仿宋" w:eastAsia="仿宋" w:cs="仿宋"/>
          <w:color w:val="auto"/>
          <w:kern w:val="2"/>
          <w:sz w:val="30"/>
          <w:szCs w:val="30"/>
          <w:highlight w:val="none"/>
          <w:lang w:eastAsia="zh-CN"/>
        </w:rPr>
        <w:t xml:space="preserve">日期: </w:t>
      </w:r>
      <w:r>
        <w:rPr>
          <w:rFonts w:hint="eastAsia" w:ascii="仿宋" w:hAnsi="仿宋" w:eastAsia="仿宋" w:cs="仿宋"/>
          <w:color w:val="auto"/>
          <w:kern w:val="2"/>
          <w:sz w:val="30"/>
          <w:szCs w:val="30"/>
          <w:highlight w:val="none"/>
          <w:lang w:val="en-US" w:eastAsia="zh-CN"/>
        </w:rPr>
        <w:t>2025年4月10日上午10：00（北京时间）</w:t>
      </w:r>
    </w:p>
    <w:p w14:paraId="4CEEF191">
      <w:pPr>
        <w:keepNext w:val="0"/>
        <w:keepLines w:val="0"/>
        <w:pageBreakBefore w:val="0"/>
        <w:widowControl w:val="0"/>
        <w:kinsoku/>
        <w:wordWrap/>
        <w:overflowPunct/>
        <w:topLinePunct w:val="0"/>
        <w:autoSpaceDE/>
        <w:autoSpaceDN/>
        <w:bidi w:val="0"/>
        <w:adjustRightInd/>
        <w:snapToGrid/>
        <w:spacing w:line="540" w:lineRule="exact"/>
        <w:ind w:firstLine="600" w:firstLineChars="200"/>
        <w:textAlignment w:val="auto"/>
        <w:rPr>
          <w:rFonts w:hint="eastAsia" w:ascii="仿宋" w:hAnsi="仿宋" w:eastAsia="仿宋" w:cs="仿宋"/>
          <w:color w:val="auto"/>
          <w:sz w:val="30"/>
          <w:szCs w:val="30"/>
          <w:highlight w:val="none"/>
        </w:rPr>
      </w:pPr>
      <w:r>
        <w:rPr>
          <w:rFonts w:hint="eastAsia" w:ascii="仿宋" w:hAnsi="仿宋" w:eastAsia="仿宋" w:cs="仿宋"/>
          <w:color w:val="auto"/>
          <w:kern w:val="2"/>
          <w:sz w:val="30"/>
          <w:szCs w:val="30"/>
          <w:lang w:eastAsia="zh-CN"/>
        </w:rPr>
        <w:t>1</w:t>
      </w:r>
      <w:r>
        <w:rPr>
          <w:rFonts w:hint="eastAsia" w:ascii="仿宋" w:hAnsi="仿宋" w:eastAsia="仿宋" w:cs="仿宋"/>
          <w:color w:val="auto"/>
          <w:kern w:val="2"/>
          <w:sz w:val="30"/>
          <w:szCs w:val="30"/>
          <w:lang w:val="en-US" w:eastAsia="zh-CN"/>
        </w:rPr>
        <w:t>3</w:t>
      </w:r>
      <w:r>
        <w:rPr>
          <w:rFonts w:hint="eastAsia" w:ascii="仿宋" w:hAnsi="仿宋" w:eastAsia="仿宋" w:cs="仿宋"/>
          <w:color w:val="auto"/>
          <w:kern w:val="2"/>
          <w:sz w:val="30"/>
          <w:szCs w:val="30"/>
          <w:lang w:eastAsia="zh-CN"/>
        </w:rPr>
        <w:t>、</w:t>
      </w:r>
      <w:r>
        <w:rPr>
          <w:rFonts w:hint="eastAsia" w:ascii="仿宋" w:hAnsi="仿宋" w:eastAsia="仿宋" w:cs="仿宋"/>
          <w:color w:val="auto"/>
          <w:kern w:val="2"/>
          <w:sz w:val="30"/>
          <w:szCs w:val="30"/>
          <w:lang w:val="en-US" w:eastAsia="zh-CN"/>
        </w:rPr>
        <w:t>磋商</w:t>
      </w:r>
      <w:r>
        <w:rPr>
          <w:rFonts w:hint="eastAsia" w:ascii="仿宋" w:hAnsi="仿宋" w:eastAsia="仿宋" w:cs="仿宋"/>
          <w:color w:val="auto"/>
          <w:kern w:val="2"/>
          <w:sz w:val="30"/>
          <w:szCs w:val="30"/>
          <w:lang w:eastAsia="zh-CN"/>
        </w:rPr>
        <w:t>地点：</w:t>
      </w:r>
      <w:r>
        <w:rPr>
          <w:rFonts w:hint="eastAsia" w:ascii="仿宋" w:hAnsi="仿宋" w:eastAsia="仿宋" w:cs="仿宋"/>
          <w:color w:val="auto"/>
          <w:spacing w:val="0"/>
          <w:w w:val="90"/>
          <w:sz w:val="30"/>
          <w:szCs w:val="30"/>
          <w:lang w:val="zh-CN" w:eastAsia="zh-CN"/>
        </w:rPr>
        <w:t>政采云线上开标厅</w:t>
      </w:r>
    </w:p>
    <w:p w14:paraId="3AC2E7EB">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 w:hAnsi="仿宋" w:eastAsia="仿宋" w:cs="仿宋"/>
          <w:color w:val="auto"/>
          <w:sz w:val="30"/>
          <w:szCs w:val="30"/>
          <w:u w:val="single"/>
        </w:rPr>
      </w:pPr>
      <w:r>
        <w:rPr>
          <w:rFonts w:hint="eastAsia" w:ascii="仿宋" w:hAnsi="仿宋" w:eastAsia="仿宋" w:cs="仿宋"/>
          <w:color w:val="auto"/>
          <w:kern w:val="2"/>
          <w:sz w:val="30"/>
          <w:szCs w:val="30"/>
          <w:lang w:eastAsia="zh-CN"/>
        </w:rPr>
        <w:t>1</w:t>
      </w:r>
      <w:r>
        <w:rPr>
          <w:rFonts w:hint="eastAsia" w:ascii="仿宋" w:hAnsi="仿宋" w:eastAsia="仿宋" w:cs="仿宋"/>
          <w:color w:val="auto"/>
          <w:kern w:val="2"/>
          <w:sz w:val="30"/>
          <w:szCs w:val="30"/>
          <w:lang w:val="en-US" w:eastAsia="zh-CN"/>
        </w:rPr>
        <w:t>4</w:t>
      </w:r>
      <w:r>
        <w:rPr>
          <w:rFonts w:hint="eastAsia" w:ascii="仿宋" w:hAnsi="仿宋" w:eastAsia="仿宋" w:cs="仿宋"/>
          <w:color w:val="auto"/>
          <w:kern w:val="2"/>
          <w:sz w:val="30"/>
          <w:szCs w:val="30"/>
          <w:lang w:eastAsia="zh-CN"/>
        </w:rPr>
        <w:t>、联系电话：</w:t>
      </w:r>
      <w:r>
        <w:rPr>
          <w:rFonts w:hint="eastAsia" w:ascii="仿宋" w:hAnsi="仿宋" w:eastAsia="仿宋" w:cs="仿宋"/>
          <w:color w:val="auto"/>
          <w:sz w:val="30"/>
          <w:szCs w:val="30"/>
        </w:rPr>
        <w:t>0902-</w:t>
      </w:r>
      <w:r>
        <w:rPr>
          <w:rFonts w:hint="eastAsia" w:ascii="仿宋" w:hAnsi="仿宋" w:eastAsia="仿宋" w:cs="仿宋"/>
          <w:color w:val="auto"/>
          <w:sz w:val="30"/>
          <w:szCs w:val="30"/>
          <w:lang w:val="en-US" w:eastAsia="zh-CN"/>
        </w:rPr>
        <w:t>2206007</w:t>
      </w:r>
      <w:r>
        <w:rPr>
          <w:rFonts w:hint="eastAsia" w:ascii="仿宋" w:hAnsi="仿宋" w:eastAsia="仿宋" w:cs="仿宋"/>
          <w:color w:val="auto"/>
          <w:sz w:val="30"/>
          <w:szCs w:val="30"/>
        </w:rPr>
        <w:t>（哈密市</w:t>
      </w:r>
      <w:r>
        <w:rPr>
          <w:rFonts w:hint="eastAsia" w:ascii="仿宋" w:hAnsi="仿宋" w:eastAsia="仿宋" w:cs="仿宋"/>
          <w:color w:val="auto"/>
          <w:sz w:val="30"/>
          <w:szCs w:val="30"/>
          <w:lang w:eastAsia="zh-CN"/>
        </w:rPr>
        <w:t>公共资源交易服务</w:t>
      </w:r>
      <w:r>
        <w:rPr>
          <w:rFonts w:hint="eastAsia" w:ascii="仿宋" w:hAnsi="仿宋" w:eastAsia="仿宋" w:cs="仿宋"/>
          <w:color w:val="auto"/>
          <w:sz w:val="30"/>
          <w:szCs w:val="30"/>
        </w:rPr>
        <w:t>中心）</w:t>
      </w:r>
    </w:p>
    <w:p w14:paraId="7A1EB869">
      <w:pPr>
        <w:pStyle w:val="21"/>
        <w:keepNext w:val="0"/>
        <w:keepLines w:val="0"/>
        <w:pageBreakBefore w:val="0"/>
        <w:kinsoku/>
        <w:wordWrap/>
        <w:overflowPunct/>
        <w:topLinePunct w:val="0"/>
        <w:bidi w:val="0"/>
        <w:snapToGrid/>
        <w:spacing w:line="560" w:lineRule="exact"/>
        <w:ind w:firstLine="600" w:firstLineChars="200"/>
        <w:jc w:val="both"/>
        <w:textAlignment w:val="auto"/>
        <w:rPr>
          <w:rFonts w:hint="eastAsia" w:ascii="仿宋" w:hAnsi="仿宋" w:eastAsia="仿宋" w:cs="仿宋"/>
          <w:sz w:val="28"/>
          <w:szCs w:val="28"/>
          <w:lang w:val="en-US" w:eastAsia="zh-CN"/>
        </w:rPr>
      </w:pPr>
      <w:r>
        <w:rPr>
          <w:rFonts w:hint="eastAsia" w:ascii="仿宋" w:hAnsi="仿宋" w:eastAsia="仿宋" w:cs="仿宋"/>
          <w:color w:val="auto"/>
          <w:kern w:val="2"/>
          <w:sz w:val="30"/>
          <w:szCs w:val="30"/>
          <w:lang w:eastAsia="zh-CN"/>
        </w:rPr>
        <w:t>1</w:t>
      </w:r>
      <w:r>
        <w:rPr>
          <w:rFonts w:hint="eastAsia" w:ascii="仿宋" w:hAnsi="仿宋" w:eastAsia="仿宋" w:cs="仿宋"/>
          <w:color w:val="auto"/>
          <w:kern w:val="2"/>
          <w:sz w:val="30"/>
          <w:szCs w:val="30"/>
          <w:lang w:val="en-US" w:eastAsia="zh-CN"/>
        </w:rPr>
        <w:t>5</w:t>
      </w:r>
      <w:r>
        <w:rPr>
          <w:rFonts w:hint="eastAsia" w:ascii="仿宋" w:hAnsi="仿宋" w:eastAsia="仿宋" w:cs="仿宋"/>
          <w:color w:val="auto"/>
          <w:kern w:val="2"/>
          <w:sz w:val="30"/>
          <w:szCs w:val="30"/>
          <w:lang w:eastAsia="zh-CN"/>
        </w:rPr>
        <w:t>、</w:t>
      </w:r>
      <w:r>
        <w:rPr>
          <w:rFonts w:hint="eastAsia" w:ascii="仿宋" w:hAnsi="仿宋" w:eastAsia="仿宋" w:cs="仿宋"/>
          <w:color w:val="auto"/>
          <w:sz w:val="30"/>
          <w:szCs w:val="30"/>
          <w:lang w:eastAsia="zh-CN"/>
        </w:rPr>
        <w:t>采购单位联系人及联系电话：</w:t>
      </w:r>
      <w:r>
        <w:rPr>
          <w:rFonts w:hint="eastAsia" w:ascii="仿宋" w:hAnsi="仿宋" w:eastAsia="仿宋" w:cs="仿宋"/>
          <w:color w:val="auto"/>
          <w:sz w:val="30"/>
          <w:szCs w:val="30"/>
          <w:lang w:val="en-US" w:eastAsia="zh-CN"/>
        </w:rPr>
        <w:t>李雨晨</w:t>
      </w:r>
      <w:r>
        <w:rPr>
          <w:rFonts w:hint="eastAsia" w:ascii="仿宋" w:hAnsi="仿宋" w:eastAsia="仿宋" w:cs="仿宋"/>
          <w:sz w:val="28"/>
          <w:szCs w:val="28"/>
          <w:lang w:val="en-US" w:eastAsia="zh-CN"/>
        </w:rPr>
        <w:t xml:space="preserve"> 13040528807</w:t>
      </w:r>
    </w:p>
    <w:p w14:paraId="0C8D5498">
      <w:pPr>
        <w:pStyle w:val="21"/>
        <w:keepNext w:val="0"/>
        <w:keepLines w:val="0"/>
        <w:pageBreakBefore w:val="0"/>
        <w:kinsoku/>
        <w:wordWrap/>
        <w:overflowPunct/>
        <w:topLinePunct w:val="0"/>
        <w:bidi w:val="0"/>
        <w:snapToGrid/>
        <w:spacing w:line="560" w:lineRule="exact"/>
        <w:ind w:firstLine="560" w:firstLineChars="200"/>
        <w:jc w:val="both"/>
        <w:textAlignment w:val="auto"/>
        <w:rPr>
          <w:rFonts w:hint="eastAsia" w:ascii="仿宋" w:hAnsi="仿宋" w:eastAsia="仿宋" w:cs="仿宋"/>
          <w:sz w:val="28"/>
          <w:szCs w:val="28"/>
          <w:lang w:val="en-US" w:eastAsia="zh-CN"/>
        </w:rPr>
      </w:pPr>
    </w:p>
    <w:p w14:paraId="4195E736">
      <w:pPr>
        <w:pStyle w:val="21"/>
        <w:keepNext w:val="0"/>
        <w:keepLines w:val="0"/>
        <w:pageBreakBefore w:val="0"/>
        <w:numPr>
          <w:ilvl w:val="0"/>
          <w:numId w:val="1"/>
        </w:numPr>
        <w:kinsoku/>
        <w:wordWrap/>
        <w:overflowPunct/>
        <w:topLinePunct w:val="0"/>
        <w:bidi w:val="0"/>
        <w:snapToGrid/>
        <w:spacing w:line="560" w:lineRule="exact"/>
        <w:jc w:val="center"/>
        <w:textAlignment w:val="auto"/>
        <w:rPr>
          <w:rFonts w:hint="eastAsia" w:ascii="方正小标宋简体" w:hAnsi="方正小标宋简体" w:eastAsia="方正小标宋简体" w:cs="方正小标宋简体"/>
          <w:b w:val="0"/>
          <w:bCs/>
          <w:color w:val="auto"/>
          <w:kern w:val="2"/>
          <w:sz w:val="40"/>
          <w:szCs w:val="40"/>
        </w:rPr>
      </w:pPr>
      <w:bookmarkStart w:id="3" w:name="_Toc32713_WPSOffice_Level1"/>
      <w:bookmarkStart w:id="4" w:name="_Toc8782_WPSOffice_Level1"/>
      <w:r>
        <w:rPr>
          <w:rFonts w:hint="eastAsia" w:ascii="方正小标宋简体" w:hAnsi="方正小标宋简体" w:eastAsia="方正小标宋简体" w:cs="方正小标宋简体"/>
          <w:b w:val="0"/>
          <w:bCs/>
          <w:color w:val="auto"/>
          <w:kern w:val="2"/>
          <w:sz w:val="40"/>
          <w:szCs w:val="40"/>
        </w:rPr>
        <w:t>响应单位须知</w:t>
      </w:r>
      <w:bookmarkEnd w:id="3"/>
      <w:bookmarkEnd w:id="4"/>
    </w:p>
    <w:p w14:paraId="410BE658">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方正小标宋简体" w:hAnsi="方正小标宋简体" w:eastAsia="方正小标宋简体" w:cs="方正小标宋简体"/>
          <w:b w:val="0"/>
          <w:bCs/>
          <w:color w:val="auto"/>
          <w:kern w:val="2"/>
          <w:sz w:val="40"/>
          <w:szCs w:val="40"/>
        </w:rPr>
      </w:pPr>
      <w:r>
        <w:rPr>
          <w:rFonts w:hint="eastAsia" w:ascii="仿宋" w:hAnsi="仿宋" w:eastAsia="仿宋" w:cs="仿宋"/>
          <w:b/>
          <w:bCs/>
          <w:color w:val="auto"/>
          <w:sz w:val="32"/>
          <w:szCs w:val="32"/>
        </w:rPr>
        <w:t>1.  适用范围</w:t>
      </w:r>
    </w:p>
    <w:p w14:paraId="1D2F0DC7">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1.1　本磋商文件仅适用于在磋商文件中所叙述的</w:t>
      </w:r>
      <w:r>
        <w:rPr>
          <w:rFonts w:hint="eastAsia" w:ascii="仿宋" w:hAnsi="仿宋" w:eastAsia="仿宋" w:cs="仿宋"/>
          <w:sz w:val="28"/>
          <w:szCs w:val="28"/>
          <w:lang w:val="en-US" w:eastAsia="zh-CN"/>
        </w:rPr>
        <w:t>巴里坤县三中装修项目</w:t>
      </w:r>
      <w:r>
        <w:rPr>
          <w:rFonts w:hint="eastAsia" w:ascii="仿宋" w:hAnsi="仿宋" w:eastAsia="仿宋" w:cs="仿宋"/>
          <w:color w:val="auto"/>
          <w:kern w:val="2"/>
          <w:sz w:val="30"/>
          <w:szCs w:val="30"/>
          <w:lang w:val="en-US" w:eastAsia="zh-CN" w:bidi="ar-SA"/>
        </w:rPr>
        <w:t>进行采购，欢迎有供货能力的合格供应商参加投标。</w:t>
      </w:r>
    </w:p>
    <w:p w14:paraId="02747439">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 w:hAnsi="仿宋" w:eastAsia="仿宋" w:cs="仿宋"/>
          <w:b/>
          <w:bCs/>
          <w:color w:val="auto"/>
          <w:sz w:val="32"/>
          <w:szCs w:val="32"/>
          <w:lang w:val="en-US" w:eastAsia="zh-CN"/>
        </w:rPr>
      </w:pPr>
      <w:bookmarkStart w:id="5" w:name="_Toc26934_WPSOffice_Level2"/>
      <w:bookmarkStart w:id="6" w:name="_Toc20066_WPSOffice_Level2"/>
      <w:r>
        <w:rPr>
          <w:rFonts w:hint="eastAsia" w:ascii="仿宋" w:hAnsi="仿宋" w:eastAsia="仿宋" w:cs="仿宋"/>
          <w:b/>
          <w:bCs/>
          <w:color w:val="auto"/>
          <w:sz w:val="32"/>
          <w:szCs w:val="32"/>
          <w:lang w:val="en-US" w:eastAsia="zh-CN"/>
        </w:rPr>
        <w:t>2.投标资质</w:t>
      </w:r>
      <w:bookmarkEnd w:id="5"/>
      <w:bookmarkEnd w:id="6"/>
    </w:p>
    <w:p w14:paraId="5D8951C0">
      <w:pPr>
        <w:keepNext w:val="0"/>
        <w:keepLines w:val="0"/>
        <w:pageBreakBefore w:val="0"/>
        <w:widowControl w:val="0"/>
        <w:kinsoku/>
        <w:wordWrap/>
        <w:overflowPunct/>
        <w:topLinePunct w:val="0"/>
        <w:autoSpaceDE/>
        <w:autoSpaceDN/>
        <w:bidi w:val="0"/>
        <w:adjustRightInd/>
        <w:snapToGrid/>
        <w:spacing w:line="520" w:lineRule="exact"/>
        <w:ind w:firstLine="600" w:firstLineChars="200"/>
        <w:textAlignment w:val="auto"/>
        <w:rPr>
          <w:rFonts w:hint="eastAsia" w:ascii="仿宋" w:hAnsi="仿宋" w:eastAsia="仿宋" w:cs="仿宋"/>
          <w:color w:val="auto"/>
          <w:sz w:val="30"/>
          <w:szCs w:val="30"/>
        </w:rPr>
      </w:pPr>
      <w:r>
        <w:rPr>
          <w:rFonts w:hint="eastAsia" w:ascii="仿宋" w:hAnsi="仿宋" w:eastAsia="仿宋" w:cs="仿宋"/>
          <w:color w:val="auto"/>
          <w:kern w:val="2"/>
          <w:sz w:val="30"/>
          <w:szCs w:val="30"/>
          <w:lang w:val="en-US" w:eastAsia="zh-CN" w:bidi="ar-SA"/>
        </w:rPr>
        <w:t>2.1　</w:t>
      </w:r>
      <w:r>
        <w:rPr>
          <w:rFonts w:hint="eastAsia" w:ascii="仿宋" w:hAnsi="仿宋" w:eastAsia="仿宋" w:cs="仿宋"/>
          <w:color w:val="auto"/>
          <w:sz w:val="30"/>
          <w:szCs w:val="30"/>
        </w:rPr>
        <w:t>投标人应遵守中华人民共和国法律、法规和行政规章。信誉良好，没有处于被责令停业，投标资格被取消，财产被接管、冻结、破产状态；在最近三年内没有骗取中标、严重违约或重大工程质量事故的不良记录。</w:t>
      </w:r>
      <w:r>
        <w:rPr>
          <w:rFonts w:hint="eastAsia" w:ascii="仿宋" w:hAnsi="仿宋" w:eastAsia="仿宋" w:cs="仿宋"/>
          <w:color w:val="auto"/>
          <w:sz w:val="30"/>
          <w:szCs w:val="30"/>
          <w:lang w:val="zh-CN" w:eastAsia="zh-CN"/>
        </w:rPr>
        <w:t>上一年度</w:t>
      </w:r>
      <w:r>
        <w:rPr>
          <w:rFonts w:hint="eastAsia" w:ascii="仿宋" w:hAnsi="仿宋" w:eastAsia="仿宋" w:cs="仿宋"/>
          <w:color w:val="auto"/>
          <w:sz w:val="30"/>
          <w:szCs w:val="30"/>
        </w:rPr>
        <w:t>财务状况良好。</w:t>
      </w:r>
    </w:p>
    <w:p w14:paraId="75039322">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 w:hAnsi="仿宋" w:eastAsia="仿宋" w:cs="仿宋"/>
          <w:b/>
          <w:bCs/>
          <w:color w:val="auto"/>
          <w:sz w:val="32"/>
          <w:szCs w:val="32"/>
          <w:lang w:val="en-US" w:eastAsia="zh-CN"/>
        </w:rPr>
      </w:pPr>
      <w:bookmarkStart w:id="7" w:name="_Toc32679_WPSOffice_Level2"/>
      <w:bookmarkStart w:id="8" w:name="_Toc4906_WPSOffice_Level2"/>
      <w:r>
        <w:rPr>
          <w:rFonts w:hint="eastAsia" w:ascii="仿宋" w:hAnsi="仿宋" w:eastAsia="仿宋" w:cs="仿宋"/>
          <w:b/>
          <w:bCs/>
          <w:color w:val="auto"/>
          <w:sz w:val="32"/>
          <w:szCs w:val="32"/>
          <w:lang w:val="en-US" w:eastAsia="zh-CN"/>
        </w:rPr>
        <w:t>3. 定义</w:t>
      </w:r>
      <w:bookmarkEnd w:id="7"/>
      <w:bookmarkEnd w:id="8"/>
    </w:p>
    <w:p w14:paraId="13B35867">
      <w:pPr>
        <w:pStyle w:val="20"/>
        <w:keepNext w:val="0"/>
        <w:keepLines w:val="0"/>
        <w:pageBreakBefore w:val="0"/>
        <w:kinsoku/>
        <w:wordWrap/>
        <w:overflowPunct/>
        <w:topLinePunct w:val="0"/>
        <w:bidi w:val="0"/>
        <w:snapToGrid/>
        <w:spacing w:line="560" w:lineRule="exact"/>
        <w:ind w:left="0" w:leftChars="0" w:firstLine="600" w:firstLineChars="200"/>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下列术语和缩写的定义为：</w:t>
      </w:r>
    </w:p>
    <w:p w14:paraId="4688D3A5">
      <w:pPr>
        <w:pStyle w:val="20"/>
        <w:keepNext w:val="0"/>
        <w:keepLines w:val="0"/>
        <w:pageBreakBefore w:val="0"/>
        <w:kinsoku/>
        <w:wordWrap/>
        <w:overflowPunct/>
        <w:topLinePunct w:val="0"/>
        <w:bidi w:val="0"/>
        <w:snapToGrid/>
        <w:spacing w:line="560" w:lineRule="exact"/>
        <w:ind w:left="0" w:leftChars="0" w:firstLine="600" w:firstLineChars="200"/>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3.1 “招标方”系指哈密市公共资源交易服务中心。</w:t>
      </w:r>
    </w:p>
    <w:p w14:paraId="7844A600">
      <w:pPr>
        <w:keepNext w:val="0"/>
        <w:keepLines w:val="0"/>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3.2 “采购人”系指</w:t>
      </w:r>
      <w:r>
        <w:rPr>
          <w:rFonts w:hint="eastAsia" w:ascii="仿宋" w:hAnsi="仿宋" w:eastAsia="仿宋" w:cs="仿宋"/>
          <w:sz w:val="28"/>
          <w:szCs w:val="28"/>
          <w:lang w:val="en-US" w:eastAsia="zh-CN"/>
        </w:rPr>
        <w:t>巴里坤县教育局。</w:t>
      </w:r>
    </w:p>
    <w:p w14:paraId="54F0F167">
      <w:pPr>
        <w:pStyle w:val="20"/>
        <w:keepNext w:val="0"/>
        <w:keepLines w:val="0"/>
        <w:pageBreakBefore w:val="0"/>
        <w:kinsoku/>
        <w:wordWrap/>
        <w:overflowPunct/>
        <w:topLinePunct w:val="0"/>
        <w:bidi w:val="0"/>
        <w:snapToGrid/>
        <w:spacing w:line="560" w:lineRule="exact"/>
        <w:ind w:left="0" w:leftChars="0" w:firstLine="600" w:firstLineChars="200"/>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3.3 “投标方”、“投标人”系指有资格的供应商（制造商和代理商）及投标表现人。</w:t>
      </w:r>
    </w:p>
    <w:p w14:paraId="631731BB">
      <w:pPr>
        <w:pStyle w:val="20"/>
        <w:keepNext w:val="0"/>
        <w:keepLines w:val="0"/>
        <w:pageBreakBefore w:val="0"/>
        <w:kinsoku/>
        <w:wordWrap/>
        <w:overflowPunct/>
        <w:topLinePunct w:val="0"/>
        <w:bidi w:val="0"/>
        <w:snapToGrid/>
        <w:spacing w:line="560" w:lineRule="exact"/>
        <w:ind w:left="0" w:leftChars="0" w:firstLine="600" w:firstLineChars="200"/>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3.4 “货物”系指磋商文件规定的，投标方须向招标方提供的一切设备、附件、备品备件、工具、手册及其它有关资料和材料。</w:t>
      </w:r>
    </w:p>
    <w:p w14:paraId="6398A640">
      <w:pPr>
        <w:pStyle w:val="20"/>
        <w:keepNext w:val="0"/>
        <w:keepLines w:val="0"/>
        <w:pageBreakBefore w:val="0"/>
        <w:kinsoku/>
        <w:wordWrap/>
        <w:overflowPunct/>
        <w:topLinePunct w:val="0"/>
        <w:bidi w:val="0"/>
        <w:snapToGrid/>
        <w:spacing w:line="560" w:lineRule="exact"/>
        <w:ind w:left="0" w:leftChars="0" w:firstLine="600" w:firstLineChars="200"/>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3.5 “服务”系指磋商文件规定投标方须承担的保修、技术协助、培训及其他类似的责任。</w:t>
      </w:r>
    </w:p>
    <w:p w14:paraId="41912D64">
      <w:pPr>
        <w:pStyle w:val="20"/>
        <w:keepNext w:val="0"/>
        <w:keepLines w:val="0"/>
        <w:pageBreakBefore w:val="0"/>
        <w:kinsoku/>
        <w:wordWrap/>
        <w:overflowPunct/>
        <w:topLinePunct w:val="0"/>
        <w:bidi w:val="0"/>
        <w:snapToGrid/>
        <w:spacing w:line="560" w:lineRule="exact"/>
        <w:ind w:left="0" w:leftChars="0" w:firstLine="600" w:firstLineChars="200"/>
        <w:jc w:val="both"/>
        <w:textAlignment w:val="auto"/>
        <w:rPr>
          <w:rFonts w:hint="default"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3.6“行业”系指</w:t>
      </w:r>
      <w:r>
        <w:rPr>
          <w:rFonts w:hint="eastAsia" w:ascii="仿宋" w:hAnsi="仿宋" w:eastAsia="仿宋" w:cs="仿宋"/>
          <w:color w:val="auto"/>
          <w:kern w:val="2"/>
          <w:sz w:val="30"/>
          <w:szCs w:val="30"/>
          <w:highlight w:val="none"/>
          <w:lang w:val="en-US" w:eastAsia="zh-CN" w:bidi="ar-SA"/>
        </w:rPr>
        <w:t>建筑业。</w:t>
      </w:r>
    </w:p>
    <w:p w14:paraId="60C73460">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 w:hAnsi="仿宋" w:eastAsia="仿宋" w:cs="仿宋"/>
          <w:b/>
          <w:bCs/>
          <w:color w:val="auto"/>
          <w:sz w:val="32"/>
          <w:szCs w:val="32"/>
          <w:lang w:val="en-US" w:eastAsia="zh-CN"/>
        </w:rPr>
      </w:pPr>
      <w:bookmarkStart w:id="9" w:name="_Toc12935_WPSOffice_Level2"/>
      <w:bookmarkStart w:id="10" w:name="_Toc31559_WPSOffice_Level2"/>
      <w:r>
        <w:rPr>
          <w:rFonts w:hint="eastAsia" w:ascii="仿宋" w:hAnsi="仿宋" w:eastAsia="仿宋" w:cs="仿宋"/>
          <w:b/>
          <w:bCs/>
          <w:color w:val="auto"/>
          <w:sz w:val="32"/>
          <w:szCs w:val="32"/>
          <w:lang w:val="en-US" w:eastAsia="zh-CN"/>
        </w:rPr>
        <w:t>4.  投标费用</w:t>
      </w:r>
      <w:bookmarkEnd w:id="9"/>
      <w:bookmarkEnd w:id="10"/>
    </w:p>
    <w:p w14:paraId="29CBDC8A">
      <w:pPr>
        <w:pStyle w:val="20"/>
        <w:keepNext w:val="0"/>
        <w:keepLines w:val="0"/>
        <w:pageBreakBefore w:val="0"/>
        <w:kinsoku/>
        <w:wordWrap/>
        <w:overflowPunct/>
        <w:topLinePunct w:val="0"/>
        <w:bidi w:val="0"/>
        <w:snapToGrid/>
        <w:spacing w:line="560" w:lineRule="exact"/>
        <w:ind w:left="0" w:leftChars="0" w:firstLine="600" w:firstLineChars="200"/>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4.1  无论投标结果如何，凡参与招标、投标活动有关的所有费用将由投标方自行承担。</w:t>
      </w:r>
    </w:p>
    <w:p w14:paraId="589152E7">
      <w:pPr>
        <w:pStyle w:val="20"/>
        <w:keepNext w:val="0"/>
        <w:keepLines w:val="0"/>
        <w:pageBreakBefore w:val="0"/>
        <w:kinsoku/>
        <w:wordWrap/>
        <w:overflowPunct/>
        <w:topLinePunct w:val="0"/>
        <w:bidi w:val="0"/>
        <w:snapToGrid/>
        <w:spacing w:line="560" w:lineRule="exact"/>
        <w:ind w:left="0" w:leftChars="0" w:firstLine="600" w:firstLineChars="200"/>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4.2　投标人被视为熟悉本招标项目的各种情况以及与履行合同有关的一切情况。</w:t>
      </w:r>
    </w:p>
    <w:p w14:paraId="547CF763">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 w:hAnsi="仿宋" w:eastAsia="仿宋" w:cs="仿宋"/>
          <w:b/>
          <w:bCs/>
          <w:color w:val="auto"/>
          <w:sz w:val="32"/>
          <w:szCs w:val="32"/>
          <w:lang w:val="en-US" w:eastAsia="zh-CN"/>
        </w:rPr>
      </w:pPr>
      <w:bookmarkStart w:id="11" w:name="_Toc1799_WPSOffice_Level2"/>
      <w:bookmarkStart w:id="12" w:name="_Toc20546_WPSOffice_Level2"/>
      <w:r>
        <w:rPr>
          <w:rFonts w:hint="eastAsia" w:ascii="仿宋" w:hAnsi="仿宋" w:eastAsia="仿宋" w:cs="仿宋"/>
          <w:b/>
          <w:bCs/>
          <w:color w:val="auto"/>
          <w:sz w:val="32"/>
          <w:szCs w:val="32"/>
          <w:lang w:val="en-US" w:eastAsia="zh-CN"/>
        </w:rPr>
        <w:t>5. 磋商文件的构成</w:t>
      </w:r>
      <w:bookmarkEnd w:id="11"/>
      <w:bookmarkEnd w:id="12"/>
    </w:p>
    <w:p w14:paraId="49B95BD0">
      <w:pPr>
        <w:pStyle w:val="20"/>
        <w:keepNext w:val="0"/>
        <w:keepLines w:val="0"/>
        <w:pageBreakBefore w:val="0"/>
        <w:kinsoku/>
        <w:wordWrap/>
        <w:overflowPunct/>
        <w:topLinePunct w:val="0"/>
        <w:bidi w:val="0"/>
        <w:snapToGrid/>
        <w:spacing w:line="560" w:lineRule="exact"/>
        <w:ind w:left="0" w:leftChars="0" w:firstLine="600" w:firstLineChars="200"/>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5.1　磋商文件由下述部分组成：</w:t>
      </w:r>
    </w:p>
    <w:p w14:paraId="0B179224">
      <w:pPr>
        <w:pStyle w:val="20"/>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第一部分 竞争性磋商公告</w:t>
      </w:r>
    </w:p>
    <w:p w14:paraId="36238AB0">
      <w:pPr>
        <w:pStyle w:val="20"/>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第二部分 响应单位须知</w:t>
      </w:r>
    </w:p>
    <w:p w14:paraId="737FA978">
      <w:pPr>
        <w:pStyle w:val="20"/>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第三部分 磋商说明</w:t>
      </w:r>
    </w:p>
    <w:p w14:paraId="598BFD60">
      <w:pPr>
        <w:pStyle w:val="20"/>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第四部分 采购需求及技术规格指标说明</w:t>
      </w:r>
    </w:p>
    <w:p w14:paraId="0DF2FA0C">
      <w:pPr>
        <w:pStyle w:val="20"/>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第五部分 采购合同</w:t>
      </w:r>
    </w:p>
    <w:p w14:paraId="064F9877">
      <w:pPr>
        <w:pStyle w:val="20"/>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第六部分 竞争性磋商响应文件格式</w:t>
      </w:r>
    </w:p>
    <w:p w14:paraId="6910F775">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 w:hAnsi="仿宋" w:eastAsia="仿宋" w:cs="仿宋"/>
          <w:b/>
          <w:bCs/>
          <w:color w:val="auto"/>
          <w:sz w:val="32"/>
          <w:szCs w:val="32"/>
          <w:lang w:val="en-US" w:eastAsia="zh-CN"/>
        </w:rPr>
      </w:pPr>
      <w:bookmarkStart w:id="13" w:name="_Toc18732_WPSOffice_Level2"/>
      <w:bookmarkStart w:id="14" w:name="_Toc8499_WPSOffice_Level2"/>
      <w:r>
        <w:rPr>
          <w:rFonts w:hint="eastAsia" w:ascii="仿宋" w:hAnsi="仿宋" w:eastAsia="仿宋" w:cs="仿宋"/>
          <w:b/>
          <w:bCs/>
          <w:color w:val="auto"/>
          <w:sz w:val="32"/>
          <w:szCs w:val="32"/>
          <w:lang w:val="en-US" w:eastAsia="zh-CN"/>
        </w:rPr>
        <w:t>6. 磋商文件的澄清</w:t>
      </w:r>
      <w:bookmarkEnd w:id="13"/>
      <w:bookmarkEnd w:id="14"/>
    </w:p>
    <w:p w14:paraId="4B568028">
      <w:pPr>
        <w:pStyle w:val="20"/>
        <w:keepNext w:val="0"/>
        <w:keepLines w:val="0"/>
        <w:pageBreakBefore w:val="0"/>
        <w:kinsoku/>
        <w:wordWrap/>
        <w:overflowPunct/>
        <w:topLinePunct w:val="0"/>
        <w:bidi w:val="0"/>
        <w:snapToGrid/>
        <w:spacing w:line="560" w:lineRule="exact"/>
        <w:ind w:left="0" w:leftChars="0" w:firstLine="600" w:firstLineChars="200"/>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6.1　投标人对磋商文件如有疑点，可在投标截止日前的7日内按招标书中载明的地址以书面形式（包括信函、电报或传真，不包括电子邮件，下同）通知招标方要求澄清。招标方将视情况确定采用适当方式予以澄清或以书面形式予以答复。招标方认为有必要时，可将答复内容（包括原提出问题，但不包括问题的来源）分发给所有拟投标人。</w:t>
      </w:r>
    </w:p>
    <w:p w14:paraId="4363461F">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 w:hAnsi="仿宋" w:eastAsia="仿宋" w:cs="仿宋"/>
          <w:b/>
          <w:bCs/>
          <w:color w:val="auto"/>
          <w:sz w:val="32"/>
          <w:szCs w:val="32"/>
          <w:lang w:val="en-US" w:eastAsia="zh-CN"/>
        </w:rPr>
      </w:pPr>
      <w:bookmarkStart w:id="15" w:name="_Toc18567_WPSOffice_Level2"/>
      <w:bookmarkStart w:id="16" w:name="_Toc15707_WPSOffice_Level2"/>
      <w:r>
        <w:rPr>
          <w:rFonts w:hint="eastAsia" w:ascii="仿宋" w:hAnsi="仿宋" w:eastAsia="仿宋" w:cs="仿宋"/>
          <w:b/>
          <w:bCs/>
          <w:color w:val="auto"/>
          <w:sz w:val="32"/>
          <w:szCs w:val="32"/>
          <w:lang w:val="en-US" w:eastAsia="zh-CN"/>
        </w:rPr>
        <w:t>7. 磋商文件的修改或补充</w:t>
      </w:r>
      <w:bookmarkEnd w:id="15"/>
      <w:bookmarkEnd w:id="16"/>
    </w:p>
    <w:p w14:paraId="04288499">
      <w:pPr>
        <w:pStyle w:val="20"/>
        <w:keepNext w:val="0"/>
        <w:keepLines w:val="0"/>
        <w:pageBreakBefore w:val="0"/>
        <w:kinsoku/>
        <w:wordWrap/>
        <w:overflowPunct/>
        <w:topLinePunct w:val="0"/>
        <w:bidi w:val="0"/>
        <w:snapToGrid/>
        <w:spacing w:line="560" w:lineRule="exact"/>
        <w:ind w:left="0" w:leftChars="0" w:firstLine="600" w:firstLineChars="200"/>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7.1　在投标截止期的7日内的任何时间，招标方可主动或依据投标人要求澄清的问题而修改或补充招标书，并以书面形式通知所有投标人，投标人在收到该通知后应立即以电报或传真的形式予以确认。</w:t>
      </w:r>
    </w:p>
    <w:p w14:paraId="26163916">
      <w:pPr>
        <w:pStyle w:val="20"/>
        <w:keepNext w:val="0"/>
        <w:keepLines w:val="0"/>
        <w:pageBreakBefore w:val="0"/>
        <w:kinsoku/>
        <w:wordWrap/>
        <w:overflowPunct/>
        <w:topLinePunct w:val="0"/>
        <w:bidi w:val="0"/>
        <w:snapToGrid/>
        <w:spacing w:line="560" w:lineRule="exact"/>
        <w:ind w:left="0" w:leftChars="0" w:firstLine="600" w:firstLineChars="200"/>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7.2　为使投标人在准备投标时有适当的时间考虑投标文件的修改，招标方有权决定推迟投标截止日期和开标日期，并将此变更通知所有的投标人。</w:t>
      </w:r>
    </w:p>
    <w:p w14:paraId="56816CF1">
      <w:pPr>
        <w:pStyle w:val="20"/>
        <w:keepNext w:val="0"/>
        <w:keepLines w:val="0"/>
        <w:pageBreakBefore w:val="0"/>
        <w:kinsoku/>
        <w:wordWrap/>
        <w:overflowPunct/>
        <w:topLinePunct w:val="0"/>
        <w:bidi w:val="0"/>
        <w:snapToGrid/>
        <w:spacing w:line="560" w:lineRule="exact"/>
        <w:ind w:left="0" w:leftChars="0" w:firstLine="600" w:firstLineChars="200"/>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7.3　磋商文件的修改和补充文件将构成磋商文件的一部分，并且对投标人具有优先约束力。</w:t>
      </w:r>
    </w:p>
    <w:p w14:paraId="3710D69F">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 w:hAnsi="仿宋" w:eastAsia="仿宋" w:cs="仿宋"/>
          <w:b/>
          <w:bCs/>
          <w:color w:val="auto"/>
          <w:sz w:val="32"/>
          <w:szCs w:val="32"/>
          <w:lang w:val="en-US" w:eastAsia="zh-CN"/>
        </w:rPr>
      </w:pPr>
      <w:bookmarkStart w:id="17" w:name="_Toc13_WPSOffice_Level2"/>
      <w:bookmarkStart w:id="18" w:name="_Toc10976_WPSOffice_Level2"/>
      <w:r>
        <w:rPr>
          <w:rFonts w:hint="eastAsia" w:ascii="仿宋" w:hAnsi="仿宋" w:eastAsia="仿宋" w:cs="仿宋"/>
          <w:b/>
          <w:bCs/>
          <w:color w:val="auto"/>
          <w:sz w:val="32"/>
          <w:szCs w:val="32"/>
          <w:lang w:val="en-US" w:eastAsia="zh-CN"/>
        </w:rPr>
        <w:t>8、廉洁自律承诺要求</w:t>
      </w:r>
      <w:bookmarkEnd w:id="17"/>
      <w:bookmarkEnd w:id="18"/>
    </w:p>
    <w:p w14:paraId="4A1A010D">
      <w:pPr>
        <w:pStyle w:val="21"/>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 xml:space="preserve">    按照财政厅颁发《政府采购预防职务违法违纪工作规程》的要求，在本次招标活动中，公共资源交易服务中心保证不接受任何投标单位送的礼金礼品、有价证券、购物券、回扣、佣金；不与投标单位及其工作人员私下接触、参与宴请和娱乐活动；不向投标单位及其工作人员索要好处费、赞助费和宣传费；不在投标单位支付旅游费用、报销各种消费凭证；同时要求参加本次项目的采购单位、评标专家要填写《廉洁自律承诺书》，所有投标单位（供应商）必须要填写反商业贿赂承诺书（不填视为无效投标处理）。</w:t>
      </w:r>
    </w:p>
    <w:p w14:paraId="00DE7BA5">
      <w:pPr>
        <w:pStyle w:val="21"/>
        <w:keepNext w:val="0"/>
        <w:keepLines w:val="0"/>
        <w:pageBreakBefore w:val="0"/>
        <w:kinsoku/>
        <w:wordWrap/>
        <w:overflowPunct/>
        <w:topLinePunct w:val="0"/>
        <w:bidi w:val="0"/>
        <w:snapToGrid/>
        <w:spacing w:line="560" w:lineRule="exact"/>
        <w:jc w:val="center"/>
        <w:textAlignment w:val="auto"/>
        <w:rPr>
          <w:rFonts w:hint="eastAsia" w:ascii="方正小标宋简体" w:hAnsi="方正小标宋简体" w:eastAsia="方正小标宋简体" w:cs="方正小标宋简体"/>
          <w:b w:val="0"/>
          <w:bCs/>
          <w:color w:val="auto"/>
          <w:kern w:val="2"/>
          <w:sz w:val="40"/>
          <w:szCs w:val="40"/>
        </w:rPr>
      </w:pPr>
      <w:bookmarkStart w:id="19" w:name="_Toc11493_WPSOffice_Level1"/>
      <w:bookmarkStart w:id="20" w:name="_Toc18058_WPSOffice_Level1"/>
    </w:p>
    <w:p w14:paraId="1494D9AC">
      <w:pPr>
        <w:pStyle w:val="21"/>
        <w:keepNext w:val="0"/>
        <w:keepLines w:val="0"/>
        <w:pageBreakBefore w:val="0"/>
        <w:kinsoku/>
        <w:wordWrap/>
        <w:overflowPunct/>
        <w:topLinePunct w:val="0"/>
        <w:bidi w:val="0"/>
        <w:snapToGrid/>
        <w:spacing w:line="560" w:lineRule="exact"/>
        <w:jc w:val="center"/>
        <w:textAlignment w:val="auto"/>
        <w:rPr>
          <w:rFonts w:hint="eastAsia" w:ascii="方正小标宋简体" w:hAnsi="方正小标宋简体" w:eastAsia="方正小标宋简体" w:cs="方正小标宋简体"/>
          <w:b w:val="0"/>
          <w:bCs/>
          <w:color w:val="auto"/>
          <w:kern w:val="2"/>
          <w:sz w:val="40"/>
          <w:szCs w:val="40"/>
        </w:rPr>
      </w:pPr>
    </w:p>
    <w:p w14:paraId="45E1957B">
      <w:pPr>
        <w:pStyle w:val="21"/>
        <w:keepNext w:val="0"/>
        <w:keepLines w:val="0"/>
        <w:pageBreakBefore w:val="0"/>
        <w:kinsoku/>
        <w:wordWrap/>
        <w:overflowPunct/>
        <w:topLinePunct w:val="0"/>
        <w:bidi w:val="0"/>
        <w:snapToGrid/>
        <w:spacing w:line="560" w:lineRule="exact"/>
        <w:jc w:val="center"/>
        <w:textAlignment w:val="auto"/>
        <w:rPr>
          <w:rFonts w:hint="eastAsia" w:ascii="方正小标宋简体" w:hAnsi="方正小标宋简体" w:eastAsia="方正小标宋简体" w:cs="方正小标宋简体"/>
          <w:b w:val="0"/>
          <w:bCs/>
          <w:color w:val="auto"/>
          <w:kern w:val="2"/>
          <w:sz w:val="40"/>
          <w:szCs w:val="40"/>
          <w:lang w:val="en-US" w:eastAsia="zh-CN"/>
        </w:rPr>
      </w:pPr>
      <w:r>
        <w:rPr>
          <w:rFonts w:hint="eastAsia" w:ascii="方正小标宋简体" w:hAnsi="方正小标宋简体" w:eastAsia="方正小标宋简体" w:cs="方正小标宋简体"/>
          <w:b w:val="0"/>
          <w:bCs/>
          <w:color w:val="auto"/>
          <w:kern w:val="2"/>
          <w:sz w:val="40"/>
          <w:szCs w:val="40"/>
        </w:rPr>
        <w:t>第</w:t>
      </w:r>
      <w:r>
        <w:rPr>
          <w:rFonts w:hint="eastAsia" w:ascii="方正小标宋简体" w:hAnsi="方正小标宋简体" w:eastAsia="方正小标宋简体" w:cs="方正小标宋简体"/>
          <w:b w:val="0"/>
          <w:bCs/>
          <w:color w:val="auto"/>
          <w:kern w:val="2"/>
          <w:sz w:val="40"/>
          <w:szCs w:val="40"/>
          <w:lang w:val="en-US" w:eastAsia="zh-CN"/>
        </w:rPr>
        <w:t>三</w:t>
      </w:r>
      <w:r>
        <w:rPr>
          <w:rFonts w:hint="eastAsia" w:ascii="方正小标宋简体" w:hAnsi="方正小标宋简体" w:eastAsia="方正小标宋简体" w:cs="方正小标宋简体"/>
          <w:b w:val="0"/>
          <w:bCs/>
          <w:color w:val="auto"/>
          <w:kern w:val="2"/>
          <w:sz w:val="40"/>
          <w:szCs w:val="40"/>
        </w:rPr>
        <w:t xml:space="preserve">部分  </w:t>
      </w:r>
      <w:r>
        <w:rPr>
          <w:rFonts w:hint="eastAsia" w:ascii="方正小标宋简体" w:hAnsi="方正小标宋简体" w:eastAsia="方正小标宋简体" w:cs="方正小标宋简体"/>
          <w:b w:val="0"/>
          <w:bCs/>
          <w:color w:val="auto"/>
          <w:kern w:val="2"/>
          <w:sz w:val="40"/>
          <w:szCs w:val="40"/>
          <w:lang w:val="en-US" w:eastAsia="zh-CN"/>
        </w:rPr>
        <w:t>磋商说明</w:t>
      </w:r>
      <w:bookmarkEnd w:id="19"/>
      <w:bookmarkEnd w:id="20"/>
    </w:p>
    <w:p w14:paraId="52F33FB8">
      <w:pPr>
        <w:keepNext w:val="0"/>
        <w:keepLines w:val="0"/>
        <w:pageBreakBefore w:val="0"/>
        <w:widowControl w:val="0"/>
        <w:kinsoku/>
        <w:wordWrap/>
        <w:overflowPunct/>
        <w:topLinePunct w:val="0"/>
        <w:bidi w:val="0"/>
        <w:snapToGrid/>
        <w:spacing w:line="560" w:lineRule="exact"/>
        <w:jc w:val="center"/>
        <w:textAlignment w:val="auto"/>
        <w:rPr>
          <w:rFonts w:hint="eastAsia" w:ascii="仿宋" w:hAnsi="仿宋" w:eastAsia="仿宋" w:cs="仿宋"/>
          <w:b/>
          <w:bCs w:val="0"/>
          <w:color w:val="auto"/>
          <w:kern w:val="2"/>
          <w:sz w:val="32"/>
          <w:szCs w:val="32"/>
          <w:lang w:eastAsia="zh-CN"/>
        </w:rPr>
      </w:pPr>
      <w:bookmarkStart w:id="21" w:name="_Toc22600_WPSOffice_Level2"/>
      <w:bookmarkStart w:id="22" w:name="_Toc16279_WPSOffice_Level2"/>
      <w:r>
        <w:rPr>
          <w:rFonts w:hint="eastAsia" w:ascii="仿宋" w:hAnsi="仿宋" w:eastAsia="仿宋" w:cs="仿宋"/>
          <w:b/>
          <w:bCs w:val="0"/>
          <w:color w:val="auto"/>
          <w:kern w:val="2"/>
          <w:sz w:val="32"/>
          <w:szCs w:val="32"/>
          <w:lang w:eastAsia="zh-CN"/>
        </w:rPr>
        <w:t>第一章、对投标方的资质要求</w:t>
      </w:r>
      <w:bookmarkEnd w:id="21"/>
      <w:bookmarkEnd w:id="22"/>
    </w:p>
    <w:p w14:paraId="4C692D6B">
      <w:pPr>
        <w:keepNext w:val="0"/>
        <w:keepLines w:val="0"/>
        <w:pageBreakBefore w:val="0"/>
        <w:widowControl w:val="0"/>
        <w:kinsoku/>
        <w:wordWrap/>
        <w:overflowPunct/>
        <w:topLinePunct w:val="0"/>
        <w:autoSpaceDE w:val="0"/>
        <w:autoSpaceDN w:val="0"/>
        <w:bidi w:val="0"/>
        <w:adjustRightInd w:val="0"/>
        <w:snapToGrid/>
        <w:spacing w:line="560" w:lineRule="exact"/>
        <w:ind w:firstLine="643" w:firstLineChars="200"/>
        <w:jc w:val="both"/>
        <w:textAlignment w:val="auto"/>
        <w:rPr>
          <w:rFonts w:hint="eastAsia" w:ascii="仿宋" w:hAnsi="仿宋" w:eastAsia="仿宋" w:cs="仿宋"/>
          <w:b/>
          <w:bCs/>
          <w:color w:val="auto"/>
          <w:kern w:val="2"/>
          <w:sz w:val="32"/>
          <w:szCs w:val="32"/>
          <w:lang w:eastAsia="zh-CN"/>
        </w:rPr>
      </w:pPr>
      <w:r>
        <w:rPr>
          <w:rFonts w:hint="eastAsia" w:ascii="仿宋" w:hAnsi="仿宋" w:eastAsia="仿宋" w:cs="仿宋"/>
          <w:b/>
          <w:bCs/>
          <w:color w:val="auto"/>
          <w:kern w:val="2"/>
          <w:sz w:val="32"/>
          <w:szCs w:val="32"/>
          <w:lang w:eastAsia="zh-CN"/>
        </w:rPr>
        <w:t>1、投标资质</w:t>
      </w:r>
    </w:p>
    <w:p w14:paraId="68BDC7AF">
      <w:pPr>
        <w:pStyle w:val="22"/>
        <w:keepNext w:val="0"/>
        <w:keepLines w:val="0"/>
        <w:pageBreakBefore w:val="0"/>
        <w:kinsoku/>
        <w:wordWrap/>
        <w:overflowPunct/>
        <w:topLinePunct w:val="0"/>
        <w:autoSpaceDE w:val="0"/>
        <w:autoSpaceDN w:val="0"/>
        <w:bidi w:val="0"/>
        <w:snapToGrid/>
        <w:spacing w:line="560" w:lineRule="exact"/>
        <w:ind w:left="0" w:leftChars="0" w:firstLine="560" w:firstLineChars="200"/>
        <w:jc w:val="both"/>
        <w:textAlignment w:val="auto"/>
        <w:rPr>
          <w:rFonts w:hint="eastAsia" w:ascii="仿宋" w:hAnsi="仿宋" w:eastAsia="仿宋" w:cs="仿宋"/>
          <w:color w:val="auto"/>
          <w:sz w:val="28"/>
          <w:szCs w:val="28"/>
          <w:lang w:val="zh-CN"/>
        </w:rPr>
      </w:pPr>
      <w:r>
        <w:rPr>
          <w:rFonts w:hint="eastAsia" w:ascii="仿宋" w:hAnsi="仿宋" w:eastAsia="仿宋" w:cs="仿宋"/>
          <w:color w:val="auto"/>
          <w:sz w:val="28"/>
          <w:szCs w:val="28"/>
          <w:lang w:val="zh-CN"/>
        </w:rPr>
        <w:t>投标人必须提交能够证明其具有履行本招标项目合同能力的资质证明文件，作为投标文件的一部分。</w:t>
      </w:r>
    </w:p>
    <w:p w14:paraId="46EBDD2F">
      <w:pPr>
        <w:pStyle w:val="22"/>
        <w:keepNext w:val="0"/>
        <w:keepLines w:val="0"/>
        <w:pageBreakBefore w:val="0"/>
        <w:kinsoku/>
        <w:wordWrap/>
        <w:overflowPunct/>
        <w:topLinePunct w:val="0"/>
        <w:autoSpaceDE w:val="0"/>
        <w:autoSpaceDN w:val="0"/>
        <w:bidi w:val="0"/>
        <w:snapToGrid/>
        <w:spacing w:line="560" w:lineRule="exact"/>
        <w:jc w:val="both"/>
        <w:textAlignment w:val="auto"/>
        <w:rPr>
          <w:rFonts w:hint="eastAsia" w:ascii="仿宋" w:hAnsi="仿宋" w:eastAsia="仿宋" w:cs="仿宋"/>
          <w:color w:val="auto"/>
          <w:sz w:val="28"/>
          <w:szCs w:val="28"/>
          <w:lang w:val="zh-CN"/>
        </w:rPr>
      </w:pPr>
      <w:r>
        <w:rPr>
          <w:rFonts w:hint="eastAsia" w:ascii="仿宋" w:hAnsi="仿宋" w:eastAsia="仿宋" w:cs="仿宋"/>
          <w:color w:val="auto"/>
          <w:sz w:val="28"/>
          <w:szCs w:val="28"/>
          <w:lang w:val="zh-CN"/>
        </w:rPr>
        <w:t>（</w:t>
      </w:r>
      <w:r>
        <w:rPr>
          <w:rFonts w:hint="eastAsia" w:ascii="仿宋" w:hAnsi="仿宋" w:eastAsia="仿宋" w:cs="仿宋"/>
          <w:color w:val="auto"/>
          <w:sz w:val="28"/>
          <w:szCs w:val="28"/>
          <w:lang w:val="en-US" w:eastAsia="zh-CN"/>
        </w:rPr>
        <w:t>1</w:t>
      </w:r>
      <w:r>
        <w:rPr>
          <w:rFonts w:hint="eastAsia" w:ascii="仿宋" w:hAnsi="仿宋" w:eastAsia="仿宋" w:cs="仿宋"/>
          <w:color w:val="auto"/>
          <w:sz w:val="28"/>
          <w:szCs w:val="28"/>
          <w:lang w:val="zh-CN"/>
        </w:rPr>
        <w:t>）凡拟参加本次招标项目的投标公司，应提供年审合格的法人营业执照国税、地税税务登记证及法人机构代码证副本原件（或三证合一营业执照副本原件）。</w:t>
      </w:r>
    </w:p>
    <w:p w14:paraId="4558C72D">
      <w:pPr>
        <w:pStyle w:val="22"/>
        <w:keepNext w:val="0"/>
        <w:keepLines w:val="0"/>
        <w:pageBreakBefore w:val="0"/>
        <w:kinsoku/>
        <w:wordWrap/>
        <w:overflowPunct/>
        <w:topLinePunct w:val="0"/>
        <w:autoSpaceDE w:val="0"/>
        <w:autoSpaceDN w:val="0"/>
        <w:bidi w:val="0"/>
        <w:snapToGrid/>
        <w:spacing w:line="600" w:lineRule="exact"/>
        <w:jc w:val="both"/>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zh-CN"/>
        </w:rPr>
        <w:t>（</w:t>
      </w:r>
      <w:r>
        <w:rPr>
          <w:rFonts w:hint="eastAsia" w:ascii="仿宋" w:hAnsi="仿宋" w:eastAsia="仿宋" w:cs="仿宋"/>
          <w:color w:val="auto"/>
          <w:sz w:val="28"/>
          <w:szCs w:val="28"/>
          <w:lang w:val="en-US" w:eastAsia="zh-CN"/>
        </w:rPr>
        <w:t>2</w:t>
      </w:r>
      <w:r>
        <w:rPr>
          <w:rFonts w:hint="eastAsia" w:ascii="仿宋" w:hAnsi="仿宋" w:eastAsia="仿宋" w:cs="仿宋"/>
          <w:color w:val="auto"/>
          <w:sz w:val="28"/>
          <w:szCs w:val="28"/>
          <w:lang w:val="zh-CN"/>
        </w:rPr>
        <w:t>）</w:t>
      </w:r>
      <w:r>
        <w:rPr>
          <w:rFonts w:hint="eastAsia" w:ascii="仿宋" w:hAnsi="仿宋" w:eastAsia="仿宋" w:cs="仿宋"/>
          <w:color w:val="auto"/>
          <w:sz w:val="28"/>
          <w:szCs w:val="28"/>
          <w:lang w:val="zh-CN" w:eastAsia="zh-CN"/>
        </w:rPr>
        <w:t>具有良好的商业信誉和健全的财务会计制度。</w:t>
      </w:r>
      <w:r>
        <w:rPr>
          <w:rFonts w:hint="eastAsia" w:ascii="仿宋" w:hAnsi="仿宋" w:eastAsia="仿宋" w:cs="仿宋"/>
          <w:color w:val="auto"/>
          <w:sz w:val="28"/>
          <w:szCs w:val="28"/>
          <w:lang w:val="en-US" w:eastAsia="zh-CN"/>
        </w:rPr>
        <w:t>投标人不能是被列入“信用中国”网站、国家企业信用信息公示系统失信被执行人、重大税收违法案件当事人名单（尚在处罚期内）的供应商；不能是被列入“中国政府政采购网”网站政府采购严重违法失信行为记录名单中仍在处罚期被禁止参加政府采购活动的供应商。（详见附件五</w:t>
      </w:r>
      <w:r>
        <w:rPr>
          <w:rFonts w:hint="eastAsia" w:ascii="仿宋" w:hAnsi="仿宋" w:eastAsia="仿宋" w:cs="仿宋"/>
          <w:color w:val="auto"/>
          <w:sz w:val="30"/>
          <w:szCs w:val="30"/>
          <w:lang w:val="en-US" w:eastAsia="zh-CN"/>
        </w:rPr>
        <w:t>；网页截图需加盖公章）</w:t>
      </w:r>
      <w:r>
        <w:rPr>
          <w:rFonts w:hint="eastAsia" w:ascii="仿宋" w:hAnsi="仿宋" w:eastAsia="仿宋" w:cs="仿宋"/>
          <w:color w:val="auto"/>
          <w:sz w:val="28"/>
          <w:szCs w:val="28"/>
          <w:lang w:val="en-US" w:eastAsia="zh-CN"/>
        </w:rPr>
        <w:t>。</w:t>
      </w:r>
    </w:p>
    <w:p w14:paraId="47830BAD">
      <w:pPr>
        <w:pStyle w:val="22"/>
        <w:keepNext w:val="0"/>
        <w:keepLines w:val="0"/>
        <w:pageBreakBefore w:val="0"/>
        <w:kinsoku/>
        <w:wordWrap/>
        <w:overflowPunct/>
        <w:topLinePunct w:val="0"/>
        <w:autoSpaceDE w:val="0"/>
        <w:autoSpaceDN w:val="0"/>
        <w:bidi w:val="0"/>
        <w:snapToGrid/>
        <w:spacing w:line="560" w:lineRule="exact"/>
        <w:jc w:val="both"/>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（3）具有履行合同所必需的设备和专业技术能力。（</w:t>
      </w:r>
      <w:r>
        <w:rPr>
          <w:rFonts w:hint="eastAsia" w:ascii="仿宋" w:hAnsi="仿宋" w:eastAsia="仿宋" w:cs="仿宋"/>
          <w:color w:val="auto"/>
          <w:sz w:val="30"/>
          <w:szCs w:val="30"/>
          <w:lang w:val="en-US" w:eastAsia="zh-CN"/>
        </w:rPr>
        <w:t>提供声明或承诺书原件扫描件</w:t>
      </w:r>
      <w:r>
        <w:rPr>
          <w:rFonts w:hint="eastAsia" w:ascii="仿宋" w:hAnsi="仿宋" w:eastAsia="仿宋" w:cs="仿宋"/>
          <w:color w:val="auto"/>
          <w:sz w:val="28"/>
          <w:szCs w:val="28"/>
          <w:lang w:val="en-US" w:eastAsia="zh-CN"/>
        </w:rPr>
        <w:t>）</w:t>
      </w:r>
    </w:p>
    <w:p w14:paraId="70D80CBA">
      <w:pPr>
        <w:pStyle w:val="22"/>
        <w:keepNext w:val="0"/>
        <w:keepLines w:val="0"/>
        <w:pageBreakBefore w:val="0"/>
        <w:kinsoku/>
        <w:wordWrap/>
        <w:overflowPunct/>
        <w:topLinePunct w:val="0"/>
        <w:autoSpaceDE w:val="0"/>
        <w:autoSpaceDN w:val="0"/>
        <w:bidi w:val="0"/>
        <w:snapToGrid/>
        <w:spacing w:line="560" w:lineRule="exact"/>
        <w:jc w:val="both"/>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（4）有依法缴纳税收和社会保障资金的良好记录。（</w:t>
      </w:r>
      <w:r>
        <w:rPr>
          <w:rFonts w:hint="eastAsia" w:ascii="仿宋" w:hAnsi="仿宋" w:eastAsia="仿宋" w:cs="仿宋"/>
          <w:color w:val="auto"/>
          <w:sz w:val="30"/>
          <w:szCs w:val="30"/>
          <w:lang w:val="en-US" w:eastAsia="zh-CN"/>
        </w:rPr>
        <w:t>提供截图加盖公章</w:t>
      </w:r>
      <w:r>
        <w:rPr>
          <w:rFonts w:hint="eastAsia" w:ascii="仿宋" w:hAnsi="仿宋" w:eastAsia="仿宋" w:cs="仿宋"/>
          <w:color w:val="auto"/>
          <w:sz w:val="28"/>
          <w:szCs w:val="28"/>
          <w:lang w:val="en-US" w:eastAsia="zh-CN"/>
        </w:rPr>
        <w:t>）</w:t>
      </w:r>
    </w:p>
    <w:p w14:paraId="4FFBDB5B">
      <w:pPr>
        <w:pStyle w:val="22"/>
        <w:keepNext w:val="0"/>
        <w:keepLines w:val="0"/>
        <w:pageBreakBefore w:val="0"/>
        <w:kinsoku/>
        <w:wordWrap/>
        <w:overflowPunct/>
        <w:topLinePunct w:val="0"/>
        <w:autoSpaceDE w:val="0"/>
        <w:autoSpaceDN w:val="0"/>
        <w:bidi w:val="0"/>
        <w:snapToGrid/>
        <w:spacing w:line="600" w:lineRule="exact"/>
        <w:textAlignment w:val="auto"/>
        <w:rPr>
          <w:rFonts w:hint="eastAsia" w:ascii="仿宋" w:hAnsi="仿宋" w:eastAsia="仿宋" w:cs="仿宋"/>
          <w:color w:val="auto"/>
          <w:sz w:val="30"/>
          <w:szCs w:val="30"/>
          <w:lang w:val="en-US" w:eastAsia="zh-CN"/>
        </w:rPr>
      </w:pPr>
      <w:r>
        <w:rPr>
          <w:rFonts w:hint="eastAsia" w:ascii="仿宋" w:hAnsi="仿宋" w:eastAsia="仿宋" w:cs="仿宋"/>
          <w:color w:val="auto"/>
          <w:sz w:val="28"/>
          <w:szCs w:val="28"/>
          <w:lang w:val="en-US" w:eastAsia="zh-CN"/>
        </w:rPr>
        <w:t>（5）参加政府采购活动前三年内，在经营活动中没有重大违法记录。</w:t>
      </w:r>
      <w:r>
        <w:rPr>
          <w:rFonts w:hint="eastAsia" w:ascii="仿宋" w:hAnsi="仿宋" w:eastAsia="仿宋" w:cs="仿宋"/>
          <w:color w:val="auto"/>
          <w:sz w:val="30"/>
          <w:szCs w:val="30"/>
          <w:lang w:val="en-US" w:eastAsia="zh-CN"/>
        </w:rPr>
        <w:t>（提供声明或承诺书原件扫描件）</w:t>
      </w:r>
    </w:p>
    <w:p w14:paraId="120196E0">
      <w:pPr>
        <w:pStyle w:val="22"/>
        <w:keepNext w:val="0"/>
        <w:keepLines w:val="0"/>
        <w:pageBreakBefore w:val="0"/>
        <w:kinsoku/>
        <w:wordWrap/>
        <w:overflowPunct/>
        <w:topLinePunct w:val="0"/>
        <w:autoSpaceDE w:val="0"/>
        <w:autoSpaceDN w:val="0"/>
        <w:bidi w:val="0"/>
        <w:snapToGrid/>
        <w:spacing w:line="600" w:lineRule="exact"/>
        <w:textAlignment w:val="auto"/>
        <w:rPr>
          <w:rFonts w:hint="eastAsia" w:ascii="仿宋" w:hAnsi="仿宋" w:eastAsia="仿宋" w:cs="仿宋"/>
          <w:color w:val="auto"/>
          <w:sz w:val="28"/>
          <w:szCs w:val="28"/>
          <w:lang w:val="zh-CN"/>
        </w:rPr>
      </w:pPr>
      <w:r>
        <w:rPr>
          <w:rFonts w:hint="eastAsia" w:ascii="仿宋" w:hAnsi="仿宋" w:eastAsia="仿宋" w:cs="仿宋"/>
          <w:color w:val="auto"/>
          <w:sz w:val="28"/>
          <w:szCs w:val="28"/>
          <w:lang w:val="en-US" w:eastAsia="zh-CN"/>
        </w:rPr>
        <w:t>（6）</w:t>
      </w:r>
      <w:r>
        <w:rPr>
          <w:rFonts w:hint="eastAsia" w:ascii="仿宋" w:hAnsi="仿宋" w:eastAsia="仿宋" w:cs="仿宋"/>
          <w:color w:val="auto"/>
          <w:sz w:val="28"/>
          <w:szCs w:val="28"/>
          <w:lang w:val="zh-CN"/>
        </w:rPr>
        <w:t>法人代表授权委托书原件及被授权人《居民身份证》。</w:t>
      </w:r>
      <w:r>
        <w:rPr>
          <w:rFonts w:hint="eastAsia" w:ascii="仿宋" w:hAnsi="仿宋" w:eastAsia="仿宋" w:cs="仿宋"/>
          <w:color w:val="auto"/>
          <w:sz w:val="30"/>
          <w:szCs w:val="30"/>
          <w:lang w:val="zh-CN"/>
        </w:rPr>
        <w:t>（</w:t>
      </w:r>
      <w:r>
        <w:rPr>
          <w:rFonts w:hint="eastAsia" w:ascii="仿宋" w:hAnsi="仿宋" w:eastAsia="仿宋" w:cs="仿宋"/>
          <w:color w:val="auto"/>
          <w:sz w:val="30"/>
          <w:szCs w:val="30"/>
          <w:lang w:val="en-US" w:eastAsia="zh-CN"/>
        </w:rPr>
        <w:t>扫描件</w:t>
      </w:r>
      <w:r>
        <w:rPr>
          <w:rFonts w:hint="eastAsia" w:ascii="仿宋" w:hAnsi="仿宋" w:eastAsia="仿宋" w:cs="仿宋"/>
          <w:color w:val="auto"/>
          <w:sz w:val="30"/>
          <w:szCs w:val="30"/>
          <w:lang w:val="zh-CN"/>
        </w:rPr>
        <w:t>）</w:t>
      </w:r>
    </w:p>
    <w:p w14:paraId="698FF0C6">
      <w:pPr>
        <w:pStyle w:val="22"/>
        <w:keepNext w:val="0"/>
        <w:keepLines w:val="0"/>
        <w:pageBreakBefore w:val="0"/>
        <w:kinsoku/>
        <w:wordWrap/>
        <w:overflowPunct/>
        <w:topLinePunct w:val="0"/>
        <w:autoSpaceDE w:val="0"/>
        <w:autoSpaceDN w:val="0"/>
        <w:bidi w:val="0"/>
        <w:snapToGrid/>
        <w:spacing w:line="560" w:lineRule="exact"/>
        <w:jc w:val="both"/>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zh-CN"/>
        </w:rPr>
        <w:t>（</w:t>
      </w:r>
      <w:r>
        <w:rPr>
          <w:rFonts w:hint="eastAsia" w:ascii="仿宋" w:hAnsi="仿宋" w:eastAsia="仿宋" w:cs="仿宋"/>
          <w:color w:val="auto"/>
          <w:sz w:val="28"/>
          <w:szCs w:val="28"/>
          <w:lang w:val="en-US" w:eastAsia="zh-CN"/>
        </w:rPr>
        <w:t>7</w:t>
      </w:r>
      <w:r>
        <w:rPr>
          <w:rFonts w:hint="eastAsia" w:ascii="仿宋" w:hAnsi="仿宋" w:eastAsia="仿宋" w:cs="仿宋"/>
          <w:color w:val="auto"/>
          <w:sz w:val="28"/>
          <w:szCs w:val="28"/>
          <w:lang w:val="zh-CN"/>
        </w:rPr>
        <w:t>）投标单位（供应商）《反商业贿赂承诺书》（</w:t>
      </w:r>
      <w:r>
        <w:rPr>
          <w:rFonts w:hint="eastAsia" w:ascii="仿宋" w:hAnsi="仿宋" w:eastAsia="仿宋" w:cs="仿宋"/>
          <w:color w:val="auto"/>
          <w:sz w:val="30"/>
          <w:szCs w:val="30"/>
          <w:lang w:val="zh-CN"/>
        </w:rPr>
        <w:t>原件</w:t>
      </w:r>
      <w:r>
        <w:rPr>
          <w:rFonts w:hint="eastAsia" w:ascii="仿宋" w:hAnsi="仿宋" w:eastAsia="仿宋" w:cs="仿宋"/>
          <w:color w:val="auto"/>
          <w:sz w:val="30"/>
          <w:szCs w:val="30"/>
          <w:lang w:val="en-US" w:eastAsia="zh-CN"/>
        </w:rPr>
        <w:t>扫描件</w:t>
      </w:r>
      <w:r>
        <w:rPr>
          <w:rFonts w:hint="eastAsia" w:ascii="仿宋" w:hAnsi="仿宋" w:eastAsia="仿宋" w:cs="仿宋"/>
          <w:color w:val="auto"/>
          <w:sz w:val="28"/>
          <w:szCs w:val="28"/>
          <w:lang w:val="zh-CN"/>
        </w:rPr>
        <w:t>）</w:t>
      </w:r>
      <w:r>
        <w:rPr>
          <w:rFonts w:hint="eastAsia" w:ascii="仿宋" w:hAnsi="仿宋" w:eastAsia="仿宋" w:cs="仿宋"/>
          <w:color w:val="auto"/>
          <w:sz w:val="28"/>
          <w:szCs w:val="28"/>
          <w:lang w:val="en-US" w:eastAsia="zh-CN"/>
        </w:rPr>
        <w:t xml:space="preserve"> 。</w:t>
      </w:r>
    </w:p>
    <w:p w14:paraId="59894BD2">
      <w:pPr>
        <w:pStyle w:val="22"/>
        <w:keepNext w:val="0"/>
        <w:keepLines w:val="0"/>
        <w:pageBreakBefore w:val="0"/>
        <w:kinsoku/>
        <w:wordWrap/>
        <w:overflowPunct/>
        <w:topLinePunct w:val="0"/>
        <w:autoSpaceDE w:val="0"/>
        <w:autoSpaceDN w:val="0"/>
        <w:bidi w:val="0"/>
        <w:snapToGrid/>
        <w:spacing w:line="600" w:lineRule="exact"/>
        <w:textAlignment w:val="auto"/>
        <w:rPr>
          <w:rFonts w:hint="eastAsia" w:ascii="仿宋" w:hAnsi="仿宋" w:eastAsia="仿宋" w:cs="仿宋"/>
          <w:color w:val="auto"/>
          <w:sz w:val="28"/>
          <w:szCs w:val="28"/>
          <w:lang w:val="zh-CN"/>
        </w:rPr>
      </w:pPr>
      <w:r>
        <w:rPr>
          <w:rFonts w:hint="eastAsia" w:ascii="仿宋" w:hAnsi="仿宋" w:eastAsia="仿宋" w:cs="仿宋"/>
          <w:color w:val="auto"/>
          <w:sz w:val="28"/>
          <w:szCs w:val="28"/>
          <w:lang w:val="en-US" w:eastAsia="zh-CN"/>
        </w:rPr>
        <w:t>（8）</w:t>
      </w:r>
      <w:r>
        <w:rPr>
          <w:rFonts w:hint="eastAsia" w:ascii="仿宋" w:hAnsi="仿宋" w:eastAsia="仿宋" w:cs="仿宋"/>
          <w:color w:val="auto"/>
          <w:sz w:val="28"/>
          <w:szCs w:val="28"/>
          <w:lang w:val="zh-CN"/>
        </w:rPr>
        <w:t>投标单位（供应商）中小企业声明函。（</w:t>
      </w:r>
      <w:r>
        <w:rPr>
          <w:rFonts w:hint="eastAsia" w:ascii="仿宋" w:hAnsi="仿宋" w:eastAsia="仿宋" w:cs="仿宋"/>
          <w:color w:val="auto"/>
          <w:sz w:val="30"/>
          <w:szCs w:val="30"/>
          <w:lang w:val="zh-CN"/>
        </w:rPr>
        <w:t>原件</w:t>
      </w:r>
      <w:r>
        <w:rPr>
          <w:rFonts w:hint="eastAsia" w:ascii="仿宋" w:hAnsi="仿宋" w:eastAsia="仿宋" w:cs="仿宋"/>
          <w:color w:val="auto"/>
          <w:sz w:val="30"/>
          <w:szCs w:val="30"/>
          <w:lang w:val="en-US" w:eastAsia="zh-CN"/>
        </w:rPr>
        <w:t>扫描件</w:t>
      </w:r>
      <w:r>
        <w:rPr>
          <w:rFonts w:hint="eastAsia" w:ascii="仿宋" w:hAnsi="仿宋" w:eastAsia="仿宋" w:cs="仿宋"/>
          <w:color w:val="auto"/>
          <w:sz w:val="28"/>
          <w:szCs w:val="28"/>
          <w:lang w:val="zh-CN"/>
        </w:rPr>
        <w:t>）。</w:t>
      </w:r>
    </w:p>
    <w:p w14:paraId="06AC2214">
      <w:pPr>
        <w:pStyle w:val="22"/>
        <w:keepNext w:val="0"/>
        <w:keepLines w:val="0"/>
        <w:pageBreakBefore w:val="0"/>
        <w:kinsoku/>
        <w:wordWrap/>
        <w:overflowPunct/>
        <w:topLinePunct w:val="0"/>
        <w:autoSpaceDE w:val="0"/>
        <w:autoSpaceDN w:val="0"/>
        <w:bidi w:val="0"/>
        <w:snapToGrid/>
        <w:spacing w:line="560" w:lineRule="exact"/>
        <w:jc w:val="both"/>
        <w:textAlignment w:val="auto"/>
        <w:rPr>
          <w:rFonts w:hint="eastAsia" w:ascii="仿宋" w:hAnsi="仿宋" w:eastAsia="仿宋" w:cs="仿宋"/>
          <w:color w:val="auto"/>
          <w:sz w:val="28"/>
          <w:szCs w:val="28"/>
          <w:highlight w:val="none"/>
          <w:lang w:val="zh-CN" w:eastAsia="zh-CN"/>
        </w:rPr>
      </w:pPr>
      <w:r>
        <w:rPr>
          <w:rFonts w:hint="eastAsia" w:ascii="仿宋" w:hAnsi="仿宋" w:eastAsia="仿宋" w:cs="仿宋"/>
          <w:color w:val="auto"/>
          <w:sz w:val="28"/>
          <w:szCs w:val="28"/>
          <w:lang w:val="zh-CN" w:eastAsia="zh-CN"/>
        </w:rPr>
        <w:t>（</w:t>
      </w:r>
      <w:r>
        <w:rPr>
          <w:rFonts w:hint="eastAsia" w:ascii="仿宋" w:hAnsi="仿宋" w:eastAsia="仿宋" w:cs="仿宋"/>
          <w:color w:val="auto"/>
          <w:sz w:val="28"/>
          <w:szCs w:val="28"/>
          <w:lang w:val="en-US" w:eastAsia="zh-CN"/>
        </w:rPr>
        <w:t>9</w:t>
      </w:r>
      <w:r>
        <w:rPr>
          <w:rFonts w:hint="eastAsia" w:ascii="仿宋" w:hAnsi="仿宋" w:eastAsia="仿宋" w:cs="仿宋"/>
          <w:color w:val="auto"/>
          <w:sz w:val="28"/>
          <w:szCs w:val="28"/>
          <w:lang w:val="zh-CN" w:eastAsia="zh-CN"/>
        </w:rPr>
        <w:t>）本项目不接受联合体投标</w:t>
      </w:r>
      <w:r>
        <w:rPr>
          <w:rFonts w:hint="eastAsia" w:ascii="仿宋" w:hAnsi="仿宋" w:eastAsia="仿宋" w:cs="仿宋"/>
          <w:color w:val="auto"/>
          <w:sz w:val="28"/>
          <w:szCs w:val="28"/>
          <w:highlight w:val="none"/>
          <w:lang w:val="zh-CN" w:eastAsia="zh-CN"/>
        </w:rPr>
        <w:t>（提供承诺书原件扫描件）。</w:t>
      </w:r>
    </w:p>
    <w:p w14:paraId="6B5F0400">
      <w:pPr>
        <w:pStyle w:val="22"/>
        <w:keepNext w:val="0"/>
        <w:keepLines w:val="0"/>
        <w:pageBreakBefore w:val="0"/>
        <w:kinsoku/>
        <w:wordWrap/>
        <w:overflowPunct/>
        <w:topLinePunct w:val="0"/>
        <w:autoSpaceDE w:val="0"/>
        <w:autoSpaceDN w:val="0"/>
        <w:bidi w:val="0"/>
        <w:snapToGrid/>
        <w:spacing w:line="600" w:lineRule="exact"/>
        <w:textAlignment w:val="auto"/>
        <w:rPr>
          <w:rFonts w:hint="eastAsia" w:ascii="仿宋" w:hAnsi="仿宋" w:eastAsia="仿宋" w:cs="仿宋"/>
          <w:color w:val="auto"/>
          <w:sz w:val="28"/>
          <w:szCs w:val="28"/>
          <w:highlight w:val="none"/>
          <w:lang w:val="zh-CN" w:eastAsia="zh-CN"/>
        </w:rPr>
      </w:pPr>
      <w:r>
        <w:rPr>
          <w:rFonts w:hint="eastAsia" w:ascii="仿宋" w:hAnsi="仿宋" w:eastAsia="仿宋" w:cs="仿宋"/>
          <w:i w:val="0"/>
          <w:caps w:val="0"/>
          <w:color w:val="000000"/>
          <w:spacing w:val="0"/>
          <w:sz w:val="27"/>
          <w:szCs w:val="27"/>
          <w:lang w:eastAsia="zh-CN"/>
        </w:rPr>
        <w:t>（</w:t>
      </w:r>
      <w:r>
        <w:rPr>
          <w:rFonts w:hint="eastAsia" w:ascii="仿宋" w:hAnsi="仿宋" w:eastAsia="仿宋" w:cs="仿宋"/>
          <w:i w:val="0"/>
          <w:caps w:val="0"/>
          <w:color w:val="000000"/>
          <w:spacing w:val="0"/>
          <w:sz w:val="27"/>
          <w:szCs w:val="27"/>
          <w:lang w:val="en-US" w:eastAsia="zh-CN"/>
        </w:rPr>
        <w:t>10</w:t>
      </w:r>
      <w:r>
        <w:rPr>
          <w:rFonts w:hint="eastAsia" w:ascii="仿宋" w:hAnsi="仿宋" w:eastAsia="仿宋" w:cs="仿宋"/>
          <w:i w:val="0"/>
          <w:caps w:val="0"/>
          <w:color w:val="000000"/>
          <w:spacing w:val="0"/>
          <w:sz w:val="27"/>
          <w:szCs w:val="27"/>
          <w:lang w:eastAsia="zh-CN"/>
        </w:rPr>
        <w:t>）</w:t>
      </w:r>
      <w:r>
        <w:rPr>
          <w:rFonts w:hint="eastAsia" w:ascii="仿宋" w:hAnsi="仿宋" w:eastAsia="仿宋" w:cs="仿宋"/>
          <w:color w:val="auto"/>
          <w:sz w:val="28"/>
          <w:szCs w:val="28"/>
          <w:lang w:val="zh-CN" w:eastAsia="zh-CN"/>
        </w:rPr>
        <w:t>具备建设行政主管部门颁发的[建筑工程施工总承包叁级] (含)以上资质</w:t>
      </w:r>
      <w:r>
        <w:rPr>
          <w:rFonts w:hint="eastAsia" w:ascii="仿宋" w:hAnsi="仿宋" w:eastAsia="仿宋" w:cs="仿宋"/>
          <w:color w:val="auto"/>
          <w:sz w:val="28"/>
          <w:szCs w:val="28"/>
          <w:lang w:val="en-US" w:eastAsia="zh-CN"/>
        </w:rPr>
        <w:t>及建筑装修装饰工程专业承包二级</w:t>
      </w:r>
      <w:r>
        <w:rPr>
          <w:rFonts w:hint="eastAsia" w:ascii="仿宋" w:hAnsi="仿宋" w:eastAsia="仿宋" w:cs="仿宋"/>
          <w:color w:val="auto"/>
          <w:sz w:val="28"/>
          <w:szCs w:val="28"/>
          <w:lang w:val="zh-CN" w:eastAsia="zh-CN"/>
        </w:rPr>
        <w:t>，具备有效的企业安全生产许可证；并在人员、设备、资金等方面具有相应的施工能力；（原件</w:t>
      </w:r>
      <w:r>
        <w:rPr>
          <w:rFonts w:hint="eastAsia" w:ascii="仿宋" w:hAnsi="仿宋" w:eastAsia="仿宋" w:cs="仿宋"/>
          <w:color w:val="auto"/>
          <w:sz w:val="28"/>
          <w:szCs w:val="28"/>
          <w:lang w:val="en-US" w:eastAsia="zh-CN"/>
        </w:rPr>
        <w:t>扫描件</w:t>
      </w:r>
      <w:r>
        <w:rPr>
          <w:rFonts w:hint="eastAsia" w:ascii="仿宋" w:hAnsi="仿宋" w:eastAsia="仿宋" w:cs="仿宋"/>
          <w:color w:val="auto"/>
          <w:sz w:val="28"/>
          <w:szCs w:val="28"/>
          <w:lang w:val="zh-CN" w:eastAsia="zh-CN"/>
        </w:rPr>
        <w:t>）</w:t>
      </w:r>
      <w:r>
        <w:rPr>
          <w:rFonts w:hint="eastAsia" w:ascii="仿宋" w:hAnsi="仿宋" w:eastAsia="仿宋" w:cs="仿宋"/>
          <w:color w:val="auto"/>
          <w:sz w:val="28"/>
          <w:szCs w:val="28"/>
          <w:lang w:val="zh-CN" w:eastAsia="zh-CN"/>
        </w:rPr>
        <w:br w:type="textWrapping"/>
      </w: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lang w:val="zh-CN" w:eastAsia="zh-CN"/>
        </w:rPr>
        <w:t>（</w:t>
      </w:r>
      <w:r>
        <w:rPr>
          <w:rFonts w:hint="eastAsia" w:ascii="仿宋" w:hAnsi="仿宋" w:eastAsia="仿宋" w:cs="仿宋"/>
          <w:color w:val="auto"/>
          <w:sz w:val="28"/>
          <w:szCs w:val="28"/>
          <w:lang w:val="en-US" w:eastAsia="zh-CN"/>
        </w:rPr>
        <w:t>11</w:t>
      </w:r>
      <w:r>
        <w:rPr>
          <w:rFonts w:hint="eastAsia" w:ascii="仿宋" w:hAnsi="仿宋" w:eastAsia="仿宋" w:cs="仿宋"/>
          <w:color w:val="auto"/>
          <w:sz w:val="28"/>
          <w:szCs w:val="28"/>
          <w:lang w:val="zh-CN" w:eastAsia="zh-CN"/>
        </w:rPr>
        <w:t>）建造师须具备建筑工程贰级含以上注册建造师资格，同时具备有效的安全生产考核合格证书（B证）以及建造师近半年任意一个月社保，并未担任其他在施建设工程项目；（原件</w:t>
      </w:r>
      <w:r>
        <w:rPr>
          <w:rFonts w:hint="eastAsia" w:ascii="仿宋" w:hAnsi="仿宋" w:eastAsia="仿宋" w:cs="仿宋"/>
          <w:color w:val="auto"/>
          <w:sz w:val="28"/>
          <w:szCs w:val="28"/>
          <w:lang w:val="en-US" w:eastAsia="zh-CN"/>
        </w:rPr>
        <w:t>扫描件</w:t>
      </w:r>
      <w:r>
        <w:rPr>
          <w:rFonts w:hint="eastAsia" w:ascii="仿宋" w:hAnsi="仿宋" w:eastAsia="仿宋" w:cs="仿宋"/>
          <w:color w:val="auto"/>
          <w:sz w:val="28"/>
          <w:szCs w:val="28"/>
          <w:lang w:val="zh-CN" w:eastAsia="zh-CN"/>
        </w:rPr>
        <w:t>）</w:t>
      </w:r>
      <w:r>
        <w:rPr>
          <w:rFonts w:hint="eastAsia" w:ascii="仿宋" w:hAnsi="仿宋" w:eastAsia="仿宋" w:cs="仿宋"/>
          <w:color w:val="auto"/>
          <w:sz w:val="28"/>
          <w:szCs w:val="28"/>
          <w:lang w:val="zh-CN" w:eastAsia="zh-CN"/>
        </w:rPr>
        <w:br w:type="textWrapping"/>
      </w:r>
      <w:r>
        <w:rPr>
          <w:rFonts w:hint="eastAsia" w:ascii="仿宋" w:hAnsi="仿宋" w:eastAsia="仿宋" w:cs="仿宋"/>
          <w:color w:val="auto"/>
          <w:sz w:val="28"/>
          <w:szCs w:val="28"/>
          <w:lang w:val="zh-CN" w:eastAsia="zh-CN"/>
        </w:rPr>
        <w:br w:type="textWrapping"/>
      </w:r>
    </w:p>
    <w:p w14:paraId="6268053E">
      <w:pPr>
        <w:rPr>
          <w:rFonts w:hint="eastAsia" w:ascii="仿宋" w:hAnsi="仿宋" w:eastAsia="仿宋" w:cs="仿宋"/>
          <w:color w:val="auto"/>
          <w:sz w:val="28"/>
          <w:szCs w:val="28"/>
          <w:highlight w:val="none"/>
          <w:lang w:val="zh-CN" w:eastAsia="zh-CN"/>
        </w:rPr>
      </w:pPr>
    </w:p>
    <w:p w14:paraId="49FECD6C">
      <w:pPr>
        <w:rPr>
          <w:rFonts w:hint="eastAsia" w:ascii="仿宋" w:hAnsi="仿宋" w:eastAsia="仿宋" w:cs="仿宋"/>
          <w:color w:val="auto"/>
          <w:sz w:val="28"/>
          <w:szCs w:val="28"/>
          <w:highlight w:val="none"/>
          <w:lang w:val="zh-CN" w:eastAsia="zh-CN"/>
        </w:rPr>
      </w:pPr>
    </w:p>
    <w:p w14:paraId="25DF26F5">
      <w:pPr>
        <w:keepNext w:val="0"/>
        <w:keepLines w:val="0"/>
        <w:pageBreakBefore w:val="0"/>
        <w:widowControl w:val="0"/>
        <w:kinsoku/>
        <w:wordWrap/>
        <w:overflowPunct/>
        <w:topLinePunct w:val="0"/>
        <w:bidi w:val="0"/>
        <w:snapToGrid/>
        <w:spacing w:line="560" w:lineRule="exact"/>
        <w:jc w:val="center"/>
        <w:textAlignment w:val="auto"/>
        <w:rPr>
          <w:rFonts w:hint="eastAsia" w:ascii="仿宋" w:hAnsi="仿宋" w:eastAsia="仿宋" w:cs="仿宋"/>
          <w:b/>
          <w:bCs w:val="0"/>
          <w:color w:val="auto"/>
          <w:kern w:val="2"/>
          <w:sz w:val="32"/>
          <w:szCs w:val="32"/>
          <w:lang w:eastAsia="zh-CN"/>
        </w:rPr>
      </w:pPr>
      <w:bookmarkStart w:id="23" w:name="_Toc29635_WPSOffice_Level2"/>
      <w:bookmarkStart w:id="24" w:name="_Toc20045_WPSOffice_Level2"/>
      <w:r>
        <w:rPr>
          <w:rFonts w:hint="eastAsia" w:ascii="仿宋" w:hAnsi="仿宋" w:eastAsia="仿宋" w:cs="仿宋"/>
          <w:b/>
          <w:bCs w:val="0"/>
          <w:color w:val="auto"/>
          <w:kern w:val="2"/>
          <w:sz w:val="32"/>
          <w:szCs w:val="32"/>
          <w:lang w:eastAsia="zh-CN"/>
        </w:rPr>
        <w:t>第二章、投标文件的编写</w:t>
      </w:r>
      <w:bookmarkEnd w:id="23"/>
      <w:bookmarkEnd w:id="24"/>
    </w:p>
    <w:p w14:paraId="5EBB5996">
      <w:pPr>
        <w:pStyle w:val="20"/>
        <w:keepNext w:val="0"/>
        <w:keepLines w:val="0"/>
        <w:pageBreakBefore w:val="0"/>
        <w:kinsoku/>
        <w:wordWrap/>
        <w:overflowPunct/>
        <w:topLinePunct w:val="0"/>
        <w:bidi w:val="0"/>
        <w:snapToGrid/>
        <w:spacing w:line="560" w:lineRule="exact"/>
        <w:ind w:left="0" w:leftChars="0" w:firstLine="643" w:firstLineChars="200"/>
        <w:jc w:val="both"/>
        <w:textAlignment w:val="auto"/>
        <w:rPr>
          <w:rFonts w:hint="eastAsia" w:ascii="仿宋" w:hAnsi="仿宋" w:eastAsia="仿宋" w:cs="仿宋"/>
          <w:b/>
          <w:bCs/>
          <w:color w:val="auto"/>
          <w:kern w:val="2"/>
          <w:sz w:val="32"/>
          <w:szCs w:val="32"/>
          <w:lang w:val="en-US" w:eastAsia="zh-CN" w:bidi="ar-SA"/>
        </w:rPr>
      </w:pPr>
      <w:r>
        <w:rPr>
          <w:rFonts w:hint="eastAsia" w:ascii="仿宋" w:hAnsi="仿宋" w:eastAsia="仿宋" w:cs="仿宋"/>
          <w:b/>
          <w:bCs/>
          <w:color w:val="auto"/>
          <w:kern w:val="2"/>
          <w:sz w:val="32"/>
          <w:szCs w:val="32"/>
          <w:lang w:val="en-US" w:eastAsia="zh-CN" w:bidi="ar-SA"/>
        </w:rPr>
        <w:t>2、要求</w:t>
      </w:r>
    </w:p>
    <w:p w14:paraId="06587203">
      <w:pPr>
        <w:pStyle w:val="20"/>
        <w:keepNext w:val="0"/>
        <w:keepLines w:val="0"/>
        <w:pageBreakBefore w:val="0"/>
        <w:kinsoku/>
        <w:wordWrap/>
        <w:overflowPunct/>
        <w:topLinePunct w:val="0"/>
        <w:bidi w:val="0"/>
        <w:snapToGrid/>
        <w:spacing w:line="560" w:lineRule="exact"/>
        <w:ind w:left="0" w:leftChars="0" w:firstLine="560" w:firstLineChars="200"/>
        <w:jc w:val="both"/>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2.1   投标人应详细阅读磋商文件中的条款、规范、表示、条件和格式等所有内容，按磋商文件的要求份数提供投标书，并保证所提供全部材料的真实性，以使其投标对磋商文件做出实质性响应。否则，其投标可能被拒绝。</w:t>
      </w:r>
    </w:p>
    <w:p w14:paraId="0CFBFE05">
      <w:pPr>
        <w:pStyle w:val="20"/>
        <w:keepNext w:val="0"/>
        <w:keepLines w:val="0"/>
        <w:pageBreakBefore w:val="0"/>
        <w:kinsoku/>
        <w:wordWrap/>
        <w:overflowPunct/>
        <w:topLinePunct w:val="0"/>
        <w:bidi w:val="0"/>
        <w:snapToGrid/>
        <w:spacing w:line="560" w:lineRule="exact"/>
        <w:ind w:left="0" w:leftChars="0" w:firstLine="560" w:firstLineChars="200"/>
        <w:jc w:val="both"/>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2.2   允许投标人对本磋商文件中的所有包投标，也可根据本企业生产或代理产品的情况对部分包进行投标，但不允许投标人对某一包中的一项或部分项进行投标。</w:t>
      </w:r>
    </w:p>
    <w:p w14:paraId="055974E3">
      <w:pPr>
        <w:pStyle w:val="20"/>
        <w:keepNext w:val="0"/>
        <w:keepLines w:val="0"/>
        <w:pageBreakBefore w:val="0"/>
        <w:kinsoku/>
        <w:wordWrap/>
        <w:overflowPunct/>
        <w:topLinePunct w:val="0"/>
        <w:bidi w:val="0"/>
        <w:snapToGrid/>
        <w:spacing w:line="560" w:lineRule="exact"/>
        <w:ind w:left="0" w:leftChars="0" w:firstLine="643" w:firstLineChars="200"/>
        <w:jc w:val="both"/>
        <w:textAlignment w:val="auto"/>
        <w:rPr>
          <w:rFonts w:hint="eastAsia" w:ascii="仿宋" w:hAnsi="仿宋" w:eastAsia="仿宋" w:cs="仿宋"/>
          <w:b/>
          <w:bCs/>
          <w:color w:val="auto"/>
          <w:kern w:val="2"/>
          <w:sz w:val="32"/>
          <w:szCs w:val="32"/>
          <w:lang w:val="zh-CN" w:eastAsia="zh-CN" w:bidi="ar-SA"/>
        </w:rPr>
      </w:pPr>
      <w:r>
        <w:rPr>
          <w:rFonts w:hint="eastAsia" w:ascii="仿宋" w:hAnsi="仿宋" w:eastAsia="仿宋" w:cs="仿宋"/>
          <w:b/>
          <w:bCs/>
          <w:color w:val="auto"/>
          <w:kern w:val="2"/>
          <w:sz w:val="32"/>
          <w:szCs w:val="32"/>
          <w:lang w:val="zh-CN" w:eastAsia="zh-CN" w:bidi="ar-SA"/>
        </w:rPr>
        <w:t>3、 投标文件语言和度量单位</w:t>
      </w:r>
    </w:p>
    <w:p w14:paraId="6D7A2681">
      <w:pPr>
        <w:pStyle w:val="20"/>
        <w:keepNext w:val="0"/>
        <w:keepLines w:val="0"/>
        <w:pageBreakBefore w:val="0"/>
        <w:kinsoku/>
        <w:wordWrap/>
        <w:overflowPunct/>
        <w:topLinePunct w:val="0"/>
        <w:bidi w:val="0"/>
        <w:snapToGrid/>
        <w:spacing w:line="560" w:lineRule="exact"/>
        <w:ind w:left="0" w:leftChars="0" w:firstLine="560" w:firstLineChars="200"/>
        <w:jc w:val="both"/>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3.1   磋商文件及投标人和招标方就招标、投标交换的文件和往来信件，须以中文书写。</w:t>
      </w:r>
    </w:p>
    <w:p w14:paraId="7DB54D6C">
      <w:pPr>
        <w:pStyle w:val="20"/>
        <w:keepNext w:val="0"/>
        <w:keepLines w:val="0"/>
        <w:pageBreakBefore w:val="0"/>
        <w:kinsoku/>
        <w:wordWrap/>
        <w:overflowPunct/>
        <w:topLinePunct w:val="0"/>
        <w:bidi w:val="0"/>
        <w:snapToGrid/>
        <w:spacing w:line="560" w:lineRule="exact"/>
        <w:ind w:left="0" w:leftChars="0" w:firstLine="560" w:firstLineChars="200"/>
        <w:jc w:val="both"/>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3.2   除在磋商文件的技术规格中另有规定外，计量单位应使用中华人民共和国法定计量单位。</w:t>
      </w:r>
    </w:p>
    <w:p w14:paraId="511D31C1">
      <w:pPr>
        <w:keepNext w:val="0"/>
        <w:keepLines w:val="0"/>
        <w:pageBreakBefore w:val="0"/>
        <w:kinsoku/>
        <w:wordWrap/>
        <w:overflowPunct/>
        <w:topLinePunct w:val="0"/>
        <w:autoSpaceDE w:val="0"/>
        <w:autoSpaceDN w:val="0"/>
        <w:bidi w:val="0"/>
        <w:adjustRightInd w:val="0"/>
        <w:snapToGrid/>
        <w:spacing w:line="560" w:lineRule="exact"/>
        <w:ind w:firstLine="643" w:firstLineChars="200"/>
        <w:jc w:val="both"/>
        <w:textAlignment w:val="auto"/>
        <w:rPr>
          <w:rFonts w:hint="eastAsia" w:ascii="仿宋" w:hAnsi="仿宋" w:eastAsia="仿宋" w:cs="仿宋"/>
          <w:b/>
          <w:bCs/>
          <w:color w:val="auto"/>
          <w:sz w:val="32"/>
          <w:szCs w:val="32"/>
        </w:rPr>
      </w:pPr>
      <w:r>
        <w:rPr>
          <w:rFonts w:hint="eastAsia" w:ascii="仿宋" w:hAnsi="仿宋" w:eastAsia="仿宋" w:cs="仿宋"/>
          <w:b/>
          <w:bCs/>
          <w:color w:val="auto"/>
          <w:sz w:val="32"/>
          <w:szCs w:val="32"/>
        </w:rPr>
        <w:t>4</w:t>
      </w:r>
      <w:r>
        <w:rPr>
          <w:rFonts w:hint="eastAsia" w:ascii="仿宋" w:hAnsi="仿宋" w:eastAsia="仿宋" w:cs="仿宋"/>
          <w:b/>
          <w:bCs/>
          <w:color w:val="auto"/>
          <w:sz w:val="32"/>
          <w:szCs w:val="32"/>
          <w:lang w:val="zh-CN"/>
        </w:rPr>
        <w:t>、投标文件的组成</w:t>
      </w:r>
    </w:p>
    <w:p w14:paraId="5B3A11B8">
      <w:pPr>
        <w:pStyle w:val="22"/>
        <w:keepNext w:val="0"/>
        <w:keepLines w:val="0"/>
        <w:pageBreakBefore w:val="0"/>
        <w:kinsoku/>
        <w:wordWrap/>
        <w:overflowPunct/>
        <w:topLinePunct w:val="0"/>
        <w:autoSpaceDE w:val="0"/>
        <w:autoSpaceDN w:val="0"/>
        <w:bidi w:val="0"/>
        <w:snapToGrid/>
        <w:spacing w:line="560" w:lineRule="exact"/>
        <w:ind w:left="0" w:leftChars="0" w:firstLine="560" w:firstLineChars="200"/>
        <w:jc w:val="both"/>
        <w:textAlignment w:val="auto"/>
        <w:rPr>
          <w:rFonts w:hint="eastAsia" w:ascii="仿宋" w:hAnsi="仿宋" w:eastAsia="仿宋" w:cs="仿宋"/>
          <w:color w:val="auto"/>
          <w:sz w:val="28"/>
          <w:szCs w:val="28"/>
          <w:lang w:val="zh-CN"/>
        </w:rPr>
      </w:pPr>
      <w:r>
        <w:rPr>
          <w:rFonts w:hint="eastAsia" w:ascii="仿宋" w:hAnsi="仿宋" w:eastAsia="仿宋" w:cs="仿宋"/>
          <w:color w:val="auto"/>
          <w:sz w:val="28"/>
          <w:szCs w:val="28"/>
          <w:lang w:val="zh-CN"/>
        </w:rPr>
        <w:t>4.1　投标人编写的投标文件应包括下列内容：</w:t>
      </w:r>
    </w:p>
    <w:p w14:paraId="10DACE59">
      <w:pPr>
        <w:pStyle w:val="22"/>
        <w:keepNext w:val="0"/>
        <w:keepLines w:val="0"/>
        <w:pageBreakBefore w:val="0"/>
        <w:kinsoku/>
        <w:wordWrap/>
        <w:overflowPunct/>
        <w:topLinePunct w:val="0"/>
        <w:autoSpaceDE w:val="0"/>
        <w:autoSpaceDN w:val="0"/>
        <w:bidi w:val="0"/>
        <w:snapToGrid/>
        <w:spacing w:line="560" w:lineRule="exact"/>
        <w:jc w:val="both"/>
        <w:textAlignment w:val="auto"/>
        <w:rPr>
          <w:rFonts w:hint="eastAsia" w:ascii="仿宋" w:hAnsi="仿宋" w:eastAsia="仿宋" w:cs="仿宋"/>
          <w:color w:val="auto"/>
          <w:sz w:val="28"/>
          <w:szCs w:val="28"/>
          <w:lang w:val="zh-CN"/>
        </w:rPr>
      </w:pPr>
      <w:r>
        <w:rPr>
          <w:rFonts w:hint="eastAsia" w:ascii="仿宋" w:hAnsi="仿宋" w:eastAsia="仿宋" w:cs="仿宋"/>
          <w:color w:val="auto"/>
          <w:sz w:val="28"/>
          <w:szCs w:val="28"/>
          <w:lang w:val="zh-CN" w:eastAsia="zh-CN"/>
        </w:rPr>
        <w:t>（</w:t>
      </w:r>
      <w:r>
        <w:rPr>
          <w:rFonts w:hint="eastAsia" w:ascii="仿宋" w:hAnsi="仿宋" w:eastAsia="仿宋" w:cs="仿宋"/>
          <w:color w:val="auto"/>
          <w:sz w:val="28"/>
          <w:szCs w:val="28"/>
          <w:lang w:val="en-US" w:eastAsia="zh-CN"/>
        </w:rPr>
        <w:t>1</w:t>
      </w:r>
      <w:r>
        <w:rPr>
          <w:rFonts w:hint="eastAsia" w:ascii="仿宋" w:hAnsi="仿宋" w:eastAsia="仿宋" w:cs="仿宋"/>
          <w:color w:val="auto"/>
          <w:sz w:val="28"/>
          <w:szCs w:val="28"/>
          <w:lang w:val="zh-CN" w:eastAsia="zh-CN"/>
        </w:rPr>
        <w:t>）</w:t>
      </w:r>
      <w:r>
        <w:rPr>
          <w:rFonts w:hint="eastAsia" w:ascii="仿宋" w:hAnsi="仿宋" w:eastAsia="仿宋" w:cs="仿宋"/>
          <w:color w:val="auto"/>
          <w:sz w:val="28"/>
          <w:szCs w:val="28"/>
          <w:lang w:val="zh-CN"/>
        </w:rPr>
        <w:t>资格性自查表</w:t>
      </w:r>
    </w:p>
    <w:p w14:paraId="6803812B">
      <w:pPr>
        <w:pStyle w:val="22"/>
        <w:keepNext w:val="0"/>
        <w:keepLines w:val="0"/>
        <w:pageBreakBefore w:val="0"/>
        <w:kinsoku/>
        <w:wordWrap/>
        <w:overflowPunct/>
        <w:topLinePunct w:val="0"/>
        <w:autoSpaceDE w:val="0"/>
        <w:autoSpaceDN w:val="0"/>
        <w:bidi w:val="0"/>
        <w:snapToGrid/>
        <w:spacing w:line="560" w:lineRule="exact"/>
        <w:jc w:val="both"/>
        <w:textAlignment w:val="auto"/>
        <w:rPr>
          <w:rFonts w:hint="eastAsia" w:ascii="仿宋" w:hAnsi="仿宋" w:eastAsia="仿宋" w:cs="仿宋"/>
          <w:color w:val="auto"/>
          <w:sz w:val="28"/>
          <w:szCs w:val="28"/>
          <w:lang w:val="zh-CN"/>
        </w:rPr>
      </w:pPr>
      <w:r>
        <w:rPr>
          <w:rFonts w:hint="eastAsia" w:ascii="仿宋" w:hAnsi="仿宋" w:eastAsia="仿宋" w:cs="仿宋"/>
          <w:color w:val="auto"/>
          <w:sz w:val="28"/>
          <w:szCs w:val="28"/>
          <w:lang w:val="zh-CN" w:eastAsia="zh-CN"/>
        </w:rPr>
        <w:t>（</w:t>
      </w:r>
      <w:r>
        <w:rPr>
          <w:rFonts w:hint="eastAsia" w:ascii="仿宋" w:hAnsi="仿宋" w:eastAsia="仿宋" w:cs="仿宋"/>
          <w:color w:val="auto"/>
          <w:sz w:val="28"/>
          <w:szCs w:val="28"/>
          <w:lang w:val="en-US" w:eastAsia="zh-CN"/>
        </w:rPr>
        <w:t>2</w:t>
      </w:r>
      <w:r>
        <w:rPr>
          <w:rFonts w:hint="eastAsia" w:ascii="仿宋" w:hAnsi="仿宋" w:eastAsia="仿宋" w:cs="仿宋"/>
          <w:color w:val="auto"/>
          <w:sz w:val="28"/>
          <w:szCs w:val="28"/>
          <w:lang w:val="zh-CN" w:eastAsia="zh-CN"/>
        </w:rPr>
        <w:t>）</w:t>
      </w:r>
      <w:r>
        <w:rPr>
          <w:rFonts w:hint="eastAsia" w:ascii="仿宋" w:hAnsi="仿宋" w:eastAsia="仿宋" w:cs="仿宋"/>
          <w:color w:val="auto"/>
          <w:sz w:val="28"/>
          <w:szCs w:val="28"/>
          <w:lang w:val="zh-CN"/>
        </w:rPr>
        <w:t>投标函、投标声明</w:t>
      </w:r>
    </w:p>
    <w:p w14:paraId="03F38A88">
      <w:pPr>
        <w:pStyle w:val="22"/>
        <w:keepNext w:val="0"/>
        <w:keepLines w:val="0"/>
        <w:pageBreakBefore w:val="0"/>
        <w:kinsoku/>
        <w:wordWrap/>
        <w:overflowPunct/>
        <w:topLinePunct w:val="0"/>
        <w:autoSpaceDE w:val="0"/>
        <w:autoSpaceDN w:val="0"/>
        <w:bidi w:val="0"/>
        <w:snapToGrid/>
        <w:spacing w:line="560" w:lineRule="exact"/>
        <w:jc w:val="left"/>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zh-CN" w:eastAsia="zh-CN"/>
        </w:rPr>
        <w:t>（</w:t>
      </w: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lang w:val="zh-CN"/>
        </w:rPr>
        <w:t>投标保证金</w:t>
      </w:r>
      <w:r>
        <w:rPr>
          <w:rFonts w:hint="eastAsia" w:ascii="仿宋" w:hAnsi="仿宋" w:eastAsia="仿宋" w:cs="仿宋"/>
          <w:color w:val="auto"/>
          <w:sz w:val="28"/>
          <w:szCs w:val="28"/>
          <w:highlight w:val="none"/>
          <w:lang w:val="zh-CN" w:eastAsia="zh-CN"/>
        </w:rPr>
        <w:t>（保函）</w:t>
      </w:r>
    </w:p>
    <w:p w14:paraId="1547B657">
      <w:pPr>
        <w:pStyle w:val="22"/>
        <w:keepNext w:val="0"/>
        <w:keepLines w:val="0"/>
        <w:pageBreakBefore w:val="0"/>
        <w:kinsoku/>
        <w:wordWrap/>
        <w:overflowPunct/>
        <w:topLinePunct w:val="0"/>
        <w:autoSpaceDE w:val="0"/>
        <w:autoSpaceDN w:val="0"/>
        <w:bidi w:val="0"/>
        <w:snapToGrid/>
        <w:spacing w:line="560" w:lineRule="exact"/>
        <w:jc w:val="both"/>
        <w:textAlignment w:val="auto"/>
        <w:rPr>
          <w:rFonts w:hint="eastAsia" w:ascii="仿宋" w:hAnsi="仿宋" w:eastAsia="仿宋" w:cs="仿宋"/>
          <w:color w:val="auto"/>
          <w:sz w:val="28"/>
          <w:szCs w:val="28"/>
          <w:lang w:val="zh-CN"/>
        </w:rPr>
      </w:pPr>
      <w:r>
        <w:rPr>
          <w:rFonts w:hint="eastAsia" w:ascii="仿宋" w:hAnsi="仿宋" w:eastAsia="仿宋" w:cs="仿宋"/>
          <w:color w:val="auto"/>
          <w:sz w:val="28"/>
          <w:szCs w:val="28"/>
          <w:lang w:val="zh-CN"/>
        </w:rPr>
        <w:t>（</w:t>
      </w:r>
      <w:r>
        <w:rPr>
          <w:rFonts w:hint="eastAsia" w:ascii="仿宋" w:hAnsi="仿宋" w:eastAsia="仿宋" w:cs="仿宋"/>
          <w:color w:val="auto"/>
          <w:sz w:val="28"/>
          <w:szCs w:val="28"/>
          <w:lang w:val="en-US" w:eastAsia="zh-CN"/>
        </w:rPr>
        <w:t>4</w:t>
      </w:r>
      <w:r>
        <w:rPr>
          <w:rFonts w:hint="eastAsia" w:ascii="仿宋" w:hAnsi="仿宋" w:eastAsia="仿宋" w:cs="仿宋"/>
          <w:color w:val="auto"/>
          <w:sz w:val="28"/>
          <w:szCs w:val="28"/>
          <w:lang w:val="zh-CN"/>
        </w:rPr>
        <w:t>）投标人的基本情况及资格证明材料</w:t>
      </w:r>
    </w:p>
    <w:p w14:paraId="5F2823D6">
      <w:pPr>
        <w:pStyle w:val="22"/>
        <w:keepNext w:val="0"/>
        <w:keepLines w:val="0"/>
        <w:pageBreakBefore w:val="0"/>
        <w:kinsoku/>
        <w:wordWrap/>
        <w:overflowPunct/>
        <w:topLinePunct w:val="0"/>
        <w:autoSpaceDE w:val="0"/>
        <w:autoSpaceDN w:val="0"/>
        <w:bidi w:val="0"/>
        <w:snapToGrid/>
        <w:spacing w:line="560" w:lineRule="exact"/>
        <w:jc w:val="both"/>
        <w:textAlignment w:val="auto"/>
        <w:rPr>
          <w:rFonts w:hint="eastAsia" w:ascii="仿宋" w:hAnsi="仿宋" w:eastAsia="仿宋" w:cs="仿宋"/>
          <w:color w:val="auto"/>
          <w:sz w:val="28"/>
          <w:szCs w:val="28"/>
          <w:lang w:val="zh-CN"/>
        </w:rPr>
      </w:pPr>
      <w:r>
        <w:rPr>
          <w:rFonts w:hint="eastAsia" w:ascii="仿宋" w:hAnsi="仿宋" w:eastAsia="仿宋" w:cs="仿宋"/>
          <w:color w:val="auto"/>
          <w:sz w:val="28"/>
          <w:szCs w:val="28"/>
          <w:lang w:val="zh-CN"/>
        </w:rPr>
        <w:t>符合资格要求的相关文件及证明材料，包含但不限于含投标保证金</w:t>
      </w:r>
      <w:r>
        <w:rPr>
          <w:rFonts w:hint="eastAsia" w:ascii="仿宋" w:hAnsi="仿宋" w:eastAsia="仿宋" w:cs="仿宋"/>
          <w:color w:val="auto"/>
          <w:sz w:val="28"/>
          <w:szCs w:val="28"/>
          <w:lang w:val="zh-CN" w:eastAsia="zh-CN"/>
        </w:rPr>
        <w:t>（保函）</w:t>
      </w:r>
      <w:r>
        <w:rPr>
          <w:rFonts w:hint="eastAsia" w:ascii="仿宋" w:hAnsi="仿宋" w:eastAsia="仿宋" w:cs="仿宋"/>
          <w:color w:val="auto"/>
          <w:sz w:val="28"/>
          <w:szCs w:val="28"/>
          <w:lang w:val="zh-CN"/>
        </w:rPr>
        <w:t>证明、企业简介、财务报表、社保缴纳证明、具有履行合同所必需的设备和专业技术能力书面声明、无重大违法记录声明书、投标单位（供应商）反商业贿赂承诺书、信用中国查询结果打印件、中国政府采购网查询结果等。</w:t>
      </w:r>
    </w:p>
    <w:p w14:paraId="7AB154AC">
      <w:pPr>
        <w:pStyle w:val="22"/>
        <w:keepNext w:val="0"/>
        <w:keepLines w:val="0"/>
        <w:pageBreakBefore w:val="0"/>
        <w:numPr>
          <w:ilvl w:val="0"/>
          <w:numId w:val="0"/>
        </w:numPr>
        <w:kinsoku/>
        <w:wordWrap/>
        <w:overflowPunct/>
        <w:topLinePunct w:val="0"/>
        <w:autoSpaceDE w:val="0"/>
        <w:autoSpaceDN w:val="0"/>
        <w:bidi w:val="0"/>
        <w:snapToGrid/>
        <w:spacing w:line="560" w:lineRule="exact"/>
        <w:ind w:firstLine="560" w:firstLineChars="200"/>
        <w:jc w:val="both"/>
        <w:textAlignment w:val="auto"/>
        <w:rPr>
          <w:rFonts w:hint="eastAsia" w:ascii="仿宋" w:hAnsi="仿宋" w:eastAsia="仿宋" w:cs="仿宋"/>
          <w:color w:val="auto"/>
          <w:sz w:val="28"/>
          <w:szCs w:val="28"/>
          <w:lang w:val="zh-CN"/>
        </w:rPr>
      </w:pPr>
      <w:r>
        <w:rPr>
          <w:rFonts w:hint="eastAsia" w:ascii="仿宋" w:hAnsi="仿宋" w:eastAsia="仿宋" w:cs="仿宋"/>
          <w:color w:val="auto"/>
          <w:sz w:val="28"/>
          <w:szCs w:val="28"/>
          <w:lang w:val="zh-CN"/>
        </w:rPr>
        <w:t>（</w:t>
      </w:r>
      <w:r>
        <w:rPr>
          <w:rFonts w:hint="eastAsia" w:ascii="仿宋" w:hAnsi="仿宋" w:eastAsia="仿宋" w:cs="仿宋"/>
          <w:color w:val="auto"/>
          <w:sz w:val="28"/>
          <w:szCs w:val="28"/>
          <w:lang w:val="en-US" w:eastAsia="zh-CN"/>
        </w:rPr>
        <w:t>5</w:t>
      </w:r>
      <w:r>
        <w:rPr>
          <w:rFonts w:hint="eastAsia" w:ascii="仿宋" w:hAnsi="仿宋" w:eastAsia="仿宋" w:cs="仿宋"/>
          <w:color w:val="auto"/>
          <w:sz w:val="28"/>
          <w:szCs w:val="28"/>
          <w:lang w:val="zh-CN"/>
        </w:rPr>
        <w:t>）项目实施方案</w:t>
      </w:r>
    </w:p>
    <w:p w14:paraId="69BD37BF">
      <w:pPr>
        <w:keepNext w:val="0"/>
        <w:keepLines w:val="0"/>
        <w:pageBreakBefore w:val="0"/>
        <w:numPr>
          <w:ilvl w:val="0"/>
          <w:numId w:val="0"/>
        </w:numPr>
        <w:kinsoku/>
        <w:wordWrap/>
        <w:overflowPunct/>
        <w:topLinePunct w:val="0"/>
        <w:bidi w:val="0"/>
        <w:snapToGrid/>
        <w:spacing w:line="560" w:lineRule="exact"/>
        <w:ind w:firstLine="560" w:firstLineChars="200"/>
        <w:jc w:val="both"/>
        <w:textAlignment w:val="auto"/>
        <w:rPr>
          <w:rFonts w:hint="eastAsia" w:ascii="仿宋" w:hAnsi="仿宋" w:eastAsia="仿宋" w:cs="仿宋"/>
          <w:color w:val="auto"/>
          <w:kern w:val="0"/>
          <w:sz w:val="28"/>
          <w:szCs w:val="28"/>
          <w:lang w:val="zh-CN" w:eastAsia="zh-CN" w:bidi="ar-SA"/>
        </w:rPr>
      </w:pPr>
      <w:r>
        <w:rPr>
          <w:rFonts w:hint="eastAsia" w:ascii="仿宋" w:hAnsi="仿宋" w:eastAsia="仿宋" w:cs="仿宋"/>
          <w:color w:val="auto"/>
          <w:kern w:val="0"/>
          <w:sz w:val="28"/>
          <w:szCs w:val="28"/>
          <w:lang w:val="zh-CN" w:eastAsia="zh-CN" w:bidi="ar-SA"/>
        </w:rPr>
        <w:t>项目负责人简历表及拟投入本项目主要成员表、项目配备人员表、服务附表。</w:t>
      </w:r>
    </w:p>
    <w:p w14:paraId="48E57440">
      <w:pPr>
        <w:pStyle w:val="22"/>
        <w:keepNext w:val="0"/>
        <w:keepLines w:val="0"/>
        <w:pageBreakBefore w:val="0"/>
        <w:kinsoku/>
        <w:wordWrap/>
        <w:overflowPunct/>
        <w:topLinePunct w:val="0"/>
        <w:autoSpaceDE w:val="0"/>
        <w:autoSpaceDN w:val="0"/>
        <w:bidi w:val="0"/>
        <w:snapToGrid/>
        <w:spacing w:line="560" w:lineRule="exact"/>
        <w:jc w:val="both"/>
        <w:textAlignment w:val="auto"/>
        <w:rPr>
          <w:rFonts w:hint="eastAsia" w:ascii="仿宋" w:hAnsi="仿宋" w:eastAsia="仿宋" w:cs="仿宋"/>
          <w:color w:val="auto"/>
          <w:sz w:val="28"/>
          <w:szCs w:val="28"/>
          <w:lang w:val="zh-CN"/>
        </w:rPr>
      </w:pPr>
      <w:r>
        <w:rPr>
          <w:rFonts w:hint="eastAsia" w:ascii="仿宋" w:hAnsi="仿宋" w:eastAsia="仿宋" w:cs="仿宋"/>
          <w:color w:val="auto"/>
          <w:sz w:val="28"/>
          <w:szCs w:val="28"/>
          <w:lang w:val="zh-CN" w:eastAsia="zh-CN"/>
        </w:rPr>
        <w:t>（</w:t>
      </w:r>
      <w:r>
        <w:rPr>
          <w:rFonts w:hint="eastAsia" w:ascii="仿宋" w:hAnsi="仿宋" w:eastAsia="仿宋" w:cs="仿宋"/>
          <w:color w:val="auto"/>
          <w:sz w:val="28"/>
          <w:szCs w:val="28"/>
          <w:lang w:val="en-US" w:eastAsia="zh-CN"/>
        </w:rPr>
        <w:t>6</w:t>
      </w:r>
      <w:r>
        <w:rPr>
          <w:rFonts w:hint="eastAsia" w:ascii="仿宋" w:hAnsi="仿宋" w:eastAsia="仿宋" w:cs="仿宋"/>
          <w:color w:val="auto"/>
          <w:sz w:val="28"/>
          <w:szCs w:val="28"/>
          <w:lang w:val="zh-CN" w:eastAsia="zh-CN"/>
        </w:rPr>
        <w:t>）商务条款偏离表</w:t>
      </w:r>
    </w:p>
    <w:p w14:paraId="79547C83">
      <w:pPr>
        <w:pStyle w:val="22"/>
        <w:keepNext w:val="0"/>
        <w:keepLines w:val="0"/>
        <w:pageBreakBefore w:val="0"/>
        <w:kinsoku/>
        <w:wordWrap/>
        <w:overflowPunct/>
        <w:topLinePunct w:val="0"/>
        <w:autoSpaceDE w:val="0"/>
        <w:autoSpaceDN w:val="0"/>
        <w:bidi w:val="0"/>
        <w:snapToGrid/>
        <w:spacing w:line="560" w:lineRule="exact"/>
        <w:jc w:val="both"/>
        <w:textAlignment w:val="auto"/>
        <w:rPr>
          <w:rFonts w:hint="eastAsia" w:ascii="仿宋" w:hAnsi="仿宋" w:eastAsia="仿宋" w:cs="仿宋"/>
          <w:color w:val="auto"/>
          <w:sz w:val="28"/>
          <w:szCs w:val="28"/>
          <w:lang w:val="zh-CN" w:eastAsia="zh-CN"/>
        </w:rPr>
      </w:pPr>
      <w:r>
        <w:rPr>
          <w:rFonts w:hint="eastAsia" w:ascii="仿宋" w:hAnsi="仿宋" w:eastAsia="仿宋" w:cs="仿宋"/>
          <w:color w:val="auto"/>
          <w:sz w:val="28"/>
          <w:szCs w:val="28"/>
          <w:lang w:val="zh-CN" w:eastAsia="zh-CN"/>
        </w:rPr>
        <w:t>（</w:t>
      </w:r>
      <w:r>
        <w:rPr>
          <w:rFonts w:hint="eastAsia" w:ascii="仿宋" w:hAnsi="仿宋" w:eastAsia="仿宋" w:cs="仿宋"/>
          <w:color w:val="auto"/>
          <w:sz w:val="28"/>
          <w:szCs w:val="28"/>
          <w:lang w:val="en-US" w:eastAsia="zh-CN"/>
        </w:rPr>
        <w:t>7</w:t>
      </w:r>
      <w:r>
        <w:rPr>
          <w:rFonts w:hint="eastAsia" w:ascii="仿宋" w:hAnsi="仿宋" w:eastAsia="仿宋" w:cs="仿宋"/>
          <w:color w:val="auto"/>
          <w:sz w:val="28"/>
          <w:szCs w:val="28"/>
          <w:lang w:val="zh-CN" w:eastAsia="zh-CN"/>
        </w:rPr>
        <w:t>）技术参数、功能偏离表</w:t>
      </w:r>
    </w:p>
    <w:p w14:paraId="473E76E8">
      <w:pPr>
        <w:pStyle w:val="22"/>
        <w:keepNext w:val="0"/>
        <w:keepLines w:val="0"/>
        <w:pageBreakBefore w:val="0"/>
        <w:kinsoku/>
        <w:wordWrap/>
        <w:overflowPunct/>
        <w:topLinePunct w:val="0"/>
        <w:autoSpaceDE w:val="0"/>
        <w:autoSpaceDN w:val="0"/>
        <w:bidi w:val="0"/>
        <w:snapToGrid/>
        <w:spacing w:line="560" w:lineRule="exact"/>
        <w:jc w:val="both"/>
        <w:textAlignment w:val="auto"/>
        <w:rPr>
          <w:rFonts w:hint="eastAsia"/>
          <w:color w:val="auto"/>
          <w:lang w:val="zh-CN"/>
        </w:rPr>
      </w:pPr>
      <w:r>
        <w:rPr>
          <w:rFonts w:hint="eastAsia" w:ascii="仿宋" w:hAnsi="仿宋" w:eastAsia="仿宋" w:cs="仿宋"/>
          <w:color w:val="auto"/>
          <w:sz w:val="28"/>
          <w:szCs w:val="28"/>
          <w:lang w:val="zh-CN" w:eastAsia="zh-CN"/>
        </w:rPr>
        <w:t>（</w:t>
      </w:r>
      <w:r>
        <w:rPr>
          <w:rFonts w:hint="eastAsia" w:ascii="仿宋" w:hAnsi="仿宋" w:eastAsia="仿宋" w:cs="仿宋"/>
          <w:color w:val="auto"/>
          <w:sz w:val="28"/>
          <w:szCs w:val="28"/>
          <w:lang w:val="en-US" w:eastAsia="zh-CN"/>
        </w:rPr>
        <w:t>8</w:t>
      </w:r>
      <w:r>
        <w:rPr>
          <w:rFonts w:hint="eastAsia" w:ascii="仿宋" w:hAnsi="仿宋" w:eastAsia="仿宋" w:cs="仿宋"/>
          <w:color w:val="auto"/>
          <w:sz w:val="28"/>
          <w:szCs w:val="28"/>
          <w:lang w:val="zh-CN" w:eastAsia="zh-CN"/>
        </w:rPr>
        <w:t>）开标</w:t>
      </w:r>
      <w:r>
        <w:rPr>
          <w:rFonts w:hint="eastAsia" w:ascii="仿宋" w:hAnsi="仿宋" w:eastAsia="仿宋" w:cs="仿宋"/>
          <w:color w:val="auto"/>
          <w:sz w:val="28"/>
          <w:szCs w:val="28"/>
          <w:lang w:val="zh-CN"/>
        </w:rPr>
        <w:t>一览表、</w:t>
      </w:r>
      <w:r>
        <w:rPr>
          <w:rFonts w:hint="eastAsia" w:ascii="仿宋" w:hAnsi="仿宋" w:eastAsia="仿宋" w:cs="仿宋"/>
          <w:bCs/>
          <w:color w:val="auto"/>
          <w:sz w:val="30"/>
          <w:szCs w:val="30"/>
          <w:lang w:eastAsia="zh-CN"/>
        </w:rPr>
        <w:t>设备分项报价表</w:t>
      </w:r>
    </w:p>
    <w:p w14:paraId="789F2E75">
      <w:pPr>
        <w:pStyle w:val="22"/>
        <w:keepNext w:val="0"/>
        <w:keepLines w:val="0"/>
        <w:pageBreakBefore w:val="0"/>
        <w:kinsoku/>
        <w:wordWrap/>
        <w:overflowPunct/>
        <w:topLinePunct w:val="0"/>
        <w:autoSpaceDE w:val="0"/>
        <w:autoSpaceDN w:val="0"/>
        <w:bidi w:val="0"/>
        <w:snapToGrid/>
        <w:spacing w:line="560" w:lineRule="exact"/>
        <w:jc w:val="both"/>
        <w:textAlignment w:val="auto"/>
        <w:rPr>
          <w:rFonts w:hint="eastAsia" w:ascii="仿宋" w:hAnsi="仿宋" w:eastAsia="仿宋" w:cs="仿宋"/>
          <w:color w:val="auto"/>
          <w:sz w:val="28"/>
          <w:szCs w:val="28"/>
          <w:lang w:val="zh-CN" w:eastAsia="zh-CN"/>
        </w:rPr>
      </w:pPr>
      <w:r>
        <w:rPr>
          <w:rFonts w:hint="eastAsia" w:ascii="仿宋" w:hAnsi="仿宋" w:eastAsia="仿宋" w:cs="仿宋"/>
          <w:color w:val="auto"/>
          <w:sz w:val="28"/>
          <w:szCs w:val="28"/>
          <w:lang w:val="zh-CN" w:eastAsia="zh-CN"/>
        </w:rPr>
        <w:t>（</w:t>
      </w:r>
      <w:r>
        <w:rPr>
          <w:rFonts w:hint="eastAsia" w:ascii="仿宋" w:hAnsi="仿宋" w:eastAsia="仿宋" w:cs="仿宋"/>
          <w:color w:val="auto"/>
          <w:sz w:val="28"/>
          <w:szCs w:val="28"/>
          <w:lang w:val="en-US" w:eastAsia="zh-CN"/>
        </w:rPr>
        <w:t>9</w:t>
      </w:r>
      <w:r>
        <w:rPr>
          <w:rFonts w:hint="eastAsia" w:ascii="仿宋" w:hAnsi="仿宋" w:eastAsia="仿宋" w:cs="仿宋"/>
          <w:color w:val="auto"/>
          <w:sz w:val="28"/>
          <w:szCs w:val="28"/>
          <w:lang w:val="zh-CN" w:eastAsia="zh-CN"/>
        </w:rPr>
        <w:t>）设备简要说明一览表</w:t>
      </w:r>
    </w:p>
    <w:p w14:paraId="2C6873DC">
      <w:pPr>
        <w:pStyle w:val="22"/>
        <w:keepNext w:val="0"/>
        <w:keepLines w:val="0"/>
        <w:pageBreakBefore w:val="0"/>
        <w:kinsoku/>
        <w:wordWrap/>
        <w:overflowPunct/>
        <w:topLinePunct w:val="0"/>
        <w:autoSpaceDE w:val="0"/>
        <w:autoSpaceDN w:val="0"/>
        <w:bidi w:val="0"/>
        <w:snapToGrid/>
        <w:spacing w:line="560" w:lineRule="exact"/>
        <w:jc w:val="both"/>
        <w:textAlignment w:val="auto"/>
        <w:rPr>
          <w:rFonts w:hint="eastAsia" w:ascii="仿宋" w:hAnsi="仿宋" w:eastAsia="仿宋" w:cs="仿宋"/>
          <w:color w:val="auto"/>
          <w:sz w:val="28"/>
          <w:szCs w:val="28"/>
          <w:lang w:val="zh-CN" w:eastAsia="zh-CN"/>
        </w:rPr>
      </w:pPr>
      <w:r>
        <w:rPr>
          <w:rFonts w:hint="eastAsia" w:ascii="仿宋" w:hAnsi="仿宋" w:eastAsia="仿宋" w:cs="仿宋"/>
          <w:color w:val="auto"/>
          <w:sz w:val="28"/>
          <w:szCs w:val="28"/>
          <w:lang w:val="zh-CN" w:eastAsia="zh-CN"/>
        </w:rPr>
        <w:t>（</w:t>
      </w:r>
      <w:r>
        <w:rPr>
          <w:rFonts w:hint="eastAsia" w:ascii="仿宋" w:hAnsi="仿宋" w:eastAsia="仿宋" w:cs="仿宋"/>
          <w:color w:val="auto"/>
          <w:sz w:val="28"/>
          <w:szCs w:val="28"/>
          <w:lang w:val="en-US" w:eastAsia="zh-CN"/>
        </w:rPr>
        <w:t>10</w:t>
      </w:r>
      <w:r>
        <w:rPr>
          <w:rFonts w:hint="eastAsia" w:ascii="仿宋" w:hAnsi="仿宋" w:eastAsia="仿宋" w:cs="仿宋"/>
          <w:color w:val="auto"/>
          <w:sz w:val="28"/>
          <w:szCs w:val="28"/>
          <w:lang w:val="zh-CN" w:eastAsia="zh-CN"/>
        </w:rPr>
        <w:t>）法人代表授权书格式</w:t>
      </w:r>
    </w:p>
    <w:p w14:paraId="057461BE">
      <w:pPr>
        <w:pStyle w:val="22"/>
        <w:keepNext w:val="0"/>
        <w:keepLines w:val="0"/>
        <w:pageBreakBefore w:val="0"/>
        <w:kinsoku/>
        <w:wordWrap/>
        <w:overflowPunct/>
        <w:topLinePunct w:val="0"/>
        <w:autoSpaceDE w:val="0"/>
        <w:autoSpaceDN w:val="0"/>
        <w:bidi w:val="0"/>
        <w:snapToGrid/>
        <w:spacing w:line="560" w:lineRule="exact"/>
        <w:jc w:val="both"/>
        <w:textAlignment w:val="auto"/>
        <w:rPr>
          <w:rFonts w:hint="eastAsia" w:ascii="仿宋" w:hAnsi="仿宋" w:eastAsia="仿宋" w:cs="仿宋"/>
          <w:color w:val="auto"/>
          <w:sz w:val="28"/>
          <w:szCs w:val="28"/>
          <w:lang w:val="zh-CN" w:eastAsia="zh-CN"/>
        </w:rPr>
      </w:pPr>
      <w:r>
        <w:rPr>
          <w:rFonts w:hint="eastAsia" w:ascii="仿宋" w:hAnsi="仿宋" w:eastAsia="仿宋" w:cs="仿宋"/>
          <w:color w:val="auto"/>
          <w:sz w:val="28"/>
          <w:szCs w:val="28"/>
          <w:lang w:val="zh-CN" w:eastAsia="zh-CN"/>
        </w:rPr>
        <w:t>（</w:t>
      </w:r>
      <w:r>
        <w:rPr>
          <w:rFonts w:hint="eastAsia" w:ascii="仿宋" w:hAnsi="仿宋" w:eastAsia="仿宋" w:cs="仿宋"/>
          <w:color w:val="auto"/>
          <w:sz w:val="28"/>
          <w:szCs w:val="28"/>
          <w:lang w:val="en-US" w:eastAsia="zh-CN"/>
        </w:rPr>
        <w:t>11</w:t>
      </w:r>
      <w:r>
        <w:rPr>
          <w:rFonts w:hint="eastAsia" w:ascii="仿宋" w:hAnsi="仿宋" w:eastAsia="仿宋" w:cs="仿宋"/>
          <w:color w:val="auto"/>
          <w:sz w:val="28"/>
          <w:szCs w:val="28"/>
          <w:lang w:val="zh-CN" w:eastAsia="zh-CN"/>
        </w:rPr>
        <w:t>）销售业绩表</w:t>
      </w:r>
    </w:p>
    <w:p w14:paraId="1F675923">
      <w:pPr>
        <w:pStyle w:val="22"/>
        <w:keepNext w:val="0"/>
        <w:keepLines w:val="0"/>
        <w:pageBreakBefore w:val="0"/>
        <w:kinsoku/>
        <w:wordWrap/>
        <w:overflowPunct/>
        <w:topLinePunct w:val="0"/>
        <w:autoSpaceDE w:val="0"/>
        <w:autoSpaceDN w:val="0"/>
        <w:bidi w:val="0"/>
        <w:snapToGrid/>
        <w:spacing w:line="560" w:lineRule="exact"/>
        <w:textAlignment w:val="auto"/>
        <w:rPr>
          <w:rFonts w:hint="eastAsia" w:ascii="仿宋" w:hAnsi="仿宋" w:eastAsia="仿宋" w:cs="仿宋"/>
          <w:color w:val="auto"/>
          <w:sz w:val="28"/>
          <w:szCs w:val="28"/>
          <w:highlight w:val="none"/>
          <w:lang w:val="zh-CN"/>
        </w:rPr>
      </w:pPr>
      <w:r>
        <w:rPr>
          <w:rFonts w:hint="eastAsia" w:ascii="仿宋" w:hAnsi="仿宋" w:eastAsia="仿宋" w:cs="仿宋"/>
          <w:color w:val="auto"/>
          <w:sz w:val="28"/>
          <w:szCs w:val="28"/>
          <w:highlight w:val="none"/>
          <w:lang w:val="zh-CN"/>
        </w:rPr>
        <w:t>（</w:t>
      </w:r>
      <w:r>
        <w:rPr>
          <w:rFonts w:hint="eastAsia" w:ascii="仿宋" w:hAnsi="仿宋" w:eastAsia="仿宋" w:cs="仿宋"/>
          <w:color w:val="auto"/>
          <w:sz w:val="28"/>
          <w:szCs w:val="28"/>
          <w:highlight w:val="none"/>
          <w:lang w:val="en-US" w:eastAsia="zh-CN"/>
        </w:rPr>
        <w:t>12</w:t>
      </w:r>
      <w:r>
        <w:rPr>
          <w:rFonts w:hint="eastAsia" w:ascii="仿宋" w:hAnsi="仿宋" w:eastAsia="仿宋" w:cs="仿宋"/>
          <w:color w:val="auto"/>
          <w:sz w:val="28"/>
          <w:szCs w:val="28"/>
          <w:highlight w:val="none"/>
          <w:lang w:val="zh-CN"/>
        </w:rPr>
        <w:t>）中小企业声明函</w:t>
      </w:r>
    </w:p>
    <w:p w14:paraId="74AE4900">
      <w:pPr>
        <w:pStyle w:val="22"/>
        <w:keepNext w:val="0"/>
        <w:keepLines w:val="0"/>
        <w:pageBreakBefore w:val="0"/>
        <w:kinsoku/>
        <w:wordWrap/>
        <w:overflowPunct/>
        <w:topLinePunct w:val="0"/>
        <w:autoSpaceDE w:val="0"/>
        <w:autoSpaceDN w:val="0"/>
        <w:bidi w:val="0"/>
        <w:snapToGrid/>
        <w:spacing w:line="560" w:lineRule="exact"/>
        <w:jc w:val="both"/>
        <w:textAlignment w:val="auto"/>
        <w:rPr>
          <w:rFonts w:hint="eastAsia" w:ascii="仿宋" w:hAnsi="仿宋" w:eastAsia="仿宋" w:cs="仿宋"/>
          <w:color w:val="auto"/>
          <w:sz w:val="28"/>
          <w:szCs w:val="28"/>
          <w:lang w:val="zh-CN"/>
        </w:rPr>
      </w:pPr>
      <w:r>
        <w:rPr>
          <w:rFonts w:hint="eastAsia" w:ascii="仿宋" w:hAnsi="仿宋" w:eastAsia="仿宋" w:cs="仿宋"/>
          <w:color w:val="auto"/>
          <w:sz w:val="28"/>
          <w:szCs w:val="28"/>
          <w:lang w:val="zh-CN"/>
        </w:rPr>
        <w:t>（</w:t>
      </w:r>
      <w:r>
        <w:rPr>
          <w:rFonts w:hint="eastAsia" w:ascii="仿宋" w:hAnsi="仿宋" w:eastAsia="仿宋" w:cs="仿宋"/>
          <w:color w:val="auto"/>
          <w:sz w:val="28"/>
          <w:szCs w:val="28"/>
          <w:lang w:val="en-US" w:eastAsia="zh-CN"/>
        </w:rPr>
        <w:t>13</w:t>
      </w:r>
      <w:r>
        <w:rPr>
          <w:rFonts w:hint="eastAsia" w:ascii="仿宋" w:hAnsi="仿宋" w:eastAsia="仿宋" w:cs="仿宋"/>
          <w:color w:val="auto"/>
          <w:sz w:val="28"/>
          <w:szCs w:val="28"/>
          <w:lang w:val="zh-CN"/>
        </w:rPr>
        <w:t>）投标人认为需提供的其它资料</w:t>
      </w:r>
    </w:p>
    <w:p w14:paraId="6150355F">
      <w:pPr>
        <w:pStyle w:val="22"/>
        <w:keepNext w:val="0"/>
        <w:keepLines w:val="0"/>
        <w:pageBreakBefore w:val="0"/>
        <w:kinsoku/>
        <w:wordWrap/>
        <w:overflowPunct/>
        <w:topLinePunct w:val="0"/>
        <w:autoSpaceDE w:val="0"/>
        <w:autoSpaceDN w:val="0"/>
        <w:bidi w:val="0"/>
        <w:snapToGrid/>
        <w:spacing w:line="560" w:lineRule="exact"/>
        <w:jc w:val="both"/>
        <w:textAlignment w:val="auto"/>
        <w:rPr>
          <w:rFonts w:hint="eastAsia" w:ascii="仿宋" w:hAnsi="仿宋" w:eastAsia="仿宋" w:cs="仿宋"/>
          <w:color w:val="auto"/>
          <w:sz w:val="28"/>
          <w:szCs w:val="28"/>
          <w:lang w:val="zh-CN"/>
        </w:rPr>
      </w:pPr>
      <w:r>
        <w:rPr>
          <w:rFonts w:hint="eastAsia" w:ascii="仿宋" w:hAnsi="仿宋" w:eastAsia="仿宋" w:cs="仿宋"/>
          <w:color w:val="auto"/>
          <w:sz w:val="28"/>
          <w:szCs w:val="28"/>
          <w:lang w:val="zh-CN"/>
        </w:rPr>
        <w:t>根据《政府采购法》第四十二条的规定，投标人无论中标与否，其投标文件正本留存。</w:t>
      </w:r>
    </w:p>
    <w:p w14:paraId="6996E09E">
      <w:pPr>
        <w:pStyle w:val="20"/>
        <w:keepNext w:val="0"/>
        <w:keepLines w:val="0"/>
        <w:pageBreakBefore w:val="0"/>
        <w:kinsoku/>
        <w:wordWrap/>
        <w:overflowPunct/>
        <w:topLinePunct w:val="0"/>
        <w:bidi w:val="0"/>
        <w:snapToGrid/>
        <w:spacing w:line="560" w:lineRule="exact"/>
        <w:ind w:left="0" w:leftChars="0" w:firstLine="643" w:firstLineChars="200"/>
        <w:jc w:val="both"/>
        <w:textAlignment w:val="auto"/>
        <w:rPr>
          <w:rFonts w:hint="eastAsia" w:ascii="仿宋" w:hAnsi="仿宋" w:eastAsia="仿宋" w:cs="仿宋"/>
          <w:b/>
          <w:bCs/>
          <w:color w:val="auto"/>
          <w:kern w:val="2"/>
          <w:sz w:val="32"/>
          <w:szCs w:val="32"/>
          <w:lang w:val="zh-CN" w:eastAsia="zh-CN" w:bidi="ar-SA"/>
        </w:rPr>
      </w:pPr>
      <w:r>
        <w:rPr>
          <w:rFonts w:hint="eastAsia" w:ascii="仿宋" w:hAnsi="仿宋" w:eastAsia="仿宋" w:cs="仿宋"/>
          <w:b/>
          <w:bCs/>
          <w:color w:val="auto"/>
          <w:kern w:val="2"/>
          <w:sz w:val="32"/>
          <w:szCs w:val="32"/>
          <w:lang w:val="zh-CN" w:eastAsia="zh-CN" w:bidi="ar-SA"/>
        </w:rPr>
        <w:t>5、投标文件格式</w:t>
      </w:r>
    </w:p>
    <w:p w14:paraId="1661D27D">
      <w:pPr>
        <w:pStyle w:val="20"/>
        <w:keepNext w:val="0"/>
        <w:keepLines w:val="0"/>
        <w:pageBreakBefore w:val="0"/>
        <w:kinsoku/>
        <w:wordWrap/>
        <w:overflowPunct/>
        <w:topLinePunct w:val="0"/>
        <w:bidi w:val="0"/>
        <w:snapToGrid/>
        <w:spacing w:line="560" w:lineRule="exact"/>
        <w:ind w:left="0" w:leftChars="0" w:firstLine="560" w:firstLineChars="200"/>
        <w:jc w:val="both"/>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5.1　投标方应按磋商文件范本格式中提供的投标文件格式认真填写投标书、开标一览表等。</w:t>
      </w:r>
    </w:p>
    <w:p w14:paraId="390C2C17">
      <w:pPr>
        <w:pStyle w:val="20"/>
        <w:keepNext w:val="0"/>
        <w:keepLines w:val="0"/>
        <w:pageBreakBefore w:val="0"/>
        <w:kinsoku/>
        <w:wordWrap/>
        <w:overflowPunct/>
        <w:topLinePunct w:val="0"/>
        <w:bidi w:val="0"/>
        <w:snapToGrid/>
        <w:spacing w:line="560" w:lineRule="exact"/>
        <w:ind w:left="0" w:leftChars="0" w:firstLine="643" w:firstLineChars="200"/>
        <w:jc w:val="both"/>
        <w:textAlignment w:val="auto"/>
        <w:rPr>
          <w:rFonts w:hint="eastAsia" w:ascii="仿宋" w:hAnsi="仿宋" w:eastAsia="仿宋" w:cs="仿宋"/>
          <w:b/>
          <w:bCs/>
          <w:color w:val="auto"/>
          <w:kern w:val="2"/>
          <w:sz w:val="32"/>
          <w:szCs w:val="32"/>
          <w:lang w:val="zh-CN" w:eastAsia="zh-CN" w:bidi="ar-SA"/>
        </w:rPr>
      </w:pPr>
      <w:r>
        <w:rPr>
          <w:rFonts w:hint="eastAsia" w:ascii="仿宋" w:hAnsi="仿宋" w:eastAsia="仿宋" w:cs="仿宋"/>
          <w:b/>
          <w:bCs/>
          <w:color w:val="auto"/>
          <w:kern w:val="2"/>
          <w:sz w:val="32"/>
          <w:szCs w:val="32"/>
          <w:lang w:val="zh-CN" w:eastAsia="zh-CN" w:bidi="ar-SA"/>
        </w:rPr>
        <w:t>6、投标报价</w:t>
      </w:r>
    </w:p>
    <w:p w14:paraId="1923F469">
      <w:pPr>
        <w:pStyle w:val="20"/>
        <w:keepNext w:val="0"/>
        <w:keepLines w:val="0"/>
        <w:pageBreakBefore w:val="0"/>
        <w:kinsoku/>
        <w:wordWrap/>
        <w:overflowPunct/>
        <w:topLinePunct w:val="0"/>
        <w:bidi w:val="0"/>
        <w:snapToGrid/>
        <w:spacing w:line="560" w:lineRule="exact"/>
        <w:ind w:left="0" w:leftChars="0" w:firstLine="560" w:firstLineChars="200"/>
        <w:jc w:val="both"/>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6.1　投标方应在</w:t>
      </w:r>
      <w:r>
        <w:rPr>
          <w:rFonts w:hint="eastAsia" w:ascii="仿宋" w:hAnsi="仿宋" w:eastAsia="仿宋" w:cs="仿宋"/>
          <w:color w:val="auto"/>
          <w:sz w:val="28"/>
          <w:szCs w:val="28"/>
          <w:lang w:val="en-US" w:eastAsia="zh-CN" w:bidi="ar-SA"/>
        </w:rPr>
        <w:t>开标一览表</w:t>
      </w:r>
      <w:r>
        <w:rPr>
          <w:rFonts w:hint="eastAsia" w:ascii="仿宋" w:hAnsi="仿宋" w:eastAsia="仿宋" w:cs="仿宋"/>
          <w:color w:val="auto"/>
          <w:sz w:val="28"/>
          <w:szCs w:val="28"/>
          <w:lang w:val="zh-CN" w:eastAsia="zh-CN" w:bidi="ar-SA"/>
        </w:rPr>
        <w:t>上标明单价和总价。如单价和总价不符，以单价累计为准。小写和大写不符，以大写为准。投标方如果不同意上述修改原则，其投标将被拒绝。投标方应在投标报价表中标明其提供的所有</w:t>
      </w:r>
      <w:r>
        <w:rPr>
          <w:rFonts w:hint="eastAsia" w:ascii="仿宋" w:hAnsi="仿宋" w:eastAsia="仿宋" w:cs="仿宋"/>
          <w:color w:val="auto"/>
          <w:sz w:val="28"/>
          <w:szCs w:val="28"/>
          <w:lang w:val="en-US" w:eastAsia="zh-CN" w:bidi="ar-SA"/>
        </w:rPr>
        <w:t>服务</w:t>
      </w:r>
      <w:r>
        <w:rPr>
          <w:rFonts w:hint="eastAsia" w:ascii="仿宋" w:hAnsi="仿宋" w:eastAsia="仿宋" w:cs="仿宋"/>
          <w:color w:val="auto"/>
          <w:sz w:val="28"/>
          <w:szCs w:val="28"/>
          <w:lang w:val="zh-CN" w:eastAsia="zh-CN" w:bidi="ar-SA"/>
        </w:rPr>
        <w:t>及其相关工作范围内所有费用的总价，招标方不接受有任何选择性的报价。</w:t>
      </w:r>
    </w:p>
    <w:p w14:paraId="7111690F">
      <w:pPr>
        <w:pStyle w:val="20"/>
        <w:keepNext w:val="0"/>
        <w:keepLines w:val="0"/>
        <w:pageBreakBefore w:val="0"/>
        <w:kinsoku/>
        <w:wordWrap/>
        <w:overflowPunct/>
        <w:topLinePunct w:val="0"/>
        <w:bidi w:val="0"/>
        <w:snapToGrid/>
        <w:spacing w:line="560" w:lineRule="exact"/>
        <w:ind w:left="0" w:leftChars="0" w:firstLine="643" w:firstLineChars="200"/>
        <w:jc w:val="both"/>
        <w:textAlignment w:val="auto"/>
        <w:rPr>
          <w:rFonts w:hint="eastAsia" w:ascii="仿宋" w:hAnsi="仿宋" w:eastAsia="仿宋" w:cs="仿宋"/>
          <w:b/>
          <w:bCs/>
          <w:color w:val="auto"/>
          <w:kern w:val="2"/>
          <w:sz w:val="32"/>
          <w:szCs w:val="32"/>
          <w:lang w:val="zh-CN" w:eastAsia="zh-CN" w:bidi="ar-SA"/>
        </w:rPr>
      </w:pPr>
      <w:r>
        <w:rPr>
          <w:rFonts w:hint="eastAsia" w:ascii="仿宋" w:hAnsi="仿宋" w:eastAsia="仿宋" w:cs="仿宋"/>
          <w:b/>
          <w:bCs/>
          <w:color w:val="auto"/>
          <w:kern w:val="2"/>
          <w:sz w:val="32"/>
          <w:szCs w:val="32"/>
          <w:lang w:val="zh-CN" w:eastAsia="zh-CN" w:bidi="ar-SA"/>
        </w:rPr>
        <w:t>7、投标报价的货币单位</w:t>
      </w:r>
    </w:p>
    <w:p w14:paraId="0849B8B3">
      <w:pPr>
        <w:pStyle w:val="20"/>
        <w:keepNext w:val="0"/>
        <w:keepLines w:val="0"/>
        <w:pageBreakBefore w:val="0"/>
        <w:kinsoku/>
        <w:wordWrap/>
        <w:overflowPunct/>
        <w:topLinePunct w:val="0"/>
        <w:bidi w:val="0"/>
        <w:snapToGrid/>
        <w:spacing w:line="560" w:lineRule="exact"/>
        <w:ind w:left="0" w:leftChars="0" w:firstLine="560" w:firstLineChars="200"/>
        <w:jc w:val="both"/>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7.1　投标报价单位为人民币。</w:t>
      </w:r>
    </w:p>
    <w:p w14:paraId="5C47458C">
      <w:pPr>
        <w:pStyle w:val="20"/>
        <w:keepNext w:val="0"/>
        <w:keepLines w:val="0"/>
        <w:pageBreakBefore w:val="0"/>
        <w:kinsoku/>
        <w:wordWrap/>
        <w:overflowPunct/>
        <w:topLinePunct w:val="0"/>
        <w:bidi w:val="0"/>
        <w:snapToGrid/>
        <w:spacing w:line="560" w:lineRule="exact"/>
        <w:ind w:left="0" w:leftChars="0" w:firstLine="643" w:firstLineChars="200"/>
        <w:jc w:val="both"/>
        <w:textAlignment w:val="auto"/>
        <w:rPr>
          <w:rFonts w:hint="eastAsia" w:ascii="仿宋" w:hAnsi="仿宋" w:eastAsia="仿宋" w:cs="仿宋"/>
          <w:b/>
          <w:bCs/>
          <w:color w:val="auto"/>
          <w:kern w:val="2"/>
          <w:sz w:val="32"/>
          <w:szCs w:val="32"/>
          <w:lang w:val="zh-CN" w:eastAsia="zh-CN" w:bidi="ar-SA"/>
        </w:rPr>
      </w:pPr>
      <w:r>
        <w:rPr>
          <w:rFonts w:hint="eastAsia" w:ascii="仿宋" w:hAnsi="仿宋" w:eastAsia="仿宋" w:cs="仿宋"/>
          <w:b/>
          <w:bCs/>
          <w:color w:val="auto"/>
          <w:kern w:val="2"/>
          <w:sz w:val="32"/>
          <w:szCs w:val="32"/>
          <w:lang w:val="zh-CN" w:eastAsia="zh-CN" w:bidi="ar-SA"/>
        </w:rPr>
        <w:t>8、磋商文件规定的技术响应文件</w:t>
      </w:r>
    </w:p>
    <w:p w14:paraId="25B20BC0">
      <w:pPr>
        <w:pStyle w:val="20"/>
        <w:keepNext w:val="0"/>
        <w:keepLines w:val="0"/>
        <w:pageBreakBefore w:val="0"/>
        <w:kinsoku/>
        <w:wordWrap/>
        <w:overflowPunct/>
        <w:topLinePunct w:val="0"/>
        <w:bidi w:val="0"/>
        <w:snapToGrid/>
        <w:spacing w:line="560" w:lineRule="exact"/>
        <w:ind w:left="0" w:leftChars="0" w:firstLine="560" w:firstLineChars="200"/>
        <w:jc w:val="both"/>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8.1　 投标方须提交证明拟供货物和服务符合磋商文件规定的技术响应文件，作为投标文件的一部分。</w:t>
      </w:r>
    </w:p>
    <w:p w14:paraId="06E0221D">
      <w:pPr>
        <w:pStyle w:val="20"/>
        <w:keepNext w:val="0"/>
        <w:keepLines w:val="0"/>
        <w:pageBreakBefore w:val="0"/>
        <w:kinsoku/>
        <w:wordWrap/>
        <w:overflowPunct/>
        <w:topLinePunct w:val="0"/>
        <w:bidi w:val="0"/>
        <w:snapToGrid/>
        <w:spacing w:line="560" w:lineRule="exact"/>
        <w:ind w:left="0" w:leftChars="0" w:firstLine="560" w:firstLineChars="200"/>
        <w:jc w:val="both"/>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8.2 上述文件可以是文字资料、图纸和数据，并提供：</w:t>
      </w:r>
    </w:p>
    <w:p w14:paraId="79410410">
      <w:pPr>
        <w:pStyle w:val="20"/>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（1）货物主要技术及性能特点的详细描述；</w:t>
      </w:r>
    </w:p>
    <w:p w14:paraId="67FB1AE8">
      <w:pPr>
        <w:pStyle w:val="20"/>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（2）货物主要部件的详细资料，包括检验报告等；</w:t>
      </w:r>
    </w:p>
    <w:p w14:paraId="2A3CEC2F">
      <w:pPr>
        <w:pStyle w:val="20"/>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（3）一份在技术规格中规定的保证货物正常和连续运转期间所需要的所有备件和专业工具的详细清单包括价格及供货来源信息；</w:t>
      </w:r>
    </w:p>
    <w:p w14:paraId="489745AB">
      <w:pPr>
        <w:pStyle w:val="20"/>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（4）规格、技术参数偏离表（见附件）</w:t>
      </w:r>
    </w:p>
    <w:p w14:paraId="3ADA5442">
      <w:pPr>
        <w:pStyle w:val="20"/>
        <w:keepNext w:val="0"/>
        <w:keepLines w:val="0"/>
        <w:pageBreakBefore w:val="0"/>
        <w:kinsoku/>
        <w:wordWrap/>
        <w:overflowPunct/>
        <w:topLinePunct w:val="0"/>
        <w:bidi w:val="0"/>
        <w:snapToGrid/>
        <w:spacing w:line="560" w:lineRule="exact"/>
        <w:jc w:val="both"/>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没有按要求提供资料或提供资料不完全的，将视为对磋商文件没有做出实质性响应，其风险由投标人自行承担。</w:t>
      </w:r>
    </w:p>
    <w:p w14:paraId="668F7398">
      <w:pPr>
        <w:pStyle w:val="20"/>
        <w:keepNext w:val="0"/>
        <w:keepLines w:val="0"/>
        <w:pageBreakBefore w:val="0"/>
        <w:kinsoku/>
        <w:wordWrap/>
        <w:overflowPunct/>
        <w:topLinePunct w:val="0"/>
        <w:bidi w:val="0"/>
        <w:snapToGrid/>
        <w:spacing w:line="560" w:lineRule="exact"/>
        <w:ind w:left="0" w:leftChars="0" w:firstLine="643" w:firstLineChars="200"/>
        <w:jc w:val="both"/>
        <w:textAlignment w:val="auto"/>
        <w:rPr>
          <w:rFonts w:hint="eastAsia" w:ascii="仿宋" w:hAnsi="仿宋" w:eastAsia="仿宋" w:cs="仿宋"/>
          <w:b/>
          <w:bCs/>
          <w:color w:val="auto"/>
          <w:kern w:val="2"/>
          <w:sz w:val="32"/>
          <w:szCs w:val="32"/>
          <w:lang w:val="zh-CN" w:eastAsia="zh-CN" w:bidi="ar-SA"/>
        </w:rPr>
      </w:pPr>
      <w:r>
        <w:rPr>
          <w:rFonts w:hint="eastAsia" w:ascii="仿宋" w:hAnsi="仿宋" w:eastAsia="仿宋" w:cs="仿宋"/>
          <w:b/>
          <w:bCs/>
          <w:color w:val="auto"/>
          <w:kern w:val="2"/>
          <w:sz w:val="32"/>
          <w:szCs w:val="32"/>
          <w:lang w:val="zh-CN" w:eastAsia="zh-CN" w:bidi="ar-SA"/>
        </w:rPr>
        <w:t>9、投标有效期</w:t>
      </w:r>
    </w:p>
    <w:p w14:paraId="4040D7DA">
      <w:pPr>
        <w:pStyle w:val="20"/>
        <w:keepNext w:val="0"/>
        <w:keepLines w:val="0"/>
        <w:pageBreakBefore w:val="0"/>
        <w:kinsoku/>
        <w:wordWrap/>
        <w:overflowPunct/>
        <w:topLinePunct w:val="0"/>
        <w:bidi w:val="0"/>
        <w:snapToGrid/>
        <w:spacing w:line="560" w:lineRule="exact"/>
        <w:ind w:left="0" w:leftChars="0" w:firstLine="560" w:firstLineChars="200"/>
        <w:jc w:val="both"/>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9.1　投标文件从开标之日起，投标有效期为90天（如不满足将导致废标）。</w:t>
      </w:r>
    </w:p>
    <w:p w14:paraId="693B39AC">
      <w:pPr>
        <w:pStyle w:val="20"/>
        <w:keepNext w:val="0"/>
        <w:keepLines w:val="0"/>
        <w:pageBreakBefore w:val="0"/>
        <w:kinsoku/>
        <w:wordWrap/>
        <w:overflowPunct/>
        <w:topLinePunct w:val="0"/>
        <w:bidi w:val="0"/>
        <w:snapToGrid/>
        <w:spacing w:line="560" w:lineRule="exact"/>
        <w:ind w:left="0" w:leftChars="0" w:firstLine="560" w:firstLineChars="200"/>
        <w:jc w:val="both"/>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9.2　在特殊情况下，招标方可与投标人协商延长投标文件的有效期。</w:t>
      </w:r>
    </w:p>
    <w:p w14:paraId="1C0B6DE9">
      <w:pPr>
        <w:pStyle w:val="20"/>
        <w:keepNext w:val="0"/>
        <w:keepLines w:val="0"/>
        <w:pageBreakBefore w:val="0"/>
        <w:kinsoku/>
        <w:wordWrap/>
        <w:overflowPunct/>
        <w:topLinePunct w:val="0"/>
        <w:bidi w:val="0"/>
        <w:snapToGrid/>
        <w:spacing w:line="560" w:lineRule="exact"/>
        <w:ind w:left="0" w:leftChars="0" w:firstLine="643" w:firstLineChars="200"/>
        <w:jc w:val="both"/>
        <w:textAlignment w:val="auto"/>
        <w:rPr>
          <w:rFonts w:hint="eastAsia" w:ascii="仿宋" w:hAnsi="仿宋" w:eastAsia="仿宋" w:cs="仿宋"/>
          <w:b/>
          <w:bCs/>
          <w:color w:val="auto"/>
          <w:kern w:val="2"/>
          <w:sz w:val="32"/>
          <w:szCs w:val="32"/>
          <w:lang w:val="zh-CN" w:eastAsia="zh-CN" w:bidi="ar-SA"/>
        </w:rPr>
      </w:pPr>
      <w:r>
        <w:rPr>
          <w:rFonts w:hint="eastAsia" w:ascii="仿宋" w:hAnsi="仿宋" w:eastAsia="仿宋" w:cs="仿宋"/>
          <w:b/>
          <w:bCs/>
          <w:color w:val="auto"/>
          <w:kern w:val="2"/>
          <w:sz w:val="32"/>
          <w:szCs w:val="32"/>
          <w:lang w:val="zh-CN" w:eastAsia="zh-CN" w:bidi="ar-SA"/>
        </w:rPr>
        <w:t>10、投标文件的签署规定</w:t>
      </w:r>
    </w:p>
    <w:p w14:paraId="19F991F0">
      <w:pPr>
        <w:pStyle w:val="20"/>
        <w:keepNext w:val="0"/>
        <w:keepLines w:val="0"/>
        <w:pageBreakBefore w:val="0"/>
        <w:kinsoku/>
        <w:wordWrap/>
        <w:overflowPunct/>
        <w:topLinePunct w:val="0"/>
        <w:bidi w:val="0"/>
        <w:snapToGrid/>
        <w:spacing w:line="560" w:lineRule="exact"/>
        <w:ind w:left="0" w:leftChars="0" w:firstLine="560" w:firstLineChars="200"/>
        <w:jc w:val="both"/>
        <w:textAlignment w:val="auto"/>
        <w:rPr>
          <w:rFonts w:hint="eastAsia" w:ascii="仿宋" w:hAnsi="仿宋" w:eastAsia="仿宋" w:cs="仿宋"/>
          <w:color w:val="auto"/>
          <w:sz w:val="28"/>
          <w:szCs w:val="28"/>
          <w:lang w:val="zh-CN" w:eastAsia="zh-CN" w:bidi="ar-SA"/>
        </w:rPr>
      </w:pPr>
      <w:bookmarkStart w:id="25" w:name="_Toc1369_WPSOffice_Level3"/>
      <w:r>
        <w:rPr>
          <w:rFonts w:hint="eastAsia" w:ascii="仿宋" w:hAnsi="仿宋" w:eastAsia="仿宋" w:cs="仿宋"/>
          <w:color w:val="auto"/>
          <w:sz w:val="28"/>
          <w:szCs w:val="28"/>
          <w:lang w:val="zh-CN" w:eastAsia="zh-CN" w:bidi="ar-SA"/>
        </w:rPr>
        <w:t>10.</w:t>
      </w:r>
      <w:r>
        <w:rPr>
          <w:rFonts w:hint="eastAsia" w:ascii="仿宋" w:hAnsi="仿宋" w:eastAsia="仿宋" w:cs="仿宋"/>
          <w:color w:val="auto"/>
          <w:sz w:val="28"/>
          <w:szCs w:val="28"/>
          <w:lang w:val="en-US" w:eastAsia="zh-CN" w:bidi="ar-SA"/>
        </w:rPr>
        <w:t xml:space="preserve">1  </w:t>
      </w:r>
      <w:r>
        <w:rPr>
          <w:rFonts w:hint="eastAsia" w:ascii="仿宋" w:hAnsi="仿宋" w:eastAsia="仿宋" w:cs="仿宋"/>
          <w:color w:val="auto"/>
          <w:sz w:val="28"/>
          <w:szCs w:val="28"/>
          <w:lang w:val="zh-CN" w:eastAsia="zh-CN" w:bidi="ar-SA"/>
        </w:rPr>
        <w:t>投标文件应清楚工整，一般不准修改。个别非实质性修改之处应由投标方的被授权人或法人代表签章。</w:t>
      </w:r>
    </w:p>
    <w:p w14:paraId="5AE961C4">
      <w:pPr>
        <w:pStyle w:val="20"/>
        <w:keepNext w:val="0"/>
        <w:keepLines w:val="0"/>
        <w:pageBreakBefore w:val="0"/>
        <w:kinsoku/>
        <w:wordWrap/>
        <w:overflowPunct/>
        <w:topLinePunct w:val="0"/>
        <w:bidi w:val="0"/>
        <w:snapToGrid/>
        <w:spacing w:line="560" w:lineRule="exact"/>
        <w:ind w:left="0" w:leftChars="0" w:firstLine="560" w:firstLineChars="200"/>
        <w:jc w:val="both"/>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10.</w:t>
      </w:r>
      <w:r>
        <w:rPr>
          <w:rFonts w:hint="eastAsia" w:ascii="仿宋" w:hAnsi="仿宋" w:eastAsia="仿宋" w:cs="仿宋"/>
          <w:color w:val="auto"/>
          <w:sz w:val="28"/>
          <w:szCs w:val="28"/>
          <w:lang w:val="en-US" w:eastAsia="zh-CN" w:bidi="ar-SA"/>
        </w:rPr>
        <w:t>2</w:t>
      </w:r>
      <w:r>
        <w:rPr>
          <w:rFonts w:hint="eastAsia" w:ascii="仿宋" w:hAnsi="仿宋" w:eastAsia="仿宋" w:cs="仿宋"/>
          <w:color w:val="auto"/>
          <w:sz w:val="28"/>
          <w:szCs w:val="28"/>
          <w:lang w:val="zh-CN" w:eastAsia="zh-CN" w:bidi="ar-SA"/>
        </w:rPr>
        <w:t>　投标文件应由法人代表或法人授权代表在规定的签章处逐一签署并加盖单位公章。所有投标人签字、法人代表签字、法人代表授权人签字和其它签字处必须加盖具有法律效力的投标方的印章后，投标文件方为有效。</w:t>
      </w:r>
    </w:p>
    <w:p w14:paraId="2AE58E65">
      <w:pPr>
        <w:pStyle w:val="22"/>
        <w:keepNext w:val="0"/>
        <w:keepLines w:val="0"/>
        <w:pageBreakBefore w:val="0"/>
        <w:kinsoku/>
        <w:wordWrap/>
        <w:overflowPunct/>
        <w:topLinePunct w:val="0"/>
        <w:autoSpaceDE w:val="0"/>
        <w:autoSpaceDN w:val="0"/>
        <w:bidi w:val="0"/>
        <w:snapToGrid/>
        <w:spacing w:line="600" w:lineRule="exact"/>
        <w:textAlignment w:val="auto"/>
        <w:rPr>
          <w:rFonts w:hint="eastAsia" w:ascii="仿宋" w:hAnsi="仿宋" w:eastAsia="仿宋" w:cs="仿宋"/>
          <w:color w:val="auto"/>
          <w:sz w:val="30"/>
          <w:szCs w:val="30"/>
          <w:lang w:val="zh-CN"/>
        </w:rPr>
      </w:pPr>
      <w:r>
        <w:rPr>
          <w:rFonts w:hint="eastAsia" w:ascii="仿宋" w:hAnsi="仿宋" w:eastAsia="仿宋" w:cs="仿宋"/>
          <w:color w:val="auto"/>
          <w:sz w:val="28"/>
          <w:szCs w:val="28"/>
          <w:lang w:val="zh-CN" w:eastAsia="zh-CN" w:bidi="ar-SA"/>
        </w:rPr>
        <w:t>10.</w:t>
      </w:r>
      <w:r>
        <w:rPr>
          <w:rFonts w:hint="eastAsia" w:ascii="仿宋" w:hAnsi="仿宋" w:eastAsia="仿宋" w:cs="仿宋"/>
          <w:color w:val="auto"/>
          <w:sz w:val="28"/>
          <w:szCs w:val="28"/>
          <w:lang w:val="en-US" w:eastAsia="zh-CN" w:bidi="ar-SA"/>
        </w:rPr>
        <w:t>3</w:t>
      </w:r>
      <w:r>
        <w:rPr>
          <w:rFonts w:hint="eastAsia" w:ascii="仿宋" w:hAnsi="仿宋" w:eastAsia="仿宋" w:cs="仿宋"/>
          <w:color w:val="auto"/>
          <w:sz w:val="28"/>
          <w:szCs w:val="28"/>
          <w:lang w:val="zh-CN" w:eastAsia="zh-CN" w:bidi="ar-SA"/>
        </w:rPr>
        <w:t>　</w:t>
      </w:r>
      <w:r>
        <w:rPr>
          <w:rFonts w:hint="eastAsia" w:ascii="仿宋" w:hAnsi="仿宋" w:eastAsia="仿宋" w:cs="仿宋"/>
          <w:color w:val="auto"/>
          <w:sz w:val="30"/>
          <w:szCs w:val="30"/>
          <w:lang w:val="zh-CN"/>
        </w:rPr>
        <w:t>投标人中标后需提交投标文件正副本各一套。</w:t>
      </w:r>
    </w:p>
    <w:p w14:paraId="4BB7C19E">
      <w:pPr>
        <w:pStyle w:val="20"/>
        <w:keepNext w:val="0"/>
        <w:keepLines w:val="0"/>
        <w:pageBreakBefore w:val="0"/>
        <w:kinsoku/>
        <w:wordWrap/>
        <w:overflowPunct/>
        <w:topLinePunct w:val="0"/>
        <w:bidi w:val="0"/>
        <w:snapToGrid/>
        <w:spacing w:line="560" w:lineRule="exact"/>
        <w:ind w:left="0" w:leftChars="0" w:firstLine="560" w:firstLineChars="200"/>
        <w:jc w:val="both"/>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10.</w:t>
      </w:r>
      <w:r>
        <w:rPr>
          <w:rFonts w:hint="eastAsia" w:ascii="仿宋" w:hAnsi="仿宋" w:eastAsia="仿宋" w:cs="仿宋"/>
          <w:color w:val="auto"/>
          <w:sz w:val="28"/>
          <w:szCs w:val="28"/>
          <w:lang w:val="en-US" w:eastAsia="zh-CN" w:bidi="ar-SA"/>
        </w:rPr>
        <w:t>4</w:t>
      </w:r>
      <w:r>
        <w:rPr>
          <w:rFonts w:hint="eastAsia" w:ascii="仿宋" w:hAnsi="仿宋" w:eastAsia="仿宋" w:cs="仿宋"/>
          <w:color w:val="auto"/>
          <w:sz w:val="28"/>
          <w:szCs w:val="28"/>
          <w:lang w:val="zh-CN" w:eastAsia="zh-CN" w:bidi="ar-SA"/>
        </w:rPr>
        <w:t xml:space="preserve"> </w:t>
      </w:r>
      <w:r>
        <w:rPr>
          <w:rFonts w:hint="eastAsia" w:ascii="仿宋" w:hAnsi="仿宋" w:eastAsia="仿宋" w:cs="仿宋"/>
          <w:color w:val="auto"/>
          <w:sz w:val="28"/>
          <w:szCs w:val="28"/>
          <w:lang w:val="en-US" w:eastAsia="zh-CN" w:bidi="ar-SA"/>
        </w:rPr>
        <w:t xml:space="preserve"> </w:t>
      </w:r>
      <w:r>
        <w:rPr>
          <w:rFonts w:hint="eastAsia" w:ascii="仿宋" w:hAnsi="仿宋" w:eastAsia="仿宋" w:cs="仿宋"/>
          <w:color w:val="auto"/>
          <w:sz w:val="28"/>
          <w:szCs w:val="28"/>
          <w:lang w:val="zh-CN" w:eastAsia="zh-CN" w:bidi="ar-SA"/>
        </w:rPr>
        <w:t>投标文件的正本与副本应当完全一致。当正本和副本之间出现差异时，以正本为准。</w:t>
      </w:r>
    </w:p>
    <w:p w14:paraId="545B21FC">
      <w:pPr>
        <w:pStyle w:val="20"/>
        <w:keepNext w:val="0"/>
        <w:keepLines w:val="0"/>
        <w:pageBreakBefore w:val="0"/>
        <w:kinsoku/>
        <w:wordWrap/>
        <w:overflowPunct/>
        <w:topLinePunct w:val="0"/>
        <w:bidi w:val="0"/>
        <w:snapToGrid/>
        <w:spacing w:line="560" w:lineRule="exact"/>
        <w:ind w:left="0" w:leftChars="0" w:firstLine="560" w:firstLineChars="200"/>
        <w:jc w:val="both"/>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10.</w:t>
      </w:r>
      <w:r>
        <w:rPr>
          <w:rFonts w:hint="eastAsia" w:ascii="仿宋" w:hAnsi="仿宋" w:eastAsia="仿宋" w:cs="仿宋"/>
          <w:color w:val="auto"/>
          <w:sz w:val="28"/>
          <w:szCs w:val="28"/>
          <w:lang w:val="en-US" w:eastAsia="zh-CN" w:bidi="ar-SA"/>
        </w:rPr>
        <w:t xml:space="preserve">5  </w:t>
      </w:r>
      <w:r>
        <w:rPr>
          <w:rFonts w:hint="eastAsia" w:ascii="仿宋" w:hAnsi="仿宋" w:eastAsia="仿宋" w:cs="仿宋"/>
          <w:color w:val="auto"/>
          <w:sz w:val="28"/>
          <w:szCs w:val="28"/>
          <w:lang w:val="zh-CN" w:eastAsia="zh-CN" w:bidi="ar-SA"/>
        </w:rPr>
        <w:t>电报、电话、传真、电子邮件等形式的投标概不接受。</w:t>
      </w:r>
    </w:p>
    <w:p w14:paraId="41526429">
      <w:pPr>
        <w:pStyle w:val="20"/>
        <w:keepNext w:val="0"/>
        <w:keepLines w:val="0"/>
        <w:pageBreakBefore w:val="0"/>
        <w:kinsoku/>
        <w:wordWrap/>
        <w:overflowPunct/>
        <w:topLinePunct w:val="0"/>
        <w:bidi w:val="0"/>
        <w:snapToGrid/>
        <w:spacing w:line="560" w:lineRule="exact"/>
        <w:ind w:left="0" w:leftChars="0" w:firstLine="643" w:firstLineChars="200"/>
        <w:jc w:val="left"/>
        <w:textAlignment w:val="auto"/>
        <w:rPr>
          <w:rFonts w:hint="eastAsia" w:ascii="仿宋" w:hAnsi="仿宋" w:eastAsia="仿宋" w:cs="仿宋"/>
          <w:b/>
          <w:bCs/>
          <w:color w:val="auto"/>
          <w:kern w:val="2"/>
          <w:sz w:val="32"/>
          <w:szCs w:val="32"/>
          <w:lang w:val="zh-CN" w:eastAsia="zh-CN" w:bidi="ar-SA"/>
        </w:rPr>
      </w:pPr>
      <w:r>
        <w:rPr>
          <w:rFonts w:hint="eastAsia" w:ascii="仿宋" w:hAnsi="仿宋" w:eastAsia="仿宋" w:cs="仿宋"/>
          <w:b/>
          <w:bCs/>
          <w:color w:val="auto"/>
          <w:kern w:val="2"/>
          <w:sz w:val="32"/>
          <w:szCs w:val="32"/>
          <w:lang w:val="zh-CN" w:eastAsia="zh-CN" w:bidi="ar-SA"/>
        </w:rPr>
        <w:t>11.投标</w:t>
      </w:r>
      <w:bookmarkEnd w:id="25"/>
      <w:r>
        <w:rPr>
          <w:rFonts w:hint="eastAsia" w:ascii="仿宋" w:hAnsi="仿宋" w:eastAsia="仿宋" w:cs="仿宋"/>
          <w:b/>
          <w:bCs/>
          <w:color w:val="auto"/>
          <w:kern w:val="2"/>
          <w:sz w:val="32"/>
          <w:szCs w:val="32"/>
          <w:lang w:val="zh-CN" w:eastAsia="zh-CN" w:bidi="ar-SA"/>
        </w:rPr>
        <w:t>保函</w:t>
      </w:r>
    </w:p>
    <w:p w14:paraId="0D19462C">
      <w:pPr>
        <w:keepNext w:val="0"/>
        <w:keepLines w:val="0"/>
        <w:pageBreakBefore w:val="0"/>
        <w:kinsoku/>
        <w:wordWrap/>
        <w:overflowPunct/>
        <w:topLinePunct w:val="0"/>
        <w:autoSpaceDE w:val="0"/>
        <w:autoSpaceDN w:val="0"/>
        <w:bidi w:val="0"/>
        <w:adjustRightInd w:val="0"/>
        <w:snapToGrid/>
        <w:spacing w:line="560" w:lineRule="exact"/>
        <w:ind w:firstLine="560" w:firstLineChars="200"/>
        <w:textAlignment w:val="auto"/>
        <w:rPr>
          <w:rFonts w:hint="eastAsia" w:ascii="仿宋" w:hAnsi="仿宋" w:eastAsia="仿宋" w:cs="仿宋"/>
          <w:color w:val="auto"/>
          <w:sz w:val="28"/>
          <w:szCs w:val="28"/>
          <w:lang w:val="zh-CN"/>
        </w:rPr>
      </w:pPr>
      <w:r>
        <w:rPr>
          <w:rFonts w:hint="eastAsia" w:ascii="仿宋" w:hAnsi="仿宋" w:eastAsia="仿宋" w:cs="仿宋"/>
          <w:color w:val="auto"/>
          <w:sz w:val="28"/>
          <w:szCs w:val="28"/>
          <w:lang w:val="zh-CN"/>
        </w:rPr>
        <w:t>11.1投标人应按照</w:t>
      </w:r>
      <w:r>
        <w:rPr>
          <w:rFonts w:hint="eastAsia" w:ascii="仿宋" w:hAnsi="仿宋" w:eastAsia="仿宋" w:cs="仿宋"/>
          <w:color w:val="auto"/>
          <w:sz w:val="28"/>
          <w:szCs w:val="28"/>
          <w:lang w:val="zh-CN" w:eastAsia="zh-CN"/>
        </w:rPr>
        <w:t>招标文件要求</w:t>
      </w:r>
      <w:r>
        <w:rPr>
          <w:rFonts w:hint="eastAsia" w:ascii="仿宋" w:hAnsi="仿宋" w:eastAsia="仿宋" w:cs="仿宋"/>
          <w:color w:val="auto"/>
          <w:sz w:val="28"/>
          <w:szCs w:val="28"/>
          <w:lang w:val="zh-CN"/>
        </w:rPr>
        <w:t>提交投标保</w:t>
      </w:r>
      <w:r>
        <w:rPr>
          <w:rFonts w:hint="eastAsia" w:ascii="仿宋" w:hAnsi="仿宋" w:eastAsia="仿宋" w:cs="仿宋"/>
          <w:color w:val="auto"/>
          <w:sz w:val="28"/>
          <w:szCs w:val="28"/>
          <w:lang w:val="zh-CN" w:eastAsia="zh-CN"/>
        </w:rPr>
        <w:t>函</w:t>
      </w:r>
      <w:r>
        <w:rPr>
          <w:rFonts w:hint="eastAsia" w:ascii="仿宋" w:hAnsi="仿宋" w:eastAsia="仿宋" w:cs="仿宋"/>
          <w:color w:val="auto"/>
          <w:sz w:val="28"/>
          <w:szCs w:val="28"/>
          <w:lang w:val="zh-CN"/>
        </w:rPr>
        <w:t>，并于投标截止时间前向招标方送达，</w:t>
      </w:r>
      <w:r>
        <w:rPr>
          <w:rFonts w:hint="eastAsia" w:ascii="仿宋" w:hAnsi="仿宋" w:eastAsia="仿宋" w:cs="仿宋"/>
          <w:color w:val="auto"/>
          <w:sz w:val="28"/>
          <w:szCs w:val="28"/>
          <w:lang w:val="zh-CN" w:eastAsia="zh-CN" w:bidi="ar-SA"/>
        </w:rPr>
        <w:t>保函有效期与招标文件所规定的投标有效期</w:t>
      </w:r>
      <w:r>
        <w:rPr>
          <w:rFonts w:hint="eastAsia" w:ascii="仿宋" w:hAnsi="仿宋" w:eastAsia="仿宋" w:cs="仿宋"/>
          <w:color w:val="auto"/>
          <w:sz w:val="28"/>
          <w:szCs w:val="28"/>
          <w:lang w:val="en-US" w:eastAsia="zh-CN" w:bidi="ar-SA"/>
        </w:rPr>
        <w:t>一致</w:t>
      </w:r>
      <w:r>
        <w:rPr>
          <w:rFonts w:hint="eastAsia" w:ascii="仿宋" w:hAnsi="仿宋" w:eastAsia="仿宋" w:cs="仿宋"/>
          <w:color w:val="auto"/>
          <w:sz w:val="28"/>
          <w:szCs w:val="28"/>
          <w:lang w:val="zh-CN" w:eastAsia="zh-CN" w:bidi="ar-SA"/>
        </w:rPr>
        <w:t>。</w:t>
      </w:r>
    </w:p>
    <w:p w14:paraId="044C352F">
      <w:pPr>
        <w:keepNext w:val="0"/>
        <w:keepLines w:val="0"/>
        <w:pageBreakBefore w:val="0"/>
        <w:kinsoku/>
        <w:wordWrap/>
        <w:overflowPunct/>
        <w:topLinePunct w:val="0"/>
        <w:autoSpaceDE w:val="0"/>
        <w:autoSpaceDN w:val="0"/>
        <w:bidi w:val="0"/>
        <w:adjustRightInd w:val="0"/>
        <w:snapToGrid/>
        <w:spacing w:line="560" w:lineRule="exact"/>
        <w:ind w:firstLine="560" w:firstLineChars="200"/>
        <w:textAlignment w:val="auto"/>
        <w:rPr>
          <w:rFonts w:hint="eastAsia" w:ascii="宋体" w:hAnsi="宋体" w:eastAsia="宋体" w:cs="宋体"/>
          <w:bCs/>
          <w:color w:val="auto"/>
          <w:lang w:eastAsia="zh-CN"/>
        </w:rPr>
      </w:pPr>
      <w:r>
        <w:rPr>
          <w:rFonts w:hint="eastAsia" w:ascii="仿宋" w:hAnsi="仿宋" w:eastAsia="仿宋" w:cs="仿宋"/>
          <w:color w:val="auto"/>
          <w:sz w:val="28"/>
          <w:szCs w:val="28"/>
          <w:highlight w:val="none"/>
          <w:lang w:val="zh-CN" w:eastAsia="zh-CN" w:bidi="ar-SA"/>
        </w:rPr>
        <w:t>11.</w:t>
      </w:r>
      <w:r>
        <w:rPr>
          <w:rFonts w:hint="eastAsia" w:ascii="仿宋" w:hAnsi="仿宋" w:eastAsia="仿宋" w:cs="仿宋"/>
          <w:color w:val="auto"/>
          <w:sz w:val="28"/>
          <w:szCs w:val="28"/>
          <w:highlight w:val="none"/>
          <w:lang w:val="en-US" w:eastAsia="zh-CN" w:bidi="ar-SA"/>
        </w:rPr>
        <w:t>2</w:t>
      </w:r>
      <w:r>
        <w:rPr>
          <w:rFonts w:hint="eastAsia" w:ascii="仿宋" w:hAnsi="仿宋" w:eastAsia="仿宋" w:cs="仿宋"/>
          <w:color w:val="auto"/>
          <w:sz w:val="28"/>
          <w:szCs w:val="28"/>
          <w:highlight w:val="none"/>
          <w:lang w:val="zh-CN" w:eastAsia="zh-CN" w:bidi="ar-SA"/>
        </w:rPr>
        <w:t>　未按规定提交投标保函的投标，将被视为投标无效。</w:t>
      </w:r>
    </w:p>
    <w:p w14:paraId="314F71AC">
      <w:pPr>
        <w:keepNext w:val="0"/>
        <w:keepLines w:val="0"/>
        <w:pageBreakBefore w:val="0"/>
        <w:widowControl w:val="0"/>
        <w:numPr>
          <w:ilvl w:val="0"/>
          <w:numId w:val="2"/>
        </w:numPr>
        <w:kinsoku/>
        <w:wordWrap/>
        <w:overflowPunct/>
        <w:topLinePunct w:val="0"/>
        <w:bidi w:val="0"/>
        <w:snapToGrid/>
        <w:spacing w:line="560" w:lineRule="exact"/>
        <w:jc w:val="center"/>
        <w:textAlignment w:val="auto"/>
        <w:rPr>
          <w:rFonts w:hint="eastAsia" w:ascii="仿宋" w:hAnsi="仿宋" w:eastAsia="仿宋" w:cs="仿宋"/>
          <w:b/>
          <w:bCs w:val="0"/>
          <w:color w:val="auto"/>
          <w:kern w:val="2"/>
          <w:sz w:val="32"/>
          <w:szCs w:val="32"/>
          <w:lang w:eastAsia="zh-CN"/>
        </w:rPr>
      </w:pPr>
      <w:bookmarkStart w:id="26" w:name="_Toc6624_WPSOffice_Level2"/>
      <w:bookmarkStart w:id="27" w:name="_Toc12025_WPSOffice_Level2"/>
      <w:r>
        <w:rPr>
          <w:rFonts w:hint="eastAsia" w:ascii="仿宋" w:hAnsi="仿宋" w:eastAsia="仿宋" w:cs="仿宋"/>
          <w:b/>
          <w:bCs w:val="0"/>
          <w:color w:val="auto"/>
          <w:kern w:val="2"/>
          <w:sz w:val="32"/>
          <w:szCs w:val="32"/>
          <w:lang w:eastAsia="zh-CN"/>
        </w:rPr>
        <w:t>投标文件的递交</w:t>
      </w:r>
      <w:bookmarkEnd w:id="26"/>
      <w:bookmarkEnd w:id="27"/>
    </w:p>
    <w:p w14:paraId="7A55FF2A">
      <w:pPr>
        <w:pStyle w:val="22"/>
        <w:keepNext w:val="0"/>
        <w:keepLines w:val="0"/>
        <w:pageBreakBefore w:val="0"/>
        <w:kinsoku/>
        <w:wordWrap/>
        <w:overflowPunct/>
        <w:topLinePunct w:val="0"/>
        <w:autoSpaceDE w:val="0"/>
        <w:autoSpaceDN w:val="0"/>
        <w:bidi w:val="0"/>
        <w:snapToGrid/>
        <w:spacing w:line="600" w:lineRule="exact"/>
        <w:textAlignment w:val="auto"/>
        <w:rPr>
          <w:rFonts w:hint="eastAsia" w:ascii="仿宋" w:hAnsi="仿宋" w:eastAsia="仿宋" w:cs="仿宋"/>
          <w:color w:val="auto"/>
          <w:sz w:val="30"/>
          <w:szCs w:val="30"/>
          <w:lang w:val="zh-CN"/>
        </w:rPr>
      </w:pPr>
      <w:r>
        <w:rPr>
          <w:rFonts w:hint="eastAsia" w:ascii="仿宋" w:hAnsi="仿宋" w:eastAsia="仿宋" w:cs="仿宋"/>
          <w:color w:val="auto"/>
          <w:sz w:val="30"/>
          <w:szCs w:val="30"/>
          <w:lang w:val="en-US" w:eastAsia="zh-CN"/>
        </w:rPr>
        <w:t xml:space="preserve">12.1  </w:t>
      </w:r>
      <w:r>
        <w:rPr>
          <w:rFonts w:hint="eastAsia" w:ascii="仿宋" w:hAnsi="仿宋" w:eastAsia="仿宋" w:cs="仿宋"/>
          <w:color w:val="auto"/>
          <w:sz w:val="30"/>
          <w:szCs w:val="30"/>
          <w:lang w:val="zh-CN" w:eastAsia="zh-CN"/>
        </w:rPr>
        <w:t>投标</w:t>
      </w:r>
      <w:r>
        <w:rPr>
          <w:rFonts w:hint="eastAsia" w:ascii="仿宋" w:hAnsi="仿宋" w:eastAsia="仿宋" w:cs="仿宋"/>
          <w:color w:val="auto"/>
          <w:sz w:val="30"/>
          <w:szCs w:val="30"/>
          <w:lang w:val="zh-CN"/>
        </w:rPr>
        <w:t>文件的密封和标记。电子</w:t>
      </w:r>
      <w:r>
        <w:rPr>
          <w:rFonts w:hint="eastAsia" w:ascii="仿宋" w:hAnsi="仿宋" w:eastAsia="仿宋" w:cs="仿宋"/>
          <w:color w:val="auto"/>
          <w:sz w:val="30"/>
          <w:szCs w:val="30"/>
          <w:lang w:val="zh-CN" w:eastAsia="zh-CN"/>
        </w:rPr>
        <w:t>投标</w:t>
      </w:r>
      <w:r>
        <w:rPr>
          <w:rFonts w:hint="eastAsia" w:ascii="仿宋" w:hAnsi="仿宋" w:eastAsia="仿宋" w:cs="仿宋"/>
          <w:color w:val="auto"/>
          <w:sz w:val="30"/>
          <w:szCs w:val="30"/>
          <w:lang w:val="zh-CN"/>
        </w:rPr>
        <w:t>文件的内容通过数字证书进行加密并签章。未按要求加密和数字证书认证的响应文件，电子评标系统将无法接受,采购代理机构不予受理。</w:t>
      </w:r>
    </w:p>
    <w:p w14:paraId="331E2BAC">
      <w:pPr>
        <w:pStyle w:val="22"/>
        <w:keepNext w:val="0"/>
        <w:keepLines w:val="0"/>
        <w:pageBreakBefore w:val="0"/>
        <w:kinsoku/>
        <w:wordWrap/>
        <w:overflowPunct/>
        <w:topLinePunct w:val="0"/>
        <w:autoSpaceDE w:val="0"/>
        <w:autoSpaceDN w:val="0"/>
        <w:bidi w:val="0"/>
        <w:snapToGrid/>
        <w:spacing w:line="600" w:lineRule="exact"/>
        <w:textAlignment w:val="auto"/>
        <w:rPr>
          <w:rFonts w:hint="eastAsia" w:ascii="仿宋" w:hAnsi="仿宋" w:eastAsia="仿宋" w:cs="仿宋"/>
          <w:color w:val="auto"/>
          <w:sz w:val="30"/>
          <w:szCs w:val="30"/>
          <w:lang w:val="zh-CN" w:eastAsia="zh-CN"/>
        </w:rPr>
      </w:pPr>
      <w:r>
        <w:rPr>
          <w:rFonts w:hint="eastAsia" w:ascii="仿宋" w:hAnsi="仿宋" w:eastAsia="仿宋" w:cs="仿宋"/>
          <w:color w:val="auto"/>
          <w:sz w:val="30"/>
          <w:szCs w:val="30"/>
          <w:lang w:val="en-US" w:eastAsia="zh-CN"/>
        </w:rPr>
        <w:t>12.2  本项目采用不见面开标方式，</w:t>
      </w:r>
      <w:r>
        <w:rPr>
          <w:rFonts w:hint="eastAsia" w:ascii="仿宋" w:hAnsi="仿宋" w:eastAsia="仿宋" w:cs="仿宋"/>
          <w:color w:val="auto"/>
          <w:sz w:val="30"/>
          <w:szCs w:val="30"/>
          <w:lang w:val="zh-CN" w:eastAsia="zh-CN"/>
        </w:rPr>
        <w:t>投标文件线上递交至新疆政府采购网（http://www.ccgp-xinjiang.gov.cn）的指定栏目，不得</w:t>
      </w:r>
      <w:r>
        <w:rPr>
          <w:rFonts w:hint="eastAsia" w:ascii="仿宋" w:hAnsi="仿宋" w:eastAsia="仿宋" w:cs="仿宋"/>
          <w:color w:val="auto"/>
          <w:sz w:val="30"/>
          <w:szCs w:val="30"/>
          <w:highlight w:val="none"/>
          <w:lang w:val="zh-CN" w:eastAsia="zh-CN"/>
        </w:rPr>
        <w:t>迟于</w:t>
      </w:r>
      <w:r>
        <w:rPr>
          <w:rFonts w:hint="eastAsia" w:ascii="仿宋" w:hAnsi="仿宋" w:eastAsia="仿宋" w:cs="仿宋"/>
          <w:color w:val="auto"/>
          <w:kern w:val="2"/>
          <w:sz w:val="30"/>
          <w:szCs w:val="30"/>
          <w:highlight w:val="none"/>
          <w:lang w:val="en-US" w:eastAsia="zh-CN"/>
        </w:rPr>
        <w:t>2025年4月10日上午10：00</w:t>
      </w:r>
      <w:r>
        <w:rPr>
          <w:rFonts w:hint="eastAsia" w:ascii="仿宋" w:hAnsi="仿宋" w:eastAsia="仿宋" w:cs="仿宋"/>
          <w:color w:val="auto"/>
          <w:sz w:val="30"/>
          <w:szCs w:val="30"/>
          <w:highlight w:val="none"/>
          <w:lang w:val="zh-CN" w:eastAsia="zh-CN"/>
        </w:rPr>
        <w:t>（北京时间）</w:t>
      </w:r>
      <w:r>
        <w:rPr>
          <w:rFonts w:hint="eastAsia" w:ascii="仿宋" w:hAnsi="仿宋" w:eastAsia="仿宋" w:cs="仿宋"/>
          <w:color w:val="auto"/>
          <w:sz w:val="30"/>
          <w:szCs w:val="30"/>
          <w:lang w:val="zh-CN" w:eastAsia="zh-CN"/>
        </w:rPr>
        <w:t>，逾期上传的或者未上传到平台的投标文件，不予受理。</w:t>
      </w:r>
    </w:p>
    <w:p w14:paraId="0272F493">
      <w:pPr>
        <w:pStyle w:val="22"/>
        <w:keepNext w:val="0"/>
        <w:keepLines w:val="0"/>
        <w:pageBreakBefore w:val="0"/>
        <w:kinsoku/>
        <w:wordWrap/>
        <w:overflowPunct/>
        <w:topLinePunct w:val="0"/>
        <w:autoSpaceDE w:val="0"/>
        <w:autoSpaceDN w:val="0"/>
        <w:bidi w:val="0"/>
        <w:snapToGrid/>
        <w:spacing w:line="600" w:lineRule="exact"/>
        <w:textAlignment w:val="auto"/>
        <w:rPr>
          <w:rFonts w:hint="default" w:ascii="仿宋" w:hAnsi="仿宋" w:eastAsia="仿宋" w:cs="仿宋"/>
          <w:color w:val="auto"/>
          <w:sz w:val="30"/>
          <w:szCs w:val="30"/>
          <w:lang w:val="en-US" w:eastAsia="zh-CN"/>
        </w:rPr>
      </w:pPr>
      <w:r>
        <w:rPr>
          <w:rFonts w:hint="eastAsia" w:ascii="仿宋" w:hAnsi="仿宋" w:eastAsia="仿宋" w:cs="仿宋"/>
          <w:color w:val="auto"/>
          <w:sz w:val="30"/>
          <w:szCs w:val="30"/>
          <w:lang w:val="en-US" w:eastAsia="zh-CN"/>
        </w:rPr>
        <w:t xml:space="preserve">12.3  </w:t>
      </w:r>
      <w:r>
        <w:rPr>
          <w:rFonts w:hint="eastAsia" w:ascii="仿宋" w:hAnsi="仿宋" w:eastAsia="仿宋" w:cs="仿宋"/>
          <w:color w:val="auto"/>
          <w:sz w:val="30"/>
          <w:szCs w:val="30"/>
          <w:lang w:val="zh-CN"/>
        </w:rPr>
        <w:t>迟交的</w:t>
      </w:r>
      <w:r>
        <w:rPr>
          <w:rFonts w:hint="eastAsia" w:ascii="仿宋" w:hAnsi="仿宋" w:eastAsia="仿宋" w:cs="仿宋"/>
          <w:color w:val="auto"/>
          <w:sz w:val="30"/>
          <w:szCs w:val="30"/>
          <w:lang w:val="zh-CN" w:eastAsia="zh-CN"/>
        </w:rPr>
        <w:t>投标</w:t>
      </w:r>
      <w:r>
        <w:rPr>
          <w:rFonts w:hint="eastAsia" w:ascii="仿宋" w:hAnsi="仿宋" w:eastAsia="仿宋" w:cs="仿宋"/>
          <w:color w:val="auto"/>
          <w:sz w:val="30"/>
          <w:szCs w:val="30"/>
          <w:lang w:val="zh-CN"/>
        </w:rPr>
        <w:t>文件</w:t>
      </w:r>
      <w:r>
        <w:rPr>
          <w:rFonts w:hint="eastAsia" w:ascii="仿宋" w:hAnsi="仿宋" w:eastAsia="仿宋" w:cs="仿宋"/>
          <w:color w:val="auto"/>
          <w:sz w:val="30"/>
          <w:szCs w:val="30"/>
          <w:lang w:val="zh-CN" w:eastAsia="zh-CN"/>
        </w:rPr>
        <w:t>。</w:t>
      </w:r>
      <w:r>
        <w:rPr>
          <w:rFonts w:hint="eastAsia" w:ascii="仿宋" w:hAnsi="仿宋" w:eastAsia="仿宋" w:cs="仿宋"/>
          <w:color w:val="auto"/>
          <w:sz w:val="30"/>
          <w:szCs w:val="30"/>
          <w:lang w:val="zh-CN"/>
        </w:rPr>
        <w:t>采购代理机构将拒绝并原封退回在规定的</w:t>
      </w:r>
      <w:r>
        <w:rPr>
          <w:rFonts w:hint="eastAsia" w:ascii="仿宋" w:hAnsi="仿宋" w:eastAsia="仿宋" w:cs="仿宋"/>
          <w:color w:val="auto"/>
          <w:sz w:val="30"/>
          <w:szCs w:val="30"/>
          <w:lang w:val="zh-CN" w:eastAsia="zh-CN"/>
        </w:rPr>
        <w:t>投标</w:t>
      </w:r>
      <w:r>
        <w:rPr>
          <w:rFonts w:hint="eastAsia" w:ascii="仿宋" w:hAnsi="仿宋" w:eastAsia="仿宋" w:cs="仿宋"/>
          <w:color w:val="auto"/>
          <w:sz w:val="30"/>
          <w:szCs w:val="30"/>
          <w:lang w:val="zh-CN"/>
        </w:rPr>
        <w:t>文件递交截止期后送达的任何</w:t>
      </w:r>
      <w:r>
        <w:rPr>
          <w:rFonts w:hint="eastAsia" w:ascii="仿宋" w:hAnsi="仿宋" w:eastAsia="仿宋" w:cs="仿宋"/>
          <w:color w:val="auto"/>
          <w:sz w:val="30"/>
          <w:szCs w:val="30"/>
          <w:lang w:val="zh-CN" w:eastAsia="zh-CN"/>
        </w:rPr>
        <w:t>投标</w:t>
      </w:r>
      <w:r>
        <w:rPr>
          <w:rFonts w:hint="eastAsia" w:ascii="仿宋" w:hAnsi="仿宋" w:eastAsia="仿宋" w:cs="仿宋"/>
          <w:color w:val="auto"/>
          <w:sz w:val="30"/>
          <w:szCs w:val="30"/>
          <w:lang w:val="zh-CN"/>
        </w:rPr>
        <w:t>文件。由于对网上招标操作不熟悉或自身电脑、网络的原因导致不能在</w:t>
      </w:r>
      <w:r>
        <w:rPr>
          <w:rFonts w:hint="eastAsia" w:ascii="仿宋" w:hAnsi="仿宋" w:eastAsia="仿宋" w:cs="仿宋"/>
          <w:color w:val="auto"/>
          <w:sz w:val="30"/>
          <w:szCs w:val="30"/>
          <w:lang w:val="zh-CN" w:eastAsia="zh-CN"/>
        </w:rPr>
        <w:t>投标</w:t>
      </w:r>
      <w:r>
        <w:rPr>
          <w:rFonts w:hint="eastAsia" w:ascii="仿宋" w:hAnsi="仿宋" w:eastAsia="仿宋" w:cs="仿宋"/>
          <w:color w:val="auto"/>
          <w:sz w:val="30"/>
          <w:szCs w:val="30"/>
          <w:lang w:val="zh-CN"/>
        </w:rPr>
        <w:t>文件递交截止时间之前上传</w:t>
      </w:r>
      <w:r>
        <w:rPr>
          <w:rFonts w:hint="eastAsia" w:ascii="仿宋" w:hAnsi="仿宋" w:eastAsia="仿宋" w:cs="仿宋"/>
          <w:color w:val="auto"/>
          <w:sz w:val="30"/>
          <w:szCs w:val="30"/>
          <w:lang w:val="zh-CN" w:eastAsia="zh-CN"/>
        </w:rPr>
        <w:t>投标</w:t>
      </w:r>
      <w:r>
        <w:rPr>
          <w:rFonts w:hint="eastAsia" w:ascii="仿宋" w:hAnsi="仿宋" w:eastAsia="仿宋" w:cs="仿宋"/>
          <w:color w:val="auto"/>
          <w:sz w:val="30"/>
          <w:szCs w:val="30"/>
          <w:lang w:val="zh-CN"/>
        </w:rPr>
        <w:t>文件，采购代理机构不负任何责任。建议于开标前1个工作日完成</w:t>
      </w:r>
      <w:r>
        <w:rPr>
          <w:rFonts w:hint="eastAsia" w:ascii="仿宋" w:hAnsi="仿宋" w:eastAsia="仿宋" w:cs="仿宋"/>
          <w:color w:val="auto"/>
          <w:sz w:val="30"/>
          <w:szCs w:val="30"/>
          <w:lang w:val="zh-CN" w:eastAsia="zh-CN"/>
        </w:rPr>
        <w:t>投标</w:t>
      </w:r>
      <w:r>
        <w:rPr>
          <w:rFonts w:hint="eastAsia" w:ascii="仿宋" w:hAnsi="仿宋" w:eastAsia="仿宋" w:cs="仿宋"/>
          <w:color w:val="auto"/>
          <w:sz w:val="30"/>
          <w:szCs w:val="30"/>
          <w:lang w:val="zh-CN"/>
        </w:rPr>
        <w:t>文件的制作与上传。</w:t>
      </w:r>
    </w:p>
    <w:p w14:paraId="14A3EE9B">
      <w:pPr>
        <w:keepNext w:val="0"/>
        <w:keepLines w:val="0"/>
        <w:pageBreakBefore w:val="0"/>
        <w:kinsoku/>
        <w:wordWrap/>
        <w:overflowPunct/>
        <w:topLinePunct w:val="0"/>
        <w:autoSpaceDE w:val="0"/>
        <w:autoSpaceDN w:val="0"/>
        <w:bidi w:val="0"/>
        <w:adjustRightInd w:val="0"/>
        <w:snapToGrid/>
        <w:spacing w:line="600" w:lineRule="exact"/>
        <w:ind w:firstLine="643" w:firstLineChars="200"/>
        <w:textAlignment w:val="auto"/>
        <w:rPr>
          <w:rFonts w:hint="eastAsia" w:ascii="仿宋" w:hAnsi="仿宋" w:eastAsia="仿宋" w:cs="仿宋"/>
          <w:b/>
          <w:bCs/>
          <w:color w:val="auto"/>
          <w:sz w:val="32"/>
          <w:szCs w:val="32"/>
          <w:lang w:val="zh-CN"/>
        </w:rPr>
      </w:pPr>
      <w:r>
        <w:rPr>
          <w:rFonts w:hint="eastAsia" w:ascii="仿宋" w:hAnsi="仿宋" w:eastAsia="仿宋" w:cs="仿宋"/>
          <w:b/>
          <w:bCs/>
          <w:color w:val="auto"/>
          <w:sz w:val="32"/>
          <w:szCs w:val="32"/>
          <w:lang w:val="zh-CN"/>
        </w:rPr>
        <w:t>1</w:t>
      </w:r>
      <w:r>
        <w:rPr>
          <w:rFonts w:hint="eastAsia" w:ascii="仿宋" w:hAnsi="仿宋" w:eastAsia="仿宋" w:cs="仿宋"/>
          <w:b/>
          <w:bCs/>
          <w:color w:val="auto"/>
          <w:sz w:val="32"/>
          <w:szCs w:val="32"/>
          <w:lang w:val="en-US" w:eastAsia="zh-CN"/>
        </w:rPr>
        <w:t>3</w:t>
      </w:r>
      <w:r>
        <w:rPr>
          <w:rFonts w:hint="eastAsia" w:ascii="仿宋" w:hAnsi="仿宋" w:eastAsia="仿宋" w:cs="仿宋"/>
          <w:b/>
          <w:bCs/>
          <w:color w:val="auto"/>
          <w:sz w:val="32"/>
          <w:szCs w:val="32"/>
          <w:lang w:val="zh-CN"/>
        </w:rPr>
        <w:t>、投标文件的修改和撤销</w:t>
      </w:r>
    </w:p>
    <w:p w14:paraId="57DF6027">
      <w:pPr>
        <w:pStyle w:val="22"/>
        <w:keepNext w:val="0"/>
        <w:keepLines w:val="0"/>
        <w:pageBreakBefore w:val="0"/>
        <w:kinsoku/>
        <w:wordWrap/>
        <w:overflowPunct/>
        <w:topLinePunct w:val="0"/>
        <w:autoSpaceDE w:val="0"/>
        <w:autoSpaceDN w:val="0"/>
        <w:bidi w:val="0"/>
        <w:snapToGrid/>
        <w:spacing w:line="600" w:lineRule="exact"/>
        <w:textAlignment w:val="auto"/>
        <w:rPr>
          <w:rFonts w:hint="eastAsia" w:ascii="仿宋" w:hAnsi="仿宋" w:eastAsia="仿宋" w:cs="仿宋"/>
          <w:color w:val="auto"/>
          <w:sz w:val="30"/>
          <w:szCs w:val="30"/>
          <w:lang w:val="zh-CN"/>
        </w:rPr>
      </w:pPr>
      <w:r>
        <w:rPr>
          <w:rFonts w:hint="eastAsia" w:ascii="仿宋" w:hAnsi="仿宋" w:eastAsia="仿宋" w:cs="仿宋"/>
          <w:color w:val="auto"/>
          <w:sz w:val="30"/>
          <w:szCs w:val="30"/>
          <w:lang w:val="zh-CN"/>
        </w:rPr>
        <w:t>1</w:t>
      </w:r>
      <w:r>
        <w:rPr>
          <w:rFonts w:hint="eastAsia" w:ascii="仿宋" w:hAnsi="仿宋" w:eastAsia="仿宋" w:cs="仿宋"/>
          <w:color w:val="auto"/>
          <w:sz w:val="30"/>
          <w:szCs w:val="30"/>
          <w:lang w:val="en-US" w:eastAsia="zh-CN"/>
        </w:rPr>
        <w:t>3</w:t>
      </w:r>
      <w:r>
        <w:rPr>
          <w:rFonts w:hint="eastAsia" w:ascii="仿宋" w:hAnsi="仿宋" w:eastAsia="仿宋" w:cs="仿宋"/>
          <w:color w:val="auto"/>
          <w:sz w:val="30"/>
          <w:szCs w:val="30"/>
          <w:lang w:val="zh-CN"/>
        </w:rPr>
        <w:t>.1　投标人在递交投标文件后，可在规定的投标截止时间之前，对其投标文件以书面通知的形式进行修改或撤消。该通知须有投标代理人的签字，并得到招标方的确认。</w:t>
      </w:r>
    </w:p>
    <w:p w14:paraId="307AF846">
      <w:pPr>
        <w:pStyle w:val="22"/>
        <w:keepNext w:val="0"/>
        <w:keepLines w:val="0"/>
        <w:pageBreakBefore w:val="0"/>
        <w:kinsoku/>
        <w:wordWrap/>
        <w:overflowPunct/>
        <w:topLinePunct w:val="0"/>
        <w:autoSpaceDE w:val="0"/>
        <w:autoSpaceDN w:val="0"/>
        <w:bidi w:val="0"/>
        <w:snapToGrid/>
        <w:spacing w:line="600" w:lineRule="exact"/>
        <w:textAlignment w:val="auto"/>
        <w:rPr>
          <w:rFonts w:hint="eastAsia" w:ascii="仿宋" w:hAnsi="仿宋" w:eastAsia="仿宋" w:cs="仿宋"/>
          <w:color w:val="auto"/>
          <w:sz w:val="30"/>
          <w:szCs w:val="30"/>
          <w:lang w:val="zh-CN"/>
        </w:rPr>
      </w:pPr>
      <w:r>
        <w:rPr>
          <w:rFonts w:hint="eastAsia" w:ascii="仿宋" w:hAnsi="仿宋" w:eastAsia="仿宋" w:cs="仿宋"/>
          <w:color w:val="auto"/>
          <w:sz w:val="30"/>
          <w:szCs w:val="30"/>
          <w:lang w:val="zh-CN"/>
        </w:rPr>
        <w:t>1</w:t>
      </w:r>
      <w:r>
        <w:rPr>
          <w:rFonts w:hint="eastAsia" w:ascii="仿宋" w:hAnsi="仿宋" w:eastAsia="仿宋" w:cs="仿宋"/>
          <w:color w:val="auto"/>
          <w:sz w:val="30"/>
          <w:szCs w:val="30"/>
          <w:lang w:val="en-US" w:eastAsia="zh-CN"/>
        </w:rPr>
        <w:t>3</w:t>
      </w:r>
      <w:r>
        <w:rPr>
          <w:rFonts w:hint="eastAsia" w:ascii="仿宋" w:hAnsi="仿宋" w:eastAsia="仿宋" w:cs="仿宋"/>
          <w:color w:val="auto"/>
          <w:sz w:val="30"/>
          <w:szCs w:val="30"/>
          <w:lang w:val="zh-CN"/>
        </w:rPr>
        <w:t>.2　投标人对投标文件修改的书面材料或撤消通知应按招标文件要求进行线上递交，并注明“修改投标文件”或“撤消投标”字样，修改或撤销的内容须按招标文件的要求签署、盖章，并作为投标文件的组成部分。</w:t>
      </w:r>
    </w:p>
    <w:p w14:paraId="1CB39BE2">
      <w:pPr>
        <w:pStyle w:val="22"/>
        <w:keepNext w:val="0"/>
        <w:keepLines w:val="0"/>
        <w:pageBreakBefore w:val="0"/>
        <w:kinsoku/>
        <w:wordWrap/>
        <w:overflowPunct/>
        <w:topLinePunct w:val="0"/>
        <w:autoSpaceDE w:val="0"/>
        <w:autoSpaceDN w:val="0"/>
        <w:bidi w:val="0"/>
        <w:snapToGrid/>
        <w:spacing w:line="600" w:lineRule="exact"/>
        <w:textAlignment w:val="auto"/>
        <w:rPr>
          <w:rFonts w:hint="eastAsia" w:ascii="仿宋" w:hAnsi="仿宋" w:eastAsia="仿宋" w:cs="仿宋"/>
          <w:color w:val="auto"/>
          <w:sz w:val="30"/>
          <w:szCs w:val="30"/>
          <w:lang w:val="zh-CN"/>
        </w:rPr>
      </w:pPr>
      <w:r>
        <w:rPr>
          <w:rFonts w:hint="eastAsia" w:ascii="仿宋" w:hAnsi="仿宋" w:eastAsia="仿宋" w:cs="仿宋"/>
          <w:color w:val="auto"/>
          <w:sz w:val="30"/>
          <w:szCs w:val="30"/>
          <w:lang w:val="zh-CN"/>
        </w:rPr>
        <w:t>1</w:t>
      </w:r>
      <w:r>
        <w:rPr>
          <w:rFonts w:hint="eastAsia" w:ascii="仿宋" w:hAnsi="仿宋" w:eastAsia="仿宋" w:cs="仿宋"/>
          <w:color w:val="auto"/>
          <w:sz w:val="30"/>
          <w:szCs w:val="30"/>
          <w:lang w:val="en-US" w:eastAsia="zh-CN"/>
        </w:rPr>
        <w:t>3</w:t>
      </w:r>
      <w:r>
        <w:rPr>
          <w:rFonts w:hint="eastAsia" w:ascii="仿宋" w:hAnsi="仿宋" w:eastAsia="仿宋" w:cs="仿宋"/>
          <w:color w:val="auto"/>
          <w:sz w:val="30"/>
          <w:szCs w:val="30"/>
          <w:lang w:val="zh-CN"/>
        </w:rPr>
        <w:t>.3　对投标文件修改的书面材料应于投标截止日前递交，投标截止时间以后不得修改投标文件。</w:t>
      </w:r>
    </w:p>
    <w:p w14:paraId="6DEBB4EC">
      <w:pPr>
        <w:pStyle w:val="22"/>
        <w:keepNext w:val="0"/>
        <w:keepLines w:val="0"/>
        <w:pageBreakBefore w:val="0"/>
        <w:kinsoku/>
        <w:wordWrap/>
        <w:overflowPunct/>
        <w:topLinePunct w:val="0"/>
        <w:autoSpaceDE w:val="0"/>
        <w:autoSpaceDN w:val="0"/>
        <w:bidi w:val="0"/>
        <w:snapToGrid/>
        <w:spacing w:line="600" w:lineRule="exact"/>
        <w:textAlignment w:val="auto"/>
        <w:rPr>
          <w:rFonts w:hint="eastAsia"/>
          <w:lang w:val="zh-CN" w:eastAsia="zh-CN"/>
        </w:rPr>
      </w:pPr>
      <w:r>
        <w:rPr>
          <w:rFonts w:hint="eastAsia" w:ascii="仿宋" w:hAnsi="仿宋" w:eastAsia="仿宋" w:cs="仿宋"/>
          <w:color w:val="auto"/>
          <w:sz w:val="30"/>
          <w:szCs w:val="30"/>
          <w:lang w:val="zh-CN"/>
        </w:rPr>
        <w:t>1</w:t>
      </w:r>
      <w:r>
        <w:rPr>
          <w:rFonts w:hint="eastAsia" w:ascii="仿宋" w:hAnsi="仿宋" w:eastAsia="仿宋" w:cs="仿宋"/>
          <w:color w:val="auto"/>
          <w:sz w:val="30"/>
          <w:szCs w:val="30"/>
          <w:lang w:val="en-US" w:eastAsia="zh-CN"/>
        </w:rPr>
        <w:t>3</w:t>
      </w:r>
      <w:r>
        <w:rPr>
          <w:rFonts w:hint="eastAsia" w:ascii="仿宋" w:hAnsi="仿宋" w:eastAsia="仿宋" w:cs="仿宋"/>
          <w:color w:val="auto"/>
          <w:sz w:val="30"/>
          <w:szCs w:val="30"/>
          <w:lang w:val="zh-CN"/>
        </w:rPr>
        <w:t>.4  投标方不得在开标后至投标有效期期满前撤销投标文件。否则招标方将没收其投标保函并按相关法律法规处理。</w:t>
      </w:r>
    </w:p>
    <w:p w14:paraId="6C659E4A">
      <w:pPr>
        <w:keepNext w:val="0"/>
        <w:keepLines w:val="0"/>
        <w:pageBreakBefore w:val="0"/>
        <w:widowControl w:val="0"/>
        <w:kinsoku/>
        <w:wordWrap/>
        <w:overflowPunct/>
        <w:topLinePunct w:val="0"/>
        <w:bidi w:val="0"/>
        <w:snapToGrid/>
        <w:spacing w:line="560" w:lineRule="exact"/>
        <w:jc w:val="center"/>
        <w:textAlignment w:val="auto"/>
        <w:rPr>
          <w:rFonts w:hint="eastAsia" w:ascii="仿宋" w:hAnsi="仿宋" w:eastAsia="仿宋" w:cs="仿宋"/>
          <w:b/>
          <w:bCs w:val="0"/>
          <w:color w:val="auto"/>
          <w:kern w:val="2"/>
          <w:sz w:val="32"/>
          <w:szCs w:val="32"/>
          <w:lang w:eastAsia="zh-CN"/>
        </w:rPr>
      </w:pPr>
      <w:bookmarkStart w:id="28" w:name="_Toc5398_WPSOffice_Level2"/>
      <w:bookmarkStart w:id="29" w:name="_Toc11188_WPSOffice_Level2"/>
      <w:r>
        <w:rPr>
          <w:rFonts w:hint="eastAsia" w:ascii="仿宋" w:hAnsi="仿宋" w:eastAsia="仿宋" w:cs="仿宋"/>
          <w:b/>
          <w:bCs w:val="0"/>
          <w:color w:val="auto"/>
          <w:kern w:val="2"/>
          <w:sz w:val="32"/>
          <w:szCs w:val="32"/>
          <w:lang w:eastAsia="zh-CN"/>
        </w:rPr>
        <w:t>第四章、</w:t>
      </w:r>
      <w:bookmarkEnd w:id="28"/>
      <w:bookmarkEnd w:id="29"/>
      <w:r>
        <w:rPr>
          <w:rFonts w:hint="eastAsia" w:ascii="仿宋" w:hAnsi="仿宋" w:eastAsia="仿宋" w:cs="仿宋"/>
          <w:b/>
          <w:bCs w:val="0"/>
          <w:color w:val="auto"/>
          <w:kern w:val="2"/>
          <w:sz w:val="32"/>
          <w:szCs w:val="32"/>
          <w:lang w:eastAsia="zh-CN"/>
        </w:rPr>
        <w:t>开标、</w:t>
      </w:r>
      <w:r>
        <w:rPr>
          <w:rFonts w:hint="eastAsia" w:ascii="仿宋" w:hAnsi="仿宋" w:eastAsia="仿宋" w:cs="仿宋"/>
          <w:b/>
          <w:bCs w:val="0"/>
          <w:color w:val="auto"/>
          <w:kern w:val="2"/>
          <w:sz w:val="32"/>
          <w:szCs w:val="32"/>
          <w:lang w:val="en-US" w:eastAsia="zh-CN"/>
        </w:rPr>
        <w:t>磋商</w:t>
      </w:r>
      <w:r>
        <w:rPr>
          <w:rFonts w:hint="eastAsia" w:ascii="仿宋" w:hAnsi="仿宋" w:eastAsia="仿宋" w:cs="仿宋"/>
          <w:b/>
          <w:bCs w:val="0"/>
          <w:color w:val="auto"/>
          <w:kern w:val="2"/>
          <w:sz w:val="32"/>
          <w:szCs w:val="32"/>
          <w:lang w:eastAsia="zh-CN"/>
        </w:rPr>
        <w:t>及评标</w:t>
      </w:r>
    </w:p>
    <w:p w14:paraId="3D0F0441">
      <w:pPr>
        <w:pStyle w:val="20"/>
        <w:keepNext w:val="0"/>
        <w:keepLines w:val="0"/>
        <w:pageBreakBefore w:val="0"/>
        <w:kinsoku/>
        <w:wordWrap/>
        <w:overflowPunct/>
        <w:topLinePunct w:val="0"/>
        <w:bidi w:val="0"/>
        <w:snapToGrid/>
        <w:spacing w:line="560" w:lineRule="exact"/>
        <w:ind w:left="0" w:leftChars="0" w:firstLine="643" w:firstLineChars="200"/>
        <w:jc w:val="left"/>
        <w:textAlignment w:val="auto"/>
        <w:rPr>
          <w:rFonts w:hint="eastAsia" w:ascii="仿宋" w:hAnsi="仿宋" w:eastAsia="仿宋" w:cs="仿宋"/>
          <w:b/>
          <w:bCs/>
          <w:color w:val="auto"/>
          <w:kern w:val="2"/>
          <w:sz w:val="32"/>
          <w:szCs w:val="32"/>
          <w:lang w:val="zh-CN" w:eastAsia="zh-CN" w:bidi="ar-SA"/>
        </w:rPr>
      </w:pPr>
      <w:r>
        <w:rPr>
          <w:rFonts w:hint="eastAsia" w:ascii="仿宋" w:hAnsi="仿宋" w:eastAsia="仿宋" w:cs="仿宋"/>
          <w:b/>
          <w:bCs/>
          <w:color w:val="auto"/>
          <w:kern w:val="2"/>
          <w:sz w:val="32"/>
          <w:szCs w:val="32"/>
          <w:lang w:val="en-US" w:eastAsia="zh-CN" w:bidi="ar-SA"/>
        </w:rPr>
        <w:t>14</w:t>
      </w:r>
      <w:r>
        <w:rPr>
          <w:rFonts w:hint="eastAsia" w:ascii="仿宋" w:hAnsi="仿宋" w:eastAsia="仿宋" w:cs="仿宋"/>
          <w:b/>
          <w:bCs/>
          <w:color w:val="auto"/>
          <w:kern w:val="2"/>
          <w:sz w:val="32"/>
          <w:szCs w:val="32"/>
          <w:lang w:val="zh-CN" w:eastAsia="zh-CN" w:bidi="ar-SA"/>
        </w:rPr>
        <w:t>、开标</w:t>
      </w:r>
    </w:p>
    <w:p w14:paraId="584C8DC2">
      <w:pPr>
        <w:keepNext w:val="0"/>
        <w:keepLines w:val="0"/>
        <w:pageBreakBefore w:val="0"/>
        <w:kinsoku/>
        <w:wordWrap/>
        <w:overflowPunct/>
        <w:topLinePunct w:val="0"/>
        <w:autoSpaceDE w:val="0"/>
        <w:autoSpaceDN w:val="0"/>
        <w:bidi w:val="0"/>
        <w:adjustRightInd w:val="0"/>
        <w:snapToGrid/>
        <w:spacing w:line="560" w:lineRule="exact"/>
        <w:ind w:firstLine="560" w:firstLineChars="200"/>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en-US" w:eastAsia="zh-CN" w:bidi="ar-SA"/>
        </w:rPr>
        <w:t>14</w:t>
      </w:r>
      <w:r>
        <w:rPr>
          <w:rFonts w:hint="eastAsia" w:ascii="仿宋" w:hAnsi="仿宋" w:eastAsia="仿宋" w:cs="仿宋"/>
          <w:color w:val="auto"/>
          <w:sz w:val="28"/>
          <w:szCs w:val="28"/>
          <w:lang w:val="zh-CN" w:eastAsia="zh-CN" w:bidi="ar-SA"/>
        </w:rPr>
        <w:t>.1　本次磋商按磋商文件中规定的时间和地点进行竞争性磋商，允许投标人的法定代表人或其授权人参加开标会。</w:t>
      </w:r>
    </w:p>
    <w:p w14:paraId="75504E07">
      <w:pPr>
        <w:keepNext w:val="0"/>
        <w:keepLines w:val="0"/>
        <w:pageBreakBefore w:val="0"/>
        <w:kinsoku/>
        <w:wordWrap/>
        <w:overflowPunct/>
        <w:topLinePunct w:val="0"/>
        <w:autoSpaceDE w:val="0"/>
        <w:autoSpaceDN w:val="0"/>
        <w:bidi w:val="0"/>
        <w:adjustRightInd w:val="0"/>
        <w:snapToGrid/>
        <w:spacing w:line="560" w:lineRule="exact"/>
        <w:ind w:firstLine="560" w:firstLineChars="200"/>
        <w:textAlignment w:val="auto"/>
        <w:rPr>
          <w:rFonts w:hint="eastAsia" w:ascii="仿宋" w:hAnsi="仿宋" w:eastAsia="仿宋" w:cs="仿宋"/>
          <w:color w:val="auto"/>
          <w:sz w:val="30"/>
          <w:szCs w:val="30"/>
          <w:lang w:val="zh-CN"/>
        </w:rPr>
      </w:pPr>
      <w:r>
        <w:rPr>
          <w:rFonts w:hint="eastAsia" w:ascii="仿宋" w:hAnsi="仿宋" w:eastAsia="仿宋" w:cs="仿宋"/>
          <w:color w:val="auto"/>
          <w:sz w:val="28"/>
          <w:szCs w:val="28"/>
          <w:lang w:val="zh-CN" w:eastAsia="zh-CN" w:bidi="ar-SA"/>
        </w:rPr>
        <w:t>1</w:t>
      </w:r>
      <w:r>
        <w:rPr>
          <w:rFonts w:hint="eastAsia" w:ascii="仿宋" w:hAnsi="仿宋" w:eastAsia="仿宋" w:cs="仿宋"/>
          <w:color w:val="auto"/>
          <w:sz w:val="28"/>
          <w:szCs w:val="28"/>
          <w:lang w:val="en-US" w:eastAsia="zh-CN" w:bidi="ar-SA"/>
        </w:rPr>
        <w:t>4</w:t>
      </w:r>
      <w:r>
        <w:rPr>
          <w:rFonts w:hint="eastAsia" w:ascii="仿宋" w:hAnsi="仿宋" w:eastAsia="仿宋" w:cs="仿宋"/>
          <w:color w:val="auto"/>
          <w:sz w:val="28"/>
          <w:szCs w:val="28"/>
          <w:lang w:val="zh-CN" w:eastAsia="zh-CN" w:bidi="ar-SA"/>
        </w:rPr>
        <w:t>.2　</w:t>
      </w:r>
      <w:r>
        <w:rPr>
          <w:rFonts w:hint="eastAsia" w:ascii="仿宋" w:hAnsi="仿宋" w:eastAsia="仿宋" w:cs="仿宋"/>
          <w:color w:val="auto"/>
          <w:sz w:val="30"/>
          <w:szCs w:val="30"/>
          <w:lang w:val="zh-CN"/>
        </w:rPr>
        <w:t>开标以投标方提交的投标文件中“开标一览表”的内容为准，并对开标内容作以记录。</w:t>
      </w:r>
    </w:p>
    <w:p w14:paraId="6A0997EF">
      <w:pPr>
        <w:keepNext w:val="0"/>
        <w:keepLines w:val="0"/>
        <w:pageBreakBefore w:val="0"/>
        <w:kinsoku/>
        <w:wordWrap/>
        <w:overflowPunct/>
        <w:topLinePunct w:val="0"/>
        <w:autoSpaceDE w:val="0"/>
        <w:autoSpaceDN w:val="0"/>
        <w:bidi w:val="0"/>
        <w:adjustRightInd w:val="0"/>
        <w:snapToGrid/>
        <w:spacing w:line="560" w:lineRule="exact"/>
        <w:ind w:firstLine="560" w:firstLineChars="200"/>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1</w:t>
      </w:r>
      <w:r>
        <w:rPr>
          <w:rFonts w:hint="eastAsia" w:ascii="仿宋" w:hAnsi="仿宋" w:eastAsia="仿宋" w:cs="仿宋"/>
          <w:color w:val="auto"/>
          <w:sz w:val="28"/>
          <w:szCs w:val="28"/>
          <w:lang w:val="en-US" w:eastAsia="zh-CN" w:bidi="ar-SA"/>
        </w:rPr>
        <w:t>4</w:t>
      </w:r>
      <w:r>
        <w:rPr>
          <w:rFonts w:hint="eastAsia" w:ascii="仿宋" w:hAnsi="仿宋" w:eastAsia="仿宋" w:cs="仿宋"/>
          <w:color w:val="auto"/>
          <w:sz w:val="28"/>
          <w:szCs w:val="28"/>
          <w:lang w:val="zh-CN" w:eastAsia="zh-CN" w:bidi="ar-SA"/>
        </w:rPr>
        <w:t>.3　开标的顺序，按照递交投标文件的正顺序依次进行。</w:t>
      </w:r>
    </w:p>
    <w:p w14:paraId="289DF430">
      <w:pPr>
        <w:keepNext w:val="0"/>
        <w:keepLines w:val="0"/>
        <w:pageBreakBefore w:val="0"/>
        <w:kinsoku/>
        <w:wordWrap/>
        <w:overflowPunct/>
        <w:topLinePunct w:val="0"/>
        <w:autoSpaceDE w:val="0"/>
        <w:autoSpaceDN w:val="0"/>
        <w:bidi w:val="0"/>
        <w:adjustRightInd w:val="0"/>
        <w:snapToGrid/>
        <w:spacing w:line="560" w:lineRule="exact"/>
        <w:ind w:firstLine="560" w:firstLineChars="200"/>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1</w:t>
      </w:r>
      <w:r>
        <w:rPr>
          <w:rFonts w:hint="eastAsia" w:ascii="仿宋" w:hAnsi="仿宋" w:eastAsia="仿宋" w:cs="仿宋"/>
          <w:color w:val="auto"/>
          <w:sz w:val="28"/>
          <w:szCs w:val="28"/>
          <w:lang w:val="en-US" w:eastAsia="zh-CN" w:bidi="ar-SA"/>
        </w:rPr>
        <w:t>4</w:t>
      </w:r>
      <w:r>
        <w:rPr>
          <w:rFonts w:hint="eastAsia" w:ascii="仿宋" w:hAnsi="仿宋" w:eastAsia="仿宋" w:cs="仿宋"/>
          <w:color w:val="auto"/>
          <w:sz w:val="28"/>
          <w:szCs w:val="28"/>
          <w:lang w:val="zh-CN" w:eastAsia="zh-CN" w:bidi="ar-SA"/>
        </w:rPr>
        <w:t>.4　投标时间截止后，提交投标文件的供应商不足三家时，按照政府采购的相关法规的处理。</w:t>
      </w:r>
    </w:p>
    <w:p w14:paraId="2657A281">
      <w:pPr>
        <w:pStyle w:val="20"/>
        <w:keepNext w:val="0"/>
        <w:keepLines w:val="0"/>
        <w:pageBreakBefore w:val="0"/>
        <w:kinsoku/>
        <w:wordWrap/>
        <w:overflowPunct/>
        <w:topLinePunct w:val="0"/>
        <w:bidi w:val="0"/>
        <w:snapToGrid/>
        <w:spacing w:line="560" w:lineRule="exact"/>
        <w:ind w:left="0" w:leftChars="0" w:firstLine="643" w:firstLineChars="200"/>
        <w:jc w:val="left"/>
        <w:textAlignment w:val="auto"/>
        <w:rPr>
          <w:rFonts w:hint="eastAsia" w:ascii="仿宋" w:hAnsi="仿宋" w:eastAsia="仿宋" w:cs="仿宋"/>
          <w:b/>
          <w:bCs/>
          <w:color w:val="auto"/>
          <w:kern w:val="2"/>
          <w:sz w:val="32"/>
          <w:szCs w:val="32"/>
          <w:lang w:val="zh-CN" w:eastAsia="zh-CN" w:bidi="ar-SA"/>
        </w:rPr>
      </w:pPr>
      <w:r>
        <w:rPr>
          <w:rFonts w:hint="eastAsia" w:ascii="仿宋" w:hAnsi="仿宋" w:eastAsia="仿宋" w:cs="仿宋"/>
          <w:b/>
          <w:bCs/>
          <w:color w:val="auto"/>
          <w:kern w:val="2"/>
          <w:sz w:val="32"/>
          <w:szCs w:val="32"/>
          <w:lang w:val="zh-CN" w:eastAsia="zh-CN" w:bidi="ar-SA"/>
        </w:rPr>
        <w:t>1</w:t>
      </w:r>
      <w:r>
        <w:rPr>
          <w:rFonts w:hint="eastAsia" w:ascii="仿宋" w:hAnsi="仿宋" w:eastAsia="仿宋" w:cs="仿宋"/>
          <w:b/>
          <w:bCs/>
          <w:color w:val="auto"/>
          <w:kern w:val="2"/>
          <w:sz w:val="32"/>
          <w:szCs w:val="32"/>
          <w:lang w:val="en-US" w:eastAsia="zh-CN" w:bidi="ar-SA"/>
        </w:rPr>
        <w:t>5</w:t>
      </w:r>
      <w:r>
        <w:rPr>
          <w:rFonts w:hint="eastAsia" w:ascii="仿宋" w:hAnsi="仿宋" w:eastAsia="仿宋" w:cs="仿宋"/>
          <w:b/>
          <w:bCs/>
          <w:color w:val="auto"/>
          <w:kern w:val="2"/>
          <w:sz w:val="32"/>
          <w:szCs w:val="32"/>
          <w:lang w:val="zh-CN" w:eastAsia="zh-CN" w:bidi="ar-SA"/>
        </w:rPr>
        <w:t>、磋商依据</w:t>
      </w:r>
    </w:p>
    <w:p w14:paraId="09195EC5">
      <w:pPr>
        <w:keepNext w:val="0"/>
        <w:keepLines w:val="0"/>
        <w:pageBreakBefore w:val="0"/>
        <w:kinsoku/>
        <w:wordWrap/>
        <w:overflowPunct/>
        <w:topLinePunct w:val="0"/>
        <w:autoSpaceDE w:val="0"/>
        <w:autoSpaceDN w:val="0"/>
        <w:bidi w:val="0"/>
        <w:adjustRightInd w:val="0"/>
        <w:snapToGrid/>
        <w:spacing w:line="560" w:lineRule="exact"/>
        <w:ind w:firstLine="560" w:firstLineChars="200"/>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1</w:t>
      </w:r>
      <w:r>
        <w:rPr>
          <w:rFonts w:hint="eastAsia" w:ascii="仿宋" w:hAnsi="仿宋" w:eastAsia="仿宋" w:cs="仿宋"/>
          <w:color w:val="auto"/>
          <w:sz w:val="28"/>
          <w:szCs w:val="28"/>
          <w:lang w:val="en-US" w:eastAsia="zh-CN" w:bidi="ar-SA"/>
        </w:rPr>
        <w:t>5</w:t>
      </w:r>
      <w:r>
        <w:rPr>
          <w:rFonts w:hint="eastAsia" w:ascii="仿宋" w:hAnsi="仿宋" w:eastAsia="仿宋" w:cs="仿宋"/>
          <w:color w:val="auto"/>
          <w:sz w:val="28"/>
          <w:szCs w:val="28"/>
          <w:lang w:val="zh-CN" w:eastAsia="zh-CN" w:bidi="ar-SA"/>
        </w:rPr>
        <w:t>.1   磋商的依据为磋商文件（包括招标方的竞争性磋商文件和投标方的投标文件）。</w:t>
      </w:r>
    </w:p>
    <w:p w14:paraId="531C7FBB">
      <w:pPr>
        <w:pStyle w:val="20"/>
        <w:keepNext w:val="0"/>
        <w:keepLines w:val="0"/>
        <w:pageBreakBefore w:val="0"/>
        <w:kinsoku/>
        <w:wordWrap/>
        <w:overflowPunct/>
        <w:topLinePunct w:val="0"/>
        <w:bidi w:val="0"/>
        <w:snapToGrid/>
        <w:spacing w:line="560" w:lineRule="exact"/>
        <w:ind w:left="0" w:leftChars="0" w:firstLine="643" w:firstLineChars="200"/>
        <w:jc w:val="left"/>
        <w:textAlignment w:val="auto"/>
        <w:rPr>
          <w:rFonts w:hint="eastAsia" w:ascii="仿宋" w:hAnsi="仿宋" w:eastAsia="仿宋" w:cs="仿宋"/>
          <w:b/>
          <w:bCs/>
          <w:color w:val="auto"/>
          <w:kern w:val="2"/>
          <w:sz w:val="32"/>
          <w:szCs w:val="32"/>
          <w:lang w:val="zh-CN" w:eastAsia="zh-CN" w:bidi="ar-SA"/>
        </w:rPr>
      </w:pPr>
      <w:r>
        <w:rPr>
          <w:rFonts w:hint="eastAsia" w:ascii="仿宋" w:hAnsi="仿宋" w:eastAsia="仿宋" w:cs="仿宋"/>
          <w:b/>
          <w:bCs/>
          <w:color w:val="auto"/>
          <w:kern w:val="2"/>
          <w:sz w:val="32"/>
          <w:szCs w:val="32"/>
          <w:lang w:val="zh-CN" w:eastAsia="zh-CN" w:bidi="ar-SA"/>
        </w:rPr>
        <w:t>1</w:t>
      </w:r>
      <w:r>
        <w:rPr>
          <w:rFonts w:hint="eastAsia" w:ascii="仿宋" w:hAnsi="仿宋" w:eastAsia="仿宋" w:cs="仿宋"/>
          <w:b/>
          <w:bCs/>
          <w:color w:val="auto"/>
          <w:kern w:val="2"/>
          <w:sz w:val="32"/>
          <w:szCs w:val="32"/>
          <w:lang w:val="en-US" w:eastAsia="zh-CN" w:bidi="ar-SA"/>
        </w:rPr>
        <w:t>6</w:t>
      </w:r>
      <w:r>
        <w:rPr>
          <w:rFonts w:hint="eastAsia" w:ascii="仿宋" w:hAnsi="仿宋" w:eastAsia="仿宋" w:cs="仿宋"/>
          <w:b/>
          <w:bCs/>
          <w:color w:val="auto"/>
          <w:kern w:val="2"/>
          <w:sz w:val="32"/>
          <w:szCs w:val="32"/>
          <w:lang w:val="zh-CN" w:eastAsia="zh-CN" w:bidi="ar-SA"/>
        </w:rPr>
        <w:t>、磋商</w:t>
      </w:r>
    </w:p>
    <w:p w14:paraId="51AE802A">
      <w:pPr>
        <w:keepNext w:val="0"/>
        <w:keepLines w:val="0"/>
        <w:pageBreakBefore w:val="0"/>
        <w:kinsoku/>
        <w:wordWrap/>
        <w:overflowPunct/>
        <w:topLinePunct w:val="0"/>
        <w:autoSpaceDE w:val="0"/>
        <w:autoSpaceDN w:val="0"/>
        <w:bidi w:val="0"/>
        <w:adjustRightInd w:val="0"/>
        <w:snapToGrid/>
        <w:spacing w:line="560" w:lineRule="exact"/>
        <w:ind w:firstLine="560" w:firstLineChars="200"/>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1</w:t>
      </w:r>
      <w:r>
        <w:rPr>
          <w:rFonts w:hint="eastAsia" w:ascii="仿宋" w:hAnsi="仿宋" w:eastAsia="仿宋" w:cs="仿宋"/>
          <w:color w:val="auto"/>
          <w:sz w:val="28"/>
          <w:szCs w:val="28"/>
          <w:lang w:val="en-US" w:eastAsia="zh-CN" w:bidi="ar-SA"/>
        </w:rPr>
        <w:t>6</w:t>
      </w:r>
      <w:r>
        <w:rPr>
          <w:rFonts w:hint="eastAsia" w:ascii="仿宋" w:hAnsi="仿宋" w:eastAsia="仿宋" w:cs="仿宋"/>
          <w:color w:val="auto"/>
          <w:sz w:val="28"/>
          <w:szCs w:val="28"/>
          <w:lang w:val="zh-CN" w:eastAsia="zh-CN" w:bidi="ar-SA"/>
        </w:rPr>
        <w:t>.1　磋商小组</w:t>
      </w:r>
    </w:p>
    <w:p w14:paraId="1A38D256">
      <w:pPr>
        <w:keepNext w:val="0"/>
        <w:keepLines w:val="0"/>
        <w:pageBreakBefore w:val="0"/>
        <w:kinsoku/>
        <w:wordWrap/>
        <w:overflowPunct/>
        <w:topLinePunct w:val="0"/>
        <w:autoSpaceDE w:val="0"/>
        <w:autoSpaceDN w:val="0"/>
        <w:bidi w:val="0"/>
        <w:adjustRightInd w:val="0"/>
        <w:snapToGrid/>
        <w:spacing w:line="560" w:lineRule="exact"/>
        <w:ind w:firstLine="560" w:firstLineChars="200"/>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1</w:t>
      </w:r>
      <w:r>
        <w:rPr>
          <w:rFonts w:hint="eastAsia" w:ascii="仿宋" w:hAnsi="仿宋" w:eastAsia="仿宋" w:cs="仿宋"/>
          <w:color w:val="auto"/>
          <w:sz w:val="28"/>
          <w:szCs w:val="28"/>
          <w:lang w:val="en-US" w:eastAsia="zh-CN" w:bidi="ar-SA"/>
        </w:rPr>
        <w:t>6</w:t>
      </w:r>
      <w:r>
        <w:rPr>
          <w:rFonts w:hint="eastAsia" w:ascii="仿宋" w:hAnsi="仿宋" w:eastAsia="仿宋" w:cs="仿宋"/>
          <w:color w:val="auto"/>
          <w:sz w:val="28"/>
          <w:szCs w:val="28"/>
          <w:lang w:val="zh-CN" w:eastAsia="zh-CN" w:bidi="ar-SA"/>
        </w:rPr>
        <w:t>.1.1　招标方将根据《中华人民共和国政府采购法》的规定，依法组建本次招标的磋商小组，负责本次招标的磋商活动。磋商小组应当根据综合评分情况，按照评审得分由高到低顺序推荐3名以上成交候选供应商，采购人从成交候选供应商中，按照排序由高到低的原则确定成交供应商。</w:t>
      </w:r>
    </w:p>
    <w:p w14:paraId="26E16639">
      <w:pPr>
        <w:keepNext w:val="0"/>
        <w:keepLines w:val="0"/>
        <w:pageBreakBefore w:val="0"/>
        <w:kinsoku/>
        <w:wordWrap/>
        <w:overflowPunct/>
        <w:topLinePunct w:val="0"/>
        <w:autoSpaceDE w:val="0"/>
        <w:autoSpaceDN w:val="0"/>
        <w:bidi w:val="0"/>
        <w:adjustRightInd w:val="0"/>
        <w:snapToGrid/>
        <w:spacing w:line="560" w:lineRule="exact"/>
        <w:ind w:firstLine="560" w:firstLineChars="200"/>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1</w:t>
      </w:r>
      <w:r>
        <w:rPr>
          <w:rFonts w:hint="eastAsia" w:ascii="仿宋" w:hAnsi="仿宋" w:eastAsia="仿宋" w:cs="仿宋"/>
          <w:color w:val="auto"/>
          <w:sz w:val="28"/>
          <w:szCs w:val="28"/>
          <w:lang w:val="en-US" w:eastAsia="zh-CN" w:bidi="ar-SA"/>
        </w:rPr>
        <w:t>6</w:t>
      </w:r>
      <w:r>
        <w:rPr>
          <w:rFonts w:hint="eastAsia" w:ascii="仿宋" w:hAnsi="仿宋" w:eastAsia="仿宋" w:cs="仿宋"/>
          <w:color w:val="auto"/>
          <w:sz w:val="28"/>
          <w:szCs w:val="28"/>
          <w:lang w:val="zh-CN" w:eastAsia="zh-CN" w:bidi="ar-SA"/>
        </w:rPr>
        <w:t>.1.2 磋商小组人选于开标前确定。磋商小组成员名单在中标结果确定前保密。</w:t>
      </w:r>
    </w:p>
    <w:p w14:paraId="4E6292CB">
      <w:pPr>
        <w:keepNext w:val="0"/>
        <w:keepLines w:val="0"/>
        <w:pageBreakBefore w:val="0"/>
        <w:kinsoku/>
        <w:wordWrap/>
        <w:overflowPunct/>
        <w:topLinePunct w:val="0"/>
        <w:autoSpaceDE w:val="0"/>
        <w:autoSpaceDN w:val="0"/>
        <w:bidi w:val="0"/>
        <w:adjustRightInd w:val="0"/>
        <w:snapToGrid/>
        <w:spacing w:line="560" w:lineRule="exact"/>
        <w:ind w:firstLine="560" w:firstLineChars="200"/>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1</w:t>
      </w:r>
      <w:r>
        <w:rPr>
          <w:rFonts w:hint="eastAsia" w:ascii="仿宋" w:hAnsi="仿宋" w:eastAsia="仿宋" w:cs="仿宋"/>
          <w:color w:val="auto"/>
          <w:sz w:val="28"/>
          <w:szCs w:val="28"/>
          <w:lang w:val="en-US" w:eastAsia="zh-CN" w:bidi="ar-SA"/>
        </w:rPr>
        <w:t>6</w:t>
      </w:r>
      <w:r>
        <w:rPr>
          <w:rFonts w:hint="eastAsia" w:ascii="仿宋" w:hAnsi="仿宋" w:eastAsia="仿宋" w:cs="仿宋"/>
          <w:color w:val="auto"/>
          <w:sz w:val="28"/>
          <w:szCs w:val="28"/>
          <w:lang w:val="zh-CN" w:eastAsia="zh-CN" w:bidi="ar-SA"/>
        </w:rPr>
        <w:t>.1.3 磋商小组有关技术、经济等方面的专家和采购人熟悉相关业务的代表人员组成，成员为三人以上的单数，其中技术、经济等方面的成员人数不少于成员总数的三分之二。</w:t>
      </w:r>
    </w:p>
    <w:p w14:paraId="29E3A59A">
      <w:pPr>
        <w:keepNext w:val="0"/>
        <w:keepLines w:val="0"/>
        <w:pageBreakBefore w:val="0"/>
        <w:kinsoku/>
        <w:wordWrap/>
        <w:overflowPunct/>
        <w:topLinePunct w:val="0"/>
        <w:autoSpaceDE w:val="0"/>
        <w:autoSpaceDN w:val="0"/>
        <w:bidi w:val="0"/>
        <w:adjustRightInd w:val="0"/>
        <w:snapToGrid/>
        <w:spacing w:line="560" w:lineRule="exact"/>
        <w:ind w:firstLine="560" w:firstLineChars="200"/>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1</w:t>
      </w:r>
      <w:r>
        <w:rPr>
          <w:rFonts w:hint="eastAsia" w:ascii="仿宋" w:hAnsi="仿宋" w:eastAsia="仿宋" w:cs="仿宋"/>
          <w:color w:val="auto"/>
          <w:sz w:val="28"/>
          <w:szCs w:val="28"/>
          <w:lang w:val="en-US" w:eastAsia="zh-CN" w:bidi="ar-SA"/>
        </w:rPr>
        <w:t>6</w:t>
      </w:r>
      <w:r>
        <w:rPr>
          <w:rFonts w:hint="eastAsia" w:ascii="仿宋" w:hAnsi="仿宋" w:eastAsia="仿宋" w:cs="仿宋"/>
          <w:color w:val="auto"/>
          <w:sz w:val="28"/>
          <w:szCs w:val="28"/>
          <w:lang w:val="zh-CN" w:eastAsia="zh-CN" w:bidi="ar-SA"/>
        </w:rPr>
        <w:t>.1.4　按前款规定，磋商小组的成员，由招标方从哈密市政府采购专家库中采取随机抽取的方式确定。对于技术复杂、专业性要求较高或者国家有特殊要求的招标项目，采取随机抽取的方式抽取的专家不能满足磋商工作需要时，将采取直接确定的方式选定磋商小组的人选。</w:t>
      </w:r>
    </w:p>
    <w:p w14:paraId="27592772">
      <w:pPr>
        <w:keepNext w:val="0"/>
        <w:keepLines w:val="0"/>
        <w:pageBreakBefore w:val="0"/>
        <w:kinsoku/>
        <w:wordWrap/>
        <w:overflowPunct/>
        <w:topLinePunct w:val="0"/>
        <w:autoSpaceDE w:val="0"/>
        <w:autoSpaceDN w:val="0"/>
        <w:bidi w:val="0"/>
        <w:adjustRightInd w:val="0"/>
        <w:snapToGrid/>
        <w:spacing w:line="560" w:lineRule="exact"/>
        <w:ind w:firstLine="560" w:firstLineChars="200"/>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zh-CN" w:eastAsia="zh-CN" w:bidi="ar-SA"/>
        </w:rPr>
        <w:t>1</w:t>
      </w:r>
      <w:r>
        <w:rPr>
          <w:rFonts w:hint="eastAsia" w:ascii="仿宋" w:hAnsi="仿宋" w:eastAsia="仿宋" w:cs="仿宋"/>
          <w:color w:val="auto"/>
          <w:sz w:val="28"/>
          <w:szCs w:val="28"/>
          <w:lang w:val="en-US" w:eastAsia="zh-CN" w:bidi="ar-SA"/>
        </w:rPr>
        <w:t>6</w:t>
      </w:r>
      <w:r>
        <w:rPr>
          <w:rFonts w:hint="eastAsia" w:ascii="仿宋" w:hAnsi="仿宋" w:eastAsia="仿宋" w:cs="仿宋"/>
          <w:color w:val="auto"/>
          <w:sz w:val="28"/>
          <w:szCs w:val="28"/>
          <w:lang w:val="zh-CN" w:eastAsia="zh-CN" w:bidi="ar-SA"/>
        </w:rPr>
        <w:t>.1.5　磋商小组成员遵循法定的回避规定。</w:t>
      </w:r>
    </w:p>
    <w:p w14:paraId="71478551">
      <w:pPr>
        <w:pStyle w:val="20"/>
        <w:keepNext w:val="0"/>
        <w:keepLines w:val="0"/>
        <w:pageBreakBefore w:val="0"/>
        <w:kinsoku/>
        <w:wordWrap/>
        <w:overflowPunct/>
        <w:topLinePunct w:val="0"/>
        <w:bidi w:val="0"/>
        <w:snapToGrid/>
        <w:spacing w:line="560" w:lineRule="exact"/>
        <w:ind w:left="0" w:leftChars="0" w:firstLine="643" w:firstLineChars="200"/>
        <w:jc w:val="left"/>
        <w:textAlignment w:val="auto"/>
        <w:rPr>
          <w:rFonts w:hint="eastAsia" w:ascii="仿宋" w:hAnsi="仿宋" w:eastAsia="仿宋" w:cs="仿宋"/>
          <w:b/>
          <w:bCs/>
          <w:color w:val="auto"/>
          <w:kern w:val="2"/>
          <w:sz w:val="32"/>
          <w:szCs w:val="32"/>
          <w:lang w:val="zh-CN" w:eastAsia="zh-CN" w:bidi="ar-SA"/>
        </w:rPr>
      </w:pPr>
      <w:r>
        <w:rPr>
          <w:rFonts w:hint="eastAsia" w:ascii="仿宋" w:hAnsi="仿宋" w:eastAsia="仿宋" w:cs="仿宋"/>
          <w:b/>
          <w:bCs/>
          <w:color w:val="auto"/>
          <w:kern w:val="2"/>
          <w:sz w:val="32"/>
          <w:szCs w:val="32"/>
          <w:lang w:val="en-US" w:eastAsia="zh-CN" w:bidi="ar-SA"/>
        </w:rPr>
        <w:t>17</w:t>
      </w:r>
      <w:r>
        <w:rPr>
          <w:rFonts w:hint="eastAsia" w:ascii="仿宋" w:hAnsi="仿宋" w:eastAsia="仿宋" w:cs="仿宋"/>
          <w:b/>
          <w:bCs/>
          <w:color w:val="auto"/>
          <w:kern w:val="2"/>
          <w:sz w:val="32"/>
          <w:szCs w:val="32"/>
          <w:lang w:val="zh-CN" w:eastAsia="zh-CN" w:bidi="ar-SA"/>
        </w:rPr>
        <w:t>、响应文件的初审</w:t>
      </w:r>
    </w:p>
    <w:p w14:paraId="49A33D29">
      <w:pPr>
        <w:keepNext w:val="0"/>
        <w:keepLines w:val="0"/>
        <w:pageBreakBefore w:val="0"/>
        <w:kinsoku/>
        <w:wordWrap/>
        <w:overflowPunct/>
        <w:topLinePunct w:val="0"/>
        <w:autoSpaceDE w:val="0"/>
        <w:autoSpaceDN w:val="0"/>
        <w:bidi w:val="0"/>
        <w:adjustRightInd w:val="0"/>
        <w:snapToGrid/>
        <w:spacing w:line="560" w:lineRule="exact"/>
        <w:ind w:firstLine="560" w:firstLineChars="200"/>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en-US" w:eastAsia="zh-CN" w:bidi="ar-SA"/>
        </w:rPr>
        <w:t>17.1</w:t>
      </w:r>
      <w:r>
        <w:rPr>
          <w:rFonts w:hint="eastAsia" w:ascii="仿宋" w:hAnsi="仿宋" w:eastAsia="仿宋" w:cs="仿宋"/>
          <w:color w:val="auto"/>
          <w:sz w:val="28"/>
          <w:szCs w:val="28"/>
          <w:lang w:val="zh-CN" w:eastAsia="zh-CN" w:bidi="ar-SA"/>
        </w:rPr>
        <w:t>初审内容为响应文件是否符合磋商文件的要求，对各响应单位文件中的资质证明进行审查，以确定响应单位是否具备磋商资格；</w:t>
      </w:r>
    </w:p>
    <w:p w14:paraId="72A0482A">
      <w:pPr>
        <w:keepNext w:val="0"/>
        <w:keepLines w:val="0"/>
        <w:pageBreakBefore w:val="0"/>
        <w:kinsoku/>
        <w:wordWrap/>
        <w:overflowPunct/>
        <w:topLinePunct w:val="0"/>
        <w:autoSpaceDE w:val="0"/>
        <w:autoSpaceDN w:val="0"/>
        <w:bidi w:val="0"/>
        <w:adjustRightInd w:val="0"/>
        <w:snapToGrid/>
        <w:spacing w:line="560" w:lineRule="exact"/>
        <w:ind w:firstLine="480"/>
        <w:textAlignment w:val="auto"/>
        <w:rPr>
          <w:rFonts w:hint="eastAsia" w:ascii="仿宋" w:hAnsi="仿宋" w:eastAsia="仿宋" w:cs="仿宋"/>
          <w:color w:val="auto"/>
          <w:sz w:val="28"/>
          <w:szCs w:val="28"/>
          <w:highlight w:val="none"/>
          <w:lang w:val="zh-CN" w:eastAsia="zh-CN" w:bidi="ar-SA"/>
        </w:rPr>
      </w:pPr>
      <w:r>
        <w:rPr>
          <w:rFonts w:hint="eastAsia" w:ascii="仿宋" w:hAnsi="仿宋" w:eastAsia="仿宋" w:cs="仿宋"/>
          <w:color w:val="auto"/>
          <w:sz w:val="28"/>
          <w:szCs w:val="28"/>
          <w:lang w:val="zh-CN" w:eastAsia="zh-CN" w:bidi="ar-SA"/>
        </w:rPr>
        <w:t xml:space="preserve"> </w:t>
      </w:r>
      <w:r>
        <w:rPr>
          <w:rFonts w:hint="eastAsia" w:ascii="仿宋" w:hAnsi="仿宋" w:eastAsia="仿宋" w:cs="仿宋"/>
          <w:color w:val="auto"/>
          <w:sz w:val="28"/>
          <w:szCs w:val="28"/>
          <w:lang w:val="en-US" w:eastAsia="zh-CN" w:bidi="ar-SA"/>
        </w:rPr>
        <w:t>17.2</w:t>
      </w:r>
      <w:r>
        <w:rPr>
          <w:rFonts w:hint="eastAsia" w:ascii="仿宋" w:hAnsi="仿宋" w:eastAsia="仿宋" w:cs="仿宋"/>
          <w:color w:val="auto"/>
          <w:sz w:val="28"/>
          <w:szCs w:val="28"/>
          <w:lang w:val="zh-CN" w:eastAsia="zh-CN" w:bidi="ar-SA"/>
        </w:rPr>
        <w:t>响应单位及响应文件有效性和符合性审查，出现下列情况之一者（但不限于），按无效文件处理：</w:t>
      </w:r>
    </w:p>
    <w:p w14:paraId="7B313DFA">
      <w:pPr>
        <w:pStyle w:val="22"/>
        <w:spacing w:line="600" w:lineRule="exact"/>
        <w:ind w:firstLine="560"/>
        <w:rPr>
          <w:rFonts w:hint="eastAsia" w:ascii="仿宋" w:hAnsi="仿宋" w:eastAsia="仿宋" w:cs="仿宋"/>
          <w:sz w:val="28"/>
          <w:szCs w:val="28"/>
          <w:lang w:val="zh-CN"/>
        </w:rPr>
      </w:pPr>
      <w:r>
        <w:rPr>
          <w:rFonts w:hint="eastAsia" w:ascii="仿宋" w:hAnsi="仿宋" w:eastAsia="仿宋" w:cs="仿宋"/>
          <w:sz w:val="28"/>
          <w:szCs w:val="28"/>
          <w:lang w:val="zh-CN"/>
        </w:rPr>
        <w:t>（1）投标文件未按规定由投标方法定代表人或其授权代理人签字的；</w:t>
      </w:r>
    </w:p>
    <w:p w14:paraId="7058A6E9">
      <w:pPr>
        <w:pStyle w:val="22"/>
        <w:spacing w:line="600" w:lineRule="exact"/>
        <w:ind w:firstLine="560"/>
        <w:rPr>
          <w:rFonts w:hint="eastAsia" w:ascii="仿宋" w:hAnsi="仿宋" w:eastAsia="仿宋" w:cs="仿宋"/>
          <w:sz w:val="28"/>
          <w:szCs w:val="28"/>
          <w:lang w:val="zh-CN"/>
        </w:rPr>
      </w:pPr>
      <w:r>
        <w:rPr>
          <w:rFonts w:hint="eastAsia" w:ascii="仿宋" w:hAnsi="仿宋" w:eastAsia="仿宋" w:cs="仿宋"/>
          <w:sz w:val="28"/>
          <w:szCs w:val="28"/>
          <w:lang w:val="zh-CN"/>
        </w:rPr>
        <w:t>（2）投标文件载明的采购项目完成期限超过招标文件规定期限的；</w:t>
      </w:r>
    </w:p>
    <w:p w14:paraId="45777324">
      <w:pPr>
        <w:pStyle w:val="22"/>
        <w:spacing w:line="600" w:lineRule="exact"/>
        <w:ind w:firstLine="560"/>
        <w:rPr>
          <w:rFonts w:hint="eastAsia" w:ascii="仿宋" w:hAnsi="仿宋" w:eastAsia="仿宋" w:cs="仿宋"/>
          <w:sz w:val="28"/>
          <w:szCs w:val="28"/>
          <w:lang w:val="zh-CN"/>
        </w:rPr>
      </w:pPr>
      <w:r>
        <w:rPr>
          <w:rFonts w:hint="eastAsia" w:ascii="仿宋" w:hAnsi="仿宋" w:eastAsia="仿宋" w:cs="仿宋"/>
          <w:sz w:val="28"/>
          <w:szCs w:val="28"/>
          <w:lang w:val="zh-CN"/>
        </w:rPr>
        <w:t>（3）投标文件</w:t>
      </w:r>
      <w:r>
        <w:rPr>
          <w:rFonts w:hint="eastAsia" w:ascii="仿宋" w:hAnsi="仿宋" w:eastAsia="仿宋" w:cs="仿宋"/>
          <w:sz w:val="28"/>
          <w:szCs w:val="28"/>
        </w:rPr>
        <w:t>中核心参数</w:t>
      </w:r>
      <w:r>
        <w:rPr>
          <w:rFonts w:hint="eastAsia" w:ascii="仿宋" w:hAnsi="仿宋" w:eastAsia="仿宋" w:cs="仿宋"/>
          <w:sz w:val="28"/>
          <w:szCs w:val="28"/>
          <w:lang w:val="zh-CN"/>
        </w:rPr>
        <w:t>明显不符合招标文件规定的技术规格、技术标准，商务条款</w:t>
      </w:r>
      <w:r>
        <w:rPr>
          <w:rFonts w:hint="eastAsia" w:ascii="仿宋" w:hAnsi="仿宋" w:eastAsia="仿宋" w:cs="仿宋"/>
          <w:sz w:val="28"/>
          <w:szCs w:val="28"/>
        </w:rPr>
        <w:t>明显不符合招标文件</w:t>
      </w:r>
      <w:r>
        <w:rPr>
          <w:rFonts w:hint="eastAsia" w:ascii="仿宋" w:hAnsi="仿宋" w:eastAsia="仿宋" w:cs="仿宋"/>
          <w:sz w:val="28"/>
          <w:szCs w:val="28"/>
          <w:lang w:val="zh-CN"/>
        </w:rPr>
        <w:t>要求的；</w:t>
      </w:r>
    </w:p>
    <w:p w14:paraId="5E97D54F">
      <w:pPr>
        <w:pStyle w:val="22"/>
        <w:spacing w:line="600" w:lineRule="exact"/>
        <w:ind w:firstLine="560"/>
        <w:rPr>
          <w:rFonts w:hint="eastAsia" w:ascii="仿宋" w:hAnsi="仿宋" w:eastAsia="仿宋" w:cs="仿宋"/>
          <w:sz w:val="28"/>
          <w:szCs w:val="28"/>
          <w:lang w:val="zh-CN"/>
        </w:rPr>
      </w:pPr>
      <w:r>
        <w:rPr>
          <w:rFonts w:hint="eastAsia" w:ascii="仿宋" w:hAnsi="仿宋" w:eastAsia="仿宋" w:cs="仿宋"/>
          <w:sz w:val="28"/>
          <w:szCs w:val="28"/>
          <w:lang w:val="zh-CN"/>
        </w:rPr>
        <w:t>（4）投标文件载明的货物包装方式、检验标准和方法等明显不符合招标文件要求的；</w:t>
      </w:r>
    </w:p>
    <w:p w14:paraId="17FD186B">
      <w:pPr>
        <w:pStyle w:val="22"/>
        <w:spacing w:line="600" w:lineRule="exact"/>
        <w:ind w:firstLine="560"/>
        <w:rPr>
          <w:rFonts w:hint="eastAsia" w:ascii="仿宋" w:hAnsi="仿宋" w:eastAsia="仿宋" w:cs="仿宋"/>
          <w:sz w:val="28"/>
          <w:szCs w:val="28"/>
          <w:lang w:val="zh-CN"/>
        </w:rPr>
      </w:pPr>
      <w:r>
        <w:rPr>
          <w:rFonts w:hint="eastAsia" w:ascii="仿宋" w:hAnsi="仿宋" w:eastAsia="仿宋" w:cs="仿宋"/>
          <w:sz w:val="28"/>
          <w:szCs w:val="28"/>
          <w:lang w:val="zh-CN"/>
        </w:rPr>
        <w:t>（5）投标文件附有采购人和招标方不能接受的条件的；</w:t>
      </w:r>
    </w:p>
    <w:p w14:paraId="0A290250">
      <w:pPr>
        <w:pStyle w:val="22"/>
        <w:spacing w:line="600" w:lineRule="exact"/>
        <w:ind w:firstLine="560"/>
        <w:rPr>
          <w:rFonts w:hint="eastAsia" w:ascii="仿宋" w:hAnsi="仿宋" w:eastAsia="仿宋" w:cs="仿宋"/>
          <w:sz w:val="28"/>
          <w:szCs w:val="28"/>
          <w:lang w:val="zh-CN"/>
        </w:rPr>
      </w:pPr>
      <w:r>
        <w:rPr>
          <w:rFonts w:hint="eastAsia" w:ascii="仿宋" w:hAnsi="仿宋" w:eastAsia="仿宋" w:cs="仿宋"/>
          <w:sz w:val="28"/>
          <w:szCs w:val="28"/>
          <w:lang w:val="zh-CN"/>
        </w:rPr>
        <w:t xml:space="preserve">（6）不符合招标文件规定的其他实质性要求的； </w:t>
      </w:r>
    </w:p>
    <w:p w14:paraId="1E319102">
      <w:pPr>
        <w:pStyle w:val="22"/>
        <w:spacing w:line="600" w:lineRule="exact"/>
        <w:ind w:firstLine="560"/>
        <w:rPr>
          <w:rFonts w:hint="eastAsia" w:ascii="仿宋" w:hAnsi="仿宋" w:eastAsia="仿宋" w:cs="仿宋"/>
          <w:color w:val="auto"/>
          <w:sz w:val="28"/>
          <w:szCs w:val="28"/>
          <w:lang w:val="zh-CN" w:eastAsia="zh-CN" w:bidi="ar-SA"/>
        </w:rPr>
      </w:pPr>
      <w:r>
        <w:rPr>
          <w:rFonts w:hint="eastAsia" w:ascii="仿宋" w:hAnsi="仿宋" w:eastAsia="仿宋" w:cs="仿宋"/>
          <w:sz w:val="28"/>
          <w:szCs w:val="28"/>
          <w:lang w:val="zh-CN"/>
        </w:rPr>
        <w:t>（7）投标报价超过采购预算的。</w:t>
      </w:r>
    </w:p>
    <w:p w14:paraId="6907FB35">
      <w:pPr>
        <w:pStyle w:val="20"/>
        <w:keepNext w:val="0"/>
        <w:keepLines w:val="0"/>
        <w:pageBreakBefore w:val="0"/>
        <w:numPr>
          <w:ilvl w:val="0"/>
          <w:numId w:val="0"/>
        </w:numPr>
        <w:kinsoku/>
        <w:wordWrap/>
        <w:overflowPunct/>
        <w:topLinePunct w:val="0"/>
        <w:bidi w:val="0"/>
        <w:snapToGrid/>
        <w:spacing w:line="560" w:lineRule="exact"/>
        <w:ind w:leftChars="200"/>
        <w:jc w:val="left"/>
        <w:textAlignment w:val="auto"/>
        <w:rPr>
          <w:rFonts w:hint="eastAsia" w:ascii="仿宋" w:hAnsi="仿宋" w:eastAsia="仿宋" w:cs="仿宋"/>
          <w:b/>
          <w:bCs/>
          <w:color w:val="auto"/>
          <w:kern w:val="2"/>
          <w:sz w:val="32"/>
          <w:szCs w:val="32"/>
          <w:lang w:val="zh-CN" w:eastAsia="zh-CN" w:bidi="ar-SA"/>
        </w:rPr>
      </w:pPr>
      <w:r>
        <w:rPr>
          <w:rFonts w:hint="eastAsia" w:ascii="仿宋" w:hAnsi="仿宋" w:eastAsia="仿宋" w:cs="仿宋"/>
          <w:b/>
          <w:bCs/>
          <w:color w:val="auto"/>
          <w:kern w:val="2"/>
          <w:sz w:val="32"/>
          <w:szCs w:val="32"/>
          <w:lang w:val="en-US" w:eastAsia="zh-CN" w:bidi="ar-SA"/>
        </w:rPr>
        <w:t>18、</w:t>
      </w:r>
      <w:r>
        <w:rPr>
          <w:rFonts w:hint="eastAsia" w:ascii="仿宋" w:hAnsi="仿宋" w:eastAsia="仿宋" w:cs="仿宋"/>
          <w:b/>
          <w:bCs/>
          <w:color w:val="auto"/>
          <w:kern w:val="2"/>
          <w:sz w:val="32"/>
          <w:szCs w:val="32"/>
          <w:lang w:val="zh-CN" w:eastAsia="zh-CN" w:bidi="ar-SA"/>
        </w:rPr>
        <w:t>澄清</w:t>
      </w:r>
    </w:p>
    <w:p w14:paraId="73AE0B8D">
      <w:pPr>
        <w:keepNext w:val="0"/>
        <w:keepLines w:val="0"/>
        <w:pageBreakBefore w:val="0"/>
        <w:kinsoku/>
        <w:wordWrap/>
        <w:overflowPunct/>
        <w:topLinePunct w:val="0"/>
        <w:autoSpaceDE w:val="0"/>
        <w:autoSpaceDN w:val="0"/>
        <w:bidi w:val="0"/>
        <w:adjustRightInd w:val="0"/>
        <w:snapToGrid/>
        <w:spacing w:line="560" w:lineRule="exact"/>
        <w:ind w:firstLine="560" w:firstLineChars="200"/>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en-US" w:eastAsia="zh-CN" w:bidi="ar-SA"/>
        </w:rPr>
        <w:t>18.1</w:t>
      </w:r>
      <w:r>
        <w:rPr>
          <w:rFonts w:hint="eastAsia" w:ascii="仿宋" w:hAnsi="仿宋" w:eastAsia="仿宋" w:cs="仿宋"/>
          <w:color w:val="auto"/>
          <w:sz w:val="28"/>
          <w:szCs w:val="28"/>
          <w:lang w:val="zh-CN" w:eastAsia="zh-CN" w:bidi="ar-SA"/>
        </w:rPr>
        <w:t>磋商小组有权就响应文件中含混之处向上述步骤初审合格的响应单位提出询问或澄清要求；响应单位将有关询标澄清、补正、说明的内容应以书面形式提交；</w:t>
      </w:r>
    </w:p>
    <w:p w14:paraId="6521BAD4">
      <w:pPr>
        <w:keepNext w:val="0"/>
        <w:keepLines w:val="0"/>
        <w:pageBreakBefore w:val="0"/>
        <w:kinsoku/>
        <w:wordWrap/>
        <w:overflowPunct/>
        <w:topLinePunct w:val="0"/>
        <w:autoSpaceDE w:val="0"/>
        <w:autoSpaceDN w:val="0"/>
        <w:bidi w:val="0"/>
        <w:adjustRightInd w:val="0"/>
        <w:snapToGrid/>
        <w:spacing w:line="560" w:lineRule="exact"/>
        <w:ind w:firstLine="560" w:firstLineChars="200"/>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en-US" w:eastAsia="zh-CN" w:bidi="ar-SA"/>
        </w:rPr>
        <w:t>18.2</w:t>
      </w:r>
      <w:r>
        <w:rPr>
          <w:rFonts w:hint="eastAsia" w:ascii="仿宋" w:hAnsi="仿宋" w:eastAsia="仿宋" w:cs="仿宋"/>
          <w:color w:val="auto"/>
          <w:sz w:val="28"/>
          <w:szCs w:val="28"/>
          <w:lang w:val="zh-CN" w:eastAsia="zh-CN" w:bidi="ar-SA"/>
        </w:rPr>
        <w:t>磋商文件、响应文件作为磋商的依据，澄清、补正、说明的内容只作为磋商参考。澄清时响应单位只作说明和解释，不得借此对磋商报价、项目完工期、主要技术指标等实质性内容做任何修改；如澄清、补正、说明的内容与响应文件内容有重大相悖或矛盾，将被认定为无效文件；</w:t>
      </w:r>
    </w:p>
    <w:p w14:paraId="2105C19D">
      <w:pPr>
        <w:keepNext w:val="0"/>
        <w:keepLines w:val="0"/>
        <w:pageBreakBefore w:val="0"/>
        <w:kinsoku/>
        <w:wordWrap/>
        <w:overflowPunct/>
        <w:topLinePunct w:val="0"/>
        <w:autoSpaceDE w:val="0"/>
        <w:autoSpaceDN w:val="0"/>
        <w:bidi w:val="0"/>
        <w:adjustRightInd w:val="0"/>
        <w:snapToGrid/>
        <w:spacing w:line="560" w:lineRule="exact"/>
        <w:ind w:firstLine="560" w:firstLineChars="200"/>
        <w:textAlignment w:val="auto"/>
        <w:rPr>
          <w:rFonts w:hint="eastAsia" w:ascii="仿宋" w:hAnsi="仿宋" w:eastAsia="仿宋" w:cs="仿宋"/>
          <w:color w:val="auto"/>
          <w:sz w:val="28"/>
          <w:szCs w:val="28"/>
          <w:lang w:val="zh-CN" w:eastAsia="zh-CN" w:bidi="ar-SA"/>
        </w:rPr>
      </w:pPr>
      <w:r>
        <w:rPr>
          <w:rFonts w:hint="eastAsia" w:ascii="仿宋" w:hAnsi="仿宋" w:eastAsia="仿宋" w:cs="仿宋"/>
          <w:color w:val="auto"/>
          <w:sz w:val="28"/>
          <w:szCs w:val="28"/>
          <w:lang w:val="en-US" w:eastAsia="zh-CN" w:bidi="ar-SA"/>
        </w:rPr>
        <w:t>18.3</w:t>
      </w:r>
      <w:r>
        <w:rPr>
          <w:rFonts w:hint="eastAsia" w:ascii="仿宋" w:hAnsi="仿宋" w:eastAsia="仿宋" w:cs="仿宋"/>
          <w:color w:val="auto"/>
          <w:sz w:val="28"/>
          <w:szCs w:val="28"/>
          <w:lang w:val="zh-CN" w:eastAsia="zh-CN" w:bidi="ar-SA"/>
        </w:rPr>
        <w:t>响应单位对响应文件的澄清不得改变磋商价格及实质内容。</w:t>
      </w:r>
    </w:p>
    <w:p w14:paraId="2D23AD90">
      <w:pPr>
        <w:pStyle w:val="20"/>
        <w:keepNext w:val="0"/>
        <w:keepLines w:val="0"/>
        <w:pageBreakBefore w:val="0"/>
        <w:kinsoku/>
        <w:wordWrap/>
        <w:overflowPunct/>
        <w:topLinePunct w:val="0"/>
        <w:bidi w:val="0"/>
        <w:snapToGrid/>
        <w:spacing w:line="560" w:lineRule="exact"/>
        <w:ind w:left="0" w:leftChars="0" w:firstLine="643" w:firstLineChars="200"/>
        <w:jc w:val="left"/>
        <w:textAlignment w:val="auto"/>
        <w:rPr>
          <w:rFonts w:hint="eastAsia" w:ascii="仿宋" w:hAnsi="仿宋" w:eastAsia="仿宋" w:cs="仿宋"/>
          <w:b/>
          <w:bCs/>
          <w:color w:val="auto"/>
          <w:kern w:val="2"/>
          <w:sz w:val="32"/>
          <w:szCs w:val="32"/>
          <w:lang w:val="zh-CN" w:eastAsia="zh-CN" w:bidi="ar-SA"/>
        </w:rPr>
      </w:pPr>
      <w:r>
        <w:rPr>
          <w:rFonts w:hint="eastAsia" w:ascii="仿宋" w:hAnsi="仿宋" w:eastAsia="仿宋" w:cs="仿宋"/>
          <w:b/>
          <w:bCs/>
          <w:color w:val="auto"/>
          <w:kern w:val="2"/>
          <w:sz w:val="32"/>
          <w:szCs w:val="32"/>
          <w:lang w:val="en-US" w:eastAsia="zh-CN" w:bidi="ar-SA"/>
        </w:rPr>
        <w:t>19</w:t>
      </w:r>
      <w:r>
        <w:rPr>
          <w:rFonts w:hint="eastAsia" w:ascii="仿宋" w:hAnsi="仿宋" w:eastAsia="仿宋" w:cs="仿宋"/>
          <w:b/>
          <w:bCs/>
          <w:color w:val="auto"/>
          <w:kern w:val="2"/>
          <w:sz w:val="32"/>
          <w:szCs w:val="32"/>
          <w:lang w:val="zh-CN" w:eastAsia="zh-CN" w:bidi="ar-SA"/>
        </w:rPr>
        <w:t>、评审方法及内容</w:t>
      </w:r>
    </w:p>
    <w:p w14:paraId="7F58B54F">
      <w:pPr>
        <w:autoSpaceDE w:val="0"/>
        <w:autoSpaceDN w:val="0"/>
        <w:adjustRightInd w:val="0"/>
        <w:spacing w:line="560" w:lineRule="exact"/>
        <w:ind w:firstLine="600" w:firstLineChars="200"/>
        <w:rPr>
          <w:rFonts w:hint="eastAsia" w:ascii="仿宋" w:hAnsi="仿宋" w:eastAsia="仿宋" w:cs="仿宋"/>
          <w:sz w:val="30"/>
          <w:szCs w:val="30"/>
          <w:lang w:val="zh-CN" w:eastAsia="zh-CN"/>
        </w:rPr>
      </w:pPr>
      <w:r>
        <w:rPr>
          <w:rFonts w:hint="eastAsia" w:ascii="仿宋" w:hAnsi="仿宋" w:eastAsia="仿宋" w:cs="仿宋"/>
          <w:sz w:val="30"/>
          <w:szCs w:val="30"/>
          <w:lang w:val="zh-CN" w:eastAsia="zh-CN"/>
        </w:rPr>
        <w:t>19.1采用综合评分法：二次报价为最终报价，最终报价后按照磋商文件中规定的各项因素进行综合评审后，以磋商总得分最高的响应单位作为成交单位的磋商方法。若有两个或两个以上最高得分相同，推荐其中报价最低的响应单位为成交候选单位。</w:t>
      </w:r>
    </w:p>
    <w:p w14:paraId="50098690">
      <w:pPr>
        <w:autoSpaceDE w:val="0"/>
        <w:autoSpaceDN w:val="0"/>
        <w:adjustRightInd w:val="0"/>
        <w:spacing w:line="560" w:lineRule="exact"/>
        <w:ind w:firstLine="600" w:firstLineChars="200"/>
        <w:rPr>
          <w:rFonts w:hint="eastAsia" w:ascii="仿宋" w:hAnsi="仿宋" w:eastAsia="仿宋" w:cs="仿宋"/>
          <w:sz w:val="30"/>
          <w:szCs w:val="30"/>
          <w:lang w:val="zh-CN" w:eastAsia="zh-CN"/>
        </w:rPr>
      </w:pPr>
      <w:r>
        <w:rPr>
          <w:rFonts w:hint="eastAsia" w:ascii="仿宋" w:hAnsi="仿宋" w:eastAsia="仿宋" w:cs="仿宋"/>
          <w:sz w:val="30"/>
          <w:szCs w:val="30"/>
          <w:lang w:val="zh-CN" w:eastAsia="zh-CN"/>
        </w:rPr>
        <w:t>19.2汇总磋商小组对每个响应人的赋分，计算出每个响应人的综合得分，按从高到低依次排序，推荐前3名为成交候选人。</w:t>
      </w:r>
    </w:p>
    <w:p w14:paraId="5D62795A">
      <w:pPr>
        <w:autoSpaceDE w:val="0"/>
        <w:autoSpaceDN w:val="0"/>
        <w:adjustRightInd w:val="0"/>
        <w:spacing w:line="560" w:lineRule="exact"/>
        <w:ind w:firstLine="600" w:firstLineChars="200"/>
        <w:rPr>
          <w:rFonts w:hint="eastAsia" w:ascii="仿宋" w:hAnsi="仿宋" w:eastAsia="仿宋" w:cs="仿宋"/>
          <w:sz w:val="30"/>
          <w:szCs w:val="30"/>
          <w:highlight w:val="none"/>
          <w:lang w:val="zh-CN" w:eastAsia="zh-CN"/>
        </w:rPr>
      </w:pPr>
      <w:r>
        <w:rPr>
          <w:rFonts w:hint="eastAsia" w:ascii="仿宋" w:hAnsi="仿宋" w:eastAsia="仿宋" w:cs="仿宋"/>
          <w:sz w:val="30"/>
          <w:szCs w:val="30"/>
          <w:highlight w:val="none"/>
          <w:lang w:val="zh-CN" w:eastAsia="zh-CN"/>
        </w:rPr>
        <w:t>19.3根据《政府采购促进中小企业发展暂行办法》（财库[20</w:t>
      </w:r>
      <w:r>
        <w:rPr>
          <w:rFonts w:hint="eastAsia" w:ascii="仿宋" w:hAnsi="仿宋" w:eastAsia="仿宋" w:cs="仿宋"/>
          <w:sz w:val="30"/>
          <w:szCs w:val="30"/>
          <w:highlight w:val="none"/>
          <w:lang w:val="en-US" w:eastAsia="zh-CN"/>
        </w:rPr>
        <w:t>22</w:t>
      </w:r>
      <w:r>
        <w:rPr>
          <w:rFonts w:hint="eastAsia" w:ascii="仿宋" w:hAnsi="仿宋" w:eastAsia="仿宋" w:cs="仿宋"/>
          <w:sz w:val="30"/>
          <w:szCs w:val="30"/>
          <w:highlight w:val="none"/>
          <w:lang w:val="zh-CN" w:eastAsia="zh-CN"/>
        </w:rPr>
        <w:t>]</w:t>
      </w:r>
      <w:r>
        <w:rPr>
          <w:rFonts w:hint="eastAsia" w:ascii="仿宋" w:hAnsi="仿宋" w:eastAsia="仿宋" w:cs="仿宋"/>
          <w:sz w:val="30"/>
          <w:szCs w:val="30"/>
          <w:highlight w:val="none"/>
          <w:lang w:val="en-US" w:eastAsia="zh-CN"/>
        </w:rPr>
        <w:t>19</w:t>
      </w:r>
      <w:r>
        <w:rPr>
          <w:rFonts w:hint="eastAsia" w:ascii="仿宋" w:hAnsi="仿宋" w:eastAsia="仿宋" w:cs="仿宋"/>
          <w:sz w:val="30"/>
          <w:szCs w:val="30"/>
          <w:highlight w:val="none"/>
          <w:lang w:val="zh-CN" w:eastAsia="zh-CN"/>
        </w:rPr>
        <w:t>号）文件的规定，在政府采购活动中，供应商提供的货物、工程、服务符合下列情形的，享受本办法规定的中小企业扶持政策：</w:t>
      </w:r>
    </w:p>
    <w:p w14:paraId="3810853E">
      <w:pPr>
        <w:autoSpaceDE w:val="0"/>
        <w:autoSpaceDN w:val="0"/>
        <w:adjustRightInd w:val="0"/>
        <w:spacing w:line="560" w:lineRule="exact"/>
        <w:ind w:firstLine="600" w:firstLineChars="200"/>
        <w:rPr>
          <w:rFonts w:hint="eastAsia" w:ascii="仿宋" w:hAnsi="仿宋" w:eastAsia="仿宋" w:cs="仿宋"/>
          <w:sz w:val="30"/>
          <w:szCs w:val="30"/>
          <w:highlight w:val="none"/>
          <w:lang w:val="zh-CN" w:eastAsia="zh-CN"/>
        </w:rPr>
      </w:pPr>
      <w:r>
        <w:rPr>
          <w:rFonts w:hint="eastAsia" w:ascii="仿宋" w:hAnsi="仿宋" w:eastAsia="仿宋" w:cs="仿宋"/>
          <w:sz w:val="30"/>
          <w:szCs w:val="30"/>
          <w:highlight w:val="none"/>
          <w:lang w:val="zh-CN" w:eastAsia="zh-CN"/>
        </w:rPr>
        <w:t>符合中小企业划分标准（按《关于印发中小企业划型标准规定的通知》（工信部联企业〔2011〕300号）执行）。中小企业是指在中华人民共和国境内依法设立，依据国务院批准的中小企业划分标准确定的中型、小型、微型企业，但与大企业的负责人为同一人，或者与大企业存在直接控股、管理关系的除外。</w:t>
      </w:r>
    </w:p>
    <w:p w14:paraId="20470BF5">
      <w:pPr>
        <w:autoSpaceDE w:val="0"/>
        <w:autoSpaceDN w:val="0"/>
        <w:adjustRightInd w:val="0"/>
        <w:spacing w:line="560" w:lineRule="exact"/>
        <w:ind w:firstLine="600" w:firstLineChars="200"/>
        <w:rPr>
          <w:rFonts w:hint="eastAsia" w:ascii="仿宋" w:hAnsi="仿宋" w:eastAsia="仿宋" w:cs="仿宋"/>
          <w:sz w:val="30"/>
          <w:szCs w:val="30"/>
          <w:highlight w:val="none"/>
          <w:lang w:val="zh-CN" w:eastAsia="zh-CN"/>
        </w:rPr>
      </w:pPr>
      <w:r>
        <w:rPr>
          <w:rFonts w:hint="eastAsia" w:ascii="仿宋" w:hAnsi="仿宋" w:eastAsia="仿宋" w:cs="仿宋"/>
          <w:sz w:val="30"/>
          <w:szCs w:val="30"/>
          <w:highlight w:val="none"/>
          <w:lang w:val="zh-CN" w:eastAsia="zh-CN"/>
        </w:rPr>
        <w:t>在货物采购项目中，货物由中小企业制造，即货物由中小企业生产且使用该中小企业商号或者注册商标。供应商所提供的货物既有中小企业制造货物，也有大型企业制造货物的，不享受此扶持政策。</w:t>
      </w:r>
    </w:p>
    <w:p w14:paraId="00C07719">
      <w:pPr>
        <w:autoSpaceDE w:val="0"/>
        <w:autoSpaceDN w:val="0"/>
        <w:adjustRightInd w:val="0"/>
        <w:spacing w:line="560" w:lineRule="exact"/>
        <w:ind w:firstLine="600" w:firstLineChars="200"/>
        <w:rPr>
          <w:rFonts w:hint="eastAsia" w:ascii="仿宋" w:hAnsi="仿宋" w:eastAsia="仿宋" w:cs="仿宋"/>
          <w:sz w:val="30"/>
          <w:szCs w:val="30"/>
          <w:highlight w:val="none"/>
          <w:lang w:val="zh-CN" w:eastAsia="zh-CN"/>
        </w:rPr>
      </w:pPr>
      <w:r>
        <w:rPr>
          <w:rFonts w:hint="eastAsia" w:ascii="仿宋" w:hAnsi="仿宋" w:eastAsia="仿宋" w:cs="仿宋"/>
          <w:sz w:val="30"/>
          <w:szCs w:val="30"/>
          <w:highlight w:val="none"/>
          <w:lang w:val="zh-CN" w:eastAsia="zh-CN"/>
        </w:rPr>
        <w:t>在工程采购项目中，工程由中小企业承建，即工程施工单位为中小企业。</w:t>
      </w:r>
    </w:p>
    <w:p w14:paraId="73667201">
      <w:pPr>
        <w:autoSpaceDE w:val="0"/>
        <w:autoSpaceDN w:val="0"/>
        <w:adjustRightInd w:val="0"/>
        <w:spacing w:line="560" w:lineRule="exact"/>
        <w:ind w:firstLine="600" w:firstLineChars="200"/>
        <w:rPr>
          <w:rFonts w:hint="eastAsia" w:ascii="仿宋" w:hAnsi="仿宋" w:eastAsia="仿宋" w:cs="仿宋"/>
          <w:sz w:val="30"/>
          <w:szCs w:val="30"/>
          <w:highlight w:val="none"/>
          <w:lang w:val="en-US" w:eastAsia="zh-CN"/>
        </w:rPr>
      </w:pPr>
      <w:r>
        <w:rPr>
          <w:rFonts w:hint="eastAsia" w:ascii="仿宋" w:hAnsi="仿宋" w:eastAsia="仿宋" w:cs="仿宋"/>
          <w:sz w:val="30"/>
          <w:szCs w:val="30"/>
          <w:highlight w:val="none"/>
          <w:lang w:val="en-US" w:eastAsia="zh-CN"/>
        </w:rPr>
        <w:t>在服务采购项目中，服务由中小企业承接，即提供服务的人员为中小企业依照《中华人民共和国劳动合同法》订立劳动合同的从业人员。</w:t>
      </w:r>
    </w:p>
    <w:p w14:paraId="3BEB65A6">
      <w:pPr>
        <w:autoSpaceDE w:val="0"/>
        <w:autoSpaceDN w:val="0"/>
        <w:adjustRightInd w:val="0"/>
        <w:spacing w:line="560" w:lineRule="exact"/>
        <w:ind w:firstLine="600" w:firstLineChars="200"/>
        <w:rPr>
          <w:rFonts w:hint="eastAsia" w:ascii="仿宋" w:hAnsi="仿宋" w:eastAsia="仿宋" w:cs="仿宋"/>
          <w:b/>
          <w:bCs/>
          <w:color w:val="auto"/>
          <w:kern w:val="2"/>
          <w:sz w:val="32"/>
          <w:szCs w:val="32"/>
          <w:lang w:val="en-US" w:eastAsia="zh-CN" w:bidi="ar-SA"/>
        </w:rPr>
      </w:pPr>
      <w:r>
        <w:rPr>
          <w:rFonts w:hint="eastAsia" w:ascii="仿宋" w:hAnsi="仿宋" w:eastAsia="仿宋" w:cs="仿宋"/>
          <w:b w:val="0"/>
          <w:bCs w:val="0"/>
          <w:sz w:val="30"/>
          <w:szCs w:val="30"/>
          <w:lang w:val="en-US" w:eastAsia="zh-CN" w:bidi="ar-SA"/>
        </w:rPr>
        <w:t>19.4</w:t>
      </w:r>
      <w:r>
        <w:rPr>
          <w:rFonts w:hint="default" w:ascii="仿宋" w:hAnsi="仿宋" w:eastAsia="仿宋" w:cs="仿宋"/>
          <w:b w:val="0"/>
          <w:bCs w:val="0"/>
          <w:sz w:val="30"/>
          <w:szCs w:val="30"/>
          <w:lang w:val="en-US" w:eastAsia="zh-CN" w:bidi="ar-SA"/>
        </w:rPr>
        <w:t xml:space="preserve">  </w:t>
      </w:r>
      <w:r>
        <w:rPr>
          <w:rFonts w:hint="eastAsia" w:ascii="仿宋" w:hAnsi="仿宋" w:eastAsia="仿宋" w:cs="仿宋"/>
          <w:b w:val="0"/>
          <w:bCs w:val="0"/>
          <w:sz w:val="30"/>
          <w:szCs w:val="30"/>
          <w:lang w:val="en-US" w:eastAsia="zh-CN" w:bidi="ar-SA"/>
        </w:rPr>
        <w:t>按规定享受扶持政策获得政府采购合同的，小微企业不得将合同分包给大中型企业，中型企业不得将合同分包个大型企业。</w:t>
      </w:r>
      <w:bookmarkStart w:id="30" w:name="_Toc19029_WPSOffice_Level1"/>
      <w:bookmarkStart w:id="31" w:name="_Toc10254_WPSOffice_Level1"/>
    </w:p>
    <w:p w14:paraId="2BED30B2">
      <w:pPr>
        <w:pStyle w:val="20"/>
        <w:keepLines w:val="0"/>
        <w:pageBreakBefore w:val="0"/>
        <w:kinsoku/>
        <w:wordWrap/>
        <w:overflowPunct/>
        <w:topLinePunct w:val="0"/>
        <w:bidi w:val="0"/>
        <w:spacing w:line="560" w:lineRule="exact"/>
        <w:jc w:val="center"/>
        <w:rPr>
          <w:rFonts w:hint="eastAsia" w:ascii="仿宋" w:hAnsi="仿宋" w:eastAsia="仿宋" w:cs="仿宋"/>
          <w:b/>
          <w:bCs/>
          <w:color w:val="auto"/>
          <w:kern w:val="2"/>
          <w:sz w:val="32"/>
          <w:szCs w:val="32"/>
          <w:lang w:val="en-US" w:eastAsia="zh-CN" w:bidi="ar-SA"/>
        </w:rPr>
      </w:pPr>
      <w:r>
        <w:rPr>
          <w:rFonts w:hint="eastAsia" w:ascii="仿宋" w:hAnsi="仿宋" w:eastAsia="仿宋" w:cs="仿宋"/>
          <w:b/>
          <w:bCs/>
          <w:color w:val="auto"/>
          <w:kern w:val="2"/>
          <w:sz w:val="32"/>
          <w:szCs w:val="32"/>
          <w:lang w:val="en-US" w:eastAsia="zh-CN" w:bidi="ar-SA"/>
        </w:rPr>
        <w:t>第五章、定　标</w:t>
      </w:r>
    </w:p>
    <w:p w14:paraId="4CD6F351">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 w:hAnsi="仿宋" w:eastAsia="仿宋" w:cs="仿宋"/>
          <w:b/>
          <w:color w:val="auto"/>
          <w:kern w:val="2"/>
          <w:sz w:val="32"/>
          <w:szCs w:val="32"/>
          <w:lang w:val="en-US" w:eastAsia="zh-CN"/>
        </w:rPr>
      </w:pPr>
      <w:r>
        <w:rPr>
          <w:rFonts w:hint="eastAsia" w:ascii="仿宋" w:hAnsi="仿宋" w:eastAsia="仿宋" w:cs="仿宋"/>
          <w:b/>
          <w:color w:val="auto"/>
          <w:kern w:val="2"/>
          <w:sz w:val="32"/>
          <w:szCs w:val="32"/>
          <w:lang w:val="en-US" w:eastAsia="zh-CN"/>
        </w:rPr>
        <w:t>20、定标标准</w:t>
      </w:r>
    </w:p>
    <w:p w14:paraId="0098AABF">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20.1　合同将授予被确定为实质上响应磋商文件要求，经评定认件要求的、对买方最为有利的投标方。</w:t>
      </w:r>
    </w:p>
    <w:p w14:paraId="2E403F51">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20.2　最低投标价不一定是被授予合同的保证。</w:t>
      </w:r>
    </w:p>
    <w:p w14:paraId="0725F00C">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20.3　如果确定该投标方无条件圆满履行合同，磋商小组将对下一个可能中标的投标方资格做出类似的审查。</w:t>
      </w:r>
    </w:p>
    <w:p w14:paraId="4919D33A">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 w:hAnsi="仿宋" w:eastAsia="仿宋" w:cs="仿宋"/>
          <w:b/>
          <w:color w:val="auto"/>
          <w:kern w:val="2"/>
          <w:sz w:val="32"/>
          <w:szCs w:val="32"/>
          <w:lang w:val="en-US" w:eastAsia="zh-CN"/>
        </w:rPr>
      </w:pPr>
      <w:r>
        <w:rPr>
          <w:rFonts w:hint="eastAsia" w:ascii="仿宋" w:hAnsi="仿宋" w:eastAsia="仿宋" w:cs="仿宋"/>
          <w:b/>
          <w:color w:val="auto"/>
          <w:kern w:val="2"/>
          <w:sz w:val="32"/>
          <w:szCs w:val="32"/>
          <w:lang w:val="en-US" w:eastAsia="zh-CN"/>
        </w:rPr>
        <w:t>21、接受和拒绝任何或所有投标的权力</w:t>
      </w:r>
    </w:p>
    <w:p w14:paraId="113A1964">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21.1　为维护国家利益，磋商小组在授予合同之前仍有选择或拒绝任何投标的权力。</w:t>
      </w:r>
    </w:p>
    <w:p w14:paraId="380DE512">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 w:hAnsi="仿宋" w:eastAsia="仿宋" w:cs="仿宋"/>
          <w:b/>
          <w:color w:val="auto"/>
          <w:kern w:val="2"/>
          <w:sz w:val="32"/>
          <w:szCs w:val="32"/>
          <w:lang w:val="en-US" w:eastAsia="zh-CN"/>
        </w:rPr>
      </w:pPr>
      <w:r>
        <w:rPr>
          <w:rFonts w:hint="eastAsia" w:ascii="仿宋" w:hAnsi="仿宋" w:eastAsia="仿宋" w:cs="仿宋"/>
          <w:b/>
          <w:color w:val="auto"/>
          <w:kern w:val="2"/>
          <w:sz w:val="32"/>
          <w:szCs w:val="32"/>
          <w:lang w:val="en-US" w:eastAsia="zh-CN"/>
        </w:rPr>
        <w:t>22、中标通知书</w:t>
      </w:r>
    </w:p>
    <w:p w14:paraId="005A25F3">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22.1　磋商结束后7个工作日内，公共资源交易服务中心将以书面形式发出《中标通知书》。《中标通知书》一经发出即发生法律效力。</w:t>
      </w:r>
    </w:p>
    <w:p w14:paraId="1FDFF25A">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b/>
          <w:bCs/>
          <w:color w:val="auto"/>
          <w:kern w:val="2"/>
          <w:sz w:val="32"/>
          <w:szCs w:val="32"/>
          <w:lang w:val="en-US" w:eastAsia="zh-CN" w:bidi="ar-SA"/>
        </w:rPr>
      </w:pPr>
      <w:r>
        <w:rPr>
          <w:rFonts w:hint="eastAsia" w:ascii="仿宋" w:hAnsi="仿宋" w:eastAsia="仿宋" w:cs="仿宋"/>
          <w:color w:val="auto"/>
          <w:kern w:val="2"/>
          <w:sz w:val="28"/>
          <w:szCs w:val="28"/>
          <w:lang w:val="en-US" w:eastAsia="zh-CN" w:bidi="ar-SA"/>
        </w:rPr>
        <w:t>22.2　《中标通知书》将作为签订合同的依据。</w:t>
      </w:r>
      <w:bookmarkStart w:id="32" w:name="_Toc28029_WPSOffice_Level2"/>
      <w:bookmarkStart w:id="33" w:name="_Toc1144_WPSOffice_Level2"/>
    </w:p>
    <w:p w14:paraId="5C876B1D">
      <w:pPr>
        <w:pStyle w:val="20"/>
        <w:keepLines w:val="0"/>
        <w:pageBreakBefore w:val="0"/>
        <w:kinsoku/>
        <w:wordWrap/>
        <w:overflowPunct/>
        <w:topLinePunct w:val="0"/>
        <w:bidi w:val="0"/>
        <w:spacing w:line="560" w:lineRule="exact"/>
        <w:jc w:val="center"/>
        <w:rPr>
          <w:rFonts w:hint="eastAsia" w:ascii="仿宋" w:hAnsi="仿宋" w:eastAsia="仿宋" w:cs="仿宋"/>
          <w:b/>
          <w:bCs/>
          <w:color w:val="auto"/>
          <w:kern w:val="2"/>
          <w:sz w:val="32"/>
          <w:szCs w:val="32"/>
          <w:lang w:val="en-US" w:eastAsia="zh-CN" w:bidi="ar-SA"/>
        </w:rPr>
      </w:pPr>
      <w:r>
        <w:rPr>
          <w:rFonts w:hint="eastAsia" w:ascii="仿宋" w:hAnsi="仿宋" w:eastAsia="仿宋" w:cs="仿宋"/>
          <w:b/>
          <w:bCs/>
          <w:color w:val="auto"/>
          <w:kern w:val="2"/>
          <w:sz w:val="32"/>
          <w:szCs w:val="32"/>
          <w:lang w:val="en-US" w:eastAsia="zh-CN" w:bidi="ar-SA"/>
        </w:rPr>
        <w:t>第六章、授予合同</w:t>
      </w:r>
      <w:bookmarkEnd w:id="32"/>
      <w:bookmarkEnd w:id="33"/>
    </w:p>
    <w:p w14:paraId="3071E99D">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 w:hAnsi="仿宋" w:eastAsia="仿宋" w:cs="仿宋"/>
          <w:b/>
          <w:color w:val="auto"/>
          <w:kern w:val="2"/>
          <w:sz w:val="32"/>
          <w:szCs w:val="32"/>
          <w:lang w:val="en-US" w:eastAsia="zh-CN"/>
        </w:rPr>
      </w:pPr>
      <w:r>
        <w:rPr>
          <w:rFonts w:hint="eastAsia" w:ascii="仿宋" w:hAnsi="仿宋" w:eastAsia="仿宋" w:cs="仿宋"/>
          <w:b/>
          <w:color w:val="auto"/>
          <w:kern w:val="2"/>
          <w:sz w:val="32"/>
          <w:szCs w:val="32"/>
          <w:lang w:val="en-US" w:eastAsia="zh-CN"/>
        </w:rPr>
        <w:t>23、签订合同</w:t>
      </w:r>
    </w:p>
    <w:p w14:paraId="173BAC12">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23.1　中标方收到招标方的《中标通知书》后7日内，按照磋商文件的约定和中标方投标书中的承诺与采购单位签订书面合同，所签订的合同不得对磋商文件和中标方的投标文件作实质性修改。</w:t>
      </w:r>
    </w:p>
    <w:p w14:paraId="322C0FB6">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23.2  招标方在授予合同时，有权对招标书中规定的服务的数量在10%的幅度内予以增加或减少。</w:t>
      </w:r>
    </w:p>
    <w:p w14:paraId="1F2B9CE6">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23.3  如中标方拒签合同，则按违约处理。招标方没收其投标保证金。</w:t>
      </w:r>
    </w:p>
    <w:p w14:paraId="2B2A553C">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23.4  磋商文件、中标方的投标文件及其澄清文件等，均为签订经济合同的依据。</w:t>
      </w:r>
    </w:p>
    <w:p w14:paraId="449844AA">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23.5  不允许中标人将中标项目分包或转交他人承担。特殊情况下，中标人必须与招标方协商后共同决定将合同标的中的部分由第三方承担供货和服务责任，但中标方必须对合同标的的全部内容向招标方负责，并保证第三方提供的供货和服务符合磋商文件的约定和投标文件的承诺及相关约定。</w:t>
      </w:r>
    </w:p>
    <w:p w14:paraId="16C59BC6">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 w:hAnsi="仿宋" w:eastAsia="仿宋" w:cs="仿宋"/>
          <w:b/>
          <w:color w:val="auto"/>
          <w:kern w:val="2"/>
          <w:sz w:val="32"/>
          <w:szCs w:val="32"/>
          <w:lang w:val="en-US" w:eastAsia="zh-CN"/>
        </w:rPr>
      </w:pPr>
      <w:r>
        <w:rPr>
          <w:rFonts w:hint="eastAsia" w:ascii="仿宋" w:hAnsi="仿宋" w:eastAsia="仿宋" w:cs="仿宋"/>
          <w:b/>
          <w:color w:val="auto"/>
          <w:kern w:val="2"/>
          <w:sz w:val="32"/>
          <w:szCs w:val="32"/>
          <w:lang w:val="en-US" w:eastAsia="zh-CN"/>
        </w:rPr>
        <w:t>24、质疑</w:t>
      </w:r>
    </w:p>
    <w:p w14:paraId="108FC772">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24.1投标文件发售后，参与采购活动的投标人如发现招标文件的商务条款、技术要求存在倾向性、错误、遗漏、含混不清等问题，可在招标文件规定的时间之前，向招标人提出质疑，要求修改或澄清。投标人已经参与投标，并于开标后对招标文件提出质疑的，其质疑应当被视为无效质疑。</w:t>
      </w:r>
    </w:p>
    <w:p w14:paraId="19E0AE59">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24.2中标公告发布后，参与投标的投标人对中标公告有异议的，应该在中标公告发布之日起三日内向招标人或采购中心书面提出质疑并书面送达，逾期招标人或采购中心有权不予受理。</w:t>
      </w:r>
    </w:p>
    <w:p w14:paraId="70A5BAAC">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24.3质疑书应当包括以下主要内容：</w:t>
      </w:r>
    </w:p>
    <w:p w14:paraId="1BDE1E8A">
      <w:pPr>
        <w:pStyle w:val="20"/>
        <w:keepLines w:val="0"/>
        <w:pageBreakBefore w:val="0"/>
        <w:kinsoku/>
        <w:wordWrap/>
        <w:overflowPunct/>
        <w:topLinePunct w:val="0"/>
        <w:bidi w:val="0"/>
        <w:spacing w:line="560" w:lineRule="exact"/>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（一）被质疑人的名称、地址、电话、邮编；</w:t>
      </w:r>
    </w:p>
    <w:p w14:paraId="35F5D3CC">
      <w:pPr>
        <w:pStyle w:val="20"/>
        <w:keepLines w:val="0"/>
        <w:pageBreakBefore w:val="0"/>
        <w:kinsoku/>
        <w:wordWrap/>
        <w:overflowPunct/>
        <w:topLinePunct w:val="0"/>
        <w:bidi w:val="0"/>
        <w:spacing w:line="560" w:lineRule="exact"/>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（二）采购项目名称、项目编号；</w:t>
      </w:r>
    </w:p>
    <w:p w14:paraId="62A8870D">
      <w:pPr>
        <w:pStyle w:val="20"/>
        <w:keepLines w:val="0"/>
        <w:pageBreakBefore w:val="0"/>
        <w:kinsoku/>
        <w:wordWrap/>
        <w:overflowPunct/>
        <w:topLinePunct w:val="0"/>
        <w:bidi w:val="0"/>
        <w:spacing w:line="560" w:lineRule="exact"/>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（三）具体的质疑事项、事实和法律依据（具体条款）；</w:t>
      </w:r>
    </w:p>
    <w:p w14:paraId="498BE6D4">
      <w:pPr>
        <w:pStyle w:val="20"/>
        <w:keepLines w:val="0"/>
        <w:pageBreakBefore w:val="0"/>
        <w:kinsoku/>
        <w:wordWrap/>
        <w:overflowPunct/>
        <w:topLinePunct w:val="0"/>
        <w:bidi w:val="0"/>
        <w:spacing w:line="560" w:lineRule="exact"/>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（四）提起质疑的投标人名称、地址、有效联系方式（包括手机、传真号码）；</w:t>
      </w:r>
    </w:p>
    <w:p w14:paraId="7FC1E3A1">
      <w:pPr>
        <w:pStyle w:val="20"/>
        <w:keepLines w:val="0"/>
        <w:pageBreakBefore w:val="0"/>
        <w:kinsoku/>
        <w:wordWrap/>
        <w:overflowPunct/>
        <w:topLinePunct w:val="0"/>
        <w:bidi w:val="0"/>
        <w:spacing w:line="560" w:lineRule="exact"/>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（五）质疑的日期；</w:t>
      </w:r>
    </w:p>
    <w:p w14:paraId="1EBB60CB">
      <w:pPr>
        <w:pStyle w:val="20"/>
        <w:keepLines w:val="0"/>
        <w:pageBreakBefore w:val="0"/>
        <w:kinsoku/>
        <w:wordWrap/>
        <w:overflowPunct/>
        <w:topLinePunct w:val="0"/>
        <w:bidi w:val="0"/>
        <w:spacing w:line="560" w:lineRule="exact"/>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（六）法定代表人签字，并加盖公章。</w:t>
      </w:r>
    </w:p>
    <w:p w14:paraId="6B393EE3">
      <w:pPr>
        <w:pStyle w:val="20"/>
        <w:keepLines w:val="0"/>
        <w:pageBreakBefore w:val="0"/>
        <w:kinsoku/>
        <w:wordWrap/>
        <w:overflowPunct/>
        <w:topLinePunct w:val="0"/>
        <w:bidi w:val="0"/>
        <w:spacing w:line="560" w:lineRule="exact"/>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按照“谁主张、谁举证”的原则，质疑书应当附上相关证明材料，否则质疑将视为无有效证据支持，将被予以驳回。</w:t>
      </w:r>
    </w:p>
    <w:p w14:paraId="52B4567C">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24.4有下列情形之一的，属于无效质疑，招标人或采购中心可不予受理：</w:t>
      </w:r>
    </w:p>
    <w:p w14:paraId="216A39E0">
      <w:pPr>
        <w:pStyle w:val="20"/>
        <w:keepLines w:val="0"/>
        <w:pageBreakBefore w:val="0"/>
        <w:kinsoku/>
        <w:wordWrap/>
        <w:overflowPunct/>
        <w:topLinePunct w:val="0"/>
        <w:bidi w:val="0"/>
        <w:spacing w:line="560" w:lineRule="exact"/>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（一）未在有效期限内提出质疑的；</w:t>
      </w:r>
    </w:p>
    <w:p w14:paraId="189E4819">
      <w:pPr>
        <w:pStyle w:val="20"/>
        <w:keepLines w:val="0"/>
        <w:pageBreakBefore w:val="0"/>
        <w:kinsoku/>
        <w:wordWrap/>
        <w:overflowPunct/>
        <w:topLinePunct w:val="0"/>
        <w:bidi w:val="0"/>
        <w:spacing w:line="560" w:lineRule="exact"/>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（二）质疑未以书面形式提出的；</w:t>
      </w:r>
    </w:p>
    <w:p w14:paraId="0D992EE2">
      <w:pPr>
        <w:pStyle w:val="20"/>
        <w:keepLines w:val="0"/>
        <w:pageBreakBefore w:val="0"/>
        <w:kinsoku/>
        <w:wordWrap/>
        <w:overflowPunct/>
        <w:topLinePunct w:val="0"/>
        <w:bidi w:val="0"/>
        <w:spacing w:line="560" w:lineRule="exact"/>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（三）所提交材料未明示属于质疑材料的；</w:t>
      </w:r>
    </w:p>
    <w:p w14:paraId="35E0F192">
      <w:pPr>
        <w:pStyle w:val="20"/>
        <w:keepLines w:val="0"/>
        <w:pageBreakBefore w:val="0"/>
        <w:kinsoku/>
        <w:wordWrap/>
        <w:overflowPunct/>
        <w:topLinePunct w:val="0"/>
        <w:bidi w:val="0"/>
        <w:spacing w:line="560" w:lineRule="exact"/>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（四）质疑书没有法定代表人签字，并加盖公章；质疑书加盖合同专用章的；</w:t>
      </w:r>
    </w:p>
    <w:p w14:paraId="76F8D134">
      <w:pPr>
        <w:pStyle w:val="20"/>
        <w:keepLines w:val="0"/>
        <w:pageBreakBefore w:val="0"/>
        <w:kinsoku/>
        <w:wordWrap/>
        <w:overflowPunct/>
        <w:topLinePunct w:val="0"/>
        <w:bidi w:val="0"/>
        <w:spacing w:line="560" w:lineRule="exact"/>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（五）质疑书未提供有效联系人或联系方式的；</w:t>
      </w:r>
    </w:p>
    <w:p w14:paraId="457F36E4">
      <w:pPr>
        <w:pStyle w:val="20"/>
        <w:keepLines w:val="0"/>
        <w:pageBreakBefore w:val="0"/>
        <w:kinsoku/>
        <w:wordWrap/>
        <w:overflowPunct/>
        <w:topLinePunct w:val="0"/>
        <w:bidi w:val="0"/>
        <w:spacing w:line="560" w:lineRule="exact"/>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（六）质疑事项已经进入投诉或者诉讼程序的；</w:t>
      </w:r>
    </w:p>
    <w:p w14:paraId="5D7D187B">
      <w:pPr>
        <w:pStyle w:val="20"/>
        <w:keepLines w:val="0"/>
        <w:pageBreakBefore w:val="0"/>
        <w:kinsoku/>
        <w:wordWrap/>
        <w:overflowPunct/>
        <w:topLinePunct w:val="0"/>
        <w:bidi w:val="0"/>
        <w:spacing w:line="560" w:lineRule="exact"/>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（七）其它不符合受理条件的情形。</w:t>
      </w:r>
    </w:p>
    <w:p w14:paraId="31570BE0">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24.5招标人或公共资源交易服务中心将在收到书面质疑后7个工作日内审查质疑事项，做出答复或相关处理决定，并以书面形式通知质疑投标人和其他有关投标人，但答复的内容不涉及商业秘密。</w:t>
      </w:r>
    </w:p>
    <w:p w14:paraId="73567A95">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24.6参与政府采购活动的投标人对评审过程或者结果提出质疑的，招标人或采购中心可以组织原评审委员会协助处理质疑事项，并依据评审委员会出具的意见进行答复。质疑答复导致中标结果改变的，招标人或采购中心应当将相关情况报政府采购监督管理部门备案。</w:t>
      </w:r>
    </w:p>
    <w:p w14:paraId="784D15CA">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24.7质疑人有下列情形之一的，招标人或公共资源交易服务中心应驳</w:t>
      </w:r>
    </w:p>
    <w:p w14:paraId="3D638747">
      <w:pPr>
        <w:pStyle w:val="20"/>
        <w:keepLines w:val="0"/>
        <w:pageBreakBefore w:val="0"/>
        <w:kinsoku/>
        <w:wordWrap/>
        <w:overflowPunct/>
        <w:topLinePunct w:val="0"/>
        <w:bidi w:val="0"/>
        <w:spacing w:line="560" w:lineRule="exact"/>
        <w:ind w:left="0" w:leftChars="0" w:firstLine="0" w:firstLineChars="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回质疑：</w:t>
      </w:r>
    </w:p>
    <w:p w14:paraId="0AC9C8A3">
      <w:pPr>
        <w:pStyle w:val="20"/>
        <w:keepLines w:val="0"/>
        <w:pageBreakBefore w:val="0"/>
        <w:kinsoku/>
        <w:wordWrap/>
        <w:overflowPunct/>
        <w:topLinePunct w:val="0"/>
        <w:bidi w:val="0"/>
        <w:spacing w:line="560" w:lineRule="exact"/>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（1）质疑缺乏事实和法律依据的；</w:t>
      </w:r>
    </w:p>
    <w:p w14:paraId="67FDC739">
      <w:pPr>
        <w:pStyle w:val="20"/>
        <w:keepLines w:val="0"/>
        <w:pageBreakBefore w:val="0"/>
        <w:kinsoku/>
        <w:wordWrap/>
        <w:overflowPunct/>
        <w:topLinePunct w:val="0"/>
        <w:bidi w:val="0"/>
        <w:spacing w:line="560" w:lineRule="exact"/>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（2）质疑人捏造事实、提供虚假材料，或在一定期限内多次质疑而无实据的；</w:t>
      </w:r>
    </w:p>
    <w:p w14:paraId="4C02D9D5">
      <w:pPr>
        <w:pStyle w:val="20"/>
        <w:keepLines w:val="0"/>
        <w:pageBreakBefore w:val="0"/>
        <w:kinsoku/>
        <w:wordWrap/>
        <w:overflowPunct/>
        <w:topLinePunct w:val="0"/>
        <w:bidi w:val="0"/>
        <w:spacing w:line="560" w:lineRule="exact"/>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（3）质疑已经处理并答复后，质疑人就同一事项又提起质疑且未提供新的有效证据的；</w:t>
      </w:r>
    </w:p>
    <w:p w14:paraId="7C57EC7B">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（4）其他根据相关法律、法规应当予以驳回的情形。</w:t>
      </w:r>
    </w:p>
    <w:p w14:paraId="013FA78F">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24.8投标人进行虚假和恶意质疑的，公共资源交易服务中心可以提请有关部门将其列入不良记录名单，在一至三年内禁止参加政府采购活动，并将处理决定在相关政府采购媒体上公布。</w:t>
      </w:r>
    </w:p>
    <w:p w14:paraId="4839E3D4">
      <w:pPr>
        <w:pStyle w:val="20"/>
        <w:keepLines w:val="0"/>
        <w:pageBreakBefore w:val="0"/>
        <w:kinsoku/>
        <w:wordWrap/>
        <w:overflowPunct/>
        <w:topLinePunct w:val="0"/>
        <w:bidi w:val="0"/>
        <w:spacing w:line="560" w:lineRule="exact"/>
        <w:ind w:left="0" w:leftChars="0" w:firstLine="560" w:firstLineChars="20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24.9质疑投标人对招标人或公共资源交易服务中心的答复不满意以及招标人或采购中心未在规定的时间内做出答复的，可以在答复期满后15个工作日内按有关规定，向同级政府采购监督管理部门进行投诉。</w:t>
      </w:r>
    </w:p>
    <w:p w14:paraId="1EDA4B1C">
      <w:pPr>
        <w:pStyle w:val="20"/>
        <w:keepLines w:val="0"/>
        <w:pageBreakBefore w:val="0"/>
        <w:kinsoku/>
        <w:wordWrap/>
        <w:overflowPunct/>
        <w:topLinePunct w:val="0"/>
        <w:bidi w:val="0"/>
        <w:spacing w:line="560" w:lineRule="exact"/>
        <w:ind w:left="0" w:leftChars="0" w:firstLine="800" w:firstLineChars="200"/>
        <w:jc w:val="both"/>
        <w:rPr>
          <w:rFonts w:hint="eastAsia" w:ascii="仿宋" w:hAnsi="仿宋" w:eastAsia="仿宋" w:cs="仿宋"/>
          <w:color w:val="auto"/>
          <w:kern w:val="2"/>
          <w:sz w:val="28"/>
          <w:szCs w:val="28"/>
          <w:lang w:val="en-US" w:eastAsia="zh-CN" w:bidi="ar-SA"/>
        </w:rPr>
      </w:pPr>
      <w:r>
        <w:rPr>
          <w:rFonts w:hint="eastAsia" w:ascii="方正小标宋简体" w:hAnsi="方正小标宋简体" w:eastAsia="方正小标宋简体" w:cs="方正小标宋简体"/>
          <w:b w:val="0"/>
          <w:bCs/>
          <w:color w:val="auto"/>
          <w:kern w:val="2"/>
          <w:sz w:val="40"/>
          <w:szCs w:val="40"/>
        </w:rPr>
        <w:t>第</w:t>
      </w:r>
      <w:r>
        <w:rPr>
          <w:rFonts w:hint="eastAsia" w:ascii="方正小标宋简体" w:hAnsi="方正小标宋简体" w:eastAsia="方正小标宋简体" w:cs="方正小标宋简体"/>
          <w:b w:val="0"/>
          <w:bCs/>
          <w:color w:val="auto"/>
          <w:kern w:val="2"/>
          <w:sz w:val="40"/>
          <w:szCs w:val="40"/>
          <w:lang w:val="en-US" w:eastAsia="zh-CN"/>
        </w:rPr>
        <w:t>四</w:t>
      </w:r>
      <w:r>
        <w:rPr>
          <w:rFonts w:hint="eastAsia" w:ascii="方正小标宋简体" w:hAnsi="方正小标宋简体" w:eastAsia="方正小标宋简体" w:cs="方正小标宋简体"/>
          <w:b w:val="0"/>
          <w:bCs/>
          <w:color w:val="auto"/>
          <w:kern w:val="2"/>
          <w:sz w:val="40"/>
          <w:szCs w:val="40"/>
        </w:rPr>
        <w:t xml:space="preserve">部分 </w:t>
      </w:r>
      <w:r>
        <w:rPr>
          <w:rFonts w:hint="eastAsia" w:ascii="方正小标宋简体" w:hAnsi="方正小标宋简体" w:eastAsia="方正小标宋简体" w:cs="方正小标宋简体"/>
          <w:b w:val="0"/>
          <w:bCs/>
          <w:color w:val="auto"/>
          <w:kern w:val="2"/>
          <w:sz w:val="40"/>
          <w:szCs w:val="40"/>
          <w:lang w:val="en-US" w:eastAsia="zh-CN"/>
        </w:rPr>
        <w:t>采购需求及技术规格指标说明</w:t>
      </w:r>
    </w:p>
    <w:tbl>
      <w:tblPr>
        <w:tblStyle w:val="17"/>
        <w:tblW w:w="990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76"/>
        <w:gridCol w:w="1176"/>
        <w:gridCol w:w="5195"/>
        <w:gridCol w:w="1176"/>
        <w:gridCol w:w="1177"/>
      </w:tblGrid>
      <w:tr w14:paraId="5D4426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8" w:hRule="atLeast"/>
        </w:trPr>
        <w:tc>
          <w:tcPr>
            <w:tcW w:w="990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3005E43">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巴里坤县三中装修项目</w:t>
            </w:r>
          </w:p>
        </w:tc>
      </w:tr>
      <w:tr w14:paraId="63F57F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4" w:hRule="atLeast"/>
        </w:trPr>
        <w:tc>
          <w:tcPr>
            <w:tcW w:w="990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BE4ADC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工程名称：学生宿舍楼</w:t>
            </w:r>
          </w:p>
        </w:tc>
      </w:tr>
      <w:tr w14:paraId="595DFC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1176"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37F7079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176"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10AFBB1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5195"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1A3947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项目特征描述</w:t>
            </w:r>
          </w:p>
        </w:tc>
        <w:tc>
          <w:tcPr>
            <w:tcW w:w="1176"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2C77C63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计量单位</w:t>
            </w:r>
          </w:p>
        </w:tc>
        <w:tc>
          <w:tcPr>
            <w:tcW w:w="1177"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5A4D55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工程量</w:t>
            </w:r>
          </w:p>
        </w:tc>
      </w:tr>
      <w:tr w14:paraId="76C938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1176"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5CDEB0C9">
            <w:pPr>
              <w:jc w:val="center"/>
              <w:rPr>
                <w:rFonts w:hint="eastAsia" w:ascii="宋体" w:hAnsi="宋体" w:eastAsia="宋体" w:cs="宋体"/>
                <w:i w:val="0"/>
                <w:iCs w:val="0"/>
                <w:color w:val="000000"/>
                <w:sz w:val="18"/>
                <w:szCs w:val="18"/>
                <w:u w:val="none"/>
              </w:rPr>
            </w:pPr>
          </w:p>
        </w:tc>
        <w:tc>
          <w:tcPr>
            <w:tcW w:w="1176"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3BA601A9">
            <w:pPr>
              <w:jc w:val="center"/>
              <w:rPr>
                <w:rFonts w:hint="eastAsia" w:ascii="宋体" w:hAnsi="宋体" w:eastAsia="宋体" w:cs="宋体"/>
                <w:i w:val="0"/>
                <w:iCs w:val="0"/>
                <w:color w:val="000000"/>
                <w:sz w:val="18"/>
                <w:szCs w:val="18"/>
                <w:u w:val="none"/>
              </w:rPr>
            </w:pPr>
          </w:p>
        </w:tc>
        <w:tc>
          <w:tcPr>
            <w:tcW w:w="5195"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4FDA725D">
            <w:pPr>
              <w:jc w:val="center"/>
              <w:rPr>
                <w:rFonts w:hint="eastAsia" w:ascii="宋体" w:hAnsi="宋体" w:eastAsia="宋体" w:cs="宋体"/>
                <w:i w:val="0"/>
                <w:iCs w:val="0"/>
                <w:color w:val="000000"/>
                <w:sz w:val="18"/>
                <w:szCs w:val="18"/>
                <w:u w:val="none"/>
              </w:rPr>
            </w:pPr>
          </w:p>
        </w:tc>
        <w:tc>
          <w:tcPr>
            <w:tcW w:w="1176"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68053E12">
            <w:pPr>
              <w:jc w:val="center"/>
              <w:rPr>
                <w:rFonts w:hint="eastAsia" w:ascii="宋体" w:hAnsi="宋体" w:eastAsia="宋体" w:cs="宋体"/>
                <w:i w:val="0"/>
                <w:iCs w:val="0"/>
                <w:color w:val="000000"/>
                <w:sz w:val="18"/>
                <w:szCs w:val="18"/>
                <w:u w:val="none"/>
              </w:rPr>
            </w:pPr>
          </w:p>
        </w:tc>
        <w:tc>
          <w:tcPr>
            <w:tcW w:w="1177"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6B01755E">
            <w:pPr>
              <w:jc w:val="center"/>
              <w:rPr>
                <w:rFonts w:hint="eastAsia" w:ascii="宋体" w:hAnsi="宋体" w:eastAsia="宋体" w:cs="宋体"/>
                <w:i w:val="0"/>
                <w:iCs w:val="0"/>
                <w:color w:val="000000"/>
                <w:sz w:val="18"/>
                <w:szCs w:val="18"/>
                <w:u w:val="none"/>
              </w:rPr>
            </w:pPr>
          </w:p>
        </w:tc>
      </w:tr>
      <w:tr w14:paraId="7196B8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1176"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51CACF3A">
            <w:pPr>
              <w:jc w:val="center"/>
              <w:rPr>
                <w:rFonts w:hint="eastAsia" w:ascii="宋体" w:hAnsi="宋体" w:eastAsia="宋体" w:cs="宋体"/>
                <w:i w:val="0"/>
                <w:iCs w:val="0"/>
                <w:color w:val="000000"/>
                <w:sz w:val="18"/>
                <w:szCs w:val="18"/>
                <w:u w:val="none"/>
              </w:rPr>
            </w:pPr>
          </w:p>
        </w:tc>
        <w:tc>
          <w:tcPr>
            <w:tcW w:w="1176"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29E9533E">
            <w:pPr>
              <w:jc w:val="center"/>
              <w:rPr>
                <w:rFonts w:hint="eastAsia" w:ascii="宋体" w:hAnsi="宋体" w:eastAsia="宋体" w:cs="宋体"/>
                <w:i w:val="0"/>
                <w:iCs w:val="0"/>
                <w:color w:val="000000"/>
                <w:sz w:val="18"/>
                <w:szCs w:val="18"/>
                <w:u w:val="none"/>
              </w:rPr>
            </w:pPr>
          </w:p>
        </w:tc>
        <w:tc>
          <w:tcPr>
            <w:tcW w:w="5195"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338FBA72">
            <w:pPr>
              <w:jc w:val="center"/>
              <w:rPr>
                <w:rFonts w:hint="eastAsia" w:ascii="宋体" w:hAnsi="宋体" w:eastAsia="宋体" w:cs="宋体"/>
                <w:i w:val="0"/>
                <w:iCs w:val="0"/>
                <w:color w:val="000000"/>
                <w:sz w:val="18"/>
                <w:szCs w:val="18"/>
                <w:u w:val="none"/>
              </w:rPr>
            </w:pPr>
          </w:p>
        </w:tc>
        <w:tc>
          <w:tcPr>
            <w:tcW w:w="1176"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4B45B64D">
            <w:pPr>
              <w:jc w:val="center"/>
              <w:rPr>
                <w:rFonts w:hint="eastAsia" w:ascii="宋体" w:hAnsi="宋体" w:eastAsia="宋体" w:cs="宋体"/>
                <w:i w:val="0"/>
                <w:iCs w:val="0"/>
                <w:color w:val="000000"/>
                <w:sz w:val="18"/>
                <w:szCs w:val="18"/>
                <w:u w:val="none"/>
              </w:rPr>
            </w:pPr>
          </w:p>
        </w:tc>
        <w:tc>
          <w:tcPr>
            <w:tcW w:w="1177"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6F61E24D">
            <w:pPr>
              <w:jc w:val="center"/>
              <w:rPr>
                <w:rFonts w:hint="eastAsia" w:ascii="宋体" w:hAnsi="宋体" w:eastAsia="宋体" w:cs="宋体"/>
                <w:i w:val="0"/>
                <w:iCs w:val="0"/>
                <w:color w:val="000000"/>
                <w:sz w:val="18"/>
                <w:szCs w:val="18"/>
                <w:u w:val="none"/>
              </w:rPr>
            </w:pPr>
          </w:p>
        </w:tc>
      </w:tr>
      <w:tr w14:paraId="41A972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67" w:hRule="atLeast"/>
        </w:trPr>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15B42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EFED4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块料楼地面</w:t>
            </w:r>
          </w:p>
        </w:tc>
        <w:tc>
          <w:tcPr>
            <w:tcW w:w="51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00B9E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1.位置:有水房间 300*300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2.结合层厚度、砂浆配合比:20厚1:2.5水泥砂浆找平层：10厚1:3干硬性水泥砂浆结合层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1.基层清理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2.抹找平层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3.面层铺设、磨边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4.嵌缝</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5.刷防护材料</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6.材料运输</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16A6C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1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53D97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524.11</w:t>
            </w:r>
          </w:p>
        </w:tc>
      </w:tr>
      <w:tr w14:paraId="7D0455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81" w:hRule="atLeast"/>
        </w:trPr>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BEF1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06F95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块料墙面</w:t>
            </w:r>
          </w:p>
        </w:tc>
        <w:tc>
          <w:tcPr>
            <w:tcW w:w="51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F59F8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1.墙体类型:有水房间内墙</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2.安装方式:粘贴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3.面层材料品种、规格、颜色:5厚釉面砖(粘贴之前先将釉面砖浸水2日以上)</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1.基层清理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2.砂浆制作、运输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3.粘结层铺贴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4.面层安装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5.嵌缝</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6.刷防护材料</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05A7F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1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C2EC7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2948.75</w:t>
            </w:r>
          </w:p>
        </w:tc>
      </w:tr>
      <w:tr w14:paraId="5A2D5B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3" w:hRule="atLeast"/>
        </w:trPr>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1C124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AAA9D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吊顶天棚</w:t>
            </w:r>
          </w:p>
        </w:tc>
        <w:tc>
          <w:tcPr>
            <w:tcW w:w="51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D7789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1.龙骨材料种类、规格、中距:轻钢龙骨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2.面层材料品种、规格:300*300mm厚0.6mm铝板面层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1.基层清理、吊杆安装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2.龙骨安装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3.基层板铺贴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4.面层铺贴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5.嵌缝</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6.刷防护材料</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8E8B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1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5AF8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524.11</w:t>
            </w:r>
          </w:p>
        </w:tc>
      </w:tr>
      <w:tr w14:paraId="23B5D1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95" w:hRule="atLeast"/>
        </w:trPr>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2FFA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0EA17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洗漱台</w:t>
            </w:r>
          </w:p>
        </w:tc>
        <w:tc>
          <w:tcPr>
            <w:tcW w:w="51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C6D6A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1.材料品种、规格、颜色:大理石洗漱台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1.台面及支架运输、安装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2.杆、环、盒、配件安装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3.刷油漆</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FCFB0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1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5185D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58.75</w:t>
            </w:r>
          </w:p>
        </w:tc>
      </w:tr>
      <w:tr w14:paraId="4FC6F4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2" w:hRule="atLeast"/>
        </w:trPr>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24802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3C542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大便器</w:t>
            </w:r>
          </w:p>
        </w:tc>
        <w:tc>
          <w:tcPr>
            <w:tcW w:w="51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AD36B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1.材质:陶瓷坐便器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1.器具安装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2.附件安装</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9C4A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组</w:t>
            </w:r>
          </w:p>
        </w:tc>
        <w:tc>
          <w:tcPr>
            <w:tcW w:w="11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4EE44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r>
      <w:tr w14:paraId="0EF393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2" w:hRule="atLeast"/>
        </w:trPr>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FB656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0749D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淋浴器</w:t>
            </w:r>
          </w:p>
        </w:tc>
        <w:tc>
          <w:tcPr>
            <w:tcW w:w="51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FE38C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1.材质、规格:莲蓬喷头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1.器具安装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2.附件安装</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FB3C1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11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CB48B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r>
      <w:tr w14:paraId="0DB341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22" w:hRule="atLeast"/>
        </w:trPr>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8254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FA595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洗脸盆</w:t>
            </w:r>
          </w:p>
        </w:tc>
        <w:tc>
          <w:tcPr>
            <w:tcW w:w="51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4E7A0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1.材质:陶瓷洗脸盆（感应式）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1.器具安装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2.附件安装</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53186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组</w:t>
            </w:r>
          </w:p>
        </w:tc>
        <w:tc>
          <w:tcPr>
            <w:tcW w:w="11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06A8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r>
      <w:tr w14:paraId="2083FD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2" w:hRule="atLeast"/>
        </w:trPr>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F33E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BBCAB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洗脸盆</w:t>
            </w:r>
          </w:p>
        </w:tc>
        <w:tc>
          <w:tcPr>
            <w:tcW w:w="51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47643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1.材质:陶瓷洗脸盆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1.器具安装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2.附件安装</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FC75E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组</w:t>
            </w:r>
          </w:p>
        </w:tc>
        <w:tc>
          <w:tcPr>
            <w:tcW w:w="11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A9B60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130</w:t>
            </w:r>
          </w:p>
        </w:tc>
      </w:tr>
      <w:tr w14:paraId="7E1013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95" w:hRule="atLeast"/>
        </w:trPr>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55E0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B2CB6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拖布池</w:t>
            </w:r>
          </w:p>
        </w:tc>
        <w:tc>
          <w:tcPr>
            <w:tcW w:w="51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2E764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1.材质:陶瓷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2.规格、类型:拖布池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1.器具安装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2.附件安装</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1AA08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组</w:t>
            </w:r>
          </w:p>
        </w:tc>
        <w:tc>
          <w:tcPr>
            <w:tcW w:w="11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30F7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r>
      <w:tr w14:paraId="518F89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22" w:hRule="atLeast"/>
        </w:trPr>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62459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DB31E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洗涤盆</w:t>
            </w:r>
          </w:p>
        </w:tc>
        <w:tc>
          <w:tcPr>
            <w:tcW w:w="51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DEDE7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1.材质:2.5m长成品不锈钢盥洗槽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1.器具安装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2.附件安装</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A397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组</w:t>
            </w:r>
          </w:p>
        </w:tc>
        <w:tc>
          <w:tcPr>
            <w:tcW w:w="11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68D62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r>
      <w:tr w14:paraId="5DBBA5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32" w:hRule="atLeast"/>
        </w:trPr>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8E8D9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385D0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洗涤盆</w:t>
            </w:r>
          </w:p>
        </w:tc>
        <w:tc>
          <w:tcPr>
            <w:tcW w:w="51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71269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1.材质:3.2m长成品不锈钢盥洗槽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1.器具安装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2.附件安装</w:t>
            </w:r>
          </w:p>
        </w:tc>
        <w:tc>
          <w:tcPr>
            <w:tcW w:w="117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CBD5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组</w:t>
            </w:r>
          </w:p>
        </w:tc>
        <w:tc>
          <w:tcPr>
            <w:tcW w:w="11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7E047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r>
    </w:tbl>
    <w:p w14:paraId="4232BFC5">
      <w:pPr>
        <w:jc w:val="both"/>
      </w:pPr>
    </w:p>
    <w:tbl>
      <w:tblPr>
        <w:tblStyle w:val="17"/>
        <w:tblW w:w="964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309"/>
        <w:gridCol w:w="1309"/>
        <w:gridCol w:w="4401"/>
        <w:gridCol w:w="1309"/>
        <w:gridCol w:w="1312"/>
      </w:tblGrid>
      <w:tr w14:paraId="6B01B1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1" w:hRule="atLeast"/>
        </w:trPr>
        <w:tc>
          <w:tcPr>
            <w:tcW w:w="9640" w:type="dxa"/>
            <w:gridSpan w:val="5"/>
            <w:tcBorders>
              <w:top w:val="nil"/>
              <w:left w:val="nil"/>
              <w:bottom w:val="nil"/>
              <w:right w:val="nil"/>
            </w:tcBorders>
            <w:shd w:val="clear" w:color="FFFFFF" w:fill="FFFFFF"/>
            <w:vAlign w:val="center"/>
          </w:tcPr>
          <w:p w14:paraId="27D065BB">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巴里坤县三中装修项目</w:t>
            </w:r>
          </w:p>
        </w:tc>
      </w:tr>
      <w:tr w14:paraId="33F7ED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trPr>
        <w:tc>
          <w:tcPr>
            <w:tcW w:w="9640" w:type="dxa"/>
            <w:gridSpan w:val="5"/>
            <w:tcBorders>
              <w:top w:val="nil"/>
              <w:left w:val="nil"/>
              <w:bottom w:val="nil"/>
              <w:right w:val="nil"/>
            </w:tcBorders>
            <w:shd w:val="clear" w:color="FFFFFF" w:fill="FFFFFF"/>
            <w:vAlign w:val="center"/>
          </w:tcPr>
          <w:p w14:paraId="6ADD639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工程名称：食堂</w:t>
            </w:r>
          </w:p>
        </w:tc>
      </w:tr>
      <w:tr w14:paraId="5D8523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1309"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225A2B7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309"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275B89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4401"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0319BE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项目特征描述</w:t>
            </w:r>
          </w:p>
        </w:tc>
        <w:tc>
          <w:tcPr>
            <w:tcW w:w="1309"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6EAC7B5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计量单位</w:t>
            </w:r>
          </w:p>
        </w:tc>
        <w:tc>
          <w:tcPr>
            <w:tcW w:w="1312"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3EDE6E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工程量</w:t>
            </w:r>
          </w:p>
        </w:tc>
      </w:tr>
      <w:tr w14:paraId="67A61C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1309"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51EC72E4">
            <w:pPr>
              <w:jc w:val="center"/>
              <w:rPr>
                <w:rFonts w:hint="eastAsia" w:ascii="宋体" w:hAnsi="宋体" w:eastAsia="宋体" w:cs="宋体"/>
                <w:i w:val="0"/>
                <w:iCs w:val="0"/>
                <w:color w:val="000000"/>
                <w:sz w:val="18"/>
                <w:szCs w:val="18"/>
                <w:u w:val="none"/>
              </w:rPr>
            </w:pPr>
          </w:p>
        </w:tc>
        <w:tc>
          <w:tcPr>
            <w:tcW w:w="130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5495A2E">
            <w:pPr>
              <w:jc w:val="center"/>
              <w:rPr>
                <w:rFonts w:hint="eastAsia" w:ascii="宋体" w:hAnsi="宋体" w:eastAsia="宋体" w:cs="宋体"/>
                <w:i w:val="0"/>
                <w:iCs w:val="0"/>
                <w:color w:val="000000"/>
                <w:sz w:val="18"/>
                <w:szCs w:val="18"/>
                <w:u w:val="none"/>
              </w:rPr>
            </w:pPr>
          </w:p>
        </w:tc>
        <w:tc>
          <w:tcPr>
            <w:tcW w:w="4401"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74D40CF">
            <w:pPr>
              <w:jc w:val="center"/>
              <w:rPr>
                <w:rFonts w:hint="eastAsia" w:ascii="宋体" w:hAnsi="宋体" w:eastAsia="宋体" w:cs="宋体"/>
                <w:i w:val="0"/>
                <w:iCs w:val="0"/>
                <w:color w:val="000000"/>
                <w:sz w:val="18"/>
                <w:szCs w:val="18"/>
                <w:u w:val="none"/>
              </w:rPr>
            </w:pPr>
          </w:p>
        </w:tc>
        <w:tc>
          <w:tcPr>
            <w:tcW w:w="130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6496F9B">
            <w:pPr>
              <w:jc w:val="center"/>
              <w:rPr>
                <w:rFonts w:hint="eastAsia" w:ascii="宋体" w:hAnsi="宋体" w:eastAsia="宋体" w:cs="宋体"/>
                <w:i w:val="0"/>
                <w:iCs w:val="0"/>
                <w:color w:val="000000"/>
                <w:sz w:val="18"/>
                <w:szCs w:val="18"/>
                <w:u w:val="none"/>
              </w:rPr>
            </w:pPr>
          </w:p>
        </w:tc>
        <w:tc>
          <w:tcPr>
            <w:tcW w:w="1312"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A3DC01E">
            <w:pPr>
              <w:jc w:val="center"/>
              <w:rPr>
                <w:rFonts w:hint="eastAsia" w:ascii="宋体" w:hAnsi="宋体" w:eastAsia="宋体" w:cs="宋体"/>
                <w:i w:val="0"/>
                <w:iCs w:val="0"/>
                <w:color w:val="000000"/>
                <w:sz w:val="18"/>
                <w:szCs w:val="18"/>
                <w:u w:val="none"/>
              </w:rPr>
            </w:pPr>
          </w:p>
        </w:tc>
      </w:tr>
      <w:tr w14:paraId="35CC44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1309"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64EB3A4C">
            <w:pPr>
              <w:jc w:val="center"/>
              <w:rPr>
                <w:rFonts w:hint="eastAsia" w:ascii="宋体" w:hAnsi="宋体" w:eastAsia="宋体" w:cs="宋体"/>
                <w:i w:val="0"/>
                <w:iCs w:val="0"/>
                <w:color w:val="000000"/>
                <w:sz w:val="18"/>
                <w:szCs w:val="18"/>
                <w:u w:val="none"/>
              </w:rPr>
            </w:pPr>
          </w:p>
        </w:tc>
        <w:tc>
          <w:tcPr>
            <w:tcW w:w="130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4AC2F68">
            <w:pPr>
              <w:jc w:val="center"/>
              <w:rPr>
                <w:rFonts w:hint="eastAsia" w:ascii="宋体" w:hAnsi="宋体" w:eastAsia="宋体" w:cs="宋体"/>
                <w:i w:val="0"/>
                <w:iCs w:val="0"/>
                <w:color w:val="000000"/>
                <w:sz w:val="18"/>
                <w:szCs w:val="18"/>
                <w:u w:val="none"/>
              </w:rPr>
            </w:pPr>
          </w:p>
        </w:tc>
        <w:tc>
          <w:tcPr>
            <w:tcW w:w="4401"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6C8D022">
            <w:pPr>
              <w:jc w:val="center"/>
              <w:rPr>
                <w:rFonts w:hint="eastAsia" w:ascii="宋体" w:hAnsi="宋体" w:eastAsia="宋体" w:cs="宋体"/>
                <w:i w:val="0"/>
                <w:iCs w:val="0"/>
                <w:color w:val="000000"/>
                <w:sz w:val="18"/>
                <w:szCs w:val="18"/>
                <w:u w:val="none"/>
              </w:rPr>
            </w:pPr>
          </w:p>
        </w:tc>
        <w:tc>
          <w:tcPr>
            <w:tcW w:w="130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6A186B6">
            <w:pPr>
              <w:jc w:val="center"/>
              <w:rPr>
                <w:rFonts w:hint="eastAsia" w:ascii="宋体" w:hAnsi="宋体" w:eastAsia="宋体" w:cs="宋体"/>
                <w:i w:val="0"/>
                <w:iCs w:val="0"/>
                <w:color w:val="000000"/>
                <w:sz w:val="18"/>
                <w:szCs w:val="18"/>
                <w:u w:val="none"/>
              </w:rPr>
            </w:pPr>
          </w:p>
        </w:tc>
        <w:tc>
          <w:tcPr>
            <w:tcW w:w="1312"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D33C908">
            <w:pPr>
              <w:jc w:val="center"/>
              <w:rPr>
                <w:rFonts w:hint="eastAsia" w:ascii="宋体" w:hAnsi="宋体" w:eastAsia="宋体" w:cs="宋体"/>
                <w:i w:val="0"/>
                <w:iCs w:val="0"/>
                <w:color w:val="000000"/>
                <w:sz w:val="18"/>
                <w:szCs w:val="18"/>
                <w:u w:val="none"/>
              </w:rPr>
            </w:pPr>
          </w:p>
        </w:tc>
      </w:tr>
      <w:tr w14:paraId="46D630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46" w:hRule="atLeast"/>
        </w:trPr>
        <w:tc>
          <w:tcPr>
            <w:tcW w:w="130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5D954B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93E48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块料楼地面</w:t>
            </w:r>
          </w:p>
        </w:tc>
        <w:tc>
          <w:tcPr>
            <w:tcW w:w="440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77776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1.位置:有水房间 300*300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2.结合层厚度、砂浆配合比:20厚1:3干硬性水泥砂浆结合层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3.面层材料品种、规格、颜色:6-10厚防滑地砖，干水泥擦缝</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1.基层清理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2.抹找平层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3.面层铺设、磨边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4.嵌缝</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5.刷防护材料</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6.材料运输</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25ED6D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31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9331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384.76</w:t>
            </w:r>
          </w:p>
        </w:tc>
      </w:tr>
      <w:tr w14:paraId="54424D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46" w:hRule="atLeast"/>
        </w:trPr>
        <w:tc>
          <w:tcPr>
            <w:tcW w:w="130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651604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A86EF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块料楼地面</w:t>
            </w:r>
          </w:p>
        </w:tc>
        <w:tc>
          <w:tcPr>
            <w:tcW w:w="440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F9CA0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1.位置:无水房间 800*800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2.结合层厚度、砂浆配合比:20厚1:3干硬性水泥砂浆结合层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3.面层材料品种、规格、颜色:6-10厚防滑地砖，干水泥擦缝</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1.基层清理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2.抹找平层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3.面层铺设、磨边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4.嵌缝</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5.刷防护材料</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6.材料运输</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FA30F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31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293A3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1328.56</w:t>
            </w:r>
          </w:p>
        </w:tc>
      </w:tr>
      <w:tr w14:paraId="1A5261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6" w:hRule="atLeast"/>
        </w:trPr>
        <w:tc>
          <w:tcPr>
            <w:tcW w:w="130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AA38D9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44EF3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块料踢脚线</w:t>
            </w:r>
          </w:p>
        </w:tc>
        <w:tc>
          <w:tcPr>
            <w:tcW w:w="440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7CB38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1.踢脚线高度:150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2.粘贴层厚度、材料种类:12厚1:2水泥砂浆结合层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3.面层材料品种、规格、颜色:6-10厚黑色地砖踢脚，稀水泥浆擦缝</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1.基层清理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2.底层抹灰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3.面层铺贴、磨边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4.擦缝</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5.刷防护材料</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6.材料运输</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44D9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31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A8952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81.39</w:t>
            </w:r>
          </w:p>
        </w:tc>
      </w:tr>
      <w:tr w14:paraId="1FA7C3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7" w:hRule="atLeast"/>
        </w:trPr>
        <w:tc>
          <w:tcPr>
            <w:tcW w:w="1309" w:type="dxa"/>
            <w:tcBorders>
              <w:top w:val="single" w:color="000000" w:sz="4" w:space="0"/>
              <w:left w:val="single" w:color="000000" w:sz="8" w:space="0"/>
              <w:bottom w:val="nil"/>
              <w:right w:val="single" w:color="000000" w:sz="4" w:space="0"/>
            </w:tcBorders>
            <w:shd w:val="clear" w:color="FFFFFF" w:fill="FFFFFF"/>
            <w:vAlign w:val="center"/>
          </w:tcPr>
          <w:p w14:paraId="48D568D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309" w:type="dxa"/>
            <w:tcBorders>
              <w:top w:val="single" w:color="000000" w:sz="4" w:space="0"/>
              <w:left w:val="single" w:color="000000" w:sz="4" w:space="0"/>
              <w:bottom w:val="nil"/>
              <w:right w:val="single" w:color="000000" w:sz="4" w:space="0"/>
            </w:tcBorders>
            <w:shd w:val="clear" w:color="FFFFFF" w:fill="FFFFFF"/>
            <w:vAlign w:val="center"/>
          </w:tcPr>
          <w:p w14:paraId="3E44965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块料楼梯面层</w:t>
            </w:r>
          </w:p>
        </w:tc>
        <w:tc>
          <w:tcPr>
            <w:tcW w:w="4401" w:type="dxa"/>
            <w:tcBorders>
              <w:top w:val="single" w:color="000000" w:sz="4" w:space="0"/>
              <w:left w:val="single" w:color="000000" w:sz="4" w:space="0"/>
              <w:bottom w:val="nil"/>
              <w:right w:val="single" w:color="000000" w:sz="4" w:space="0"/>
            </w:tcBorders>
            <w:shd w:val="clear" w:color="FFFFFF" w:fill="FFFFFF"/>
            <w:vAlign w:val="center"/>
          </w:tcPr>
          <w:p w14:paraId="4900830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1.找平层厚度、砂浆配合比:20厚1:3干硬性水泥砂浆结合层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2.粘结层厚度、材料种类:5厚1:2.5水泥砂浆粘接层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3.面层材料品种、规格、颜色:6-10厚防滑地砖干水泥擦缝（安装防滑条）</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1.基层清理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2.抹找平层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3.面层铺贴、磨边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4.贴嵌防滑条</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5.勾缝</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6.刷防护材料</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7.材料运输</w:t>
            </w:r>
          </w:p>
        </w:tc>
        <w:tc>
          <w:tcPr>
            <w:tcW w:w="1309" w:type="dxa"/>
            <w:tcBorders>
              <w:top w:val="single" w:color="000000" w:sz="4" w:space="0"/>
              <w:left w:val="single" w:color="000000" w:sz="4" w:space="0"/>
              <w:bottom w:val="nil"/>
              <w:right w:val="single" w:color="000000" w:sz="4" w:space="0"/>
            </w:tcBorders>
            <w:shd w:val="clear" w:color="FFFFFF" w:fill="FFFFFF"/>
            <w:vAlign w:val="center"/>
          </w:tcPr>
          <w:p w14:paraId="42A520D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312" w:type="dxa"/>
            <w:tcBorders>
              <w:top w:val="single" w:color="000000" w:sz="4" w:space="0"/>
              <w:left w:val="single" w:color="000000" w:sz="4" w:space="0"/>
              <w:bottom w:val="nil"/>
              <w:right w:val="single" w:color="000000" w:sz="4" w:space="0"/>
            </w:tcBorders>
            <w:shd w:val="clear" w:color="FFFFFF" w:fill="FFFFFF"/>
            <w:vAlign w:val="center"/>
          </w:tcPr>
          <w:p w14:paraId="062F450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136.55</w:t>
            </w:r>
          </w:p>
        </w:tc>
      </w:tr>
      <w:tr w14:paraId="6226CF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36" w:hRule="atLeast"/>
        </w:trPr>
        <w:tc>
          <w:tcPr>
            <w:tcW w:w="130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EAA54F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7D2C7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块料墙面</w:t>
            </w:r>
          </w:p>
        </w:tc>
        <w:tc>
          <w:tcPr>
            <w:tcW w:w="440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2D2CB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1.墙体类型:有水房间内墙</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2.安装方式:粘贴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3.面层材料品种、规格、颜色:5厚釉面砖(粘贴之前先将釉面砖浸水2日以上)</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1.基层清理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2.砂浆制作、运输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3.粘结层铺贴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4.面层安装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5.嵌缝</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6.刷防护材料</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0EA2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31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FE697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1115.5</w:t>
            </w:r>
          </w:p>
        </w:tc>
      </w:tr>
      <w:tr w14:paraId="091CD0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15" w:hRule="atLeast"/>
        </w:trPr>
        <w:tc>
          <w:tcPr>
            <w:tcW w:w="130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EE8E2A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EDDA4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吊顶天棚</w:t>
            </w:r>
          </w:p>
        </w:tc>
        <w:tc>
          <w:tcPr>
            <w:tcW w:w="440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7ECBF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1.龙骨材料种类、规格、中距:轻钢龙骨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2.面层材料品种、规格:铝方通吊顶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1.基层清理、吊杆安装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2.龙骨安装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3.基层板铺贴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4.面层铺贴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5.嵌缝</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6.刷防护材料</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89C0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31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048EA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1009.3</w:t>
            </w:r>
          </w:p>
        </w:tc>
      </w:tr>
      <w:tr w14:paraId="2D7FD4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25" w:hRule="atLeast"/>
        </w:trPr>
        <w:tc>
          <w:tcPr>
            <w:tcW w:w="130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0B189F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0AC5B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吊顶天棚</w:t>
            </w:r>
          </w:p>
        </w:tc>
        <w:tc>
          <w:tcPr>
            <w:tcW w:w="440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C60A8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1.龙骨材料种类、规格、中距:轻钢龙骨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2.面层材料品种、规格:300*300mm厚0.6mm铝板面层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1.基层清理、吊杆安装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2.龙骨安装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3.基层板铺贴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4.面层铺贴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5.嵌缝</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6.刷防护材料</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630A3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31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5F269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345.5</w:t>
            </w:r>
          </w:p>
        </w:tc>
      </w:tr>
      <w:tr w14:paraId="3ECD9C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31" w:hRule="atLeast"/>
        </w:trPr>
        <w:tc>
          <w:tcPr>
            <w:tcW w:w="130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4C0D17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D676A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抹灰面油漆</w:t>
            </w:r>
          </w:p>
        </w:tc>
        <w:tc>
          <w:tcPr>
            <w:tcW w:w="440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4366E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1.基层类型:一般抹灰面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2.油漆品种、刷漆遍数:油漆、乳胶漆墙裙</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1.基层清理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2.刮腻子</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3.刷防护材料、油漆</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6AE4E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31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35B83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116.15</w:t>
            </w:r>
          </w:p>
        </w:tc>
      </w:tr>
      <w:tr w14:paraId="325D5A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31" w:hRule="atLeast"/>
        </w:trPr>
        <w:tc>
          <w:tcPr>
            <w:tcW w:w="130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CD58E7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9121F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墙面装饰板-餐厅墙裙</w:t>
            </w:r>
          </w:p>
        </w:tc>
        <w:tc>
          <w:tcPr>
            <w:tcW w:w="440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0BE3E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1.面层材料品种、规格、颜色:12mm厚蜂窝铝板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1.基层清理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2.龙骨制作、运输、安装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3.钉隔离层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4.基层铺钉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5.面层铺贴</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B2D48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31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0F02C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233.62</w:t>
            </w:r>
          </w:p>
        </w:tc>
      </w:tr>
      <w:tr w14:paraId="770E70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11" w:hRule="atLeast"/>
        </w:trPr>
        <w:tc>
          <w:tcPr>
            <w:tcW w:w="130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A31DAE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DDE4E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抹灰面油漆</w:t>
            </w:r>
          </w:p>
        </w:tc>
        <w:tc>
          <w:tcPr>
            <w:tcW w:w="440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928CA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1.刮腻子遍数:2遍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2.油漆品种、刷漆遍数:乳胶漆2遍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3.部位:无水房间内墙</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1.基层清理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2.刮腻子</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3.刷防护材料、油漆</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15B72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31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6BB51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1997.96</w:t>
            </w:r>
          </w:p>
        </w:tc>
      </w:tr>
      <w:tr w14:paraId="1CCED5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6" w:hRule="atLeast"/>
        </w:trPr>
        <w:tc>
          <w:tcPr>
            <w:tcW w:w="1309" w:type="dxa"/>
            <w:vMerge w:val="restart"/>
            <w:tcBorders>
              <w:top w:val="single" w:color="000000" w:sz="4" w:space="0"/>
              <w:left w:val="single" w:color="000000" w:sz="8" w:space="0"/>
              <w:bottom w:val="single" w:color="000000" w:sz="4" w:space="0"/>
              <w:right w:val="single" w:color="000000" w:sz="4" w:space="0"/>
            </w:tcBorders>
            <w:shd w:val="clear" w:color="FFFFFF" w:fill="FFFFFF"/>
            <w:vAlign w:val="center"/>
          </w:tcPr>
          <w:p w14:paraId="074F5F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1309"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2E4C93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抹灰面油漆</w:t>
            </w:r>
          </w:p>
        </w:tc>
        <w:tc>
          <w:tcPr>
            <w:tcW w:w="4401"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2DF5AB5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1.刮腻子遍数:满刮2 厚面层耐水腻子找平；满刮3-5厚底基层防裂腻子找平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2.油漆品种、刷漆遍数:刷白色乳胶漆顶棚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3.部位:天棚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1.基层清理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2.刮腻子</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3.刷防护材料、油漆</w:t>
            </w:r>
          </w:p>
        </w:tc>
        <w:tc>
          <w:tcPr>
            <w:tcW w:w="1309"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1EFF19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312"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21A6B0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707.7</w:t>
            </w:r>
          </w:p>
        </w:tc>
      </w:tr>
      <w:tr w14:paraId="7F5EF4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1309" w:type="dxa"/>
            <w:vMerge w:val="continue"/>
            <w:tcBorders>
              <w:top w:val="single" w:color="000000" w:sz="4" w:space="0"/>
              <w:left w:val="single" w:color="000000" w:sz="8" w:space="0"/>
              <w:bottom w:val="single" w:color="000000" w:sz="4" w:space="0"/>
              <w:right w:val="single" w:color="000000" w:sz="4" w:space="0"/>
            </w:tcBorders>
            <w:shd w:val="clear" w:color="FFFFFF" w:fill="FFFFFF"/>
            <w:vAlign w:val="center"/>
          </w:tcPr>
          <w:p w14:paraId="2C60F25E">
            <w:pPr>
              <w:jc w:val="center"/>
              <w:rPr>
                <w:rFonts w:hint="eastAsia" w:ascii="宋体" w:hAnsi="宋体" w:eastAsia="宋体" w:cs="宋体"/>
                <w:i w:val="0"/>
                <w:iCs w:val="0"/>
                <w:color w:val="000000"/>
                <w:sz w:val="18"/>
                <w:szCs w:val="18"/>
                <w:u w:val="none"/>
              </w:rPr>
            </w:pPr>
          </w:p>
        </w:tc>
        <w:tc>
          <w:tcPr>
            <w:tcW w:w="1309"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4C7CF5D9">
            <w:pPr>
              <w:jc w:val="center"/>
              <w:rPr>
                <w:rFonts w:hint="eastAsia" w:ascii="宋体" w:hAnsi="宋体" w:eastAsia="宋体" w:cs="宋体"/>
                <w:i w:val="0"/>
                <w:iCs w:val="0"/>
                <w:color w:val="000000"/>
                <w:sz w:val="18"/>
                <w:szCs w:val="18"/>
                <w:u w:val="none"/>
              </w:rPr>
            </w:pPr>
          </w:p>
        </w:tc>
        <w:tc>
          <w:tcPr>
            <w:tcW w:w="4401"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233C62DB">
            <w:pPr>
              <w:rPr>
                <w:rFonts w:hint="eastAsia" w:ascii="宋体" w:hAnsi="宋体" w:eastAsia="宋体" w:cs="宋体"/>
                <w:i w:val="0"/>
                <w:iCs w:val="0"/>
                <w:color w:val="000000"/>
                <w:sz w:val="18"/>
                <w:szCs w:val="18"/>
                <w:u w:val="none"/>
              </w:rPr>
            </w:pPr>
          </w:p>
        </w:tc>
        <w:tc>
          <w:tcPr>
            <w:tcW w:w="1309"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16B4131F">
            <w:pPr>
              <w:jc w:val="center"/>
              <w:rPr>
                <w:rFonts w:hint="eastAsia" w:ascii="宋体" w:hAnsi="宋体" w:eastAsia="宋体" w:cs="宋体"/>
                <w:i w:val="0"/>
                <w:iCs w:val="0"/>
                <w:color w:val="000000"/>
                <w:sz w:val="18"/>
                <w:szCs w:val="18"/>
                <w:u w:val="none"/>
              </w:rPr>
            </w:pPr>
          </w:p>
        </w:tc>
        <w:tc>
          <w:tcPr>
            <w:tcW w:w="1312"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3C2B4175">
            <w:pPr>
              <w:jc w:val="center"/>
              <w:rPr>
                <w:rFonts w:hint="eastAsia" w:ascii="宋体" w:hAnsi="宋体" w:eastAsia="宋体" w:cs="宋体"/>
                <w:i w:val="0"/>
                <w:iCs w:val="0"/>
                <w:color w:val="000000"/>
                <w:sz w:val="18"/>
                <w:szCs w:val="18"/>
                <w:u w:val="none"/>
              </w:rPr>
            </w:pPr>
          </w:p>
        </w:tc>
      </w:tr>
      <w:tr w14:paraId="472470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0" w:hRule="atLeast"/>
        </w:trPr>
        <w:tc>
          <w:tcPr>
            <w:tcW w:w="130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6670A3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34B0F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墙面喷刷涂料</w:t>
            </w:r>
          </w:p>
        </w:tc>
        <w:tc>
          <w:tcPr>
            <w:tcW w:w="440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496D3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1.喷刷涂料部位:外墙面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2.涂料品种、喷刷遍数:真石漆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1.基层清理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2.刮腻子</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3.刷、喷涂料</w:t>
            </w:r>
          </w:p>
        </w:tc>
        <w:tc>
          <w:tcPr>
            <w:tcW w:w="130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7AA1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31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0BBA9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1230.44</w:t>
            </w:r>
          </w:p>
        </w:tc>
      </w:tr>
    </w:tbl>
    <w:p w14:paraId="054C5EE9">
      <w:pPr>
        <w:jc w:val="both"/>
      </w:pPr>
      <w:r>
        <w:br w:type="page"/>
      </w:r>
    </w:p>
    <w:p w14:paraId="56D3D140">
      <w:pPr>
        <w:jc w:val="center"/>
      </w:pPr>
    </w:p>
    <w:tbl>
      <w:tblPr>
        <w:tblStyle w:val="17"/>
        <w:tblW w:w="1030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358"/>
        <w:gridCol w:w="1358"/>
        <w:gridCol w:w="5243"/>
        <w:gridCol w:w="982"/>
        <w:gridCol w:w="1359"/>
      </w:tblGrid>
      <w:tr w14:paraId="21627A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7" w:hRule="atLeast"/>
        </w:trPr>
        <w:tc>
          <w:tcPr>
            <w:tcW w:w="10300" w:type="dxa"/>
            <w:gridSpan w:val="5"/>
            <w:tcBorders>
              <w:top w:val="nil"/>
              <w:left w:val="nil"/>
              <w:bottom w:val="nil"/>
              <w:right w:val="nil"/>
            </w:tcBorders>
            <w:shd w:val="clear" w:color="FFFFFF" w:fill="FFFFFF"/>
            <w:vAlign w:val="center"/>
          </w:tcPr>
          <w:p w14:paraId="1F46D7B4">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巴里坤县三中装修项目</w:t>
            </w:r>
          </w:p>
        </w:tc>
      </w:tr>
      <w:tr w14:paraId="4BD13F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 w:hRule="atLeast"/>
        </w:trPr>
        <w:tc>
          <w:tcPr>
            <w:tcW w:w="10300" w:type="dxa"/>
            <w:gridSpan w:val="5"/>
            <w:tcBorders>
              <w:top w:val="nil"/>
              <w:left w:val="nil"/>
              <w:bottom w:val="nil"/>
              <w:right w:val="nil"/>
            </w:tcBorders>
            <w:shd w:val="clear" w:color="FFFFFF" w:fill="FFFFFF"/>
            <w:vAlign w:val="center"/>
          </w:tcPr>
          <w:p w14:paraId="364EA5A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工程名称：三中教师周转房-建筑与装饰工程</w:t>
            </w:r>
          </w:p>
        </w:tc>
      </w:tr>
      <w:tr w14:paraId="710837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1358"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6E0A4E8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358"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437E2A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5243"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11924EB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项目特征描述</w:t>
            </w:r>
          </w:p>
        </w:tc>
        <w:tc>
          <w:tcPr>
            <w:tcW w:w="982"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5D397B2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计量单位</w:t>
            </w:r>
          </w:p>
        </w:tc>
        <w:tc>
          <w:tcPr>
            <w:tcW w:w="1359"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79B17C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工程量</w:t>
            </w:r>
          </w:p>
        </w:tc>
      </w:tr>
      <w:tr w14:paraId="5CEA10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1358"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4C15C440">
            <w:pPr>
              <w:jc w:val="center"/>
              <w:rPr>
                <w:rFonts w:hint="eastAsia" w:ascii="宋体" w:hAnsi="宋体" w:eastAsia="宋体" w:cs="宋体"/>
                <w:i w:val="0"/>
                <w:iCs w:val="0"/>
                <w:color w:val="000000"/>
                <w:sz w:val="18"/>
                <w:szCs w:val="18"/>
                <w:u w:val="none"/>
              </w:rPr>
            </w:pPr>
          </w:p>
        </w:tc>
        <w:tc>
          <w:tcPr>
            <w:tcW w:w="1358"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E936B45">
            <w:pPr>
              <w:jc w:val="center"/>
              <w:rPr>
                <w:rFonts w:hint="eastAsia" w:ascii="宋体" w:hAnsi="宋体" w:eastAsia="宋体" w:cs="宋体"/>
                <w:i w:val="0"/>
                <w:iCs w:val="0"/>
                <w:color w:val="000000"/>
                <w:sz w:val="18"/>
                <w:szCs w:val="18"/>
                <w:u w:val="none"/>
              </w:rPr>
            </w:pPr>
          </w:p>
        </w:tc>
        <w:tc>
          <w:tcPr>
            <w:tcW w:w="5243"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CB42750">
            <w:pPr>
              <w:jc w:val="center"/>
              <w:rPr>
                <w:rFonts w:hint="eastAsia" w:ascii="宋体" w:hAnsi="宋体" w:eastAsia="宋体" w:cs="宋体"/>
                <w:i w:val="0"/>
                <w:iCs w:val="0"/>
                <w:color w:val="000000"/>
                <w:sz w:val="18"/>
                <w:szCs w:val="18"/>
                <w:u w:val="none"/>
              </w:rPr>
            </w:pPr>
          </w:p>
        </w:tc>
        <w:tc>
          <w:tcPr>
            <w:tcW w:w="982"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06A8C0D">
            <w:pPr>
              <w:jc w:val="center"/>
              <w:rPr>
                <w:rFonts w:hint="eastAsia" w:ascii="宋体" w:hAnsi="宋体" w:eastAsia="宋体" w:cs="宋体"/>
                <w:i w:val="0"/>
                <w:iCs w:val="0"/>
                <w:color w:val="000000"/>
                <w:sz w:val="18"/>
                <w:szCs w:val="18"/>
                <w:u w:val="none"/>
              </w:rPr>
            </w:pPr>
          </w:p>
        </w:tc>
        <w:tc>
          <w:tcPr>
            <w:tcW w:w="135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4614A5F">
            <w:pPr>
              <w:jc w:val="center"/>
              <w:rPr>
                <w:rFonts w:hint="eastAsia" w:ascii="宋体" w:hAnsi="宋体" w:eastAsia="宋体" w:cs="宋体"/>
                <w:i w:val="0"/>
                <w:iCs w:val="0"/>
                <w:color w:val="000000"/>
                <w:sz w:val="18"/>
                <w:szCs w:val="18"/>
                <w:u w:val="none"/>
              </w:rPr>
            </w:pPr>
          </w:p>
        </w:tc>
      </w:tr>
      <w:tr w14:paraId="16BFF7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1358"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36EEF942">
            <w:pPr>
              <w:jc w:val="center"/>
              <w:rPr>
                <w:rFonts w:hint="eastAsia" w:ascii="宋体" w:hAnsi="宋体" w:eastAsia="宋体" w:cs="宋体"/>
                <w:i w:val="0"/>
                <w:iCs w:val="0"/>
                <w:color w:val="000000"/>
                <w:sz w:val="18"/>
                <w:szCs w:val="18"/>
                <w:u w:val="none"/>
              </w:rPr>
            </w:pPr>
          </w:p>
        </w:tc>
        <w:tc>
          <w:tcPr>
            <w:tcW w:w="1358"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BA6ED09">
            <w:pPr>
              <w:jc w:val="center"/>
              <w:rPr>
                <w:rFonts w:hint="eastAsia" w:ascii="宋体" w:hAnsi="宋体" w:eastAsia="宋体" w:cs="宋体"/>
                <w:i w:val="0"/>
                <w:iCs w:val="0"/>
                <w:color w:val="000000"/>
                <w:sz w:val="18"/>
                <w:szCs w:val="18"/>
                <w:u w:val="none"/>
              </w:rPr>
            </w:pPr>
          </w:p>
        </w:tc>
        <w:tc>
          <w:tcPr>
            <w:tcW w:w="5243"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8B0FAB9">
            <w:pPr>
              <w:jc w:val="center"/>
              <w:rPr>
                <w:rFonts w:hint="eastAsia" w:ascii="宋体" w:hAnsi="宋体" w:eastAsia="宋体" w:cs="宋体"/>
                <w:i w:val="0"/>
                <w:iCs w:val="0"/>
                <w:color w:val="000000"/>
                <w:sz w:val="18"/>
                <w:szCs w:val="18"/>
                <w:u w:val="none"/>
              </w:rPr>
            </w:pPr>
          </w:p>
        </w:tc>
        <w:tc>
          <w:tcPr>
            <w:tcW w:w="982"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947B703">
            <w:pPr>
              <w:jc w:val="center"/>
              <w:rPr>
                <w:rFonts w:hint="eastAsia" w:ascii="宋体" w:hAnsi="宋体" w:eastAsia="宋体" w:cs="宋体"/>
                <w:i w:val="0"/>
                <w:iCs w:val="0"/>
                <w:color w:val="000000"/>
                <w:sz w:val="18"/>
                <w:szCs w:val="18"/>
                <w:u w:val="none"/>
              </w:rPr>
            </w:pPr>
          </w:p>
        </w:tc>
        <w:tc>
          <w:tcPr>
            <w:tcW w:w="135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36BDCC9">
            <w:pPr>
              <w:jc w:val="center"/>
              <w:rPr>
                <w:rFonts w:hint="eastAsia" w:ascii="宋体" w:hAnsi="宋体" w:eastAsia="宋体" w:cs="宋体"/>
                <w:i w:val="0"/>
                <w:iCs w:val="0"/>
                <w:color w:val="000000"/>
                <w:sz w:val="18"/>
                <w:szCs w:val="18"/>
                <w:u w:val="none"/>
              </w:rPr>
            </w:pPr>
          </w:p>
        </w:tc>
      </w:tr>
      <w:tr w14:paraId="57AB08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4" w:hRule="atLeast"/>
        </w:trPr>
        <w:tc>
          <w:tcPr>
            <w:tcW w:w="13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5CF1EB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3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F63AA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包消防管</w:t>
            </w:r>
          </w:p>
        </w:tc>
        <w:tc>
          <w:tcPr>
            <w:tcW w:w="52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0ABD6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1.龙骨材料种类、规格、中距:轻钢龙骨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2.面层材料品种、规格、颜色:18mm厚生态板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1.清理基层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2.龙骨制作、运输 、安装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3.钉隔离层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4.基层铺钉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5.面层铺贴</w:t>
            </w:r>
          </w:p>
        </w:tc>
        <w:tc>
          <w:tcPr>
            <w:tcW w:w="9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B35DC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3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18EA5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39.6</w:t>
            </w:r>
          </w:p>
        </w:tc>
      </w:tr>
      <w:tr w14:paraId="3B2DC6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4" w:hRule="atLeast"/>
        </w:trPr>
        <w:tc>
          <w:tcPr>
            <w:tcW w:w="13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D863DB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3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5BE40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包分水器</w:t>
            </w:r>
          </w:p>
        </w:tc>
        <w:tc>
          <w:tcPr>
            <w:tcW w:w="52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767D7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1.龙骨材料种类、规格、中距:轻钢龙骨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2.面层材料品种、规格、颜色:18mm厚生态板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1.清理基层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2.龙骨制作、运输 、安装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3.钉隔离层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4.基层铺钉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5.面层铺贴</w:t>
            </w:r>
          </w:p>
        </w:tc>
        <w:tc>
          <w:tcPr>
            <w:tcW w:w="9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A070A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3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57061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27.28</w:t>
            </w:r>
          </w:p>
        </w:tc>
      </w:tr>
    </w:tbl>
    <w:p w14:paraId="2D38AEE4">
      <w:pPr>
        <w:jc w:val="both"/>
      </w:pPr>
    </w:p>
    <w:tbl>
      <w:tblPr>
        <w:tblStyle w:val="17"/>
        <w:tblW w:w="101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686"/>
        <w:gridCol w:w="1686"/>
        <w:gridCol w:w="3373"/>
        <w:gridCol w:w="1686"/>
        <w:gridCol w:w="1689"/>
      </w:tblGrid>
      <w:tr w14:paraId="78757A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2" w:hRule="atLeast"/>
        </w:trPr>
        <w:tc>
          <w:tcPr>
            <w:tcW w:w="10120" w:type="dxa"/>
            <w:gridSpan w:val="5"/>
            <w:tcBorders>
              <w:top w:val="nil"/>
              <w:left w:val="nil"/>
              <w:bottom w:val="nil"/>
              <w:right w:val="nil"/>
            </w:tcBorders>
            <w:shd w:val="clear" w:color="FFFFFF" w:fill="FFFFFF"/>
            <w:vAlign w:val="center"/>
          </w:tcPr>
          <w:p w14:paraId="53C7FA16">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巴里坤县三中装修项目</w:t>
            </w:r>
          </w:p>
        </w:tc>
      </w:tr>
      <w:tr w14:paraId="062AF7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6" w:hRule="atLeast"/>
        </w:trPr>
        <w:tc>
          <w:tcPr>
            <w:tcW w:w="10120" w:type="dxa"/>
            <w:gridSpan w:val="5"/>
            <w:tcBorders>
              <w:top w:val="nil"/>
              <w:left w:val="nil"/>
              <w:bottom w:val="nil"/>
              <w:right w:val="nil"/>
            </w:tcBorders>
            <w:shd w:val="clear" w:color="FFFFFF" w:fill="FFFFFF"/>
            <w:vAlign w:val="center"/>
          </w:tcPr>
          <w:p w14:paraId="37FD335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工程名称：教学及辅助用房 </w:t>
            </w:r>
          </w:p>
        </w:tc>
      </w:tr>
      <w:tr w14:paraId="512330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1686"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0E537CE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686"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525BEF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3373"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20F891B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项目特征描述</w:t>
            </w:r>
          </w:p>
        </w:tc>
        <w:tc>
          <w:tcPr>
            <w:tcW w:w="1686"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65647B5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计量单位</w:t>
            </w:r>
          </w:p>
        </w:tc>
        <w:tc>
          <w:tcPr>
            <w:tcW w:w="1689"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44304A4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工程量</w:t>
            </w:r>
          </w:p>
        </w:tc>
      </w:tr>
      <w:tr w14:paraId="2EDC65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1686"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759A1188">
            <w:pPr>
              <w:jc w:val="center"/>
              <w:rPr>
                <w:rFonts w:hint="eastAsia" w:ascii="宋体" w:hAnsi="宋体" w:eastAsia="宋体" w:cs="宋体"/>
                <w:i w:val="0"/>
                <w:iCs w:val="0"/>
                <w:color w:val="000000"/>
                <w:sz w:val="18"/>
                <w:szCs w:val="18"/>
                <w:u w:val="none"/>
              </w:rPr>
            </w:pPr>
          </w:p>
        </w:tc>
        <w:tc>
          <w:tcPr>
            <w:tcW w:w="1686"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66B2783">
            <w:pPr>
              <w:jc w:val="center"/>
              <w:rPr>
                <w:rFonts w:hint="eastAsia" w:ascii="宋体" w:hAnsi="宋体" w:eastAsia="宋体" w:cs="宋体"/>
                <w:i w:val="0"/>
                <w:iCs w:val="0"/>
                <w:color w:val="000000"/>
                <w:sz w:val="18"/>
                <w:szCs w:val="18"/>
                <w:u w:val="none"/>
              </w:rPr>
            </w:pPr>
          </w:p>
        </w:tc>
        <w:tc>
          <w:tcPr>
            <w:tcW w:w="3373"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30FCF9D">
            <w:pPr>
              <w:jc w:val="center"/>
              <w:rPr>
                <w:rFonts w:hint="eastAsia" w:ascii="宋体" w:hAnsi="宋体" w:eastAsia="宋体" w:cs="宋体"/>
                <w:i w:val="0"/>
                <w:iCs w:val="0"/>
                <w:color w:val="000000"/>
                <w:sz w:val="18"/>
                <w:szCs w:val="18"/>
                <w:u w:val="none"/>
              </w:rPr>
            </w:pPr>
          </w:p>
        </w:tc>
        <w:tc>
          <w:tcPr>
            <w:tcW w:w="1686"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8CE08DC">
            <w:pPr>
              <w:jc w:val="center"/>
              <w:rPr>
                <w:rFonts w:hint="eastAsia" w:ascii="宋体" w:hAnsi="宋体" w:eastAsia="宋体" w:cs="宋体"/>
                <w:i w:val="0"/>
                <w:iCs w:val="0"/>
                <w:color w:val="000000"/>
                <w:sz w:val="18"/>
                <w:szCs w:val="18"/>
                <w:u w:val="none"/>
              </w:rPr>
            </w:pPr>
          </w:p>
        </w:tc>
        <w:tc>
          <w:tcPr>
            <w:tcW w:w="168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05BCA99">
            <w:pPr>
              <w:jc w:val="center"/>
              <w:rPr>
                <w:rFonts w:hint="eastAsia" w:ascii="宋体" w:hAnsi="宋体" w:eastAsia="宋体" w:cs="宋体"/>
                <w:i w:val="0"/>
                <w:iCs w:val="0"/>
                <w:color w:val="000000"/>
                <w:sz w:val="18"/>
                <w:szCs w:val="18"/>
                <w:u w:val="none"/>
              </w:rPr>
            </w:pPr>
          </w:p>
        </w:tc>
      </w:tr>
      <w:tr w14:paraId="2B1E10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1686"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67F4C6B6">
            <w:pPr>
              <w:jc w:val="center"/>
              <w:rPr>
                <w:rFonts w:hint="eastAsia" w:ascii="宋体" w:hAnsi="宋体" w:eastAsia="宋体" w:cs="宋体"/>
                <w:i w:val="0"/>
                <w:iCs w:val="0"/>
                <w:color w:val="000000"/>
                <w:sz w:val="18"/>
                <w:szCs w:val="18"/>
                <w:u w:val="none"/>
              </w:rPr>
            </w:pPr>
          </w:p>
        </w:tc>
        <w:tc>
          <w:tcPr>
            <w:tcW w:w="1686"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454AC34">
            <w:pPr>
              <w:jc w:val="center"/>
              <w:rPr>
                <w:rFonts w:hint="eastAsia" w:ascii="宋体" w:hAnsi="宋体" w:eastAsia="宋体" w:cs="宋体"/>
                <w:i w:val="0"/>
                <w:iCs w:val="0"/>
                <w:color w:val="000000"/>
                <w:sz w:val="18"/>
                <w:szCs w:val="18"/>
                <w:u w:val="none"/>
              </w:rPr>
            </w:pPr>
          </w:p>
        </w:tc>
        <w:tc>
          <w:tcPr>
            <w:tcW w:w="3373"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3B3DFB1">
            <w:pPr>
              <w:jc w:val="center"/>
              <w:rPr>
                <w:rFonts w:hint="eastAsia" w:ascii="宋体" w:hAnsi="宋体" w:eastAsia="宋体" w:cs="宋体"/>
                <w:i w:val="0"/>
                <w:iCs w:val="0"/>
                <w:color w:val="000000"/>
                <w:sz w:val="18"/>
                <w:szCs w:val="18"/>
                <w:u w:val="none"/>
              </w:rPr>
            </w:pPr>
          </w:p>
        </w:tc>
        <w:tc>
          <w:tcPr>
            <w:tcW w:w="1686"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37AFF80">
            <w:pPr>
              <w:jc w:val="center"/>
              <w:rPr>
                <w:rFonts w:hint="eastAsia" w:ascii="宋体" w:hAnsi="宋体" w:eastAsia="宋体" w:cs="宋体"/>
                <w:i w:val="0"/>
                <w:iCs w:val="0"/>
                <w:color w:val="000000"/>
                <w:sz w:val="18"/>
                <w:szCs w:val="18"/>
                <w:u w:val="none"/>
              </w:rPr>
            </w:pPr>
          </w:p>
        </w:tc>
        <w:tc>
          <w:tcPr>
            <w:tcW w:w="168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AB45A50">
            <w:pPr>
              <w:jc w:val="center"/>
              <w:rPr>
                <w:rFonts w:hint="eastAsia" w:ascii="宋体" w:hAnsi="宋体" w:eastAsia="宋体" w:cs="宋体"/>
                <w:i w:val="0"/>
                <w:iCs w:val="0"/>
                <w:color w:val="000000"/>
                <w:sz w:val="18"/>
                <w:szCs w:val="18"/>
                <w:u w:val="none"/>
              </w:rPr>
            </w:pPr>
          </w:p>
        </w:tc>
      </w:tr>
      <w:tr w14:paraId="1D615D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44" w:hRule="atLeast"/>
        </w:trPr>
        <w:tc>
          <w:tcPr>
            <w:tcW w:w="168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121261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68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82601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吊顶天棚</w:t>
            </w:r>
          </w:p>
        </w:tc>
        <w:tc>
          <w:tcPr>
            <w:tcW w:w="33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A5BA4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1.龙骨材料种类、规格、中距:轻钢龙骨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2.面层材料品种、规格:矿棉板吊顶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1.基层清理、吊杆安装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2.龙骨安装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3.基层板铺贴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4.面层铺贴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5.嵌缝</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6.刷防护材料</w:t>
            </w:r>
          </w:p>
        </w:tc>
        <w:tc>
          <w:tcPr>
            <w:tcW w:w="168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CD732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6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992C4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1541.74</w:t>
            </w:r>
          </w:p>
        </w:tc>
      </w:tr>
    </w:tbl>
    <w:p w14:paraId="37849731">
      <w:pPr>
        <w:pStyle w:val="14"/>
        <w:keepNext w:val="0"/>
        <w:keepLines w:val="0"/>
        <w:pageBreakBefore w:val="0"/>
        <w:widowControl w:val="0"/>
        <w:numPr>
          <w:ilvl w:val="0"/>
          <w:numId w:val="0"/>
        </w:numPr>
        <w:kinsoku/>
        <w:wordWrap/>
        <w:overflowPunct/>
        <w:topLinePunct w:val="0"/>
        <w:autoSpaceDE/>
        <w:autoSpaceDN/>
        <w:bidi w:val="0"/>
        <w:adjustRightInd/>
        <w:snapToGrid/>
        <w:ind w:firstLine="540" w:firstLineChars="200"/>
        <w:textAlignment w:val="auto"/>
        <w:rPr>
          <w:rFonts w:hint="eastAsia" w:ascii="仿宋" w:hAnsi="仿宋" w:eastAsia="仿宋" w:cs="仿宋"/>
          <w:i w:val="0"/>
          <w:caps w:val="0"/>
          <w:color w:val="000000"/>
          <w:spacing w:val="0"/>
          <w:sz w:val="27"/>
          <w:szCs w:val="27"/>
          <w:lang w:val="en-US" w:eastAsia="zh-CN"/>
        </w:rPr>
      </w:pPr>
    </w:p>
    <w:p w14:paraId="5E3B985D">
      <w:pPr>
        <w:pStyle w:val="14"/>
        <w:keepNext w:val="0"/>
        <w:keepLines w:val="0"/>
        <w:pageBreakBefore w:val="0"/>
        <w:widowControl w:val="0"/>
        <w:numPr>
          <w:ilvl w:val="0"/>
          <w:numId w:val="0"/>
        </w:numPr>
        <w:kinsoku/>
        <w:wordWrap/>
        <w:overflowPunct/>
        <w:topLinePunct w:val="0"/>
        <w:autoSpaceDE/>
        <w:autoSpaceDN/>
        <w:bidi w:val="0"/>
        <w:adjustRightInd/>
        <w:snapToGrid/>
        <w:ind w:firstLine="540" w:firstLineChars="200"/>
        <w:textAlignment w:val="auto"/>
        <w:rPr>
          <w:rFonts w:hint="eastAsia" w:ascii="仿宋" w:hAnsi="仿宋" w:eastAsia="仿宋" w:cs="仿宋"/>
          <w:i w:val="0"/>
          <w:caps w:val="0"/>
          <w:color w:val="000000"/>
          <w:spacing w:val="0"/>
          <w:sz w:val="27"/>
          <w:szCs w:val="27"/>
          <w:lang w:val="en-US" w:eastAsia="zh-CN"/>
        </w:rPr>
      </w:pPr>
      <w:r>
        <w:rPr>
          <w:rFonts w:hint="eastAsia" w:ascii="仿宋" w:hAnsi="仿宋" w:eastAsia="仿宋" w:cs="仿宋"/>
          <w:i w:val="0"/>
          <w:caps w:val="0"/>
          <w:color w:val="000000"/>
          <w:spacing w:val="0"/>
          <w:sz w:val="27"/>
          <w:szCs w:val="27"/>
          <w:lang w:val="en-US" w:eastAsia="zh-CN"/>
        </w:rPr>
        <w:t>甲方要求：</w:t>
      </w:r>
    </w:p>
    <w:p w14:paraId="39DD4EE1">
      <w:pPr>
        <w:pStyle w:val="14"/>
        <w:keepNext w:val="0"/>
        <w:keepLines w:val="0"/>
        <w:pageBreakBefore w:val="0"/>
        <w:widowControl w:val="0"/>
        <w:numPr>
          <w:ilvl w:val="0"/>
          <w:numId w:val="0"/>
        </w:numPr>
        <w:kinsoku/>
        <w:wordWrap/>
        <w:overflowPunct/>
        <w:topLinePunct w:val="0"/>
        <w:autoSpaceDE/>
        <w:autoSpaceDN/>
        <w:bidi w:val="0"/>
        <w:adjustRightInd/>
        <w:snapToGrid/>
        <w:ind w:firstLine="540" w:firstLineChars="200"/>
        <w:textAlignment w:val="auto"/>
        <w:rPr>
          <w:rFonts w:hint="eastAsia" w:ascii="仿宋" w:hAnsi="仿宋" w:eastAsia="仿宋" w:cs="仿宋"/>
          <w:i w:val="0"/>
          <w:caps w:val="0"/>
          <w:color w:val="000000"/>
          <w:spacing w:val="0"/>
          <w:sz w:val="27"/>
          <w:szCs w:val="27"/>
          <w:lang w:val="en-US" w:eastAsia="zh-CN"/>
        </w:rPr>
      </w:pPr>
      <w:r>
        <w:rPr>
          <w:rFonts w:hint="eastAsia" w:ascii="仿宋" w:hAnsi="仿宋" w:eastAsia="仿宋" w:cs="仿宋"/>
          <w:i w:val="0"/>
          <w:caps w:val="0"/>
          <w:color w:val="000000"/>
          <w:spacing w:val="0"/>
          <w:sz w:val="27"/>
          <w:szCs w:val="27"/>
          <w:lang w:val="en-US" w:eastAsia="zh-CN"/>
        </w:rPr>
        <w:t>1.投标报价包含产品、安装、调试、运输及税金等。</w:t>
      </w:r>
    </w:p>
    <w:p w14:paraId="169C19CB">
      <w:pPr>
        <w:pStyle w:val="14"/>
        <w:keepNext w:val="0"/>
        <w:keepLines w:val="0"/>
        <w:pageBreakBefore w:val="0"/>
        <w:widowControl w:val="0"/>
        <w:numPr>
          <w:ilvl w:val="0"/>
          <w:numId w:val="0"/>
        </w:numPr>
        <w:kinsoku/>
        <w:wordWrap/>
        <w:overflowPunct/>
        <w:topLinePunct w:val="0"/>
        <w:autoSpaceDE/>
        <w:autoSpaceDN/>
        <w:bidi w:val="0"/>
        <w:adjustRightInd/>
        <w:snapToGrid/>
        <w:ind w:firstLine="540" w:firstLineChars="200"/>
        <w:textAlignment w:val="auto"/>
        <w:rPr>
          <w:rFonts w:hint="eastAsia" w:ascii="仿宋" w:hAnsi="仿宋" w:eastAsia="仿宋" w:cs="仿宋"/>
          <w:i w:val="0"/>
          <w:caps w:val="0"/>
          <w:color w:val="000000"/>
          <w:spacing w:val="0"/>
          <w:sz w:val="27"/>
          <w:szCs w:val="27"/>
          <w:lang w:val="en-US" w:eastAsia="zh-CN"/>
        </w:rPr>
      </w:pPr>
      <w:r>
        <w:rPr>
          <w:rFonts w:hint="eastAsia" w:ascii="仿宋" w:hAnsi="仿宋" w:eastAsia="仿宋" w:cs="仿宋"/>
          <w:i w:val="0"/>
          <w:caps w:val="0"/>
          <w:color w:val="000000"/>
          <w:spacing w:val="0"/>
          <w:sz w:val="27"/>
          <w:szCs w:val="27"/>
          <w:lang w:val="en-US" w:eastAsia="zh-CN"/>
        </w:rPr>
        <w:t>2.质量保修期：2年（质保期内，所有维修费用由成交单位自行承担）。</w:t>
      </w:r>
    </w:p>
    <w:p w14:paraId="0B5E6006">
      <w:pPr>
        <w:pStyle w:val="14"/>
        <w:keepNext w:val="0"/>
        <w:keepLines w:val="0"/>
        <w:pageBreakBefore w:val="0"/>
        <w:widowControl w:val="0"/>
        <w:numPr>
          <w:ilvl w:val="0"/>
          <w:numId w:val="0"/>
        </w:numPr>
        <w:kinsoku/>
        <w:wordWrap/>
        <w:overflowPunct/>
        <w:topLinePunct w:val="0"/>
        <w:autoSpaceDE/>
        <w:autoSpaceDN/>
        <w:bidi w:val="0"/>
        <w:adjustRightInd/>
        <w:snapToGrid/>
        <w:ind w:firstLine="540" w:firstLineChars="200"/>
        <w:textAlignment w:val="auto"/>
        <w:rPr>
          <w:rFonts w:hint="eastAsia" w:ascii="仿宋" w:hAnsi="仿宋" w:eastAsia="仿宋" w:cs="仿宋"/>
          <w:i w:val="0"/>
          <w:caps w:val="0"/>
          <w:color w:val="000000"/>
          <w:spacing w:val="0"/>
          <w:sz w:val="27"/>
          <w:szCs w:val="27"/>
          <w:lang w:val="en-US" w:eastAsia="zh-CN"/>
        </w:rPr>
      </w:pPr>
      <w:r>
        <w:rPr>
          <w:rFonts w:hint="eastAsia" w:ascii="仿宋" w:hAnsi="仿宋" w:eastAsia="仿宋" w:cs="仿宋"/>
          <w:i w:val="0"/>
          <w:caps w:val="0"/>
          <w:color w:val="000000"/>
          <w:spacing w:val="0"/>
          <w:sz w:val="27"/>
          <w:szCs w:val="27"/>
          <w:lang w:val="en-US" w:eastAsia="zh-CN"/>
        </w:rPr>
        <w:t>3.工期：自合同签订后2025年06月30日前完工。</w:t>
      </w:r>
    </w:p>
    <w:p w14:paraId="30E133BD">
      <w:pPr>
        <w:pStyle w:val="14"/>
        <w:keepNext w:val="0"/>
        <w:keepLines w:val="0"/>
        <w:pageBreakBefore w:val="0"/>
        <w:widowControl w:val="0"/>
        <w:numPr>
          <w:ilvl w:val="0"/>
          <w:numId w:val="0"/>
        </w:numPr>
        <w:kinsoku/>
        <w:wordWrap/>
        <w:overflowPunct/>
        <w:topLinePunct w:val="0"/>
        <w:autoSpaceDE/>
        <w:autoSpaceDN/>
        <w:bidi w:val="0"/>
        <w:adjustRightInd/>
        <w:snapToGrid/>
        <w:ind w:firstLine="540" w:firstLineChars="200"/>
        <w:textAlignment w:val="auto"/>
        <w:rPr>
          <w:rFonts w:hint="eastAsia" w:ascii="仿宋" w:hAnsi="仿宋" w:eastAsia="仿宋" w:cs="仿宋"/>
          <w:i w:val="0"/>
          <w:caps w:val="0"/>
          <w:color w:val="000000"/>
          <w:spacing w:val="0"/>
          <w:sz w:val="27"/>
          <w:szCs w:val="27"/>
          <w:lang w:val="en-US" w:eastAsia="zh-CN"/>
        </w:rPr>
      </w:pPr>
      <w:r>
        <w:rPr>
          <w:rFonts w:hint="eastAsia" w:ascii="仿宋" w:hAnsi="仿宋" w:eastAsia="仿宋" w:cs="仿宋"/>
          <w:i w:val="0"/>
          <w:caps w:val="0"/>
          <w:color w:val="000000"/>
          <w:spacing w:val="0"/>
          <w:sz w:val="27"/>
          <w:szCs w:val="27"/>
          <w:lang w:val="en-US" w:eastAsia="zh-CN"/>
        </w:rPr>
        <w:t>4.装修材料均需满足国家最新执行标准（成交单位进场前须提供装修材料的检验报告合格证等相关证明材料）；</w:t>
      </w:r>
    </w:p>
    <w:p w14:paraId="07B85ABA">
      <w:pPr>
        <w:pStyle w:val="14"/>
        <w:keepNext w:val="0"/>
        <w:keepLines w:val="0"/>
        <w:pageBreakBefore w:val="0"/>
        <w:widowControl w:val="0"/>
        <w:numPr>
          <w:ilvl w:val="0"/>
          <w:numId w:val="0"/>
        </w:numPr>
        <w:kinsoku/>
        <w:wordWrap/>
        <w:overflowPunct/>
        <w:topLinePunct w:val="0"/>
        <w:autoSpaceDE/>
        <w:autoSpaceDN/>
        <w:bidi w:val="0"/>
        <w:adjustRightInd/>
        <w:snapToGrid/>
        <w:ind w:firstLine="540" w:firstLineChars="200"/>
        <w:textAlignment w:val="auto"/>
        <w:rPr>
          <w:rFonts w:hint="eastAsia" w:ascii="仿宋" w:hAnsi="仿宋" w:eastAsia="仿宋" w:cs="仿宋"/>
          <w:i w:val="0"/>
          <w:caps w:val="0"/>
          <w:color w:val="000000"/>
          <w:spacing w:val="0"/>
          <w:sz w:val="27"/>
          <w:szCs w:val="27"/>
          <w:lang w:val="en-US" w:eastAsia="zh-CN"/>
        </w:rPr>
      </w:pPr>
      <w:r>
        <w:rPr>
          <w:rFonts w:hint="eastAsia" w:ascii="仿宋" w:hAnsi="仿宋" w:eastAsia="仿宋" w:cs="仿宋"/>
          <w:i w:val="0"/>
          <w:caps w:val="0"/>
          <w:color w:val="000000"/>
          <w:spacing w:val="0"/>
          <w:sz w:val="27"/>
          <w:szCs w:val="27"/>
          <w:lang w:val="en-US" w:eastAsia="zh-CN"/>
        </w:rPr>
        <w:t>5.质量标准：合格。</w:t>
      </w:r>
    </w:p>
    <w:p w14:paraId="1FEB9FEF">
      <w:pPr>
        <w:pStyle w:val="14"/>
        <w:keepNext w:val="0"/>
        <w:keepLines w:val="0"/>
        <w:pageBreakBefore w:val="0"/>
        <w:widowControl w:val="0"/>
        <w:numPr>
          <w:ilvl w:val="0"/>
          <w:numId w:val="0"/>
        </w:numPr>
        <w:kinsoku/>
        <w:wordWrap/>
        <w:overflowPunct/>
        <w:topLinePunct w:val="0"/>
        <w:autoSpaceDE/>
        <w:autoSpaceDN/>
        <w:bidi w:val="0"/>
        <w:adjustRightInd/>
        <w:snapToGrid/>
        <w:ind w:firstLine="540" w:firstLineChars="200"/>
        <w:textAlignment w:val="auto"/>
        <w:rPr>
          <w:rFonts w:hint="default" w:ascii="仿宋" w:hAnsi="仿宋" w:eastAsia="仿宋" w:cs="仿宋"/>
          <w:i w:val="0"/>
          <w:caps w:val="0"/>
          <w:color w:val="000000"/>
          <w:spacing w:val="0"/>
          <w:sz w:val="27"/>
          <w:szCs w:val="27"/>
          <w:lang w:val="en-US" w:eastAsia="zh-CN"/>
        </w:rPr>
      </w:pPr>
    </w:p>
    <w:p w14:paraId="75403420">
      <w:pPr>
        <w:pStyle w:val="14"/>
        <w:keepNext w:val="0"/>
        <w:keepLines w:val="0"/>
        <w:pageBreakBefore w:val="0"/>
        <w:widowControl w:val="0"/>
        <w:numPr>
          <w:ilvl w:val="0"/>
          <w:numId w:val="0"/>
        </w:numPr>
        <w:kinsoku/>
        <w:wordWrap/>
        <w:overflowPunct/>
        <w:topLinePunct w:val="0"/>
        <w:autoSpaceDE/>
        <w:autoSpaceDN/>
        <w:bidi w:val="0"/>
        <w:adjustRightInd/>
        <w:snapToGrid/>
        <w:ind w:firstLine="540" w:firstLineChars="200"/>
        <w:textAlignment w:val="auto"/>
        <w:rPr>
          <w:rFonts w:hint="eastAsia" w:ascii="仿宋" w:hAnsi="仿宋" w:eastAsia="仿宋" w:cs="仿宋"/>
          <w:i w:val="0"/>
          <w:caps w:val="0"/>
          <w:color w:val="000000"/>
          <w:spacing w:val="0"/>
          <w:sz w:val="27"/>
          <w:szCs w:val="27"/>
          <w:lang w:val="en-US" w:eastAsia="zh-CN"/>
        </w:rPr>
      </w:pPr>
      <w:bookmarkStart w:id="64" w:name="_GoBack"/>
      <w:bookmarkEnd w:id="64"/>
    </w:p>
    <w:p w14:paraId="409B3B8F">
      <w:pPr>
        <w:pStyle w:val="20"/>
        <w:keepLines w:val="0"/>
        <w:pageBreakBefore w:val="0"/>
        <w:kinsoku/>
        <w:wordWrap/>
        <w:overflowPunct/>
        <w:topLinePunct w:val="0"/>
        <w:bidi w:val="0"/>
        <w:spacing w:line="560" w:lineRule="exact"/>
        <w:ind w:left="0" w:leftChars="0" w:firstLine="0" w:firstLineChars="0"/>
        <w:jc w:val="both"/>
        <w:rPr>
          <w:rFonts w:hint="eastAsia" w:ascii="仿宋" w:hAnsi="仿宋" w:eastAsia="仿宋" w:cs="仿宋"/>
          <w:color w:val="auto"/>
          <w:kern w:val="2"/>
          <w:sz w:val="28"/>
          <w:szCs w:val="28"/>
          <w:lang w:val="en-US" w:eastAsia="zh-CN" w:bidi="ar-SA"/>
        </w:rPr>
      </w:pPr>
    </w:p>
    <w:bookmarkEnd w:id="30"/>
    <w:bookmarkEnd w:id="31"/>
    <w:p w14:paraId="7D509F1D">
      <w:pPr>
        <w:rPr>
          <w:rFonts w:hint="default"/>
          <w:lang w:val="en-US"/>
        </w:rPr>
      </w:pPr>
      <w:bookmarkStart w:id="34" w:name="_Toc22153_WPSOffice_Level1"/>
      <w:bookmarkStart w:id="35" w:name="_Toc26749_WPSOffice_Level1"/>
    </w:p>
    <w:p w14:paraId="5674F920">
      <w:pPr>
        <w:rPr>
          <w:rFonts w:hint="default"/>
          <w:lang w:val="en-US"/>
        </w:rPr>
      </w:pPr>
    </w:p>
    <w:p w14:paraId="38E9EDD9">
      <w:pPr>
        <w:rPr>
          <w:rFonts w:hint="default"/>
          <w:lang w:val="en-US"/>
        </w:rPr>
      </w:pPr>
    </w:p>
    <w:p w14:paraId="2BDF4B61">
      <w:pPr>
        <w:rPr>
          <w:rFonts w:hint="default"/>
          <w:lang w:val="en-US"/>
        </w:rPr>
      </w:pPr>
    </w:p>
    <w:p w14:paraId="62BAC016">
      <w:pPr>
        <w:rPr>
          <w:rFonts w:hint="default"/>
          <w:lang w:val="en-US"/>
        </w:rPr>
      </w:pPr>
    </w:p>
    <w:p w14:paraId="47A2B620">
      <w:pPr>
        <w:rPr>
          <w:rFonts w:hint="default"/>
          <w:lang w:val="en-US"/>
        </w:rPr>
      </w:pPr>
    </w:p>
    <w:p w14:paraId="674A0601">
      <w:pPr>
        <w:rPr>
          <w:rFonts w:hint="default"/>
          <w:lang w:val="en-US"/>
        </w:rPr>
      </w:pPr>
    </w:p>
    <w:p w14:paraId="62980F2A">
      <w:pPr>
        <w:rPr>
          <w:rFonts w:hint="default"/>
          <w:lang w:val="en-US"/>
        </w:rPr>
      </w:pPr>
    </w:p>
    <w:p w14:paraId="7A5871F0">
      <w:pPr>
        <w:rPr>
          <w:rFonts w:hint="default"/>
          <w:lang w:val="en-US"/>
        </w:rPr>
      </w:pPr>
    </w:p>
    <w:p w14:paraId="40C0E31E">
      <w:pPr>
        <w:rPr>
          <w:rFonts w:hint="default"/>
          <w:lang w:val="en-US"/>
        </w:rPr>
      </w:pPr>
    </w:p>
    <w:p w14:paraId="13E79B31">
      <w:pPr>
        <w:rPr>
          <w:rFonts w:hint="default"/>
          <w:lang w:val="en-US"/>
        </w:rPr>
      </w:pPr>
    </w:p>
    <w:p w14:paraId="6A459B18">
      <w:pPr>
        <w:rPr>
          <w:rFonts w:hint="default"/>
          <w:lang w:val="en-US"/>
        </w:rPr>
      </w:pPr>
    </w:p>
    <w:p w14:paraId="1093EA62">
      <w:pPr>
        <w:rPr>
          <w:rFonts w:hint="default"/>
          <w:lang w:val="en-US"/>
        </w:rPr>
      </w:pPr>
    </w:p>
    <w:p w14:paraId="0D1E0BC2">
      <w:pPr>
        <w:rPr>
          <w:rFonts w:hint="default"/>
          <w:lang w:val="en-US"/>
        </w:rPr>
      </w:pPr>
    </w:p>
    <w:p w14:paraId="02608DE5">
      <w:pPr>
        <w:rPr>
          <w:rFonts w:hint="default"/>
          <w:lang w:val="en-US"/>
        </w:rPr>
      </w:pPr>
    </w:p>
    <w:p w14:paraId="54F17E7B">
      <w:pPr>
        <w:rPr>
          <w:rFonts w:hint="default"/>
          <w:lang w:val="en-US"/>
        </w:rPr>
      </w:pPr>
    </w:p>
    <w:p w14:paraId="769AB2CC">
      <w:pPr>
        <w:rPr>
          <w:rFonts w:hint="default"/>
          <w:lang w:val="en-US"/>
        </w:rPr>
      </w:pPr>
    </w:p>
    <w:p w14:paraId="112F78CF">
      <w:pPr>
        <w:rPr>
          <w:rFonts w:hint="default"/>
          <w:lang w:val="en-US"/>
        </w:rPr>
      </w:pPr>
    </w:p>
    <w:p w14:paraId="3E88382A">
      <w:pPr>
        <w:rPr>
          <w:rFonts w:hint="default"/>
          <w:lang w:val="en-US"/>
        </w:rPr>
      </w:pPr>
    </w:p>
    <w:p w14:paraId="20619050">
      <w:pPr>
        <w:pStyle w:val="2"/>
        <w:jc w:val="left"/>
        <w:rPr>
          <w:rFonts w:hint="eastAsia" w:ascii="宋体" w:hAnsi="宋体" w:cs="宋体"/>
          <w:sz w:val="36"/>
          <w:szCs w:val="36"/>
          <w:highlight w:val="white"/>
        </w:rPr>
      </w:pPr>
      <w:r>
        <w:rPr>
          <w:rFonts w:hint="eastAsia" w:ascii="宋体" w:hAnsi="宋体" w:cs="宋体"/>
          <w:sz w:val="36"/>
          <w:szCs w:val="36"/>
          <w:highlight w:val="white"/>
        </w:rPr>
        <w:t>评审方法（综合评分法）</w:t>
      </w:r>
    </w:p>
    <w:tbl>
      <w:tblPr>
        <w:tblStyle w:val="17"/>
        <w:tblpPr w:leftFromText="180" w:rightFromText="180" w:vertAnchor="text" w:horzAnchor="page" w:tblpXSpec="center" w:tblpY="650"/>
        <w:tblOverlap w:val="never"/>
        <w:tblW w:w="8764" w:type="dxa"/>
        <w:jc w:val="center"/>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
      <w:tblGrid>
        <w:gridCol w:w="1233"/>
        <w:gridCol w:w="1451"/>
        <w:gridCol w:w="6080"/>
      </w:tblGrid>
      <w:tr w14:paraId="29CC87E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jc w:val="center"/>
        </w:trPr>
        <w:tc>
          <w:tcPr>
            <w:tcW w:w="1233" w:type="dxa"/>
            <w:tcBorders>
              <w:top w:val="outset" w:color="auto" w:sz="6" w:space="0"/>
              <w:left w:val="outset" w:color="auto" w:sz="6" w:space="0"/>
              <w:bottom w:val="outset" w:color="auto" w:sz="6" w:space="0"/>
              <w:right w:val="outset" w:color="auto" w:sz="6" w:space="0"/>
            </w:tcBorders>
            <w:noWrap w:val="0"/>
            <w:vAlign w:val="center"/>
          </w:tcPr>
          <w:p w14:paraId="030B871B">
            <w:pPr>
              <w:pStyle w:val="25"/>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b/>
                <w:highlight w:val="none"/>
              </w:rPr>
            </w:pPr>
            <w:r>
              <w:rPr>
                <w:rFonts w:hint="eastAsia" w:ascii="宋体" w:hAnsi="宋体" w:eastAsia="宋体" w:cs="宋体"/>
                <w:b/>
                <w:highlight w:val="none"/>
              </w:rPr>
              <w:t>评分点</w:t>
            </w:r>
          </w:p>
        </w:tc>
        <w:tc>
          <w:tcPr>
            <w:tcW w:w="7531" w:type="dxa"/>
            <w:gridSpan w:val="2"/>
            <w:tcBorders>
              <w:top w:val="outset" w:color="auto" w:sz="6" w:space="0"/>
              <w:left w:val="outset" w:color="auto" w:sz="6" w:space="0"/>
              <w:bottom w:val="outset" w:color="auto" w:sz="6" w:space="0"/>
              <w:right w:val="outset" w:color="auto" w:sz="6" w:space="0"/>
            </w:tcBorders>
            <w:noWrap w:val="0"/>
            <w:vAlign w:val="center"/>
          </w:tcPr>
          <w:p w14:paraId="1C7FB203">
            <w:pPr>
              <w:pStyle w:val="25"/>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b/>
                <w:highlight w:val="none"/>
              </w:rPr>
            </w:pPr>
            <w:r>
              <w:rPr>
                <w:rFonts w:hint="eastAsia" w:ascii="宋体" w:hAnsi="宋体" w:eastAsia="宋体" w:cs="宋体"/>
                <w:b/>
                <w:highlight w:val="none"/>
              </w:rPr>
              <w:t>评分标准</w:t>
            </w:r>
          </w:p>
        </w:tc>
      </w:tr>
      <w:tr w14:paraId="1E523199">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714" w:hRule="atLeast"/>
          <w:jc w:val="center"/>
        </w:trPr>
        <w:tc>
          <w:tcPr>
            <w:tcW w:w="1233" w:type="dxa"/>
            <w:tcBorders>
              <w:top w:val="outset" w:color="auto" w:sz="6" w:space="0"/>
              <w:left w:val="outset" w:color="auto" w:sz="6" w:space="0"/>
              <w:bottom w:val="outset" w:color="auto" w:sz="6" w:space="0"/>
              <w:right w:val="outset" w:color="auto" w:sz="6" w:space="0"/>
            </w:tcBorders>
            <w:noWrap w:val="0"/>
            <w:vAlign w:val="center"/>
          </w:tcPr>
          <w:p w14:paraId="7EE56405">
            <w:pPr>
              <w:pStyle w:val="25"/>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highlight w:val="none"/>
                <w:lang w:eastAsia="zh-CN"/>
              </w:rPr>
            </w:pPr>
            <w:r>
              <w:rPr>
                <w:rFonts w:hint="eastAsia" w:ascii="宋体" w:hAnsi="宋体" w:eastAsia="宋体" w:cs="宋体"/>
                <w:highlight w:val="none"/>
              </w:rPr>
              <w:t>价格评审</w:t>
            </w:r>
            <w:r>
              <w:rPr>
                <w:rFonts w:hint="eastAsia" w:ascii="宋体" w:hAnsi="宋体" w:eastAsia="宋体" w:cs="宋体"/>
                <w:highlight w:val="none"/>
                <w:lang w:eastAsia="zh-CN"/>
              </w:rPr>
              <w:t>（</w:t>
            </w:r>
            <w:r>
              <w:rPr>
                <w:rFonts w:hint="eastAsia" w:ascii="宋体" w:hAnsi="宋体" w:eastAsia="宋体" w:cs="宋体"/>
                <w:highlight w:val="none"/>
                <w:lang w:val="en-US" w:eastAsia="zh-CN"/>
              </w:rPr>
              <w:t>30分</w:t>
            </w:r>
            <w:r>
              <w:rPr>
                <w:rFonts w:hint="eastAsia" w:ascii="宋体" w:hAnsi="宋体" w:eastAsia="宋体" w:cs="宋体"/>
                <w:highlight w:val="none"/>
                <w:lang w:eastAsia="zh-CN"/>
              </w:rPr>
              <w:t>）</w:t>
            </w:r>
          </w:p>
        </w:tc>
        <w:tc>
          <w:tcPr>
            <w:tcW w:w="1451" w:type="dxa"/>
            <w:tcBorders>
              <w:top w:val="outset" w:color="auto" w:sz="6" w:space="0"/>
              <w:left w:val="outset" w:color="auto" w:sz="6" w:space="0"/>
              <w:bottom w:val="outset" w:color="auto" w:sz="6" w:space="0"/>
              <w:right w:val="outset" w:color="auto" w:sz="6" w:space="0"/>
            </w:tcBorders>
            <w:noWrap w:val="0"/>
            <w:vAlign w:val="center"/>
          </w:tcPr>
          <w:p w14:paraId="72CDF572">
            <w:pPr>
              <w:pStyle w:val="25"/>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投标报价</w:t>
            </w:r>
          </w:p>
          <w:p w14:paraId="1EF1B5D8">
            <w:pPr>
              <w:pStyle w:val="25"/>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（30分）</w:t>
            </w:r>
          </w:p>
        </w:tc>
        <w:tc>
          <w:tcPr>
            <w:tcW w:w="6080" w:type="dxa"/>
            <w:tcBorders>
              <w:top w:val="outset" w:color="auto" w:sz="6" w:space="0"/>
              <w:left w:val="outset" w:color="auto" w:sz="6" w:space="0"/>
              <w:bottom w:val="outset" w:color="auto" w:sz="6" w:space="0"/>
              <w:right w:val="outset" w:color="auto" w:sz="6" w:space="0"/>
            </w:tcBorders>
            <w:noWrap w:val="0"/>
            <w:vAlign w:val="center"/>
          </w:tcPr>
          <w:p w14:paraId="41EA045F">
            <w:pPr>
              <w:pStyle w:val="25"/>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s="宋体"/>
                <w:color w:val="auto"/>
                <w:kern w:val="2"/>
                <w:sz w:val="21"/>
                <w:szCs w:val="21"/>
                <w:highlight w:val="none"/>
                <w:lang w:val="zh-CN" w:eastAsia="zh-CN" w:bidi="zh-CN"/>
              </w:rPr>
            </w:pPr>
            <w:r>
              <w:rPr>
                <w:rFonts w:hint="eastAsia" w:ascii="宋体" w:hAnsi="宋体" w:eastAsia="宋体" w:cs="宋体"/>
                <w:color w:val="auto"/>
                <w:kern w:val="2"/>
                <w:sz w:val="21"/>
                <w:szCs w:val="21"/>
                <w:highlight w:val="none"/>
                <w:lang w:val="zh-CN" w:eastAsia="zh-CN" w:bidi="zh-CN"/>
              </w:rPr>
              <w:t>评标基准价即满足磋商文件要求且投标价格最低的投标报价。</w:t>
            </w:r>
          </w:p>
          <w:p w14:paraId="7F450D40">
            <w:pPr>
              <w:pStyle w:val="25"/>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投标报价得分=（评标基准价/投标报价）×报价部分权重×100</w:t>
            </w:r>
          </w:p>
        </w:tc>
      </w:tr>
      <w:tr w14:paraId="56684F12">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0" w:hRule="atLeast"/>
          <w:jc w:val="center"/>
        </w:trPr>
        <w:tc>
          <w:tcPr>
            <w:tcW w:w="1233" w:type="dxa"/>
            <w:vMerge w:val="restart"/>
            <w:tcBorders>
              <w:left w:val="outset" w:color="auto" w:sz="6" w:space="0"/>
              <w:right w:val="outset" w:color="auto" w:sz="6" w:space="0"/>
            </w:tcBorders>
            <w:noWrap w:val="0"/>
            <w:vAlign w:val="center"/>
          </w:tcPr>
          <w:p w14:paraId="453B28E9">
            <w:pPr>
              <w:pStyle w:val="25"/>
              <w:keepNext w:val="0"/>
              <w:keepLines w:val="0"/>
              <w:pageBreakBefore w:val="0"/>
              <w:kinsoku/>
              <w:wordWrap/>
              <w:overflowPunct/>
              <w:topLinePunct w:val="0"/>
              <w:autoSpaceDE/>
              <w:autoSpaceDN/>
              <w:bidi w:val="0"/>
              <w:adjustRightInd/>
              <w:snapToGrid/>
              <w:spacing w:line="240" w:lineRule="exact"/>
              <w:textAlignment w:val="auto"/>
              <w:rPr>
                <w:rFonts w:hint="default" w:ascii="宋体" w:hAnsi="宋体" w:eastAsia="宋体" w:cs="宋体"/>
                <w:highlight w:val="none"/>
                <w:lang w:val="en-US" w:eastAsia="zh-CN"/>
              </w:rPr>
            </w:pPr>
            <w:r>
              <w:rPr>
                <w:rFonts w:hint="eastAsia" w:ascii="宋体" w:hAnsi="宋体" w:eastAsia="宋体" w:cs="宋体"/>
                <w:highlight w:val="none"/>
              </w:rPr>
              <w:t>商务标评审</w:t>
            </w:r>
            <w:r>
              <w:rPr>
                <w:rFonts w:hint="eastAsia" w:ascii="宋体" w:hAnsi="宋体" w:eastAsia="宋体" w:cs="宋体"/>
                <w:highlight w:val="none"/>
                <w:lang w:eastAsia="zh-CN"/>
              </w:rPr>
              <w:t>（</w:t>
            </w:r>
            <w:r>
              <w:rPr>
                <w:rFonts w:hint="eastAsia" w:ascii="宋体" w:hAnsi="宋体" w:eastAsia="宋体" w:cs="宋体"/>
                <w:highlight w:val="none"/>
                <w:lang w:val="en-US" w:eastAsia="zh-CN"/>
              </w:rPr>
              <w:t>10分）</w:t>
            </w:r>
          </w:p>
        </w:tc>
        <w:tc>
          <w:tcPr>
            <w:tcW w:w="1451" w:type="dxa"/>
            <w:tcBorders>
              <w:top w:val="outset" w:color="auto" w:sz="6" w:space="0"/>
              <w:left w:val="outset" w:color="auto" w:sz="6" w:space="0"/>
              <w:right w:val="outset" w:color="auto" w:sz="6" w:space="0"/>
            </w:tcBorders>
            <w:noWrap w:val="0"/>
            <w:vAlign w:val="center"/>
          </w:tcPr>
          <w:p w14:paraId="7CEB466C">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企业业绩</w:t>
            </w:r>
          </w:p>
          <w:p w14:paraId="522509AF">
            <w:pPr>
              <w:pStyle w:val="25"/>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w:t>
            </w:r>
            <w:r>
              <w:rPr>
                <w:rFonts w:hint="default" w:ascii="宋体" w:hAnsi="宋体" w:eastAsia="宋体" w:cs="宋体"/>
                <w:color w:val="auto"/>
                <w:kern w:val="2"/>
                <w:sz w:val="21"/>
                <w:szCs w:val="21"/>
                <w:highlight w:val="none"/>
                <w:lang w:val="en-US" w:eastAsia="zh-CN" w:bidi="zh-CN"/>
              </w:rPr>
              <w:t>3</w:t>
            </w:r>
            <w:r>
              <w:rPr>
                <w:rFonts w:hint="eastAsia" w:ascii="宋体" w:hAnsi="宋体" w:eastAsia="宋体" w:cs="宋体"/>
                <w:color w:val="auto"/>
                <w:kern w:val="2"/>
                <w:sz w:val="21"/>
                <w:szCs w:val="21"/>
                <w:highlight w:val="none"/>
                <w:lang w:val="en-US" w:eastAsia="zh-CN" w:bidi="zh-CN"/>
              </w:rPr>
              <w:t>分）</w:t>
            </w:r>
          </w:p>
        </w:tc>
        <w:tc>
          <w:tcPr>
            <w:tcW w:w="6080" w:type="dxa"/>
            <w:tcBorders>
              <w:top w:val="outset" w:color="auto" w:sz="6" w:space="0"/>
              <w:left w:val="outset" w:color="auto" w:sz="6" w:space="0"/>
              <w:bottom w:val="outset" w:color="auto" w:sz="6" w:space="0"/>
              <w:right w:val="outset" w:color="auto" w:sz="6" w:space="0"/>
            </w:tcBorders>
            <w:noWrap w:val="0"/>
            <w:vAlign w:val="top"/>
          </w:tcPr>
          <w:p w14:paraId="5C954511">
            <w:pPr>
              <w:pStyle w:val="26"/>
              <w:keepNext w:val="0"/>
              <w:keepLines w:val="0"/>
              <w:pageBreakBefore w:val="0"/>
              <w:tabs>
                <w:tab w:val="left" w:pos="319"/>
              </w:tabs>
              <w:kinsoku/>
              <w:wordWrap/>
              <w:overflowPunct/>
              <w:topLinePunct w:val="0"/>
              <w:autoSpaceDE/>
              <w:autoSpaceDN/>
              <w:bidi w:val="0"/>
              <w:adjustRightInd/>
              <w:snapToGrid/>
              <w:spacing w:line="240" w:lineRule="exact"/>
              <w:ind w:left="107" w:right="17"/>
              <w:jc w:val="both"/>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sz w:val="21"/>
                <w:szCs w:val="21"/>
                <w:highlight w:val="none"/>
                <w:lang w:val="en-US" w:eastAsia="zh-CN"/>
              </w:rPr>
              <w:t>提供近三年（202</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年01月01日至投标截止时间止）完成1项类似工程业绩得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分，（须提供中标通知书或合同协议书，以中标通知书日期或合同签订日期为准），没有业绩此项不得分。</w:t>
            </w:r>
          </w:p>
        </w:tc>
      </w:tr>
      <w:tr w14:paraId="72B22DC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45" w:hRule="atLeast"/>
          <w:jc w:val="center"/>
        </w:trPr>
        <w:tc>
          <w:tcPr>
            <w:tcW w:w="1233" w:type="dxa"/>
            <w:vMerge w:val="continue"/>
            <w:tcBorders>
              <w:left w:val="outset" w:color="auto" w:sz="6" w:space="0"/>
              <w:right w:val="outset" w:color="auto" w:sz="6" w:space="0"/>
            </w:tcBorders>
            <w:noWrap w:val="0"/>
            <w:vAlign w:val="center"/>
          </w:tcPr>
          <w:p w14:paraId="5B965E1F">
            <w:pPr>
              <w:pStyle w:val="25"/>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s="宋体"/>
                <w:highlight w:val="none"/>
              </w:rPr>
            </w:pPr>
          </w:p>
        </w:tc>
        <w:tc>
          <w:tcPr>
            <w:tcW w:w="1451" w:type="dxa"/>
            <w:tcBorders>
              <w:top w:val="outset" w:color="auto" w:sz="6" w:space="0"/>
              <w:left w:val="outset" w:color="auto" w:sz="6" w:space="0"/>
              <w:right w:val="outset" w:color="auto" w:sz="6" w:space="0"/>
            </w:tcBorders>
            <w:shd w:val="clear" w:color="auto" w:fill="auto"/>
            <w:noWrap w:val="0"/>
            <w:vAlign w:val="center"/>
          </w:tcPr>
          <w:p w14:paraId="3B9E951D">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项目负责人</w:t>
            </w:r>
            <w:r>
              <w:rPr>
                <w:rFonts w:hint="eastAsia" w:ascii="宋体" w:hAnsi="宋体" w:eastAsia="宋体" w:cs="宋体"/>
                <w:color w:val="auto"/>
                <w:kern w:val="2"/>
                <w:sz w:val="21"/>
                <w:szCs w:val="21"/>
                <w:highlight w:val="none"/>
                <w:lang w:val="en-US" w:eastAsia="en-US" w:bidi="zh-CN"/>
              </w:rPr>
              <w:t>职称</w:t>
            </w:r>
            <w:r>
              <w:rPr>
                <w:rFonts w:hint="eastAsia" w:ascii="宋体" w:hAnsi="宋体" w:eastAsia="宋体" w:cs="宋体"/>
                <w:color w:val="auto"/>
                <w:kern w:val="2"/>
                <w:sz w:val="21"/>
                <w:szCs w:val="21"/>
                <w:highlight w:val="none"/>
                <w:lang w:val="en-US" w:eastAsia="zh-CN" w:bidi="zh-CN"/>
              </w:rPr>
              <w:t>（2分）</w:t>
            </w:r>
          </w:p>
        </w:tc>
        <w:tc>
          <w:tcPr>
            <w:tcW w:w="6080" w:type="dxa"/>
            <w:tcBorders>
              <w:top w:val="outset" w:color="auto" w:sz="6" w:space="0"/>
              <w:left w:val="outset" w:color="auto" w:sz="6" w:space="0"/>
              <w:bottom w:val="outset" w:color="auto" w:sz="6" w:space="0"/>
              <w:right w:val="outset" w:color="auto" w:sz="6" w:space="0"/>
            </w:tcBorders>
            <w:shd w:val="clear" w:color="auto" w:fill="auto"/>
            <w:noWrap w:val="0"/>
            <w:vAlign w:val="center"/>
          </w:tcPr>
          <w:p w14:paraId="789CE6F0">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相关专业中级及以上职称（工程师）2分，相关专业初级职称（助理工程师）0.5分。</w:t>
            </w:r>
          </w:p>
        </w:tc>
      </w:tr>
      <w:tr w14:paraId="3149EF7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735" w:hRule="atLeast"/>
          <w:jc w:val="center"/>
        </w:trPr>
        <w:tc>
          <w:tcPr>
            <w:tcW w:w="1233" w:type="dxa"/>
            <w:vMerge w:val="continue"/>
            <w:tcBorders>
              <w:left w:val="outset" w:color="auto" w:sz="6" w:space="0"/>
              <w:right w:val="outset" w:color="auto" w:sz="6" w:space="0"/>
            </w:tcBorders>
            <w:noWrap w:val="0"/>
            <w:vAlign w:val="center"/>
          </w:tcPr>
          <w:p w14:paraId="2F606E87">
            <w:pPr>
              <w:pStyle w:val="25"/>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s="宋体"/>
                <w:highlight w:val="yellow"/>
              </w:rPr>
            </w:pPr>
          </w:p>
        </w:tc>
        <w:tc>
          <w:tcPr>
            <w:tcW w:w="1451" w:type="dxa"/>
            <w:tcBorders>
              <w:top w:val="outset" w:color="auto" w:sz="6" w:space="0"/>
              <w:left w:val="outset" w:color="auto" w:sz="6" w:space="0"/>
              <w:right w:val="outset" w:color="auto" w:sz="6" w:space="0"/>
            </w:tcBorders>
            <w:noWrap w:val="0"/>
            <w:vAlign w:val="center"/>
          </w:tcPr>
          <w:p w14:paraId="4EFF516C">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现场管理班子无在建承诺书（2分）</w:t>
            </w:r>
          </w:p>
        </w:tc>
        <w:tc>
          <w:tcPr>
            <w:tcW w:w="6080" w:type="dxa"/>
            <w:tcBorders>
              <w:top w:val="outset" w:color="auto" w:sz="6" w:space="0"/>
              <w:left w:val="outset" w:color="auto" w:sz="6" w:space="0"/>
              <w:bottom w:val="outset" w:color="auto" w:sz="6" w:space="0"/>
              <w:right w:val="outset" w:color="auto" w:sz="6" w:space="0"/>
            </w:tcBorders>
            <w:noWrap w:val="0"/>
            <w:vAlign w:val="center"/>
          </w:tcPr>
          <w:p w14:paraId="4A3E46A5">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完整提供现场管理班子无在建承诺书得2分，未提供不得分。</w:t>
            </w:r>
          </w:p>
        </w:tc>
      </w:tr>
      <w:tr w14:paraId="5EA023B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90" w:hRule="atLeast"/>
          <w:jc w:val="center"/>
        </w:trPr>
        <w:tc>
          <w:tcPr>
            <w:tcW w:w="1233" w:type="dxa"/>
            <w:vMerge w:val="continue"/>
            <w:tcBorders>
              <w:left w:val="outset" w:color="auto" w:sz="6" w:space="0"/>
              <w:right w:val="outset" w:color="auto" w:sz="6" w:space="0"/>
            </w:tcBorders>
            <w:noWrap w:val="0"/>
            <w:vAlign w:val="center"/>
          </w:tcPr>
          <w:p w14:paraId="503B35B7">
            <w:pPr>
              <w:pStyle w:val="25"/>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s="宋体"/>
                <w:highlight w:val="yellow"/>
              </w:rPr>
            </w:pPr>
          </w:p>
        </w:tc>
        <w:tc>
          <w:tcPr>
            <w:tcW w:w="1451" w:type="dxa"/>
            <w:tcBorders>
              <w:top w:val="outset" w:color="auto" w:sz="6" w:space="0"/>
              <w:left w:val="outset" w:color="auto" w:sz="6" w:space="0"/>
              <w:right w:val="outset" w:color="auto" w:sz="6" w:space="0"/>
            </w:tcBorders>
            <w:noWrap w:val="0"/>
            <w:vAlign w:val="center"/>
          </w:tcPr>
          <w:p w14:paraId="39A09C93">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方案完整性（3分）</w:t>
            </w:r>
          </w:p>
        </w:tc>
        <w:tc>
          <w:tcPr>
            <w:tcW w:w="6080" w:type="dxa"/>
            <w:tcBorders>
              <w:top w:val="outset" w:color="auto" w:sz="6" w:space="0"/>
              <w:left w:val="outset" w:color="auto" w:sz="6" w:space="0"/>
              <w:bottom w:val="outset" w:color="auto" w:sz="6" w:space="0"/>
              <w:right w:val="outset" w:color="auto" w:sz="6" w:space="0"/>
            </w:tcBorders>
            <w:noWrap w:val="0"/>
            <w:vAlign w:val="center"/>
          </w:tcPr>
          <w:p w14:paraId="6903E39B">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提供详细的售后服务方案，包括免费售后服务年限、质量保证计划、维护技术力量、服务响应时间、质保期满后服务措施等内容，方案完整、合理、可行得3分；缺项或不合理不得分。</w:t>
            </w:r>
          </w:p>
        </w:tc>
      </w:tr>
      <w:tr w14:paraId="62EF1F3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jc w:val="center"/>
        </w:trPr>
        <w:tc>
          <w:tcPr>
            <w:tcW w:w="1233" w:type="dxa"/>
            <w:vMerge w:val="restart"/>
            <w:tcBorders>
              <w:top w:val="outset" w:color="auto" w:sz="6" w:space="0"/>
              <w:left w:val="outset" w:color="auto" w:sz="6" w:space="0"/>
              <w:right w:val="outset" w:color="auto" w:sz="6" w:space="0"/>
            </w:tcBorders>
            <w:noWrap w:val="0"/>
            <w:vAlign w:val="center"/>
          </w:tcPr>
          <w:p w14:paraId="3D8C6134">
            <w:pPr>
              <w:pStyle w:val="25"/>
              <w:keepNext w:val="0"/>
              <w:keepLines w:val="0"/>
              <w:pageBreakBefore w:val="0"/>
              <w:kinsoku/>
              <w:wordWrap/>
              <w:overflowPunct/>
              <w:topLinePunct w:val="0"/>
              <w:autoSpaceDE/>
              <w:autoSpaceDN/>
              <w:bidi w:val="0"/>
              <w:adjustRightInd/>
              <w:snapToGrid/>
              <w:spacing w:line="240" w:lineRule="exact"/>
              <w:jc w:val="center"/>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rPr>
              <w:t>技术标评审</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60分）</w:t>
            </w:r>
          </w:p>
        </w:tc>
        <w:tc>
          <w:tcPr>
            <w:tcW w:w="1451" w:type="dxa"/>
            <w:tcBorders>
              <w:top w:val="outset" w:color="auto" w:sz="6" w:space="0"/>
              <w:left w:val="outset" w:color="auto" w:sz="6" w:space="0"/>
              <w:bottom w:val="outset" w:color="auto" w:sz="6" w:space="0"/>
              <w:right w:val="outset" w:color="auto" w:sz="6" w:space="0"/>
            </w:tcBorders>
            <w:noWrap w:val="0"/>
            <w:vAlign w:val="center"/>
          </w:tcPr>
          <w:p w14:paraId="17CFA0BD">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工程概况及特点（6 分）</w:t>
            </w:r>
          </w:p>
        </w:tc>
        <w:tc>
          <w:tcPr>
            <w:tcW w:w="6080" w:type="dxa"/>
            <w:tcBorders>
              <w:top w:val="outset" w:color="auto" w:sz="6" w:space="0"/>
              <w:left w:val="outset" w:color="auto" w:sz="6" w:space="0"/>
              <w:bottom w:val="outset" w:color="auto" w:sz="6" w:space="0"/>
              <w:right w:val="outset" w:color="auto" w:sz="6" w:space="0"/>
            </w:tcBorders>
            <w:noWrap w:val="0"/>
            <w:vAlign w:val="center"/>
          </w:tcPr>
          <w:p w14:paraId="7229F327">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1.工程概况及特点叙述正确，符合项目实际情况的得6 分；</w:t>
            </w:r>
          </w:p>
          <w:p w14:paraId="5C6B9086">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2.工程概况及特点叙述一般的得 3 分；</w:t>
            </w:r>
          </w:p>
          <w:p w14:paraId="2537E1F7">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3.工程概况及特点叙述存在缺漏、不准确的得1 分；</w:t>
            </w:r>
          </w:p>
          <w:p w14:paraId="7243EB61">
            <w:pPr>
              <w:pStyle w:val="26"/>
              <w:keepNext w:val="0"/>
              <w:keepLines w:val="0"/>
              <w:pageBreakBefore w:val="0"/>
              <w:tabs>
                <w:tab w:val="left" w:pos="319"/>
              </w:tabs>
              <w:kinsoku/>
              <w:wordWrap/>
              <w:overflowPunct/>
              <w:topLinePunct w:val="0"/>
              <w:autoSpaceDE/>
              <w:autoSpaceDN/>
              <w:bidi w:val="0"/>
              <w:adjustRightInd/>
              <w:snapToGrid/>
              <w:spacing w:line="240" w:lineRule="exact"/>
              <w:ind w:left="107" w:right="17"/>
              <w:jc w:val="both"/>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4.工程概括及特点不能符合项目实际情况的不得分。</w:t>
            </w:r>
          </w:p>
        </w:tc>
      </w:tr>
      <w:tr w14:paraId="537542A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jc w:val="center"/>
        </w:trPr>
        <w:tc>
          <w:tcPr>
            <w:tcW w:w="1233" w:type="dxa"/>
            <w:vMerge w:val="continue"/>
            <w:tcBorders>
              <w:left w:val="outset" w:color="auto" w:sz="6" w:space="0"/>
              <w:right w:val="outset" w:color="auto" w:sz="6" w:space="0"/>
            </w:tcBorders>
            <w:noWrap w:val="0"/>
            <w:vAlign w:val="center"/>
          </w:tcPr>
          <w:p w14:paraId="2CF26A23">
            <w:pPr>
              <w:pStyle w:val="25"/>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s="宋体"/>
                <w:color w:val="auto"/>
                <w:highlight w:val="none"/>
              </w:rPr>
            </w:pPr>
          </w:p>
        </w:tc>
        <w:tc>
          <w:tcPr>
            <w:tcW w:w="1451" w:type="dxa"/>
            <w:tcBorders>
              <w:top w:val="outset" w:color="auto" w:sz="6" w:space="0"/>
              <w:left w:val="outset" w:color="auto" w:sz="6" w:space="0"/>
              <w:bottom w:val="outset" w:color="auto" w:sz="6" w:space="0"/>
              <w:right w:val="outset" w:color="auto" w:sz="6" w:space="0"/>
            </w:tcBorders>
            <w:noWrap w:val="0"/>
            <w:vAlign w:val="center"/>
          </w:tcPr>
          <w:p w14:paraId="0C30C100">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施工方案</w:t>
            </w:r>
          </w:p>
          <w:p w14:paraId="46AD2469">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（15 分）</w:t>
            </w:r>
          </w:p>
        </w:tc>
        <w:tc>
          <w:tcPr>
            <w:tcW w:w="6080" w:type="dxa"/>
            <w:tcBorders>
              <w:top w:val="outset" w:color="auto" w:sz="6" w:space="0"/>
              <w:left w:val="outset" w:color="auto" w:sz="6" w:space="0"/>
              <w:bottom w:val="outset" w:color="auto" w:sz="6" w:space="0"/>
              <w:right w:val="outset" w:color="auto" w:sz="6" w:space="0"/>
            </w:tcBorders>
            <w:noWrap w:val="0"/>
            <w:vAlign w:val="center"/>
          </w:tcPr>
          <w:p w14:paraId="36F54507">
            <w:pPr>
              <w:pStyle w:val="26"/>
              <w:keepNext w:val="0"/>
              <w:keepLines w:val="0"/>
              <w:pageBreakBefore w:val="0"/>
              <w:tabs>
                <w:tab w:val="left" w:pos="319"/>
              </w:tabs>
              <w:kinsoku/>
              <w:wordWrap/>
              <w:overflowPunct/>
              <w:topLinePunct w:val="0"/>
              <w:autoSpaceDE/>
              <w:autoSpaceDN/>
              <w:bidi w:val="0"/>
              <w:adjustRightInd/>
              <w:snapToGrid/>
              <w:spacing w:line="240" w:lineRule="exact"/>
              <w:ind w:left="107" w:right="17"/>
              <w:jc w:val="both"/>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施工方案结合项目自身特点，合理性高，切实可行，施工进度计划及保障措施得当，可操作性强得15分，较得当、可操作性较强得10 分，一般得 5 分，方案不完整、设置不合理不得分。</w:t>
            </w:r>
          </w:p>
        </w:tc>
      </w:tr>
      <w:tr w14:paraId="391F47B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jc w:val="center"/>
        </w:trPr>
        <w:tc>
          <w:tcPr>
            <w:tcW w:w="1233" w:type="dxa"/>
            <w:vMerge w:val="continue"/>
            <w:tcBorders>
              <w:left w:val="outset" w:color="auto" w:sz="6" w:space="0"/>
              <w:right w:val="outset" w:color="auto" w:sz="6" w:space="0"/>
            </w:tcBorders>
            <w:noWrap w:val="0"/>
            <w:vAlign w:val="center"/>
          </w:tcPr>
          <w:p w14:paraId="0F1E6D66">
            <w:pPr>
              <w:pStyle w:val="25"/>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s="宋体"/>
                <w:color w:val="auto"/>
                <w:highlight w:val="yellow"/>
              </w:rPr>
            </w:pPr>
          </w:p>
        </w:tc>
        <w:tc>
          <w:tcPr>
            <w:tcW w:w="1451" w:type="dxa"/>
            <w:tcBorders>
              <w:top w:val="outset" w:color="auto" w:sz="6" w:space="0"/>
              <w:left w:val="outset" w:color="auto" w:sz="6" w:space="0"/>
              <w:bottom w:val="outset" w:color="auto" w:sz="6" w:space="0"/>
              <w:right w:val="outset" w:color="auto" w:sz="6" w:space="0"/>
            </w:tcBorders>
            <w:noWrap w:val="0"/>
            <w:vAlign w:val="center"/>
          </w:tcPr>
          <w:p w14:paraId="5FDF1C09">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施工准备计划（10 分）</w:t>
            </w:r>
          </w:p>
        </w:tc>
        <w:tc>
          <w:tcPr>
            <w:tcW w:w="6080" w:type="dxa"/>
            <w:tcBorders>
              <w:top w:val="outset" w:color="auto" w:sz="6" w:space="0"/>
              <w:left w:val="outset" w:color="auto" w:sz="6" w:space="0"/>
              <w:bottom w:val="outset" w:color="auto" w:sz="6" w:space="0"/>
              <w:right w:val="outset" w:color="auto" w:sz="6" w:space="0"/>
            </w:tcBorders>
            <w:noWrap w:val="0"/>
            <w:vAlign w:val="center"/>
          </w:tcPr>
          <w:p w14:paraId="49752FC2">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施工技术、现场、物资与机械、队伍准备计划应能充分保证工程需要等综合打分。</w:t>
            </w:r>
          </w:p>
          <w:p w14:paraId="77AF15B7">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1.计划内容完整可行、符合项目实际情况的得10 分；</w:t>
            </w:r>
          </w:p>
          <w:p w14:paraId="1C900ABC">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2.计划内容较完整可行、可行性一般的得 8 分；</w:t>
            </w:r>
          </w:p>
          <w:p w14:paraId="1F5838B6">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3.计划内容较为完整但存在缺漏的得 6 分；</w:t>
            </w:r>
          </w:p>
          <w:p w14:paraId="2345F9CA">
            <w:pPr>
              <w:pStyle w:val="26"/>
              <w:keepNext w:val="0"/>
              <w:keepLines w:val="0"/>
              <w:pageBreakBefore w:val="0"/>
              <w:tabs>
                <w:tab w:val="left" w:pos="319"/>
              </w:tabs>
              <w:kinsoku/>
              <w:wordWrap/>
              <w:overflowPunct/>
              <w:topLinePunct w:val="0"/>
              <w:autoSpaceDE/>
              <w:autoSpaceDN/>
              <w:bidi w:val="0"/>
              <w:adjustRightInd/>
              <w:snapToGrid/>
              <w:spacing w:line="240" w:lineRule="exact"/>
              <w:ind w:left="107" w:right="17"/>
              <w:jc w:val="both"/>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计划存在缺漏，不科学、不能符合项目实际情况的得 0 分。</w:t>
            </w:r>
          </w:p>
        </w:tc>
      </w:tr>
      <w:tr w14:paraId="0638A92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920" w:hRule="atLeast"/>
          <w:jc w:val="center"/>
        </w:trPr>
        <w:tc>
          <w:tcPr>
            <w:tcW w:w="1233" w:type="dxa"/>
            <w:vMerge w:val="continue"/>
            <w:tcBorders>
              <w:left w:val="outset" w:color="auto" w:sz="6" w:space="0"/>
              <w:right w:val="outset" w:color="auto" w:sz="6" w:space="0"/>
            </w:tcBorders>
            <w:noWrap w:val="0"/>
            <w:vAlign w:val="center"/>
          </w:tcPr>
          <w:p w14:paraId="42800553">
            <w:pPr>
              <w:pStyle w:val="25"/>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s="宋体"/>
                <w:color w:val="auto"/>
                <w:highlight w:val="yellow"/>
              </w:rPr>
            </w:pPr>
          </w:p>
        </w:tc>
        <w:tc>
          <w:tcPr>
            <w:tcW w:w="1451" w:type="dxa"/>
            <w:tcBorders>
              <w:top w:val="outset" w:color="auto" w:sz="6" w:space="0"/>
              <w:left w:val="outset" w:color="auto" w:sz="6" w:space="0"/>
              <w:bottom w:val="outset" w:color="auto" w:sz="6" w:space="0"/>
              <w:right w:val="outset" w:color="auto" w:sz="6" w:space="0"/>
            </w:tcBorders>
            <w:noWrap w:val="0"/>
            <w:vAlign w:val="center"/>
          </w:tcPr>
          <w:p w14:paraId="25EB142A">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施工进度计划（10分）</w:t>
            </w:r>
          </w:p>
        </w:tc>
        <w:tc>
          <w:tcPr>
            <w:tcW w:w="6080" w:type="dxa"/>
            <w:tcBorders>
              <w:top w:val="outset" w:color="auto" w:sz="6" w:space="0"/>
              <w:left w:val="outset" w:color="auto" w:sz="6" w:space="0"/>
              <w:bottom w:val="outset" w:color="auto" w:sz="6" w:space="0"/>
              <w:right w:val="outset" w:color="auto" w:sz="6" w:space="0"/>
            </w:tcBorders>
            <w:noWrap w:val="0"/>
            <w:vAlign w:val="center"/>
          </w:tcPr>
          <w:p w14:paraId="652F9B97">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进度计划应在空间和时间上做合理的统筹安排且符合施工的科学规律等综合打分。</w:t>
            </w:r>
          </w:p>
          <w:p w14:paraId="03B75738">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计划完整、科学、符合项目实际情况的得 10 分；</w:t>
            </w:r>
          </w:p>
          <w:p w14:paraId="10E23DD3">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计划较为完整、可行性一般的得 7分；</w:t>
            </w:r>
          </w:p>
          <w:p w14:paraId="215563E8">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计划内容完整但空间及时间安排不合理的得 3 分；</w:t>
            </w:r>
          </w:p>
          <w:p w14:paraId="7BFB2877">
            <w:pPr>
              <w:pStyle w:val="26"/>
              <w:keepNext w:val="0"/>
              <w:keepLines w:val="0"/>
              <w:pageBreakBefore w:val="0"/>
              <w:tabs>
                <w:tab w:val="left" w:pos="319"/>
              </w:tabs>
              <w:kinsoku/>
              <w:wordWrap/>
              <w:overflowPunct/>
              <w:topLinePunct w:val="0"/>
              <w:autoSpaceDE/>
              <w:autoSpaceDN/>
              <w:bidi w:val="0"/>
              <w:adjustRightInd/>
              <w:snapToGrid/>
              <w:spacing w:line="240" w:lineRule="exact"/>
              <w:ind w:left="107" w:right="17"/>
              <w:jc w:val="both"/>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计划存在缺漏，不科学、不能符合项目实际情况的得 0 分。</w:t>
            </w:r>
          </w:p>
        </w:tc>
      </w:tr>
      <w:tr w14:paraId="5831DFCB">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845" w:hRule="atLeast"/>
          <w:jc w:val="center"/>
        </w:trPr>
        <w:tc>
          <w:tcPr>
            <w:tcW w:w="1233" w:type="dxa"/>
            <w:vMerge w:val="continue"/>
            <w:tcBorders>
              <w:left w:val="outset" w:color="auto" w:sz="6" w:space="0"/>
              <w:right w:val="outset" w:color="auto" w:sz="6" w:space="0"/>
            </w:tcBorders>
            <w:noWrap w:val="0"/>
            <w:vAlign w:val="center"/>
          </w:tcPr>
          <w:p w14:paraId="4BFCE2BB">
            <w:pPr>
              <w:pStyle w:val="25"/>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s="宋体"/>
                <w:color w:val="auto"/>
                <w:highlight w:val="yellow"/>
              </w:rPr>
            </w:pPr>
          </w:p>
        </w:tc>
        <w:tc>
          <w:tcPr>
            <w:tcW w:w="1451" w:type="dxa"/>
            <w:tcBorders>
              <w:top w:val="outset" w:color="auto" w:sz="6" w:space="0"/>
              <w:left w:val="outset" w:color="auto" w:sz="6" w:space="0"/>
              <w:bottom w:val="outset" w:color="auto" w:sz="6" w:space="0"/>
              <w:right w:val="single" w:color="auto" w:sz="4" w:space="0"/>
            </w:tcBorders>
            <w:noWrap w:val="0"/>
            <w:vAlign w:val="center"/>
          </w:tcPr>
          <w:p w14:paraId="404B54EF">
            <w:pPr>
              <w:keepNext w:val="0"/>
              <w:keepLines w:val="0"/>
              <w:pageBreakBefore w:val="0"/>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劳动力需用量</w:t>
            </w:r>
          </w:p>
          <w:p w14:paraId="03A0BCF0">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计划（8 分）</w:t>
            </w:r>
          </w:p>
        </w:tc>
        <w:tc>
          <w:tcPr>
            <w:tcW w:w="6080" w:type="dxa"/>
            <w:tcBorders>
              <w:top w:val="single" w:color="auto" w:sz="4" w:space="0"/>
              <w:left w:val="single" w:color="auto" w:sz="4" w:space="0"/>
              <w:bottom w:val="single" w:color="auto" w:sz="4" w:space="0"/>
              <w:right w:val="single" w:color="auto" w:sz="4" w:space="0"/>
            </w:tcBorders>
            <w:noWrap w:val="0"/>
            <w:vAlign w:val="top"/>
          </w:tcPr>
          <w:p w14:paraId="336454B2">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1.劳动力需用量计划应是根据工程进度计划的安排计算出的，并与工程进度计划相一致。完全满足用工劳动力需用量并与工程进度计划相一致得 8 分；</w:t>
            </w:r>
          </w:p>
          <w:p w14:paraId="5D88973C">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2.满足用工劳动力需用量但工程进度计划安排不合理的得 5 分；</w:t>
            </w:r>
          </w:p>
          <w:p w14:paraId="5CC54C8A">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3.劳动力需用量基本满足但工程进度计划安排不合理的得  2 分</w:t>
            </w:r>
          </w:p>
          <w:p w14:paraId="1AEF13E3">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4.计划存在缺漏，不科学、不能符合项目实际情况的得 0 分。</w:t>
            </w:r>
          </w:p>
        </w:tc>
      </w:tr>
      <w:tr w14:paraId="7DAB180C">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jc w:val="center"/>
        </w:trPr>
        <w:tc>
          <w:tcPr>
            <w:tcW w:w="1233" w:type="dxa"/>
            <w:vMerge w:val="continue"/>
            <w:tcBorders>
              <w:left w:val="outset" w:color="auto" w:sz="6" w:space="0"/>
              <w:right w:val="outset" w:color="auto" w:sz="6" w:space="0"/>
            </w:tcBorders>
            <w:noWrap w:val="0"/>
            <w:vAlign w:val="center"/>
          </w:tcPr>
          <w:p w14:paraId="066D8DE4">
            <w:pPr>
              <w:pStyle w:val="25"/>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s="宋体"/>
                <w:color w:val="auto"/>
                <w:highlight w:val="yellow"/>
              </w:rPr>
            </w:pPr>
          </w:p>
        </w:tc>
        <w:tc>
          <w:tcPr>
            <w:tcW w:w="1451" w:type="dxa"/>
            <w:tcBorders>
              <w:top w:val="outset" w:color="auto" w:sz="6" w:space="0"/>
              <w:left w:val="outset" w:color="auto" w:sz="6" w:space="0"/>
              <w:bottom w:val="outset" w:color="auto" w:sz="6" w:space="0"/>
              <w:right w:val="outset" w:color="auto" w:sz="6" w:space="0"/>
            </w:tcBorders>
            <w:noWrap w:val="0"/>
            <w:vAlign w:val="center"/>
          </w:tcPr>
          <w:p w14:paraId="0D0CD7B3">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2"/>
                <w:sz w:val="21"/>
                <w:szCs w:val="21"/>
                <w:highlight w:val="none"/>
                <w:lang w:val="en-US" w:eastAsia="zh-CN" w:bidi="zh-CN"/>
              </w:rPr>
            </w:pPr>
          </w:p>
          <w:p w14:paraId="5D48AA90">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质量、进度、</w:t>
            </w:r>
          </w:p>
          <w:p w14:paraId="35675F8A">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安全保证措施和体系（9 分）</w:t>
            </w:r>
          </w:p>
        </w:tc>
        <w:tc>
          <w:tcPr>
            <w:tcW w:w="6080" w:type="dxa"/>
            <w:tcBorders>
              <w:top w:val="single" w:color="auto" w:sz="4" w:space="0"/>
              <w:left w:val="outset" w:color="auto" w:sz="6" w:space="0"/>
              <w:bottom w:val="single" w:color="auto" w:sz="4" w:space="0"/>
              <w:right w:val="outset" w:color="auto" w:sz="6" w:space="0"/>
            </w:tcBorders>
            <w:noWrap w:val="0"/>
            <w:vAlign w:val="top"/>
          </w:tcPr>
          <w:p w14:paraId="169F31A5">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工程质量、进度、安全保证措施完整、合理、应符合科学的施工规律、国家规定的强制性标准并有针对性；</w:t>
            </w:r>
          </w:p>
          <w:p w14:paraId="1B38E3F8">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1.符合项目实际情况，切实可行、针对性强得 9 分；</w:t>
            </w:r>
          </w:p>
          <w:p w14:paraId="5757D27D">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2.比较符合项目实际情况，有一定针对性得7 分</w:t>
            </w:r>
          </w:p>
          <w:p w14:paraId="176C668B">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3.不符合项目实际情况，没有针对性得 0 分。</w:t>
            </w:r>
          </w:p>
        </w:tc>
      </w:tr>
      <w:tr w14:paraId="4E9D039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jc w:val="center"/>
        </w:trPr>
        <w:tc>
          <w:tcPr>
            <w:tcW w:w="1233" w:type="dxa"/>
            <w:vMerge w:val="continue"/>
            <w:tcBorders>
              <w:left w:val="outset" w:color="auto" w:sz="6" w:space="0"/>
              <w:right w:val="outset" w:color="auto" w:sz="6" w:space="0"/>
            </w:tcBorders>
            <w:noWrap w:val="0"/>
            <w:vAlign w:val="center"/>
          </w:tcPr>
          <w:p w14:paraId="5BB3CC96">
            <w:pPr>
              <w:pStyle w:val="25"/>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s="宋体"/>
                <w:highlight w:val="yellow"/>
              </w:rPr>
            </w:pPr>
          </w:p>
        </w:tc>
        <w:tc>
          <w:tcPr>
            <w:tcW w:w="1451" w:type="dxa"/>
            <w:tcBorders>
              <w:top w:val="outset" w:color="auto" w:sz="6" w:space="0"/>
              <w:left w:val="outset" w:color="auto" w:sz="6" w:space="0"/>
              <w:bottom w:val="outset" w:color="auto" w:sz="6" w:space="0"/>
              <w:right w:val="outset" w:color="auto" w:sz="6" w:space="0"/>
            </w:tcBorders>
            <w:noWrap w:val="0"/>
            <w:vAlign w:val="top"/>
          </w:tcPr>
          <w:p w14:paraId="4BE8D25F">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现场文明施工措施（2分）</w:t>
            </w:r>
          </w:p>
        </w:tc>
        <w:tc>
          <w:tcPr>
            <w:tcW w:w="6080" w:type="dxa"/>
            <w:tcBorders>
              <w:top w:val="outset" w:color="auto" w:sz="6" w:space="0"/>
              <w:left w:val="outset" w:color="auto" w:sz="6" w:space="0"/>
              <w:bottom w:val="outset" w:color="auto" w:sz="6" w:space="0"/>
              <w:right w:val="outset" w:color="auto" w:sz="6" w:space="0"/>
            </w:tcBorders>
            <w:noWrap w:val="0"/>
            <w:vAlign w:val="top"/>
          </w:tcPr>
          <w:p w14:paraId="217C3348">
            <w:pPr>
              <w:keepNext w:val="0"/>
              <w:keepLines w:val="0"/>
              <w:pageBreakBefore w:val="0"/>
              <w:kinsoku/>
              <w:wordWrap/>
              <w:overflowPunct/>
              <w:topLinePunct w:val="0"/>
              <w:autoSpaceDE/>
              <w:autoSpaceDN/>
              <w:bidi w:val="0"/>
              <w:adjustRightInd/>
              <w:snapToGrid/>
              <w:spacing w:line="240" w:lineRule="exact"/>
              <w:jc w:val="left"/>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kern w:val="2"/>
                <w:sz w:val="21"/>
                <w:szCs w:val="21"/>
                <w:highlight w:val="none"/>
                <w:lang w:val="en-US" w:eastAsia="zh-CN" w:bidi="zh-CN"/>
              </w:rPr>
              <w:t>措施应符合工程实际情况，切实可行，提供措施及承诺的得 2 分， 未提供不得分。</w:t>
            </w:r>
          </w:p>
        </w:tc>
      </w:tr>
    </w:tbl>
    <w:p w14:paraId="02067F35">
      <w:pPr>
        <w:keepNext w:val="0"/>
        <w:keepLines w:val="0"/>
        <w:pageBreakBefore w:val="0"/>
        <w:widowControl/>
        <w:tabs>
          <w:tab w:val="left" w:pos="567"/>
        </w:tabs>
        <w:kinsoku/>
        <w:wordWrap/>
        <w:overflowPunct/>
        <w:topLinePunct w:val="0"/>
        <w:autoSpaceDE w:val="0"/>
        <w:autoSpaceDN w:val="0"/>
        <w:bidi w:val="0"/>
        <w:snapToGrid/>
        <w:spacing w:line="560" w:lineRule="exact"/>
        <w:jc w:val="center"/>
        <w:textAlignment w:val="bottom"/>
        <w:outlineLvl w:val="0"/>
        <w:rPr>
          <w:rFonts w:hint="eastAsia" w:ascii="仿宋" w:hAnsi="仿宋" w:eastAsia="仿宋" w:cs="仿宋"/>
          <w:b/>
          <w:bCs/>
          <w:color w:val="auto"/>
          <w:kern w:val="2"/>
          <w:sz w:val="32"/>
          <w:szCs w:val="32"/>
          <w:lang w:val="en-US" w:eastAsia="zh-CN"/>
        </w:rPr>
      </w:pPr>
    </w:p>
    <w:p w14:paraId="3B9545C5">
      <w:pPr>
        <w:rPr>
          <w:rFonts w:hint="default"/>
          <w:lang w:val="en-US"/>
        </w:rPr>
      </w:pPr>
    </w:p>
    <w:p w14:paraId="58F7C531">
      <w:pPr>
        <w:pStyle w:val="30"/>
        <w:rPr>
          <w:rFonts w:hint="default"/>
          <w:lang w:val="en-US"/>
        </w:rPr>
      </w:pPr>
    </w:p>
    <w:p w14:paraId="64C2C363">
      <w:pPr>
        <w:pStyle w:val="14"/>
        <w:rPr>
          <w:rFonts w:hint="default"/>
          <w:lang w:val="en-US"/>
        </w:rPr>
      </w:pPr>
    </w:p>
    <w:p w14:paraId="011D0B80">
      <w:pPr>
        <w:pStyle w:val="20"/>
        <w:keepNext w:val="0"/>
        <w:keepLines w:val="0"/>
        <w:pageBreakBefore w:val="0"/>
        <w:kinsoku/>
        <w:wordWrap/>
        <w:overflowPunct/>
        <w:topLinePunct w:val="0"/>
        <w:bidi w:val="0"/>
        <w:snapToGrid/>
        <w:spacing w:line="560" w:lineRule="exact"/>
        <w:ind w:left="0" w:leftChars="0" w:firstLine="0" w:firstLineChars="0"/>
        <w:jc w:val="center"/>
        <w:rPr>
          <w:rFonts w:hint="eastAsia" w:ascii="方正小标宋简体" w:hAnsi="方正小标宋简体" w:eastAsia="方正小标宋简体" w:cs="方正小标宋简体"/>
          <w:b w:val="0"/>
          <w:bCs/>
          <w:color w:val="auto"/>
          <w:kern w:val="2"/>
          <w:sz w:val="40"/>
          <w:szCs w:val="40"/>
          <w:lang w:val="en-US" w:eastAsia="zh-CN"/>
        </w:rPr>
      </w:pPr>
      <w:r>
        <w:rPr>
          <w:rFonts w:hint="eastAsia" w:ascii="方正小标宋简体" w:hAnsi="方正小标宋简体" w:eastAsia="方正小标宋简体" w:cs="方正小标宋简体"/>
          <w:b w:val="0"/>
          <w:bCs/>
          <w:color w:val="auto"/>
          <w:kern w:val="2"/>
          <w:sz w:val="40"/>
          <w:szCs w:val="40"/>
        </w:rPr>
        <w:t>第</w:t>
      </w:r>
      <w:r>
        <w:rPr>
          <w:rFonts w:hint="eastAsia" w:ascii="方正小标宋简体" w:hAnsi="方正小标宋简体" w:eastAsia="方正小标宋简体" w:cs="方正小标宋简体"/>
          <w:b w:val="0"/>
          <w:bCs/>
          <w:color w:val="auto"/>
          <w:kern w:val="2"/>
          <w:sz w:val="40"/>
          <w:szCs w:val="40"/>
          <w:lang w:val="en-US" w:eastAsia="zh-CN"/>
        </w:rPr>
        <w:t>五</w:t>
      </w:r>
      <w:r>
        <w:rPr>
          <w:rFonts w:hint="eastAsia" w:ascii="方正小标宋简体" w:hAnsi="方正小标宋简体" w:eastAsia="方正小标宋简体" w:cs="方正小标宋简体"/>
          <w:b w:val="0"/>
          <w:bCs/>
          <w:color w:val="auto"/>
          <w:kern w:val="2"/>
          <w:sz w:val="40"/>
          <w:szCs w:val="40"/>
        </w:rPr>
        <w:t xml:space="preserve">部分   </w:t>
      </w:r>
      <w:r>
        <w:rPr>
          <w:rFonts w:hint="eastAsia" w:ascii="方正小标宋简体" w:hAnsi="方正小标宋简体" w:eastAsia="方正小标宋简体" w:cs="方正小标宋简体"/>
          <w:b w:val="0"/>
          <w:bCs/>
          <w:color w:val="auto"/>
          <w:kern w:val="2"/>
          <w:sz w:val="40"/>
          <w:szCs w:val="40"/>
          <w:lang w:val="en-US" w:eastAsia="zh-CN"/>
        </w:rPr>
        <w:t>采购合同</w:t>
      </w:r>
      <w:bookmarkEnd w:id="34"/>
      <w:bookmarkEnd w:id="35"/>
      <w:r>
        <w:rPr>
          <w:rFonts w:hint="eastAsia" w:ascii="方正小标宋简体" w:hAnsi="方正小标宋简体" w:eastAsia="方正小标宋简体" w:cs="方正小标宋简体"/>
          <w:b w:val="0"/>
          <w:bCs/>
          <w:color w:val="auto"/>
          <w:kern w:val="2"/>
          <w:sz w:val="40"/>
          <w:szCs w:val="40"/>
          <w:lang w:val="en-US" w:eastAsia="zh-CN"/>
        </w:rPr>
        <w:t>（模板，以实际签订为准）</w:t>
      </w:r>
    </w:p>
    <w:p w14:paraId="3633B3BE">
      <w:pPr>
        <w:keepNext w:val="0"/>
        <w:keepLines w:val="0"/>
        <w:pageBreakBefore w:val="0"/>
        <w:widowControl/>
        <w:tabs>
          <w:tab w:val="left" w:pos="567"/>
        </w:tabs>
        <w:kinsoku/>
        <w:wordWrap/>
        <w:overflowPunct/>
        <w:topLinePunct w:val="0"/>
        <w:autoSpaceDE w:val="0"/>
        <w:autoSpaceDN w:val="0"/>
        <w:bidi w:val="0"/>
        <w:snapToGrid/>
        <w:spacing w:line="560" w:lineRule="exact"/>
        <w:jc w:val="center"/>
        <w:textAlignment w:val="bottom"/>
        <w:outlineLvl w:val="0"/>
        <w:rPr>
          <w:rFonts w:hint="eastAsia" w:ascii="仿宋" w:hAnsi="仿宋" w:eastAsia="仿宋" w:cs="仿宋"/>
          <w:b/>
          <w:bCs/>
          <w:color w:val="auto"/>
          <w:kern w:val="2"/>
          <w:sz w:val="32"/>
          <w:szCs w:val="32"/>
          <w:lang w:eastAsia="zh-CN"/>
        </w:rPr>
      </w:pPr>
      <w:bookmarkStart w:id="36" w:name="_Toc1993_WPSOffice_Level2"/>
      <w:bookmarkStart w:id="37" w:name="_Toc30824_WPSOffice_Level2"/>
      <w:r>
        <w:rPr>
          <w:rFonts w:hint="eastAsia" w:ascii="仿宋" w:hAnsi="仿宋" w:eastAsia="仿宋" w:cs="仿宋"/>
          <w:b/>
          <w:bCs/>
          <w:color w:val="auto"/>
          <w:kern w:val="2"/>
          <w:sz w:val="32"/>
          <w:szCs w:val="32"/>
          <w:lang w:val="en-US" w:eastAsia="zh-CN"/>
        </w:rPr>
        <w:t xml:space="preserve">第一章  </w:t>
      </w:r>
      <w:r>
        <w:rPr>
          <w:rFonts w:hint="eastAsia" w:ascii="仿宋" w:hAnsi="仿宋" w:eastAsia="仿宋" w:cs="仿宋"/>
          <w:b/>
          <w:bCs/>
          <w:color w:val="auto"/>
          <w:kern w:val="2"/>
          <w:sz w:val="32"/>
          <w:szCs w:val="32"/>
          <w:lang w:eastAsia="zh-CN"/>
        </w:rPr>
        <w:t>合同条款（采购合同）</w:t>
      </w:r>
      <w:bookmarkEnd w:id="36"/>
      <w:bookmarkEnd w:id="37"/>
    </w:p>
    <w:p w14:paraId="5A9ED77E">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 w:hAnsi="仿宋" w:eastAsia="仿宋" w:cs="仿宋"/>
          <w:color w:val="auto"/>
          <w:kern w:val="2"/>
          <w:sz w:val="28"/>
          <w:szCs w:val="28"/>
          <w:lang w:eastAsia="zh-CN"/>
        </w:rPr>
      </w:pPr>
      <w:bookmarkStart w:id="38" w:name="_Toc8591_WPSOffice_Level2"/>
      <w:bookmarkStart w:id="39" w:name="_Toc29512_WPSOffice_Level2"/>
      <w:r>
        <w:rPr>
          <w:rFonts w:hint="eastAsia" w:ascii="仿宋" w:hAnsi="仿宋" w:eastAsia="仿宋" w:cs="仿宋"/>
          <w:color w:val="auto"/>
          <w:kern w:val="2"/>
          <w:sz w:val="28"/>
          <w:szCs w:val="28"/>
          <w:lang w:eastAsia="zh-CN"/>
        </w:rPr>
        <w:t>甲  方：(买方／业主)</w:t>
      </w:r>
      <w:bookmarkEnd w:id="38"/>
      <w:bookmarkEnd w:id="39"/>
    </w:p>
    <w:p w14:paraId="5955162E">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 w:hAnsi="仿宋" w:eastAsia="仿宋" w:cs="仿宋"/>
          <w:color w:val="auto"/>
          <w:kern w:val="2"/>
          <w:sz w:val="28"/>
          <w:szCs w:val="28"/>
          <w:lang w:eastAsia="zh-CN"/>
        </w:rPr>
      </w:pPr>
      <w:bookmarkStart w:id="40" w:name="_Toc1382_WPSOffice_Level2"/>
      <w:bookmarkStart w:id="41" w:name="_Toc24817_WPSOffice_Level2"/>
      <w:r>
        <w:rPr>
          <w:rFonts w:hint="eastAsia" w:ascii="仿宋" w:hAnsi="仿宋" w:eastAsia="仿宋" w:cs="仿宋"/>
          <w:color w:val="auto"/>
          <w:kern w:val="2"/>
          <w:sz w:val="28"/>
          <w:szCs w:val="28"/>
          <w:lang w:eastAsia="zh-CN"/>
        </w:rPr>
        <w:t>乙  方：（投标方）</w:t>
      </w:r>
      <w:bookmarkEnd w:id="40"/>
      <w:bookmarkEnd w:id="41"/>
    </w:p>
    <w:p w14:paraId="70C63E1F">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根据《中华人民共和国合同法》及市政府采购办</w:t>
      </w:r>
    </w:p>
    <w:p w14:paraId="233A1F6C">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 xml:space="preserve">        号     要求，甲、乙双方经协商确定，甲方向乙方订购             及其服务，为明确双方责任和权利，特签订本合同，共同遵守。具体条款如下：</w:t>
      </w:r>
    </w:p>
    <w:p w14:paraId="6101FA3C">
      <w:pPr>
        <w:keepNext w:val="0"/>
        <w:keepLines w:val="0"/>
        <w:pageBreakBefore w:val="0"/>
        <w:widowControl w:val="0"/>
        <w:numPr>
          <w:ilvl w:val="0"/>
          <w:numId w:val="0"/>
        </w:numPr>
        <w:kinsoku/>
        <w:wordWrap/>
        <w:overflowPunct/>
        <w:topLinePunct w:val="0"/>
        <w:bidi w:val="0"/>
        <w:snapToGrid/>
        <w:spacing w:line="560" w:lineRule="exact"/>
        <w:ind w:firstLine="643" w:firstLineChars="200"/>
        <w:jc w:val="both"/>
        <w:rPr>
          <w:rFonts w:hint="eastAsia" w:ascii="仿宋" w:hAnsi="仿宋" w:eastAsia="仿宋" w:cs="仿宋"/>
          <w:b/>
          <w:bCs/>
          <w:color w:val="auto"/>
          <w:kern w:val="2"/>
          <w:sz w:val="32"/>
          <w:szCs w:val="32"/>
          <w:lang w:val="en-US" w:eastAsia="zh-CN"/>
        </w:rPr>
      </w:pPr>
      <w:r>
        <w:rPr>
          <w:rFonts w:hint="eastAsia" w:ascii="仿宋" w:hAnsi="仿宋" w:eastAsia="仿宋" w:cs="仿宋"/>
          <w:b/>
          <w:bCs/>
          <w:color w:val="auto"/>
          <w:kern w:val="2"/>
          <w:sz w:val="32"/>
          <w:szCs w:val="32"/>
          <w:lang w:val="en-US" w:eastAsia="zh-CN"/>
        </w:rPr>
        <w:t>1、合同标的</w:t>
      </w:r>
    </w:p>
    <w:p w14:paraId="6BE7684F">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乙方负责向甲方供应下表中所列系统及配套设备及负责安装调试。</w:t>
      </w:r>
    </w:p>
    <w:tbl>
      <w:tblPr>
        <w:tblStyle w:val="17"/>
        <w:tblW w:w="90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7"/>
        <w:gridCol w:w="1133"/>
        <w:gridCol w:w="1049"/>
        <w:gridCol w:w="761"/>
        <w:gridCol w:w="905"/>
        <w:gridCol w:w="905"/>
        <w:gridCol w:w="906"/>
        <w:gridCol w:w="906"/>
        <w:gridCol w:w="906"/>
        <w:gridCol w:w="906"/>
      </w:tblGrid>
      <w:tr w14:paraId="3E337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7" w:type="dxa"/>
            <w:noWrap w:val="0"/>
            <w:vAlign w:val="center"/>
          </w:tcPr>
          <w:p w14:paraId="03D36CEB">
            <w:pPr>
              <w:pStyle w:val="20"/>
              <w:keepNext w:val="0"/>
              <w:keepLines w:val="0"/>
              <w:pageBreakBefore w:val="0"/>
              <w:kinsoku/>
              <w:wordWrap/>
              <w:overflowPunct/>
              <w:topLinePunct w:val="0"/>
              <w:bidi w:val="0"/>
              <w:snapToGrid/>
              <w:spacing w:line="560" w:lineRule="exact"/>
              <w:ind w:firstLine="0"/>
              <w:jc w:val="both"/>
              <w:rPr>
                <w:rFonts w:hint="eastAsia" w:ascii="仿宋" w:hAnsi="仿宋" w:eastAsia="仿宋" w:cs="仿宋"/>
                <w:color w:val="auto"/>
                <w:sz w:val="24"/>
                <w:szCs w:val="24"/>
              </w:rPr>
            </w:pPr>
            <w:r>
              <w:rPr>
                <w:rFonts w:hint="eastAsia" w:ascii="仿宋" w:hAnsi="仿宋" w:eastAsia="仿宋" w:cs="仿宋"/>
                <w:color w:val="auto"/>
                <w:sz w:val="24"/>
                <w:szCs w:val="24"/>
              </w:rPr>
              <w:t>品名</w:t>
            </w:r>
          </w:p>
        </w:tc>
        <w:tc>
          <w:tcPr>
            <w:tcW w:w="1133" w:type="dxa"/>
            <w:noWrap w:val="0"/>
            <w:vAlign w:val="center"/>
          </w:tcPr>
          <w:p w14:paraId="10A41776">
            <w:pPr>
              <w:pStyle w:val="20"/>
              <w:keepNext w:val="0"/>
              <w:keepLines w:val="0"/>
              <w:pageBreakBefore w:val="0"/>
              <w:kinsoku/>
              <w:wordWrap/>
              <w:overflowPunct/>
              <w:topLinePunct w:val="0"/>
              <w:bidi w:val="0"/>
              <w:snapToGrid/>
              <w:spacing w:line="560" w:lineRule="exact"/>
              <w:ind w:firstLine="0"/>
              <w:jc w:val="both"/>
              <w:rPr>
                <w:rFonts w:hint="eastAsia" w:ascii="仿宋" w:hAnsi="仿宋" w:eastAsia="仿宋" w:cs="仿宋"/>
                <w:color w:val="auto"/>
                <w:sz w:val="24"/>
                <w:szCs w:val="24"/>
              </w:rPr>
            </w:pPr>
            <w:r>
              <w:rPr>
                <w:rFonts w:hint="eastAsia" w:ascii="仿宋" w:hAnsi="仿宋" w:eastAsia="仿宋" w:cs="仿宋"/>
                <w:color w:val="auto"/>
                <w:sz w:val="24"/>
                <w:szCs w:val="24"/>
              </w:rPr>
              <w:t>规格型号/版本号</w:t>
            </w:r>
          </w:p>
        </w:tc>
        <w:tc>
          <w:tcPr>
            <w:tcW w:w="1049" w:type="dxa"/>
            <w:noWrap w:val="0"/>
            <w:vAlign w:val="center"/>
          </w:tcPr>
          <w:p w14:paraId="16CB05E6">
            <w:pPr>
              <w:pStyle w:val="20"/>
              <w:keepNext w:val="0"/>
              <w:keepLines w:val="0"/>
              <w:pageBreakBefore w:val="0"/>
              <w:kinsoku/>
              <w:wordWrap/>
              <w:overflowPunct/>
              <w:topLinePunct w:val="0"/>
              <w:bidi w:val="0"/>
              <w:snapToGrid/>
              <w:spacing w:line="560" w:lineRule="exact"/>
              <w:ind w:firstLine="0"/>
              <w:jc w:val="both"/>
              <w:rPr>
                <w:rFonts w:hint="eastAsia" w:ascii="仿宋" w:hAnsi="仿宋" w:eastAsia="仿宋" w:cs="仿宋"/>
                <w:color w:val="auto"/>
                <w:sz w:val="24"/>
                <w:szCs w:val="24"/>
              </w:rPr>
            </w:pPr>
            <w:r>
              <w:rPr>
                <w:rFonts w:hint="eastAsia" w:ascii="仿宋" w:hAnsi="仿宋" w:eastAsia="仿宋" w:cs="仿宋"/>
                <w:color w:val="auto"/>
                <w:sz w:val="24"/>
                <w:szCs w:val="24"/>
              </w:rPr>
              <w:t>产地厂家</w:t>
            </w:r>
          </w:p>
        </w:tc>
        <w:tc>
          <w:tcPr>
            <w:tcW w:w="761" w:type="dxa"/>
            <w:noWrap w:val="0"/>
            <w:vAlign w:val="center"/>
          </w:tcPr>
          <w:p w14:paraId="51C31FF9">
            <w:pPr>
              <w:pStyle w:val="20"/>
              <w:keepNext w:val="0"/>
              <w:keepLines w:val="0"/>
              <w:pageBreakBefore w:val="0"/>
              <w:kinsoku/>
              <w:wordWrap/>
              <w:overflowPunct/>
              <w:topLinePunct w:val="0"/>
              <w:bidi w:val="0"/>
              <w:snapToGrid/>
              <w:spacing w:line="560" w:lineRule="exact"/>
              <w:ind w:firstLine="0"/>
              <w:jc w:val="both"/>
              <w:rPr>
                <w:rFonts w:hint="eastAsia" w:ascii="仿宋" w:hAnsi="仿宋" w:eastAsia="仿宋" w:cs="仿宋"/>
                <w:color w:val="auto"/>
                <w:sz w:val="24"/>
                <w:szCs w:val="24"/>
              </w:rPr>
            </w:pPr>
            <w:r>
              <w:rPr>
                <w:rFonts w:hint="eastAsia" w:ascii="仿宋" w:hAnsi="仿宋" w:eastAsia="仿宋" w:cs="仿宋"/>
                <w:color w:val="auto"/>
                <w:sz w:val="24"/>
                <w:szCs w:val="24"/>
              </w:rPr>
              <w:t>单位</w:t>
            </w:r>
          </w:p>
        </w:tc>
        <w:tc>
          <w:tcPr>
            <w:tcW w:w="905" w:type="dxa"/>
            <w:noWrap w:val="0"/>
            <w:vAlign w:val="center"/>
          </w:tcPr>
          <w:p w14:paraId="29EDE1F0">
            <w:pPr>
              <w:pStyle w:val="20"/>
              <w:keepNext w:val="0"/>
              <w:keepLines w:val="0"/>
              <w:pageBreakBefore w:val="0"/>
              <w:kinsoku/>
              <w:wordWrap/>
              <w:overflowPunct/>
              <w:topLinePunct w:val="0"/>
              <w:bidi w:val="0"/>
              <w:snapToGrid/>
              <w:spacing w:line="560" w:lineRule="exact"/>
              <w:ind w:firstLine="0"/>
              <w:jc w:val="both"/>
              <w:rPr>
                <w:rFonts w:hint="eastAsia" w:ascii="仿宋" w:hAnsi="仿宋" w:eastAsia="仿宋" w:cs="仿宋"/>
                <w:color w:val="auto"/>
                <w:sz w:val="24"/>
                <w:szCs w:val="24"/>
              </w:rPr>
            </w:pPr>
            <w:r>
              <w:rPr>
                <w:rFonts w:hint="eastAsia" w:ascii="仿宋" w:hAnsi="仿宋" w:eastAsia="仿宋" w:cs="仿宋"/>
                <w:color w:val="auto"/>
                <w:sz w:val="24"/>
                <w:szCs w:val="24"/>
              </w:rPr>
              <w:t>数量</w:t>
            </w:r>
          </w:p>
        </w:tc>
        <w:tc>
          <w:tcPr>
            <w:tcW w:w="905" w:type="dxa"/>
            <w:noWrap w:val="0"/>
            <w:vAlign w:val="center"/>
          </w:tcPr>
          <w:p w14:paraId="4EE66417">
            <w:pPr>
              <w:pStyle w:val="20"/>
              <w:keepNext w:val="0"/>
              <w:keepLines w:val="0"/>
              <w:pageBreakBefore w:val="0"/>
              <w:kinsoku/>
              <w:wordWrap/>
              <w:overflowPunct/>
              <w:topLinePunct w:val="0"/>
              <w:bidi w:val="0"/>
              <w:snapToGrid/>
              <w:spacing w:line="560" w:lineRule="exact"/>
              <w:ind w:firstLine="0"/>
              <w:jc w:val="both"/>
              <w:rPr>
                <w:rFonts w:hint="eastAsia" w:ascii="仿宋" w:hAnsi="仿宋" w:eastAsia="仿宋" w:cs="仿宋"/>
                <w:color w:val="auto"/>
                <w:sz w:val="24"/>
                <w:szCs w:val="24"/>
              </w:rPr>
            </w:pPr>
            <w:r>
              <w:rPr>
                <w:rFonts w:hint="eastAsia" w:ascii="仿宋" w:hAnsi="仿宋" w:eastAsia="仿宋" w:cs="仿宋"/>
                <w:color w:val="auto"/>
                <w:sz w:val="24"/>
                <w:szCs w:val="24"/>
              </w:rPr>
              <w:t>单价</w:t>
            </w:r>
          </w:p>
        </w:tc>
        <w:tc>
          <w:tcPr>
            <w:tcW w:w="906" w:type="dxa"/>
            <w:noWrap w:val="0"/>
            <w:vAlign w:val="center"/>
          </w:tcPr>
          <w:p w14:paraId="0FE1D20E">
            <w:pPr>
              <w:pStyle w:val="20"/>
              <w:keepNext w:val="0"/>
              <w:keepLines w:val="0"/>
              <w:pageBreakBefore w:val="0"/>
              <w:kinsoku/>
              <w:wordWrap/>
              <w:overflowPunct/>
              <w:topLinePunct w:val="0"/>
              <w:bidi w:val="0"/>
              <w:snapToGrid/>
              <w:spacing w:line="560" w:lineRule="exact"/>
              <w:ind w:firstLine="0"/>
              <w:jc w:val="both"/>
              <w:rPr>
                <w:rFonts w:hint="eastAsia" w:ascii="仿宋" w:hAnsi="仿宋" w:eastAsia="仿宋" w:cs="仿宋"/>
                <w:color w:val="auto"/>
                <w:sz w:val="24"/>
                <w:szCs w:val="24"/>
              </w:rPr>
            </w:pPr>
            <w:r>
              <w:rPr>
                <w:rFonts w:hint="eastAsia" w:ascii="仿宋" w:hAnsi="仿宋" w:eastAsia="仿宋" w:cs="仿宋"/>
                <w:color w:val="auto"/>
                <w:sz w:val="24"/>
                <w:szCs w:val="24"/>
              </w:rPr>
              <w:t>总价</w:t>
            </w:r>
          </w:p>
        </w:tc>
        <w:tc>
          <w:tcPr>
            <w:tcW w:w="906" w:type="dxa"/>
            <w:noWrap w:val="0"/>
            <w:vAlign w:val="center"/>
          </w:tcPr>
          <w:p w14:paraId="64F9B5CC">
            <w:pPr>
              <w:pStyle w:val="20"/>
              <w:keepNext w:val="0"/>
              <w:keepLines w:val="0"/>
              <w:pageBreakBefore w:val="0"/>
              <w:kinsoku/>
              <w:wordWrap/>
              <w:overflowPunct/>
              <w:topLinePunct w:val="0"/>
              <w:bidi w:val="0"/>
              <w:snapToGrid/>
              <w:spacing w:line="560" w:lineRule="exact"/>
              <w:ind w:firstLine="0"/>
              <w:jc w:val="both"/>
              <w:rPr>
                <w:rFonts w:hint="eastAsia" w:ascii="仿宋" w:hAnsi="仿宋" w:eastAsia="仿宋" w:cs="仿宋"/>
                <w:color w:val="auto"/>
                <w:sz w:val="24"/>
                <w:szCs w:val="24"/>
              </w:rPr>
            </w:pPr>
            <w:r>
              <w:rPr>
                <w:rFonts w:hint="eastAsia" w:ascii="仿宋" w:hAnsi="仿宋" w:eastAsia="仿宋" w:cs="仿宋"/>
                <w:color w:val="auto"/>
                <w:sz w:val="24"/>
                <w:szCs w:val="24"/>
              </w:rPr>
              <w:t>随机配件</w:t>
            </w:r>
          </w:p>
        </w:tc>
        <w:tc>
          <w:tcPr>
            <w:tcW w:w="906" w:type="dxa"/>
            <w:noWrap w:val="0"/>
            <w:vAlign w:val="center"/>
          </w:tcPr>
          <w:p w14:paraId="6EF6F257">
            <w:pPr>
              <w:pStyle w:val="20"/>
              <w:keepNext w:val="0"/>
              <w:keepLines w:val="0"/>
              <w:pageBreakBefore w:val="0"/>
              <w:kinsoku/>
              <w:wordWrap/>
              <w:overflowPunct/>
              <w:topLinePunct w:val="0"/>
              <w:bidi w:val="0"/>
              <w:snapToGrid/>
              <w:spacing w:line="560" w:lineRule="exact"/>
              <w:ind w:firstLine="0"/>
              <w:jc w:val="both"/>
              <w:rPr>
                <w:rFonts w:hint="eastAsia" w:ascii="仿宋" w:hAnsi="仿宋" w:eastAsia="仿宋" w:cs="仿宋"/>
                <w:color w:val="auto"/>
                <w:sz w:val="24"/>
                <w:szCs w:val="24"/>
              </w:rPr>
            </w:pPr>
            <w:r>
              <w:rPr>
                <w:rFonts w:hint="eastAsia" w:ascii="仿宋" w:hAnsi="仿宋" w:eastAsia="仿宋" w:cs="仿宋"/>
                <w:color w:val="auto"/>
                <w:sz w:val="24"/>
                <w:szCs w:val="24"/>
              </w:rPr>
              <w:t>交货地点</w:t>
            </w:r>
          </w:p>
        </w:tc>
        <w:tc>
          <w:tcPr>
            <w:tcW w:w="906" w:type="dxa"/>
            <w:noWrap w:val="0"/>
            <w:vAlign w:val="center"/>
          </w:tcPr>
          <w:p w14:paraId="0BA40C0E">
            <w:pPr>
              <w:pStyle w:val="20"/>
              <w:keepNext w:val="0"/>
              <w:keepLines w:val="0"/>
              <w:pageBreakBefore w:val="0"/>
              <w:kinsoku/>
              <w:wordWrap/>
              <w:overflowPunct/>
              <w:topLinePunct w:val="0"/>
              <w:bidi w:val="0"/>
              <w:snapToGrid/>
              <w:spacing w:line="560" w:lineRule="exact"/>
              <w:ind w:firstLine="0"/>
              <w:jc w:val="both"/>
              <w:rPr>
                <w:rFonts w:hint="eastAsia" w:ascii="仿宋" w:hAnsi="仿宋" w:eastAsia="仿宋" w:cs="仿宋"/>
                <w:color w:val="auto"/>
                <w:sz w:val="24"/>
                <w:szCs w:val="24"/>
              </w:rPr>
            </w:pPr>
            <w:r>
              <w:rPr>
                <w:rFonts w:hint="eastAsia" w:ascii="仿宋" w:hAnsi="仿宋" w:eastAsia="仿宋" w:cs="仿宋"/>
                <w:color w:val="auto"/>
                <w:sz w:val="24"/>
                <w:szCs w:val="24"/>
              </w:rPr>
              <w:t>交货时间</w:t>
            </w:r>
          </w:p>
        </w:tc>
      </w:tr>
      <w:tr w14:paraId="5AFD9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7" w:type="dxa"/>
            <w:noWrap w:val="0"/>
            <w:vAlign w:val="top"/>
          </w:tcPr>
          <w:p w14:paraId="29EE6D98">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c>
          <w:tcPr>
            <w:tcW w:w="1133" w:type="dxa"/>
            <w:noWrap w:val="0"/>
            <w:vAlign w:val="top"/>
          </w:tcPr>
          <w:p w14:paraId="3148E694">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c>
          <w:tcPr>
            <w:tcW w:w="1049" w:type="dxa"/>
            <w:noWrap w:val="0"/>
            <w:vAlign w:val="top"/>
          </w:tcPr>
          <w:p w14:paraId="5733123C">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c>
          <w:tcPr>
            <w:tcW w:w="761" w:type="dxa"/>
            <w:noWrap w:val="0"/>
            <w:vAlign w:val="top"/>
          </w:tcPr>
          <w:p w14:paraId="23481D0F">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c>
          <w:tcPr>
            <w:tcW w:w="905" w:type="dxa"/>
            <w:noWrap w:val="0"/>
            <w:vAlign w:val="top"/>
          </w:tcPr>
          <w:p w14:paraId="767A0598">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c>
          <w:tcPr>
            <w:tcW w:w="905" w:type="dxa"/>
            <w:noWrap w:val="0"/>
            <w:vAlign w:val="top"/>
          </w:tcPr>
          <w:p w14:paraId="2C7F23B8">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c>
          <w:tcPr>
            <w:tcW w:w="906" w:type="dxa"/>
            <w:noWrap w:val="0"/>
            <w:vAlign w:val="top"/>
          </w:tcPr>
          <w:p w14:paraId="10EDCF47">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c>
          <w:tcPr>
            <w:tcW w:w="906" w:type="dxa"/>
            <w:noWrap w:val="0"/>
            <w:vAlign w:val="top"/>
          </w:tcPr>
          <w:p w14:paraId="58ABBF82">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c>
          <w:tcPr>
            <w:tcW w:w="906" w:type="dxa"/>
            <w:noWrap w:val="0"/>
            <w:vAlign w:val="top"/>
          </w:tcPr>
          <w:p w14:paraId="17D8AC06">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c>
          <w:tcPr>
            <w:tcW w:w="906" w:type="dxa"/>
            <w:noWrap w:val="0"/>
            <w:vAlign w:val="top"/>
          </w:tcPr>
          <w:p w14:paraId="18C43A43">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r>
      <w:tr w14:paraId="4B029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7" w:type="dxa"/>
            <w:noWrap w:val="0"/>
            <w:vAlign w:val="top"/>
          </w:tcPr>
          <w:p w14:paraId="50703F5D">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c>
          <w:tcPr>
            <w:tcW w:w="1133" w:type="dxa"/>
            <w:noWrap w:val="0"/>
            <w:vAlign w:val="top"/>
          </w:tcPr>
          <w:p w14:paraId="6D0709A9">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c>
          <w:tcPr>
            <w:tcW w:w="1049" w:type="dxa"/>
            <w:noWrap w:val="0"/>
            <w:vAlign w:val="top"/>
          </w:tcPr>
          <w:p w14:paraId="385B43D6">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c>
          <w:tcPr>
            <w:tcW w:w="761" w:type="dxa"/>
            <w:noWrap w:val="0"/>
            <w:vAlign w:val="top"/>
          </w:tcPr>
          <w:p w14:paraId="6E9D2088">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c>
          <w:tcPr>
            <w:tcW w:w="905" w:type="dxa"/>
            <w:noWrap w:val="0"/>
            <w:vAlign w:val="top"/>
          </w:tcPr>
          <w:p w14:paraId="139C5286">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c>
          <w:tcPr>
            <w:tcW w:w="905" w:type="dxa"/>
            <w:noWrap w:val="0"/>
            <w:vAlign w:val="top"/>
          </w:tcPr>
          <w:p w14:paraId="45161650">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c>
          <w:tcPr>
            <w:tcW w:w="906" w:type="dxa"/>
            <w:noWrap w:val="0"/>
            <w:vAlign w:val="top"/>
          </w:tcPr>
          <w:p w14:paraId="1E07001C">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c>
          <w:tcPr>
            <w:tcW w:w="906" w:type="dxa"/>
            <w:noWrap w:val="0"/>
            <w:vAlign w:val="top"/>
          </w:tcPr>
          <w:p w14:paraId="3AE8EE71">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c>
          <w:tcPr>
            <w:tcW w:w="906" w:type="dxa"/>
            <w:noWrap w:val="0"/>
            <w:vAlign w:val="top"/>
          </w:tcPr>
          <w:p w14:paraId="051741BA">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c>
          <w:tcPr>
            <w:tcW w:w="906" w:type="dxa"/>
            <w:noWrap w:val="0"/>
            <w:vAlign w:val="top"/>
          </w:tcPr>
          <w:p w14:paraId="3BC79C1B">
            <w:pPr>
              <w:pStyle w:val="20"/>
              <w:keepNext w:val="0"/>
              <w:keepLines w:val="0"/>
              <w:pageBreakBefore w:val="0"/>
              <w:kinsoku/>
              <w:wordWrap/>
              <w:overflowPunct/>
              <w:topLinePunct w:val="0"/>
              <w:bidi w:val="0"/>
              <w:snapToGrid/>
              <w:spacing w:line="560" w:lineRule="exact"/>
              <w:jc w:val="both"/>
              <w:rPr>
                <w:rFonts w:hint="eastAsia" w:ascii="仿宋" w:hAnsi="仿宋" w:eastAsia="仿宋" w:cs="仿宋"/>
                <w:color w:val="auto"/>
                <w:sz w:val="24"/>
                <w:szCs w:val="24"/>
              </w:rPr>
            </w:pPr>
          </w:p>
        </w:tc>
      </w:tr>
    </w:tbl>
    <w:p w14:paraId="6CD857A9">
      <w:pPr>
        <w:pStyle w:val="20"/>
        <w:keepNext w:val="0"/>
        <w:keepLines w:val="0"/>
        <w:pageBreakBefore w:val="0"/>
        <w:kinsoku/>
        <w:wordWrap/>
        <w:overflowPunct/>
        <w:topLinePunct w:val="0"/>
        <w:bidi w:val="0"/>
        <w:snapToGrid/>
        <w:spacing w:line="560" w:lineRule="exact"/>
        <w:jc w:val="both"/>
        <w:rPr>
          <w:rFonts w:hint="eastAsia" w:ascii="宋体" w:hAnsi="宋体" w:eastAsia="宋体" w:cs="宋体"/>
          <w:color w:val="auto"/>
        </w:rPr>
      </w:pPr>
    </w:p>
    <w:p w14:paraId="7ECBE573">
      <w:pPr>
        <w:keepNext w:val="0"/>
        <w:keepLines w:val="0"/>
        <w:pageBreakBefore w:val="0"/>
        <w:widowControl w:val="0"/>
        <w:numPr>
          <w:ilvl w:val="0"/>
          <w:numId w:val="0"/>
        </w:numPr>
        <w:kinsoku/>
        <w:wordWrap/>
        <w:overflowPunct/>
        <w:topLinePunct w:val="0"/>
        <w:bidi w:val="0"/>
        <w:snapToGrid/>
        <w:spacing w:line="560" w:lineRule="exact"/>
        <w:ind w:firstLine="643" w:firstLineChars="200"/>
        <w:jc w:val="both"/>
        <w:rPr>
          <w:rFonts w:hint="eastAsia" w:ascii="仿宋" w:hAnsi="仿宋" w:eastAsia="仿宋" w:cs="仿宋"/>
          <w:b/>
          <w:bCs/>
          <w:color w:val="auto"/>
          <w:kern w:val="2"/>
          <w:sz w:val="32"/>
          <w:szCs w:val="32"/>
          <w:lang w:val="en-US" w:eastAsia="zh-CN"/>
        </w:rPr>
      </w:pPr>
      <w:r>
        <w:rPr>
          <w:rFonts w:hint="eastAsia" w:ascii="仿宋" w:hAnsi="仿宋" w:eastAsia="仿宋" w:cs="仿宋"/>
          <w:b/>
          <w:bCs/>
          <w:color w:val="auto"/>
          <w:kern w:val="2"/>
          <w:sz w:val="32"/>
          <w:szCs w:val="32"/>
          <w:lang w:val="en-US" w:eastAsia="zh-CN"/>
        </w:rPr>
        <w:t>2.合同总价</w:t>
      </w:r>
    </w:p>
    <w:p w14:paraId="5AFEA898">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总价为：           （大写） ，￥     元，该合同总金额是设计、设备制造、包装、仓储、运输、安装、调试及验收合格之前及保修期与备品备件发生的所有含税费用。本合同执行期间合同总金额不变。</w:t>
      </w:r>
    </w:p>
    <w:p w14:paraId="6AA1B7BC">
      <w:pPr>
        <w:keepNext w:val="0"/>
        <w:keepLines w:val="0"/>
        <w:pageBreakBefore w:val="0"/>
        <w:widowControl w:val="0"/>
        <w:numPr>
          <w:ilvl w:val="0"/>
          <w:numId w:val="0"/>
        </w:numPr>
        <w:kinsoku/>
        <w:wordWrap/>
        <w:overflowPunct/>
        <w:topLinePunct w:val="0"/>
        <w:bidi w:val="0"/>
        <w:snapToGrid/>
        <w:spacing w:line="560" w:lineRule="exact"/>
        <w:ind w:firstLine="643" w:firstLineChars="200"/>
        <w:jc w:val="both"/>
        <w:rPr>
          <w:rFonts w:hint="eastAsia" w:ascii="仿宋" w:hAnsi="仿宋" w:eastAsia="仿宋" w:cs="仿宋"/>
          <w:b/>
          <w:bCs/>
          <w:color w:val="auto"/>
          <w:kern w:val="2"/>
          <w:sz w:val="32"/>
          <w:szCs w:val="32"/>
          <w:lang w:val="en-US" w:eastAsia="zh-CN"/>
        </w:rPr>
      </w:pPr>
      <w:r>
        <w:rPr>
          <w:rFonts w:hint="eastAsia" w:ascii="仿宋" w:hAnsi="仿宋" w:eastAsia="仿宋" w:cs="仿宋"/>
          <w:b/>
          <w:bCs/>
          <w:color w:val="auto"/>
          <w:kern w:val="2"/>
          <w:sz w:val="32"/>
          <w:szCs w:val="32"/>
          <w:lang w:val="en-US" w:eastAsia="zh-CN"/>
        </w:rPr>
        <w:t>3.合同组成</w:t>
      </w:r>
    </w:p>
    <w:p w14:paraId="28C61DD6">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详细价格、技术说明及其它有关合同货物的特定信息由合同附件说明。所有附件及本项目的招投标文件、会议纪要、协议等均为本合同不可分割之一部分。</w:t>
      </w:r>
    </w:p>
    <w:p w14:paraId="000790B1">
      <w:pPr>
        <w:keepNext w:val="0"/>
        <w:keepLines w:val="0"/>
        <w:pageBreakBefore w:val="0"/>
        <w:widowControl w:val="0"/>
        <w:numPr>
          <w:ilvl w:val="0"/>
          <w:numId w:val="0"/>
        </w:numPr>
        <w:kinsoku/>
        <w:wordWrap/>
        <w:overflowPunct/>
        <w:topLinePunct w:val="0"/>
        <w:bidi w:val="0"/>
        <w:snapToGrid/>
        <w:spacing w:line="560" w:lineRule="exact"/>
        <w:ind w:firstLine="643" w:firstLineChars="200"/>
        <w:jc w:val="both"/>
        <w:rPr>
          <w:rFonts w:hint="eastAsia" w:ascii="仿宋" w:hAnsi="仿宋" w:eastAsia="仿宋" w:cs="仿宋"/>
          <w:b/>
          <w:bCs/>
          <w:color w:val="auto"/>
          <w:kern w:val="2"/>
          <w:sz w:val="32"/>
          <w:szCs w:val="32"/>
          <w:lang w:val="en-US" w:eastAsia="zh-CN"/>
        </w:rPr>
      </w:pPr>
      <w:r>
        <w:rPr>
          <w:rFonts w:hint="eastAsia" w:ascii="仿宋" w:hAnsi="仿宋" w:eastAsia="仿宋" w:cs="仿宋"/>
          <w:b/>
          <w:bCs/>
          <w:color w:val="auto"/>
          <w:kern w:val="2"/>
          <w:sz w:val="32"/>
          <w:szCs w:val="32"/>
          <w:lang w:val="en-US" w:eastAsia="zh-CN"/>
        </w:rPr>
        <w:t>4.技术要求</w:t>
      </w:r>
    </w:p>
    <w:p w14:paraId="7453475B">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乙方所提供软件及设备，必须符合国家有关规范和甲方的技术要求，并提供设备的厂试测验报告。</w:t>
      </w:r>
    </w:p>
    <w:p w14:paraId="73AD650D">
      <w:pPr>
        <w:keepNext w:val="0"/>
        <w:keepLines w:val="0"/>
        <w:pageBreakBefore w:val="0"/>
        <w:widowControl w:val="0"/>
        <w:numPr>
          <w:ilvl w:val="0"/>
          <w:numId w:val="0"/>
        </w:numPr>
        <w:kinsoku/>
        <w:wordWrap/>
        <w:overflowPunct/>
        <w:topLinePunct w:val="0"/>
        <w:bidi w:val="0"/>
        <w:snapToGrid/>
        <w:spacing w:line="560" w:lineRule="exact"/>
        <w:ind w:firstLine="643" w:firstLineChars="200"/>
        <w:jc w:val="both"/>
        <w:rPr>
          <w:rFonts w:hint="eastAsia" w:ascii="仿宋" w:hAnsi="仿宋" w:eastAsia="仿宋" w:cs="仿宋"/>
          <w:b/>
          <w:bCs/>
          <w:color w:val="auto"/>
          <w:kern w:val="2"/>
          <w:sz w:val="32"/>
          <w:szCs w:val="32"/>
          <w:lang w:val="en-US" w:eastAsia="zh-CN"/>
        </w:rPr>
      </w:pPr>
      <w:r>
        <w:rPr>
          <w:rFonts w:hint="eastAsia" w:ascii="仿宋" w:hAnsi="仿宋" w:eastAsia="仿宋" w:cs="仿宋"/>
          <w:b/>
          <w:bCs/>
          <w:color w:val="auto"/>
          <w:kern w:val="2"/>
          <w:sz w:val="32"/>
          <w:szCs w:val="32"/>
          <w:lang w:val="en-US" w:eastAsia="zh-CN"/>
        </w:rPr>
        <w:t>5.合同标的包装、交货、安装及验收</w:t>
      </w:r>
    </w:p>
    <w:p w14:paraId="52E0CA26">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5.1</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合同设备的包装</w:t>
      </w:r>
    </w:p>
    <w:p w14:paraId="31B70AE8">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设备的包装均应有良好的防湿、防锈、防潮、防雨、防腐及防碰撞的措施。凡由于包装不良造成的损失和由此产生的费用均由乙方承担。</w:t>
      </w:r>
    </w:p>
    <w:p w14:paraId="4DA3421B">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5.2</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合同标的的交货</w:t>
      </w:r>
    </w:p>
    <w:p w14:paraId="3D63726C">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5.2.1</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乙方交货时间：按甲方要求。</w:t>
      </w:r>
    </w:p>
    <w:p w14:paraId="5F9939FE">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5.2.2</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乙方交货地点：按甲方要求。</w:t>
      </w:r>
    </w:p>
    <w:p w14:paraId="69D41C23">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5.3</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合同标的的安装</w:t>
      </w:r>
    </w:p>
    <w:p w14:paraId="04D665E0">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5.3.1</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乙方负责合同项下的安装，一切费用由乙方负责。</w:t>
      </w:r>
    </w:p>
    <w:p w14:paraId="4D2E0047">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5.3.2</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乙方安装时须对各安装场地内的其他设备、设施有良好保护措施。</w:t>
      </w:r>
    </w:p>
    <w:p w14:paraId="79B09429">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5.4验收</w:t>
      </w:r>
    </w:p>
    <w:p w14:paraId="6CD8F6EB">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 xml:space="preserve">5.4.1 </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合同软件及配套设备安装完成后     个工作日内验收，验收应在甲乙双方共同参加下进行。</w:t>
      </w:r>
    </w:p>
    <w:p w14:paraId="3F7FBF72">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5.4.2</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验收按国家有关的规定、规范进行。验收时如发现所交付的设备有短装、次品、损坏或其它不符合本合同规定之情形者，甲方应作出详尽的现场记录，或由甲乙双方签署备忘录。此现场记录或备忘录可用作补充、缺失和更换损坏部件的有效证据。由此产生的有关费用由乙方承担。</w:t>
      </w:r>
    </w:p>
    <w:p w14:paraId="7B8A6AD4">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5.4.3</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如果合同软件或设备运输和安装过程中因事故造成货物短缺、损坏，乙方应及时安排换装，以保证合同设备安装的成功完成。换货的相关费用由乙方承担。</w:t>
      </w:r>
    </w:p>
    <w:p w14:paraId="59A4FE84">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5.5</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乙方保证合同项下提供的软件及设备不侵犯任何第三方的专利、商标或版权。否则，乙方须承担对第三方的专利或版权的侵权责任并承担因此而发生的所有费用。</w:t>
      </w:r>
    </w:p>
    <w:p w14:paraId="15CA1458">
      <w:pPr>
        <w:keepNext w:val="0"/>
        <w:keepLines w:val="0"/>
        <w:pageBreakBefore w:val="0"/>
        <w:widowControl w:val="0"/>
        <w:numPr>
          <w:ilvl w:val="0"/>
          <w:numId w:val="0"/>
        </w:numPr>
        <w:kinsoku/>
        <w:wordWrap/>
        <w:overflowPunct/>
        <w:topLinePunct w:val="0"/>
        <w:bidi w:val="0"/>
        <w:snapToGrid/>
        <w:spacing w:line="560" w:lineRule="exact"/>
        <w:ind w:firstLine="643" w:firstLineChars="200"/>
        <w:jc w:val="both"/>
        <w:rPr>
          <w:rFonts w:hint="eastAsia" w:ascii="仿宋" w:hAnsi="仿宋" w:eastAsia="仿宋" w:cs="仿宋"/>
          <w:b/>
          <w:bCs/>
          <w:color w:val="auto"/>
          <w:kern w:val="2"/>
          <w:sz w:val="32"/>
          <w:szCs w:val="32"/>
          <w:lang w:val="en-US" w:eastAsia="zh-CN"/>
        </w:rPr>
      </w:pPr>
      <w:r>
        <w:rPr>
          <w:rFonts w:hint="eastAsia" w:ascii="仿宋" w:hAnsi="仿宋" w:eastAsia="仿宋" w:cs="仿宋"/>
          <w:b/>
          <w:bCs/>
          <w:color w:val="auto"/>
          <w:kern w:val="2"/>
          <w:sz w:val="32"/>
          <w:szCs w:val="32"/>
          <w:lang w:val="en-US" w:eastAsia="zh-CN"/>
        </w:rPr>
        <w:t>6.质量保证及售后服务</w:t>
      </w:r>
    </w:p>
    <w:p w14:paraId="32E5C195">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6.1乙方保证合同设备是全新、未曾使用过的，其质量、规格及技术特征符合合同附件的要求。</w:t>
      </w:r>
    </w:p>
    <w:p w14:paraId="76E0117D">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6.2合同系统及设备保质保用期为本项目有关部门验收签字之日起不少于  1  年。（详见用户需求书）</w:t>
      </w:r>
    </w:p>
    <w:p w14:paraId="7D340A9D">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6.3.保质保用期内非因甲方的人为原因而出现产品质量及安装问题，由乙方负责包修、包换或包退，并承担因此而产生的一切费用。乙方应在收到甲方通知后 24小时（详见用户需求书）内派员到现场维修。</w:t>
      </w:r>
    </w:p>
    <w:p w14:paraId="2216A82C">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下列情况乙方不负责免费保修：</w:t>
      </w:r>
    </w:p>
    <w:p w14:paraId="18709C1F">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（1）不按照乙方提供的正确使用方法而引致系统或设备故障损坏；</w:t>
      </w:r>
    </w:p>
    <w:p w14:paraId="7BDF7F23">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（2）擅自修改系统或改装设备；</w:t>
      </w:r>
    </w:p>
    <w:p w14:paraId="65D3EE6B">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（3）各种人为因素或天灾等外来因素造成的损坏。</w:t>
      </w:r>
    </w:p>
    <w:p w14:paraId="4B098C0B">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6.4</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因产品的质量问题而发生争议，由质检部门进行质量鉴定。产品符合质量标准的，鉴定费用由甲方承担；产品不符合质量标准的，鉴定费用由乙方承担。</w:t>
      </w:r>
    </w:p>
    <w:p w14:paraId="2A91962C">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6.5 乙方无偿培训甲方维护及维修人员，主要内容为系统及设备的基本结构、性能、主要部件/模块的构造及维护，日常使用与管理，常见故障的排除，紧急情况的处理等，培训地点主要在产品安装现场或按甲方安排。</w:t>
      </w:r>
    </w:p>
    <w:p w14:paraId="7C2A9ECA">
      <w:pPr>
        <w:keepNext w:val="0"/>
        <w:keepLines w:val="0"/>
        <w:pageBreakBefore w:val="0"/>
        <w:widowControl w:val="0"/>
        <w:numPr>
          <w:ilvl w:val="0"/>
          <w:numId w:val="0"/>
        </w:numPr>
        <w:kinsoku/>
        <w:wordWrap/>
        <w:overflowPunct/>
        <w:topLinePunct w:val="0"/>
        <w:bidi w:val="0"/>
        <w:snapToGrid/>
        <w:spacing w:line="560" w:lineRule="exact"/>
        <w:ind w:firstLine="643" w:firstLineChars="200"/>
        <w:jc w:val="both"/>
        <w:rPr>
          <w:rFonts w:hint="eastAsia" w:ascii="仿宋" w:hAnsi="仿宋" w:eastAsia="仿宋" w:cs="仿宋"/>
          <w:b/>
          <w:bCs/>
          <w:color w:val="auto"/>
          <w:kern w:val="2"/>
          <w:sz w:val="32"/>
          <w:szCs w:val="32"/>
          <w:lang w:val="en-US" w:eastAsia="zh-CN"/>
        </w:rPr>
      </w:pPr>
      <w:r>
        <w:rPr>
          <w:rFonts w:hint="eastAsia" w:ascii="仿宋" w:hAnsi="仿宋" w:eastAsia="仿宋" w:cs="仿宋"/>
          <w:b/>
          <w:bCs/>
          <w:color w:val="auto"/>
          <w:kern w:val="2"/>
          <w:sz w:val="32"/>
          <w:szCs w:val="32"/>
          <w:lang w:val="en-US" w:eastAsia="zh-CN"/>
        </w:rPr>
        <w:t>7.付款办法</w:t>
      </w:r>
    </w:p>
    <w:p w14:paraId="1888BF2D">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7.1合同每笔款项以人民币转账方式支付。</w:t>
      </w:r>
    </w:p>
    <w:p w14:paraId="1504E3B5">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7.2 付款方式：以合同签订为准。</w:t>
      </w:r>
    </w:p>
    <w:p w14:paraId="4E92406D">
      <w:pPr>
        <w:keepNext w:val="0"/>
        <w:keepLines w:val="0"/>
        <w:pageBreakBefore w:val="0"/>
        <w:widowControl w:val="0"/>
        <w:numPr>
          <w:ilvl w:val="0"/>
          <w:numId w:val="0"/>
        </w:numPr>
        <w:kinsoku/>
        <w:wordWrap/>
        <w:overflowPunct/>
        <w:topLinePunct w:val="0"/>
        <w:bidi w:val="0"/>
        <w:snapToGrid/>
        <w:spacing w:line="560" w:lineRule="exact"/>
        <w:ind w:firstLine="643" w:firstLineChars="200"/>
        <w:jc w:val="both"/>
        <w:rPr>
          <w:rFonts w:hint="eastAsia" w:ascii="仿宋" w:hAnsi="仿宋" w:eastAsia="仿宋" w:cs="仿宋"/>
          <w:b/>
          <w:bCs/>
          <w:color w:val="auto"/>
          <w:kern w:val="2"/>
          <w:sz w:val="32"/>
          <w:szCs w:val="32"/>
          <w:lang w:val="en-US" w:eastAsia="zh-CN"/>
        </w:rPr>
      </w:pPr>
      <w:r>
        <w:rPr>
          <w:rFonts w:hint="eastAsia" w:ascii="仿宋" w:hAnsi="仿宋" w:eastAsia="仿宋" w:cs="仿宋"/>
          <w:b/>
          <w:bCs/>
          <w:color w:val="auto"/>
          <w:kern w:val="2"/>
          <w:sz w:val="32"/>
          <w:szCs w:val="32"/>
          <w:lang w:val="en-US" w:eastAsia="zh-CN"/>
        </w:rPr>
        <w:t>8.乙方应派员到甲方指定地点配合工作。</w:t>
      </w:r>
    </w:p>
    <w:p w14:paraId="23A841C9">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8.1</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乙方按甲方提供的合同执行进度计划，再配合甲方及有关单位，以此做好合同执行进度上的配合工作。</w:t>
      </w:r>
    </w:p>
    <w:p w14:paraId="3F7E241E">
      <w:pPr>
        <w:keepNext w:val="0"/>
        <w:keepLines w:val="0"/>
        <w:pageBreakBefore w:val="0"/>
        <w:widowControl w:val="0"/>
        <w:numPr>
          <w:ilvl w:val="0"/>
          <w:numId w:val="0"/>
        </w:numPr>
        <w:kinsoku/>
        <w:wordWrap/>
        <w:overflowPunct/>
        <w:topLinePunct w:val="0"/>
        <w:bidi w:val="0"/>
        <w:snapToGrid/>
        <w:spacing w:line="560" w:lineRule="exact"/>
        <w:ind w:firstLine="643" w:firstLineChars="200"/>
        <w:jc w:val="both"/>
        <w:rPr>
          <w:rFonts w:hint="eastAsia" w:ascii="仿宋" w:hAnsi="仿宋" w:eastAsia="仿宋" w:cs="仿宋"/>
          <w:b/>
          <w:bCs/>
          <w:color w:val="auto"/>
          <w:kern w:val="2"/>
          <w:sz w:val="32"/>
          <w:szCs w:val="32"/>
          <w:lang w:val="en-US" w:eastAsia="zh-CN"/>
        </w:rPr>
      </w:pPr>
      <w:r>
        <w:rPr>
          <w:rFonts w:hint="eastAsia" w:ascii="仿宋" w:hAnsi="仿宋" w:eastAsia="仿宋" w:cs="仿宋"/>
          <w:b/>
          <w:bCs/>
          <w:color w:val="auto"/>
          <w:kern w:val="2"/>
          <w:sz w:val="32"/>
          <w:szCs w:val="32"/>
          <w:lang w:val="en-US" w:eastAsia="zh-CN"/>
        </w:rPr>
        <w:t>9.不可抗力</w:t>
      </w:r>
    </w:p>
    <w:p w14:paraId="4F8F0B83">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9.1</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不可抗力指战争、严重火灾、洪水、台风、地震等或其它双方认定的不可抗力事件。</w:t>
      </w:r>
    </w:p>
    <w:p w14:paraId="49292E9F">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9.2</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签约双方中任何一方由于不可抗力影响合同执行时，发生不可抗力一方应尽快将事故通知另一方。在此情况下，乙方仍然有责任采取必要的措施加速供货，双方应通过友好协商尽快解决本合同的执行问题。</w:t>
      </w:r>
    </w:p>
    <w:p w14:paraId="510A4249">
      <w:pPr>
        <w:keepNext w:val="0"/>
        <w:keepLines w:val="0"/>
        <w:pageBreakBefore w:val="0"/>
        <w:widowControl w:val="0"/>
        <w:numPr>
          <w:ilvl w:val="0"/>
          <w:numId w:val="0"/>
        </w:numPr>
        <w:kinsoku/>
        <w:wordWrap/>
        <w:overflowPunct/>
        <w:topLinePunct w:val="0"/>
        <w:bidi w:val="0"/>
        <w:snapToGrid/>
        <w:spacing w:line="560" w:lineRule="exact"/>
        <w:ind w:firstLine="643" w:firstLineChars="200"/>
        <w:jc w:val="both"/>
        <w:rPr>
          <w:rFonts w:hint="eastAsia" w:ascii="仿宋" w:hAnsi="仿宋" w:eastAsia="仿宋" w:cs="仿宋"/>
          <w:b/>
          <w:bCs/>
          <w:color w:val="auto"/>
          <w:kern w:val="2"/>
          <w:sz w:val="32"/>
          <w:szCs w:val="32"/>
          <w:lang w:val="en-US" w:eastAsia="zh-CN"/>
        </w:rPr>
      </w:pPr>
      <w:r>
        <w:rPr>
          <w:rFonts w:hint="eastAsia" w:ascii="仿宋" w:hAnsi="仿宋" w:eastAsia="仿宋" w:cs="仿宋"/>
          <w:b/>
          <w:bCs/>
          <w:color w:val="auto"/>
          <w:kern w:val="2"/>
          <w:sz w:val="32"/>
          <w:szCs w:val="32"/>
          <w:lang w:val="en-US" w:eastAsia="zh-CN"/>
        </w:rPr>
        <w:t>10.索赔</w:t>
      </w:r>
    </w:p>
    <w:p w14:paraId="3A36B295">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10.1</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如有异议，甲方有权根据有关政府部门的检验结果向乙方提出索赔。</w:t>
      </w:r>
    </w:p>
    <w:p w14:paraId="7C7AA308">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10.2</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在合同执行期间，如果乙方对甲方提出的索赔和差异负有责任，乙方应按照甲方同意的下列一种或多种方式解决索赔事宜：</w:t>
      </w:r>
    </w:p>
    <w:p w14:paraId="443FEA26">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（1）乙方同意退货，并按合同规定的同种货币将货款退还给甲方，并承担由此发生的一切损失和费用。</w:t>
      </w:r>
    </w:p>
    <w:p w14:paraId="0433C5A5">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（2）根据货物低劣程度、损坏程度以及甲方所遭受损失的数额甲乙双方商定降低货物的价格。</w:t>
      </w:r>
    </w:p>
    <w:p w14:paraId="1859A097">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（3）用符合规格、质量和性能要求的新零件、部件或货物来更换有缺陷的部分或修补缺陷的部分，乙方应承担一切费用和风险并负担甲方所发生的一切直接费用。同时，相应延长质量保证期。</w:t>
      </w:r>
    </w:p>
    <w:p w14:paraId="048A7F14">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10.3</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如果在甲方发出索赔通知后30天内，乙方未作答复，上述索赔应视为已被乙方接受。甲方将从合同款项中扣回索赔金额。如果这些金额不足以补偿索赔金额，甲方有权向乙方提出不足部分的补偿。</w:t>
      </w:r>
    </w:p>
    <w:p w14:paraId="0CDAAB57">
      <w:pPr>
        <w:keepNext w:val="0"/>
        <w:keepLines w:val="0"/>
        <w:pageBreakBefore w:val="0"/>
        <w:widowControl w:val="0"/>
        <w:numPr>
          <w:ilvl w:val="0"/>
          <w:numId w:val="0"/>
        </w:numPr>
        <w:kinsoku/>
        <w:wordWrap/>
        <w:overflowPunct/>
        <w:topLinePunct w:val="0"/>
        <w:bidi w:val="0"/>
        <w:snapToGrid/>
        <w:spacing w:line="560" w:lineRule="exact"/>
        <w:ind w:firstLine="643" w:firstLineChars="200"/>
        <w:jc w:val="both"/>
        <w:rPr>
          <w:rFonts w:hint="eastAsia" w:ascii="仿宋" w:hAnsi="仿宋" w:eastAsia="仿宋" w:cs="仿宋"/>
          <w:b/>
          <w:bCs/>
          <w:color w:val="auto"/>
          <w:kern w:val="2"/>
          <w:sz w:val="32"/>
          <w:szCs w:val="32"/>
          <w:lang w:val="en-US" w:eastAsia="zh-CN"/>
        </w:rPr>
      </w:pPr>
      <w:r>
        <w:rPr>
          <w:rFonts w:hint="eastAsia" w:ascii="仿宋" w:hAnsi="仿宋" w:eastAsia="仿宋" w:cs="仿宋"/>
          <w:b/>
          <w:bCs/>
          <w:color w:val="auto"/>
          <w:kern w:val="2"/>
          <w:sz w:val="32"/>
          <w:szCs w:val="32"/>
          <w:lang w:val="en-US" w:eastAsia="zh-CN"/>
        </w:rPr>
        <w:t>11.违约与处罚</w:t>
      </w:r>
    </w:p>
    <w:p w14:paraId="2CD20A01">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11.1</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甲方应依合同规定时间内，向乙方支付货款，每拖延一天乙方可向甲方加收合同金额的3‰的违约金。</w:t>
      </w:r>
    </w:p>
    <w:p w14:paraId="44D6367B">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11.2乙方未能按时交货，每拖延1天，须向甲方支付合同金额的5‰的违约金。</w:t>
      </w:r>
    </w:p>
    <w:p w14:paraId="08EA2AF1">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11.3乙方交付的货物不符合合同规定的，甲方有权拒收，乙方向甲方支付合同金额的5%的违约金。</w:t>
      </w:r>
    </w:p>
    <w:p w14:paraId="0E0EE983">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 xml:space="preserve"> 11.4 甲方无正当理由拒收货物的，甲方向乙方支付合同金额的5%的违约金。</w:t>
      </w:r>
    </w:p>
    <w:p w14:paraId="0F0B52BC">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 xml:space="preserve"> </w:t>
      </w:r>
      <w:r>
        <w:rPr>
          <w:rFonts w:hint="eastAsia" w:ascii="仿宋" w:hAnsi="仿宋" w:eastAsia="仿宋" w:cs="仿宋"/>
          <w:color w:val="auto"/>
          <w:kern w:val="2"/>
          <w:sz w:val="28"/>
          <w:szCs w:val="28"/>
          <w:lang w:val="en-US" w:eastAsia="zh-CN"/>
        </w:rPr>
        <w:t xml:space="preserve">  </w:t>
      </w:r>
      <w:r>
        <w:rPr>
          <w:rFonts w:hint="eastAsia" w:ascii="仿宋" w:hAnsi="仿宋" w:eastAsia="仿宋" w:cs="仿宋"/>
          <w:color w:val="auto"/>
          <w:kern w:val="2"/>
          <w:sz w:val="28"/>
          <w:szCs w:val="28"/>
          <w:lang w:eastAsia="zh-CN"/>
        </w:rPr>
        <w:t>11.5 乙方未能交付货物，则向甲方支付合同金额的7.5%的违约金。</w:t>
      </w:r>
    </w:p>
    <w:p w14:paraId="468AEC02">
      <w:pPr>
        <w:keepNext w:val="0"/>
        <w:keepLines w:val="0"/>
        <w:pageBreakBefore w:val="0"/>
        <w:widowControl w:val="0"/>
        <w:numPr>
          <w:ilvl w:val="0"/>
          <w:numId w:val="0"/>
        </w:numPr>
        <w:kinsoku/>
        <w:wordWrap/>
        <w:overflowPunct/>
        <w:topLinePunct w:val="0"/>
        <w:bidi w:val="0"/>
        <w:snapToGrid/>
        <w:spacing w:line="560" w:lineRule="exact"/>
        <w:ind w:firstLine="643" w:firstLineChars="200"/>
        <w:jc w:val="both"/>
        <w:rPr>
          <w:rFonts w:hint="eastAsia" w:ascii="仿宋" w:hAnsi="仿宋" w:eastAsia="仿宋" w:cs="仿宋"/>
          <w:b/>
          <w:bCs/>
          <w:color w:val="auto"/>
          <w:kern w:val="2"/>
          <w:sz w:val="32"/>
          <w:szCs w:val="32"/>
          <w:lang w:val="en-US" w:eastAsia="zh-CN"/>
        </w:rPr>
      </w:pPr>
      <w:r>
        <w:rPr>
          <w:rFonts w:hint="eastAsia" w:ascii="仿宋" w:hAnsi="仿宋" w:eastAsia="仿宋" w:cs="仿宋"/>
          <w:b/>
          <w:bCs/>
          <w:color w:val="auto"/>
          <w:kern w:val="2"/>
          <w:sz w:val="32"/>
          <w:szCs w:val="32"/>
          <w:lang w:val="en-US" w:eastAsia="zh-CN"/>
        </w:rPr>
        <w:t>12.合同终止</w:t>
      </w:r>
    </w:p>
    <w:p w14:paraId="0D1105AB">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如果一方严重违反合同，并在收到对方违约通知书后在30天内仍未能改正违约的另一方可立即终止本合同。</w:t>
      </w:r>
    </w:p>
    <w:p w14:paraId="3B81359A">
      <w:pPr>
        <w:keepNext w:val="0"/>
        <w:keepLines w:val="0"/>
        <w:pageBreakBefore w:val="0"/>
        <w:widowControl w:val="0"/>
        <w:numPr>
          <w:ilvl w:val="0"/>
          <w:numId w:val="0"/>
        </w:numPr>
        <w:kinsoku/>
        <w:wordWrap/>
        <w:overflowPunct/>
        <w:topLinePunct w:val="0"/>
        <w:bidi w:val="0"/>
        <w:snapToGrid/>
        <w:spacing w:line="560" w:lineRule="exact"/>
        <w:ind w:firstLine="643" w:firstLineChars="200"/>
        <w:jc w:val="both"/>
        <w:rPr>
          <w:rFonts w:hint="eastAsia" w:ascii="仿宋" w:hAnsi="仿宋" w:eastAsia="仿宋" w:cs="仿宋"/>
          <w:b/>
          <w:bCs/>
          <w:color w:val="auto"/>
          <w:kern w:val="2"/>
          <w:sz w:val="32"/>
          <w:szCs w:val="32"/>
          <w:lang w:val="en-US" w:eastAsia="zh-CN"/>
        </w:rPr>
      </w:pPr>
      <w:r>
        <w:rPr>
          <w:rFonts w:hint="eastAsia" w:ascii="仿宋" w:hAnsi="仿宋" w:eastAsia="仿宋" w:cs="仿宋"/>
          <w:b/>
          <w:bCs/>
          <w:color w:val="auto"/>
          <w:kern w:val="2"/>
          <w:sz w:val="32"/>
          <w:szCs w:val="32"/>
          <w:lang w:val="en-US" w:eastAsia="zh-CN"/>
        </w:rPr>
        <w:t>13.法律诉讼</w:t>
      </w:r>
    </w:p>
    <w:p w14:paraId="7793930E">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签约双方在履约中发生争执和分歧，双方应通过友好协商解决，若经协商不能达成协议时，则由合同签订所在地仲裁机构仲裁或向合同签订所在地人民法院提起诉讼（仲裁或诉讼任选一种）。受理期间，双方应继续执行合同其余部分。</w:t>
      </w:r>
    </w:p>
    <w:p w14:paraId="2209D479">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 w:hAnsi="仿宋" w:eastAsia="仿宋" w:cs="仿宋"/>
          <w:b/>
          <w:bCs/>
          <w:color w:val="auto"/>
          <w:kern w:val="2"/>
          <w:sz w:val="32"/>
          <w:szCs w:val="32"/>
          <w:lang w:val="en-US" w:eastAsia="zh-CN"/>
        </w:rPr>
      </w:pPr>
      <w:r>
        <w:rPr>
          <w:rFonts w:hint="eastAsia" w:ascii="仿宋" w:hAnsi="仿宋" w:eastAsia="仿宋" w:cs="仿宋"/>
          <w:b/>
          <w:bCs/>
          <w:color w:val="auto"/>
          <w:kern w:val="2"/>
          <w:sz w:val="32"/>
          <w:szCs w:val="32"/>
          <w:lang w:val="en-US" w:eastAsia="zh-CN"/>
        </w:rPr>
        <w:t>14.其他</w:t>
      </w:r>
    </w:p>
    <w:p w14:paraId="0F1F8B23">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14.1</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本合同正本6份，具有同等法律效力，甲方4份，乙方1份，招标代理机构1份。合同自签字之日起即时生效。</w:t>
      </w:r>
    </w:p>
    <w:p w14:paraId="3AC8CD31">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14.2</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 xml:space="preserve">本合同末尽事宜，由双方协商处理。 </w:t>
      </w:r>
    </w:p>
    <w:p w14:paraId="588F13BC">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 xml:space="preserve">甲方：                               </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 xml:space="preserve">乙方：                      </w:t>
      </w:r>
    </w:p>
    <w:p w14:paraId="0C1987D2">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 xml:space="preserve">签约代表 ：                         </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签约代表：</w:t>
      </w:r>
    </w:p>
    <w:p w14:paraId="14469979">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地址：                                    地址：</w:t>
      </w:r>
    </w:p>
    <w:p w14:paraId="47F88385">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电话：</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 xml:space="preserve">                              电话：</w:t>
      </w:r>
    </w:p>
    <w:p w14:paraId="0E138D7C">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 xml:space="preserve">传真： </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 xml:space="preserve">                              传真： </w:t>
      </w:r>
    </w:p>
    <w:p w14:paraId="4A666292">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签约日期：20</w:t>
      </w:r>
      <w:r>
        <w:rPr>
          <w:rFonts w:hint="eastAsia" w:ascii="仿宋" w:hAnsi="仿宋" w:eastAsia="仿宋" w:cs="仿宋"/>
          <w:color w:val="auto"/>
          <w:kern w:val="2"/>
          <w:sz w:val="28"/>
          <w:szCs w:val="28"/>
          <w:lang w:val="en-US" w:eastAsia="zh-CN"/>
        </w:rPr>
        <w:t>2</w:t>
      </w:r>
      <w:r>
        <w:rPr>
          <w:rFonts w:hint="eastAsia" w:ascii="仿宋" w:hAnsi="仿宋" w:eastAsia="仿宋" w:cs="仿宋"/>
          <w:color w:val="auto"/>
          <w:kern w:val="2"/>
          <w:sz w:val="28"/>
          <w:szCs w:val="28"/>
          <w:lang w:eastAsia="zh-CN"/>
        </w:rPr>
        <w:t xml:space="preserve"> 年 月  日     </w:t>
      </w:r>
      <w:r>
        <w:rPr>
          <w:rFonts w:hint="eastAsia" w:ascii="仿宋" w:hAnsi="仿宋" w:eastAsia="仿宋" w:cs="仿宋"/>
          <w:color w:val="auto"/>
          <w:kern w:val="2"/>
          <w:sz w:val="28"/>
          <w:szCs w:val="28"/>
          <w:lang w:eastAsia="zh-CN"/>
        </w:rPr>
        <w:tab/>
      </w:r>
      <w:r>
        <w:rPr>
          <w:rFonts w:hint="eastAsia" w:ascii="仿宋" w:hAnsi="仿宋" w:eastAsia="仿宋" w:cs="仿宋"/>
          <w:color w:val="auto"/>
          <w:kern w:val="2"/>
          <w:sz w:val="28"/>
          <w:szCs w:val="28"/>
          <w:lang w:eastAsia="zh-CN"/>
        </w:rPr>
        <w:t xml:space="preserve">     签约日期：20</w:t>
      </w:r>
      <w:r>
        <w:rPr>
          <w:rFonts w:hint="eastAsia" w:ascii="仿宋" w:hAnsi="仿宋" w:eastAsia="仿宋" w:cs="仿宋"/>
          <w:color w:val="auto"/>
          <w:kern w:val="2"/>
          <w:sz w:val="28"/>
          <w:szCs w:val="28"/>
          <w:lang w:val="en-US" w:eastAsia="zh-CN"/>
        </w:rPr>
        <w:t>2</w:t>
      </w:r>
      <w:r>
        <w:rPr>
          <w:rFonts w:hint="eastAsia" w:ascii="仿宋" w:hAnsi="仿宋" w:eastAsia="仿宋" w:cs="仿宋"/>
          <w:color w:val="auto"/>
          <w:kern w:val="2"/>
          <w:sz w:val="28"/>
          <w:szCs w:val="28"/>
          <w:lang w:eastAsia="zh-CN"/>
        </w:rPr>
        <w:t xml:space="preserve">  年  月 日</w:t>
      </w:r>
    </w:p>
    <w:p w14:paraId="5CE79A3E">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 w:hAnsi="仿宋" w:eastAsia="仿宋" w:cs="仿宋"/>
          <w:color w:val="auto"/>
          <w:kern w:val="2"/>
          <w:sz w:val="28"/>
          <w:szCs w:val="28"/>
          <w:lang w:eastAsia="zh-CN"/>
        </w:rPr>
      </w:pPr>
      <w:r>
        <w:rPr>
          <w:rFonts w:hint="eastAsia" w:ascii="仿宋" w:hAnsi="仿宋" w:eastAsia="仿宋" w:cs="仿宋"/>
          <w:color w:val="auto"/>
          <w:kern w:val="2"/>
          <w:sz w:val="28"/>
          <w:szCs w:val="28"/>
          <w:lang w:eastAsia="zh-CN"/>
        </w:rPr>
        <w:t>注：本合同仅为合同的参考文本，合同签订双方可根据项目的具体要求进行修订。</w:t>
      </w:r>
    </w:p>
    <w:p w14:paraId="48FDDA25">
      <w:pPr>
        <w:pStyle w:val="13"/>
        <w:keepNext w:val="0"/>
        <w:keepLines w:val="0"/>
        <w:pageBreakBefore w:val="0"/>
        <w:kinsoku/>
        <w:wordWrap/>
        <w:overflowPunct/>
        <w:topLinePunct w:val="0"/>
        <w:bidi w:val="0"/>
        <w:snapToGrid/>
        <w:spacing w:line="560" w:lineRule="exact"/>
        <w:jc w:val="both"/>
        <w:rPr>
          <w:rFonts w:hint="eastAsia"/>
          <w:color w:val="auto"/>
          <w:lang w:eastAsia="zh-CN"/>
        </w:rPr>
      </w:pPr>
    </w:p>
    <w:p w14:paraId="372CAEEA">
      <w:pPr>
        <w:pStyle w:val="13"/>
        <w:keepNext w:val="0"/>
        <w:keepLines w:val="0"/>
        <w:pageBreakBefore w:val="0"/>
        <w:kinsoku/>
        <w:wordWrap/>
        <w:overflowPunct/>
        <w:topLinePunct w:val="0"/>
        <w:bidi w:val="0"/>
        <w:snapToGrid/>
        <w:spacing w:line="560" w:lineRule="exact"/>
        <w:jc w:val="both"/>
        <w:rPr>
          <w:rFonts w:hint="eastAsia"/>
          <w:color w:val="auto"/>
          <w:lang w:eastAsia="zh-CN"/>
        </w:rPr>
      </w:pPr>
    </w:p>
    <w:p w14:paraId="06C3ED6A">
      <w:pPr>
        <w:pStyle w:val="20"/>
        <w:keepNext w:val="0"/>
        <w:keepLines w:val="0"/>
        <w:pageBreakBefore w:val="0"/>
        <w:kinsoku/>
        <w:wordWrap/>
        <w:overflowPunct/>
        <w:topLinePunct w:val="0"/>
        <w:bidi w:val="0"/>
        <w:snapToGrid/>
        <w:spacing w:line="560" w:lineRule="exact"/>
        <w:jc w:val="center"/>
        <w:rPr>
          <w:rFonts w:hint="eastAsia" w:ascii="仿宋" w:hAnsi="仿宋" w:eastAsia="仿宋" w:cs="仿宋"/>
          <w:b/>
          <w:bCs/>
          <w:color w:val="auto"/>
          <w:kern w:val="2"/>
          <w:sz w:val="32"/>
          <w:szCs w:val="32"/>
          <w:lang w:val="en-US" w:eastAsia="zh-CN" w:bidi="ar-SA"/>
        </w:rPr>
      </w:pPr>
      <w:bookmarkStart w:id="42" w:name="_Toc24990_WPSOffice_Level2"/>
      <w:bookmarkStart w:id="43" w:name="_Toc6721_WPSOffice_Level2"/>
      <w:r>
        <w:rPr>
          <w:rFonts w:hint="eastAsia" w:ascii="仿宋" w:hAnsi="仿宋" w:eastAsia="仿宋" w:cs="仿宋"/>
          <w:b/>
          <w:bCs/>
          <w:color w:val="auto"/>
          <w:kern w:val="2"/>
          <w:sz w:val="32"/>
          <w:szCs w:val="32"/>
          <w:lang w:val="en-US" w:eastAsia="zh-CN" w:bidi="ar-SA"/>
        </w:rPr>
        <w:t>第二章  付款币种及方式</w:t>
      </w:r>
      <w:bookmarkEnd w:id="42"/>
      <w:bookmarkEnd w:id="43"/>
    </w:p>
    <w:p w14:paraId="04E9A5AC">
      <w:pPr>
        <w:keepNext w:val="0"/>
        <w:keepLines w:val="0"/>
        <w:pageBreakBefore w:val="0"/>
        <w:widowControl w:val="0"/>
        <w:numPr>
          <w:ilvl w:val="0"/>
          <w:numId w:val="0"/>
        </w:numPr>
        <w:kinsoku/>
        <w:wordWrap/>
        <w:overflowPunct/>
        <w:topLinePunct w:val="0"/>
        <w:bidi w:val="0"/>
        <w:snapToGrid/>
        <w:spacing w:line="560" w:lineRule="exact"/>
        <w:ind w:firstLine="643" w:firstLineChars="200"/>
        <w:jc w:val="both"/>
        <w:rPr>
          <w:rFonts w:hint="eastAsia" w:ascii="仿宋" w:hAnsi="仿宋" w:eastAsia="仿宋" w:cs="仿宋"/>
          <w:b/>
          <w:bCs/>
          <w:color w:val="auto"/>
          <w:kern w:val="2"/>
          <w:sz w:val="32"/>
          <w:szCs w:val="32"/>
          <w:lang w:val="en-US" w:eastAsia="zh-CN"/>
        </w:rPr>
      </w:pPr>
      <w:r>
        <w:rPr>
          <w:rFonts w:hint="eastAsia" w:ascii="仿宋" w:hAnsi="仿宋" w:eastAsia="仿宋" w:cs="仿宋"/>
          <w:b/>
          <w:bCs/>
          <w:color w:val="auto"/>
          <w:kern w:val="2"/>
          <w:sz w:val="32"/>
          <w:szCs w:val="32"/>
          <w:lang w:val="en-US" w:eastAsia="zh-CN"/>
        </w:rPr>
        <w:t>1、付款币种</w:t>
      </w:r>
    </w:p>
    <w:p w14:paraId="2C215185">
      <w:pPr>
        <w:pStyle w:val="20"/>
        <w:keepNext w:val="0"/>
        <w:keepLines w:val="0"/>
        <w:pageBreakBefore w:val="0"/>
        <w:kinsoku/>
        <w:wordWrap/>
        <w:overflowPunct/>
        <w:topLinePunct w:val="0"/>
        <w:bidi w:val="0"/>
        <w:snapToGrid/>
        <w:spacing w:line="560" w:lineRule="exact"/>
        <w:ind w:firstLine="42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本次招标所述的项目资金均以人民币支付。</w:t>
      </w:r>
    </w:p>
    <w:p w14:paraId="7E805D10">
      <w:pPr>
        <w:keepNext w:val="0"/>
        <w:keepLines w:val="0"/>
        <w:pageBreakBefore w:val="0"/>
        <w:widowControl w:val="0"/>
        <w:numPr>
          <w:ilvl w:val="0"/>
          <w:numId w:val="0"/>
        </w:numPr>
        <w:kinsoku/>
        <w:wordWrap/>
        <w:overflowPunct/>
        <w:topLinePunct w:val="0"/>
        <w:bidi w:val="0"/>
        <w:snapToGrid/>
        <w:spacing w:line="560" w:lineRule="exact"/>
        <w:ind w:firstLine="643" w:firstLineChars="200"/>
        <w:jc w:val="both"/>
        <w:rPr>
          <w:rFonts w:hint="eastAsia" w:ascii="仿宋" w:hAnsi="仿宋" w:eastAsia="仿宋" w:cs="仿宋"/>
          <w:b/>
          <w:bCs/>
          <w:color w:val="auto"/>
          <w:kern w:val="2"/>
          <w:sz w:val="32"/>
          <w:szCs w:val="32"/>
          <w:lang w:val="en-US" w:eastAsia="zh-CN"/>
        </w:rPr>
      </w:pPr>
      <w:r>
        <w:rPr>
          <w:rFonts w:hint="eastAsia" w:ascii="仿宋" w:hAnsi="仿宋" w:eastAsia="仿宋" w:cs="仿宋"/>
          <w:b/>
          <w:bCs/>
          <w:color w:val="auto"/>
          <w:kern w:val="2"/>
          <w:sz w:val="32"/>
          <w:szCs w:val="32"/>
          <w:lang w:val="en-US" w:eastAsia="zh-CN"/>
        </w:rPr>
        <w:t>2、付款方式：</w:t>
      </w:r>
    </w:p>
    <w:p w14:paraId="29B94A16">
      <w:pPr>
        <w:pStyle w:val="20"/>
        <w:keepNext w:val="0"/>
        <w:keepLines w:val="0"/>
        <w:pageBreakBefore w:val="0"/>
        <w:kinsoku/>
        <w:wordWrap/>
        <w:overflowPunct/>
        <w:topLinePunct w:val="0"/>
        <w:bidi w:val="0"/>
        <w:snapToGrid/>
        <w:spacing w:line="560" w:lineRule="exact"/>
        <w:ind w:firstLine="42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以合同签订为准。</w:t>
      </w:r>
    </w:p>
    <w:p w14:paraId="4933D8A3">
      <w:pPr>
        <w:pStyle w:val="20"/>
        <w:keepNext w:val="0"/>
        <w:keepLines w:val="0"/>
        <w:pageBreakBefore w:val="0"/>
        <w:kinsoku/>
        <w:wordWrap/>
        <w:overflowPunct/>
        <w:topLinePunct w:val="0"/>
        <w:bidi w:val="0"/>
        <w:snapToGrid/>
        <w:spacing w:line="560" w:lineRule="exact"/>
        <w:ind w:firstLine="420"/>
        <w:jc w:val="both"/>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如果项目进行中需求出现变动，则按照实际施工量减少付款或办理追加，发票按照相关法律法规要求规范开具，实报实销。</w:t>
      </w:r>
    </w:p>
    <w:p w14:paraId="4299772B">
      <w:pPr>
        <w:pStyle w:val="20"/>
        <w:keepNext w:val="0"/>
        <w:keepLines w:val="0"/>
        <w:pageBreakBefore w:val="0"/>
        <w:kinsoku/>
        <w:wordWrap/>
        <w:overflowPunct/>
        <w:topLinePunct w:val="0"/>
        <w:bidi w:val="0"/>
        <w:snapToGrid/>
        <w:spacing w:line="560" w:lineRule="exact"/>
        <w:ind w:firstLine="420"/>
        <w:jc w:val="both"/>
        <w:rPr>
          <w:rFonts w:hint="eastAsia" w:ascii="仿宋" w:hAnsi="仿宋" w:eastAsia="仿宋" w:cs="仿宋"/>
          <w:color w:val="auto"/>
          <w:kern w:val="2"/>
          <w:sz w:val="28"/>
          <w:szCs w:val="28"/>
          <w:lang w:val="en-US" w:eastAsia="zh-CN" w:bidi="ar-SA"/>
        </w:rPr>
      </w:pPr>
    </w:p>
    <w:p w14:paraId="6CCED969">
      <w:pPr>
        <w:pStyle w:val="20"/>
        <w:keepNext w:val="0"/>
        <w:keepLines w:val="0"/>
        <w:pageBreakBefore w:val="0"/>
        <w:kinsoku/>
        <w:wordWrap/>
        <w:overflowPunct/>
        <w:topLinePunct w:val="0"/>
        <w:bidi w:val="0"/>
        <w:snapToGrid/>
        <w:spacing w:line="560" w:lineRule="exact"/>
        <w:ind w:firstLine="420"/>
        <w:jc w:val="both"/>
        <w:rPr>
          <w:rFonts w:hint="eastAsia" w:ascii="仿宋" w:hAnsi="仿宋" w:eastAsia="仿宋" w:cs="仿宋"/>
          <w:color w:val="auto"/>
          <w:kern w:val="2"/>
          <w:sz w:val="28"/>
          <w:szCs w:val="28"/>
          <w:lang w:val="en-US" w:eastAsia="zh-CN" w:bidi="ar-SA"/>
        </w:rPr>
      </w:pPr>
    </w:p>
    <w:p w14:paraId="4B7E3B56">
      <w:pPr>
        <w:pStyle w:val="29"/>
        <w:keepLines w:val="0"/>
        <w:pageBreakBefore w:val="0"/>
        <w:kinsoku/>
        <w:wordWrap/>
        <w:overflowPunct/>
        <w:topLinePunct w:val="0"/>
        <w:bidi w:val="0"/>
        <w:spacing w:line="600" w:lineRule="exact"/>
        <w:jc w:val="both"/>
        <w:rPr>
          <w:rFonts w:hint="eastAsia"/>
          <w:b w:val="0"/>
          <w:bCs w:val="0"/>
          <w:color w:val="auto"/>
          <w:sz w:val="21"/>
          <w:szCs w:val="21"/>
        </w:rPr>
      </w:pPr>
    </w:p>
    <w:p w14:paraId="2BBE4E1B">
      <w:pPr>
        <w:widowControl w:val="0"/>
        <w:numPr>
          <w:ilvl w:val="0"/>
          <w:numId w:val="3"/>
        </w:numPr>
        <w:spacing w:line="500" w:lineRule="exact"/>
        <w:ind w:leftChars="0"/>
        <w:jc w:val="center"/>
        <w:rPr>
          <w:rFonts w:hint="eastAsia" w:ascii="方正小标宋简体" w:hAnsi="方正小标宋简体" w:eastAsia="方正小标宋简体" w:cs="方正小标宋简体"/>
          <w:b w:val="0"/>
          <w:bCs/>
          <w:color w:val="auto"/>
          <w:kern w:val="2"/>
          <w:sz w:val="40"/>
          <w:szCs w:val="40"/>
          <w:lang w:eastAsia="zh-CN"/>
        </w:rPr>
      </w:pPr>
      <w:bookmarkStart w:id="44" w:name="_Toc13389_WPSOffice_Level1"/>
      <w:bookmarkStart w:id="45" w:name="_Toc16318_WPSOffice_Level1"/>
      <w:r>
        <w:rPr>
          <w:rFonts w:hint="eastAsia" w:ascii="方正小标宋简体" w:hAnsi="方正小标宋简体" w:eastAsia="方正小标宋简体" w:cs="方正小标宋简体"/>
          <w:b w:val="0"/>
          <w:bCs/>
          <w:color w:val="auto"/>
          <w:kern w:val="2"/>
          <w:sz w:val="40"/>
          <w:szCs w:val="40"/>
          <w:lang w:eastAsia="zh-CN"/>
        </w:rPr>
        <w:t>竞争性磋商响应文件格式</w:t>
      </w:r>
      <w:bookmarkEnd w:id="44"/>
      <w:bookmarkEnd w:id="45"/>
    </w:p>
    <w:p w14:paraId="4B502605">
      <w:pPr>
        <w:pStyle w:val="22"/>
        <w:numPr>
          <w:ilvl w:val="0"/>
          <w:numId w:val="0"/>
        </w:numPr>
        <w:jc w:val="both"/>
        <w:rPr>
          <w:rFonts w:hint="eastAsia"/>
          <w:color w:val="auto"/>
          <w:lang w:val="en-US" w:eastAsia="zh-CN"/>
        </w:rPr>
      </w:pPr>
    </w:p>
    <w:p w14:paraId="3395D68A">
      <w:pPr>
        <w:spacing w:line="520" w:lineRule="exact"/>
        <w:ind w:firstLine="2570" w:firstLineChars="800"/>
        <w:jc w:val="both"/>
        <w:rPr>
          <w:rFonts w:hint="eastAsia" w:ascii="仿宋" w:hAnsi="仿宋" w:eastAsia="仿宋" w:cs="仿宋"/>
          <w:b/>
          <w:bCs w:val="0"/>
          <w:color w:val="auto"/>
          <w:sz w:val="32"/>
          <w:lang w:eastAsia="zh-CN"/>
        </w:rPr>
      </w:pPr>
    </w:p>
    <w:p w14:paraId="655F5987">
      <w:pPr>
        <w:spacing w:line="520" w:lineRule="exact"/>
        <w:ind w:firstLine="2570" w:firstLineChars="800"/>
        <w:jc w:val="both"/>
        <w:rPr>
          <w:rFonts w:hint="default" w:ascii="仿宋" w:hAnsi="仿宋" w:eastAsia="仿宋" w:cs="仿宋"/>
          <w:b/>
          <w:bCs w:val="0"/>
          <w:color w:val="auto"/>
          <w:sz w:val="32"/>
          <w:lang w:val="en-US" w:eastAsia="zh-CN"/>
        </w:rPr>
      </w:pPr>
      <w:r>
        <w:rPr>
          <w:rFonts w:hint="eastAsia" w:ascii="仿宋" w:hAnsi="仿宋" w:eastAsia="仿宋" w:cs="仿宋"/>
          <w:b/>
          <w:bCs w:val="0"/>
          <w:color w:val="auto"/>
          <w:sz w:val="32"/>
          <w:lang w:eastAsia="zh-CN"/>
        </w:rPr>
        <w:t>一、</w:t>
      </w:r>
      <w:r>
        <w:rPr>
          <w:rFonts w:hint="eastAsia" w:ascii="仿宋" w:hAnsi="仿宋" w:eastAsia="仿宋" w:cs="仿宋"/>
          <w:b/>
          <w:bCs w:val="0"/>
          <w:color w:val="auto"/>
          <w:sz w:val="32"/>
        </w:rPr>
        <w:t>投标书编制</w:t>
      </w:r>
      <w:r>
        <w:rPr>
          <w:rFonts w:hint="eastAsia" w:ascii="仿宋" w:hAnsi="仿宋" w:eastAsia="仿宋" w:cs="仿宋"/>
          <w:b/>
          <w:bCs w:val="0"/>
          <w:color w:val="auto"/>
          <w:sz w:val="32"/>
          <w:lang w:eastAsia="zh-CN"/>
        </w:rPr>
        <w:t>格式</w:t>
      </w:r>
    </w:p>
    <w:p w14:paraId="47F1A392">
      <w:pPr>
        <w:spacing w:line="480" w:lineRule="exact"/>
        <w:ind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投标人应按下列</w:t>
      </w:r>
      <w:r>
        <w:rPr>
          <w:rFonts w:hint="eastAsia" w:ascii="仿宋" w:hAnsi="仿宋" w:eastAsia="仿宋" w:cs="仿宋"/>
          <w:color w:val="auto"/>
          <w:sz w:val="32"/>
          <w:szCs w:val="32"/>
          <w:lang w:eastAsia="zh-CN"/>
        </w:rPr>
        <w:t>格式</w:t>
      </w:r>
      <w:r>
        <w:rPr>
          <w:rFonts w:hint="eastAsia" w:ascii="仿宋" w:hAnsi="仿宋" w:eastAsia="仿宋" w:cs="仿宋"/>
          <w:color w:val="auto"/>
          <w:sz w:val="32"/>
          <w:szCs w:val="32"/>
        </w:rPr>
        <w:t>排列和装订投标文件：</w:t>
      </w:r>
    </w:p>
    <w:p w14:paraId="2C08A29D">
      <w:pPr>
        <w:keepNext w:val="0"/>
        <w:keepLines w:val="0"/>
        <w:pageBreakBefore w:val="0"/>
        <w:kinsoku/>
        <w:wordWrap/>
        <w:overflowPunct/>
        <w:topLinePunct w:val="0"/>
        <w:bidi w:val="0"/>
        <w:adjustRightInd w:val="0"/>
        <w:snapToGrid w:val="0"/>
        <w:spacing w:line="600" w:lineRule="exact"/>
        <w:ind w:firstLine="643" w:firstLineChars="200"/>
        <w:jc w:val="left"/>
        <w:textAlignment w:val="auto"/>
        <w:rPr>
          <w:rFonts w:hint="eastAsia" w:ascii="仿宋" w:hAnsi="仿宋" w:eastAsia="仿宋" w:cs="仿宋"/>
          <w:b/>
          <w:color w:val="auto"/>
          <w:sz w:val="30"/>
          <w:szCs w:val="30"/>
        </w:rPr>
      </w:pPr>
      <w:r>
        <w:rPr>
          <w:rFonts w:hint="eastAsia" w:ascii="仿宋" w:hAnsi="仿宋" w:eastAsia="仿宋" w:cs="仿宋"/>
          <w:b/>
          <w:color w:val="auto"/>
          <w:sz w:val="32"/>
          <w:szCs w:val="32"/>
        </w:rPr>
        <w:t>一、</w:t>
      </w:r>
      <w:r>
        <w:rPr>
          <w:rFonts w:hint="eastAsia" w:ascii="仿宋" w:hAnsi="仿宋" w:eastAsia="仿宋" w:cs="仿宋"/>
          <w:b/>
          <w:color w:val="auto"/>
          <w:sz w:val="30"/>
          <w:szCs w:val="30"/>
        </w:rPr>
        <w:t>资格性自查表</w:t>
      </w:r>
    </w:p>
    <w:p w14:paraId="1853CACA">
      <w:pPr>
        <w:keepNext w:val="0"/>
        <w:keepLines w:val="0"/>
        <w:pageBreakBefore w:val="0"/>
        <w:kinsoku/>
        <w:wordWrap/>
        <w:overflowPunct/>
        <w:topLinePunct w:val="0"/>
        <w:bidi w:val="0"/>
        <w:adjustRightInd w:val="0"/>
        <w:snapToGrid w:val="0"/>
        <w:spacing w:line="600" w:lineRule="exact"/>
        <w:ind w:firstLine="602" w:firstLineChars="200"/>
        <w:jc w:val="left"/>
        <w:textAlignment w:val="auto"/>
        <w:rPr>
          <w:rFonts w:hint="eastAsia" w:ascii="仿宋" w:hAnsi="仿宋" w:eastAsia="仿宋" w:cs="仿宋"/>
          <w:b/>
          <w:color w:val="auto"/>
          <w:sz w:val="30"/>
          <w:szCs w:val="30"/>
          <w:lang w:eastAsia="zh-CN"/>
        </w:rPr>
      </w:pPr>
      <w:r>
        <w:rPr>
          <w:rFonts w:hint="eastAsia" w:ascii="仿宋" w:hAnsi="仿宋" w:eastAsia="仿宋" w:cs="仿宋"/>
          <w:b/>
          <w:color w:val="auto"/>
          <w:sz w:val="30"/>
          <w:szCs w:val="30"/>
        </w:rPr>
        <w:t>二、投标函</w:t>
      </w:r>
      <w:r>
        <w:rPr>
          <w:rFonts w:hint="eastAsia" w:ascii="仿宋" w:hAnsi="仿宋" w:eastAsia="仿宋" w:cs="仿宋"/>
          <w:b/>
          <w:color w:val="auto"/>
          <w:sz w:val="30"/>
          <w:szCs w:val="30"/>
          <w:lang w:eastAsia="zh-CN"/>
        </w:rPr>
        <w:t>、投标声明</w:t>
      </w:r>
    </w:p>
    <w:p w14:paraId="451A5D2C">
      <w:pPr>
        <w:keepNext w:val="0"/>
        <w:keepLines w:val="0"/>
        <w:pageBreakBefore w:val="0"/>
        <w:kinsoku/>
        <w:wordWrap/>
        <w:overflowPunct/>
        <w:topLinePunct w:val="0"/>
        <w:bidi w:val="0"/>
        <w:adjustRightInd w:val="0"/>
        <w:snapToGrid w:val="0"/>
        <w:spacing w:line="600" w:lineRule="exact"/>
        <w:ind w:firstLine="602" w:firstLineChars="200"/>
        <w:jc w:val="left"/>
        <w:textAlignment w:val="auto"/>
        <w:rPr>
          <w:rFonts w:hint="eastAsia" w:ascii="仿宋" w:hAnsi="仿宋" w:eastAsia="仿宋" w:cs="仿宋"/>
          <w:b/>
          <w:color w:val="auto"/>
          <w:sz w:val="30"/>
          <w:szCs w:val="30"/>
          <w:lang w:eastAsia="zh-CN"/>
        </w:rPr>
      </w:pPr>
      <w:r>
        <w:rPr>
          <w:rFonts w:hint="eastAsia" w:ascii="仿宋" w:hAnsi="仿宋" w:eastAsia="仿宋" w:cs="仿宋"/>
          <w:b/>
          <w:color w:val="auto"/>
          <w:sz w:val="30"/>
          <w:szCs w:val="30"/>
        </w:rPr>
        <w:t>三、投标保证金</w:t>
      </w:r>
      <w:r>
        <w:rPr>
          <w:rFonts w:hint="eastAsia" w:ascii="仿宋" w:hAnsi="仿宋" w:eastAsia="仿宋" w:cs="仿宋"/>
          <w:b/>
          <w:color w:val="auto"/>
          <w:sz w:val="30"/>
          <w:szCs w:val="30"/>
          <w:lang w:eastAsia="zh-CN"/>
        </w:rPr>
        <w:t>（保函）</w:t>
      </w:r>
    </w:p>
    <w:p w14:paraId="7DBD633F">
      <w:pPr>
        <w:keepNext w:val="0"/>
        <w:keepLines w:val="0"/>
        <w:pageBreakBefore w:val="0"/>
        <w:kinsoku/>
        <w:wordWrap/>
        <w:overflowPunct/>
        <w:topLinePunct w:val="0"/>
        <w:bidi w:val="0"/>
        <w:adjustRightInd w:val="0"/>
        <w:snapToGrid w:val="0"/>
        <w:spacing w:line="600" w:lineRule="exact"/>
        <w:ind w:firstLine="1200" w:firstLineChars="400"/>
        <w:jc w:val="left"/>
        <w:textAlignment w:val="auto"/>
        <w:rPr>
          <w:rFonts w:hint="eastAsia" w:ascii="仿宋" w:hAnsi="仿宋" w:eastAsia="仿宋" w:cs="仿宋"/>
          <w:color w:val="auto"/>
          <w:sz w:val="30"/>
          <w:szCs w:val="30"/>
        </w:rPr>
      </w:pPr>
      <w:r>
        <w:rPr>
          <w:rFonts w:hint="eastAsia" w:ascii="仿宋" w:hAnsi="仿宋" w:eastAsia="仿宋" w:cs="仿宋"/>
          <w:color w:val="auto"/>
          <w:sz w:val="30"/>
          <w:szCs w:val="30"/>
        </w:rPr>
        <w:t>投标保证金</w:t>
      </w:r>
      <w:r>
        <w:rPr>
          <w:rFonts w:hint="eastAsia" w:ascii="仿宋" w:hAnsi="仿宋" w:eastAsia="仿宋" w:cs="仿宋"/>
          <w:color w:val="auto"/>
          <w:sz w:val="30"/>
          <w:szCs w:val="30"/>
          <w:lang w:eastAsia="zh-CN"/>
        </w:rPr>
        <w:t>（保函）</w:t>
      </w:r>
      <w:r>
        <w:rPr>
          <w:rFonts w:hint="eastAsia" w:ascii="仿宋" w:hAnsi="仿宋" w:eastAsia="仿宋" w:cs="仿宋"/>
          <w:color w:val="auto"/>
          <w:sz w:val="30"/>
          <w:szCs w:val="30"/>
        </w:rPr>
        <w:t>缴纳凭证</w:t>
      </w:r>
    </w:p>
    <w:p w14:paraId="25D24DD6">
      <w:pPr>
        <w:keepNext w:val="0"/>
        <w:keepLines w:val="0"/>
        <w:pageBreakBefore w:val="0"/>
        <w:kinsoku/>
        <w:wordWrap/>
        <w:overflowPunct/>
        <w:topLinePunct w:val="0"/>
        <w:bidi w:val="0"/>
        <w:adjustRightInd w:val="0"/>
        <w:snapToGrid w:val="0"/>
        <w:spacing w:line="600" w:lineRule="exact"/>
        <w:ind w:firstLine="602" w:firstLineChars="200"/>
        <w:jc w:val="left"/>
        <w:textAlignment w:val="auto"/>
        <w:rPr>
          <w:rFonts w:hint="eastAsia" w:ascii="仿宋" w:hAnsi="仿宋" w:eastAsia="仿宋" w:cs="仿宋"/>
          <w:b/>
          <w:color w:val="auto"/>
          <w:sz w:val="30"/>
          <w:szCs w:val="30"/>
          <w:lang w:eastAsia="zh-CN"/>
        </w:rPr>
      </w:pPr>
      <w:r>
        <w:rPr>
          <w:rFonts w:hint="eastAsia" w:ascii="仿宋" w:hAnsi="仿宋" w:eastAsia="仿宋" w:cs="仿宋"/>
          <w:b/>
          <w:color w:val="auto"/>
          <w:sz w:val="30"/>
          <w:szCs w:val="30"/>
        </w:rPr>
        <w:t>四、投标人的</w:t>
      </w:r>
      <w:r>
        <w:rPr>
          <w:rFonts w:hint="eastAsia" w:ascii="仿宋" w:hAnsi="仿宋" w:eastAsia="仿宋" w:cs="仿宋"/>
          <w:b/>
          <w:color w:val="auto"/>
          <w:sz w:val="30"/>
          <w:szCs w:val="30"/>
          <w:lang w:eastAsia="zh-CN"/>
        </w:rPr>
        <w:t>基本情况及资格证明材料</w:t>
      </w:r>
    </w:p>
    <w:p w14:paraId="3DA76270">
      <w:pPr>
        <w:keepNext w:val="0"/>
        <w:keepLines w:val="0"/>
        <w:pageBreakBefore w:val="0"/>
        <w:kinsoku/>
        <w:wordWrap/>
        <w:overflowPunct/>
        <w:topLinePunct w:val="0"/>
        <w:bidi w:val="0"/>
        <w:adjustRightInd w:val="0"/>
        <w:snapToGrid w:val="0"/>
        <w:spacing w:line="600" w:lineRule="exact"/>
        <w:ind w:firstLine="1200" w:firstLineChars="400"/>
        <w:jc w:val="left"/>
        <w:textAlignment w:val="auto"/>
        <w:rPr>
          <w:rFonts w:hint="eastAsia" w:ascii="仿宋" w:hAnsi="仿宋" w:eastAsia="仿宋" w:cs="仿宋"/>
          <w:color w:val="auto"/>
          <w:sz w:val="30"/>
          <w:szCs w:val="30"/>
        </w:rPr>
      </w:pPr>
      <w:r>
        <w:rPr>
          <w:rFonts w:hint="eastAsia" w:ascii="仿宋" w:hAnsi="仿宋" w:eastAsia="仿宋" w:cs="仿宋"/>
          <w:color w:val="auto"/>
          <w:sz w:val="30"/>
          <w:szCs w:val="30"/>
        </w:rPr>
        <w:t>投标人基本情况表</w:t>
      </w:r>
    </w:p>
    <w:p w14:paraId="66B6DE0A">
      <w:pPr>
        <w:keepNext w:val="0"/>
        <w:keepLines w:val="0"/>
        <w:pageBreakBefore w:val="0"/>
        <w:kinsoku/>
        <w:wordWrap/>
        <w:overflowPunct/>
        <w:topLinePunct w:val="0"/>
        <w:bidi w:val="0"/>
        <w:adjustRightInd w:val="0"/>
        <w:snapToGrid w:val="0"/>
        <w:spacing w:line="600" w:lineRule="exact"/>
        <w:ind w:firstLine="1200" w:firstLineChars="400"/>
        <w:textAlignment w:val="auto"/>
        <w:rPr>
          <w:rFonts w:hint="eastAsia" w:ascii="仿宋" w:hAnsi="仿宋" w:eastAsia="仿宋" w:cs="仿宋"/>
          <w:color w:val="auto"/>
          <w:sz w:val="30"/>
          <w:szCs w:val="30"/>
        </w:rPr>
      </w:pPr>
      <w:r>
        <w:rPr>
          <w:rFonts w:hint="eastAsia" w:ascii="仿宋" w:hAnsi="仿宋" w:eastAsia="仿宋" w:cs="仿宋"/>
          <w:color w:val="auto"/>
          <w:sz w:val="30"/>
          <w:szCs w:val="30"/>
        </w:rPr>
        <w:t>信用记录</w:t>
      </w:r>
    </w:p>
    <w:p w14:paraId="7483E2DA">
      <w:pPr>
        <w:keepNext w:val="0"/>
        <w:keepLines w:val="0"/>
        <w:pageBreakBefore w:val="0"/>
        <w:kinsoku/>
        <w:wordWrap/>
        <w:overflowPunct/>
        <w:topLinePunct w:val="0"/>
        <w:bidi w:val="0"/>
        <w:adjustRightInd w:val="0"/>
        <w:snapToGrid w:val="0"/>
        <w:spacing w:line="600" w:lineRule="exact"/>
        <w:ind w:firstLine="1200" w:firstLineChars="400"/>
        <w:textAlignment w:val="auto"/>
        <w:rPr>
          <w:rFonts w:hint="eastAsia" w:ascii="仿宋" w:hAnsi="仿宋" w:eastAsia="仿宋" w:cs="仿宋"/>
          <w:color w:val="auto"/>
          <w:sz w:val="30"/>
          <w:szCs w:val="30"/>
          <w:lang w:eastAsia="zh-CN"/>
        </w:rPr>
      </w:pPr>
      <w:r>
        <w:rPr>
          <w:rFonts w:hint="eastAsia" w:ascii="仿宋" w:hAnsi="仿宋" w:eastAsia="仿宋" w:cs="仿宋"/>
          <w:color w:val="auto"/>
          <w:sz w:val="30"/>
          <w:szCs w:val="30"/>
          <w:lang w:eastAsia="zh-CN"/>
        </w:rPr>
        <w:t>具有履行合同所必需的设备和专业技术能力书面声明</w:t>
      </w:r>
    </w:p>
    <w:p w14:paraId="55DCDC5C">
      <w:pPr>
        <w:keepNext w:val="0"/>
        <w:keepLines w:val="0"/>
        <w:pageBreakBefore w:val="0"/>
        <w:kinsoku/>
        <w:wordWrap/>
        <w:overflowPunct/>
        <w:topLinePunct w:val="0"/>
        <w:bidi w:val="0"/>
        <w:adjustRightInd w:val="0"/>
        <w:snapToGrid w:val="0"/>
        <w:spacing w:line="600" w:lineRule="exact"/>
        <w:ind w:firstLine="1200" w:firstLineChars="400"/>
        <w:textAlignment w:val="auto"/>
        <w:rPr>
          <w:rFonts w:hint="eastAsia" w:ascii="仿宋" w:hAnsi="仿宋" w:eastAsia="仿宋" w:cs="仿宋"/>
          <w:color w:val="auto"/>
          <w:sz w:val="30"/>
          <w:szCs w:val="30"/>
        </w:rPr>
      </w:pPr>
      <w:r>
        <w:rPr>
          <w:rFonts w:hint="eastAsia" w:ascii="仿宋" w:hAnsi="仿宋" w:eastAsia="仿宋" w:cs="仿宋"/>
          <w:color w:val="auto"/>
          <w:sz w:val="30"/>
          <w:szCs w:val="30"/>
          <w:lang w:eastAsia="zh-CN"/>
        </w:rPr>
        <w:t>无重大违法记录声明书</w:t>
      </w:r>
    </w:p>
    <w:p w14:paraId="5456AD14">
      <w:pPr>
        <w:keepNext w:val="0"/>
        <w:keepLines w:val="0"/>
        <w:pageBreakBefore w:val="0"/>
        <w:kinsoku/>
        <w:wordWrap/>
        <w:overflowPunct/>
        <w:topLinePunct w:val="0"/>
        <w:bidi w:val="0"/>
        <w:adjustRightInd w:val="0"/>
        <w:snapToGrid w:val="0"/>
        <w:spacing w:line="600" w:lineRule="exact"/>
        <w:ind w:firstLine="1200" w:firstLineChars="400"/>
        <w:textAlignment w:val="auto"/>
        <w:rPr>
          <w:rFonts w:hint="eastAsia"/>
          <w:color w:val="auto"/>
          <w:sz w:val="30"/>
          <w:szCs w:val="30"/>
        </w:rPr>
      </w:pPr>
      <w:r>
        <w:rPr>
          <w:rFonts w:hint="eastAsia" w:ascii="仿宋" w:hAnsi="仿宋" w:eastAsia="仿宋" w:cs="仿宋"/>
          <w:color w:val="auto"/>
          <w:sz w:val="30"/>
          <w:szCs w:val="30"/>
          <w:lang w:eastAsia="zh-CN"/>
        </w:rPr>
        <w:t>投标单位（供应商）反商业贿赂承诺书</w:t>
      </w:r>
    </w:p>
    <w:p w14:paraId="63F22BD3">
      <w:pPr>
        <w:keepNext w:val="0"/>
        <w:keepLines w:val="0"/>
        <w:pageBreakBefore w:val="0"/>
        <w:kinsoku/>
        <w:wordWrap/>
        <w:overflowPunct/>
        <w:topLinePunct w:val="0"/>
        <w:bidi w:val="0"/>
        <w:adjustRightInd w:val="0"/>
        <w:snapToGrid w:val="0"/>
        <w:spacing w:line="600" w:lineRule="exact"/>
        <w:ind w:firstLine="602" w:firstLineChars="200"/>
        <w:jc w:val="left"/>
        <w:textAlignment w:val="auto"/>
        <w:rPr>
          <w:rFonts w:hint="eastAsia" w:ascii="仿宋" w:hAnsi="仿宋" w:eastAsia="仿宋" w:cs="仿宋"/>
          <w:b/>
          <w:color w:val="auto"/>
          <w:sz w:val="30"/>
          <w:szCs w:val="30"/>
        </w:rPr>
      </w:pPr>
      <w:r>
        <w:rPr>
          <w:rFonts w:hint="eastAsia" w:ascii="仿宋" w:hAnsi="仿宋" w:eastAsia="仿宋" w:cs="仿宋"/>
          <w:b/>
          <w:color w:val="auto"/>
          <w:sz w:val="30"/>
          <w:szCs w:val="30"/>
          <w:lang w:eastAsia="zh-CN"/>
        </w:rPr>
        <w:t>五、项目</w:t>
      </w:r>
      <w:r>
        <w:rPr>
          <w:rFonts w:hint="eastAsia" w:ascii="仿宋" w:hAnsi="仿宋" w:eastAsia="仿宋" w:cs="仿宋"/>
          <w:b/>
          <w:color w:val="auto"/>
          <w:sz w:val="30"/>
          <w:szCs w:val="30"/>
        </w:rPr>
        <w:t>实施方案</w:t>
      </w:r>
    </w:p>
    <w:p w14:paraId="07D81110">
      <w:pPr>
        <w:keepNext w:val="0"/>
        <w:keepLines w:val="0"/>
        <w:pageBreakBefore w:val="0"/>
        <w:numPr>
          <w:ilvl w:val="0"/>
          <w:numId w:val="0"/>
        </w:numPr>
        <w:kinsoku/>
        <w:wordWrap/>
        <w:overflowPunct/>
        <w:topLinePunct w:val="0"/>
        <w:autoSpaceDE w:val="0"/>
        <w:autoSpaceDN w:val="0"/>
        <w:bidi w:val="0"/>
        <w:adjustRightInd w:val="0"/>
        <w:spacing w:line="600" w:lineRule="exact"/>
        <w:ind w:firstLine="1200" w:firstLineChars="400"/>
        <w:jc w:val="left"/>
        <w:textAlignment w:val="auto"/>
        <w:rPr>
          <w:rFonts w:hint="eastAsia" w:ascii="仿宋" w:hAnsi="仿宋" w:eastAsia="仿宋" w:cs="仿宋"/>
          <w:color w:val="auto"/>
          <w:sz w:val="30"/>
          <w:szCs w:val="30"/>
          <w:lang w:eastAsia="zh-CN"/>
        </w:rPr>
      </w:pPr>
      <w:r>
        <w:rPr>
          <w:rFonts w:hint="eastAsia" w:ascii="仿宋" w:hAnsi="仿宋" w:eastAsia="仿宋" w:cs="仿宋"/>
          <w:color w:val="auto"/>
          <w:sz w:val="30"/>
          <w:szCs w:val="30"/>
          <w:lang w:eastAsia="zh-CN"/>
        </w:rPr>
        <w:t>项目负责人简历表及拟投入本项目主要成员表</w:t>
      </w:r>
    </w:p>
    <w:p w14:paraId="31F14F54">
      <w:pPr>
        <w:keepNext w:val="0"/>
        <w:keepLines w:val="0"/>
        <w:pageBreakBefore w:val="0"/>
        <w:kinsoku/>
        <w:wordWrap/>
        <w:overflowPunct/>
        <w:topLinePunct w:val="0"/>
        <w:bidi w:val="0"/>
        <w:adjustRightInd w:val="0"/>
        <w:snapToGrid w:val="0"/>
        <w:spacing w:line="600" w:lineRule="exact"/>
        <w:ind w:firstLine="1217" w:firstLineChars="406"/>
        <w:jc w:val="left"/>
        <w:textAlignment w:val="auto"/>
        <w:rPr>
          <w:rFonts w:hint="eastAsia" w:ascii="仿宋" w:hAnsi="仿宋" w:eastAsia="仿宋" w:cs="仿宋"/>
          <w:color w:val="auto"/>
          <w:sz w:val="30"/>
          <w:szCs w:val="30"/>
        </w:rPr>
      </w:pPr>
      <w:r>
        <w:rPr>
          <w:rFonts w:hint="eastAsia" w:ascii="仿宋" w:hAnsi="仿宋" w:eastAsia="仿宋" w:cs="仿宋"/>
          <w:color w:val="auto"/>
          <w:sz w:val="30"/>
          <w:szCs w:val="30"/>
          <w:lang w:eastAsia="zh-CN"/>
        </w:rPr>
        <w:t>项目配备人员表</w:t>
      </w:r>
    </w:p>
    <w:p w14:paraId="4E94B4B8">
      <w:pPr>
        <w:keepNext w:val="0"/>
        <w:keepLines w:val="0"/>
        <w:pageBreakBefore w:val="0"/>
        <w:kinsoku/>
        <w:wordWrap/>
        <w:overflowPunct/>
        <w:topLinePunct w:val="0"/>
        <w:bidi w:val="0"/>
        <w:adjustRightInd w:val="0"/>
        <w:snapToGrid w:val="0"/>
        <w:spacing w:line="600" w:lineRule="exact"/>
        <w:ind w:firstLine="1200" w:firstLineChars="400"/>
        <w:jc w:val="left"/>
        <w:textAlignment w:val="auto"/>
        <w:rPr>
          <w:rFonts w:hint="eastAsia" w:ascii="仿宋" w:hAnsi="仿宋" w:eastAsia="仿宋" w:cs="仿宋"/>
          <w:color w:val="auto"/>
          <w:sz w:val="30"/>
          <w:szCs w:val="30"/>
        </w:rPr>
      </w:pPr>
      <w:r>
        <w:rPr>
          <w:rFonts w:hint="eastAsia" w:ascii="仿宋" w:hAnsi="仿宋" w:eastAsia="仿宋" w:cs="仿宋"/>
          <w:color w:val="auto"/>
          <w:sz w:val="30"/>
          <w:szCs w:val="30"/>
        </w:rPr>
        <w:t>服务附表</w:t>
      </w:r>
    </w:p>
    <w:p w14:paraId="1224F9ED">
      <w:pPr>
        <w:keepNext w:val="0"/>
        <w:keepLines w:val="0"/>
        <w:pageBreakBefore w:val="0"/>
        <w:kinsoku/>
        <w:wordWrap/>
        <w:overflowPunct/>
        <w:topLinePunct w:val="0"/>
        <w:bidi w:val="0"/>
        <w:adjustRightInd w:val="0"/>
        <w:snapToGrid w:val="0"/>
        <w:spacing w:line="600" w:lineRule="exact"/>
        <w:ind w:firstLine="602" w:firstLineChars="200"/>
        <w:jc w:val="left"/>
        <w:textAlignment w:val="auto"/>
        <w:rPr>
          <w:rFonts w:hint="eastAsia" w:ascii="仿宋" w:hAnsi="仿宋" w:eastAsia="仿宋" w:cs="仿宋"/>
          <w:b/>
          <w:color w:val="auto"/>
          <w:sz w:val="30"/>
          <w:szCs w:val="30"/>
        </w:rPr>
      </w:pPr>
      <w:r>
        <w:rPr>
          <w:rFonts w:hint="eastAsia" w:ascii="仿宋" w:hAnsi="仿宋" w:eastAsia="仿宋" w:cs="仿宋"/>
          <w:b/>
          <w:color w:val="auto"/>
          <w:sz w:val="30"/>
          <w:szCs w:val="30"/>
          <w:lang w:eastAsia="zh-CN"/>
        </w:rPr>
        <w:t>六</w:t>
      </w:r>
      <w:r>
        <w:rPr>
          <w:rFonts w:hint="eastAsia" w:ascii="仿宋" w:hAnsi="仿宋" w:eastAsia="仿宋" w:cs="仿宋"/>
          <w:b/>
          <w:color w:val="auto"/>
          <w:sz w:val="30"/>
          <w:szCs w:val="30"/>
        </w:rPr>
        <w:t>、商务</w:t>
      </w:r>
      <w:r>
        <w:rPr>
          <w:rFonts w:hint="eastAsia" w:ascii="仿宋" w:hAnsi="仿宋" w:eastAsia="仿宋" w:cs="仿宋"/>
          <w:b/>
          <w:color w:val="auto"/>
          <w:sz w:val="30"/>
          <w:szCs w:val="30"/>
          <w:lang w:eastAsia="zh-CN"/>
        </w:rPr>
        <w:t>条款</w:t>
      </w:r>
      <w:r>
        <w:rPr>
          <w:rFonts w:hint="eastAsia" w:ascii="仿宋" w:hAnsi="仿宋" w:eastAsia="仿宋" w:cs="仿宋"/>
          <w:b/>
          <w:color w:val="auto"/>
          <w:sz w:val="30"/>
          <w:szCs w:val="30"/>
        </w:rPr>
        <w:t>偏离表</w:t>
      </w:r>
    </w:p>
    <w:p w14:paraId="73A944E0">
      <w:pPr>
        <w:keepNext w:val="0"/>
        <w:keepLines w:val="0"/>
        <w:pageBreakBefore w:val="0"/>
        <w:kinsoku/>
        <w:wordWrap/>
        <w:overflowPunct/>
        <w:topLinePunct w:val="0"/>
        <w:bidi w:val="0"/>
        <w:adjustRightInd w:val="0"/>
        <w:snapToGrid w:val="0"/>
        <w:spacing w:line="600" w:lineRule="exact"/>
        <w:ind w:firstLine="602" w:firstLineChars="200"/>
        <w:jc w:val="left"/>
        <w:textAlignment w:val="auto"/>
        <w:rPr>
          <w:rFonts w:hint="eastAsia" w:ascii="仿宋" w:hAnsi="仿宋" w:eastAsia="仿宋" w:cs="仿宋"/>
          <w:b/>
          <w:color w:val="auto"/>
          <w:sz w:val="30"/>
          <w:szCs w:val="30"/>
        </w:rPr>
      </w:pPr>
      <w:r>
        <w:rPr>
          <w:rFonts w:hint="eastAsia" w:ascii="仿宋" w:hAnsi="仿宋" w:eastAsia="仿宋" w:cs="仿宋"/>
          <w:b/>
          <w:color w:val="auto"/>
          <w:sz w:val="30"/>
          <w:szCs w:val="30"/>
          <w:lang w:eastAsia="zh-CN"/>
        </w:rPr>
        <w:t>七</w:t>
      </w:r>
      <w:r>
        <w:rPr>
          <w:rFonts w:hint="eastAsia" w:ascii="仿宋" w:hAnsi="仿宋" w:eastAsia="仿宋" w:cs="仿宋"/>
          <w:b/>
          <w:color w:val="auto"/>
          <w:sz w:val="30"/>
          <w:szCs w:val="30"/>
        </w:rPr>
        <w:t>、技术</w:t>
      </w:r>
      <w:r>
        <w:rPr>
          <w:rFonts w:hint="eastAsia" w:ascii="仿宋" w:hAnsi="仿宋" w:eastAsia="仿宋" w:cs="仿宋"/>
          <w:b/>
          <w:color w:val="auto"/>
          <w:sz w:val="30"/>
          <w:szCs w:val="30"/>
          <w:lang w:eastAsia="zh-CN"/>
        </w:rPr>
        <w:t>参数、功能</w:t>
      </w:r>
      <w:r>
        <w:rPr>
          <w:rFonts w:hint="eastAsia" w:ascii="仿宋" w:hAnsi="仿宋" w:eastAsia="仿宋" w:cs="仿宋"/>
          <w:b/>
          <w:color w:val="auto"/>
          <w:sz w:val="30"/>
          <w:szCs w:val="30"/>
        </w:rPr>
        <w:t>偏离表</w:t>
      </w:r>
    </w:p>
    <w:p w14:paraId="78B63C3F">
      <w:pPr>
        <w:pStyle w:val="9"/>
        <w:keepNext w:val="0"/>
        <w:keepLines w:val="0"/>
        <w:pageBreakBefore w:val="0"/>
        <w:kinsoku/>
        <w:wordWrap/>
        <w:overflowPunct/>
        <w:topLinePunct w:val="0"/>
        <w:bidi w:val="0"/>
        <w:adjustRightInd w:val="0"/>
        <w:snapToGrid w:val="0"/>
        <w:spacing w:line="600" w:lineRule="exact"/>
        <w:ind w:firstLine="602" w:firstLineChars="200"/>
        <w:textAlignment w:val="auto"/>
        <w:rPr>
          <w:rFonts w:hint="eastAsia" w:ascii="仿宋" w:hAnsi="仿宋" w:eastAsia="仿宋" w:cs="仿宋"/>
          <w:color w:val="auto"/>
          <w:sz w:val="30"/>
          <w:szCs w:val="30"/>
        </w:rPr>
      </w:pPr>
      <w:r>
        <w:rPr>
          <w:rFonts w:hint="eastAsia" w:ascii="仿宋" w:hAnsi="仿宋" w:eastAsia="仿宋" w:cs="仿宋"/>
          <w:b/>
          <w:color w:val="auto"/>
          <w:sz w:val="30"/>
          <w:szCs w:val="30"/>
          <w:lang w:eastAsia="zh-CN"/>
        </w:rPr>
        <w:t>八、开标</w:t>
      </w:r>
      <w:r>
        <w:rPr>
          <w:rFonts w:hint="eastAsia" w:ascii="仿宋" w:hAnsi="仿宋" w:eastAsia="仿宋" w:cs="仿宋"/>
          <w:b/>
          <w:color w:val="auto"/>
          <w:sz w:val="30"/>
          <w:szCs w:val="30"/>
        </w:rPr>
        <w:t>一览表</w:t>
      </w:r>
    </w:p>
    <w:p w14:paraId="305BA797">
      <w:pPr>
        <w:keepNext w:val="0"/>
        <w:keepLines w:val="0"/>
        <w:pageBreakBefore w:val="0"/>
        <w:kinsoku/>
        <w:wordWrap/>
        <w:overflowPunct/>
        <w:topLinePunct w:val="0"/>
        <w:bidi w:val="0"/>
        <w:spacing w:line="600" w:lineRule="exact"/>
        <w:ind w:firstLine="1200" w:firstLineChars="400"/>
        <w:jc w:val="left"/>
        <w:textAlignment w:val="auto"/>
        <w:rPr>
          <w:rFonts w:hint="eastAsia" w:ascii="仿宋" w:hAnsi="仿宋" w:eastAsia="仿宋" w:cs="仿宋"/>
          <w:bCs/>
          <w:color w:val="auto"/>
          <w:sz w:val="30"/>
          <w:szCs w:val="30"/>
          <w:lang w:eastAsia="zh-CN"/>
        </w:rPr>
      </w:pPr>
      <w:r>
        <w:rPr>
          <w:rFonts w:hint="eastAsia" w:ascii="仿宋" w:hAnsi="仿宋" w:eastAsia="仿宋" w:cs="仿宋"/>
          <w:bCs/>
          <w:color w:val="auto"/>
          <w:sz w:val="30"/>
          <w:szCs w:val="30"/>
          <w:lang w:eastAsia="zh-CN"/>
        </w:rPr>
        <w:t>分项报价表</w:t>
      </w:r>
    </w:p>
    <w:p w14:paraId="15523007">
      <w:pPr>
        <w:keepNext w:val="0"/>
        <w:keepLines w:val="0"/>
        <w:pageBreakBefore w:val="0"/>
        <w:kinsoku/>
        <w:wordWrap/>
        <w:overflowPunct/>
        <w:topLinePunct w:val="0"/>
        <w:bidi w:val="0"/>
        <w:spacing w:line="600" w:lineRule="exact"/>
        <w:ind w:firstLine="602" w:firstLineChars="200"/>
        <w:jc w:val="left"/>
        <w:textAlignment w:val="auto"/>
        <w:rPr>
          <w:rFonts w:hint="eastAsia" w:ascii="仿宋" w:hAnsi="仿宋" w:eastAsia="仿宋" w:cs="仿宋"/>
          <w:b/>
          <w:color w:val="auto"/>
          <w:kern w:val="2"/>
          <w:sz w:val="30"/>
          <w:szCs w:val="30"/>
          <w:lang w:val="en-US" w:eastAsia="zh-CN" w:bidi="ar-SA"/>
        </w:rPr>
      </w:pPr>
      <w:r>
        <w:rPr>
          <w:rFonts w:hint="eastAsia" w:ascii="仿宋" w:hAnsi="仿宋" w:eastAsia="仿宋" w:cs="仿宋"/>
          <w:b/>
          <w:color w:val="auto"/>
          <w:kern w:val="2"/>
          <w:sz w:val="30"/>
          <w:szCs w:val="30"/>
          <w:lang w:val="en-US" w:eastAsia="zh-CN" w:bidi="ar-SA"/>
        </w:rPr>
        <w:t>九、简要说明一览表</w:t>
      </w:r>
    </w:p>
    <w:p w14:paraId="2E471DE4">
      <w:pPr>
        <w:keepNext w:val="0"/>
        <w:keepLines w:val="0"/>
        <w:pageBreakBefore w:val="0"/>
        <w:kinsoku/>
        <w:wordWrap/>
        <w:overflowPunct/>
        <w:topLinePunct w:val="0"/>
        <w:bidi w:val="0"/>
        <w:spacing w:line="600" w:lineRule="exact"/>
        <w:ind w:firstLine="602" w:firstLineChars="200"/>
        <w:jc w:val="left"/>
        <w:textAlignment w:val="auto"/>
        <w:rPr>
          <w:rFonts w:hint="eastAsia" w:ascii="仿宋" w:hAnsi="仿宋" w:eastAsia="仿宋" w:cs="仿宋"/>
          <w:b/>
          <w:color w:val="auto"/>
          <w:kern w:val="2"/>
          <w:sz w:val="30"/>
          <w:szCs w:val="30"/>
          <w:lang w:val="en-US" w:eastAsia="zh-CN" w:bidi="ar-SA"/>
        </w:rPr>
      </w:pPr>
      <w:r>
        <w:rPr>
          <w:rFonts w:hint="eastAsia" w:ascii="仿宋" w:hAnsi="仿宋" w:eastAsia="仿宋" w:cs="仿宋"/>
          <w:b/>
          <w:color w:val="auto"/>
          <w:kern w:val="2"/>
          <w:sz w:val="30"/>
          <w:szCs w:val="30"/>
          <w:lang w:val="en-US" w:eastAsia="zh-CN" w:bidi="ar-SA"/>
        </w:rPr>
        <w:t>十、法人代表授权书格式</w:t>
      </w:r>
    </w:p>
    <w:p w14:paraId="6D4427AE">
      <w:pPr>
        <w:keepNext w:val="0"/>
        <w:keepLines w:val="0"/>
        <w:pageBreakBefore w:val="0"/>
        <w:kinsoku/>
        <w:wordWrap/>
        <w:overflowPunct/>
        <w:topLinePunct w:val="0"/>
        <w:bidi w:val="0"/>
        <w:spacing w:line="600" w:lineRule="exact"/>
        <w:ind w:firstLine="602" w:firstLineChars="200"/>
        <w:jc w:val="left"/>
        <w:textAlignment w:val="auto"/>
        <w:rPr>
          <w:rFonts w:hint="eastAsia" w:ascii="仿宋" w:hAnsi="仿宋" w:eastAsia="仿宋" w:cs="仿宋"/>
          <w:b/>
          <w:color w:val="auto"/>
          <w:sz w:val="30"/>
          <w:szCs w:val="30"/>
        </w:rPr>
      </w:pPr>
      <w:r>
        <w:rPr>
          <w:rFonts w:hint="eastAsia" w:ascii="仿宋" w:hAnsi="仿宋" w:eastAsia="仿宋" w:cs="仿宋"/>
          <w:b/>
          <w:color w:val="auto"/>
          <w:kern w:val="2"/>
          <w:sz w:val="30"/>
          <w:szCs w:val="30"/>
          <w:lang w:val="en-US" w:eastAsia="zh-CN" w:bidi="ar-SA"/>
        </w:rPr>
        <w:t>十一、业绩表</w:t>
      </w:r>
    </w:p>
    <w:p w14:paraId="5BC84C75">
      <w:pPr>
        <w:keepNext w:val="0"/>
        <w:keepLines w:val="0"/>
        <w:pageBreakBefore w:val="0"/>
        <w:kinsoku/>
        <w:wordWrap/>
        <w:overflowPunct/>
        <w:topLinePunct w:val="0"/>
        <w:bidi w:val="0"/>
        <w:spacing w:line="600" w:lineRule="exact"/>
        <w:ind w:firstLine="602" w:firstLineChars="200"/>
        <w:jc w:val="both"/>
        <w:textAlignment w:val="auto"/>
        <w:rPr>
          <w:rFonts w:hint="eastAsia"/>
          <w:color w:val="auto"/>
        </w:rPr>
      </w:pPr>
      <w:r>
        <w:rPr>
          <w:rFonts w:hint="eastAsia" w:ascii="仿宋" w:hAnsi="仿宋" w:eastAsia="仿宋" w:cs="仿宋"/>
          <w:b/>
          <w:color w:val="auto"/>
          <w:kern w:val="2"/>
          <w:sz w:val="30"/>
          <w:szCs w:val="30"/>
          <w:lang w:val="en-US" w:eastAsia="zh-CN" w:bidi="ar-SA"/>
        </w:rPr>
        <w:t>十二、</w:t>
      </w:r>
      <w:r>
        <w:rPr>
          <w:rFonts w:hint="eastAsia" w:ascii="仿宋" w:hAnsi="仿宋" w:eastAsia="仿宋" w:cs="仿宋"/>
          <w:b/>
          <w:bCs/>
          <w:color w:val="auto"/>
          <w:sz w:val="32"/>
          <w:szCs w:val="32"/>
        </w:rPr>
        <w:t>中小企业声明函</w:t>
      </w:r>
    </w:p>
    <w:p w14:paraId="36432224">
      <w:pPr>
        <w:keepNext w:val="0"/>
        <w:keepLines w:val="0"/>
        <w:pageBreakBefore w:val="0"/>
        <w:kinsoku/>
        <w:wordWrap/>
        <w:overflowPunct/>
        <w:topLinePunct w:val="0"/>
        <w:bidi w:val="0"/>
        <w:spacing w:line="600" w:lineRule="exact"/>
        <w:ind w:firstLine="602" w:firstLineChars="200"/>
        <w:jc w:val="both"/>
        <w:textAlignment w:val="auto"/>
        <w:rPr>
          <w:rFonts w:hint="eastAsia" w:ascii="仿宋" w:hAnsi="仿宋" w:eastAsia="仿宋" w:cs="仿宋"/>
          <w:b/>
          <w:color w:val="auto"/>
          <w:sz w:val="30"/>
          <w:szCs w:val="30"/>
          <w:lang w:eastAsia="zh-CN"/>
        </w:rPr>
      </w:pPr>
      <w:r>
        <w:rPr>
          <w:rFonts w:hint="eastAsia" w:ascii="仿宋" w:hAnsi="仿宋" w:eastAsia="仿宋" w:cs="仿宋"/>
          <w:b/>
          <w:color w:val="auto"/>
          <w:sz w:val="30"/>
          <w:szCs w:val="30"/>
          <w:lang w:eastAsia="zh-CN"/>
        </w:rPr>
        <w:t>十三</w:t>
      </w:r>
      <w:r>
        <w:rPr>
          <w:rFonts w:hint="eastAsia" w:ascii="仿宋" w:hAnsi="仿宋" w:eastAsia="仿宋" w:cs="仿宋"/>
          <w:b/>
          <w:color w:val="auto"/>
          <w:sz w:val="30"/>
          <w:szCs w:val="30"/>
        </w:rPr>
        <w:t>、</w:t>
      </w:r>
      <w:r>
        <w:rPr>
          <w:rFonts w:hint="eastAsia" w:ascii="仿宋" w:hAnsi="仿宋" w:eastAsia="仿宋" w:cs="仿宋"/>
          <w:b/>
          <w:color w:val="auto"/>
          <w:sz w:val="30"/>
          <w:szCs w:val="30"/>
          <w:lang w:eastAsia="zh-CN"/>
        </w:rPr>
        <w:t>投标人认为需提供的其他资料</w:t>
      </w:r>
    </w:p>
    <w:p w14:paraId="2D1A0B64">
      <w:pPr>
        <w:keepNext w:val="0"/>
        <w:keepLines w:val="0"/>
        <w:pageBreakBefore w:val="0"/>
        <w:kinsoku/>
        <w:wordWrap/>
        <w:overflowPunct/>
        <w:topLinePunct w:val="0"/>
        <w:bidi w:val="0"/>
        <w:spacing w:line="600" w:lineRule="exact"/>
        <w:ind w:firstLine="602" w:firstLineChars="200"/>
        <w:jc w:val="both"/>
        <w:textAlignment w:val="auto"/>
        <w:rPr>
          <w:rFonts w:hint="eastAsia" w:ascii="仿宋" w:hAnsi="仿宋" w:eastAsia="仿宋" w:cs="仿宋"/>
          <w:b/>
          <w:color w:val="auto"/>
          <w:sz w:val="30"/>
          <w:szCs w:val="30"/>
        </w:rPr>
      </w:pPr>
      <w:r>
        <w:rPr>
          <w:rFonts w:hint="eastAsia" w:ascii="仿宋" w:hAnsi="仿宋" w:eastAsia="仿宋" w:cs="仿宋"/>
          <w:b/>
          <w:color w:val="auto"/>
          <w:sz w:val="30"/>
          <w:szCs w:val="30"/>
          <w:lang w:eastAsia="zh-CN"/>
        </w:rPr>
        <w:t>十四、</w:t>
      </w:r>
      <w:r>
        <w:rPr>
          <w:rFonts w:hint="eastAsia" w:ascii="仿宋" w:hAnsi="仿宋" w:eastAsia="仿宋" w:cs="仿宋"/>
          <w:b/>
          <w:color w:val="auto"/>
          <w:sz w:val="30"/>
          <w:szCs w:val="30"/>
        </w:rPr>
        <w:t>投标文件必须制作有目录和页码</w:t>
      </w:r>
    </w:p>
    <w:p w14:paraId="501E8ED8">
      <w:pPr>
        <w:keepNext w:val="0"/>
        <w:keepLines w:val="0"/>
        <w:pageBreakBefore w:val="0"/>
        <w:kinsoku/>
        <w:wordWrap/>
        <w:overflowPunct/>
        <w:topLinePunct w:val="0"/>
        <w:bidi w:val="0"/>
        <w:spacing w:line="600" w:lineRule="exact"/>
        <w:ind w:firstLine="602" w:firstLineChars="200"/>
        <w:jc w:val="both"/>
        <w:textAlignment w:val="auto"/>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投标文件必须制作有目录和页码</w:t>
      </w:r>
      <w:r>
        <w:rPr>
          <w:rFonts w:hint="eastAsia" w:ascii="仿宋" w:hAnsi="仿宋" w:eastAsia="仿宋" w:cs="仿宋"/>
          <w:b/>
          <w:color w:val="auto"/>
          <w:sz w:val="30"/>
          <w:szCs w:val="30"/>
          <w:highlight w:val="none"/>
          <w:lang w:eastAsia="zh-CN"/>
        </w:rPr>
        <w:t>，</w:t>
      </w:r>
      <w:r>
        <w:rPr>
          <w:rFonts w:hint="eastAsia" w:ascii="仿宋" w:hAnsi="仿宋" w:eastAsia="仿宋" w:cs="仿宋"/>
          <w:b/>
          <w:color w:val="auto"/>
          <w:sz w:val="30"/>
          <w:szCs w:val="30"/>
          <w:highlight w:val="none"/>
        </w:rPr>
        <w:t>只接受A4纸张大小的投标文件</w:t>
      </w:r>
    </w:p>
    <w:p w14:paraId="3D5AA059">
      <w:pPr>
        <w:pStyle w:val="22"/>
        <w:keepNext w:val="0"/>
        <w:keepLines w:val="0"/>
        <w:pageBreakBefore w:val="0"/>
        <w:kinsoku/>
        <w:wordWrap/>
        <w:overflowPunct/>
        <w:topLinePunct w:val="0"/>
        <w:bidi w:val="0"/>
        <w:spacing w:line="600" w:lineRule="exact"/>
        <w:ind w:left="0" w:leftChars="0" w:firstLine="0" w:firstLineChars="0"/>
        <w:jc w:val="both"/>
        <w:textAlignment w:val="auto"/>
        <w:rPr>
          <w:rFonts w:hint="eastAsia" w:ascii="仿宋" w:hAnsi="仿宋" w:eastAsia="仿宋" w:cs="仿宋"/>
          <w:color w:val="auto"/>
          <w:sz w:val="32"/>
          <w:szCs w:val="32"/>
          <w:lang w:eastAsia="zh-CN"/>
        </w:rPr>
      </w:pPr>
    </w:p>
    <w:p w14:paraId="7AC00E28">
      <w:pPr>
        <w:pStyle w:val="13"/>
        <w:ind w:firstLine="643" w:firstLineChars="200"/>
        <w:jc w:val="both"/>
        <w:rPr>
          <w:rFonts w:hint="eastAsia" w:ascii="仿宋" w:hAnsi="仿宋" w:eastAsia="仿宋" w:cs="仿宋"/>
          <w:b/>
          <w:color w:val="auto"/>
          <w:sz w:val="32"/>
          <w:szCs w:val="32"/>
        </w:rPr>
      </w:pPr>
      <w:r>
        <w:rPr>
          <w:rFonts w:hint="eastAsia" w:ascii="仿宋" w:hAnsi="仿宋" w:eastAsia="仿宋" w:cs="仿宋"/>
          <w:b/>
          <w:color w:val="auto"/>
          <w:sz w:val="32"/>
          <w:szCs w:val="32"/>
        </w:rPr>
        <w:t>注：投标文件未按要求制作将作为废标处理</w:t>
      </w:r>
    </w:p>
    <w:p w14:paraId="50DA3F43">
      <w:pPr>
        <w:pStyle w:val="13"/>
        <w:jc w:val="both"/>
        <w:rPr>
          <w:rFonts w:hint="eastAsia" w:ascii="仿宋" w:hAnsi="仿宋" w:eastAsia="仿宋" w:cs="仿宋"/>
          <w:b/>
          <w:color w:val="auto"/>
          <w:sz w:val="32"/>
          <w:szCs w:val="32"/>
        </w:rPr>
      </w:pPr>
    </w:p>
    <w:p w14:paraId="22FD7619">
      <w:pPr>
        <w:pStyle w:val="13"/>
        <w:jc w:val="both"/>
        <w:rPr>
          <w:rFonts w:hint="eastAsia" w:ascii="仿宋" w:hAnsi="仿宋" w:eastAsia="仿宋" w:cs="仿宋"/>
          <w:b/>
          <w:color w:val="auto"/>
          <w:sz w:val="32"/>
          <w:szCs w:val="32"/>
        </w:rPr>
      </w:pPr>
    </w:p>
    <w:p w14:paraId="708095D4">
      <w:pPr>
        <w:pStyle w:val="13"/>
        <w:jc w:val="both"/>
        <w:rPr>
          <w:rFonts w:hint="eastAsia" w:ascii="仿宋" w:hAnsi="仿宋" w:eastAsia="仿宋" w:cs="仿宋"/>
          <w:b/>
          <w:color w:val="auto"/>
          <w:sz w:val="32"/>
          <w:szCs w:val="32"/>
        </w:rPr>
      </w:pPr>
    </w:p>
    <w:p w14:paraId="3E1ACE0E">
      <w:pPr>
        <w:pStyle w:val="13"/>
        <w:jc w:val="both"/>
        <w:rPr>
          <w:rFonts w:hint="eastAsia" w:ascii="仿宋" w:hAnsi="仿宋" w:eastAsia="仿宋" w:cs="仿宋"/>
          <w:b/>
          <w:color w:val="auto"/>
          <w:sz w:val="32"/>
          <w:szCs w:val="32"/>
        </w:rPr>
      </w:pPr>
    </w:p>
    <w:p w14:paraId="66F8DE79">
      <w:pPr>
        <w:pStyle w:val="13"/>
        <w:jc w:val="both"/>
        <w:rPr>
          <w:rFonts w:hint="eastAsia" w:ascii="仿宋" w:hAnsi="仿宋" w:eastAsia="仿宋" w:cs="仿宋"/>
          <w:b/>
          <w:color w:val="auto"/>
          <w:sz w:val="32"/>
          <w:szCs w:val="32"/>
        </w:rPr>
      </w:pPr>
    </w:p>
    <w:p w14:paraId="56DED9C9">
      <w:pPr>
        <w:pStyle w:val="13"/>
        <w:jc w:val="both"/>
        <w:rPr>
          <w:rFonts w:hint="eastAsia" w:ascii="仿宋" w:hAnsi="仿宋" w:eastAsia="仿宋" w:cs="仿宋"/>
          <w:b/>
          <w:color w:val="auto"/>
          <w:sz w:val="32"/>
          <w:szCs w:val="32"/>
        </w:rPr>
      </w:pPr>
    </w:p>
    <w:p w14:paraId="6FAB856B">
      <w:pPr>
        <w:pStyle w:val="13"/>
        <w:jc w:val="both"/>
        <w:rPr>
          <w:rFonts w:hint="eastAsia" w:ascii="仿宋" w:hAnsi="仿宋" w:eastAsia="仿宋" w:cs="仿宋"/>
          <w:b/>
          <w:color w:val="auto"/>
          <w:sz w:val="32"/>
          <w:szCs w:val="32"/>
          <w:lang w:val="en-US" w:eastAsia="zh-CN"/>
        </w:rPr>
      </w:pPr>
    </w:p>
    <w:p w14:paraId="382B38F2">
      <w:pPr>
        <w:pStyle w:val="13"/>
        <w:jc w:val="both"/>
        <w:rPr>
          <w:rFonts w:hint="eastAsia" w:ascii="仿宋" w:hAnsi="仿宋" w:eastAsia="仿宋" w:cs="仿宋"/>
          <w:b/>
          <w:color w:val="auto"/>
          <w:sz w:val="32"/>
          <w:szCs w:val="32"/>
          <w:lang w:val="en-US" w:eastAsia="zh-CN"/>
        </w:rPr>
      </w:pPr>
    </w:p>
    <w:p w14:paraId="70CD862B">
      <w:pPr>
        <w:pStyle w:val="13"/>
        <w:jc w:val="both"/>
        <w:rPr>
          <w:rFonts w:hint="eastAsia" w:ascii="仿宋" w:hAnsi="仿宋" w:eastAsia="仿宋" w:cs="仿宋"/>
          <w:b/>
          <w:color w:val="auto"/>
          <w:sz w:val="32"/>
          <w:szCs w:val="32"/>
          <w:lang w:val="en-US" w:eastAsia="zh-CN"/>
        </w:rPr>
      </w:pPr>
    </w:p>
    <w:p w14:paraId="6AA4A9FA">
      <w:pPr>
        <w:pStyle w:val="13"/>
        <w:jc w:val="both"/>
        <w:rPr>
          <w:rFonts w:hint="eastAsia" w:ascii="仿宋" w:hAnsi="仿宋" w:eastAsia="仿宋" w:cs="仿宋"/>
          <w:b/>
          <w:color w:val="auto"/>
          <w:sz w:val="32"/>
          <w:szCs w:val="32"/>
          <w:lang w:val="en-US" w:eastAsia="zh-CN"/>
        </w:rPr>
      </w:pPr>
    </w:p>
    <w:p w14:paraId="3F6A8407">
      <w:pPr>
        <w:pStyle w:val="13"/>
        <w:jc w:val="both"/>
        <w:rPr>
          <w:rFonts w:hint="eastAsia" w:ascii="仿宋" w:hAnsi="仿宋" w:eastAsia="仿宋" w:cs="仿宋"/>
          <w:b/>
          <w:color w:val="auto"/>
          <w:sz w:val="32"/>
          <w:szCs w:val="32"/>
          <w:lang w:val="en-US" w:eastAsia="zh-CN"/>
        </w:rPr>
      </w:pPr>
    </w:p>
    <w:p w14:paraId="15157EBB">
      <w:pPr>
        <w:pStyle w:val="13"/>
        <w:jc w:val="both"/>
        <w:rPr>
          <w:rFonts w:hint="eastAsia" w:ascii="仿宋" w:hAnsi="仿宋" w:eastAsia="仿宋" w:cs="仿宋"/>
          <w:b/>
          <w:color w:val="auto"/>
          <w:sz w:val="32"/>
          <w:szCs w:val="32"/>
          <w:lang w:val="en-US" w:eastAsia="zh-CN"/>
        </w:rPr>
      </w:pPr>
    </w:p>
    <w:p w14:paraId="42DD5AC9">
      <w:pPr>
        <w:pStyle w:val="13"/>
        <w:jc w:val="both"/>
        <w:rPr>
          <w:rFonts w:hint="eastAsia" w:ascii="仿宋" w:hAnsi="仿宋" w:eastAsia="仿宋" w:cs="仿宋"/>
          <w:b/>
          <w:color w:val="auto"/>
          <w:sz w:val="32"/>
          <w:szCs w:val="32"/>
          <w:lang w:val="en-US" w:eastAsia="zh-CN"/>
        </w:rPr>
      </w:pPr>
    </w:p>
    <w:p w14:paraId="76127874">
      <w:pPr>
        <w:pStyle w:val="13"/>
        <w:jc w:val="both"/>
        <w:rPr>
          <w:rFonts w:hint="eastAsia" w:ascii="仿宋" w:hAnsi="仿宋" w:eastAsia="仿宋" w:cs="仿宋"/>
          <w:b/>
          <w:color w:val="auto"/>
          <w:sz w:val="32"/>
          <w:szCs w:val="32"/>
          <w:lang w:val="en-US" w:eastAsia="zh-CN"/>
        </w:rPr>
      </w:pPr>
    </w:p>
    <w:p w14:paraId="4048B238">
      <w:pPr>
        <w:pStyle w:val="13"/>
        <w:jc w:val="both"/>
        <w:rPr>
          <w:rFonts w:hint="eastAsia" w:ascii="仿宋" w:hAnsi="仿宋" w:eastAsia="仿宋" w:cs="仿宋"/>
          <w:b/>
          <w:color w:val="auto"/>
          <w:sz w:val="32"/>
          <w:szCs w:val="32"/>
          <w:lang w:val="en-US" w:eastAsia="zh-CN"/>
        </w:rPr>
      </w:pPr>
    </w:p>
    <w:p w14:paraId="4D201B58">
      <w:pPr>
        <w:pStyle w:val="13"/>
        <w:jc w:val="both"/>
        <w:rPr>
          <w:rFonts w:hint="eastAsia" w:ascii="仿宋" w:hAnsi="仿宋" w:eastAsia="仿宋" w:cs="仿宋"/>
          <w:b/>
          <w:color w:val="auto"/>
          <w:sz w:val="32"/>
          <w:szCs w:val="32"/>
          <w:lang w:val="en-US" w:eastAsia="zh-CN"/>
        </w:rPr>
      </w:pPr>
    </w:p>
    <w:p w14:paraId="7F9EB4A3">
      <w:pPr>
        <w:pStyle w:val="13"/>
        <w:jc w:val="both"/>
        <w:rPr>
          <w:rFonts w:hint="eastAsia" w:ascii="仿宋" w:hAnsi="仿宋" w:eastAsia="仿宋" w:cs="仿宋"/>
          <w:b/>
          <w:color w:val="auto"/>
          <w:sz w:val="32"/>
          <w:szCs w:val="32"/>
          <w:lang w:val="en-US" w:eastAsia="zh-CN"/>
        </w:rPr>
      </w:pPr>
    </w:p>
    <w:p w14:paraId="5BEC646B">
      <w:pPr>
        <w:pStyle w:val="13"/>
        <w:jc w:val="both"/>
        <w:rPr>
          <w:rFonts w:hint="eastAsia" w:ascii="仿宋" w:hAnsi="仿宋" w:eastAsia="仿宋" w:cs="仿宋"/>
          <w:b/>
          <w:color w:val="auto"/>
          <w:sz w:val="32"/>
          <w:szCs w:val="32"/>
          <w:lang w:val="en-US" w:eastAsia="zh-CN"/>
        </w:rPr>
      </w:pPr>
    </w:p>
    <w:p w14:paraId="2A07D42F">
      <w:pPr>
        <w:spacing w:line="520" w:lineRule="exact"/>
        <w:ind w:firstLine="2570" w:firstLineChars="800"/>
        <w:rPr>
          <w:rFonts w:hint="eastAsia" w:ascii="仿宋" w:hAnsi="仿宋" w:eastAsia="仿宋" w:cs="仿宋"/>
          <w:b/>
          <w:bCs w:val="0"/>
          <w:color w:val="auto"/>
          <w:sz w:val="32"/>
          <w:szCs w:val="22"/>
          <w:lang w:eastAsia="zh-CN"/>
        </w:rPr>
      </w:pPr>
      <w:r>
        <w:rPr>
          <w:rFonts w:hint="eastAsia" w:ascii="仿宋" w:hAnsi="仿宋" w:eastAsia="仿宋" w:cs="仿宋"/>
          <w:b/>
          <w:bCs w:val="0"/>
          <w:color w:val="auto"/>
          <w:sz w:val="32"/>
          <w:szCs w:val="22"/>
          <w:lang w:eastAsia="zh-CN"/>
        </w:rPr>
        <w:t>二、有关附件格式范本</w:t>
      </w:r>
    </w:p>
    <w:p w14:paraId="76C058F2">
      <w:pPr>
        <w:adjustRightInd w:val="0"/>
        <w:snapToGrid w:val="0"/>
        <w:spacing w:line="360" w:lineRule="auto"/>
        <w:jc w:val="center"/>
        <w:outlineLvl w:val="1"/>
        <w:rPr>
          <w:rFonts w:hint="eastAsia" w:ascii="仿宋" w:hAnsi="仿宋" w:eastAsia="仿宋" w:cs="仿宋"/>
          <w:b/>
          <w:bCs w:val="0"/>
          <w:color w:val="auto"/>
          <w:sz w:val="32"/>
          <w:szCs w:val="32"/>
        </w:rPr>
      </w:pPr>
      <w:bookmarkStart w:id="46" w:name="_Toc466288481"/>
      <w:bookmarkStart w:id="47" w:name="_Toc76631116"/>
      <w:bookmarkStart w:id="48" w:name="_Toc476311244"/>
      <w:bookmarkStart w:id="49" w:name="_Toc13792"/>
      <w:bookmarkStart w:id="50" w:name="_Toc83731287"/>
    </w:p>
    <w:p w14:paraId="359BA83E">
      <w:pPr>
        <w:adjustRightInd w:val="0"/>
        <w:snapToGrid w:val="0"/>
        <w:spacing w:line="360" w:lineRule="auto"/>
        <w:ind w:firstLine="2570" w:firstLineChars="800"/>
        <w:jc w:val="both"/>
        <w:outlineLvl w:val="1"/>
        <w:rPr>
          <w:rFonts w:hint="eastAsia" w:ascii="仿宋" w:hAnsi="仿宋" w:eastAsia="仿宋" w:cs="仿宋"/>
          <w:b/>
          <w:bCs w:val="0"/>
          <w:color w:val="auto"/>
          <w:sz w:val="32"/>
          <w:szCs w:val="32"/>
        </w:rPr>
      </w:pPr>
      <w:r>
        <w:rPr>
          <w:rFonts w:hint="eastAsia" w:ascii="仿宋" w:hAnsi="仿宋" w:eastAsia="仿宋" w:cs="仿宋"/>
          <w:b/>
          <w:bCs w:val="0"/>
          <w:color w:val="auto"/>
          <w:sz w:val="32"/>
          <w:szCs w:val="32"/>
          <w:lang w:eastAsia="zh-CN"/>
        </w:rPr>
        <w:t>（一）</w:t>
      </w:r>
      <w:r>
        <w:rPr>
          <w:rFonts w:hint="eastAsia" w:ascii="仿宋" w:hAnsi="仿宋" w:eastAsia="仿宋" w:cs="仿宋"/>
          <w:b/>
          <w:bCs w:val="0"/>
          <w:color w:val="auto"/>
          <w:sz w:val="32"/>
          <w:szCs w:val="32"/>
        </w:rPr>
        <w:t>资格性自查表</w:t>
      </w:r>
      <w:bookmarkEnd w:id="46"/>
      <w:bookmarkEnd w:id="47"/>
      <w:bookmarkEnd w:id="48"/>
      <w:bookmarkEnd w:id="49"/>
      <w:bookmarkEnd w:id="50"/>
    </w:p>
    <w:p w14:paraId="2CC6BADC">
      <w:pPr>
        <w:spacing w:line="400" w:lineRule="exact"/>
        <w:rPr>
          <w:rFonts w:hint="eastAsia" w:ascii="宋体" w:hAnsi="宋体"/>
          <w:b/>
          <w:color w:val="auto"/>
          <w:szCs w:val="21"/>
        </w:rPr>
      </w:pPr>
    </w:p>
    <w:tbl>
      <w:tblPr>
        <w:tblStyle w:val="17"/>
        <w:tblW w:w="828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5951"/>
        <w:gridCol w:w="1620"/>
      </w:tblGrid>
      <w:tr w14:paraId="43E46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709" w:type="dxa"/>
            <w:noWrap w:val="0"/>
            <w:vAlign w:val="center"/>
          </w:tcPr>
          <w:p w14:paraId="283479D8">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5951" w:type="dxa"/>
            <w:noWrap w:val="0"/>
            <w:vAlign w:val="center"/>
          </w:tcPr>
          <w:p w14:paraId="3185FE79">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审查因素</w:t>
            </w:r>
          </w:p>
        </w:tc>
        <w:tc>
          <w:tcPr>
            <w:tcW w:w="1620" w:type="dxa"/>
            <w:noWrap w:val="0"/>
            <w:vAlign w:val="center"/>
          </w:tcPr>
          <w:p w14:paraId="66D7252B">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投标文件中</w:t>
            </w:r>
          </w:p>
          <w:p w14:paraId="13627B54">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对应页码</w:t>
            </w:r>
          </w:p>
        </w:tc>
      </w:tr>
      <w:tr w14:paraId="1C369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09" w:type="dxa"/>
            <w:noWrap w:val="0"/>
            <w:vAlign w:val="center"/>
          </w:tcPr>
          <w:p w14:paraId="11B3AEFF">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5951" w:type="dxa"/>
            <w:noWrap w:val="0"/>
            <w:vAlign w:val="center"/>
          </w:tcPr>
          <w:p w14:paraId="62489F7B">
            <w:pPr>
              <w:topLinePunct/>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符合《中华人民共和国政府采购法》第二十二条规定</w:t>
            </w:r>
          </w:p>
        </w:tc>
        <w:tc>
          <w:tcPr>
            <w:tcW w:w="1620" w:type="dxa"/>
            <w:noWrap w:val="0"/>
            <w:vAlign w:val="center"/>
          </w:tcPr>
          <w:p w14:paraId="79C75EBB">
            <w:pPr>
              <w:topLinePunct/>
              <w:spacing w:line="440" w:lineRule="exact"/>
              <w:jc w:val="center"/>
              <w:rPr>
                <w:rFonts w:hint="eastAsia" w:ascii="仿宋" w:hAnsi="仿宋" w:eastAsia="仿宋" w:cs="仿宋"/>
                <w:color w:val="auto"/>
                <w:sz w:val="24"/>
                <w:szCs w:val="24"/>
              </w:rPr>
            </w:pPr>
          </w:p>
        </w:tc>
      </w:tr>
      <w:tr w14:paraId="04F3C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09" w:type="dxa"/>
            <w:noWrap w:val="0"/>
            <w:vAlign w:val="center"/>
          </w:tcPr>
          <w:p w14:paraId="4D0FC079">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5951" w:type="dxa"/>
            <w:noWrap w:val="0"/>
            <w:vAlign w:val="center"/>
          </w:tcPr>
          <w:p w14:paraId="24525BF9">
            <w:pPr>
              <w:topLinePunct/>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授权委托书、法人身份证明，企业资质</w:t>
            </w:r>
          </w:p>
        </w:tc>
        <w:tc>
          <w:tcPr>
            <w:tcW w:w="1620" w:type="dxa"/>
            <w:noWrap w:val="0"/>
            <w:vAlign w:val="center"/>
          </w:tcPr>
          <w:p w14:paraId="38DECA37">
            <w:pPr>
              <w:topLinePunct/>
              <w:spacing w:line="440" w:lineRule="exact"/>
              <w:jc w:val="center"/>
              <w:rPr>
                <w:rFonts w:hint="eastAsia" w:ascii="仿宋" w:hAnsi="仿宋" w:eastAsia="仿宋" w:cs="仿宋"/>
                <w:color w:val="auto"/>
                <w:sz w:val="24"/>
                <w:szCs w:val="24"/>
              </w:rPr>
            </w:pPr>
          </w:p>
        </w:tc>
      </w:tr>
      <w:tr w14:paraId="02AB3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09" w:type="dxa"/>
            <w:noWrap w:val="0"/>
            <w:vAlign w:val="center"/>
          </w:tcPr>
          <w:p w14:paraId="72116F52">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5951" w:type="dxa"/>
            <w:noWrap w:val="0"/>
            <w:vAlign w:val="center"/>
          </w:tcPr>
          <w:p w14:paraId="3111F1BD">
            <w:pPr>
              <w:topLinePunct/>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投标声明</w:t>
            </w:r>
          </w:p>
        </w:tc>
        <w:tc>
          <w:tcPr>
            <w:tcW w:w="1620" w:type="dxa"/>
            <w:noWrap w:val="0"/>
            <w:vAlign w:val="center"/>
          </w:tcPr>
          <w:p w14:paraId="3E7FE3D1">
            <w:pPr>
              <w:topLinePunct/>
              <w:spacing w:line="440" w:lineRule="exact"/>
              <w:jc w:val="center"/>
              <w:rPr>
                <w:rFonts w:hint="eastAsia" w:ascii="仿宋" w:hAnsi="仿宋" w:eastAsia="仿宋" w:cs="仿宋"/>
                <w:color w:val="auto"/>
                <w:sz w:val="24"/>
                <w:szCs w:val="24"/>
              </w:rPr>
            </w:pPr>
          </w:p>
        </w:tc>
      </w:tr>
      <w:tr w14:paraId="490CF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09" w:type="dxa"/>
            <w:noWrap w:val="0"/>
            <w:vAlign w:val="center"/>
          </w:tcPr>
          <w:p w14:paraId="0EA865A3">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5951" w:type="dxa"/>
            <w:noWrap w:val="0"/>
            <w:vAlign w:val="center"/>
          </w:tcPr>
          <w:p w14:paraId="74EDAA69">
            <w:pPr>
              <w:topLinePunct/>
              <w:spacing w:line="440" w:lineRule="exact"/>
              <w:rPr>
                <w:rFonts w:hint="eastAsia" w:ascii="仿宋" w:hAnsi="仿宋" w:eastAsia="仿宋" w:cs="仿宋"/>
                <w:color w:val="auto"/>
                <w:sz w:val="24"/>
                <w:szCs w:val="24"/>
              </w:rPr>
            </w:pPr>
            <w:r>
              <w:rPr>
                <w:rFonts w:hint="eastAsia" w:ascii="仿宋" w:hAnsi="仿宋" w:eastAsia="仿宋" w:cs="仿宋"/>
                <w:bCs/>
                <w:color w:val="auto"/>
                <w:sz w:val="24"/>
                <w:szCs w:val="24"/>
              </w:rPr>
              <w:t>良好的商业信誉和健全的财务会计制度</w:t>
            </w:r>
          </w:p>
        </w:tc>
        <w:tc>
          <w:tcPr>
            <w:tcW w:w="1620" w:type="dxa"/>
            <w:noWrap w:val="0"/>
            <w:vAlign w:val="center"/>
          </w:tcPr>
          <w:p w14:paraId="33543AF8">
            <w:pPr>
              <w:topLinePunct/>
              <w:spacing w:line="440" w:lineRule="exact"/>
              <w:jc w:val="center"/>
              <w:rPr>
                <w:rFonts w:hint="eastAsia" w:ascii="仿宋" w:hAnsi="仿宋" w:eastAsia="仿宋" w:cs="仿宋"/>
                <w:color w:val="auto"/>
                <w:sz w:val="24"/>
                <w:szCs w:val="24"/>
              </w:rPr>
            </w:pPr>
          </w:p>
        </w:tc>
      </w:tr>
      <w:tr w14:paraId="5A83F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09" w:type="dxa"/>
            <w:noWrap w:val="0"/>
            <w:vAlign w:val="center"/>
          </w:tcPr>
          <w:p w14:paraId="4F4167ED">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5</w:t>
            </w:r>
          </w:p>
        </w:tc>
        <w:tc>
          <w:tcPr>
            <w:tcW w:w="5951" w:type="dxa"/>
            <w:noWrap w:val="0"/>
            <w:vAlign w:val="center"/>
          </w:tcPr>
          <w:p w14:paraId="5268C370">
            <w:pPr>
              <w:topLinePunct/>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税务登记证复印件或依法缴纳税收证明</w:t>
            </w:r>
          </w:p>
        </w:tc>
        <w:tc>
          <w:tcPr>
            <w:tcW w:w="1620" w:type="dxa"/>
            <w:noWrap w:val="0"/>
            <w:vAlign w:val="center"/>
          </w:tcPr>
          <w:p w14:paraId="0B104288">
            <w:pPr>
              <w:topLinePunct/>
              <w:spacing w:line="440" w:lineRule="exact"/>
              <w:jc w:val="center"/>
              <w:rPr>
                <w:rFonts w:hint="eastAsia" w:ascii="仿宋" w:hAnsi="仿宋" w:eastAsia="仿宋" w:cs="仿宋"/>
                <w:color w:val="auto"/>
                <w:sz w:val="24"/>
                <w:szCs w:val="24"/>
              </w:rPr>
            </w:pPr>
          </w:p>
        </w:tc>
      </w:tr>
      <w:tr w14:paraId="0317D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09" w:type="dxa"/>
            <w:noWrap w:val="0"/>
            <w:vAlign w:val="center"/>
          </w:tcPr>
          <w:p w14:paraId="701F54E3">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6</w:t>
            </w:r>
          </w:p>
        </w:tc>
        <w:tc>
          <w:tcPr>
            <w:tcW w:w="5951" w:type="dxa"/>
            <w:noWrap w:val="0"/>
            <w:vAlign w:val="center"/>
          </w:tcPr>
          <w:p w14:paraId="5C6E43AF">
            <w:pPr>
              <w:topLinePunct/>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社会保险登记证或社保机构出具的近半年内任一月社保缴纳证明</w:t>
            </w:r>
          </w:p>
        </w:tc>
        <w:tc>
          <w:tcPr>
            <w:tcW w:w="1620" w:type="dxa"/>
            <w:noWrap w:val="0"/>
            <w:vAlign w:val="center"/>
          </w:tcPr>
          <w:p w14:paraId="75BFF762">
            <w:pPr>
              <w:topLinePunct/>
              <w:spacing w:line="440" w:lineRule="exact"/>
              <w:jc w:val="center"/>
              <w:rPr>
                <w:rFonts w:hint="eastAsia" w:ascii="仿宋" w:hAnsi="仿宋" w:eastAsia="仿宋" w:cs="仿宋"/>
                <w:color w:val="auto"/>
                <w:sz w:val="24"/>
                <w:szCs w:val="24"/>
              </w:rPr>
            </w:pPr>
          </w:p>
        </w:tc>
      </w:tr>
      <w:tr w14:paraId="2438F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09" w:type="dxa"/>
            <w:noWrap w:val="0"/>
            <w:vAlign w:val="center"/>
          </w:tcPr>
          <w:p w14:paraId="78A45409">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7</w:t>
            </w:r>
          </w:p>
        </w:tc>
        <w:tc>
          <w:tcPr>
            <w:tcW w:w="5951" w:type="dxa"/>
            <w:noWrap w:val="0"/>
            <w:vAlign w:val="center"/>
          </w:tcPr>
          <w:p w14:paraId="01FBF75E">
            <w:pPr>
              <w:topLinePunct/>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交纳投标保证金证明</w:t>
            </w:r>
          </w:p>
        </w:tc>
        <w:tc>
          <w:tcPr>
            <w:tcW w:w="1620" w:type="dxa"/>
            <w:noWrap w:val="0"/>
            <w:vAlign w:val="center"/>
          </w:tcPr>
          <w:p w14:paraId="7EED3FFD">
            <w:pPr>
              <w:topLinePunct/>
              <w:spacing w:line="440" w:lineRule="exact"/>
              <w:jc w:val="center"/>
              <w:rPr>
                <w:rFonts w:hint="eastAsia" w:ascii="仿宋" w:hAnsi="仿宋" w:eastAsia="仿宋" w:cs="仿宋"/>
                <w:color w:val="auto"/>
                <w:sz w:val="24"/>
                <w:szCs w:val="24"/>
              </w:rPr>
            </w:pPr>
          </w:p>
        </w:tc>
      </w:tr>
    </w:tbl>
    <w:p w14:paraId="2EAE1F10">
      <w:pPr>
        <w:rPr>
          <w:rFonts w:hint="eastAsia" w:ascii="宋体" w:hAnsi="宋体"/>
          <w:color w:val="auto"/>
          <w:szCs w:val="21"/>
        </w:rPr>
      </w:pPr>
    </w:p>
    <w:p w14:paraId="3082FA87">
      <w:pPr>
        <w:rPr>
          <w:rFonts w:ascii="宋体" w:hAnsi="宋体"/>
          <w:color w:val="auto"/>
        </w:rPr>
        <w:sectPr>
          <w:footerReference r:id="rId9" w:type="default"/>
          <w:pgSz w:w="11906" w:h="16838"/>
          <w:pgMar w:top="1440" w:right="1531" w:bottom="1440" w:left="1531" w:header="851" w:footer="992" w:gutter="0"/>
          <w:pgNumType w:fmt="decimal"/>
          <w:cols w:space="720" w:num="1"/>
          <w:docGrid w:type="lines" w:linePitch="312" w:charSpace="0"/>
        </w:sectPr>
      </w:pPr>
      <w:r>
        <w:rPr>
          <w:rFonts w:hint="eastAsia" w:ascii="宋体" w:hAnsi="宋体"/>
          <w:b/>
          <w:color w:val="auto"/>
          <w:szCs w:val="21"/>
        </w:rPr>
        <w:t>★注：以上资料复印件必须加盖投标人单位公章并</w:t>
      </w:r>
      <w:r>
        <w:rPr>
          <w:rFonts w:ascii="宋体" w:hAnsi="宋体"/>
          <w:b/>
          <w:color w:val="auto"/>
          <w:szCs w:val="21"/>
        </w:rPr>
        <w:t>附在投标文件中</w:t>
      </w:r>
    </w:p>
    <w:p w14:paraId="4E1A3381">
      <w:pPr>
        <w:adjustRightInd w:val="0"/>
        <w:snapToGrid w:val="0"/>
        <w:spacing w:line="360" w:lineRule="auto"/>
        <w:jc w:val="center"/>
        <w:outlineLvl w:val="1"/>
        <w:rPr>
          <w:rFonts w:hint="eastAsia" w:ascii="仿宋" w:hAnsi="仿宋" w:eastAsia="仿宋" w:cs="仿宋"/>
          <w:b/>
          <w:bCs w:val="0"/>
          <w:color w:val="auto"/>
          <w:sz w:val="32"/>
          <w:szCs w:val="32"/>
          <w:lang w:eastAsia="zh-CN"/>
        </w:rPr>
      </w:pPr>
      <w:r>
        <w:rPr>
          <w:rFonts w:hint="eastAsia" w:ascii="仿宋" w:hAnsi="仿宋" w:eastAsia="仿宋" w:cs="仿宋"/>
          <w:b/>
          <w:bCs w:val="0"/>
          <w:color w:val="auto"/>
          <w:sz w:val="32"/>
          <w:szCs w:val="32"/>
          <w:lang w:eastAsia="zh-CN"/>
        </w:rPr>
        <w:t>（二）投 标 函</w:t>
      </w:r>
    </w:p>
    <w:p w14:paraId="19F87614">
      <w:pPr>
        <w:pStyle w:val="22"/>
        <w:rPr>
          <w:rFonts w:hint="eastAsia"/>
          <w:color w:val="auto"/>
        </w:rPr>
      </w:pPr>
    </w:p>
    <w:p w14:paraId="113DF1A6">
      <w:pPr>
        <w:spacing w:line="400" w:lineRule="exact"/>
        <w:rPr>
          <w:rFonts w:hint="eastAsia" w:ascii="仿宋" w:hAnsi="仿宋" w:eastAsia="仿宋" w:cs="仿宋"/>
          <w:color w:val="auto"/>
          <w:sz w:val="28"/>
          <w:szCs w:val="28"/>
        </w:rPr>
      </w:pPr>
      <w:r>
        <w:rPr>
          <w:rFonts w:hint="eastAsia" w:ascii="仿宋" w:hAnsi="仿宋" w:eastAsia="仿宋" w:cs="仿宋"/>
          <w:color w:val="auto"/>
          <w:sz w:val="28"/>
          <w:szCs w:val="28"/>
        </w:rPr>
        <w:t>致：哈密市</w:t>
      </w:r>
      <w:r>
        <w:rPr>
          <w:rFonts w:hint="eastAsia" w:ascii="仿宋" w:hAnsi="仿宋" w:eastAsia="仿宋" w:cs="仿宋"/>
          <w:color w:val="auto"/>
          <w:sz w:val="28"/>
          <w:szCs w:val="28"/>
          <w:lang w:eastAsia="zh-CN"/>
        </w:rPr>
        <w:t>公共资源交易服务</w:t>
      </w:r>
      <w:r>
        <w:rPr>
          <w:rFonts w:hint="eastAsia" w:ascii="仿宋" w:hAnsi="仿宋" w:eastAsia="仿宋" w:cs="仿宋"/>
          <w:color w:val="auto"/>
          <w:sz w:val="28"/>
          <w:szCs w:val="28"/>
        </w:rPr>
        <w:t>中心:</w:t>
      </w:r>
    </w:p>
    <w:p w14:paraId="34D409BC">
      <w:pPr>
        <w:spacing w:line="400" w:lineRule="exact"/>
        <w:ind w:firstLine="555"/>
        <w:rPr>
          <w:rFonts w:hint="eastAsia" w:ascii="仿宋" w:hAnsi="仿宋" w:eastAsia="仿宋" w:cs="仿宋"/>
          <w:color w:val="auto"/>
          <w:sz w:val="28"/>
          <w:szCs w:val="28"/>
        </w:rPr>
      </w:pPr>
      <w:r>
        <w:rPr>
          <w:rFonts w:hint="eastAsia" w:ascii="仿宋" w:hAnsi="仿宋" w:eastAsia="仿宋" w:cs="仿宋"/>
          <w:color w:val="auto"/>
          <w:sz w:val="28"/>
          <w:szCs w:val="28"/>
        </w:rPr>
        <w:t>根据贵方为</w:t>
      </w:r>
      <w:r>
        <w:rPr>
          <w:rFonts w:hint="eastAsia" w:ascii="仿宋" w:hAnsi="仿宋" w:eastAsia="仿宋" w:cs="仿宋"/>
          <w:color w:val="auto"/>
          <w:sz w:val="28"/>
          <w:szCs w:val="28"/>
          <w:u w:val="single"/>
        </w:rPr>
        <w:t xml:space="preserve">　　　（项目名称）    </w:t>
      </w:r>
      <w:r>
        <w:rPr>
          <w:rFonts w:hint="eastAsia" w:ascii="仿宋" w:hAnsi="仿宋" w:eastAsia="仿宋" w:cs="仿宋"/>
          <w:color w:val="auto"/>
          <w:sz w:val="28"/>
          <w:szCs w:val="28"/>
        </w:rPr>
        <w:t>项目招标的投标邀请</w:t>
      </w:r>
      <w:r>
        <w:rPr>
          <w:rFonts w:hint="eastAsia" w:ascii="仿宋" w:hAnsi="仿宋" w:eastAsia="仿宋" w:cs="仿宋"/>
          <w:color w:val="auto"/>
          <w:sz w:val="28"/>
          <w:szCs w:val="28"/>
          <w:u w:val="single"/>
        </w:rPr>
        <w:t xml:space="preserve">（招标编号） </w:t>
      </w:r>
      <w:r>
        <w:rPr>
          <w:rFonts w:hint="eastAsia" w:ascii="仿宋" w:hAnsi="仿宋" w:eastAsia="仿宋" w:cs="仿宋"/>
          <w:color w:val="auto"/>
          <w:sz w:val="28"/>
          <w:szCs w:val="28"/>
        </w:rPr>
        <w:t>，签字代表</w:t>
      </w:r>
      <w:r>
        <w:rPr>
          <w:rFonts w:hint="eastAsia" w:ascii="仿宋" w:hAnsi="仿宋" w:eastAsia="仿宋" w:cs="仿宋"/>
          <w:color w:val="auto"/>
          <w:sz w:val="28"/>
          <w:szCs w:val="28"/>
          <w:u w:val="single"/>
        </w:rPr>
        <w:t>（姓名、职务）</w:t>
      </w:r>
      <w:r>
        <w:rPr>
          <w:rFonts w:hint="eastAsia" w:ascii="仿宋" w:hAnsi="仿宋" w:eastAsia="仿宋" w:cs="仿宋"/>
          <w:color w:val="auto"/>
          <w:sz w:val="28"/>
          <w:szCs w:val="28"/>
        </w:rPr>
        <w:t>经正式授权并代表投标人</w:t>
      </w:r>
      <w:r>
        <w:rPr>
          <w:rFonts w:hint="eastAsia" w:ascii="仿宋" w:hAnsi="仿宋" w:eastAsia="仿宋" w:cs="仿宋"/>
          <w:color w:val="auto"/>
          <w:sz w:val="28"/>
          <w:szCs w:val="28"/>
          <w:u w:val="single"/>
        </w:rPr>
        <w:t>（投标人名称、地址）</w:t>
      </w:r>
      <w:r>
        <w:rPr>
          <w:rFonts w:hint="eastAsia" w:ascii="仿宋" w:hAnsi="仿宋" w:eastAsia="仿宋" w:cs="仿宋"/>
          <w:color w:val="auto"/>
          <w:sz w:val="28"/>
          <w:szCs w:val="28"/>
        </w:rPr>
        <w:t>提交下述文件正本</w:t>
      </w: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rPr>
        <w:t>份和副本</w:t>
      </w: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rPr>
        <w:t>份。</w:t>
      </w:r>
    </w:p>
    <w:p w14:paraId="01376C1D">
      <w:pPr>
        <w:numPr>
          <w:ilvl w:val="0"/>
          <w:numId w:val="4"/>
        </w:numPr>
        <w:spacing w:line="400" w:lineRule="exact"/>
        <w:rPr>
          <w:rFonts w:hint="eastAsia" w:ascii="仿宋" w:hAnsi="仿宋" w:eastAsia="仿宋" w:cs="仿宋"/>
          <w:color w:val="auto"/>
          <w:sz w:val="28"/>
          <w:szCs w:val="28"/>
        </w:rPr>
      </w:pPr>
      <w:r>
        <w:rPr>
          <w:rFonts w:hint="eastAsia" w:ascii="仿宋" w:hAnsi="仿宋" w:eastAsia="仿宋" w:cs="仿宋"/>
          <w:color w:val="auto"/>
          <w:sz w:val="28"/>
          <w:szCs w:val="28"/>
        </w:rPr>
        <w:t>开标一览表</w:t>
      </w:r>
    </w:p>
    <w:p w14:paraId="4F13F6AE">
      <w:pPr>
        <w:numPr>
          <w:ilvl w:val="0"/>
          <w:numId w:val="4"/>
        </w:numPr>
        <w:spacing w:line="400" w:lineRule="exact"/>
        <w:rPr>
          <w:rFonts w:hint="eastAsia" w:ascii="仿宋" w:hAnsi="仿宋" w:eastAsia="仿宋" w:cs="仿宋"/>
          <w:color w:val="auto"/>
          <w:sz w:val="28"/>
          <w:szCs w:val="28"/>
        </w:rPr>
      </w:pPr>
      <w:r>
        <w:rPr>
          <w:rFonts w:hint="eastAsia" w:ascii="仿宋" w:hAnsi="仿宋" w:eastAsia="仿宋" w:cs="仿宋"/>
          <w:color w:val="auto"/>
          <w:sz w:val="28"/>
          <w:szCs w:val="28"/>
        </w:rPr>
        <w:t>投标分项报价表</w:t>
      </w:r>
    </w:p>
    <w:p w14:paraId="75708872">
      <w:pPr>
        <w:numPr>
          <w:ilvl w:val="0"/>
          <w:numId w:val="4"/>
        </w:numPr>
        <w:spacing w:line="400" w:lineRule="exact"/>
        <w:rPr>
          <w:rFonts w:hint="eastAsia" w:ascii="仿宋" w:hAnsi="仿宋" w:eastAsia="仿宋" w:cs="仿宋"/>
          <w:color w:val="auto"/>
          <w:sz w:val="28"/>
          <w:szCs w:val="28"/>
        </w:rPr>
      </w:pPr>
      <w:r>
        <w:rPr>
          <w:rFonts w:hint="eastAsia" w:ascii="仿宋" w:hAnsi="仿宋" w:eastAsia="仿宋" w:cs="仿宋"/>
          <w:color w:val="auto"/>
          <w:sz w:val="28"/>
          <w:szCs w:val="28"/>
        </w:rPr>
        <w:t>规格、技术参数、功能偏离表</w:t>
      </w:r>
    </w:p>
    <w:p w14:paraId="47061FEE">
      <w:pPr>
        <w:numPr>
          <w:ilvl w:val="0"/>
          <w:numId w:val="4"/>
        </w:numPr>
        <w:spacing w:line="400" w:lineRule="exact"/>
        <w:rPr>
          <w:rFonts w:hint="eastAsia" w:ascii="仿宋" w:hAnsi="仿宋" w:eastAsia="仿宋" w:cs="仿宋"/>
          <w:color w:val="auto"/>
          <w:sz w:val="28"/>
          <w:szCs w:val="28"/>
        </w:rPr>
      </w:pPr>
      <w:r>
        <w:rPr>
          <w:rFonts w:hint="eastAsia" w:ascii="仿宋" w:hAnsi="仿宋" w:eastAsia="仿宋" w:cs="仿宋"/>
          <w:color w:val="auto"/>
          <w:sz w:val="28"/>
          <w:szCs w:val="28"/>
        </w:rPr>
        <w:t>商务条款偏离表</w:t>
      </w:r>
    </w:p>
    <w:p w14:paraId="27F82062">
      <w:pPr>
        <w:numPr>
          <w:ilvl w:val="0"/>
          <w:numId w:val="4"/>
        </w:numPr>
        <w:spacing w:line="400" w:lineRule="exact"/>
        <w:rPr>
          <w:rFonts w:hint="eastAsia" w:ascii="仿宋" w:hAnsi="仿宋" w:eastAsia="仿宋" w:cs="仿宋"/>
          <w:color w:val="auto"/>
          <w:sz w:val="28"/>
          <w:szCs w:val="28"/>
        </w:rPr>
      </w:pPr>
      <w:r>
        <w:rPr>
          <w:rFonts w:hint="eastAsia" w:ascii="仿宋" w:hAnsi="仿宋" w:eastAsia="仿宋" w:cs="仿宋"/>
          <w:color w:val="auto"/>
          <w:sz w:val="28"/>
          <w:szCs w:val="28"/>
        </w:rPr>
        <w:t>按招标文件投标人须知、技术规格要求及其他要求提供有关文件</w:t>
      </w:r>
    </w:p>
    <w:p w14:paraId="344FAB06">
      <w:pPr>
        <w:numPr>
          <w:ilvl w:val="0"/>
          <w:numId w:val="4"/>
        </w:numPr>
        <w:spacing w:line="400" w:lineRule="exact"/>
        <w:rPr>
          <w:rFonts w:hint="eastAsia" w:ascii="仿宋" w:hAnsi="仿宋" w:eastAsia="仿宋" w:cs="仿宋"/>
          <w:color w:val="auto"/>
          <w:sz w:val="28"/>
          <w:szCs w:val="28"/>
        </w:rPr>
      </w:pPr>
      <w:r>
        <w:rPr>
          <w:rFonts w:hint="eastAsia" w:ascii="仿宋" w:hAnsi="仿宋" w:eastAsia="仿宋" w:cs="仿宋"/>
          <w:color w:val="auto"/>
          <w:sz w:val="28"/>
          <w:szCs w:val="28"/>
        </w:rPr>
        <w:t>资格证明文件</w:t>
      </w:r>
    </w:p>
    <w:p w14:paraId="6180141E">
      <w:pPr>
        <w:numPr>
          <w:ilvl w:val="0"/>
          <w:numId w:val="4"/>
        </w:numPr>
        <w:spacing w:line="400" w:lineRule="exact"/>
        <w:rPr>
          <w:rFonts w:hint="eastAsia" w:ascii="仿宋" w:hAnsi="仿宋" w:eastAsia="仿宋" w:cs="仿宋"/>
          <w:color w:val="auto"/>
          <w:sz w:val="28"/>
          <w:szCs w:val="28"/>
        </w:rPr>
      </w:pPr>
      <w:r>
        <w:rPr>
          <w:rFonts w:hint="eastAsia" w:ascii="仿宋" w:hAnsi="仿宋" w:eastAsia="仿宋" w:cs="仿宋"/>
          <w:color w:val="auto"/>
          <w:sz w:val="28"/>
          <w:szCs w:val="28"/>
        </w:rPr>
        <w:t>投标保证金</w:t>
      </w:r>
      <w:r>
        <w:rPr>
          <w:rFonts w:hint="eastAsia" w:ascii="仿宋" w:hAnsi="仿宋" w:eastAsia="仿宋" w:cs="仿宋"/>
          <w:color w:val="auto"/>
          <w:sz w:val="28"/>
          <w:szCs w:val="28"/>
          <w:lang w:eastAsia="zh-CN"/>
        </w:rPr>
        <w:t>（保函）</w:t>
      </w:r>
      <w:r>
        <w:rPr>
          <w:rFonts w:hint="eastAsia" w:ascii="仿宋" w:hAnsi="仿宋" w:eastAsia="仿宋" w:cs="仿宋"/>
          <w:color w:val="auto"/>
          <w:sz w:val="28"/>
          <w:szCs w:val="28"/>
        </w:rPr>
        <w:t>金额为</w:t>
      </w:r>
      <w:r>
        <w:rPr>
          <w:rFonts w:hint="eastAsia" w:ascii="仿宋" w:hAnsi="仿宋" w:eastAsia="仿宋" w:cs="仿宋"/>
          <w:color w:val="auto"/>
          <w:sz w:val="28"/>
          <w:szCs w:val="28"/>
          <w:u w:val="single"/>
        </w:rPr>
        <w:t>　　　　</w:t>
      </w:r>
      <w:r>
        <w:rPr>
          <w:rFonts w:hint="eastAsia" w:ascii="仿宋" w:hAnsi="仿宋" w:eastAsia="仿宋" w:cs="仿宋"/>
          <w:color w:val="auto"/>
          <w:sz w:val="28"/>
          <w:szCs w:val="28"/>
        </w:rPr>
        <w:t>。</w:t>
      </w:r>
    </w:p>
    <w:p w14:paraId="4E5A2977">
      <w:pPr>
        <w:spacing w:line="400" w:lineRule="exact"/>
        <w:ind w:firstLine="555"/>
        <w:rPr>
          <w:rFonts w:hint="eastAsia" w:ascii="仿宋" w:hAnsi="仿宋" w:eastAsia="仿宋" w:cs="仿宋"/>
          <w:color w:val="auto"/>
          <w:sz w:val="28"/>
          <w:szCs w:val="28"/>
        </w:rPr>
      </w:pPr>
      <w:r>
        <w:rPr>
          <w:rFonts w:hint="eastAsia" w:ascii="仿宋" w:hAnsi="仿宋" w:eastAsia="仿宋" w:cs="仿宋"/>
          <w:color w:val="auto"/>
          <w:sz w:val="28"/>
          <w:szCs w:val="28"/>
        </w:rPr>
        <w:t>据此函，签字代表宣布并同意如下：</w:t>
      </w:r>
    </w:p>
    <w:p w14:paraId="2D63BE18">
      <w:pPr>
        <w:spacing w:line="400" w:lineRule="exact"/>
        <w:ind w:firstLine="555"/>
        <w:rPr>
          <w:rFonts w:hint="eastAsia" w:ascii="仿宋" w:hAnsi="仿宋" w:eastAsia="仿宋" w:cs="仿宋"/>
          <w:color w:val="auto"/>
          <w:sz w:val="28"/>
          <w:szCs w:val="28"/>
        </w:rPr>
      </w:pPr>
      <w:r>
        <w:rPr>
          <w:rFonts w:hint="eastAsia" w:ascii="仿宋" w:hAnsi="仿宋" w:eastAsia="仿宋" w:cs="仿宋"/>
          <w:color w:val="auto"/>
          <w:sz w:val="28"/>
          <w:szCs w:val="28"/>
        </w:rPr>
        <w:t>1、投标方将按招标文件的规定履行合同责任和义务；</w:t>
      </w:r>
    </w:p>
    <w:p w14:paraId="4411BE38">
      <w:pPr>
        <w:spacing w:line="400" w:lineRule="exact"/>
        <w:ind w:firstLine="555"/>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2</w:t>
      </w:r>
      <w:r>
        <w:rPr>
          <w:rFonts w:hint="eastAsia" w:ascii="仿宋" w:hAnsi="仿宋" w:eastAsia="仿宋" w:cs="仿宋"/>
          <w:color w:val="auto"/>
          <w:sz w:val="28"/>
          <w:szCs w:val="28"/>
        </w:rPr>
        <w:t>、投标方已详细阅读并理解了招标文件的全部，包括修改文件（如有的话）。我们完全理解并同意放弃对这方面有不明及误解的权利。</w:t>
      </w:r>
    </w:p>
    <w:p w14:paraId="7F48861B">
      <w:pPr>
        <w:spacing w:line="400" w:lineRule="exact"/>
        <w:ind w:firstLine="555"/>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3</w:t>
      </w:r>
      <w:r>
        <w:rPr>
          <w:rFonts w:hint="eastAsia" w:ascii="仿宋" w:hAnsi="仿宋" w:eastAsia="仿宋" w:cs="仿宋"/>
          <w:color w:val="auto"/>
          <w:sz w:val="28"/>
          <w:szCs w:val="28"/>
        </w:rPr>
        <w:t>、本投标有效期自开标之日起</w:t>
      </w:r>
      <w:r>
        <w:rPr>
          <w:rFonts w:hint="eastAsia" w:ascii="仿宋" w:hAnsi="仿宋" w:eastAsia="仿宋" w:cs="仿宋"/>
          <w:color w:val="auto"/>
          <w:sz w:val="28"/>
          <w:szCs w:val="28"/>
          <w:u w:val="single"/>
        </w:rPr>
        <w:t>　　　</w:t>
      </w:r>
      <w:r>
        <w:rPr>
          <w:rFonts w:hint="eastAsia" w:ascii="仿宋" w:hAnsi="仿宋" w:eastAsia="仿宋" w:cs="仿宋"/>
          <w:color w:val="auto"/>
          <w:sz w:val="28"/>
          <w:szCs w:val="28"/>
        </w:rPr>
        <w:t>个日历日。</w:t>
      </w:r>
    </w:p>
    <w:p w14:paraId="1982C38D">
      <w:pPr>
        <w:spacing w:line="400" w:lineRule="exact"/>
        <w:ind w:firstLine="555"/>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4</w:t>
      </w:r>
      <w:r>
        <w:rPr>
          <w:rFonts w:hint="eastAsia" w:ascii="仿宋" w:hAnsi="仿宋" w:eastAsia="仿宋" w:cs="仿宋"/>
          <w:color w:val="auto"/>
          <w:sz w:val="28"/>
          <w:szCs w:val="28"/>
        </w:rPr>
        <w:t>、在规定的开标时间后，如果在投标有效期内撤回投标，同意投标保证金将被贵方没收。</w:t>
      </w:r>
    </w:p>
    <w:p w14:paraId="6D79811B">
      <w:pPr>
        <w:spacing w:line="400" w:lineRule="exact"/>
        <w:ind w:firstLine="555"/>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5</w:t>
      </w:r>
      <w:r>
        <w:rPr>
          <w:rFonts w:hint="eastAsia" w:ascii="仿宋" w:hAnsi="仿宋" w:eastAsia="仿宋" w:cs="仿宋"/>
          <w:color w:val="auto"/>
          <w:sz w:val="28"/>
          <w:szCs w:val="28"/>
        </w:rPr>
        <w:t>、投标人同意提供按照贵方可能要求的与其投标有关的一切数据或资料，完全理解贵方不一定接受最低价的投标或收到的任何投标的约定。</w:t>
      </w:r>
    </w:p>
    <w:p w14:paraId="2ABA2F5B">
      <w:pPr>
        <w:spacing w:line="400" w:lineRule="exact"/>
        <w:ind w:firstLine="570"/>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6</w:t>
      </w:r>
      <w:r>
        <w:rPr>
          <w:rFonts w:hint="eastAsia" w:ascii="仿宋" w:hAnsi="仿宋" w:eastAsia="仿宋" w:cs="仿宋"/>
          <w:color w:val="auto"/>
          <w:sz w:val="28"/>
          <w:szCs w:val="28"/>
        </w:rPr>
        <w:t>、与本投标有关的一切正式往来信函请寄：</w:t>
      </w:r>
    </w:p>
    <w:p w14:paraId="4A4D0786">
      <w:pPr>
        <w:spacing w:line="400" w:lineRule="exact"/>
        <w:ind w:firstLine="280"/>
        <w:rPr>
          <w:rFonts w:hint="eastAsia" w:ascii="仿宋" w:hAnsi="仿宋" w:eastAsia="仿宋" w:cs="仿宋"/>
          <w:color w:val="auto"/>
          <w:sz w:val="28"/>
          <w:szCs w:val="28"/>
        </w:rPr>
      </w:pPr>
      <w:r>
        <w:rPr>
          <w:rFonts w:hint="eastAsia" w:ascii="仿宋" w:hAnsi="仿宋" w:eastAsia="仿宋" w:cs="仿宋"/>
          <w:color w:val="auto"/>
          <w:sz w:val="28"/>
          <w:szCs w:val="28"/>
        </w:rPr>
        <w:t>地　　　　　 址：</w:t>
      </w:r>
      <w:r>
        <w:rPr>
          <w:rFonts w:hint="eastAsia" w:ascii="仿宋" w:hAnsi="仿宋" w:eastAsia="仿宋" w:cs="仿宋"/>
          <w:color w:val="auto"/>
          <w:sz w:val="28"/>
          <w:szCs w:val="28"/>
          <w:u w:val="single"/>
        </w:rPr>
        <w:t>　　　　　　　　    　　</w:t>
      </w:r>
      <w:r>
        <w:rPr>
          <w:rFonts w:hint="eastAsia" w:ascii="仿宋" w:hAnsi="仿宋" w:eastAsia="仿宋" w:cs="仿宋"/>
          <w:color w:val="auto"/>
          <w:sz w:val="28"/>
          <w:szCs w:val="28"/>
        </w:rPr>
        <w:t>邮编：</w:t>
      </w:r>
      <w:r>
        <w:rPr>
          <w:rFonts w:hint="eastAsia" w:ascii="仿宋" w:hAnsi="仿宋" w:eastAsia="仿宋" w:cs="仿宋"/>
          <w:color w:val="auto"/>
          <w:sz w:val="28"/>
          <w:szCs w:val="28"/>
          <w:u w:val="single"/>
        </w:rPr>
        <w:t>　　　　   　　　　　</w:t>
      </w:r>
    </w:p>
    <w:p w14:paraId="65A0BF09">
      <w:pPr>
        <w:spacing w:line="400" w:lineRule="exact"/>
        <w:rPr>
          <w:rFonts w:hint="eastAsia" w:ascii="仿宋" w:hAnsi="仿宋" w:eastAsia="仿宋" w:cs="仿宋"/>
          <w:color w:val="auto"/>
          <w:sz w:val="28"/>
          <w:szCs w:val="28"/>
        </w:rPr>
      </w:pPr>
      <w:r>
        <w:rPr>
          <w:rFonts w:hint="eastAsia" w:ascii="仿宋" w:hAnsi="仿宋" w:eastAsia="仿宋" w:cs="仿宋"/>
          <w:color w:val="auto"/>
          <w:sz w:val="28"/>
          <w:szCs w:val="28"/>
        </w:rPr>
        <w:t>　电　　　　　 话：</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传真：</w:t>
      </w:r>
      <w:r>
        <w:rPr>
          <w:rFonts w:hint="eastAsia" w:ascii="仿宋" w:hAnsi="仿宋" w:eastAsia="仿宋" w:cs="仿宋"/>
          <w:color w:val="auto"/>
          <w:sz w:val="28"/>
          <w:szCs w:val="28"/>
          <w:u w:val="single"/>
        </w:rPr>
        <w:t>　   　　　　　　　　</w:t>
      </w:r>
    </w:p>
    <w:p w14:paraId="575A61DA">
      <w:pPr>
        <w:spacing w:line="400" w:lineRule="exact"/>
        <w:rPr>
          <w:rFonts w:hint="eastAsia" w:ascii="仿宋" w:hAnsi="仿宋" w:eastAsia="仿宋" w:cs="仿宋"/>
          <w:color w:val="auto"/>
          <w:sz w:val="28"/>
          <w:szCs w:val="28"/>
        </w:rPr>
      </w:pPr>
      <w:r>
        <w:rPr>
          <w:rFonts w:hint="eastAsia" w:ascii="仿宋" w:hAnsi="仿宋" w:eastAsia="仿宋" w:cs="仿宋"/>
          <w:color w:val="auto"/>
          <w:sz w:val="28"/>
          <w:szCs w:val="28"/>
        </w:rPr>
        <w:t>　投标人代表签字：</w:t>
      </w:r>
      <w:r>
        <w:rPr>
          <w:rFonts w:hint="eastAsia" w:ascii="仿宋" w:hAnsi="仿宋" w:eastAsia="仿宋" w:cs="仿宋"/>
          <w:color w:val="auto"/>
          <w:sz w:val="28"/>
          <w:szCs w:val="28"/>
          <w:u w:val="single"/>
        </w:rPr>
        <w:t>　　　　　　　　　　　　　</w:t>
      </w:r>
    </w:p>
    <w:p w14:paraId="54012749">
      <w:pPr>
        <w:spacing w:line="400" w:lineRule="exact"/>
        <w:rPr>
          <w:rFonts w:hint="eastAsia" w:ascii="仿宋" w:hAnsi="仿宋" w:eastAsia="仿宋" w:cs="仿宋"/>
          <w:color w:val="auto"/>
          <w:sz w:val="28"/>
          <w:szCs w:val="28"/>
        </w:rPr>
      </w:pPr>
      <w:r>
        <w:rPr>
          <w:rFonts w:hint="eastAsia" w:ascii="仿宋" w:hAnsi="仿宋" w:eastAsia="仿宋" w:cs="仿宋"/>
          <w:color w:val="auto"/>
          <w:sz w:val="28"/>
          <w:szCs w:val="28"/>
        </w:rPr>
        <w:t>　投 标 人 名 称：</w:t>
      </w:r>
      <w:r>
        <w:rPr>
          <w:rFonts w:hint="eastAsia" w:ascii="仿宋" w:hAnsi="仿宋" w:eastAsia="仿宋" w:cs="仿宋"/>
          <w:color w:val="auto"/>
          <w:sz w:val="28"/>
          <w:szCs w:val="28"/>
          <w:u w:val="single"/>
        </w:rPr>
        <w:t>　      　　　　　　　　　</w:t>
      </w:r>
    </w:p>
    <w:p w14:paraId="6CD40A2B">
      <w:pPr>
        <w:spacing w:line="400" w:lineRule="exact"/>
        <w:rPr>
          <w:rFonts w:hint="eastAsia" w:ascii="仿宋" w:hAnsi="仿宋" w:eastAsia="仿宋" w:cs="仿宋"/>
          <w:color w:val="auto"/>
          <w:sz w:val="28"/>
          <w:szCs w:val="28"/>
        </w:rPr>
      </w:pPr>
      <w:r>
        <w:rPr>
          <w:rFonts w:hint="eastAsia" w:ascii="仿宋" w:hAnsi="仿宋" w:eastAsia="仿宋" w:cs="仿宋"/>
          <w:color w:val="auto"/>
          <w:sz w:val="28"/>
          <w:szCs w:val="28"/>
        </w:rPr>
        <w:t>　公          章：</w:t>
      </w:r>
      <w:r>
        <w:rPr>
          <w:rFonts w:hint="eastAsia" w:ascii="仿宋" w:hAnsi="仿宋" w:eastAsia="仿宋" w:cs="仿宋"/>
          <w:color w:val="auto"/>
          <w:sz w:val="28"/>
          <w:szCs w:val="28"/>
          <w:u w:val="single"/>
        </w:rPr>
        <w:t>　　　　　　　　　　　　　</w:t>
      </w:r>
    </w:p>
    <w:p w14:paraId="46CD7AF9">
      <w:pPr>
        <w:spacing w:line="400" w:lineRule="exact"/>
        <w:rPr>
          <w:rFonts w:hint="eastAsia" w:ascii="仿宋" w:hAnsi="仿宋" w:eastAsia="仿宋" w:cs="仿宋"/>
          <w:color w:val="auto"/>
          <w:sz w:val="28"/>
          <w:szCs w:val="28"/>
        </w:rPr>
      </w:pPr>
      <w:r>
        <w:rPr>
          <w:rFonts w:hint="eastAsia" w:ascii="仿宋" w:hAnsi="仿宋" w:eastAsia="仿宋" w:cs="仿宋"/>
          <w:color w:val="auto"/>
          <w:sz w:val="28"/>
          <w:szCs w:val="28"/>
        </w:rPr>
        <w:t>　　　　　　　　　　　　　　　　　　20</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年</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月</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日</w:t>
      </w:r>
    </w:p>
    <w:p w14:paraId="60E4A96D">
      <w:pPr>
        <w:adjustRightInd w:val="0"/>
        <w:snapToGrid w:val="0"/>
        <w:spacing w:line="360" w:lineRule="auto"/>
        <w:jc w:val="center"/>
        <w:outlineLvl w:val="1"/>
        <w:rPr>
          <w:rFonts w:hint="eastAsia" w:ascii="仿宋" w:hAnsi="仿宋" w:eastAsia="仿宋" w:cs="仿宋"/>
          <w:b/>
          <w:bCs w:val="0"/>
          <w:color w:val="auto"/>
          <w:sz w:val="32"/>
          <w:szCs w:val="32"/>
          <w:lang w:eastAsia="zh-CN"/>
        </w:rPr>
      </w:pPr>
      <w:r>
        <w:rPr>
          <w:rFonts w:hint="eastAsia" w:ascii="宋体" w:hAnsi="宋体"/>
          <w:b/>
          <w:color w:val="auto"/>
          <w:sz w:val="30"/>
        </w:rPr>
        <w:t xml:space="preserve">       </w:t>
      </w:r>
      <w:r>
        <w:rPr>
          <w:rFonts w:hint="eastAsia" w:ascii="仿宋" w:hAnsi="仿宋" w:eastAsia="仿宋" w:cs="仿宋"/>
          <w:b/>
          <w:bCs w:val="0"/>
          <w:color w:val="auto"/>
          <w:sz w:val="32"/>
          <w:szCs w:val="32"/>
          <w:lang w:eastAsia="zh-CN"/>
        </w:rPr>
        <w:t xml:space="preserve">             </w:t>
      </w:r>
    </w:p>
    <w:p w14:paraId="5E76A724">
      <w:pPr>
        <w:adjustRightInd w:val="0"/>
        <w:snapToGrid w:val="0"/>
        <w:spacing w:line="360" w:lineRule="auto"/>
        <w:jc w:val="center"/>
        <w:outlineLvl w:val="1"/>
        <w:rPr>
          <w:rFonts w:hint="eastAsia" w:ascii="仿宋" w:hAnsi="仿宋" w:eastAsia="仿宋" w:cs="仿宋"/>
          <w:b/>
          <w:bCs w:val="0"/>
          <w:color w:val="auto"/>
          <w:sz w:val="32"/>
          <w:szCs w:val="32"/>
          <w:lang w:eastAsia="zh-CN"/>
        </w:rPr>
      </w:pPr>
      <w:r>
        <w:rPr>
          <w:rFonts w:hint="eastAsia" w:ascii="仿宋" w:hAnsi="仿宋" w:eastAsia="仿宋" w:cs="仿宋"/>
          <w:b/>
          <w:bCs w:val="0"/>
          <w:color w:val="auto"/>
          <w:sz w:val="32"/>
          <w:szCs w:val="32"/>
          <w:lang w:eastAsia="zh-CN"/>
        </w:rPr>
        <w:t>（三）关于资格的声明函</w:t>
      </w:r>
    </w:p>
    <w:p w14:paraId="005B0D01">
      <w:pPr>
        <w:pStyle w:val="7"/>
        <w:spacing w:line="400" w:lineRule="exact"/>
        <w:rPr>
          <w:rFonts w:hint="eastAsia" w:ascii="宋体" w:hAnsi="宋体" w:eastAsia="宋体"/>
          <w:color w:val="auto"/>
          <w:sz w:val="24"/>
        </w:rPr>
      </w:pPr>
    </w:p>
    <w:p w14:paraId="278D5807">
      <w:pPr>
        <w:pStyle w:val="7"/>
        <w:spacing w:line="400" w:lineRule="exact"/>
        <w:ind w:left="0" w:leftChars="0" w:firstLine="0" w:firstLineChars="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致哈密市公共资源交易服务中心：</w:t>
      </w:r>
    </w:p>
    <w:p w14:paraId="150057EA">
      <w:pPr>
        <w:pStyle w:val="7"/>
        <w:spacing w:line="400" w:lineRule="exact"/>
        <w:ind w:firstLine="560" w:firstLineChars="20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关于贵方 年月日 招标公告关于“　　　　　　　　”的招标项目，本签字人愿意参加投标，并有能力提供  （项目名称） 项目中的（包号及货物名称）招标货物及相关服务，并保证所提交的所有文件和说明是真实和准确的。</w:t>
      </w:r>
    </w:p>
    <w:p w14:paraId="5D5F7CEE">
      <w:pPr>
        <w:pStyle w:val="7"/>
        <w:spacing w:line="400" w:lineRule="exact"/>
        <w:ind w:left="0" w:leftChars="0" w:firstLine="0" w:firstLineChars="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投标人：　投标人名称　</w:t>
      </w:r>
    </w:p>
    <w:p w14:paraId="1EED84B1">
      <w:pPr>
        <w:pStyle w:val="7"/>
        <w:spacing w:line="400" w:lineRule="exact"/>
        <w:ind w:left="0" w:leftChars="0" w:firstLine="0" w:firstLineChars="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授权签署本资格文件人：授权人姓名</w:t>
      </w:r>
    </w:p>
    <w:p w14:paraId="3677747E">
      <w:pPr>
        <w:pStyle w:val="7"/>
        <w:spacing w:line="400" w:lineRule="exact"/>
        <w:ind w:left="0" w:leftChars="0" w:firstLine="0" w:firstLineChars="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签字人姓名、职务：被授权人姓名、职务</w:t>
      </w:r>
    </w:p>
    <w:p w14:paraId="1BA7F2B0">
      <w:pPr>
        <w:pStyle w:val="7"/>
        <w:spacing w:line="400" w:lineRule="exact"/>
        <w:rPr>
          <w:rFonts w:hint="eastAsia" w:ascii="仿宋" w:hAnsi="仿宋" w:eastAsia="仿宋" w:cs="仿宋"/>
          <w:color w:val="auto"/>
          <w:kern w:val="2"/>
          <w:sz w:val="28"/>
          <w:szCs w:val="28"/>
          <w:lang w:val="en-US" w:eastAsia="zh-CN" w:bidi="ar-SA"/>
        </w:rPr>
      </w:pPr>
    </w:p>
    <w:p w14:paraId="21B41B51">
      <w:pPr>
        <w:pStyle w:val="7"/>
        <w:spacing w:line="400" w:lineRule="exac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传真：　　　　　　            　　　　　　　　　　　　　</w:t>
      </w:r>
    </w:p>
    <w:p w14:paraId="3018CF46">
      <w:pPr>
        <w:pStyle w:val="7"/>
        <w:spacing w:line="400" w:lineRule="exac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邮编：　　　　　　　　　　　　　电话：　　　　　　　　</w:t>
      </w:r>
    </w:p>
    <w:p w14:paraId="1554989B">
      <w:pPr>
        <w:pStyle w:val="7"/>
        <w:spacing w:line="400" w:lineRule="exac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盖章：</w:t>
      </w:r>
    </w:p>
    <w:p w14:paraId="10A689EA">
      <w:pPr>
        <w:pStyle w:val="9"/>
        <w:jc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　　　　　　　　　　　　　　　　　　</w:t>
      </w:r>
    </w:p>
    <w:p w14:paraId="77F3C30E">
      <w:pPr>
        <w:pStyle w:val="9"/>
        <w:jc w:val="center"/>
        <w:rPr>
          <w:rFonts w:hint="eastAsia" w:ascii="仿宋" w:hAnsi="仿宋" w:eastAsia="仿宋" w:cs="仿宋"/>
          <w:color w:val="auto"/>
          <w:kern w:val="2"/>
          <w:sz w:val="28"/>
          <w:szCs w:val="28"/>
          <w:lang w:val="en-US" w:eastAsia="zh-CN" w:bidi="ar-SA"/>
        </w:rPr>
      </w:pPr>
    </w:p>
    <w:p w14:paraId="07BF0374">
      <w:pPr>
        <w:pStyle w:val="9"/>
        <w:jc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 xml:space="preserve">                    年　月　日</w:t>
      </w:r>
    </w:p>
    <w:p w14:paraId="6FEE34DD">
      <w:pPr>
        <w:jc w:val="center"/>
        <w:rPr>
          <w:rFonts w:hint="eastAsia" w:ascii="宋体" w:hAnsi="宋体"/>
          <w:b/>
          <w:color w:val="auto"/>
          <w:sz w:val="30"/>
        </w:rPr>
      </w:pPr>
    </w:p>
    <w:p w14:paraId="498BE03C">
      <w:pPr>
        <w:spacing w:line="360" w:lineRule="exact"/>
        <w:rPr>
          <w:rFonts w:hint="eastAsia" w:ascii="宋体" w:hAnsi="宋体"/>
          <w:b/>
          <w:color w:val="auto"/>
        </w:rPr>
      </w:pPr>
    </w:p>
    <w:p w14:paraId="2E2CB046">
      <w:pPr>
        <w:adjustRightInd w:val="0"/>
        <w:snapToGrid w:val="0"/>
        <w:spacing w:line="360" w:lineRule="auto"/>
        <w:jc w:val="center"/>
        <w:outlineLvl w:val="1"/>
        <w:rPr>
          <w:rFonts w:hint="eastAsia" w:ascii="宋体" w:hAnsi="宋体"/>
          <w:b/>
          <w:color w:val="auto"/>
          <w:sz w:val="28"/>
          <w:szCs w:val="28"/>
          <w:lang w:eastAsia="zh-CN"/>
        </w:rPr>
      </w:pPr>
      <w:bookmarkStart w:id="51" w:name="_Toc76631118"/>
      <w:bookmarkStart w:id="52" w:name="_Toc476311246"/>
      <w:bookmarkStart w:id="53" w:name="_Toc83731289"/>
      <w:bookmarkStart w:id="54" w:name="_Toc12883"/>
      <w:bookmarkStart w:id="55" w:name="_Toc420948024"/>
    </w:p>
    <w:p w14:paraId="6311A409">
      <w:pPr>
        <w:adjustRightInd w:val="0"/>
        <w:snapToGrid w:val="0"/>
        <w:spacing w:line="360" w:lineRule="auto"/>
        <w:jc w:val="center"/>
        <w:outlineLvl w:val="1"/>
        <w:rPr>
          <w:rFonts w:hint="eastAsia" w:ascii="宋体" w:hAnsi="宋体"/>
          <w:b/>
          <w:color w:val="auto"/>
          <w:sz w:val="28"/>
          <w:szCs w:val="28"/>
          <w:lang w:eastAsia="zh-CN"/>
        </w:rPr>
      </w:pPr>
    </w:p>
    <w:p w14:paraId="750CB571">
      <w:pPr>
        <w:adjustRightInd w:val="0"/>
        <w:snapToGrid w:val="0"/>
        <w:spacing w:line="360" w:lineRule="auto"/>
        <w:jc w:val="center"/>
        <w:outlineLvl w:val="1"/>
        <w:rPr>
          <w:rFonts w:hint="eastAsia" w:ascii="宋体" w:hAnsi="宋体"/>
          <w:b/>
          <w:color w:val="auto"/>
          <w:sz w:val="28"/>
          <w:szCs w:val="28"/>
          <w:lang w:eastAsia="zh-CN"/>
        </w:rPr>
      </w:pPr>
    </w:p>
    <w:p w14:paraId="2A753F58">
      <w:pPr>
        <w:adjustRightInd w:val="0"/>
        <w:snapToGrid w:val="0"/>
        <w:spacing w:line="360" w:lineRule="auto"/>
        <w:jc w:val="center"/>
        <w:outlineLvl w:val="1"/>
        <w:rPr>
          <w:rFonts w:hint="eastAsia" w:ascii="宋体" w:hAnsi="宋体"/>
          <w:b/>
          <w:color w:val="auto"/>
          <w:sz w:val="28"/>
          <w:szCs w:val="28"/>
          <w:lang w:eastAsia="zh-CN"/>
        </w:rPr>
      </w:pPr>
    </w:p>
    <w:p w14:paraId="688ED50D">
      <w:pPr>
        <w:adjustRightInd w:val="0"/>
        <w:snapToGrid w:val="0"/>
        <w:spacing w:line="360" w:lineRule="auto"/>
        <w:jc w:val="center"/>
        <w:outlineLvl w:val="1"/>
        <w:rPr>
          <w:rFonts w:hint="eastAsia" w:ascii="宋体" w:hAnsi="宋体"/>
          <w:b/>
          <w:color w:val="auto"/>
          <w:sz w:val="28"/>
          <w:szCs w:val="28"/>
          <w:lang w:eastAsia="zh-CN"/>
        </w:rPr>
      </w:pPr>
    </w:p>
    <w:p w14:paraId="47BE4863">
      <w:pPr>
        <w:adjustRightInd w:val="0"/>
        <w:snapToGrid w:val="0"/>
        <w:spacing w:line="360" w:lineRule="auto"/>
        <w:jc w:val="center"/>
        <w:outlineLvl w:val="1"/>
        <w:rPr>
          <w:rFonts w:hint="eastAsia" w:ascii="宋体" w:hAnsi="宋体"/>
          <w:b/>
          <w:color w:val="auto"/>
          <w:sz w:val="28"/>
          <w:szCs w:val="28"/>
          <w:lang w:eastAsia="zh-CN"/>
        </w:rPr>
      </w:pPr>
    </w:p>
    <w:p w14:paraId="33F7C6D2">
      <w:pPr>
        <w:adjustRightInd w:val="0"/>
        <w:snapToGrid w:val="0"/>
        <w:spacing w:line="360" w:lineRule="auto"/>
        <w:jc w:val="center"/>
        <w:outlineLvl w:val="1"/>
        <w:rPr>
          <w:rFonts w:hint="eastAsia" w:ascii="宋体" w:hAnsi="宋体"/>
          <w:b/>
          <w:color w:val="auto"/>
          <w:sz w:val="28"/>
          <w:szCs w:val="28"/>
          <w:lang w:eastAsia="zh-CN"/>
        </w:rPr>
      </w:pPr>
    </w:p>
    <w:p w14:paraId="3392282E">
      <w:pPr>
        <w:adjustRightInd w:val="0"/>
        <w:snapToGrid w:val="0"/>
        <w:spacing w:line="360" w:lineRule="auto"/>
        <w:jc w:val="center"/>
        <w:outlineLvl w:val="1"/>
        <w:rPr>
          <w:rFonts w:hint="eastAsia" w:ascii="宋体" w:hAnsi="宋体"/>
          <w:b/>
          <w:color w:val="auto"/>
          <w:sz w:val="28"/>
          <w:szCs w:val="28"/>
          <w:lang w:eastAsia="zh-CN"/>
        </w:rPr>
      </w:pPr>
    </w:p>
    <w:p w14:paraId="645DB95C">
      <w:pPr>
        <w:adjustRightInd w:val="0"/>
        <w:snapToGrid w:val="0"/>
        <w:spacing w:line="360" w:lineRule="auto"/>
        <w:jc w:val="center"/>
        <w:outlineLvl w:val="1"/>
        <w:rPr>
          <w:rFonts w:hint="eastAsia" w:ascii="宋体" w:hAnsi="宋体"/>
          <w:b/>
          <w:color w:val="auto"/>
          <w:sz w:val="28"/>
          <w:szCs w:val="28"/>
          <w:lang w:eastAsia="zh-CN"/>
        </w:rPr>
      </w:pPr>
    </w:p>
    <w:p w14:paraId="2E4C0623">
      <w:pPr>
        <w:adjustRightInd w:val="0"/>
        <w:snapToGrid w:val="0"/>
        <w:spacing w:line="360" w:lineRule="auto"/>
        <w:jc w:val="both"/>
        <w:outlineLvl w:val="1"/>
        <w:rPr>
          <w:rFonts w:hint="eastAsia" w:ascii="仿宋" w:hAnsi="仿宋" w:eastAsia="仿宋" w:cs="仿宋"/>
          <w:b/>
          <w:bCs w:val="0"/>
          <w:color w:val="auto"/>
          <w:sz w:val="32"/>
          <w:szCs w:val="32"/>
          <w:lang w:eastAsia="zh-CN"/>
        </w:rPr>
      </w:pPr>
    </w:p>
    <w:p w14:paraId="3ABCF1F5">
      <w:pPr>
        <w:adjustRightInd w:val="0"/>
        <w:snapToGrid w:val="0"/>
        <w:spacing w:line="360" w:lineRule="auto"/>
        <w:jc w:val="center"/>
        <w:outlineLvl w:val="1"/>
        <w:rPr>
          <w:rFonts w:hint="eastAsia" w:ascii="仿宋" w:hAnsi="仿宋" w:eastAsia="仿宋" w:cs="仿宋"/>
          <w:b/>
          <w:bCs w:val="0"/>
          <w:color w:val="auto"/>
          <w:sz w:val="32"/>
          <w:szCs w:val="32"/>
          <w:lang w:eastAsia="zh-CN"/>
        </w:rPr>
      </w:pPr>
      <w:r>
        <w:rPr>
          <w:rFonts w:hint="eastAsia" w:ascii="仿宋" w:hAnsi="仿宋" w:eastAsia="仿宋" w:cs="仿宋"/>
          <w:b/>
          <w:bCs w:val="0"/>
          <w:color w:val="auto"/>
          <w:sz w:val="32"/>
          <w:szCs w:val="32"/>
          <w:lang w:eastAsia="zh-CN"/>
        </w:rPr>
        <w:t>（四）投标保证金</w:t>
      </w:r>
      <w:bookmarkEnd w:id="51"/>
      <w:bookmarkEnd w:id="52"/>
      <w:bookmarkEnd w:id="53"/>
      <w:bookmarkEnd w:id="54"/>
      <w:bookmarkEnd w:id="55"/>
      <w:r>
        <w:rPr>
          <w:rFonts w:hint="eastAsia" w:ascii="仿宋" w:hAnsi="仿宋" w:eastAsia="仿宋" w:cs="仿宋"/>
          <w:b/>
          <w:bCs w:val="0"/>
          <w:color w:val="auto"/>
          <w:sz w:val="32"/>
          <w:szCs w:val="32"/>
          <w:lang w:eastAsia="zh-CN"/>
        </w:rPr>
        <w:t>（保函）</w:t>
      </w:r>
    </w:p>
    <w:p w14:paraId="3A633F7B">
      <w:pPr>
        <w:rPr>
          <w:rFonts w:hint="eastAsia" w:ascii="宋体" w:hAnsi="宋体"/>
          <w:color w:val="auto"/>
        </w:rPr>
      </w:pPr>
    </w:p>
    <w:p w14:paraId="7B9337F7">
      <w:pPr>
        <w:rPr>
          <w:rFonts w:hint="eastAsia" w:ascii="宋体" w:hAnsi="宋体"/>
          <w:b/>
          <w:color w:val="auto"/>
          <w:sz w:val="30"/>
        </w:rPr>
      </w:pPr>
    </w:p>
    <w:p w14:paraId="7FE321C8">
      <w:pPr>
        <w:rPr>
          <w:rFonts w:hint="eastAsia" w:ascii="宋体" w:hAnsi="宋体"/>
          <w:b/>
          <w:color w:val="auto"/>
          <w:sz w:val="30"/>
        </w:rPr>
      </w:pPr>
    </w:p>
    <w:p w14:paraId="231BCD10">
      <w:pPr>
        <w:rPr>
          <w:rFonts w:hint="eastAsia" w:ascii="宋体" w:hAnsi="宋体"/>
          <w:b/>
          <w:color w:val="auto"/>
          <w:sz w:val="30"/>
        </w:rPr>
      </w:pPr>
    </w:p>
    <w:p w14:paraId="687EFE08">
      <w:pPr>
        <w:rPr>
          <w:rFonts w:hint="eastAsia" w:ascii="宋体" w:hAnsi="宋体"/>
          <w:b/>
          <w:color w:val="auto"/>
          <w:sz w:val="30"/>
        </w:rPr>
      </w:pPr>
    </w:p>
    <w:p w14:paraId="2F157A67">
      <w:pPr>
        <w:rPr>
          <w:rFonts w:hint="eastAsia" w:ascii="宋体" w:hAnsi="宋体"/>
          <w:b/>
          <w:color w:val="auto"/>
          <w:sz w:val="30"/>
        </w:rPr>
      </w:pPr>
    </w:p>
    <w:p w14:paraId="79FA901F">
      <w:pPr>
        <w:rPr>
          <w:rFonts w:hint="eastAsia" w:ascii="宋体" w:hAnsi="宋体"/>
          <w:b/>
          <w:color w:val="auto"/>
          <w:sz w:val="30"/>
        </w:rPr>
      </w:pPr>
    </w:p>
    <w:p w14:paraId="5E2FAF73">
      <w:pPr>
        <w:adjustRightInd w:val="0"/>
        <w:snapToGrid w:val="0"/>
        <w:spacing w:line="360" w:lineRule="auto"/>
        <w:jc w:val="center"/>
        <w:outlineLvl w:val="1"/>
        <w:rPr>
          <w:rFonts w:hint="eastAsia" w:ascii="宋体" w:hAnsi="宋体"/>
          <w:b/>
          <w:color w:val="auto"/>
          <w:sz w:val="30"/>
          <w:lang w:eastAsia="zh-CN"/>
        </w:rPr>
      </w:pPr>
    </w:p>
    <w:p w14:paraId="6758FB83">
      <w:pPr>
        <w:adjustRightInd w:val="0"/>
        <w:snapToGrid w:val="0"/>
        <w:spacing w:line="360" w:lineRule="auto"/>
        <w:jc w:val="center"/>
        <w:outlineLvl w:val="1"/>
        <w:rPr>
          <w:rFonts w:hint="eastAsia" w:ascii="宋体" w:hAnsi="宋体"/>
          <w:b/>
          <w:color w:val="auto"/>
          <w:sz w:val="30"/>
          <w:lang w:eastAsia="zh-CN"/>
        </w:rPr>
      </w:pPr>
    </w:p>
    <w:p w14:paraId="45B66237">
      <w:pPr>
        <w:adjustRightInd w:val="0"/>
        <w:snapToGrid w:val="0"/>
        <w:spacing w:line="360" w:lineRule="auto"/>
        <w:jc w:val="center"/>
        <w:outlineLvl w:val="1"/>
        <w:rPr>
          <w:rFonts w:hint="eastAsia" w:ascii="宋体" w:hAnsi="宋体"/>
          <w:b/>
          <w:color w:val="auto"/>
          <w:sz w:val="30"/>
          <w:lang w:eastAsia="zh-CN"/>
        </w:rPr>
      </w:pPr>
    </w:p>
    <w:p w14:paraId="3AE09F66">
      <w:pPr>
        <w:adjustRightInd w:val="0"/>
        <w:snapToGrid w:val="0"/>
        <w:spacing w:line="360" w:lineRule="auto"/>
        <w:jc w:val="center"/>
        <w:outlineLvl w:val="1"/>
        <w:rPr>
          <w:rFonts w:hint="eastAsia" w:ascii="宋体" w:hAnsi="宋体"/>
          <w:b/>
          <w:color w:val="auto"/>
          <w:sz w:val="30"/>
          <w:lang w:eastAsia="zh-CN"/>
        </w:rPr>
      </w:pPr>
    </w:p>
    <w:p w14:paraId="1FFC1235">
      <w:pPr>
        <w:adjustRightInd w:val="0"/>
        <w:snapToGrid w:val="0"/>
        <w:spacing w:line="360" w:lineRule="auto"/>
        <w:jc w:val="center"/>
        <w:outlineLvl w:val="1"/>
        <w:rPr>
          <w:rFonts w:hint="eastAsia" w:ascii="宋体" w:hAnsi="宋体"/>
          <w:b/>
          <w:color w:val="auto"/>
          <w:sz w:val="30"/>
          <w:lang w:eastAsia="zh-CN"/>
        </w:rPr>
      </w:pPr>
    </w:p>
    <w:p w14:paraId="701A7E99">
      <w:pPr>
        <w:adjustRightInd w:val="0"/>
        <w:snapToGrid w:val="0"/>
        <w:spacing w:line="360" w:lineRule="auto"/>
        <w:jc w:val="center"/>
        <w:outlineLvl w:val="1"/>
        <w:rPr>
          <w:rFonts w:hint="eastAsia" w:ascii="宋体" w:hAnsi="宋体"/>
          <w:b/>
          <w:color w:val="auto"/>
          <w:sz w:val="30"/>
          <w:lang w:eastAsia="zh-CN"/>
        </w:rPr>
      </w:pPr>
    </w:p>
    <w:p w14:paraId="21FCE328">
      <w:pPr>
        <w:adjustRightInd w:val="0"/>
        <w:snapToGrid w:val="0"/>
        <w:spacing w:line="360" w:lineRule="auto"/>
        <w:jc w:val="center"/>
        <w:outlineLvl w:val="1"/>
        <w:rPr>
          <w:rFonts w:hint="eastAsia" w:ascii="宋体" w:hAnsi="宋体"/>
          <w:b/>
          <w:color w:val="auto"/>
          <w:sz w:val="30"/>
          <w:lang w:eastAsia="zh-CN"/>
        </w:rPr>
      </w:pPr>
    </w:p>
    <w:p w14:paraId="0AE8B287">
      <w:pPr>
        <w:adjustRightInd w:val="0"/>
        <w:snapToGrid w:val="0"/>
        <w:spacing w:line="360" w:lineRule="auto"/>
        <w:jc w:val="center"/>
        <w:outlineLvl w:val="1"/>
        <w:rPr>
          <w:rFonts w:hint="eastAsia" w:ascii="宋体" w:hAnsi="宋体"/>
          <w:b/>
          <w:color w:val="auto"/>
          <w:sz w:val="30"/>
          <w:lang w:eastAsia="zh-CN"/>
        </w:rPr>
      </w:pPr>
    </w:p>
    <w:p w14:paraId="13B717E5">
      <w:pPr>
        <w:adjustRightInd w:val="0"/>
        <w:snapToGrid w:val="0"/>
        <w:spacing w:line="360" w:lineRule="auto"/>
        <w:jc w:val="center"/>
        <w:outlineLvl w:val="1"/>
        <w:rPr>
          <w:rFonts w:hint="eastAsia" w:ascii="宋体" w:hAnsi="宋体"/>
          <w:b/>
          <w:color w:val="auto"/>
          <w:sz w:val="30"/>
          <w:lang w:eastAsia="zh-CN"/>
        </w:rPr>
      </w:pPr>
    </w:p>
    <w:p w14:paraId="7F0489F5">
      <w:pPr>
        <w:adjustRightInd w:val="0"/>
        <w:snapToGrid w:val="0"/>
        <w:spacing w:line="360" w:lineRule="auto"/>
        <w:jc w:val="center"/>
        <w:outlineLvl w:val="1"/>
        <w:rPr>
          <w:rFonts w:hint="eastAsia" w:ascii="宋体" w:hAnsi="宋体"/>
          <w:b/>
          <w:color w:val="auto"/>
          <w:sz w:val="30"/>
          <w:lang w:eastAsia="zh-CN"/>
        </w:rPr>
      </w:pPr>
    </w:p>
    <w:p w14:paraId="2C11869A">
      <w:pPr>
        <w:adjustRightInd w:val="0"/>
        <w:snapToGrid w:val="0"/>
        <w:spacing w:line="360" w:lineRule="auto"/>
        <w:jc w:val="center"/>
        <w:outlineLvl w:val="1"/>
        <w:rPr>
          <w:rFonts w:hint="eastAsia" w:ascii="宋体" w:hAnsi="宋体"/>
          <w:b/>
          <w:color w:val="auto"/>
          <w:sz w:val="30"/>
          <w:lang w:eastAsia="zh-CN"/>
        </w:rPr>
      </w:pPr>
    </w:p>
    <w:p w14:paraId="49F17E82">
      <w:pPr>
        <w:adjustRightInd w:val="0"/>
        <w:snapToGrid w:val="0"/>
        <w:spacing w:line="360" w:lineRule="auto"/>
        <w:jc w:val="center"/>
        <w:outlineLvl w:val="1"/>
        <w:rPr>
          <w:rFonts w:hint="eastAsia" w:ascii="宋体" w:hAnsi="宋体"/>
          <w:b/>
          <w:color w:val="auto"/>
          <w:sz w:val="30"/>
          <w:lang w:eastAsia="zh-CN"/>
        </w:rPr>
      </w:pPr>
    </w:p>
    <w:p w14:paraId="74552873">
      <w:pPr>
        <w:adjustRightInd w:val="0"/>
        <w:snapToGrid w:val="0"/>
        <w:spacing w:line="360" w:lineRule="auto"/>
        <w:jc w:val="center"/>
        <w:outlineLvl w:val="1"/>
        <w:rPr>
          <w:rFonts w:hint="eastAsia" w:ascii="宋体" w:hAnsi="宋体"/>
          <w:b/>
          <w:color w:val="auto"/>
          <w:sz w:val="30"/>
          <w:lang w:eastAsia="zh-CN"/>
        </w:rPr>
      </w:pPr>
    </w:p>
    <w:p w14:paraId="64DA39A1">
      <w:pPr>
        <w:adjustRightInd w:val="0"/>
        <w:snapToGrid w:val="0"/>
        <w:spacing w:line="360" w:lineRule="auto"/>
        <w:jc w:val="center"/>
        <w:outlineLvl w:val="1"/>
        <w:rPr>
          <w:rFonts w:hint="eastAsia" w:ascii="宋体" w:hAnsi="宋体"/>
          <w:b/>
          <w:color w:val="auto"/>
          <w:sz w:val="30"/>
          <w:lang w:eastAsia="zh-CN"/>
        </w:rPr>
      </w:pPr>
    </w:p>
    <w:p w14:paraId="521E78BF">
      <w:pPr>
        <w:adjustRightInd w:val="0"/>
        <w:snapToGrid w:val="0"/>
        <w:spacing w:line="360" w:lineRule="auto"/>
        <w:jc w:val="both"/>
        <w:outlineLvl w:val="1"/>
        <w:rPr>
          <w:rFonts w:hint="eastAsia" w:ascii="宋体" w:hAnsi="宋体"/>
          <w:b/>
          <w:color w:val="auto"/>
          <w:sz w:val="30"/>
          <w:lang w:eastAsia="zh-CN"/>
        </w:rPr>
      </w:pPr>
    </w:p>
    <w:p w14:paraId="3899A452">
      <w:pPr>
        <w:adjustRightInd w:val="0"/>
        <w:snapToGrid w:val="0"/>
        <w:spacing w:line="360" w:lineRule="auto"/>
        <w:jc w:val="center"/>
        <w:outlineLvl w:val="1"/>
        <w:rPr>
          <w:rFonts w:hint="eastAsia" w:ascii="仿宋" w:hAnsi="仿宋" w:eastAsia="仿宋" w:cs="仿宋"/>
          <w:b/>
          <w:bCs w:val="0"/>
          <w:color w:val="auto"/>
          <w:sz w:val="32"/>
          <w:szCs w:val="32"/>
          <w:lang w:eastAsia="zh-CN"/>
        </w:rPr>
      </w:pPr>
      <w:r>
        <w:rPr>
          <w:rFonts w:hint="eastAsia" w:ascii="仿宋" w:hAnsi="仿宋" w:eastAsia="仿宋" w:cs="仿宋"/>
          <w:b/>
          <w:bCs w:val="0"/>
          <w:color w:val="auto"/>
          <w:sz w:val="32"/>
          <w:szCs w:val="32"/>
          <w:lang w:eastAsia="zh-CN"/>
        </w:rPr>
        <w:t>（五）</w:t>
      </w:r>
      <w:bookmarkStart w:id="56" w:name="_Toc15291"/>
      <w:bookmarkStart w:id="57" w:name="_Toc76631120"/>
      <w:bookmarkStart w:id="58" w:name="_Toc83731291"/>
      <w:bookmarkStart w:id="59" w:name="_Toc476311248"/>
      <w:r>
        <w:rPr>
          <w:rFonts w:hint="eastAsia" w:ascii="仿宋" w:hAnsi="仿宋" w:eastAsia="仿宋" w:cs="仿宋"/>
          <w:b/>
          <w:bCs w:val="0"/>
          <w:color w:val="auto"/>
          <w:sz w:val="32"/>
          <w:szCs w:val="32"/>
          <w:lang w:eastAsia="zh-CN"/>
        </w:rPr>
        <w:t>投标人的基本情况及资格证明材料</w:t>
      </w:r>
      <w:bookmarkEnd w:id="56"/>
      <w:bookmarkEnd w:id="57"/>
      <w:bookmarkEnd w:id="58"/>
      <w:bookmarkEnd w:id="59"/>
    </w:p>
    <w:p w14:paraId="03300042">
      <w:pPr>
        <w:adjustRightInd w:val="0"/>
        <w:snapToGrid w:val="0"/>
        <w:spacing w:before="156" w:beforeLines="50" w:line="360" w:lineRule="auto"/>
        <w:rPr>
          <w:rFonts w:hint="eastAsia" w:ascii="仿宋" w:hAnsi="仿宋" w:eastAsia="仿宋" w:cs="仿宋"/>
          <w:color w:val="auto"/>
          <w:kern w:val="2"/>
          <w:sz w:val="28"/>
          <w:szCs w:val="28"/>
          <w:lang w:val="en-US" w:eastAsia="zh-CN" w:bidi="ar-SA"/>
        </w:rPr>
      </w:pPr>
    </w:p>
    <w:p w14:paraId="606D8716">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一、基本资格条件</w:t>
      </w:r>
    </w:p>
    <w:p w14:paraId="4F11C505">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 xml:space="preserve">1）营业执照 </w:t>
      </w:r>
    </w:p>
    <w:p w14:paraId="0EC535FE">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投标人须具有良好的商业信誉和健全的财务会计制度，须提供提供开标前上一年度的经第三方审计的年度财务报告；如供应商新成立的，则提供成立至今的月或季度财务状况报告；如审计报告未出具，可提供开户银行的资信证明</w:t>
      </w:r>
    </w:p>
    <w:p w14:paraId="3DBC6B03">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3）企业资质</w:t>
      </w:r>
    </w:p>
    <w:p w14:paraId="21E6EE9B">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4）社会保险登记证或社保机构出具的近半年内任一月社保缴纳证明（如营业执照已改为“五证合一”新证的可不提供社保登记证）</w:t>
      </w:r>
    </w:p>
    <w:p w14:paraId="6C049A4A">
      <w:pPr>
        <w:spacing w:line="360" w:lineRule="auto"/>
        <w:rPr>
          <w:rFonts w:hint="eastAsia" w:ascii="仿宋" w:hAnsi="仿宋" w:eastAsia="仿宋" w:cs="仿宋"/>
          <w:color w:val="auto"/>
          <w:kern w:val="2"/>
          <w:sz w:val="28"/>
          <w:szCs w:val="28"/>
          <w:lang w:val="en-US" w:eastAsia="zh-CN" w:bidi="ar-SA"/>
        </w:rPr>
      </w:pPr>
    </w:p>
    <w:p w14:paraId="3FD26C04">
      <w:pPr>
        <w:spacing w:line="360" w:lineRule="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注：1、以上复印件均须在投标文件中提供，需要加盖投标人原章。</w:t>
      </w:r>
    </w:p>
    <w:p w14:paraId="3E6B03D1">
      <w:pPr>
        <w:spacing w:line="360" w:lineRule="auto"/>
        <w:ind w:firstLine="560" w:firstLineChars="20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2、依法免税或不需要缴纳社会保障资金的供应商，应提供相应文件证明其依法免税或不需要缴纳社会保障资金。</w:t>
      </w:r>
    </w:p>
    <w:p w14:paraId="09610BD9">
      <w:pPr>
        <w:spacing w:line="360" w:lineRule="auto"/>
        <w:ind w:firstLine="560" w:firstLineChars="20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3、部分其他组织和自然人，没有经审计的财务报告，可以提供银行出具的资信证明。</w:t>
      </w:r>
    </w:p>
    <w:p w14:paraId="57EB410E">
      <w:pPr>
        <w:spacing w:line="360" w:lineRule="auto"/>
        <w:ind w:firstLine="560" w:firstLineChars="200"/>
        <w:rPr>
          <w:rFonts w:hint="eastAsia" w:ascii="仿宋" w:hAnsi="仿宋" w:eastAsia="仿宋" w:cs="仿宋"/>
          <w:color w:val="auto"/>
          <w:kern w:val="2"/>
          <w:sz w:val="28"/>
          <w:szCs w:val="28"/>
          <w:lang w:val="en-US" w:eastAsia="zh-CN" w:bidi="ar-SA"/>
        </w:rPr>
        <w:sectPr>
          <w:pgSz w:w="11906" w:h="16838"/>
          <w:pgMar w:top="1440" w:right="1800" w:bottom="1440" w:left="1800" w:header="851" w:footer="992" w:gutter="0"/>
          <w:pgNumType w:fmt="decimal"/>
          <w:cols w:space="720" w:num="1"/>
          <w:docGrid w:type="lines" w:linePitch="312" w:charSpace="0"/>
        </w:sectPr>
      </w:pPr>
      <w:r>
        <w:rPr>
          <w:rFonts w:hint="eastAsia" w:ascii="仿宋" w:hAnsi="仿宋" w:eastAsia="仿宋" w:cs="仿宋"/>
          <w:color w:val="auto"/>
          <w:kern w:val="2"/>
          <w:sz w:val="28"/>
          <w:szCs w:val="28"/>
          <w:lang w:val="en-US" w:eastAsia="zh-CN" w:bidi="ar-SA"/>
        </w:rPr>
        <w:t>4、部分其他组织和自然人，没有单位统一缴纳社保的，可以提供单位法人代表及备授权委托人个人的由社保机构出具的近半年内任一月社保缴纳证明。</w:t>
      </w:r>
    </w:p>
    <w:p w14:paraId="5E677053">
      <w:pPr>
        <w:adjustRightInd w:val="0"/>
        <w:snapToGrid w:val="0"/>
        <w:spacing w:line="360" w:lineRule="auto"/>
        <w:jc w:val="center"/>
        <w:outlineLvl w:val="1"/>
        <w:rPr>
          <w:rFonts w:hint="eastAsia" w:ascii="仿宋" w:hAnsi="仿宋" w:eastAsia="仿宋" w:cs="仿宋"/>
          <w:b/>
          <w:bCs w:val="0"/>
          <w:color w:val="auto"/>
          <w:sz w:val="32"/>
          <w:szCs w:val="32"/>
          <w:lang w:eastAsia="zh-CN"/>
        </w:rPr>
      </w:pPr>
      <w:r>
        <w:rPr>
          <w:rFonts w:hint="eastAsia" w:ascii="仿宋" w:hAnsi="仿宋" w:eastAsia="仿宋" w:cs="仿宋"/>
          <w:b/>
          <w:bCs w:val="0"/>
          <w:color w:val="auto"/>
          <w:sz w:val="32"/>
          <w:szCs w:val="32"/>
          <w:lang w:eastAsia="zh-CN"/>
        </w:rPr>
        <w:t>（六）投标人基本情况表</w:t>
      </w:r>
    </w:p>
    <w:p w14:paraId="4B80BC95">
      <w:pPr>
        <w:adjustRightInd w:val="0"/>
        <w:snapToGrid w:val="0"/>
        <w:spacing w:line="360" w:lineRule="auto"/>
        <w:rPr>
          <w:rFonts w:hint="eastAsia" w:ascii="仿宋" w:hAnsi="仿宋" w:eastAsia="仿宋" w:cs="仿宋"/>
          <w:color w:val="auto"/>
          <w:sz w:val="28"/>
          <w:szCs w:val="28"/>
        </w:rPr>
      </w:pPr>
      <w:r>
        <w:rPr>
          <w:rFonts w:hint="eastAsia" w:ascii="仿宋" w:hAnsi="仿宋" w:eastAsia="仿宋" w:cs="仿宋"/>
          <w:color w:val="auto"/>
          <w:sz w:val="28"/>
          <w:szCs w:val="28"/>
        </w:rPr>
        <w:t>盖投标人单位章</w:t>
      </w:r>
    </w:p>
    <w:tbl>
      <w:tblPr>
        <w:tblStyle w:val="17"/>
        <w:tblW w:w="968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603"/>
        <w:gridCol w:w="406"/>
        <w:gridCol w:w="403"/>
        <w:gridCol w:w="878"/>
        <w:gridCol w:w="1542"/>
        <w:gridCol w:w="71"/>
        <w:gridCol w:w="1543"/>
        <w:gridCol w:w="806"/>
        <w:gridCol w:w="683"/>
        <w:gridCol w:w="1939"/>
      </w:tblGrid>
      <w:tr w14:paraId="43413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815" w:type="dxa"/>
            <w:gridSpan w:val="3"/>
            <w:noWrap w:val="0"/>
            <w:vAlign w:val="center"/>
          </w:tcPr>
          <w:p w14:paraId="6474571A">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投标人名称</w:t>
            </w:r>
          </w:p>
        </w:tc>
        <w:tc>
          <w:tcPr>
            <w:tcW w:w="4437" w:type="dxa"/>
            <w:gridSpan w:val="5"/>
            <w:noWrap w:val="0"/>
            <w:vAlign w:val="center"/>
          </w:tcPr>
          <w:p w14:paraId="51727A38">
            <w:pPr>
              <w:topLinePunct/>
              <w:spacing w:line="440" w:lineRule="exact"/>
              <w:jc w:val="center"/>
              <w:rPr>
                <w:rFonts w:hint="eastAsia" w:ascii="仿宋" w:hAnsi="仿宋" w:eastAsia="仿宋" w:cs="仿宋"/>
                <w:color w:val="auto"/>
                <w:sz w:val="24"/>
                <w:szCs w:val="24"/>
              </w:rPr>
            </w:pPr>
          </w:p>
        </w:tc>
        <w:tc>
          <w:tcPr>
            <w:tcW w:w="1489" w:type="dxa"/>
            <w:gridSpan w:val="2"/>
            <w:noWrap w:val="0"/>
            <w:vAlign w:val="center"/>
          </w:tcPr>
          <w:p w14:paraId="0B9B48F7">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法定代表人</w:t>
            </w:r>
          </w:p>
        </w:tc>
        <w:tc>
          <w:tcPr>
            <w:tcW w:w="1939" w:type="dxa"/>
            <w:noWrap w:val="0"/>
            <w:vAlign w:val="center"/>
          </w:tcPr>
          <w:p w14:paraId="1089868A">
            <w:pPr>
              <w:topLinePunct/>
              <w:spacing w:line="440" w:lineRule="exact"/>
              <w:jc w:val="center"/>
              <w:rPr>
                <w:rFonts w:hint="eastAsia" w:ascii="仿宋" w:hAnsi="仿宋" w:eastAsia="仿宋" w:cs="仿宋"/>
                <w:color w:val="auto"/>
                <w:sz w:val="24"/>
                <w:szCs w:val="24"/>
              </w:rPr>
            </w:pPr>
          </w:p>
        </w:tc>
      </w:tr>
      <w:tr w14:paraId="39402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815" w:type="dxa"/>
            <w:gridSpan w:val="3"/>
            <w:noWrap w:val="0"/>
            <w:vAlign w:val="center"/>
          </w:tcPr>
          <w:p w14:paraId="535C012D">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组织机构代码</w:t>
            </w:r>
          </w:p>
        </w:tc>
        <w:tc>
          <w:tcPr>
            <w:tcW w:w="4437" w:type="dxa"/>
            <w:gridSpan w:val="5"/>
            <w:noWrap w:val="0"/>
            <w:vAlign w:val="center"/>
          </w:tcPr>
          <w:p w14:paraId="43114A36">
            <w:pPr>
              <w:topLinePunct/>
              <w:spacing w:line="440" w:lineRule="exact"/>
              <w:jc w:val="center"/>
              <w:rPr>
                <w:rFonts w:hint="eastAsia" w:ascii="仿宋" w:hAnsi="仿宋" w:eastAsia="仿宋" w:cs="仿宋"/>
                <w:color w:val="auto"/>
                <w:sz w:val="24"/>
                <w:szCs w:val="24"/>
              </w:rPr>
            </w:pPr>
          </w:p>
        </w:tc>
        <w:tc>
          <w:tcPr>
            <w:tcW w:w="1489" w:type="dxa"/>
            <w:gridSpan w:val="2"/>
            <w:noWrap w:val="0"/>
            <w:vAlign w:val="center"/>
          </w:tcPr>
          <w:p w14:paraId="55541ED9">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邮政编码</w:t>
            </w:r>
          </w:p>
        </w:tc>
        <w:tc>
          <w:tcPr>
            <w:tcW w:w="1939" w:type="dxa"/>
            <w:noWrap w:val="0"/>
            <w:vAlign w:val="center"/>
          </w:tcPr>
          <w:p w14:paraId="65D9B58C">
            <w:pPr>
              <w:topLinePunct/>
              <w:spacing w:line="440" w:lineRule="exact"/>
              <w:jc w:val="center"/>
              <w:rPr>
                <w:rFonts w:hint="eastAsia" w:ascii="仿宋" w:hAnsi="仿宋" w:eastAsia="仿宋" w:cs="仿宋"/>
                <w:color w:val="auto"/>
                <w:sz w:val="24"/>
                <w:szCs w:val="24"/>
              </w:rPr>
            </w:pPr>
          </w:p>
        </w:tc>
      </w:tr>
      <w:tr w14:paraId="158B0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815" w:type="dxa"/>
            <w:gridSpan w:val="3"/>
            <w:noWrap w:val="0"/>
            <w:vAlign w:val="center"/>
          </w:tcPr>
          <w:p w14:paraId="0E5FB1CB">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委托代理人</w:t>
            </w:r>
          </w:p>
        </w:tc>
        <w:tc>
          <w:tcPr>
            <w:tcW w:w="4437" w:type="dxa"/>
            <w:gridSpan w:val="5"/>
            <w:noWrap w:val="0"/>
            <w:vAlign w:val="center"/>
          </w:tcPr>
          <w:p w14:paraId="02C6E6F3">
            <w:pPr>
              <w:topLinePunct/>
              <w:spacing w:line="440" w:lineRule="exact"/>
              <w:jc w:val="center"/>
              <w:rPr>
                <w:rFonts w:hint="eastAsia" w:ascii="仿宋" w:hAnsi="仿宋" w:eastAsia="仿宋" w:cs="仿宋"/>
                <w:color w:val="auto"/>
                <w:sz w:val="24"/>
                <w:szCs w:val="24"/>
              </w:rPr>
            </w:pPr>
          </w:p>
        </w:tc>
        <w:tc>
          <w:tcPr>
            <w:tcW w:w="1489" w:type="dxa"/>
            <w:gridSpan w:val="2"/>
            <w:noWrap w:val="0"/>
            <w:vAlign w:val="center"/>
          </w:tcPr>
          <w:p w14:paraId="5E961C0F">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电子邮箱</w:t>
            </w:r>
          </w:p>
        </w:tc>
        <w:tc>
          <w:tcPr>
            <w:tcW w:w="1939" w:type="dxa"/>
            <w:noWrap w:val="0"/>
            <w:vAlign w:val="center"/>
          </w:tcPr>
          <w:p w14:paraId="4DD753E3">
            <w:pPr>
              <w:topLinePunct/>
              <w:spacing w:line="440" w:lineRule="exact"/>
              <w:jc w:val="center"/>
              <w:rPr>
                <w:rFonts w:hint="eastAsia" w:ascii="仿宋" w:hAnsi="仿宋" w:eastAsia="仿宋" w:cs="仿宋"/>
                <w:color w:val="auto"/>
                <w:sz w:val="24"/>
                <w:szCs w:val="24"/>
              </w:rPr>
            </w:pPr>
          </w:p>
        </w:tc>
      </w:tr>
      <w:tr w14:paraId="103C0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815" w:type="dxa"/>
            <w:gridSpan w:val="3"/>
            <w:noWrap w:val="0"/>
            <w:vAlign w:val="center"/>
          </w:tcPr>
          <w:p w14:paraId="04D600DC">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上年营业收入</w:t>
            </w:r>
          </w:p>
        </w:tc>
        <w:tc>
          <w:tcPr>
            <w:tcW w:w="4437" w:type="dxa"/>
            <w:gridSpan w:val="5"/>
            <w:noWrap w:val="0"/>
            <w:vAlign w:val="center"/>
          </w:tcPr>
          <w:p w14:paraId="740DFBE7">
            <w:pPr>
              <w:topLinePunct/>
              <w:spacing w:line="440" w:lineRule="exact"/>
              <w:jc w:val="center"/>
              <w:rPr>
                <w:rFonts w:hint="eastAsia" w:ascii="仿宋" w:hAnsi="仿宋" w:eastAsia="仿宋" w:cs="仿宋"/>
                <w:color w:val="auto"/>
                <w:sz w:val="24"/>
                <w:szCs w:val="24"/>
              </w:rPr>
            </w:pPr>
          </w:p>
        </w:tc>
        <w:tc>
          <w:tcPr>
            <w:tcW w:w="1489" w:type="dxa"/>
            <w:gridSpan w:val="2"/>
            <w:noWrap w:val="0"/>
            <w:vAlign w:val="center"/>
          </w:tcPr>
          <w:p w14:paraId="37C3651D">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员工总人数</w:t>
            </w:r>
          </w:p>
        </w:tc>
        <w:tc>
          <w:tcPr>
            <w:tcW w:w="1939" w:type="dxa"/>
            <w:noWrap w:val="0"/>
            <w:vAlign w:val="center"/>
          </w:tcPr>
          <w:p w14:paraId="42838BE6">
            <w:pPr>
              <w:topLinePunct/>
              <w:spacing w:line="440" w:lineRule="exact"/>
              <w:jc w:val="center"/>
              <w:rPr>
                <w:rFonts w:hint="eastAsia" w:ascii="仿宋" w:hAnsi="仿宋" w:eastAsia="仿宋" w:cs="仿宋"/>
                <w:color w:val="auto"/>
                <w:sz w:val="24"/>
                <w:szCs w:val="24"/>
              </w:rPr>
            </w:pPr>
          </w:p>
        </w:tc>
      </w:tr>
      <w:tr w14:paraId="00A49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815" w:type="dxa"/>
            <w:gridSpan w:val="3"/>
            <w:noWrap w:val="0"/>
            <w:vAlign w:val="center"/>
          </w:tcPr>
          <w:p w14:paraId="32056556">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固定电话</w:t>
            </w:r>
          </w:p>
        </w:tc>
        <w:tc>
          <w:tcPr>
            <w:tcW w:w="4437" w:type="dxa"/>
            <w:gridSpan w:val="5"/>
            <w:noWrap w:val="0"/>
            <w:vAlign w:val="center"/>
          </w:tcPr>
          <w:p w14:paraId="05CD9239">
            <w:pPr>
              <w:topLinePunct/>
              <w:spacing w:line="440" w:lineRule="exact"/>
              <w:jc w:val="center"/>
              <w:rPr>
                <w:rFonts w:hint="eastAsia" w:ascii="仿宋" w:hAnsi="仿宋" w:eastAsia="仿宋" w:cs="仿宋"/>
                <w:color w:val="auto"/>
                <w:sz w:val="24"/>
                <w:szCs w:val="24"/>
              </w:rPr>
            </w:pPr>
          </w:p>
        </w:tc>
        <w:tc>
          <w:tcPr>
            <w:tcW w:w="1489" w:type="dxa"/>
            <w:gridSpan w:val="2"/>
            <w:noWrap w:val="0"/>
            <w:vAlign w:val="center"/>
          </w:tcPr>
          <w:p w14:paraId="1474FC3B">
            <w:pPr>
              <w:topLinePunct/>
              <w:spacing w:line="440" w:lineRule="exact"/>
              <w:jc w:val="center"/>
              <w:rPr>
                <w:rFonts w:hint="eastAsia" w:ascii="仿宋" w:hAnsi="仿宋" w:eastAsia="仿宋" w:cs="仿宋"/>
                <w:color w:val="auto"/>
                <w:sz w:val="24"/>
                <w:szCs w:val="24"/>
              </w:rPr>
            </w:pPr>
          </w:p>
        </w:tc>
        <w:tc>
          <w:tcPr>
            <w:tcW w:w="1939" w:type="dxa"/>
            <w:noWrap w:val="0"/>
            <w:vAlign w:val="center"/>
          </w:tcPr>
          <w:p w14:paraId="096CE84C">
            <w:pPr>
              <w:topLinePunct/>
              <w:spacing w:line="440" w:lineRule="exact"/>
              <w:jc w:val="center"/>
              <w:rPr>
                <w:rFonts w:hint="eastAsia" w:ascii="仿宋" w:hAnsi="仿宋" w:eastAsia="仿宋" w:cs="仿宋"/>
                <w:color w:val="auto"/>
                <w:sz w:val="24"/>
                <w:szCs w:val="24"/>
              </w:rPr>
            </w:pPr>
          </w:p>
        </w:tc>
      </w:tr>
      <w:tr w14:paraId="0F669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806" w:type="dxa"/>
            <w:vMerge w:val="restart"/>
            <w:noWrap w:val="0"/>
            <w:vAlign w:val="center"/>
          </w:tcPr>
          <w:p w14:paraId="4AA387E1">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营业执照</w:t>
            </w:r>
          </w:p>
        </w:tc>
        <w:tc>
          <w:tcPr>
            <w:tcW w:w="2290" w:type="dxa"/>
            <w:gridSpan w:val="4"/>
            <w:noWrap w:val="0"/>
            <w:vAlign w:val="center"/>
          </w:tcPr>
          <w:p w14:paraId="2773DE8A">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注册号码</w:t>
            </w:r>
          </w:p>
        </w:tc>
        <w:tc>
          <w:tcPr>
            <w:tcW w:w="1613" w:type="dxa"/>
            <w:gridSpan w:val="2"/>
            <w:noWrap w:val="0"/>
            <w:vAlign w:val="center"/>
          </w:tcPr>
          <w:p w14:paraId="6895A2CC">
            <w:pPr>
              <w:topLinePunct/>
              <w:spacing w:line="440" w:lineRule="exact"/>
              <w:jc w:val="center"/>
              <w:rPr>
                <w:rFonts w:hint="eastAsia" w:ascii="仿宋" w:hAnsi="仿宋" w:eastAsia="仿宋" w:cs="仿宋"/>
                <w:color w:val="auto"/>
                <w:sz w:val="24"/>
                <w:szCs w:val="24"/>
              </w:rPr>
            </w:pPr>
          </w:p>
        </w:tc>
        <w:tc>
          <w:tcPr>
            <w:tcW w:w="1543" w:type="dxa"/>
            <w:noWrap w:val="0"/>
            <w:vAlign w:val="center"/>
          </w:tcPr>
          <w:p w14:paraId="3EFF23D9">
            <w:pPr>
              <w:topLinePunct/>
              <w:spacing w:line="440" w:lineRule="exact"/>
              <w:ind w:firstLine="120" w:firstLineChars="50"/>
              <w:jc w:val="center"/>
              <w:rPr>
                <w:rFonts w:hint="eastAsia" w:ascii="仿宋" w:hAnsi="仿宋" w:eastAsia="仿宋" w:cs="仿宋"/>
                <w:color w:val="auto"/>
                <w:sz w:val="24"/>
                <w:szCs w:val="24"/>
              </w:rPr>
            </w:pPr>
            <w:r>
              <w:rPr>
                <w:rFonts w:hint="eastAsia" w:ascii="仿宋" w:hAnsi="仿宋" w:eastAsia="仿宋" w:cs="仿宋"/>
                <w:color w:val="auto"/>
                <w:sz w:val="24"/>
                <w:szCs w:val="24"/>
              </w:rPr>
              <w:t>注册地址</w:t>
            </w:r>
          </w:p>
        </w:tc>
        <w:tc>
          <w:tcPr>
            <w:tcW w:w="3428" w:type="dxa"/>
            <w:gridSpan w:val="3"/>
            <w:noWrap w:val="0"/>
            <w:vAlign w:val="center"/>
          </w:tcPr>
          <w:p w14:paraId="4AA65DAD">
            <w:pPr>
              <w:topLinePunct/>
              <w:spacing w:line="440" w:lineRule="exact"/>
              <w:ind w:firstLine="120" w:firstLineChars="50"/>
              <w:jc w:val="center"/>
              <w:rPr>
                <w:rFonts w:hint="eastAsia" w:ascii="仿宋" w:hAnsi="仿宋" w:eastAsia="仿宋" w:cs="仿宋"/>
                <w:color w:val="auto"/>
                <w:sz w:val="24"/>
                <w:szCs w:val="24"/>
              </w:rPr>
            </w:pPr>
          </w:p>
        </w:tc>
      </w:tr>
      <w:tr w14:paraId="136FA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806" w:type="dxa"/>
            <w:vMerge w:val="continue"/>
            <w:noWrap w:val="0"/>
            <w:vAlign w:val="center"/>
          </w:tcPr>
          <w:p w14:paraId="5115BEE4">
            <w:pPr>
              <w:topLinePunct/>
              <w:spacing w:line="440" w:lineRule="exact"/>
              <w:jc w:val="center"/>
              <w:rPr>
                <w:rFonts w:hint="eastAsia" w:ascii="仿宋" w:hAnsi="仿宋" w:eastAsia="仿宋" w:cs="仿宋"/>
                <w:color w:val="auto"/>
                <w:sz w:val="24"/>
                <w:szCs w:val="24"/>
              </w:rPr>
            </w:pPr>
          </w:p>
        </w:tc>
        <w:tc>
          <w:tcPr>
            <w:tcW w:w="2290" w:type="dxa"/>
            <w:gridSpan w:val="4"/>
            <w:noWrap w:val="0"/>
            <w:vAlign w:val="center"/>
          </w:tcPr>
          <w:p w14:paraId="04E32C36">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发证机关</w:t>
            </w:r>
          </w:p>
        </w:tc>
        <w:tc>
          <w:tcPr>
            <w:tcW w:w="1613" w:type="dxa"/>
            <w:gridSpan w:val="2"/>
            <w:noWrap w:val="0"/>
            <w:vAlign w:val="center"/>
          </w:tcPr>
          <w:p w14:paraId="33D40A4F">
            <w:pPr>
              <w:topLinePunct/>
              <w:spacing w:line="440" w:lineRule="exact"/>
              <w:jc w:val="center"/>
              <w:rPr>
                <w:rFonts w:hint="eastAsia" w:ascii="仿宋" w:hAnsi="仿宋" w:eastAsia="仿宋" w:cs="仿宋"/>
                <w:color w:val="auto"/>
                <w:sz w:val="24"/>
                <w:szCs w:val="24"/>
              </w:rPr>
            </w:pPr>
          </w:p>
        </w:tc>
        <w:tc>
          <w:tcPr>
            <w:tcW w:w="1543" w:type="dxa"/>
            <w:noWrap w:val="0"/>
            <w:vAlign w:val="center"/>
          </w:tcPr>
          <w:p w14:paraId="188A237C">
            <w:pPr>
              <w:topLinePunct/>
              <w:spacing w:line="440" w:lineRule="exact"/>
              <w:ind w:firstLine="120" w:firstLineChars="50"/>
              <w:jc w:val="center"/>
              <w:rPr>
                <w:rFonts w:hint="eastAsia" w:ascii="仿宋" w:hAnsi="仿宋" w:eastAsia="仿宋" w:cs="仿宋"/>
                <w:color w:val="auto"/>
                <w:sz w:val="24"/>
                <w:szCs w:val="24"/>
              </w:rPr>
            </w:pPr>
            <w:r>
              <w:rPr>
                <w:rFonts w:hint="eastAsia" w:ascii="仿宋" w:hAnsi="仿宋" w:eastAsia="仿宋" w:cs="仿宋"/>
                <w:color w:val="auto"/>
                <w:sz w:val="24"/>
                <w:szCs w:val="24"/>
              </w:rPr>
              <w:t>发证日期</w:t>
            </w:r>
          </w:p>
        </w:tc>
        <w:tc>
          <w:tcPr>
            <w:tcW w:w="3428" w:type="dxa"/>
            <w:gridSpan w:val="3"/>
            <w:noWrap w:val="0"/>
            <w:vAlign w:val="center"/>
          </w:tcPr>
          <w:p w14:paraId="18E9B324">
            <w:pPr>
              <w:topLinePunct/>
              <w:spacing w:line="440" w:lineRule="exact"/>
              <w:ind w:firstLine="120" w:firstLineChars="50"/>
              <w:jc w:val="center"/>
              <w:rPr>
                <w:rFonts w:hint="eastAsia" w:ascii="仿宋" w:hAnsi="仿宋" w:eastAsia="仿宋" w:cs="仿宋"/>
                <w:color w:val="auto"/>
                <w:sz w:val="24"/>
                <w:szCs w:val="24"/>
              </w:rPr>
            </w:pPr>
          </w:p>
        </w:tc>
      </w:tr>
      <w:tr w14:paraId="19169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806" w:type="dxa"/>
            <w:vMerge w:val="continue"/>
            <w:noWrap w:val="0"/>
            <w:vAlign w:val="center"/>
          </w:tcPr>
          <w:p w14:paraId="09C8BC1C">
            <w:pPr>
              <w:topLinePunct/>
              <w:spacing w:line="440" w:lineRule="exact"/>
              <w:jc w:val="center"/>
              <w:rPr>
                <w:rFonts w:hint="eastAsia" w:ascii="仿宋" w:hAnsi="仿宋" w:eastAsia="仿宋" w:cs="仿宋"/>
                <w:color w:val="auto"/>
                <w:sz w:val="24"/>
                <w:szCs w:val="24"/>
              </w:rPr>
            </w:pPr>
          </w:p>
        </w:tc>
        <w:tc>
          <w:tcPr>
            <w:tcW w:w="2290" w:type="dxa"/>
            <w:gridSpan w:val="4"/>
            <w:noWrap w:val="0"/>
            <w:vAlign w:val="center"/>
          </w:tcPr>
          <w:p w14:paraId="30F77AC4">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营业范围（主营）</w:t>
            </w:r>
          </w:p>
        </w:tc>
        <w:tc>
          <w:tcPr>
            <w:tcW w:w="6584" w:type="dxa"/>
            <w:gridSpan w:val="6"/>
            <w:noWrap w:val="0"/>
            <w:vAlign w:val="center"/>
          </w:tcPr>
          <w:p w14:paraId="62C1A5D7">
            <w:pPr>
              <w:topLinePunct/>
              <w:spacing w:line="440" w:lineRule="exact"/>
              <w:ind w:firstLine="120" w:firstLineChars="50"/>
              <w:jc w:val="center"/>
              <w:rPr>
                <w:rFonts w:hint="eastAsia" w:ascii="仿宋" w:hAnsi="仿宋" w:eastAsia="仿宋" w:cs="仿宋"/>
                <w:color w:val="auto"/>
                <w:sz w:val="24"/>
                <w:szCs w:val="24"/>
              </w:rPr>
            </w:pPr>
          </w:p>
        </w:tc>
      </w:tr>
      <w:tr w14:paraId="50802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3096" w:type="dxa"/>
            <w:gridSpan w:val="5"/>
            <w:noWrap w:val="0"/>
            <w:vAlign w:val="center"/>
          </w:tcPr>
          <w:p w14:paraId="2CF57D9A">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基本账户开户行</w:t>
            </w:r>
          </w:p>
        </w:tc>
        <w:tc>
          <w:tcPr>
            <w:tcW w:w="6584" w:type="dxa"/>
            <w:gridSpan w:val="6"/>
            <w:noWrap w:val="0"/>
            <w:vAlign w:val="center"/>
          </w:tcPr>
          <w:p w14:paraId="690F1B4F">
            <w:pPr>
              <w:topLinePunct/>
              <w:spacing w:line="440" w:lineRule="exact"/>
              <w:jc w:val="center"/>
              <w:rPr>
                <w:rFonts w:hint="eastAsia" w:ascii="仿宋" w:hAnsi="仿宋" w:eastAsia="仿宋" w:cs="仿宋"/>
                <w:color w:val="auto"/>
                <w:sz w:val="24"/>
                <w:szCs w:val="24"/>
              </w:rPr>
            </w:pPr>
          </w:p>
        </w:tc>
      </w:tr>
      <w:tr w14:paraId="15505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3096" w:type="dxa"/>
            <w:gridSpan w:val="5"/>
            <w:noWrap w:val="0"/>
            <w:vAlign w:val="center"/>
          </w:tcPr>
          <w:p w14:paraId="659965B3">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银行帐号</w:t>
            </w:r>
          </w:p>
        </w:tc>
        <w:tc>
          <w:tcPr>
            <w:tcW w:w="6584" w:type="dxa"/>
            <w:gridSpan w:val="6"/>
            <w:noWrap w:val="0"/>
            <w:vAlign w:val="center"/>
          </w:tcPr>
          <w:p w14:paraId="00DA16C6">
            <w:pPr>
              <w:topLinePunct/>
              <w:spacing w:line="440" w:lineRule="exact"/>
              <w:jc w:val="center"/>
              <w:rPr>
                <w:rFonts w:hint="eastAsia" w:ascii="仿宋" w:hAnsi="仿宋" w:eastAsia="仿宋" w:cs="仿宋"/>
                <w:color w:val="auto"/>
                <w:sz w:val="24"/>
                <w:szCs w:val="24"/>
              </w:rPr>
            </w:pPr>
          </w:p>
        </w:tc>
      </w:tr>
      <w:tr w14:paraId="65224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9680" w:type="dxa"/>
            <w:gridSpan w:val="11"/>
            <w:noWrap w:val="0"/>
            <w:vAlign w:val="center"/>
          </w:tcPr>
          <w:p w14:paraId="3F476E4A">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资质能力</w:t>
            </w:r>
          </w:p>
        </w:tc>
      </w:tr>
      <w:tr w14:paraId="673C2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2218" w:type="dxa"/>
            <w:gridSpan w:val="4"/>
            <w:noWrap w:val="0"/>
            <w:vAlign w:val="center"/>
          </w:tcPr>
          <w:p w14:paraId="0950EA98">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资质名称</w:t>
            </w:r>
          </w:p>
        </w:tc>
        <w:tc>
          <w:tcPr>
            <w:tcW w:w="2420" w:type="dxa"/>
            <w:gridSpan w:val="2"/>
            <w:noWrap w:val="0"/>
            <w:vAlign w:val="center"/>
          </w:tcPr>
          <w:p w14:paraId="57869E76">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等级</w:t>
            </w:r>
          </w:p>
        </w:tc>
        <w:tc>
          <w:tcPr>
            <w:tcW w:w="2420" w:type="dxa"/>
            <w:gridSpan w:val="3"/>
            <w:noWrap w:val="0"/>
            <w:vAlign w:val="center"/>
          </w:tcPr>
          <w:p w14:paraId="17911DF4">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发证机关</w:t>
            </w:r>
          </w:p>
        </w:tc>
        <w:tc>
          <w:tcPr>
            <w:tcW w:w="2622" w:type="dxa"/>
            <w:gridSpan w:val="2"/>
            <w:noWrap w:val="0"/>
            <w:vAlign w:val="center"/>
          </w:tcPr>
          <w:p w14:paraId="219D6503">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有效期</w:t>
            </w:r>
          </w:p>
        </w:tc>
      </w:tr>
      <w:tr w14:paraId="010BA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2218" w:type="dxa"/>
            <w:gridSpan w:val="4"/>
            <w:noWrap w:val="0"/>
            <w:vAlign w:val="center"/>
          </w:tcPr>
          <w:p w14:paraId="1792C791">
            <w:pPr>
              <w:topLinePunct/>
              <w:spacing w:line="440" w:lineRule="exact"/>
              <w:jc w:val="center"/>
              <w:rPr>
                <w:rFonts w:hint="eastAsia" w:ascii="仿宋" w:hAnsi="仿宋" w:eastAsia="仿宋" w:cs="仿宋"/>
                <w:color w:val="auto"/>
                <w:sz w:val="24"/>
                <w:szCs w:val="24"/>
              </w:rPr>
            </w:pPr>
          </w:p>
        </w:tc>
        <w:tc>
          <w:tcPr>
            <w:tcW w:w="2420" w:type="dxa"/>
            <w:gridSpan w:val="2"/>
            <w:noWrap w:val="0"/>
            <w:vAlign w:val="center"/>
          </w:tcPr>
          <w:p w14:paraId="6D22C4C7">
            <w:pPr>
              <w:topLinePunct/>
              <w:spacing w:line="440" w:lineRule="exact"/>
              <w:jc w:val="center"/>
              <w:rPr>
                <w:rFonts w:hint="eastAsia" w:ascii="仿宋" w:hAnsi="仿宋" w:eastAsia="仿宋" w:cs="仿宋"/>
                <w:color w:val="auto"/>
                <w:sz w:val="24"/>
                <w:szCs w:val="24"/>
              </w:rPr>
            </w:pPr>
          </w:p>
        </w:tc>
        <w:tc>
          <w:tcPr>
            <w:tcW w:w="2420" w:type="dxa"/>
            <w:gridSpan w:val="3"/>
            <w:noWrap w:val="0"/>
            <w:vAlign w:val="center"/>
          </w:tcPr>
          <w:p w14:paraId="0E1124B9">
            <w:pPr>
              <w:topLinePunct/>
              <w:spacing w:line="440" w:lineRule="exact"/>
              <w:jc w:val="center"/>
              <w:rPr>
                <w:rFonts w:hint="eastAsia" w:ascii="仿宋" w:hAnsi="仿宋" w:eastAsia="仿宋" w:cs="仿宋"/>
                <w:color w:val="auto"/>
                <w:sz w:val="24"/>
                <w:szCs w:val="24"/>
              </w:rPr>
            </w:pPr>
          </w:p>
        </w:tc>
        <w:tc>
          <w:tcPr>
            <w:tcW w:w="2622" w:type="dxa"/>
            <w:gridSpan w:val="2"/>
            <w:noWrap w:val="0"/>
            <w:vAlign w:val="center"/>
          </w:tcPr>
          <w:p w14:paraId="016A5F2E">
            <w:pPr>
              <w:topLinePunct/>
              <w:spacing w:line="440" w:lineRule="exact"/>
              <w:jc w:val="center"/>
              <w:rPr>
                <w:rFonts w:hint="eastAsia" w:ascii="仿宋" w:hAnsi="仿宋" w:eastAsia="仿宋" w:cs="仿宋"/>
                <w:color w:val="auto"/>
                <w:sz w:val="24"/>
                <w:szCs w:val="24"/>
              </w:rPr>
            </w:pPr>
          </w:p>
        </w:tc>
      </w:tr>
      <w:tr w14:paraId="32033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2218" w:type="dxa"/>
            <w:gridSpan w:val="4"/>
            <w:noWrap w:val="0"/>
            <w:vAlign w:val="center"/>
          </w:tcPr>
          <w:p w14:paraId="23BD8ABF">
            <w:pPr>
              <w:topLinePunct/>
              <w:spacing w:line="440" w:lineRule="exact"/>
              <w:jc w:val="center"/>
              <w:rPr>
                <w:rFonts w:hint="eastAsia" w:ascii="仿宋" w:hAnsi="仿宋" w:eastAsia="仿宋" w:cs="仿宋"/>
                <w:color w:val="auto"/>
                <w:sz w:val="24"/>
                <w:szCs w:val="24"/>
              </w:rPr>
            </w:pPr>
          </w:p>
        </w:tc>
        <w:tc>
          <w:tcPr>
            <w:tcW w:w="2420" w:type="dxa"/>
            <w:gridSpan w:val="2"/>
            <w:noWrap w:val="0"/>
            <w:vAlign w:val="center"/>
          </w:tcPr>
          <w:p w14:paraId="1F5D4010">
            <w:pPr>
              <w:topLinePunct/>
              <w:spacing w:line="440" w:lineRule="exact"/>
              <w:jc w:val="center"/>
              <w:rPr>
                <w:rFonts w:hint="eastAsia" w:ascii="仿宋" w:hAnsi="仿宋" w:eastAsia="仿宋" w:cs="仿宋"/>
                <w:color w:val="auto"/>
                <w:sz w:val="24"/>
                <w:szCs w:val="24"/>
              </w:rPr>
            </w:pPr>
          </w:p>
        </w:tc>
        <w:tc>
          <w:tcPr>
            <w:tcW w:w="2420" w:type="dxa"/>
            <w:gridSpan w:val="3"/>
            <w:noWrap w:val="0"/>
            <w:vAlign w:val="center"/>
          </w:tcPr>
          <w:p w14:paraId="4FC45026">
            <w:pPr>
              <w:topLinePunct/>
              <w:spacing w:line="440" w:lineRule="exact"/>
              <w:jc w:val="center"/>
              <w:rPr>
                <w:rFonts w:hint="eastAsia" w:ascii="仿宋" w:hAnsi="仿宋" w:eastAsia="仿宋" w:cs="仿宋"/>
                <w:color w:val="auto"/>
                <w:sz w:val="24"/>
                <w:szCs w:val="24"/>
              </w:rPr>
            </w:pPr>
          </w:p>
        </w:tc>
        <w:tc>
          <w:tcPr>
            <w:tcW w:w="2622" w:type="dxa"/>
            <w:gridSpan w:val="2"/>
            <w:noWrap w:val="0"/>
            <w:vAlign w:val="center"/>
          </w:tcPr>
          <w:p w14:paraId="15212B3C">
            <w:pPr>
              <w:topLinePunct/>
              <w:spacing w:line="440" w:lineRule="exact"/>
              <w:jc w:val="center"/>
              <w:rPr>
                <w:rFonts w:hint="eastAsia" w:ascii="仿宋" w:hAnsi="仿宋" w:eastAsia="仿宋" w:cs="仿宋"/>
                <w:color w:val="auto"/>
                <w:sz w:val="24"/>
                <w:szCs w:val="24"/>
              </w:rPr>
            </w:pPr>
          </w:p>
        </w:tc>
      </w:tr>
      <w:tr w14:paraId="0CE20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9680" w:type="dxa"/>
            <w:gridSpan w:val="11"/>
            <w:noWrap w:val="0"/>
            <w:vAlign w:val="center"/>
          </w:tcPr>
          <w:p w14:paraId="195A96D2">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投标人近三年项目业绩</w:t>
            </w:r>
          </w:p>
        </w:tc>
      </w:tr>
      <w:tr w14:paraId="02683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2218" w:type="dxa"/>
            <w:gridSpan w:val="4"/>
            <w:noWrap w:val="0"/>
            <w:vAlign w:val="center"/>
          </w:tcPr>
          <w:p w14:paraId="0D583126">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项目业绩名称</w:t>
            </w:r>
          </w:p>
        </w:tc>
        <w:tc>
          <w:tcPr>
            <w:tcW w:w="2420" w:type="dxa"/>
            <w:gridSpan w:val="2"/>
            <w:noWrap w:val="0"/>
            <w:vAlign w:val="center"/>
          </w:tcPr>
          <w:p w14:paraId="56229E61">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项目地点、起止时间</w:t>
            </w:r>
          </w:p>
        </w:tc>
        <w:tc>
          <w:tcPr>
            <w:tcW w:w="2420" w:type="dxa"/>
            <w:gridSpan w:val="3"/>
            <w:noWrap w:val="0"/>
            <w:vAlign w:val="center"/>
          </w:tcPr>
          <w:p w14:paraId="1916C2A1">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合同内容、金额</w:t>
            </w:r>
          </w:p>
        </w:tc>
        <w:tc>
          <w:tcPr>
            <w:tcW w:w="2622" w:type="dxa"/>
            <w:gridSpan w:val="2"/>
            <w:noWrap w:val="0"/>
            <w:vAlign w:val="center"/>
          </w:tcPr>
          <w:p w14:paraId="15F990D9">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甲方联系人及电话</w:t>
            </w:r>
          </w:p>
        </w:tc>
      </w:tr>
      <w:tr w14:paraId="464CD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2218" w:type="dxa"/>
            <w:gridSpan w:val="4"/>
            <w:noWrap w:val="0"/>
            <w:vAlign w:val="center"/>
          </w:tcPr>
          <w:p w14:paraId="0E81A00B">
            <w:pPr>
              <w:topLinePunct/>
              <w:spacing w:line="440" w:lineRule="exact"/>
              <w:jc w:val="center"/>
              <w:rPr>
                <w:rFonts w:hint="eastAsia" w:ascii="仿宋" w:hAnsi="仿宋" w:eastAsia="仿宋" w:cs="仿宋"/>
                <w:color w:val="auto"/>
                <w:sz w:val="24"/>
                <w:szCs w:val="24"/>
              </w:rPr>
            </w:pPr>
          </w:p>
        </w:tc>
        <w:tc>
          <w:tcPr>
            <w:tcW w:w="2420" w:type="dxa"/>
            <w:gridSpan w:val="2"/>
            <w:noWrap w:val="0"/>
            <w:vAlign w:val="center"/>
          </w:tcPr>
          <w:p w14:paraId="3BF3F244">
            <w:pPr>
              <w:topLinePunct/>
              <w:spacing w:line="440" w:lineRule="exact"/>
              <w:jc w:val="center"/>
              <w:rPr>
                <w:rFonts w:hint="eastAsia" w:ascii="仿宋" w:hAnsi="仿宋" w:eastAsia="仿宋" w:cs="仿宋"/>
                <w:color w:val="auto"/>
                <w:sz w:val="24"/>
                <w:szCs w:val="24"/>
              </w:rPr>
            </w:pPr>
          </w:p>
        </w:tc>
        <w:tc>
          <w:tcPr>
            <w:tcW w:w="2420" w:type="dxa"/>
            <w:gridSpan w:val="3"/>
            <w:noWrap w:val="0"/>
            <w:vAlign w:val="center"/>
          </w:tcPr>
          <w:p w14:paraId="0B3CE1C7">
            <w:pPr>
              <w:topLinePunct/>
              <w:spacing w:line="440" w:lineRule="exact"/>
              <w:jc w:val="center"/>
              <w:rPr>
                <w:rFonts w:hint="eastAsia" w:ascii="仿宋" w:hAnsi="仿宋" w:eastAsia="仿宋" w:cs="仿宋"/>
                <w:color w:val="auto"/>
                <w:sz w:val="24"/>
                <w:szCs w:val="24"/>
              </w:rPr>
            </w:pPr>
          </w:p>
        </w:tc>
        <w:tc>
          <w:tcPr>
            <w:tcW w:w="2622" w:type="dxa"/>
            <w:gridSpan w:val="2"/>
            <w:noWrap w:val="0"/>
            <w:vAlign w:val="center"/>
          </w:tcPr>
          <w:p w14:paraId="1F94DB21">
            <w:pPr>
              <w:topLinePunct/>
              <w:spacing w:line="440" w:lineRule="exact"/>
              <w:jc w:val="center"/>
              <w:rPr>
                <w:rFonts w:hint="eastAsia" w:ascii="仿宋" w:hAnsi="仿宋" w:eastAsia="仿宋" w:cs="仿宋"/>
                <w:color w:val="auto"/>
                <w:sz w:val="24"/>
                <w:szCs w:val="24"/>
              </w:rPr>
            </w:pPr>
          </w:p>
        </w:tc>
      </w:tr>
      <w:tr w14:paraId="29E90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2218" w:type="dxa"/>
            <w:gridSpan w:val="4"/>
            <w:noWrap w:val="0"/>
            <w:vAlign w:val="center"/>
          </w:tcPr>
          <w:p w14:paraId="035697F4">
            <w:pPr>
              <w:topLinePunct/>
              <w:spacing w:line="440" w:lineRule="exact"/>
              <w:jc w:val="center"/>
              <w:rPr>
                <w:rFonts w:hint="eastAsia" w:ascii="仿宋" w:hAnsi="仿宋" w:eastAsia="仿宋" w:cs="仿宋"/>
                <w:color w:val="auto"/>
                <w:sz w:val="24"/>
                <w:szCs w:val="24"/>
              </w:rPr>
            </w:pPr>
          </w:p>
        </w:tc>
        <w:tc>
          <w:tcPr>
            <w:tcW w:w="2420" w:type="dxa"/>
            <w:gridSpan w:val="2"/>
            <w:noWrap w:val="0"/>
            <w:vAlign w:val="center"/>
          </w:tcPr>
          <w:p w14:paraId="6A6C14C9">
            <w:pPr>
              <w:topLinePunct/>
              <w:spacing w:line="440" w:lineRule="exact"/>
              <w:jc w:val="center"/>
              <w:rPr>
                <w:rFonts w:hint="eastAsia" w:ascii="仿宋" w:hAnsi="仿宋" w:eastAsia="仿宋" w:cs="仿宋"/>
                <w:color w:val="auto"/>
                <w:sz w:val="24"/>
                <w:szCs w:val="24"/>
              </w:rPr>
            </w:pPr>
          </w:p>
        </w:tc>
        <w:tc>
          <w:tcPr>
            <w:tcW w:w="2420" w:type="dxa"/>
            <w:gridSpan w:val="3"/>
            <w:noWrap w:val="0"/>
            <w:vAlign w:val="center"/>
          </w:tcPr>
          <w:p w14:paraId="215BBA40">
            <w:pPr>
              <w:topLinePunct/>
              <w:spacing w:line="440" w:lineRule="exact"/>
              <w:jc w:val="center"/>
              <w:rPr>
                <w:rFonts w:hint="eastAsia" w:ascii="仿宋" w:hAnsi="仿宋" w:eastAsia="仿宋" w:cs="仿宋"/>
                <w:color w:val="auto"/>
                <w:sz w:val="24"/>
                <w:szCs w:val="24"/>
              </w:rPr>
            </w:pPr>
          </w:p>
        </w:tc>
        <w:tc>
          <w:tcPr>
            <w:tcW w:w="2622" w:type="dxa"/>
            <w:gridSpan w:val="2"/>
            <w:noWrap w:val="0"/>
            <w:vAlign w:val="center"/>
          </w:tcPr>
          <w:p w14:paraId="77962048">
            <w:pPr>
              <w:topLinePunct/>
              <w:spacing w:line="440" w:lineRule="exact"/>
              <w:jc w:val="center"/>
              <w:rPr>
                <w:rFonts w:hint="eastAsia" w:ascii="仿宋" w:hAnsi="仿宋" w:eastAsia="仿宋" w:cs="仿宋"/>
                <w:color w:val="auto"/>
                <w:sz w:val="24"/>
                <w:szCs w:val="24"/>
              </w:rPr>
            </w:pPr>
          </w:p>
        </w:tc>
      </w:tr>
      <w:tr w14:paraId="0CC97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2218" w:type="dxa"/>
            <w:gridSpan w:val="4"/>
            <w:noWrap w:val="0"/>
            <w:vAlign w:val="center"/>
          </w:tcPr>
          <w:p w14:paraId="4778C3CC">
            <w:pPr>
              <w:topLinePunct/>
              <w:spacing w:line="440" w:lineRule="exact"/>
              <w:jc w:val="center"/>
              <w:rPr>
                <w:rFonts w:hint="eastAsia" w:ascii="仿宋" w:hAnsi="仿宋" w:eastAsia="仿宋" w:cs="仿宋"/>
                <w:color w:val="auto"/>
                <w:sz w:val="24"/>
                <w:szCs w:val="24"/>
              </w:rPr>
            </w:pPr>
          </w:p>
        </w:tc>
        <w:tc>
          <w:tcPr>
            <w:tcW w:w="2420" w:type="dxa"/>
            <w:gridSpan w:val="2"/>
            <w:noWrap w:val="0"/>
            <w:vAlign w:val="center"/>
          </w:tcPr>
          <w:p w14:paraId="401E65DE">
            <w:pPr>
              <w:topLinePunct/>
              <w:spacing w:line="440" w:lineRule="exact"/>
              <w:jc w:val="center"/>
              <w:rPr>
                <w:rFonts w:hint="eastAsia" w:ascii="仿宋" w:hAnsi="仿宋" w:eastAsia="仿宋" w:cs="仿宋"/>
                <w:color w:val="auto"/>
                <w:sz w:val="24"/>
                <w:szCs w:val="24"/>
              </w:rPr>
            </w:pPr>
          </w:p>
        </w:tc>
        <w:tc>
          <w:tcPr>
            <w:tcW w:w="2420" w:type="dxa"/>
            <w:gridSpan w:val="3"/>
            <w:noWrap w:val="0"/>
            <w:vAlign w:val="center"/>
          </w:tcPr>
          <w:p w14:paraId="538B8321">
            <w:pPr>
              <w:topLinePunct/>
              <w:spacing w:line="440" w:lineRule="exact"/>
              <w:jc w:val="center"/>
              <w:rPr>
                <w:rFonts w:hint="eastAsia" w:ascii="仿宋" w:hAnsi="仿宋" w:eastAsia="仿宋" w:cs="仿宋"/>
                <w:color w:val="auto"/>
                <w:sz w:val="24"/>
                <w:szCs w:val="24"/>
              </w:rPr>
            </w:pPr>
          </w:p>
        </w:tc>
        <w:tc>
          <w:tcPr>
            <w:tcW w:w="2622" w:type="dxa"/>
            <w:gridSpan w:val="2"/>
            <w:noWrap w:val="0"/>
            <w:vAlign w:val="center"/>
          </w:tcPr>
          <w:p w14:paraId="02DE25D8">
            <w:pPr>
              <w:topLinePunct/>
              <w:spacing w:line="440" w:lineRule="exact"/>
              <w:jc w:val="center"/>
              <w:rPr>
                <w:rFonts w:hint="eastAsia" w:ascii="仿宋" w:hAnsi="仿宋" w:eastAsia="仿宋" w:cs="仿宋"/>
                <w:color w:val="auto"/>
                <w:sz w:val="24"/>
                <w:szCs w:val="24"/>
              </w:rPr>
            </w:pPr>
          </w:p>
        </w:tc>
      </w:tr>
      <w:tr w14:paraId="0DC05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trPr>
        <w:tc>
          <w:tcPr>
            <w:tcW w:w="1409" w:type="dxa"/>
            <w:gridSpan w:val="2"/>
            <w:noWrap w:val="0"/>
            <w:vAlign w:val="center"/>
          </w:tcPr>
          <w:p w14:paraId="3E0AB89B">
            <w:pPr>
              <w:topLinePunct/>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备注</w:t>
            </w:r>
          </w:p>
        </w:tc>
        <w:tc>
          <w:tcPr>
            <w:tcW w:w="8271" w:type="dxa"/>
            <w:gridSpan w:val="9"/>
            <w:noWrap w:val="0"/>
            <w:vAlign w:val="center"/>
          </w:tcPr>
          <w:p w14:paraId="26BCBE36">
            <w:pPr>
              <w:topLinePunct/>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1、后附项目业绩证明材料</w:t>
            </w:r>
          </w:p>
        </w:tc>
      </w:tr>
    </w:tbl>
    <w:p w14:paraId="457FE999">
      <w:pPr>
        <w:adjustRightInd w:val="0"/>
        <w:snapToGrid w:val="0"/>
        <w:spacing w:line="360" w:lineRule="auto"/>
        <w:jc w:val="center"/>
        <w:rPr>
          <w:rFonts w:hint="eastAsia" w:ascii="仿宋" w:hAnsi="仿宋" w:eastAsia="仿宋" w:cs="仿宋"/>
          <w:color w:val="auto"/>
          <w:sz w:val="24"/>
          <w:szCs w:val="24"/>
        </w:rPr>
      </w:pPr>
    </w:p>
    <w:p w14:paraId="0265C83C">
      <w:pPr>
        <w:autoSpaceDE w:val="0"/>
        <w:autoSpaceDN w:val="0"/>
        <w:adjustRightInd w:val="0"/>
        <w:jc w:val="center"/>
        <w:rPr>
          <w:rFonts w:ascii="宋体" w:hAnsi="宋体"/>
          <w:color w:val="auto"/>
          <w:kern w:val="0"/>
          <w:sz w:val="28"/>
          <w:szCs w:val="28"/>
        </w:rPr>
      </w:pPr>
      <w:r>
        <w:rPr>
          <w:rFonts w:ascii="宋体" w:hAnsi="宋体" w:eastAsia="宋体"/>
          <w:b/>
          <w:color w:val="auto"/>
        </w:rPr>
        <w:br w:type="page"/>
      </w:r>
      <w:r>
        <w:rPr>
          <w:rFonts w:hint="eastAsia" w:ascii="仿宋" w:hAnsi="仿宋" w:eastAsia="仿宋" w:cs="仿宋"/>
          <w:b/>
          <w:bCs w:val="0"/>
          <w:color w:val="auto"/>
          <w:sz w:val="32"/>
          <w:szCs w:val="32"/>
          <w:lang w:eastAsia="zh-CN"/>
        </w:rPr>
        <w:t>（七）信用记录</w:t>
      </w:r>
    </w:p>
    <w:p w14:paraId="78F809D2">
      <w:pPr>
        <w:widowControl/>
        <w:adjustRightInd w:val="0"/>
        <w:snapToGrid w:val="0"/>
        <w:spacing w:line="360" w:lineRule="auto"/>
        <w:ind w:firstLine="504" w:firstLineChars="200"/>
        <w:jc w:val="center"/>
        <w:rPr>
          <w:rFonts w:hint="eastAsia" w:ascii="宋体" w:hAnsi="宋体" w:cs="宋体"/>
          <w:color w:val="auto"/>
          <w:spacing w:val="6"/>
          <w:kern w:val="0"/>
          <w:szCs w:val="21"/>
        </w:rPr>
      </w:pPr>
    </w:p>
    <w:p w14:paraId="66E81CCE">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（复印件并加盖投标单位公章）</w:t>
      </w:r>
    </w:p>
    <w:p w14:paraId="0BAED1E2">
      <w:pPr>
        <w:adjustRightInd w:val="0"/>
        <w:snapToGrid w:val="0"/>
        <w:spacing w:line="360" w:lineRule="auto"/>
        <w:jc w:val="left"/>
        <w:rPr>
          <w:rFonts w:hint="eastAsia" w:ascii="仿宋" w:hAnsi="仿宋" w:eastAsia="仿宋" w:cs="仿宋"/>
          <w:color w:val="auto"/>
          <w:kern w:val="2"/>
          <w:sz w:val="28"/>
          <w:szCs w:val="28"/>
          <w:lang w:val="en-US" w:eastAsia="zh-CN" w:bidi="ar-SA"/>
        </w:rPr>
      </w:pPr>
    </w:p>
    <w:p w14:paraId="11FCFD39">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投标人须符合《关于在政府采购活动中查询及使用信用记录有关问题的通知》的相关要求，即具有良好的信用记录。</w:t>
      </w:r>
    </w:p>
    <w:p w14:paraId="4DD025A3">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投标人须提供本单位近3年“信用中国”网站（www.creditchina.gov.cn）及中国政府采购网（www.ccgp.gov.cn）已公布的信用记录查询截图。</w:t>
      </w:r>
    </w:p>
    <w:p w14:paraId="6E972BDF">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截图含1）被列入失信被执行人</w:t>
      </w:r>
    </w:p>
    <w:p w14:paraId="629E61B3">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2）重大税收违法案件当事人名单的供应商</w:t>
      </w:r>
    </w:p>
    <w:p w14:paraId="1D5CD28F">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3）列入政府采购严重违法失信行为记录名单</w:t>
      </w:r>
    </w:p>
    <w:p w14:paraId="502F809B">
      <w:pPr>
        <w:adjustRightInd w:val="0"/>
        <w:snapToGrid w:val="0"/>
        <w:spacing w:line="360" w:lineRule="auto"/>
        <w:jc w:val="left"/>
        <w:rPr>
          <w:rFonts w:hint="eastAsia" w:ascii="仿宋" w:hAnsi="仿宋" w:eastAsia="仿宋" w:cs="仿宋"/>
          <w:color w:val="auto"/>
          <w:kern w:val="2"/>
          <w:sz w:val="28"/>
          <w:szCs w:val="28"/>
          <w:lang w:val="en-US" w:eastAsia="zh-CN" w:bidi="ar-SA"/>
        </w:rPr>
      </w:pPr>
    </w:p>
    <w:p w14:paraId="62D7DF80">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例如：网站搜索页输入投标单位名称，截图查询结果。</w:t>
      </w:r>
    </w:p>
    <w:p w14:paraId="3B731388">
      <w:pPr>
        <w:pStyle w:val="22"/>
        <w:rPr>
          <w:rFonts w:hint="eastAsia" w:ascii="仿宋" w:hAnsi="仿宋" w:eastAsia="仿宋" w:cs="仿宋"/>
          <w:color w:val="auto"/>
          <w:kern w:val="2"/>
          <w:sz w:val="28"/>
          <w:szCs w:val="28"/>
          <w:lang w:val="en-US" w:eastAsia="zh-CN" w:bidi="ar-SA"/>
        </w:rPr>
      </w:pPr>
    </w:p>
    <w:p w14:paraId="008E8E5B">
      <w:pPr>
        <w:rPr>
          <w:rFonts w:hint="eastAsia" w:ascii="仿宋" w:hAnsi="仿宋" w:eastAsia="仿宋" w:cs="仿宋"/>
          <w:color w:val="auto"/>
          <w:kern w:val="2"/>
          <w:sz w:val="28"/>
          <w:szCs w:val="28"/>
          <w:lang w:val="en-US" w:eastAsia="zh-CN" w:bidi="ar-SA"/>
        </w:rPr>
      </w:pPr>
    </w:p>
    <w:p w14:paraId="710D2896">
      <w:pPr>
        <w:pStyle w:val="22"/>
        <w:rPr>
          <w:rFonts w:hint="eastAsia" w:ascii="仿宋" w:hAnsi="仿宋" w:eastAsia="仿宋" w:cs="仿宋"/>
          <w:color w:val="auto"/>
          <w:kern w:val="2"/>
          <w:sz w:val="28"/>
          <w:szCs w:val="28"/>
          <w:lang w:val="en-US" w:eastAsia="zh-CN" w:bidi="ar-SA"/>
        </w:rPr>
      </w:pPr>
    </w:p>
    <w:p w14:paraId="78E5D2C4">
      <w:pPr>
        <w:rPr>
          <w:rFonts w:hint="eastAsia" w:ascii="仿宋" w:hAnsi="仿宋" w:eastAsia="仿宋" w:cs="仿宋"/>
          <w:color w:val="auto"/>
          <w:kern w:val="2"/>
          <w:sz w:val="28"/>
          <w:szCs w:val="28"/>
          <w:lang w:val="en-US" w:eastAsia="zh-CN" w:bidi="ar-SA"/>
        </w:rPr>
      </w:pPr>
    </w:p>
    <w:p w14:paraId="5D83BDF6">
      <w:pPr>
        <w:pStyle w:val="22"/>
        <w:rPr>
          <w:rFonts w:hint="eastAsia" w:ascii="仿宋" w:hAnsi="仿宋" w:eastAsia="仿宋" w:cs="仿宋"/>
          <w:color w:val="auto"/>
          <w:kern w:val="2"/>
          <w:sz w:val="28"/>
          <w:szCs w:val="28"/>
          <w:lang w:val="en-US" w:eastAsia="zh-CN" w:bidi="ar-SA"/>
        </w:rPr>
      </w:pPr>
    </w:p>
    <w:p w14:paraId="200CADDC">
      <w:pPr>
        <w:rPr>
          <w:rFonts w:hint="eastAsia" w:ascii="仿宋" w:hAnsi="仿宋" w:eastAsia="仿宋" w:cs="仿宋"/>
          <w:color w:val="auto"/>
          <w:kern w:val="2"/>
          <w:sz w:val="28"/>
          <w:szCs w:val="28"/>
          <w:lang w:val="en-US" w:eastAsia="zh-CN" w:bidi="ar-SA"/>
        </w:rPr>
      </w:pPr>
    </w:p>
    <w:p w14:paraId="78443973">
      <w:pPr>
        <w:pStyle w:val="22"/>
        <w:rPr>
          <w:rFonts w:hint="eastAsia" w:ascii="仿宋" w:hAnsi="仿宋" w:eastAsia="仿宋" w:cs="仿宋"/>
          <w:color w:val="auto"/>
          <w:kern w:val="2"/>
          <w:sz w:val="28"/>
          <w:szCs w:val="28"/>
          <w:lang w:val="en-US" w:eastAsia="zh-CN" w:bidi="ar-SA"/>
        </w:rPr>
      </w:pPr>
    </w:p>
    <w:p w14:paraId="726B8F2F">
      <w:pPr>
        <w:rPr>
          <w:rFonts w:hint="eastAsia" w:ascii="仿宋" w:hAnsi="仿宋" w:eastAsia="仿宋" w:cs="仿宋"/>
          <w:color w:val="auto"/>
          <w:kern w:val="2"/>
          <w:sz w:val="28"/>
          <w:szCs w:val="28"/>
          <w:lang w:val="en-US" w:eastAsia="zh-CN" w:bidi="ar-SA"/>
        </w:rPr>
      </w:pPr>
    </w:p>
    <w:p w14:paraId="44D04554">
      <w:pPr>
        <w:pStyle w:val="22"/>
        <w:rPr>
          <w:rFonts w:hint="eastAsia" w:ascii="仿宋" w:hAnsi="仿宋" w:eastAsia="仿宋" w:cs="仿宋"/>
          <w:color w:val="auto"/>
          <w:kern w:val="2"/>
          <w:sz w:val="28"/>
          <w:szCs w:val="28"/>
          <w:lang w:val="en-US" w:eastAsia="zh-CN" w:bidi="ar-SA"/>
        </w:rPr>
      </w:pPr>
    </w:p>
    <w:p w14:paraId="0D878E8A">
      <w:pPr>
        <w:rPr>
          <w:rFonts w:hint="eastAsia" w:ascii="仿宋" w:hAnsi="仿宋" w:eastAsia="仿宋" w:cs="仿宋"/>
          <w:color w:val="auto"/>
          <w:kern w:val="2"/>
          <w:sz w:val="28"/>
          <w:szCs w:val="28"/>
          <w:lang w:val="en-US" w:eastAsia="zh-CN" w:bidi="ar-SA"/>
        </w:rPr>
      </w:pPr>
    </w:p>
    <w:p w14:paraId="76C3D91A">
      <w:pPr>
        <w:pStyle w:val="22"/>
        <w:rPr>
          <w:rFonts w:hint="eastAsia" w:ascii="仿宋" w:hAnsi="仿宋" w:eastAsia="仿宋" w:cs="仿宋"/>
          <w:color w:val="auto"/>
          <w:kern w:val="2"/>
          <w:sz w:val="28"/>
          <w:szCs w:val="28"/>
          <w:lang w:val="en-US" w:eastAsia="zh-CN" w:bidi="ar-SA"/>
        </w:rPr>
      </w:pPr>
    </w:p>
    <w:p w14:paraId="7BC4F365">
      <w:pPr>
        <w:rPr>
          <w:rFonts w:hint="eastAsia"/>
          <w:color w:val="auto"/>
          <w:lang w:val="en-US" w:eastAsia="zh-CN"/>
        </w:rPr>
      </w:pPr>
    </w:p>
    <w:p w14:paraId="537E19BE">
      <w:pPr>
        <w:pStyle w:val="22"/>
        <w:rPr>
          <w:rFonts w:hint="eastAsia" w:hAnsi="宋体" w:cs="宋体"/>
          <w:color w:val="auto"/>
          <w:spacing w:val="6"/>
          <w:kern w:val="0"/>
          <w:szCs w:val="21"/>
          <w:lang w:val="en-US" w:eastAsia="zh-CN"/>
        </w:rPr>
      </w:pPr>
      <w:r>
        <w:rPr>
          <w:rFonts w:hint="eastAsia" w:hAnsi="宋体" w:cs="宋体"/>
          <w:color w:val="auto"/>
          <w:spacing w:val="6"/>
          <w:kern w:val="0"/>
          <w:szCs w:val="21"/>
          <w:lang w:val="en-US" w:eastAsia="zh-CN"/>
        </w:rPr>
        <w:t xml:space="preserve"> </w:t>
      </w:r>
    </w:p>
    <w:p w14:paraId="330ED095">
      <w:pPr>
        <w:rPr>
          <w:rFonts w:hint="eastAsia" w:hAnsi="宋体" w:cs="宋体"/>
          <w:color w:val="auto"/>
          <w:spacing w:val="6"/>
          <w:kern w:val="0"/>
          <w:szCs w:val="21"/>
          <w:lang w:val="en-US" w:eastAsia="zh-CN"/>
        </w:rPr>
      </w:pPr>
    </w:p>
    <w:p w14:paraId="02B96878">
      <w:pPr>
        <w:pStyle w:val="4"/>
        <w:rPr>
          <w:rFonts w:hint="eastAsia" w:hAnsi="宋体" w:cs="宋体"/>
          <w:color w:val="auto"/>
          <w:spacing w:val="6"/>
          <w:kern w:val="0"/>
          <w:szCs w:val="21"/>
          <w:lang w:val="en-US" w:eastAsia="zh-CN"/>
        </w:rPr>
      </w:pPr>
    </w:p>
    <w:p w14:paraId="66AA8B83">
      <w:pPr>
        <w:pStyle w:val="4"/>
        <w:rPr>
          <w:rFonts w:hint="eastAsia" w:hAnsi="宋体" w:cs="宋体"/>
          <w:color w:val="auto"/>
          <w:spacing w:val="6"/>
          <w:kern w:val="0"/>
          <w:szCs w:val="21"/>
          <w:lang w:val="en-US" w:eastAsia="zh-CN"/>
        </w:rPr>
      </w:pPr>
    </w:p>
    <w:p w14:paraId="046A9FC3">
      <w:pPr>
        <w:pStyle w:val="4"/>
        <w:rPr>
          <w:rFonts w:hint="eastAsia" w:hAnsi="宋体" w:cs="宋体"/>
          <w:color w:val="auto"/>
          <w:spacing w:val="6"/>
          <w:kern w:val="0"/>
          <w:szCs w:val="21"/>
          <w:lang w:val="en-US" w:eastAsia="zh-CN"/>
        </w:rPr>
      </w:pPr>
    </w:p>
    <w:p w14:paraId="55F4BA7F">
      <w:pPr>
        <w:pStyle w:val="4"/>
        <w:rPr>
          <w:rFonts w:hint="eastAsia" w:hAnsi="宋体" w:cs="宋体"/>
          <w:color w:val="auto"/>
          <w:spacing w:val="6"/>
          <w:kern w:val="0"/>
          <w:szCs w:val="21"/>
          <w:lang w:val="en-US" w:eastAsia="zh-CN"/>
        </w:rPr>
      </w:pPr>
    </w:p>
    <w:p w14:paraId="58F4C046">
      <w:pPr>
        <w:pStyle w:val="4"/>
        <w:rPr>
          <w:rFonts w:hint="eastAsia" w:hAnsi="宋体" w:cs="宋体"/>
          <w:color w:val="auto"/>
          <w:spacing w:val="6"/>
          <w:kern w:val="0"/>
          <w:szCs w:val="21"/>
          <w:lang w:val="en-US" w:eastAsia="zh-CN"/>
        </w:rPr>
      </w:pPr>
    </w:p>
    <w:p w14:paraId="0E7364BC">
      <w:pPr>
        <w:rPr>
          <w:rFonts w:hint="eastAsia" w:ascii="宋体" w:hAnsi="宋体" w:eastAsia="宋体"/>
          <w:b/>
          <w:color w:val="auto"/>
          <w:sz w:val="30"/>
          <w:lang w:eastAsia="zh-CN"/>
        </w:rPr>
      </w:pPr>
    </w:p>
    <w:p w14:paraId="27904A50">
      <w:pPr>
        <w:numPr>
          <w:ilvl w:val="0"/>
          <w:numId w:val="5"/>
        </w:numPr>
        <w:autoSpaceDE w:val="0"/>
        <w:autoSpaceDN w:val="0"/>
        <w:adjustRightInd w:val="0"/>
        <w:jc w:val="center"/>
        <w:rPr>
          <w:rFonts w:hint="eastAsia" w:ascii="仿宋" w:hAnsi="仿宋" w:eastAsia="仿宋" w:cs="仿宋"/>
          <w:b/>
          <w:bCs w:val="0"/>
          <w:color w:val="auto"/>
          <w:sz w:val="32"/>
          <w:szCs w:val="32"/>
          <w:lang w:eastAsia="zh-CN"/>
        </w:rPr>
      </w:pPr>
      <w:r>
        <w:rPr>
          <w:rFonts w:hint="eastAsia" w:ascii="仿宋" w:hAnsi="仿宋" w:eastAsia="仿宋" w:cs="仿宋"/>
          <w:b/>
          <w:bCs w:val="0"/>
          <w:color w:val="auto"/>
          <w:sz w:val="32"/>
          <w:szCs w:val="32"/>
          <w:lang w:eastAsia="zh-CN"/>
        </w:rPr>
        <w:t>具有履行合同所必需的设备和专业技术能力书面声明</w:t>
      </w:r>
    </w:p>
    <w:p w14:paraId="541DC705">
      <w:pPr>
        <w:pStyle w:val="22"/>
        <w:numPr>
          <w:ilvl w:val="0"/>
          <w:numId w:val="0"/>
        </w:numPr>
        <w:rPr>
          <w:rFonts w:hint="eastAsia"/>
          <w:color w:val="auto"/>
          <w:lang w:eastAsia="zh-CN"/>
        </w:rPr>
      </w:pPr>
    </w:p>
    <w:p w14:paraId="5E93903A">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致：                   （采购人）：</w:t>
      </w:r>
    </w:p>
    <w:p w14:paraId="3C3B0A55">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 xml:space="preserve">                      （投标人名称）郑重声明，我公司具有良好的商业信誉，具有履行合同所必需的设备和专业技术能力，并随时接受采购人、采购代理机构的检查验证，符合《政府采购法》规定的投标人资格条件。我方对以上声明负全部法律责任。</w:t>
      </w:r>
    </w:p>
    <w:p w14:paraId="39070BC6">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特此声明。</w:t>
      </w:r>
    </w:p>
    <w:p w14:paraId="13A35270">
      <w:pPr>
        <w:adjustRightInd w:val="0"/>
        <w:snapToGrid w:val="0"/>
        <w:spacing w:line="360" w:lineRule="auto"/>
        <w:jc w:val="left"/>
        <w:rPr>
          <w:rFonts w:hint="eastAsia" w:ascii="仿宋" w:hAnsi="仿宋" w:eastAsia="仿宋" w:cs="仿宋"/>
          <w:color w:val="auto"/>
          <w:kern w:val="2"/>
          <w:sz w:val="28"/>
          <w:szCs w:val="28"/>
          <w:lang w:val="en-US" w:eastAsia="zh-CN" w:bidi="ar-SA"/>
        </w:rPr>
      </w:pPr>
    </w:p>
    <w:p w14:paraId="4ED89E86">
      <w:pPr>
        <w:adjustRightInd w:val="0"/>
        <w:snapToGrid w:val="0"/>
        <w:spacing w:line="360" w:lineRule="auto"/>
        <w:jc w:val="left"/>
        <w:rPr>
          <w:rFonts w:hint="eastAsia" w:ascii="仿宋" w:hAnsi="仿宋" w:eastAsia="仿宋" w:cs="仿宋"/>
          <w:color w:val="auto"/>
          <w:kern w:val="2"/>
          <w:sz w:val="28"/>
          <w:szCs w:val="28"/>
          <w:lang w:val="en-US" w:eastAsia="zh-CN" w:bidi="ar-SA"/>
        </w:rPr>
      </w:pPr>
    </w:p>
    <w:p w14:paraId="2E37382E">
      <w:pPr>
        <w:adjustRightInd w:val="0"/>
        <w:snapToGrid w:val="0"/>
        <w:spacing w:line="360" w:lineRule="auto"/>
        <w:jc w:val="left"/>
        <w:rPr>
          <w:rFonts w:hint="eastAsia" w:ascii="仿宋" w:hAnsi="仿宋" w:eastAsia="仿宋" w:cs="仿宋"/>
          <w:color w:val="auto"/>
          <w:kern w:val="2"/>
          <w:sz w:val="28"/>
          <w:szCs w:val="28"/>
          <w:lang w:val="en-US" w:eastAsia="zh-CN" w:bidi="ar-SA"/>
        </w:rPr>
      </w:pPr>
    </w:p>
    <w:p w14:paraId="26F3FB2E">
      <w:pPr>
        <w:adjustRightInd w:val="0"/>
        <w:snapToGrid w:val="0"/>
        <w:spacing w:line="360" w:lineRule="auto"/>
        <w:ind w:firstLine="5600" w:firstLineChars="2000"/>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（投标人公章）</w:t>
      </w:r>
    </w:p>
    <w:p w14:paraId="6B2F9A26">
      <w:pPr>
        <w:adjustRightInd w:val="0"/>
        <w:snapToGrid w:val="0"/>
        <w:spacing w:line="360" w:lineRule="auto"/>
        <w:ind w:firstLine="5600" w:firstLineChars="2000"/>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年   月   日</w:t>
      </w:r>
    </w:p>
    <w:p w14:paraId="7F067024">
      <w:pPr>
        <w:pStyle w:val="22"/>
        <w:rPr>
          <w:rFonts w:hint="eastAsia" w:ascii="宋体" w:hAnsi="宋体"/>
          <w:b/>
          <w:color w:val="auto"/>
          <w:sz w:val="30"/>
        </w:rPr>
      </w:pPr>
    </w:p>
    <w:p w14:paraId="1B3E06AC">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p>
    <w:p w14:paraId="09954A58">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p>
    <w:p w14:paraId="46057479">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p>
    <w:p w14:paraId="16418B7F">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p>
    <w:p w14:paraId="74B8C7ED">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p>
    <w:p w14:paraId="607074CD">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p>
    <w:p w14:paraId="579DC4AA">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p>
    <w:p w14:paraId="532F1E21">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p>
    <w:p w14:paraId="447CAC07">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p>
    <w:p w14:paraId="29F42F3E">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p>
    <w:p w14:paraId="5D232742">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p>
    <w:p w14:paraId="66727035">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p>
    <w:p w14:paraId="7E492FE6">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p>
    <w:p w14:paraId="263B4EC7">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p>
    <w:p w14:paraId="605523A0">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p>
    <w:p w14:paraId="153C0CDA">
      <w:pPr>
        <w:numPr>
          <w:ilvl w:val="0"/>
          <w:numId w:val="0"/>
        </w:numPr>
        <w:autoSpaceDE w:val="0"/>
        <w:autoSpaceDN w:val="0"/>
        <w:adjustRightInd w:val="0"/>
        <w:jc w:val="both"/>
        <w:rPr>
          <w:rFonts w:hint="eastAsia" w:ascii="仿宋" w:hAnsi="仿宋" w:eastAsia="仿宋" w:cs="仿宋"/>
          <w:b/>
          <w:bCs w:val="0"/>
          <w:color w:val="auto"/>
          <w:sz w:val="32"/>
          <w:szCs w:val="32"/>
          <w:lang w:eastAsia="zh-CN"/>
        </w:rPr>
      </w:pPr>
    </w:p>
    <w:p w14:paraId="3B9F29DF">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r>
        <w:rPr>
          <w:rFonts w:hint="eastAsia" w:ascii="仿宋" w:hAnsi="仿宋" w:eastAsia="仿宋" w:cs="仿宋"/>
          <w:b/>
          <w:bCs w:val="0"/>
          <w:color w:val="auto"/>
          <w:sz w:val="32"/>
          <w:szCs w:val="32"/>
          <w:lang w:eastAsia="zh-CN"/>
        </w:rPr>
        <w:t>（九）无重大违法记录声明书</w:t>
      </w:r>
    </w:p>
    <w:p w14:paraId="249783E1">
      <w:pPr>
        <w:widowControl/>
        <w:adjustRightInd w:val="0"/>
        <w:snapToGrid w:val="0"/>
        <w:spacing w:line="360" w:lineRule="auto"/>
        <w:jc w:val="center"/>
        <w:rPr>
          <w:rFonts w:hint="eastAsia" w:ascii="宋体" w:hAnsi="宋体"/>
          <w:color w:val="auto"/>
          <w:szCs w:val="21"/>
        </w:rPr>
      </w:pPr>
    </w:p>
    <w:p w14:paraId="1D75C47F">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（采购人）         ：</w:t>
      </w:r>
    </w:p>
    <w:p w14:paraId="39DA0C6B">
      <w:pPr>
        <w:adjustRightInd w:val="0"/>
        <w:snapToGrid w:val="0"/>
        <w:spacing w:line="360" w:lineRule="auto"/>
        <w:jc w:val="left"/>
        <w:rPr>
          <w:rFonts w:hint="eastAsia" w:ascii="仿宋" w:hAnsi="仿宋" w:eastAsia="仿宋" w:cs="仿宋"/>
          <w:color w:val="auto"/>
          <w:kern w:val="2"/>
          <w:sz w:val="28"/>
          <w:szCs w:val="28"/>
          <w:lang w:val="en-US" w:eastAsia="zh-CN" w:bidi="ar-SA"/>
        </w:rPr>
      </w:pPr>
    </w:p>
    <w:p w14:paraId="434236E1">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我公司参与                          （项目名称、编号）投标，本公司郑重声明，我方参加本项目政府采购活动前三年内无重大违法记录，符合《政府采购法》规定的供应商条件。若贵方在本项目采购过程中发现我方政府采购活动前三年内有重大违法记录，我公司将无条件退出本项目的投标，并承担因此引起的一切后果。我方对此声明负全部法律责任。</w:t>
      </w:r>
    </w:p>
    <w:p w14:paraId="2E3FB689">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特此声明</w:t>
      </w:r>
    </w:p>
    <w:p w14:paraId="35F05B90">
      <w:pPr>
        <w:adjustRightInd w:val="0"/>
        <w:snapToGrid w:val="0"/>
        <w:spacing w:line="360" w:lineRule="auto"/>
        <w:jc w:val="left"/>
        <w:rPr>
          <w:rFonts w:hint="eastAsia" w:ascii="仿宋" w:hAnsi="仿宋" w:eastAsia="仿宋" w:cs="仿宋"/>
          <w:color w:val="auto"/>
          <w:kern w:val="2"/>
          <w:sz w:val="28"/>
          <w:szCs w:val="28"/>
          <w:lang w:val="en-US" w:eastAsia="zh-CN" w:bidi="ar-SA"/>
        </w:rPr>
      </w:pPr>
    </w:p>
    <w:p w14:paraId="49250982">
      <w:pPr>
        <w:adjustRightInd w:val="0"/>
        <w:snapToGrid w:val="0"/>
        <w:spacing w:line="360" w:lineRule="auto"/>
        <w:ind w:firstLine="3920" w:firstLineChars="1400"/>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 xml:space="preserve">投标人名称（盖单位章）：                 </w:t>
      </w:r>
    </w:p>
    <w:p w14:paraId="0EDDFE78">
      <w:pPr>
        <w:adjustRightInd w:val="0"/>
        <w:snapToGrid w:val="0"/>
        <w:spacing w:line="360" w:lineRule="auto"/>
        <w:ind w:firstLine="3920" w:firstLineChars="1400"/>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 xml:space="preserve">法定代表人（签名）：                </w:t>
      </w:r>
    </w:p>
    <w:p w14:paraId="371266C0">
      <w:pPr>
        <w:adjustRightInd w:val="0"/>
        <w:snapToGrid w:val="0"/>
        <w:spacing w:line="360" w:lineRule="auto"/>
        <w:ind w:firstLine="3640" w:firstLineChars="1300"/>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日    期：              年   月   日</w:t>
      </w:r>
    </w:p>
    <w:p w14:paraId="43731098">
      <w:pPr>
        <w:adjustRightInd w:val="0"/>
        <w:snapToGrid w:val="0"/>
        <w:spacing w:line="360" w:lineRule="auto"/>
        <w:jc w:val="left"/>
        <w:rPr>
          <w:rFonts w:hint="eastAsia" w:ascii="仿宋" w:hAnsi="仿宋" w:eastAsia="仿宋" w:cs="仿宋"/>
          <w:color w:val="auto"/>
          <w:kern w:val="2"/>
          <w:sz w:val="28"/>
          <w:szCs w:val="28"/>
          <w:lang w:val="en-US" w:eastAsia="zh-CN" w:bidi="ar-SA"/>
        </w:rPr>
      </w:pPr>
    </w:p>
    <w:p w14:paraId="130D5EED">
      <w:pPr>
        <w:adjustRightInd w:val="0"/>
        <w:snapToGrid w:val="0"/>
        <w:spacing w:line="360" w:lineRule="auto"/>
        <w:jc w:val="left"/>
        <w:rPr>
          <w:rFonts w:hint="eastAsia" w:ascii="仿宋" w:hAnsi="仿宋" w:eastAsia="仿宋" w:cs="仿宋"/>
          <w:color w:val="auto"/>
          <w:kern w:val="2"/>
          <w:sz w:val="28"/>
          <w:szCs w:val="28"/>
          <w:lang w:val="en-US" w:eastAsia="zh-CN" w:bidi="ar-SA"/>
        </w:rPr>
      </w:pPr>
    </w:p>
    <w:p w14:paraId="1F3F783A">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附注：▲本声明书格式不得修改，不提交本声明书按无效标处理。</w:t>
      </w:r>
    </w:p>
    <w:p w14:paraId="79DF16F4">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近三年：成立三年以上的，为提交首次投标文件截止时间前三年内；成立不足三年的，为实际时间。</w:t>
      </w:r>
    </w:p>
    <w:p w14:paraId="124AB634">
      <w:pPr>
        <w:pStyle w:val="22"/>
        <w:ind w:left="0" w:leftChars="0" w:firstLine="0" w:firstLineChars="0"/>
        <w:rPr>
          <w:rFonts w:hint="eastAsia" w:ascii="宋体" w:hAnsi="宋体"/>
          <w:b/>
          <w:color w:val="auto"/>
          <w:sz w:val="30"/>
        </w:rPr>
      </w:pPr>
    </w:p>
    <w:p w14:paraId="27309F2D">
      <w:pPr>
        <w:rPr>
          <w:rFonts w:hint="eastAsia" w:ascii="宋体" w:hAnsi="宋体"/>
          <w:b/>
          <w:color w:val="auto"/>
          <w:sz w:val="30"/>
        </w:rPr>
      </w:pPr>
    </w:p>
    <w:p w14:paraId="3A599E01">
      <w:pPr>
        <w:pStyle w:val="22"/>
        <w:rPr>
          <w:rFonts w:hint="eastAsia" w:ascii="宋体" w:hAnsi="宋体"/>
          <w:b/>
          <w:color w:val="auto"/>
          <w:sz w:val="30"/>
        </w:rPr>
      </w:pPr>
    </w:p>
    <w:p w14:paraId="6CCA8B11">
      <w:pPr>
        <w:rPr>
          <w:rFonts w:hint="eastAsia" w:ascii="宋体" w:hAnsi="宋体"/>
          <w:b/>
          <w:color w:val="auto"/>
          <w:sz w:val="30"/>
        </w:rPr>
      </w:pPr>
    </w:p>
    <w:p w14:paraId="3044A68E">
      <w:pPr>
        <w:rPr>
          <w:rFonts w:hint="eastAsia" w:ascii="宋体" w:hAnsi="宋体"/>
          <w:b/>
          <w:color w:val="auto"/>
          <w:sz w:val="30"/>
        </w:rPr>
      </w:pPr>
    </w:p>
    <w:p w14:paraId="03019591">
      <w:pPr>
        <w:rPr>
          <w:rFonts w:hint="eastAsia" w:ascii="宋体" w:hAnsi="宋体"/>
          <w:b/>
          <w:color w:val="auto"/>
          <w:sz w:val="30"/>
        </w:rPr>
      </w:pPr>
    </w:p>
    <w:p w14:paraId="3EE71451">
      <w:pPr>
        <w:rPr>
          <w:rFonts w:hint="eastAsia" w:ascii="宋体" w:hAnsi="宋体"/>
          <w:b/>
          <w:color w:val="auto"/>
          <w:sz w:val="30"/>
        </w:rPr>
      </w:pPr>
    </w:p>
    <w:p w14:paraId="10AD2058">
      <w:pPr>
        <w:rPr>
          <w:rFonts w:hint="eastAsia" w:ascii="宋体" w:hAnsi="宋体"/>
          <w:b/>
          <w:color w:val="auto"/>
          <w:sz w:val="30"/>
        </w:rPr>
      </w:pPr>
    </w:p>
    <w:p w14:paraId="510BF429">
      <w:pPr>
        <w:pStyle w:val="22"/>
        <w:rPr>
          <w:rFonts w:hint="eastAsia"/>
          <w:color w:val="auto"/>
        </w:rPr>
      </w:pPr>
    </w:p>
    <w:p w14:paraId="64AA995E">
      <w:pPr>
        <w:numPr>
          <w:ilvl w:val="0"/>
          <w:numId w:val="0"/>
        </w:numPr>
        <w:autoSpaceDE w:val="0"/>
        <w:autoSpaceDN w:val="0"/>
        <w:adjustRightInd w:val="0"/>
        <w:ind w:leftChars="0"/>
        <w:jc w:val="center"/>
        <w:rPr>
          <w:rFonts w:hint="eastAsia" w:ascii="仿宋" w:hAnsi="仿宋" w:eastAsia="仿宋" w:cs="仿宋"/>
          <w:b/>
          <w:bCs w:val="0"/>
          <w:color w:val="auto"/>
          <w:sz w:val="32"/>
          <w:szCs w:val="32"/>
          <w:lang w:eastAsia="zh-CN"/>
        </w:rPr>
      </w:pPr>
      <w:r>
        <w:rPr>
          <w:rFonts w:hint="eastAsia" w:ascii="仿宋" w:hAnsi="仿宋" w:eastAsia="仿宋" w:cs="仿宋"/>
          <w:b/>
          <w:bCs w:val="0"/>
          <w:color w:val="auto"/>
          <w:sz w:val="32"/>
          <w:szCs w:val="32"/>
          <w:lang w:eastAsia="zh-CN"/>
        </w:rPr>
        <w:t>（十）投标单位（供应商）反商业贿赂承诺书</w:t>
      </w:r>
    </w:p>
    <w:p w14:paraId="2387CE11">
      <w:pPr>
        <w:pStyle w:val="22"/>
        <w:numPr>
          <w:ilvl w:val="0"/>
          <w:numId w:val="0"/>
        </w:numPr>
        <w:ind w:leftChars="0"/>
        <w:rPr>
          <w:rFonts w:hint="eastAsia"/>
          <w:color w:val="auto"/>
          <w:lang w:eastAsia="zh-CN"/>
        </w:rPr>
      </w:pPr>
    </w:p>
    <w:p w14:paraId="42CCB210">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宋体" w:hAnsi="宋体" w:cs="宋体"/>
          <w:b/>
          <w:bCs/>
          <w:color w:val="auto"/>
          <w:sz w:val="24"/>
          <w:szCs w:val="24"/>
        </w:rPr>
        <w:t> </w:t>
      </w:r>
      <w:r>
        <w:rPr>
          <w:rFonts w:hint="eastAsia" w:ascii="宋体" w:hAnsi="宋体" w:cs="宋体"/>
          <w:color w:val="auto"/>
          <w:sz w:val="28"/>
          <w:szCs w:val="28"/>
        </w:rPr>
        <w:t> </w:t>
      </w:r>
      <w:r>
        <w:rPr>
          <w:rFonts w:hint="eastAsia" w:ascii="仿宋" w:hAnsi="仿宋" w:eastAsia="仿宋" w:cs="仿宋"/>
          <w:color w:val="auto"/>
          <w:kern w:val="2"/>
          <w:sz w:val="28"/>
          <w:szCs w:val="28"/>
          <w:lang w:val="en-US" w:eastAsia="zh-CN" w:bidi="ar-SA"/>
        </w:rPr>
        <w:t>我公司承诺在（项目编号、项目名称）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14:paraId="08BFA5E4">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公司法人代表：</w:t>
      </w:r>
    </w:p>
    <w:p w14:paraId="2ECFE522">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法人授权代表：</w:t>
      </w:r>
    </w:p>
    <w:p w14:paraId="2C5B8237">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项目经办人：</w:t>
      </w:r>
    </w:p>
    <w:p w14:paraId="4AD8FE68">
      <w:pPr>
        <w:pStyle w:val="22"/>
        <w:rPr>
          <w:rFonts w:hint="eastAsia"/>
          <w:color w:val="auto"/>
          <w:sz w:val="28"/>
          <w:szCs w:val="28"/>
          <w:lang w:val="en-US" w:eastAsia="zh-CN"/>
        </w:rPr>
      </w:pPr>
    </w:p>
    <w:p w14:paraId="50262495">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 xml:space="preserve">                                           日期：</w:t>
      </w:r>
    </w:p>
    <w:p w14:paraId="7D4EE3E2">
      <w:pPr>
        <w:rPr>
          <w:rFonts w:hint="eastAsia" w:ascii="宋体" w:hAnsi="宋体"/>
          <w:b/>
          <w:color w:val="auto"/>
          <w:sz w:val="30"/>
        </w:rPr>
      </w:pPr>
    </w:p>
    <w:p w14:paraId="07DE8F44">
      <w:pPr>
        <w:pStyle w:val="22"/>
        <w:rPr>
          <w:rFonts w:hint="eastAsia" w:ascii="宋体" w:hAnsi="宋体"/>
          <w:b/>
          <w:color w:val="auto"/>
          <w:sz w:val="30"/>
        </w:rPr>
      </w:pPr>
    </w:p>
    <w:p w14:paraId="3ADF7BE9">
      <w:pPr>
        <w:rPr>
          <w:rFonts w:hint="eastAsia" w:ascii="宋体" w:hAnsi="宋体"/>
          <w:b/>
          <w:color w:val="auto"/>
          <w:sz w:val="30"/>
        </w:rPr>
      </w:pPr>
    </w:p>
    <w:p w14:paraId="3115C89E">
      <w:pPr>
        <w:pStyle w:val="22"/>
        <w:rPr>
          <w:rFonts w:hint="eastAsia" w:ascii="宋体" w:hAnsi="宋体"/>
          <w:b/>
          <w:color w:val="auto"/>
          <w:sz w:val="30"/>
        </w:rPr>
      </w:pPr>
    </w:p>
    <w:p w14:paraId="55FC3821">
      <w:pPr>
        <w:rPr>
          <w:rFonts w:hint="eastAsia" w:ascii="宋体" w:hAnsi="宋体"/>
          <w:b/>
          <w:color w:val="auto"/>
          <w:sz w:val="30"/>
        </w:rPr>
      </w:pPr>
    </w:p>
    <w:p w14:paraId="2A8B9819">
      <w:pPr>
        <w:pStyle w:val="22"/>
        <w:rPr>
          <w:rFonts w:hint="eastAsia" w:ascii="宋体" w:hAnsi="宋体"/>
          <w:b/>
          <w:color w:val="auto"/>
          <w:sz w:val="30"/>
        </w:rPr>
      </w:pPr>
    </w:p>
    <w:p w14:paraId="402AA1D2">
      <w:pPr>
        <w:rPr>
          <w:rFonts w:hint="eastAsia" w:ascii="宋体" w:hAnsi="宋体"/>
          <w:b/>
          <w:color w:val="auto"/>
          <w:sz w:val="30"/>
        </w:rPr>
      </w:pPr>
    </w:p>
    <w:p w14:paraId="62D1C6D1">
      <w:pPr>
        <w:pStyle w:val="22"/>
        <w:rPr>
          <w:rFonts w:hint="eastAsia" w:ascii="宋体" w:hAnsi="宋体"/>
          <w:b/>
          <w:color w:val="auto"/>
          <w:sz w:val="30"/>
        </w:rPr>
      </w:pPr>
    </w:p>
    <w:p w14:paraId="53DBD89D">
      <w:pPr>
        <w:rPr>
          <w:rFonts w:hint="eastAsia" w:ascii="宋体" w:hAnsi="宋体"/>
          <w:b/>
          <w:color w:val="auto"/>
          <w:sz w:val="30"/>
        </w:rPr>
      </w:pPr>
    </w:p>
    <w:p w14:paraId="54CADAA9">
      <w:pPr>
        <w:pStyle w:val="22"/>
        <w:rPr>
          <w:rFonts w:hint="eastAsia" w:ascii="宋体" w:hAnsi="宋体"/>
          <w:b/>
          <w:color w:val="auto"/>
          <w:sz w:val="30"/>
        </w:rPr>
      </w:pPr>
    </w:p>
    <w:p w14:paraId="5CE7BA18">
      <w:pPr>
        <w:rPr>
          <w:rFonts w:hint="eastAsia" w:ascii="宋体" w:hAnsi="宋体"/>
          <w:b/>
          <w:color w:val="auto"/>
          <w:sz w:val="30"/>
        </w:rPr>
      </w:pPr>
    </w:p>
    <w:p w14:paraId="2EAB0695">
      <w:pPr>
        <w:pStyle w:val="22"/>
        <w:rPr>
          <w:rFonts w:hint="eastAsia" w:ascii="宋体" w:hAnsi="宋体"/>
          <w:b/>
          <w:color w:val="auto"/>
          <w:sz w:val="30"/>
        </w:rPr>
      </w:pPr>
    </w:p>
    <w:p w14:paraId="3B870DA9">
      <w:pPr>
        <w:rPr>
          <w:rFonts w:hint="eastAsia" w:ascii="宋体" w:hAnsi="宋体"/>
          <w:b/>
          <w:color w:val="auto"/>
          <w:sz w:val="30"/>
        </w:rPr>
      </w:pPr>
    </w:p>
    <w:p w14:paraId="61ECF866">
      <w:pPr>
        <w:rPr>
          <w:rFonts w:hint="eastAsia" w:ascii="宋体" w:hAnsi="宋体"/>
          <w:b/>
          <w:color w:val="auto"/>
          <w:sz w:val="30"/>
        </w:rPr>
      </w:pPr>
    </w:p>
    <w:p w14:paraId="6341FE1B">
      <w:pPr>
        <w:rPr>
          <w:rFonts w:hint="eastAsia" w:ascii="宋体" w:hAnsi="宋体"/>
          <w:b/>
          <w:color w:val="auto"/>
          <w:sz w:val="30"/>
        </w:rPr>
      </w:pPr>
    </w:p>
    <w:p w14:paraId="564E6EF9">
      <w:pPr>
        <w:rPr>
          <w:rFonts w:hint="eastAsia" w:ascii="宋体" w:hAnsi="宋体"/>
          <w:b/>
          <w:color w:val="auto"/>
          <w:sz w:val="30"/>
        </w:rPr>
      </w:pPr>
    </w:p>
    <w:p w14:paraId="0CAC294B">
      <w:pPr>
        <w:rPr>
          <w:rFonts w:hint="eastAsia" w:ascii="宋体" w:hAnsi="宋体"/>
          <w:b/>
          <w:color w:val="auto"/>
          <w:sz w:val="30"/>
        </w:rPr>
      </w:pPr>
    </w:p>
    <w:p w14:paraId="0A6C753A">
      <w:pPr>
        <w:rPr>
          <w:rFonts w:hint="eastAsia" w:ascii="宋体" w:hAnsi="宋体"/>
          <w:b/>
          <w:color w:val="auto"/>
          <w:sz w:val="30"/>
        </w:rPr>
      </w:pPr>
    </w:p>
    <w:p w14:paraId="2FABFB64">
      <w:pPr>
        <w:pStyle w:val="4"/>
        <w:ind w:left="0" w:leftChars="0" w:firstLine="0" w:firstLineChars="0"/>
        <w:rPr>
          <w:rFonts w:hint="eastAsia" w:ascii="宋体" w:hAnsi="宋体"/>
          <w:b/>
          <w:color w:val="auto"/>
          <w:sz w:val="30"/>
        </w:rPr>
      </w:pPr>
    </w:p>
    <w:p w14:paraId="0144AE02">
      <w:pPr>
        <w:rPr>
          <w:rFonts w:hint="eastAsia"/>
          <w:color w:val="auto"/>
        </w:rPr>
      </w:pPr>
    </w:p>
    <w:p w14:paraId="4CD8C471">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bookmarkStart w:id="60" w:name="_Toc83731292"/>
      <w:bookmarkStart w:id="61" w:name="_Toc76631121"/>
      <w:bookmarkStart w:id="62" w:name="_Toc5011"/>
      <w:bookmarkStart w:id="63" w:name="_Toc476311250"/>
      <w:r>
        <w:rPr>
          <w:rFonts w:hint="eastAsia" w:ascii="仿宋" w:hAnsi="仿宋" w:eastAsia="仿宋" w:cs="仿宋"/>
          <w:b/>
          <w:bCs w:val="0"/>
          <w:color w:val="auto"/>
          <w:sz w:val="32"/>
          <w:szCs w:val="32"/>
          <w:lang w:eastAsia="zh-CN"/>
        </w:rPr>
        <w:t>（十一）项目实施方案</w:t>
      </w:r>
      <w:bookmarkEnd w:id="60"/>
      <w:bookmarkEnd w:id="61"/>
      <w:bookmarkEnd w:id="62"/>
      <w:bookmarkEnd w:id="63"/>
    </w:p>
    <w:p w14:paraId="544D2A2C">
      <w:pPr>
        <w:topLinePunct/>
        <w:spacing w:line="440" w:lineRule="exact"/>
        <w:rPr>
          <w:rFonts w:hint="eastAsia" w:ascii="宋体" w:hAnsi="宋体"/>
          <w:color w:val="auto"/>
          <w:szCs w:val="21"/>
        </w:rPr>
      </w:pPr>
    </w:p>
    <w:p w14:paraId="311E0838">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包括：</w:t>
      </w:r>
    </w:p>
    <w:p w14:paraId="7A8CCD0A">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（1）投标产品详细清单，详细列明所投项目主要采购清单，完整配置方案及技术指标，项目的核心产品必须明确所投规格型号及具体技术指标。</w:t>
      </w:r>
    </w:p>
    <w:p w14:paraId="40F1E48D">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（2）对本项目系统总体要求的理解</w:t>
      </w:r>
    </w:p>
    <w:p w14:paraId="01604609">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（3）投标人建议的安装、调试、验收方法或方案；</w:t>
      </w:r>
    </w:p>
    <w:p w14:paraId="7A340DFC">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（4）质量保证措施；</w:t>
      </w:r>
    </w:p>
    <w:p w14:paraId="7F9748C6">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（5）项目实施人员一览表（包括人员数量及专业）、设备投入计划及措施</w:t>
      </w:r>
    </w:p>
    <w:p w14:paraId="738E986B">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（6）技术服务、技术培训、售后服务说明，保修、服务响应时间、修复时间、应急处理等售后计划措施</w:t>
      </w:r>
    </w:p>
    <w:p w14:paraId="7A11F9FA">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（7）售后专业技术人员配置等（本项目服务区域）</w:t>
      </w:r>
    </w:p>
    <w:p w14:paraId="171F2019">
      <w:pPr>
        <w:adjustRightInd w:val="0"/>
        <w:snapToGrid w:val="0"/>
        <w:spacing w:line="360" w:lineRule="auto"/>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（8）投标人需要说明的其他内容（未尽事宜可按评分细则部分制作）</w:t>
      </w:r>
    </w:p>
    <w:p w14:paraId="16633B16">
      <w:pPr>
        <w:pStyle w:val="22"/>
        <w:rPr>
          <w:rFonts w:hint="eastAsia" w:ascii="宋体" w:hAnsi="宋体"/>
          <w:color w:val="auto"/>
        </w:rPr>
      </w:pPr>
    </w:p>
    <w:p w14:paraId="100C65A4">
      <w:pPr>
        <w:pStyle w:val="3"/>
        <w:rPr>
          <w:rFonts w:hint="eastAsia" w:ascii="宋体" w:hAnsi="宋体"/>
          <w:color w:val="auto"/>
          <w:lang w:eastAsia="zh-CN"/>
        </w:rPr>
      </w:pPr>
    </w:p>
    <w:p w14:paraId="1DD9DB93">
      <w:pPr>
        <w:rPr>
          <w:rFonts w:hint="eastAsia"/>
          <w:color w:val="auto"/>
          <w:lang w:eastAsia="zh-CN"/>
        </w:rPr>
      </w:pPr>
    </w:p>
    <w:p w14:paraId="5049EC6C">
      <w:pPr>
        <w:pStyle w:val="3"/>
        <w:rPr>
          <w:rFonts w:hint="eastAsia" w:ascii="宋体" w:hAnsi="宋体"/>
          <w:color w:val="auto"/>
          <w:lang w:eastAsia="zh-CN"/>
        </w:rPr>
      </w:pPr>
    </w:p>
    <w:p w14:paraId="6A5AF4C3">
      <w:pPr>
        <w:pStyle w:val="4"/>
        <w:rPr>
          <w:rFonts w:hint="eastAsia" w:ascii="宋体" w:hAnsi="宋体"/>
          <w:color w:val="auto"/>
          <w:lang w:eastAsia="zh-CN"/>
        </w:rPr>
      </w:pPr>
    </w:p>
    <w:p w14:paraId="0F1445EA">
      <w:pPr>
        <w:pStyle w:val="5"/>
        <w:rPr>
          <w:rFonts w:hint="eastAsia"/>
          <w:lang w:eastAsia="zh-CN"/>
        </w:rPr>
      </w:pPr>
    </w:p>
    <w:p w14:paraId="1C10C08D">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p>
    <w:p w14:paraId="5B96DBD6">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p>
    <w:p w14:paraId="53916091">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p>
    <w:p w14:paraId="1252FDF6">
      <w:pPr>
        <w:pStyle w:val="4"/>
        <w:ind w:left="0" w:leftChars="0" w:firstLine="0" w:firstLineChars="0"/>
        <w:rPr>
          <w:rFonts w:hint="eastAsia" w:ascii="仿宋" w:hAnsi="仿宋" w:eastAsia="仿宋" w:cs="仿宋"/>
          <w:b/>
          <w:bCs w:val="0"/>
          <w:color w:val="auto"/>
          <w:sz w:val="32"/>
          <w:szCs w:val="32"/>
          <w:lang w:eastAsia="zh-CN"/>
        </w:rPr>
      </w:pPr>
    </w:p>
    <w:p w14:paraId="1B0C17CC">
      <w:pPr>
        <w:rPr>
          <w:rFonts w:hint="eastAsia"/>
          <w:color w:val="auto"/>
          <w:lang w:eastAsia="zh-CN"/>
        </w:rPr>
      </w:pPr>
    </w:p>
    <w:p w14:paraId="66A37E8F">
      <w:pPr>
        <w:rPr>
          <w:rFonts w:hint="eastAsia"/>
          <w:color w:val="auto"/>
          <w:lang w:eastAsia="zh-CN"/>
        </w:rPr>
      </w:pPr>
    </w:p>
    <w:p w14:paraId="415B32BD">
      <w:pPr>
        <w:rPr>
          <w:rFonts w:hint="eastAsia"/>
          <w:color w:val="auto"/>
          <w:lang w:eastAsia="zh-CN"/>
        </w:rPr>
      </w:pPr>
    </w:p>
    <w:p w14:paraId="13C16D46">
      <w:pPr>
        <w:rPr>
          <w:rFonts w:hint="eastAsia"/>
          <w:color w:val="auto"/>
          <w:lang w:eastAsia="zh-CN"/>
        </w:rPr>
      </w:pPr>
    </w:p>
    <w:p w14:paraId="07535EC7">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r>
        <w:rPr>
          <w:rFonts w:hint="eastAsia" w:ascii="仿宋" w:hAnsi="仿宋" w:eastAsia="仿宋" w:cs="仿宋"/>
          <w:b/>
          <w:bCs w:val="0"/>
          <w:color w:val="auto"/>
          <w:sz w:val="32"/>
          <w:szCs w:val="32"/>
          <w:lang w:eastAsia="zh-CN"/>
        </w:rPr>
        <w:t>（十二）项目负责人简历表及拟投入本项目主要成员表</w:t>
      </w:r>
    </w:p>
    <w:p w14:paraId="3526F824">
      <w:pPr>
        <w:pStyle w:val="30"/>
        <w:rPr>
          <w:rFonts w:hint="eastAsia" w:ascii="仿宋" w:hAnsi="仿宋" w:eastAsia="仿宋" w:cs="仿宋"/>
          <w:b w:val="0"/>
          <w:bCs w:val="0"/>
          <w:color w:val="auto"/>
          <w:sz w:val="28"/>
          <w:szCs w:val="28"/>
        </w:rPr>
      </w:pPr>
    </w:p>
    <w:p w14:paraId="0747C447">
      <w:pPr>
        <w:spacing w:line="440" w:lineRule="exact"/>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1、项目负责人简历表</w:t>
      </w:r>
    </w:p>
    <w:p w14:paraId="0FC3C8FC">
      <w:pPr>
        <w:pStyle w:val="30"/>
        <w:rPr>
          <w:color w:val="auto"/>
        </w:rPr>
      </w:pPr>
    </w:p>
    <w:tbl>
      <w:tblPr>
        <w:tblStyle w:val="17"/>
        <w:tblW w:w="9047" w:type="dxa"/>
        <w:jc w:val="center"/>
        <w:tblLayout w:type="fixed"/>
        <w:tblCellMar>
          <w:top w:w="0" w:type="dxa"/>
          <w:left w:w="108" w:type="dxa"/>
          <w:bottom w:w="0" w:type="dxa"/>
          <w:right w:w="108" w:type="dxa"/>
        </w:tblCellMar>
      </w:tblPr>
      <w:tblGrid>
        <w:gridCol w:w="1228"/>
        <w:gridCol w:w="1969"/>
        <w:gridCol w:w="224"/>
        <w:gridCol w:w="959"/>
        <w:gridCol w:w="787"/>
        <w:gridCol w:w="1638"/>
        <w:gridCol w:w="2242"/>
      </w:tblGrid>
      <w:tr w14:paraId="5E94C15D">
        <w:tblPrEx>
          <w:tblCellMar>
            <w:top w:w="0" w:type="dxa"/>
            <w:left w:w="108" w:type="dxa"/>
            <w:bottom w:w="0" w:type="dxa"/>
            <w:right w:w="108" w:type="dxa"/>
          </w:tblCellMar>
        </w:tblPrEx>
        <w:trPr>
          <w:trHeight w:val="438" w:hRule="atLeast"/>
          <w:jc w:val="center"/>
        </w:trPr>
        <w:tc>
          <w:tcPr>
            <w:tcW w:w="1228" w:type="dxa"/>
            <w:tcBorders>
              <w:top w:val="single" w:color="auto" w:sz="6" w:space="0"/>
              <w:left w:val="single" w:color="auto" w:sz="6" w:space="0"/>
              <w:bottom w:val="single" w:color="auto" w:sz="6" w:space="0"/>
              <w:right w:val="single" w:color="auto" w:sz="6" w:space="0"/>
            </w:tcBorders>
            <w:noWrap w:val="0"/>
            <w:vAlign w:val="top"/>
          </w:tcPr>
          <w:p w14:paraId="632C0287">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姓名</w:t>
            </w:r>
          </w:p>
        </w:tc>
        <w:tc>
          <w:tcPr>
            <w:tcW w:w="2193" w:type="dxa"/>
            <w:gridSpan w:val="2"/>
            <w:tcBorders>
              <w:top w:val="single" w:color="auto" w:sz="6" w:space="0"/>
              <w:left w:val="single" w:color="auto" w:sz="6" w:space="0"/>
              <w:bottom w:val="single" w:color="auto" w:sz="6" w:space="0"/>
              <w:right w:val="single" w:color="auto" w:sz="6" w:space="0"/>
            </w:tcBorders>
            <w:noWrap w:val="0"/>
            <w:vAlign w:val="top"/>
          </w:tcPr>
          <w:p w14:paraId="16D02C7A">
            <w:pPr>
              <w:spacing w:line="440" w:lineRule="exact"/>
              <w:jc w:val="center"/>
              <w:rPr>
                <w:rFonts w:hint="eastAsia" w:ascii="仿宋" w:hAnsi="仿宋" w:eastAsia="仿宋" w:cs="仿宋"/>
                <w:color w:val="auto"/>
                <w:sz w:val="24"/>
                <w:szCs w:val="24"/>
              </w:rPr>
            </w:pPr>
          </w:p>
        </w:tc>
        <w:tc>
          <w:tcPr>
            <w:tcW w:w="959" w:type="dxa"/>
            <w:tcBorders>
              <w:top w:val="single" w:color="auto" w:sz="6" w:space="0"/>
              <w:left w:val="single" w:color="auto" w:sz="6" w:space="0"/>
              <w:bottom w:val="single" w:color="auto" w:sz="6" w:space="0"/>
              <w:right w:val="single" w:color="auto" w:sz="6" w:space="0"/>
            </w:tcBorders>
            <w:noWrap w:val="0"/>
            <w:vAlign w:val="top"/>
          </w:tcPr>
          <w:p w14:paraId="5FFBDBDB">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年龄</w:t>
            </w:r>
          </w:p>
        </w:tc>
        <w:tc>
          <w:tcPr>
            <w:tcW w:w="787" w:type="dxa"/>
            <w:tcBorders>
              <w:top w:val="single" w:color="auto" w:sz="6" w:space="0"/>
              <w:left w:val="single" w:color="auto" w:sz="6" w:space="0"/>
              <w:bottom w:val="single" w:color="auto" w:sz="6" w:space="0"/>
              <w:right w:val="single" w:color="auto" w:sz="6" w:space="0"/>
            </w:tcBorders>
            <w:noWrap w:val="0"/>
            <w:vAlign w:val="top"/>
          </w:tcPr>
          <w:p w14:paraId="48929548">
            <w:pPr>
              <w:spacing w:line="440" w:lineRule="exact"/>
              <w:jc w:val="center"/>
              <w:rPr>
                <w:rFonts w:hint="eastAsia" w:ascii="仿宋" w:hAnsi="仿宋" w:eastAsia="仿宋" w:cs="仿宋"/>
                <w:color w:val="auto"/>
                <w:sz w:val="24"/>
                <w:szCs w:val="24"/>
              </w:rPr>
            </w:pPr>
          </w:p>
        </w:tc>
        <w:tc>
          <w:tcPr>
            <w:tcW w:w="1638" w:type="dxa"/>
            <w:tcBorders>
              <w:top w:val="single" w:color="auto" w:sz="6" w:space="0"/>
              <w:left w:val="single" w:color="auto" w:sz="6" w:space="0"/>
              <w:bottom w:val="single" w:color="auto" w:sz="6" w:space="0"/>
              <w:right w:val="single" w:color="auto" w:sz="6" w:space="0"/>
            </w:tcBorders>
            <w:noWrap w:val="0"/>
            <w:vAlign w:val="top"/>
          </w:tcPr>
          <w:p w14:paraId="32B4F6CC">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身份证号码</w:t>
            </w:r>
          </w:p>
        </w:tc>
        <w:tc>
          <w:tcPr>
            <w:tcW w:w="2242" w:type="dxa"/>
            <w:tcBorders>
              <w:top w:val="single" w:color="auto" w:sz="6" w:space="0"/>
              <w:left w:val="single" w:color="auto" w:sz="6" w:space="0"/>
              <w:bottom w:val="single" w:color="auto" w:sz="6" w:space="0"/>
              <w:right w:val="single" w:color="auto" w:sz="6" w:space="0"/>
            </w:tcBorders>
            <w:noWrap w:val="0"/>
            <w:vAlign w:val="top"/>
          </w:tcPr>
          <w:p w14:paraId="0502F594">
            <w:pPr>
              <w:spacing w:line="440" w:lineRule="exact"/>
              <w:jc w:val="center"/>
              <w:rPr>
                <w:rFonts w:hint="eastAsia" w:ascii="仿宋" w:hAnsi="仿宋" w:eastAsia="仿宋" w:cs="仿宋"/>
                <w:color w:val="auto"/>
                <w:sz w:val="24"/>
                <w:szCs w:val="24"/>
              </w:rPr>
            </w:pPr>
          </w:p>
        </w:tc>
      </w:tr>
      <w:tr w14:paraId="26051263">
        <w:tblPrEx>
          <w:tblCellMar>
            <w:top w:w="0" w:type="dxa"/>
            <w:left w:w="108" w:type="dxa"/>
            <w:bottom w:w="0" w:type="dxa"/>
            <w:right w:w="108" w:type="dxa"/>
          </w:tblCellMar>
        </w:tblPrEx>
        <w:trPr>
          <w:trHeight w:val="454" w:hRule="atLeast"/>
          <w:jc w:val="center"/>
        </w:trPr>
        <w:tc>
          <w:tcPr>
            <w:tcW w:w="1228" w:type="dxa"/>
            <w:tcBorders>
              <w:top w:val="single" w:color="auto" w:sz="6" w:space="0"/>
              <w:left w:val="single" w:color="auto" w:sz="6" w:space="0"/>
              <w:bottom w:val="single" w:color="auto" w:sz="6" w:space="0"/>
              <w:right w:val="single" w:color="auto" w:sz="6" w:space="0"/>
            </w:tcBorders>
            <w:noWrap w:val="0"/>
            <w:vAlign w:val="top"/>
          </w:tcPr>
          <w:p w14:paraId="72B595A1">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毕业学校</w:t>
            </w:r>
          </w:p>
        </w:tc>
        <w:tc>
          <w:tcPr>
            <w:tcW w:w="3939" w:type="dxa"/>
            <w:gridSpan w:val="4"/>
            <w:tcBorders>
              <w:top w:val="single" w:color="auto" w:sz="6" w:space="0"/>
              <w:left w:val="single" w:color="auto" w:sz="6" w:space="0"/>
              <w:bottom w:val="single" w:color="auto" w:sz="6" w:space="0"/>
              <w:right w:val="single" w:color="auto" w:sz="6" w:space="0"/>
            </w:tcBorders>
            <w:noWrap w:val="0"/>
            <w:vAlign w:val="top"/>
          </w:tcPr>
          <w:p w14:paraId="0D35CC2E">
            <w:pPr>
              <w:spacing w:line="440" w:lineRule="exact"/>
              <w:jc w:val="center"/>
              <w:rPr>
                <w:rFonts w:hint="eastAsia" w:ascii="仿宋" w:hAnsi="仿宋" w:eastAsia="仿宋" w:cs="仿宋"/>
                <w:color w:val="auto"/>
                <w:sz w:val="24"/>
                <w:szCs w:val="24"/>
              </w:rPr>
            </w:pPr>
          </w:p>
        </w:tc>
        <w:tc>
          <w:tcPr>
            <w:tcW w:w="1638" w:type="dxa"/>
            <w:tcBorders>
              <w:top w:val="single" w:color="auto" w:sz="6" w:space="0"/>
              <w:left w:val="single" w:color="auto" w:sz="6" w:space="0"/>
              <w:bottom w:val="single" w:color="auto" w:sz="6" w:space="0"/>
              <w:right w:val="single" w:color="auto" w:sz="6" w:space="0"/>
            </w:tcBorders>
            <w:noWrap w:val="0"/>
            <w:vAlign w:val="top"/>
          </w:tcPr>
          <w:p w14:paraId="68514F79">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专     业</w:t>
            </w:r>
          </w:p>
        </w:tc>
        <w:tc>
          <w:tcPr>
            <w:tcW w:w="2242" w:type="dxa"/>
            <w:tcBorders>
              <w:top w:val="single" w:color="auto" w:sz="6" w:space="0"/>
              <w:left w:val="single" w:color="auto" w:sz="6" w:space="0"/>
              <w:bottom w:val="single" w:color="auto" w:sz="6" w:space="0"/>
              <w:right w:val="single" w:color="auto" w:sz="6" w:space="0"/>
            </w:tcBorders>
            <w:noWrap w:val="0"/>
            <w:vAlign w:val="top"/>
          </w:tcPr>
          <w:p w14:paraId="21F52E3F">
            <w:pPr>
              <w:spacing w:line="440" w:lineRule="exact"/>
              <w:jc w:val="center"/>
              <w:rPr>
                <w:rFonts w:hint="eastAsia" w:ascii="仿宋" w:hAnsi="仿宋" w:eastAsia="仿宋" w:cs="仿宋"/>
                <w:color w:val="auto"/>
                <w:sz w:val="24"/>
                <w:szCs w:val="24"/>
              </w:rPr>
            </w:pPr>
          </w:p>
        </w:tc>
      </w:tr>
      <w:tr w14:paraId="46C89B07">
        <w:tblPrEx>
          <w:tblCellMar>
            <w:top w:w="0" w:type="dxa"/>
            <w:left w:w="108" w:type="dxa"/>
            <w:bottom w:w="0" w:type="dxa"/>
            <w:right w:w="108" w:type="dxa"/>
          </w:tblCellMar>
        </w:tblPrEx>
        <w:trPr>
          <w:trHeight w:val="438" w:hRule="atLeast"/>
          <w:jc w:val="center"/>
        </w:trPr>
        <w:tc>
          <w:tcPr>
            <w:tcW w:w="1228" w:type="dxa"/>
            <w:tcBorders>
              <w:top w:val="single" w:color="auto" w:sz="6" w:space="0"/>
              <w:left w:val="single" w:color="auto" w:sz="6" w:space="0"/>
              <w:bottom w:val="single" w:color="auto" w:sz="6" w:space="0"/>
              <w:right w:val="single" w:color="auto" w:sz="6" w:space="0"/>
            </w:tcBorders>
            <w:noWrap w:val="0"/>
            <w:vAlign w:val="top"/>
          </w:tcPr>
          <w:p w14:paraId="46DB5B99">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学位</w:t>
            </w:r>
          </w:p>
        </w:tc>
        <w:tc>
          <w:tcPr>
            <w:tcW w:w="2193" w:type="dxa"/>
            <w:gridSpan w:val="2"/>
            <w:tcBorders>
              <w:top w:val="single" w:color="auto" w:sz="6" w:space="0"/>
              <w:left w:val="single" w:color="auto" w:sz="6" w:space="0"/>
              <w:bottom w:val="single" w:color="auto" w:sz="6" w:space="0"/>
              <w:right w:val="single" w:color="auto" w:sz="6" w:space="0"/>
            </w:tcBorders>
            <w:noWrap w:val="0"/>
            <w:vAlign w:val="top"/>
          </w:tcPr>
          <w:p w14:paraId="241CEC1C">
            <w:pPr>
              <w:spacing w:line="440" w:lineRule="exact"/>
              <w:jc w:val="center"/>
              <w:rPr>
                <w:rFonts w:hint="eastAsia" w:ascii="仿宋" w:hAnsi="仿宋" w:eastAsia="仿宋" w:cs="仿宋"/>
                <w:color w:val="auto"/>
                <w:sz w:val="24"/>
                <w:szCs w:val="24"/>
              </w:rPr>
            </w:pPr>
          </w:p>
        </w:tc>
        <w:tc>
          <w:tcPr>
            <w:tcW w:w="959" w:type="dxa"/>
            <w:tcBorders>
              <w:top w:val="single" w:color="auto" w:sz="6" w:space="0"/>
              <w:left w:val="single" w:color="auto" w:sz="6" w:space="0"/>
              <w:bottom w:val="single" w:color="auto" w:sz="6" w:space="0"/>
              <w:right w:val="single" w:color="auto" w:sz="6" w:space="0"/>
            </w:tcBorders>
            <w:noWrap w:val="0"/>
            <w:vAlign w:val="top"/>
          </w:tcPr>
          <w:p w14:paraId="2C7F0664">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职称</w:t>
            </w:r>
          </w:p>
        </w:tc>
        <w:tc>
          <w:tcPr>
            <w:tcW w:w="787" w:type="dxa"/>
            <w:tcBorders>
              <w:top w:val="single" w:color="auto" w:sz="6" w:space="0"/>
              <w:left w:val="single" w:color="auto" w:sz="6" w:space="0"/>
              <w:bottom w:val="single" w:color="auto" w:sz="6" w:space="0"/>
              <w:right w:val="single" w:color="auto" w:sz="6" w:space="0"/>
            </w:tcBorders>
            <w:noWrap w:val="0"/>
            <w:vAlign w:val="top"/>
          </w:tcPr>
          <w:p w14:paraId="075C0678">
            <w:pPr>
              <w:spacing w:line="440" w:lineRule="exact"/>
              <w:jc w:val="center"/>
              <w:rPr>
                <w:rFonts w:hint="eastAsia" w:ascii="仿宋" w:hAnsi="仿宋" w:eastAsia="仿宋" w:cs="仿宋"/>
                <w:color w:val="auto"/>
                <w:sz w:val="24"/>
                <w:szCs w:val="24"/>
              </w:rPr>
            </w:pPr>
          </w:p>
        </w:tc>
        <w:tc>
          <w:tcPr>
            <w:tcW w:w="1638" w:type="dxa"/>
            <w:tcBorders>
              <w:top w:val="single" w:color="auto" w:sz="6" w:space="0"/>
              <w:left w:val="single" w:color="auto" w:sz="6" w:space="0"/>
              <w:bottom w:val="single" w:color="auto" w:sz="6" w:space="0"/>
              <w:right w:val="single" w:color="auto" w:sz="6" w:space="0"/>
            </w:tcBorders>
            <w:noWrap w:val="0"/>
            <w:vAlign w:val="top"/>
          </w:tcPr>
          <w:p w14:paraId="4C5DFE24">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职     务</w:t>
            </w:r>
          </w:p>
        </w:tc>
        <w:tc>
          <w:tcPr>
            <w:tcW w:w="2242" w:type="dxa"/>
            <w:tcBorders>
              <w:top w:val="single" w:color="auto" w:sz="6" w:space="0"/>
              <w:left w:val="single" w:color="auto" w:sz="6" w:space="0"/>
              <w:bottom w:val="single" w:color="auto" w:sz="6" w:space="0"/>
              <w:right w:val="single" w:color="auto" w:sz="6" w:space="0"/>
            </w:tcBorders>
            <w:noWrap w:val="0"/>
            <w:vAlign w:val="top"/>
          </w:tcPr>
          <w:p w14:paraId="5C87C7BA">
            <w:pPr>
              <w:spacing w:line="440" w:lineRule="exact"/>
              <w:jc w:val="center"/>
              <w:rPr>
                <w:rFonts w:hint="eastAsia" w:ascii="仿宋" w:hAnsi="仿宋" w:eastAsia="仿宋" w:cs="仿宋"/>
                <w:color w:val="auto"/>
                <w:sz w:val="24"/>
                <w:szCs w:val="24"/>
              </w:rPr>
            </w:pPr>
          </w:p>
        </w:tc>
      </w:tr>
      <w:tr w14:paraId="09A4162B">
        <w:tblPrEx>
          <w:tblCellMar>
            <w:top w:w="0" w:type="dxa"/>
            <w:left w:w="108" w:type="dxa"/>
            <w:bottom w:w="0" w:type="dxa"/>
            <w:right w:w="108" w:type="dxa"/>
          </w:tblCellMar>
        </w:tblPrEx>
        <w:trPr>
          <w:trHeight w:val="892" w:hRule="atLeast"/>
          <w:jc w:val="center"/>
        </w:trPr>
        <w:tc>
          <w:tcPr>
            <w:tcW w:w="1228" w:type="dxa"/>
            <w:tcBorders>
              <w:top w:val="single" w:color="auto" w:sz="6" w:space="0"/>
              <w:left w:val="single" w:color="auto" w:sz="6" w:space="0"/>
              <w:bottom w:val="single" w:color="auto" w:sz="6" w:space="0"/>
              <w:right w:val="single" w:color="auto" w:sz="6" w:space="0"/>
            </w:tcBorders>
            <w:noWrap w:val="0"/>
            <w:vAlign w:val="top"/>
          </w:tcPr>
          <w:p w14:paraId="55EDFE91">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现所在机构或部门</w:t>
            </w:r>
          </w:p>
        </w:tc>
        <w:tc>
          <w:tcPr>
            <w:tcW w:w="3939" w:type="dxa"/>
            <w:gridSpan w:val="4"/>
            <w:tcBorders>
              <w:top w:val="single" w:color="auto" w:sz="6" w:space="0"/>
              <w:left w:val="single" w:color="auto" w:sz="6" w:space="0"/>
              <w:bottom w:val="single" w:color="auto" w:sz="6" w:space="0"/>
              <w:right w:val="single" w:color="auto" w:sz="6" w:space="0"/>
            </w:tcBorders>
            <w:noWrap w:val="0"/>
            <w:vAlign w:val="top"/>
          </w:tcPr>
          <w:p w14:paraId="2B983790">
            <w:pPr>
              <w:spacing w:line="440" w:lineRule="exact"/>
              <w:jc w:val="center"/>
              <w:rPr>
                <w:rFonts w:hint="eastAsia" w:ascii="仿宋" w:hAnsi="仿宋" w:eastAsia="仿宋" w:cs="仿宋"/>
                <w:color w:val="auto"/>
                <w:sz w:val="24"/>
                <w:szCs w:val="24"/>
              </w:rPr>
            </w:pPr>
          </w:p>
        </w:tc>
        <w:tc>
          <w:tcPr>
            <w:tcW w:w="1638" w:type="dxa"/>
            <w:tcBorders>
              <w:top w:val="single" w:color="auto" w:sz="6" w:space="0"/>
              <w:left w:val="single" w:color="auto" w:sz="6" w:space="0"/>
              <w:bottom w:val="single" w:color="auto" w:sz="6" w:space="0"/>
              <w:right w:val="single" w:color="auto" w:sz="6" w:space="0"/>
            </w:tcBorders>
            <w:noWrap w:val="0"/>
            <w:vAlign w:val="center"/>
          </w:tcPr>
          <w:p w14:paraId="0E226712">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服务时间</w:t>
            </w:r>
          </w:p>
        </w:tc>
        <w:tc>
          <w:tcPr>
            <w:tcW w:w="2242" w:type="dxa"/>
            <w:tcBorders>
              <w:top w:val="single" w:color="auto" w:sz="6" w:space="0"/>
              <w:left w:val="single" w:color="auto" w:sz="6" w:space="0"/>
              <w:bottom w:val="single" w:color="auto" w:sz="6" w:space="0"/>
              <w:right w:val="single" w:color="auto" w:sz="6" w:space="0"/>
            </w:tcBorders>
            <w:noWrap w:val="0"/>
            <w:vAlign w:val="top"/>
          </w:tcPr>
          <w:p w14:paraId="05965A30">
            <w:pPr>
              <w:spacing w:line="440" w:lineRule="exact"/>
              <w:jc w:val="center"/>
              <w:rPr>
                <w:rFonts w:hint="eastAsia" w:ascii="仿宋" w:hAnsi="仿宋" w:eastAsia="仿宋" w:cs="仿宋"/>
                <w:color w:val="auto"/>
                <w:sz w:val="24"/>
                <w:szCs w:val="24"/>
              </w:rPr>
            </w:pPr>
          </w:p>
        </w:tc>
      </w:tr>
      <w:tr w14:paraId="3034C666">
        <w:tblPrEx>
          <w:tblCellMar>
            <w:top w:w="0" w:type="dxa"/>
            <w:left w:w="108" w:type="dxa"/>
            <w:bottom w:w="0" w:type="dxa"/>
            <w:right w:w="108" w:type="dxa"/>
          </w:tblCellMar>
        </w:tblPrEx>
        <w:trPr>
          <w:trHeight w:val="438" w:hRule="atLeast"/>
          <w:jc w:val="center"/>
        </w:trPr>
        <w:tc>
          <w:tcPr>
            <w:tcW w:w="1228" w:type="dxa"/>
            <w:vMerge w:val="restart"/>
            <w:tcBorders>
              <w:top w:val="single" w:color="auto" w:sz="6" w:space="0"/>
              <w:left w:val="single" w:color="auto" w:sz="6" w:space="0"/>
              <w:right w:val="single" w:color="auto" w:sz="6" w:space="0"/>
            </w:tcBorders>
            <w:noWrap w:val="0"/>
            <w:vAlign w:val="top"/>
          </w:tcPr>
          <w:p w14:paraId="5D9EDD76">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注册证书及注册号</w:t>
            </w:r>
          </w:p>
        </w:tc>
        <w:tc>
          <w:tcPr>
            <w:tcW w:w="1969" w:type="dxa"/>
            <w:tcBorders>
              <w:top w:val="single" w:color="auto" w:sz="6" w:space="0"/>
              <w:left w:val="single" w:color="auto" w:sz="6" w:space="0"/>
              <w:bottom w:val="single" w:color="auto" w:sz="6" w:space="0"/>
              <w:right w:val="single" w:color="auto" w:sz="6" w:space="0"/>
            </w:tcBorders>
            <w:noWrap w:val="0"/>
            <w:vAlign w:val="top"/>
          </w:tcPr>
          <w:p w14:paraId="3F48CC56">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1970" w:type="dxa"/>
            <w:gridSpan w:val="3"/>
            <w:tcBorders>
              <w:top w:val="single" w:color="auto" w:sz="6" w:space="0"/>
              <w:left w:val="single" w:color="auto" w:sz="6" w:space="0"/>
              <w:bottom w:val="single" w:color="auto" w:sz="6" w:space="0"/>
              <w:right w:val="single" w:color="auto" w:sz="6" w:space="0"/>
            </w:tcBorders>
            <w:noWrap w:val="0"/>
            <w:vAlign w:val="top"/>
          </w:tcPr>
          <w:p w14:paraId="2B50EEE8">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证书名</w:t>
            </w:r>
          </w:p>
        </w:tc>
        <w:tc>
          <w:tcPr>
            <w:tcW w:w="1638" w:type="dxa"/>
            <w:tcBorders>
              <w:top w:val="single" w:color="auto" w:sz="6" w:space="0"/>
              <w:left w:val="single" w:color="auto" w:sz="6" w:space="0"/>
              <w:bottom w:val="single" w:color="auto" w:sz="6" w:space="0"/>
              <w:right w:val="single" w:color="auto" w:sz="6" w:space="0"/>
            </w:tcBorders>
            <w:noWrap w:val="0"/>
            <w:vAlign w:val="center"/>
          </w:tcPr>
          <w:p w14:paraId="46174105">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证书号</w:t>
            </w:r>
          </w:p>
        </w:tc>
        <w:tc>
          <w:tcPr>
            <w:tcW w:w="2242" w:type="dxa"/>
            <w:tcBorders>
              <w:top w:val="single" w:color="auto" w:sz="6" w:space="0"/>
              <w:left w:val="single" w:color="auto" w:sz="6" w:space="0"/>
              <w:bottom w:val="single" w:color="auto" w:sz="6" w:space="0"/>
              <w:right w:val="single" w:color="auto" w:sz="6" w:space="0"/>
            </w:tcBorders>
            <w:noWrap w:val="0"/>
            <w:vAlign w:val="top"/>
          </w:tcPr>
          <w:p w14:paraId="5D2BE35B">
            <w:pPr>
              <w:spacing w:line="440" w:lineRule="exact"/>
              <w:jc w:val="center"/>
              <w:rPr>
                <w:rFonts w:hint="eastAsia" w:ascii="仿宋" w:hAnsi="仿宋" w:eastAsia="仿宋" w:cs="仿宋"/>
                <w:color w:val="auto"/>
                <w:sz w:val="24"/>
                <w:szCs w:val="24"/>
              </w:rPr>
            </w:pPr>
          </w:p>
        </w:tc>
      </w:tr>
      <w:tr w14:paraId="5881664A">
        <w:tblPrEx>
          <w:tblCellMar>
            <w:top w:w="0" w:type="dxa"/>
            <w:left w:w="108" w:type="dxa"/>
            <w:bottom w:w="0" w:type="dxa"/>
            <w:right w:w="108" w:type="dxa"/>
          </w:tblCellMar>
        </w:tblPrEx>
        <w:trPr>
          <w:trHeight w:val="145" w:hRule="atLeast"/>
          <w:jc w:val="center"/>
        </w:trPr>
        <w:tc>
          <w:tcPr>
            <w:tcW w:w="1228" w:type="dxa"/>
            <w:vMerge w:val="continue"/>
            <w:tcBorders>
              <w:top w:val="single" w:color="auto" w:sz="6" w:space="0"/>
              <w:left w:val="single" w:color="auto" w:sz="6" w:space="0"/>
              <w:right w:val="single" w:color="auto" w:sz="6" w:space="0"/>
            </w:tcBorders>
            <w:noWrap w:val="0"/>
            <w:vAlign w:val="top"/>
          </w:tcPr>
          <w:p w14:paraId="2E2600E6">
            <w:pPr>
              <w:spacing w:line="440" w:lineRule="exact"/>
              <w:jc w:val="center"/>
              <w:rPr>
                <w:rFonts w:hint="eastAsia" w:ascii="仿宋" w:hAnsi="仿宋" w:eastAsia="仿宋" w:cs="仿宋"/>
                <w:color w:val="auto"/>
                <w:sz w:val="24"/>
                <w:szCs w:val="24"/>
              </w:rPr>
            </w:pPr>
          </w:p>
        </w:tc>
        <w:tc>
          <w:tcPr>
            <w:tcW w:w="1969" w:type="dxa"/>
            <w:tcBorders>
              <w:top w:val="single" w:color="auto" w:sz="6" w:space="0"/>
              <w:left w:val="single" w:color="auto" w:sz="6" w:space="0"/>
              <w:bottom w:val="single" w:color="auto" w:sz="6" w:space="0"/>
              <w:right w:val="single" w:color="auto" w:sz="6" w:space="0"/>
            </w:tcBorders>
            <w:noWrap w:val="0"/>
            <w:vAlign w:val="top"/>
          </w:tcPr>
          <w:p w14:paraId="7D622FDF">
            <w:pPr>
              <w:spacing w:line="440" w:lineRule="exact"/>
              <w:jc w:val="center"/>
              <w:rPr>
                <w:rFonts w:hint="eastAsia" w:ascii="仿宋" w:hAnsi="仿宋" w:eastAsia="仿宋" w:cs="仿宋"/>
                <w:color w:val="auto"/>
                <w:sz w:val="24"/>
                <w:szCs w:val="24"/>
              </w:rPr>
            </w:pPr>
          </w:p>
        </w:tc>
        <w:tc>
          <w:tcPr>
            <w:tcW w:w="1970" w:type="dxa"/>
            <w:gridSpan w:val="3"/>
            <w:tcBorders>
              <w:top w:val="single" w:color="auto" w:sz="6" w:space="0"/>
              <w:left w:val="single" w:color="auto" w:sz="6" w:space="0"/>
              <w:bottom w:val="single" w:color="auto" w:sz="6" w:space="0"/>
              <w:right w:val="single" w:color="auto" w:sz="6" w:space="0"/>
            </w:tcBorders>
            <w:noWrap w:val="0"/>
            <w:vAlign w:val="top"/>
          </w:tcPr>
          <w:p w14:paraId="0CB9BB69">
            <w:pPr>
              <w:spacing w:line="440" w:lineRule="exact"/>
              <w:jc w:val="center"/>
              <w:rPr>
                <w:rFonts w:hint="eastAsia" w:ascii="仿宋" w:hAnsi="仿宋" w:eastAsia="仿宋" w:cs="仿宋"/>
                <w:color w:val="auto"/>
                <w:sz w:val="24"/>
                <w:szCs w:val="24"/>
              </w:rPr>
            </w:pPr>
          </w:p>
        </w:tc>
        <w:tc>
          <w:tcPr>
            <w:tcW w:w="1638" w:type="dxa"/>
            <w:tcBorders>
              <w:top w:val="single" w:color="auto" w:sz="6" w:space="0"/>
              <w:left w:val="single" w:color="auto" w:sz="6" w:space="0"/>
              <w:bottom w:val="single" w:color="auto" w:sz="6" w:space="0"/>
              <w:right w:val="single" w:color="auto" w:sz="6" w:space="0"/>
            </w:tcBorders>
            <w:noWrap w:val="0"/>
            <w:vAlign w:val="center"/>
          </w:tcPr>
          <w:p w14:paraId="1837BDB8">
            <w:pPr>
              <w:spacing w:line="440" w:lineRule="exact"/>
              <w:jc w:val="center"/>
              <w:rPr>
                <w:rFonts w:hint="eastAsia" w:ascii="仿宋" w:hAnsi="仿宋" w:eastAsia="仿宋" w:cs="仿宋"/>
                <w:color w:val="auto"/>
                <w:sz w:val="24"/>
                <w:szCs w:val="24"/>
              </w:rPr>
            </w:pPr>
          </w:p>
        </w:tc>
        <w:tc>
          <w:tcPr>
            <w:tcW w:w="2242" w:type="dxa"/>
            <w:tcBorders>
              <w:top w:val="single" w:color="auto" w:sz="6" w:space="0"/>
              <w:left w:val="single" w:color="auto" w:sz="6" w:space="0"/>
              <w:bottom w:val="single" w:color="auto" w:sz="6" w:space="0"/>
              <w:right w:val="single" w:color="auto" w:sz="6" w:space="0"/>
            </w:tcBorders>
            <w:noWrap w:val="0"/>
            <w:vAlign w:val="top"/>
          </w:tcPr>
          <w:p w14:paraId="414CED5A">
            <w:pPr>
              <w:spacing w:line="440" w:lineRule="exact"/>
              <w:jc w:val="center"/>
              <w:rPr>
                <w:rFonts w:hint="eastAsia" w:ascii="仿宋" w:hAnsi="仿宋" w:eastAsia="仿宋" w:cs="仿宋"/>
                <w:color w:val="auto"/>
                <w:sz w:val="24"/>
                <w:szCs w:val="24"/>
              </w:rPr>
            </w:pPr>
          </w:p>
        </w:tc>
      </w:tr>
      <w:tr w14:paraId="00AAD91C">
        <w:tblPrEx>
          <w:tblCellMar>
            <w:top w:w="0" w:type="dxa"/>
            <w:left w:w="108" w:type="dxa"/>
            <w:bottom w:w="0" w:type="dxa"/>
            <w:right w:w="108" w:type="dxa"/>
          </w:tblCellMar>
        </w:tblPrEx>
        <w:trPr>
          <w:trHeight w:val="145" w:hRule="atLeast"/>
          <w:jc w:val="center"/>
        </w:trPr>
        <w:tc>
          <w:tcPr>
            <w:tcW w:w="1228" w:type="dxa"/>
            <w:vMerge w:val="continue"/>
            <w:tcBorders>
              <w:top w:val="single" w:color="auto" w:sz="6" w:space="0"/>
              <w:left w:val="single" w:color="auto" w:sz="6" w:space="0"/>
              <w:right w:val="single" w:color="auto" w:sz="6" w:space="0"/>
            </w:tcBorders>
            <w:noWrap w:val="0"/>
            <w:vAlign w:val="top"/>
          </w:tcPr>
          <w:p w14:paraId="22B304E9">
            <w:pPr>
              <w:spacing w:line="440" w:lineRule="exact"/>
              <w:jc w:val="center"/>
              <w:rPr>
                <w:rFonts w:hint="eastAsia" w:ascii="仿宋" w:hAnsi="仿宋" w:eastAsia="仿宋" w:cs="仿宋"/>
                <w:color w:val="auto"/>
                <w:sz w:val="24"/>
                <w:szCs w:val="24"/>
              </w:rPr>
            </w:pPr>
          </w:p>
        </w:tc>
        <w:tc>
          <w:tcPr>
            <w:tcW w:w="1969" w:type="dxa"/>
            <w:tcBorders>
              <w:top w:val="single" w:color="auto" w:sz="6" w:space="0"/>
              <w:left w:val="single" w:color="auto" w:sz="6" w:space="0"/>
              <w:bottom w:val="single" w:color="auto" w:sz="6" w:space="0"/>
              <w:right w:val="single" w:color="auto" w:sz="6" w:space="0"/>
            </w:tcBorders>
            <w:noWrap w:val="0"/>
            <w:vAlign w:val="top"/>
          </w:tcPr>
          <w:p w14:paraId="53FFA924">
            <w:pPr>
              <w:spacing w:line="440" w:lineRule="exact"/>
              <w:jc w:val="center"/>
              <w:rPr>
                <w:rFonts w:hint="eastAsia" w:ascii="仿宋" w:hAnsi="仿宋" w:eastAsia="仿宋" w:cs="仿宋"/>
                <w:color w:val="auto"/>
                <w:sz w:val="24"/>
                <w:szCs w:val="24"/>
              </w:rPr>
            </w:pPr>
          </w:p>
        </w:tc>
        <w:tc>
          <w:tcPr>
            <w:tcW w:w="1970" w:type="dxa"/>
            <w:gridSpan w:val="3"/>
            <w:tcBorders>
              <w:top w:val="single" w:color="auto" w:sz="6" w:space="0"/>
              <w:left w:val="single" w:color="auto" w:sz="6" w:space="0"/>
              <w:bottom w:val="single" w:color="auto" w:sz="6" w:space="0"/>
              <w:right w:val="single" w:color="auto" w:sz="6" w:space="0"/>
            </w:tcBorders>
            <w:noWrap w:val="0"/>
            <w:vAlign w:val="top"/>
          </w:tcPr>
          <w:p w14:paraId="5C127275">
            <w:pPr>
              <w:spacing w:line="440" w:lineRule="exact"/>
              <w:jc w:val="center"/>
              <w:rPr>
                <w:rFonts w:hint="eastAsia" w:ascii="仿宋" w:hAnsi="仿宋" w:eastAsia="仿宋" w:cs="仿宋"/>
                <w:color w:val="auto"/>
                <w:sz w:val="24"/>
                <w:szCs w:val="24"/>
              </w:rPr>
            </w:pPr>
          </w:p>
        </w:tc>
        <w:tc>
          <w:tcPr>
            <w:tcW w:w="1638" w:type="dxa"/>
            <w:tcBorders>
              <w:top w:val="single" w:color="auto" w:sz="6" w:space="0"/>
              <w:left w:val="single" w:color="auto" w:sz="6" w:space="0"/>
              <w:bottom w:val="single" w:color="auto" w:sz="6" w:space="0"/>
              <w:right w:val="single" w:color="auto" w:sz="6" w:space="0"/>
            </w:tcBorders>
            <w:noWrap w:val="0"/>
            <w:vAlign w:val="center"/>
          </w:tcPr>
          <w:p w14:paraId="1AC01B10">
            <w:pPr>
              <w:spacing w:line="440" w:lineRule="exact"/>
              <w:jc w:val="center"/>
              <w:rPr>
                <w:rFonts w:hint="eastAsia" w:ascii="仿宋" w:hAnsi="仿宋" w:eastAsia="仿宋" w:cs="仿宋"/>
                <w:color w:val="auto"/>
                <w:sz w:val="24"/>
                <w:szCs w:val="24"/>
              </w:rPr>
            </w:pPr>
          </w:p>
        </w:tc>
        <w:tc>
          <w:tcPr>
            <w:tcW w:w="2242" w:type="dxa"/>
            <w:tcBorders>
              <w:top w:val="single" w:color="auto" w:sz="6" w:space="0"/>
              <w:left w:val="single" w:color="auto" w:sz="6" w:space="0"/>
              <w:bottom w:val="single" w:color="auto" w:sz="6" w:space="0"/>
              <w:right w:val="single" w:color="auto" w:sz="6" w:space="0"/>
            </w:tcBorders>
            <w:noWrap w:val="0"/>
            <w:vAlign w:val="top"/>
          </w:tcPr>
          <w:p w14:paraId="40EA4951">
            <w:pPr>
              <w:spacing w:line="440" w:lineRule="exact"/>
              <w:jc w:val="center"/>
              <w:rPr>
                <w:rFonts w:hint="eastAsia" w:ascii="仿宋" w:hAnsi="仿宋" w:eastAsia="仿宋" w:cs="仿宋"/>
                <w:color w:val="auto"/>
                <w:sz w:val="24"/>
                <w:szCs w:val="24"/>
              </w:rPr>
            </w:pPr>
          </w:p>
        </w:tc>
      </w:tr>
      <w:tr w14:paraId="2514A3B4">
        <w:tblPrEx>
          <w:tblCellMar>
            <w:top w:w="0" w:type="dxa"/>
            <w:left w:w="108" w:type="dxa"/>
            <w:bottom w:w="0" w:type="dxa"/>
            <w:right w:w="108" w:type="dxa"/>
          </w:tblCellMar>
        </w:tblPrEx>
        <w:trPr>
          <w:trHeight w:val="1220" w:hRule="atLeast"/>
          <w:jc w:val="center"/>
        </w:trPr>
        <w:tc>
          <w:tcPr>
            <w:tcW w:w="1228" w:type="dxa"/>
            <w:tcBorders>
              <w:top w:val="single" w:color="auto" w:sz="6" w:space="0"/>
              <w:left w:val="single" w:color="auto" w:sz="6" w:space="0"/>
              <w:bottom w:val="single" w:color="auto" w:sz="6" w:space="0"/>
              <w:right w:val="single" w:color="auto" w:sz="6" w:space="0"/>
            </w:tcBorders>
            <w:noWrap w:val="0"/>
            <w:vAlign w:val="center"/>
          </w:tcPr>
          <w:p w14:paraId="65D24B19">
            <w:pPr>
              <w:spacing w:line="440" w:lineRule="exact"/>
              <w:jc w:val="center"/>
              <w:rPr>
                <w:rFonts w:hint="eastAsia" w:ascii="仿宋" w:hAnsi="仿宋" w:eastAsia="仿宋" w:cs="仿宋"/>
                <w:color w:val="auto"/>
                <w:sz w:val="24"/>
                <w:szCs w:val="24"/>
              </w:rPr>
            </w:pPr>
          </w:p>
          <w:p w14:paraId="762A1A40">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主要经历</w:t>
            </w:r>
          </w:p>
          <w:p w14:paraId="36BE7C25">
            <w:pPr>
              <w:spacing w:line="440" w:lineRule="exact"/>
              <w:jc w:val="center"/>
              <w:rPr>
                <w:rFonts w:hint="eastAsia" w:ascii="仿宋" w:hAnsi="仿宋" w:eastAsia="仿宋" w:cs="仿宋"/>
                <w:color w:val="auto"/>
                <w:sz w:val="24"/>
                <w:szCs w:val="24"/>
              </w:rPr>
            </w:pPr>
          </w:p>
        </w:tc>
        <w:tc>
          <w:tcPr>
            <w:tcW w:w="7819" w:type="dxa"/>
            <w:gridSpan w:val="6"/>
            <w:tcBorders>
              <w:top w:val="single" w:color="auto" w:sz="6" w:space="0"/>
              <w:left w:val="single" w:color="auto" w:sz="6" w:space="0"/>
              <w:bottom w:val="single" w:color="auto" w:sz="6" w:space="0"/>
              <w:right w:val="single" w:color="auto" w:sz="6" w:space="0"/>
            </w:tcBorders>
            <w:noWrap w:val="0"/>
            <w:vAlign w:val="top"/>
          </w:tcPr>
          <w:p w14:paraId="1EC72471">
            <w:pPr>
              <w:spacing w:line="440" w:lineRule="exact"/>
              <w:jc w:val="center"/>
              <w:rPr>
                <w:rFonts w:hint="eastAsia" w:ascii="仿宋" w:hAnsi="仿宋" w:eastAsia="仿宋" w:cs="仿宋"/>
                <w:color w:val="auto"/>
                <w:sz w:val="24"/>
                <w:szCs w:val="24"/>
              </w:rPr>
            </w:pPr>
          </w:p>
        </w:tc>
      </w:tr>
      <w:tr w14:paraId="7EF86FBC">
        <w:tblPrEx>
          <w:tblCellMar>
            <w:top w:w="0" w:type="dxa"/>
            <w:left w:w="108" w:type="dxa"/>
            <w:bottom w:w="0" w:type="dxa"/>
            <w:right w:w="108" w:type="dxa"/>
          </w:tblCellMar>
        </w:tblPrEx>
        <w:trPr>
          <w:trHeight w:val="438" w:hRule="atLeast"/>
          <w:jc w:val="center"/>
        </w:trPr>
        <w:tc>
          <w:tcPr>
            <w:tcW w:w="1228" w:type="dxa"/>
            <w:tcBorders>
              <w:top w:val="single" w:color="auto" w:sz="6" w:space="0"/>
              <w:left w:val="single" w:color="auto" w:sz="6" w:space="0"/>
              <w:bottom w:val="single" w:color="auto" w:sz="6" w:space="0"/>
              <w:right w:val="single" w:color="auto" w:sz="6" w:space="0"/>
            </w:tcBorders>
            <w:noWrap w:val="0"/>
            <w:vAlign w:val="top"/>
          </w:tcPr>
          <w:p w14:paraId="5A477C79">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日期</w:t>
            </w:r>
          </w:p>
        </w:tc>
        <w:tc>
          <w:tcPr>
            <w:tcW w:w="3152" w:type="dxa"/>
            <w:gridSpan w:val="3"/>
            <w:tcBorders>
              <w:top w:val="single" w:color="auto" w:sz="6" w:space="0"/>
              <w:left w:val="single" w:color="auto" w:sz="6" w:space="0"/>
              <w:bottom w:val="single" w:color="auto" w:sz="6" w:space="0"/>
              <w:right w:val="single" w:color="auto" w:sz="6" w:space="0"/>
            </w:tcBorders>
            <w:noWrap w:val="0"/>
            <w:vAlign w:val="top"/>
          </w:tcPr>
          <w:p w14:paraId="41EA4EA1">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参加过的项目名称</w:t>
            </w:r>
          </w:p>
        </w:tc>
        <w:tc>
          <w:tcPr>
            <w:tcW w:w="2425" w:type="dxa"/>
            <w:gridSpan w:val="2"/>
            <w:tcBorders>
              <w:top w:val="single" w:color="auto" w:sz="6" w:space="0"/>
              <w:left w:val="single" w:color="auto" w:sz="6" w:space="0"/>
              <w:bottom w:val="single" w:color="auto" w:sz="6" w:space="0"/>
              <w:right w:val="single" w:color="auto" w:sz="6" w:space="0"/>
            </w:tcBorders>
            <w:noWrap w:val="0"/>
            <w:vAlign w:val="top"/>
          </w:tcPr>
          <w:p w14:paraId="5A1E7F70">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担任何职务</w:t>
            </w:r>
          </w:p>
        </w:tc>
        <w:tc>
          <w:tcPr>
            <w:tcW w:w="2242" w:type="dxa"/>
            <w:tcBorders>
              <w:top w:val="single" w:color="auto" w:sz="6" w:space="0"/>
              <w:left w:val="single" w:color="auto" w:sz="6" w:space="0"/>
              <w:bottom w:val="single" w:color="auto" w:sz="6" w:space="0"/>
              <w:right w:val="single" w:color="auto" w:sz="6" w:space="0"/>
            </w:tcBorders>
            <w:noWrap w:val="0"/>
            <w:vAlign w:val="top"/>
          </w:tcPr>
          <w:p w14:paraId="22367E38">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备注</w:t>
            </w:r>
          </w:p>
        </w:tc>
      </w:tr>
      <w:tr w14:paraId="086E1141">
        <w:tblPrEx>
          <w:tblCellMar>
            <w:top w:w="0" w:type="dxa"/>
            <w:left w:w="108" w:type="dxa"/>
            <w:bottom w:w="0" w:type="dxa"/>
            <w:right w:w="108" w:type="dxa"/>
          </w:tblCellMar>
        </w:tblPrEx>
        <w:trPr>
          <w:trHeight w:val="438" w:hRule="atLeast"/>
          <w:jc w:val="center"/>
        </w:trPr>
        <w:tc>
          <w:tcPr>
            <w:tcW w:w="1228" w:type="dxa"/>
            <w:tcBorders>
              <w:top w:val="single" w:color="auto" w:sz="6" w:space="0"/>
              <w:left w:val="single" w:color="auto" w:sz="6" w:space="0"/>
              <w:bottom w:val="single" w:color="auto" w:sz="6" w:space="0"/>
              <w:right w:val="single" w:color="auto" w:sz="6" w:space="0"/>
            </w:tcBorders>
            <w:noWrap w:val="0"/>
            <w:vAlign w:val="top"/>
          </w:tcPr>
          <w:p w14:paraId="1B3939A8">
            <w:pPr>
              <w:spacing w:line="440" w:lineRule="exact"/>
              <w:jc w:val="center"/>
              <w:rPr>
                <w:rFonts w:hint="eastAsia" w:ascii="仿宋" w:hAnsi="仿宋" w:eastAsia="仿宋" w:cs="仿宋"/>
                <w:color w:val="auto"/>
                <w:sz w:val="24"/>
                <w:szCs w:val="24"/>
              </w:rPr>
            </w:pPr>
          </w:p>
        </w:tc>
        <w:tc>
          <w:tcPr>
            <w:tcW w:w="3152" w:type="dxa"/>
            <w:gridSpan w:val="3"/>
            <w:tcBorders>
              <w:top w:val="single" w:color="auto" w:sz="6" w:space="0"/>
              <w:left w:val="single" w:color="auto" w:sz="6" w:space="0"/>
              <w:bottom w:val="single" w:color="auto" w:sz="6" w:space="0"/>
              <w:right w:val="single" w:color="auto" w:sz="6" w:space="0"/>
            </w:tcBorders>
            <w:noWrap w:val="0"/>
            <w:vAlign w:val="top"/>
          </w:tcPr>
          <w:p w14:paraId="1A9449AD">
            <w:pPr>
              <w:spacing w:line="440" w:lineRule="exact"/>
              <w:jc w:val="center"/>
              <w:rPr>
                <w:rFonts w:hint="eastAsia" w:ascii="仿宋" w:hAnsi="仿宋" w:eastAsia="仿宋" w:cs="仿宋"/>
                <w:color w:val="auto"/>
                <w:sz w:val="24"/>
                <w:szCs w:val="24"/>
              </w:rPr>
            </w:pPr>
          </w:p>
        </w:tc>
        <w:tc>
          <w:tcPr>
            <w:tcW w:w="2425" w:type="dxa"/>
            <w:gridSpan w:val="2"/>
            <w:tcBorders>
              <w:top w:val="single" w:color="auto" w:sz="6" w:space="0"/>
              <w:left w:val="single" w:color="auto" w:sz="6" w:space="0"/>
              <w:bottom w:val="single" w:color="auto" w:sz="6" w:space="0"/>
              <w:right w:val="single" w:color="auto" w:sz="6" w:space="0"/>
            </w:tcBorders>
            <w:noWrap w:val="0"/>
            <w:vAlign w:val="top"/>
          </w:tcPr>
          <w:p w14:paraId="19D733D3">
            <w:pPr>
              <w:spacing w:line="440" w:lineRule="exact"/>
              <w:jc w:val="center"/>
              <w:rPr>
                <w:rFonts w:hint="eastAsia" w:ascii="仿宋" w:hAnsi="仿宋" w:eastAsia="仿宋" w:cs="仿宋"/>
                <w:color w:val="auto"/>
                <w:sz w:val="24"/>
                <w:szCs w:val="24"/>
              </w:rPr>
            </w:pPr>
          </w:p>
        </w:tc>
        <w:tc>
          <w:tcPr>
            <w:tcW w:w="2242" w:type="dxa"/>
            <w:tcBorders>
              <w:top w:val="single" w:color="auto" w:sz="6" w:space="0"/>
              <w:left w:val="single" w:color="auto" w:sz="6" w:space="0"/>
              <w:bottom w:val="single" w:color="auto" w:sz="6" w:space="0"/>
              <w:right w:val="single" w:color="auto" w:sz="6" w:space="0"/>
            </w:tcBorders>
            <w:noWrap w:val="0"/>
            <w:vAlign w:val="top"/>
          </w:tcPr>
          <w:p w14:paraId="47EB5F1D">
            <w:pPr>
              <w:spacing w:line="440" w:lineRule="exact"/>
              <w:jc w:val="center"/>
              <w:rPr>
                <w:rFonts w:hint="eastAsia" w:ascii="仿宋" w:hAnsi="仿宋" w:eastAsia="仿宋" w:cs="仿宋"/>
                <w:color w:val="auto"/>
                <w:sz w:val="24"/>
                <w:szCs w:val="24"/>
              </w:rPr>
            </w:pPr>
          </w:p>
        </w:tc>
      </w:tr>
      <w:tr w14:paraId="442A79F1">
        <w:tblPrEx>
          <w:tblCellMar>
            <w:top w:w="0" w:type="dxa"/>
            <w:left w:w="108" w:type="dxa"/>
            <w:bottom w:w="0" w:type="dxa"/>
            <w:right w:w="108" w:type="dxa"/>
          </w:tblCellMar>
        </w:tblPrEx>
        <w:trPr>
          <w:trHeight w:val="438" w:hRule="atLeast"/>
          <w:jc w:val="center"/>
        </w:trPr>
        <w:tc>
          <w:tcPr>
            <w:tcW w:w="1228" w:type="dxa"/>
            <w:tcBorders>
              <w:top w:val="single" w:color="auto" w:sz="6" w:space="0"/>
              <w:left w:val="single" w:color="auto" w:sz="6" w:space="0"/>
              <w:bottom w:val="single" w:color="auto" w:sz="6" w:space="0"/>
              <w:right w:val="single" w:color="auto" w:sz="6" w:space="0"/>
            </w:tcBorders>
            <w:noWrap w:val="0"/>
            <w:vAlign w:val="top"/>
          </w:tcPr>
          <w:p w14:paraId="2C334F80">
            <w:pPr>
              <w:spacing w:line="440" w:lineRule="exact"/>
              <w:jc w:val="center"/>
              <w:rPr>
                <w:rFonts w:hint="eastAsia" w:ascii="仿宋" w:hAnsi="仿宋" w:eastAsia="仿宋" w:cs="仿宋"/>
                <w:color w:val="auto"/>
                <w:sz w:val="24"/>
                <w:szCs w:val="24"/>
              </w:rPr>
            </w:pPr>
          </w:p>
        </w:tc>
        <w:tc>
          <w:tcPr>
            <w:tcW w:w="3152" w:type="dxa"/>
            <w:gridSpan w:val="3"/>
            <w:tcBorders>
              <w:top w:val="single" w:color="auto" w:sz="6" w:space="0"/>
              <w:left w:val="single" w:color="auto" w:sz="6" w:space="0"/>
              <w:bottom w:val="single" w:color="auto" w:sz="6" w:space="0"/>
              <w:right w:val="single" w:color="auto" w:sz="6" w:space="0"/>
            </w:tcBorders>
            <w:noWrap w:val="0"/>
            <w:vAlign w:val="top"/>
          </w:tcPr>
          <w:p w14:paraId="6E8449D0">
            <w:pPr>
              <w:spacing w:line="440" w:lineRule="exact"/>
              <w:jc w:val="center"/>
              <w:rPr>
                <w:rFonts w:hint="eastAsia" w:ascii="仿宋" w:hAnsi="仿宋" w:eastAsia="仿宋" w:cs="仿宋"/>
                <w:color w:val="auto"/>
                <w:sz w:val="24"/>
                <w:szCs w:val="24"/>
              </w:rPr>
            </w:pPr>
          </w:p>
        </w:tc>
        <w:tc>
          <w:tcPr>
            <w:tcW w:w="2425" w:type="dxa"/>
            <w:gridSpan w:val="2"/>
            <w:tcBorders>
              <w:top w:val="single" w:color="auto" w:sz="6" w:space="0"/>
              <w:left w:val="single" w:color="auto" w:sz="6" w:space="0"/>
              <w:bottom w:val="single" w:color="auto" w:sz="6" w:space="0"/>
              <w:right w:val="single" w:color="auto" w:sz="6" w:space="0"/>
            </w:tcBorders>
            <w:noWrap w:val="0"/>
            <w:vAlign w:val="top"/>
          </w:tcPr>
          <w:p w14:paraId="1A3BB5F1">
            <w:pPr>
              <w:spacing w:line="440" w:lineRule="exact"/>
              <w:jc w:val="center"/>
              <w:rPr>
                <w:rFonts w:hint="eastAsia" w:ascii="仿宋" w:hAnsi="仿宋" w:eastAsia="仿宋" w:cs="仿宋"/>
                <w:color w:val="auto"/>
                <w:sz w:val="24"/>
                <w:szCs w:val="24"/>
              </w:rPr>
            </w:pPr>
          </w:p>
        </w:tc>
        <w:tc>
          <w:tcPr>
            <w:tcW w:w="2242" w:type="dxa"/>
            <w:tcBorders>
              <w:top w:val="single" w:color="auto" w:sz="6" w:space="0"/>
              <w:left w:val="single" w:color="auto" w:sz="6" w:space="0"/>
              <w:bottom w:val="single" w:color="auto" w:sz="6" w:space="0"/>
              <w:right w:val="single" w:color="auto" w:sz="6" w:space="0"/>
            </w:tcBorders>
            <w:noWrap w:val="0"/>
            <w:vAlign w:val="top"/>
          </w:tcPr>
          <w:p w14:paraId="14DDB6A1">
            <w:pPr>
              <w:spacing w:line="440" w:lineRule="exact"/>
              <w:jc w:val="center"/>
              <w:rPr>
                <w:rFonts w:hint="eastAsia" w:ascii="仿宋" w:hAnsi="仿宋" w:eastAsia="仿宋" w:cs="仿宋"/>
                <w:color w:val="auto"/>
                <w:sz w:val="24"/>
                <w:szCs w:val="24"/>
              </w:rPr>
            </w:pPr>
          </w:p>
        </w:tc>
      </w:tr>
    </w:tbl>
    <w:p w14:paraId="5B095C10">
      <w:pPr>
        <w:jc w:val="center"/>
        <w:rPr>
          <w:rFonts w:hint="eastAsia" w:ascii="仿宋" w:hAnsi="仿宋" w:eastAsia="仿宋" w:cs="仿宋"/>
          <w:color w:val="auto"/>
          <w:sz w:val="24"/>
          <w:szCs w:val="24"/>
        </w:rPr>
      </w:pPr>
    </w:p>
    <w:p w14:paraId="7B646277">
      <w:pPr>
        <w:pStyle w:val="30"/>
        <w:ind w:left="0" w:leftChars="0" w:firstLine="0" w:firstLineChars="0"/>
        <w:rPr>
          <w:color w:val="auto"/>
        </w:rPr>
      </w:pPr>
    </w:p>
    <w:p w14:paraId="56EE5404">
      <w:pPr>
        <w:pStyle w:val="30"/>
        <w:ind w:left="0" w:leftChars="0" w:firstLine="0" w:firstLineChars="0"/>
        <w:rPr>
          <w:color w:val="auto"/>
        </w:rPr>
      </w:pPr>
    </w:p>
    <w:p w14:paraId="03FFD6AF">
      <w:pPr>
        <w:pStyle w:val="30"/>
        <w:ind w:left="0" w:leftChars="0" w:firstLine="0" w:firstLineChars="0"/>
        <w:rPr>
          <w:color w:val="auto"/>
        </w:rPr>
      </w:pPr>
    </w:p>
    <w:p w14:paraId="478C31E9">
      <w:pPr>
        <w:pStyle w:val="30"/>
        <w:ind w:left="0" w:leftChars="0" w:firstLine="0" w:firstLineChars="0"/>
        <w:rPr>
          <w:color w:val="auto"/>
        </w:rPr>
      </w:pPr>
    </w:p>
    <w:p w14:paraId="53704021">
      <w:pPr>
        <w:pStyle w:val="30"/>
        <w:ind w:left="0" w:leftChars="0" w:firstLine="0" w:firstLineChars="0"/>
        <w:rPr>
          <w:color w:val="auto"/>
        </w:rPr>
      </w:pPr>
    </w:p>
    <w:p w14:paraId="273CA94B">
      <w:pPr>
        <w:pStyle w:val="30"/>
        <w:ind w:left="0" w:leftChars="0" w:firstLine="0" w:firstLineChars="0"/>
        <w:rPr>
          <w:color w:val="auto"/>
        </w:rPr>
      </w:pPr>
    </w:p>
    <w:p w14:paraId="1C2B0EDA">
      <w:pPr>
        <w:pStyle w:val="30"/>
        <w:ind w:left="0" w:leftChars="0" w:firstLine="0" w:firstLineChars="0"/>
        <w:rPr>
          <w:color w:val="auto"/>
        </w:rPr>
      </w:pPr>
    </w:p>
    <w:p w14:paraId="14D21430">
      <w:pPr>
        <w:pStyle w:val="30"/>
        <w:ind w:left="0" w:leftChars="0" w:firstLine="0" w:firstLineChars="0"/>
        <w:rPr>
          <w:color w:val="auto"/>
        </w:rPr>
      </w:pPr>
    </w:p>
    <w:p w14:paraId="74F37431">
      <w:pPr>
        <w:pStyle w:val="30"/>
        <w:ind w:left="0" w:leftChars="0" w:firstLine="0" w:firstLineChars="0"/>
        <w:rPr>
          <w:color w:val="auto"/>
        </w:rPr>
      </w:pPr>
    </w:p>
    <w:p w14:paraId="6D6FB94C">
      <w:pPr>
        <w:pStyle w:val="30"/>
        <w:ind w:left="0" w:leftChars="0" w:firstLine="0" w:firstLineChars="0"/>
        <w:rPr>
          <w:color w:val="auto"/>
        </w:rPr>
      </w:pPr>
    </w:p>
    <w:p w14:paraId="15A3A8FA">
      <w:pPr>
        <w:pStyle w:val="30"/>
        <w:ind w:left="0" w:leftChars="0" w:firstLine="0" w:firstLineChars="0"/>
        <w:rPr>
          <w:color w:val="auto"/>
        </w:rPr>
      </w:pPr>
    </w:p>
    <w:p w14:paraId="1E98AF97">
      <w:pPr>
        <w:pStyle w:val="30"/>
        <w:ind w:left="0" w:leftChars="0" w:firstLine="0" w:firstLineChars="0"/>
        <w:rPr>
          <w:color w:val="auto"/>
        </w:rPr>
      </w:pPr>
    </w:p>
    <w:p w14:paraId="6BEFA06E">
      <w:pPr>
        <w:pStyle w:val="30"/>
        <w:ind w:left="0" w:leftChars="0" w:firstLine="0" w:firstLineChars="0"/>
        <w:rPr>
          <w:color w:val="auto"/>
        </w:rPr>
      </w:pPr>
    </w:p>
    <w:p w14:paraId="231D87D9">
      <w:pPr>
        <w:pStyle w:val="30"/>
        <w:ind w:left="0" w:leftChars="0" w:firstLine="0" w:firstLineChars="0"/>
        <w:rPr>
          <w:color w:val="auto"/>
        </w:rPr>
      </w:pPr>
    </w:p>
    <w:p w14:paraId="049054FB">
      <w:pPr>
        <w:pStyle w:val="30"/>
        <w:ind w:left="0" w:leftChars="0" w:firstLine="0" w:firstLineChars="0"/>
        <w:rPr>
          <w:color w:val="auto"/>
        </w:rPr>
      </w:pPr>
    </w:p>
    <w:p w14:paraId="7DE95C94">
      <w:pPr>
        <w:spacing w:line="440" w:lineRule="exact"/>
        <w:jc w:val="both"/>
        <w:rPr>
          <w:rFonts w:hint="eastAsia" w:ascii="宋体" w:hAnsi="宋体" w:cs="宋体"/>
          <w:b/>
          <w:color w:val="auto"/>
          <w:sz w:val="30"/>
          <w:szCs w:val="30"/>
          <w:lang w:eastAsia="zh-CN"/>
        </w:rPr>
      </w:pPr>
    </w:p>
    <w:p w14:paraId="4D190FD3">
      <w:pPr>
        <w:pStyle w:val="30"/>
        <w:rPr>
          <w:rFonts w:hint="eastAsia" w:ascii="宋体" w:hAnsi="宋体" w:cs="宋体"/>
          <w:b/>
          <w:color w:val="auto"/>
          <w:sz w:val="30"/>
          <w:szCs w:val="30"/>
          <w:lang w:eastAsia="zh-CN"/>
        </w:rPr>
      </w:pPr>
    </w:p>
    <w:p w14:paraId="6DE0400C">
      <w:pPr>
        <w:pStyle w:val="14"/>
        <w:rPr>
          <w:rFonts w:hint="eastAsia"/>
          <w:lang w:eastAsia="zh-CN"/>
        </w:rPr>
      </w:pPr>
    </w:p>
    <w:p w14:paraId="0679E3F9">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r>
        <w:rPr>
          <w:rFonts w:hint="eastAsia" w:ascii="仿宋" w:hAnsi="仿宋" w:eastAsia="仿宋" w:cs="仿宋"/>
          <w:b/>
          <w:bCs w:val="0"/>
          <w:color w:val="auto"/>
          <w:sz w:val="32"/>
          <w:szCs w:val="32"/>
          <w:lang w:eastAsia="zh-CN"/>
        </w:rPr>
        <w:t>（十三）项目配备人员表</w:t>
      </w:r>
    </w:p>
    <w:tbl>
      <w:tblPr>
        <w:tblStyle w:val="17"/>
        <w:tblpPr w:leftFromText="180" w:rightFromText="180" w:vertAnchor="text" w:horzAnchor="margin" w:tblpY="255"/>
        <w:tblOverlap w:val="never"/>
        <w:tblW w:w="101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2"/>
        <w:gridCol w:w="1205"/>
        <w:gridCol w:w="2130"/>
        <w:gridCol w:w="2028"/>
        <w:gridCol w:w="1880"/>
        <w:gridCol w:w="2095"/>
      </w:tblGrid>
      <w:tr w14:paraId="3C0DD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4" w:hRule="atLeast"/>
        </w:trPr>
        <w:tc>
          <w:tcPr>
            <w:tcW w:w="802" w:type="dxa"/>
            <w:noWrap w:val="0"/>
            <w:vAlign w:val="center"/>
          </w:tcPr>
          <w:p w14:paraId="618C4B38">
            <w:pPr>
              <w:spacing w:line="440" w:lineRule="exact"/>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1205" w:type="dxa"/>
            <w:noWrap w:val="0"/>
            <w:vAlign w:val="center"/>
          </w:tcPr>
          <w:p w14:paraId="49087282">
            <w:pPr>
              <w:spacing w:line="440" w:lineRule="exact"/>
              <w:jc w:val="center"/>
              <w:rPr>
                <w:rFonts w:hint="eastAsia" w:ascii="仿宋" w:hAnsi="仿宋" w:eastAsia="仿宋" w:cs="仿宋"/>
                <w:color w:val="auto"/>
                <w:sz w:val="24"/>
              </w:rPr>
            </w:pPr>
            <w:r>
              <w:rPr>
                <w:rFonts w:hint="eastAsia" w:ascii="仿宋" w:hAnsi="仿宋" w:eastAsia="仿宋" w:cs="仿宋"/>
                <w:color w:val="auto"/>
                <w:sz w:val="24"/>
              </w:rPr>
              <w:t>姓名</w:t>
            </w:r>
          </w:p>
        </w:tc>
        <w:tc>
          <w:tcPr>
            <w:tcW w:w="2130" w:type="dxa"/>
            <w:noWrap w:val="0"/>
            <w:vAlign w:val="center"/>
          </w:tcPr>
          <w:p w14:paraId="0E404F8F">
            <w:pPr>
              <w:spacing w:line="440" w:lineRule="exact"/>
              <w:jc w:val="center"/>
              <w:rPr>
                <w:rFonts w:hint="eastAsia" w:ascii="仿宋" w:hAnsi="仿宋" w:eastAsia="仿宋" w:cs="仿宋"/>
                <w:color w:val="auto"/>
                <w:sz w:val="24"/>
              </w:rPr>
            </w:pPr>
            <w:r>
              <w:rPr>
                <w:rFonts w:hint="eastAsia" w:ascii="仿宋" w:hAnsi="仿宋" w:eastAsia="仿宋" w:cs="仿宋"/>
                <w:color w:val="auto"/>
                <w:sz w:val="24"/>
              </w:rPr>
              <w:t>性别</w:t>
            </w:r>
          </w:p>
        </w:tc>
        <w:tc>
          <w:tcPr>
            <w:tcW w:w="2028" w:type="dxa"/>
            <w:noWrap w:val="0"/>
            <w:vAlign w:val="center"/>
          </w:tcPr>
          <w:p w14:paraId="583CC7A4">
            <w:pPr>
              <w:spacing w:line="440" w:lineRule="exact"/>
              <w:jc w:val="center"/>
              <w:rPr>
                <w:rFonts w:hint="eastAsia" w:ascii="仿宋" w:hAnsi="仿宋" w:eastAsia="仿宋" w:cs="仿宋"/>
                <w:color w:val="auto"/>
                <w:sz w:val="24"/>
              </w:rPr>
            </w:pPr>
            <w:r>
              <w:rPr>
                <w:rFonts w:hint="eastAsia" w:ascii="仿宋" w:hAnsi="仿宋" w:eastAsia="仿宋" w:cs="仿宋"/>
                <w:color w:val="auto"/>
                <w:sz w:val="24"/>
              </w:rPr>
              <w:t>职称</w:t>
            </w:r>
          </w:p>
        </w:tc>
        <w:tc>
          <w:tcPr>
            <w:tcW w:w="1880" w:type="dxa"/>
            <w:noWrap w:val="0"/>
            <w:vAlign w:val="center"/>
          </w:tcPr>
          <w:p w14:paraId="30D44E05">
            <w:pPr>
              <w:spacing w:line="440" w:lineRule="exact"/>
              <w:jc w:val="center"/>
              <w:rPr>
                <w:rFonts w:hint="eastAsia" w:ascii="仿宋" w:hAnsi="仿宋" w:eastAsia="仿宋" w:cs="仿宋"/>
                <w:color w:val="auto"/>
                <w:sz w:val="24"/>
              </w:rPr>
            </w:pPr>
            <w:r>
              <w:rPr>
                <w:rFonts w:hint="eastAsia" w:ascii="仿宋" w:hAnsi="仿宋" w:eastAsia="仿宋" w:cs="仿宋"/>
                <w:color w:val="auto"/>
                <w:sz w:val="24"/>
              </w:rPr>
              <w:t>岗位</w:t>
            </w:r>
          </w:p>
        </w:tc>
        <w:tc>
          <w:tcPr>
            <w:tcW w:w="2095" w:type="dxa"/>
            <w:noWrap w:val="0"/>
            <w:vAlign w:val="center"/>
          </w:tcPr>
          <w:p w14:paraId="08490F87">
            <w:pPr>
              <w:spacing w:line="440" w:lineRule="exact"/>
              <w:jc w:val="center"/>
              <w:rPr>
                <w:rFonts w:hint="eastAsia" w:ascii="仿宋" w:hAnsi="仿宋" w:eastAsia="仿宋" w:cs="仿宋"/>
                <w:color w:val="auto"/>
                <w:sz w:val="24"/>
              </w:rPr>
            </w:pPr>
            <w:r>
              <w:rPr>
                <w:rFonts w:hint="eastAsia" w:ascii="仿宋" w:hAnsi="仿宋" w:eastAsia="仿宋" w:cs="仿宋"/>
                <w:color w:val="auto"/>
                <w:sz w:val="24"/>
              </w:rPr>
              <w:t>从事该岗位</w:t>
            </w:r>
          </w:p>
          <w:p w14:paraId="31104B39">
            <w:pPr>
              <w:spacing w:line="440" w:lineRule="exact"/>
              <w:jc w:val="center"/>
              <w:rPr>
                <w:rFonts w:hint="eastAsia" w:ascii="仿宋" w:hAnsi="仿宋" w:eastAsia="仿宋" w:cs="仿宋"/>
                <w:color w:val="auto"/>
                <w:sz w:val="24"/>
              </w:rPr>
            </w:pPr>
            <w:r>
              <w:rPr>
                <w:rFonts w:hint="eastAsia" w:ascii="仿宋" w:hAnsi="仿宋" w:eastAsia="仿宋" w:cs="仿宋"/>
                <w:color w:val="auto"/>
                <w:sz w:val="24"/>
              </w:rPr>
              <w:t>时间</w:t>
            </w:r>
          </w:p>
        </w:tc>
      </w:tr>
      <w:tr w14:paraId="061AE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9" w:hRule="atLeast"/>
        </w:trPr>
        <w:tc>
          <w:tcPr>
            <w:tcW w:w="802" w:type="dxa"/>
            <w:noWrap w:val="0"/>
            <w:vAlign w:val="top"/>
          </w:tcPr>
          <w:p w14:paraId="6AD9E325">
            <w:pPr>
              <w:spacing w:line="440" w:lineRule="exact"/>
              <w:jc w:val="center"/>
              <w:rPr>
                <w:rFonts w:hint="eastAsia" w:ascii="仿宋" w:hAnsi="仿宋" w:eastAsia="仿宋" w:cs="仿宋"/>
                <w:color w:val="auto"/>
                <w:sz w:val="24"/>
              </w:rPr>
            </w:pPr>
            <w:r>
              <w:rPr>
                <w:rFonts w:hint="eastAsia" w:ascii="仿宋" w:hAnsi="仿宋" w:eastAsia="仿宋" w:cs="仿宋"/>
                <w:color w:val="auto"/>
                <w:sz w:val="24"/>
              </w:rPr>
              <w:t>1</w:t>
            </w:r>
          </w:p>
        </w:tc>
        <w:tc>
          <w:tcPr>
            <w:tcW w:w="1205" w:type="dxa"/>
            <w:noWrap w:val="0"/>
            <w:vAlign w:val="top"/>
          </w:tcPr>
          <w:p w14:paraId="18A3D2F3">
            <w:pPr>
              <w:spacing w:line="440" w:lineRule="exact"/>
              <w:jc w:val="center"/>
              <w:rPr>
                <w:rFonts w:hint="eastAsia" w:ascii="仿宋" w:hAnsi="仿宋" w:eastAsia="仿宋" w:cs="仿宋"/>
                <w:color w:val="auto"/>
                <w:sz w:val="24"/>
              </w:rPr>
            </w:pPr>
          </w:p>
        </w:tc>
        <w:tc>
          <w:tcPr>
            <w:tcW w:w="2130" w:type="dxa"/>
            <w:noWrap w:val="0"/>
            <w:vAlign w:val="top"/>
          </w:tcPr>
          <w:p w14:paraId="15F4B2AE">
            <w:pPr>
              <w:spacing w:line="440" w:lineRule="exact"/>
              <w:jc w:val="center"/>
              <w:rPr>
                <w:rFonts w:hint="eastAsia" w:ascii="仿宋" w:hAnsi="仿宋" w:eastAsia="仿宋" w:cs="仿宋"/>
                <w:color w:val="auto"/>
                <w:sz w:val="24"/>
              </w:rPr>
            </w:pPr>
          </w:p>
        </w:tc>
        <w:tc>
          <w:tcPr>
            <w:tcW w:w="2028" w:type="dxa"/>
            <w:noWrap w:val="0"/>
            <w:vAlign w:val="top"/>
          </w:tcPr>
          <w:p w14:paraId="7D5B5BFD">
            <w:pPr>
              <w:spacing w:line="440" w:lineRule="exact"/>
              <w:jc w:val="center"/>
              <w:rPr>
                <w:rFonts w:hint="eastAsia" w:ascii="仿宋" w:hAnsi="仿宋" w:eastAsia="仿宋" w:cs="仿宋"/>
                <w:color w:val="auto"/>
                <w:sz w:val="24"/>
              </w:rPr>
            </w:pPr>
          </w:p>
        </w:tc>
        <w:tc>
          <w:tcPr>
            <w:tcW w:w="1880" w:type="dxa"/>
            <w:noWrap w:val="0"/>
            <w:vAlign w:val="top"/>
          </w:tcPr>
          <w:p w14:paraId="2FD93C83">
            <w:pPr>
              <w:spacing w:line="440" w:lineRule="exact"/>
              <w:jc w:val="center"/>
              <w:rPr>
                <w:rFonts w:hint="eastAsia" w:ascii="仿宋" w:hAnsi="仿宋" w:eastAsia="仿宋" w:cs="仿宋"/>
                <w:color w:val="auto"/>
                <w:sz w:val="24"/>
              </w:rPr>
            </w:pPr>
          </w:p>
        </w:tc>
        <w:tc>
          <w:tcPr>
            <w:tcW w:w="2095" w:type="dxa"/>
            <w:noWrap w:val="0"/>
            <w:vAlign w:val="top"/>
          </w:tcPr>
          <w:p w14:paraId="3B3C4E30">
            <w:pPr>
              <w:spacing w:line="440" w:lineRule="exact"/>
              <w:jc w:val="center"/>
              <w:rPr>
                <w:rFonts w:hint="eastAsia" w:ascii="仿宋" w:hAnsi="仿宋" w:eastAsia="仿宋" w:cs="仿宋"/>
                <w:color w:val="auto"/>
                <w:sz w:val="24"/>
              </w:rPr>
            </w:pPr>
          </w:p>
        </w:tc>
      </w:tr>
      <w:tr w14:paraId="59809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6" w:hRule="atLeast"/>
        </w:trPr>
        <w:tc>
          <w:tcPr>
            <w:tcW w:w="802" w:type="dxa"/>
            <w:noWrap w:val="0"/>
            <w:vAlign w:val="top"/>
          </w:tcPr>
          <w:p w14:paraId="787A02B9">
            <w:pPr>
              <w:spacing w:line="440" w:lineRule="exact"/>
              <w:jc w:val="center"/>
              <w:rPr>
                <w:rFonts w:hint="eastAsia" w:ascii="仿宋" w:hAnsi="仿宋" w:eastAsia="仿宋" w:cs="仿宋"/>
                <w:color w:val="auto"/>
                <w:sz w:val="24"/>
              </w:rPr>
            </w:pPr>
            <w:r>
              <w:rPr>
                <w:rFonts w:hint="eastAsia" w:ascii="仿宋" w:hAnsi="仿宋" w:eastAsia="仿宋" w:cs="仿宋"/>
                <w:color w:val="auto"/>
                <w:sz w:val="24"/>
              </w:rPr>
              <w:t>2</w:t>
            </w:r>
          </w:p>
        </w:tc>
        <w:tc>
          <w:tcPr>
            <w:tcW w:w="1205" w:type="dxa"/>
            <w:noWrap w:val="0"/>
            <w:vAlign w:val="top"/>
          </w:tcPr>
          <w:p w14:paraId="1AA9DACD">
            <w:pPr>
              <w:spacing w:line="440" w:lineRule="exact"/>
              <w:jc w:val="center"/>
              <w:rPr>
                <w:rFonts w:hint="eastAsia" w:ascii="仿宋" w:hAnsi="仿宋" w:eastAsia="仿宋" w:cs="仿宋"/>
                <w:color w:val="auto"/>
                <w:sz w:val="24"/>
              </w:rPr>
            </w:pPr>
          </w:p>
        </w:tc>
        <w:tc>
          <w:tcPr>
            <w:tcW w:w="2130" w:type="dxa"/>
            <w:noWrap w:val="0"/>
            <w:vAlign w:val="top"/>
          </w:tcPr>
          <w:p w14:paraId="51C7009D">
            <w:pPr>
              <w:spacing w:line="440" w:lineRule="exact"/>
              <w:jc w:val="center"/>
              <w:rPr>
                <w:rFonts w:hint="eastAsia" w:ascii="仿宋" w:hAnsi="仿宋" w:eastAsia="仿宋" w:cs="仿宋"/>
                <w:color w:val="auto"/>
                <w:sz w:val="24"/>
              </w:rPr>
            </w:pPr>
          </w:p>
        </w:tc>
        <w:tc>
          <w:tcPr>
            <w:tcW w:w="2028" w:type="dxa"/>
            <w:noWrap w:val="0"/>
            <w:vAlign w:val="top"/>
          </w:tcPr>
          <w:p w14:paraId="3C4E1FEB">
            <w:pPr>
              <w:spacing w:line="440" w:lineRule="exact"/>
              <w:jc w:val="center"/>
              <w:rPr>
                <w:rFonts w:hint="eastAsia" w:ascii="仿宋" w:hAnsi="仿宋" w:eastAsia="仿宋" w:cs="仿宋"/>
                <w:color w:val="auto"/>
                <w:sz w:val="24"/>
              </w:rPr>
            </w:pPr>
          </w:p>
        </w:tc>
        <w:tc>
          <w:tcPr>
            <w:tcW w:w="1880" w:type="dxa"/>
            <w:noWrap w:val="0"/>
            <w:vAlign w:val="top"/>
          </w:tcPr>
          <w:p w14:paraId="250E1FF5">
            <w:pPr>
              <w:spacing w:line="440" w:lineRule="exact"/>
              <w:jc w:val="center"/>
              <w:rPr>
                <w:rFonts w:hint="eastAsia" w:ascii="仿宋" w:hAnsi="仿宋" w:eastAsia="仿宋" w:cs="仿宋"/>
                <w:color w:val="auto"/>
                <w:sz w:val="24"/>
              </w:rPr>
            </w:pPr>
          </w:p>
        </w:tc>
        <w:tc>
          <w:tcPr>
            <w:tcW w:w="2095" w:type="dxa"/>
            <w:noWrap w:val="0"/>
            <w:vAlign w:val="top"/>
          </w:tcPr>
          <w:p w14:paraId="13007F3C">
            <w:pPr>
              <w:spacing w:line="440" w:lineRule="exact"/>
              <w:jc w:val="center"/>
              <w:rPr>
                <w:rFonts w:hint="eastAsia" w:ascii="仿宋" w:hAnsi="仿宋" w:eastAsia="仿宋" w:cs="仿宋"/>
                <w:color w:val="auto"/>
                <w:sz w:val="24"/>
              </w:rPr>
            </w:pPr>
          </w:p>
        </w:tc>
      </w:tr>
      <w:tr w14:paraId="51971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2" w:hRule="atLeast"/>
        </w:trPr>
        <w:tc>
          <w:tcPr>
            <w:tcW w:w="802" w:type="dxa"/>
            <w:noWrap w:val="0"/>
            <w:vAlign w:val="top"/>
          </w:tcPr>
          <w:p w14:paraId="7B5337B0">
            <w:pPr>
              <w:spacing w:line="440" w:lineRule="exact"/>
              <w:jc w:val="center"/>
              <w:rPr>
                <w:rFonts w:hint="eastAsia" w:ascii="仿宋" w:hAnsi="仿宋" w:eastAsia="仿宋" w:cs="仿宋"/>
                <w:color w:val="auto"/>
                <w:sz w:val="24"/>
              </w:rPr>
            </w:pPr>
            <w:r>
              <w:rPr>
                <w:rFonts w:hint="eastAsia" w:ascii="仿宋" w:hAnsi="仿宋" w:eastAsia="仿宋" w:cs="仿宋"/>
                <w:color w:val="auto"/>
                <w:sz w:val="24"/>
              </w:rPr>
              <w:t>3</w:t>
            </w:r>
          </w:p>
        </w:tc>
        <w:tc>
          <w:tcPr>
            <w:tcW w:w="1205" w:type="dxa"/>
            <w:noWrap w:val="0"/>
            <w:vAlign w:val="top"/>
          </w:tcPr>
          <w:p w14:paraId="7E25680B">
            <w:pPr>
              <w:spacing w:line="440" w:lineRule="exact"/>
              <w:jc w:val="center"/>
              <w:rPr>
                <w:rFonts w:hint="eastAsia" w:ascii="仿宋" w:hAnsi="仿宋" w:eastAsia="仿宋" w:cs="仿宋"/>
                <w:color w:val="auto"/>
                <w:sz w:val="24"/>
              </w:rPr>
            </w:pPr>
          </w:p>
        </w:tc>
        <w:tc>
          <w:tcPr>
            <w:tcW w:w="2130" w:type="dxa"/>
            <w:noWrap w:val="0"/>
            <w:vAlign w:val="top"/>
          </w:tcPr>
          <w:p w14:paraId="2AB09F3E">
            <w:pPr>
              <w:spacing w:line="440" w:lineRule="exact"/>
              <w:jc w:val="center"/>
              <w:rPr>
                <w:rFonts w:hint="eastAsia" w:ascii="仿宋" w:hAnsi="仿宋" w:eastAsia="仿宋" w:cs="仿宋"/>
                <w:color w:val="auto"/>
                <w:sz w:val="24"/>
              </w:rPr>
            </w:pPr>
          </w:p>
        </w:tc>
        <w:tc>
          <w:tcPr>
            <w:tcW w:w="2028" w:type="dxa"/>
            <w:noWrap w:val="0"/>
            <w:vAlign w:val="top"/>
          </w:tcPr>
          <w:p w14:paraId="746C6C75">
            <w:pPr>
              <w:spacing w:line="440" w:lineRule="exact"/>
              <w:jc w:val="center"/>
              <w:rPr>
                <w:rFonts w:hint="eastAsia" w:ascii="仿宋" w:hAnsi="仿宋" w:eastAsia="仿宋" w:cs="仿宋"/>
                <w:color w:val="auto"/>
                <w:sz w:val="24"/>
              </w:rPr>
            </w:pPr>
          </w:p>
        </w:tc>
        <w:tc>
          <w:tcPr>
            <w:tcW w:w="1880" w:type="dxa"/>
            <w:noWrap w:val="0"/>
            <w:vAlign w:val="top"/>
          </w:tcPr>
          <w:p w14:paraId="6A0B2E6D">
            <w:pPr>
              <w:spacing w:line="440" w:lineRule="exact"/>
              <w:jc w:val="center"/>
              <w:rPr>
                <w:rFonts w:hint="eastAsia" w:ascii="仿宋" w:hAnsi="仿宋" w:eastAsia="仿宋" w:cs="仿宋"/>
                <w:color w:val="auto"/>
                <w:sz w:val="24"/>
              </w:rPr>
            </w:pPr>
          </w:p>
        </w:tc>
        <w:tc>
          <w:tcPr>
            <w:tcW w:w="2095" w:type="dxa"/>
            <w:noWrap w:val="0"/>
            <w:vAlign w:val="top"/>
          </w:tcPr>
          <w:p w14:paraId="5C2269A4">
            <w:pPr>
              <w:spacing w:line="440" w:lineRule="exact"/>
              <w:jc w:val="center"/>
              <w:rPr>
                <w:rFonts w:hint="eastAsia" w:ascii="仿宋" w:hAnsi="仿宋" w:eastAsia="仿宋" w:cs="仿宋"/>
                <w:color w:val="auto"/>
                <w:sz w:val="24"/>
              </w:rPr>
            </w:pPr>
          </w:p>
        </w:tc>
      </w:tr>
      <w:tr w14:paraId="18FF9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2" w:hRule="atLeast"/>
        </w:trPr>
        <w:tc>
          <w:tcPr>
            <w:tcW w:w="802" w:type="dxa"/>
            <w:noWrap w:val="0"/>
            <w:vAlign w:val="top"/>
          </w:tcPr>
          <w:p w14:paraId="0E0C132D">
            <w:pPr>
              <w:spacing w:line="440" w:lineRule="exact"/>
              <w:jc w:val="center"/>
              <w:rPr>
                <w:rFonts w:hint="eastAsia" w:ascii="仿宋" w:hAnsi="仿宋" w:eastAsia="仿宋" w:cs="仿宋"/>
                <w:color w:val="auto"/>
                <w:sz w:val="24"/>
              </w:rPr>
            </w:pPr>
            <w:r>
              <w:rPr>
                <w:rFonts w:hint="eastAsia" w:ascii="仿宋" w:hAnsi="仿宋" w:eastAsia="仿宋" w:cs="仿宋"/>
                <w:color w:val="auto"/>
                <w:sz w:val="24"/>
              </w:rPr>
              <w:t>…</w:t>
            </w:r>
          </w:p>
        </w:tc>
        <w:tc>
          <w:tcPr>
            <w:tcW w:w="1205" w:type="dxa"/>
            <w:noWrap w:val="0"/>
            <w:vAlign w:val="top"/>
          </w:tcPr>
          <w:p w14:paraId="77FC9585">
            <w:pPr>
              <w:spacing w:line="440" w:lineRule="exact"/>
              <w:jc w:val="center"/>
              <w:rPr>
                <w:rFonts w:hint="eastAsia" w:ascii="仿宋" w:hAnsi="仿宋" w:eastAsia="仿宋" w:cs="仿宋"/>
                <w:color w:val="auto"/>
                <w:sz w:val="24"/>
              </w:rPr>
            </w:pPr>
          </w:p>
        </w:tc>
        <w:tc>
          <w:tcPr>
            <w:tcW w:w="2130" w:type="dxa"/>
            <w:noWrap w:val="0"/>
            <w:vAlign w:val="top"/>
          </w:tcPr>
          <w:p w14:paraId="46B13AFD">
            <w:pPr>
              <w:spacing w:line="440" w:lineRule="exact"/>
              <w:jc w:val="center"/>
              <w:rPr>
                <w:rFonts w:hint="eastAsia" w:ascii="仿宋" w:hAnsi="仿宋" w:eastAsia="仿宋" w:cs="仿宋"/>
                <w:color w:val="auto"/>
                <w:sz w:val="24"/>
              </w:rPr>
            </w:pPr>
          </w:p>
        </w:tc>
        <w:tc>
          <w:tcPr>
            <w:tcW w:w="2028" w:type="dxa"/>
            <w:noWrap w:val="0"/>
            <w:vAlign w:val="top"/>
          </w:tcPr>
          <w:p w14:paraId="65A669E7">
            <w:pPr>
              <w:spacing w:line="440" w:lineRule="exact"/>
              <w:jc w:val="center"/>
              <w:rPr>
                <w:rFonts w:hint="eastAsia" w:ascii="仿宋" w:hAnsi="仿宋" w:eastAsia="仿宋" w:cs="仿宋"/>
                <w:color w:val="auto"/>
                <w:sz w:val="24"/>
              </w:rPr>
            </w:pPr>
          </w:p>
        </w:tc>
        <w:tc>
          <w:tcPr>
            <w:tcW w:w="1880" w:type="dxa"/>
            <w:noWrap w:val="0"/>
            <w:vAlign w:val="top"/>
          </w:tcPr>
          <w:p w14:paraId="18382A95">
            <w:pPr>
              <w:spacing w:line="440" w:lineRule="exact"/>
              <w:jc w:val="center"/>
              <w:rPr>
                <w:rFonts w:hint="eastAsia" w:ascii="仿宋" w:hAnsi="仿宋" w:eastAsia="仿宋" w:cs="仿宋"/>
                <w:color w:val="auto"/>
                <w:sz w:val="24"/>
              </w:rPr>
            </w:pPr>
          </w:p>
        </w:tc>
        <w:tc>
          <w:tcPr>
            <w:tcW w:w="2095" w:type="dxa"/>
            <w:noWrap w:val="0"/>
            <w:vAlign w:val="top"/>
          </w:tcPr>
          <w:p w14:paraId="72DF8C45">
            <w:pPr>
              <w:spacing w:line="440" w:lineRule="exact"/>
              <w:jc w:val="center"/>
              <w:rPr>
                <w:rFonts w:hint="eastAsia" w:ascii="仿宋" w:hAnsi="仿宋" w:eastAsia="仿宋" w:cs="仿宋"/>
                <w:color w:val="auto"/>
                <w:sz w:val="24"/>
              </w:rPr>
            </w:pPr>
          </w:p>
        </w:tc>
      </w:tr>
    </w:tbl>
    <w:p w14:paraId="2DD64159">
      <w:pPr>
        <w:autoSpaceDE w:val="0"/>
        <w:autoSpaceDN w:val="0"/>
        <w:adjustRightInd w:val="0"/>
        <w:snapToGrid w:val="0"/>
        <w:spacing w:line="240" w:lineRule="atLeast"/>
        <w:rPr>
          <w:rFonts w:hint="eastAsia" w:ascii="仿宋" w:hAnsi="仿宋" w:eastAsia="仿宋" w:cs="仿宋"/>
          <w:b w:val="0"/>
          <w:bCs/>
          <w:color w:val="auto"/>
          <w:spacing w:val="10"/>
          <w:sz w:val="28"/>
          <w:szCs w:val="28"/>
        </w:rPr>
      </w:pPr>
    </w:p>
    <w:p w14:paraId="52D58C97">
      <w:pPr>
        <w:autoSpaceDE w:val="0"/>
        <w:autoSpaceDN w:val="0"/>
        <w:adjustRightInd w:val="0"/>
        <w:snapToGrid w:val="0"/>
        <w:spacing w:line="240" w:lineRule="atLeast"/>
        <w:rPr>
          <w:rFonts w:hint="eastAsia" w:ascii="仿宋" w:hAnsi="仿宋" w:eastAsia="仿宋" w:cs="仿宋"/>
          <w:b w:val="0"/>
          <w:bCs/>
          <w:color w:val="auto"/>
          <w:spacing w:val="10"/>
          <w:sz w:val="28"/>
          <w:szCs w:val="28"/>
        </w:rPr>
      </w:pPr>
      <w:r>
        <w:rPr>
          <w:rFonts w:hint="eastAsia" w:ascii="仿宋" w:hAnsi="仿宋" w:eastAsia="仿宋" w:cs="仿宋"/>
          <w:b w:val="0"/>
          <w:bCs/>
          <w:color w:val="auto"/>
          <w:spacing w:val="10"/>
          <w:sz w:val="28"/>
          <w:szCs w:val="28"/>
        </w:rPr>
        <w:t>注：</w:t>
      </w:r>
      <w:r>
        <w:rPr>
          <w:rFonts w:hint="eastAsia" w:ascii="仿宋" w:hAnsi="仿宋" w:eastAsia="仿宋" w:cs="仿宋"/>
          <w:b w:val="0"/>
          <w:bCs/>
          <w:color w:val="auto"/>
          <w:spacing w:val="10"/>
          <w:sz w:val="28"/>
          <w:szCs w:val="28"/>
          <w:lang w:eastAsia="zh-CN"/>
        </w:rPr>
        <w:t>（十</w:t>
      </w:r>
      <w:r>
        <w:rPr>
          <w:rFonts w:hint="eastAsia" w:ascii="仿宋" w:hAnsi="仿宋" w:eastAsia="仿宋" w:cs="仿宋"/>
          <w:b w:val="0"/>
          <w:bCs/>
          <w:color w:val="auto"/>
          <w:spacing w:val="10"/>
          <w:sz w:val="28"/>
          <w:szCs w:val="28"/>
          <w:lang w:val="en-US" w:eastAsia="zh-CN"/>
        </w:rPr>
        <w:t>二</w:t>
      </w:r>
      <w:r>
        <w:rPr>
          <w:rFonts w:hint="eastAsia" w:ascii="仿宋" w:hAnsi="仿宋" w:eastAsia="仿宋" w:cs="仿宋"/>
          <w:b w:val="0"/>
          <w:bCs/>
          <w:color w:val="auto"/>
          <w:spacing w:val="10"/>
          <w:sz w:val="28"/>
          <w:szCs w:val="28"/>
          <w:lang w:eastAsia="zh-CN"/>
        </w:rPr>
        <w:t>）（十</w:t>
      </w:r>
      <w:r>
        <w:rPr>
          <w:rFonts w:hint="eastAsia" w:ascii="仿宋" w:hAnsi="仿宋" w:eastAsia="仿宋" w:cs="仿宋"/>
          <w:b w:val="0"/>
          <w:bCs/>
          <w:color w:val="auto"/>
          <w:spacing w:val="10"/>
          <w:sz w:val="28"/>
          <w:szCs w:val="28"/>
          <w:lang w:val="en-US" w:eastAsia="zh-CN"/>
        </w:rPr>
        <w:t>三</w:t>
      </w:r>
      <w:r>
        <w:rPr>
          <w:rFonts w:hint="eastAsia" w:ascii="仿宋" w:hAnsi="仿宋" w:eastAsia="仿宋" w:cs="仿宋"/>
          <w:b w:val="0"/>
          <w:bCs/>
          <w:color w:val="auto"/>
          <w:spacing w:val="10"/>
          <w:sz w:val="28"/>
          <w:szCs w:val="28"/>
          <w:lang w:eastAsia="zh-CN"/>
        </w:rPr>
        <w:t>）</w:t>
      </w:r>
      <w:r>
        <w:rPr>
          <w:rFonts w:hint="eastAsia" w:ascii="仿宋" w:hAnsi="仿宋" w:eastAsia="仿宋" w:cs="仿宋"/>
          <w:b w:val="0"/>
          <w:bCs/>
          <w:color w:val="auto"/>
          <w:spacing w:val="10"/>
          <w:sz w:val="28"/>
          <w:szCs w:val="28"/>
        </w:rPr>
        <w:t>两表后应附（</w:t>
      </w:r>
      <w:r>
        <w:rPr>
          <w:rFonts w:hint="eastAsia" w:ascii="仿宋" w:hAnsi="仿宋" w:eastAsia="仿宋" w:cs="仿宋"/>
          <w:b w:val="0"/>
          <w:bCs/>
          <w:color w:val="auto"/>
          <w:sz w:val="28"/>
          <w:szCs w:val="28"/>
        </w:rPr>
        <w:t>复印件并加盖公章的）的</w:t>
      </w:r>
      <w:r>
        <w:rPr>
          <w:rFonts w:hint="eastAsia" w:ascii="仿宋" w:hAnsi="仿宋" w:eastAsia="仿宋" w:cs="仿宋"/>
          <w:b w:val="0"/>
          <w:bCs/>
          <w:color w:val="auto"/>
          <w:spacing w:val="10"/>
          <w:sz w:val="28"/>
          <w:szCs w:val="28"/>
        </w:rPr>
        <w:t xml:space="preserve"> </w:t>
      </w:r>
    </w:p>
    <w:p w14:paraId="7BA3A8E0">
      <w:pPr>
        <w:numPr>
          <w:ilvl w:val="0"/>
          <w:numId w:val="6"/>
        </w:numPr>
        <w:autoSpaceDE w:val="0"/>
        <w:autoSpaceDN w:val="0"/>
        <w:adjustRightInd w:val="0"/>
        <w:snapToGrid w:val="0"/>
        <w:spacing w:line="240" w:lineRule="atLeast"/>
        <w:rPr>
          <w:rFonts w:hint="eastAsia" w:ascii="仿宋" w:hAnsi="仿宋" w:eastAsia="仿宋" w:cs="仿宋"/>
          <w:b w:val="0"/>
          <w:bCs/>
          <w:color w:val="auto"/>
          <w:spacing w:val="10"/>
          <w:sz w:val="28"/>
          <w:szCs w:val="28"/>
        </w:rPr>
      </w:pPr>
      <w:r>
        <w:rPr>
          <w:rFonts w:hint="eastAsia" w:ascii="仿宋" w:hAnsi="仿宋" w:eastAsia="仿宋" w:cs="仿宋"/>
          <w:b w:val="0"/>
          <w:bCs/>
          <w:color w:val="auto"/>
          <w:spacing w:val="10"/>
          <w:sz w:val="28"/>
          <w:szCs w:val="28"/>
        </w:rPr>
        <w:t>职称证书复印件（如有）；</w:t>
      </w:r>
    </w:p>
    <w:p w14:paraId="5AC565F1">
      <w:pPr>
        <w:numPr>
          <w:ilvl w:val="0"/>
          <w:numId w:val="6"/>
        </w:numPr>
        <w:autoSpaceDE w:val="0"/>
        <w:autoSpaceDN w:val="0"/>
        <w:adjustRightInd w:val="0"/>
        <w:snapToGrid w:val="0"/>
        <w:spacing w:line="240" w:lineRule="atLeast"/>
        <w:ind w:left="0" w:leftChars="0" w:firstLine="0" w:firstLineChars="0"/>
        <w:rPr>
          <w:rFonts w:hint="eastAsia" w:ascii="仿宋" w:hAnsi="仿宋" w:eastAsia="仿宋" w:cs="仿宋"/>
          <w:b w:val="0"/>
          <w:bCs/>
          <w:color w:val="auto"/>
          <w:spacing w:val="10"/>
          <w:sz w:val="28"/>
          <w:szCs w:val="28"/>
        </w:rPr>
      </w:pPr>
      <w:r>
        <w:rPr>
          <w:rFonts w:hint="eastAsia" w:ascii="仿宋" w:hAnsi="仿宋" w:eastAsia="仿宋" w:cs="仿宋"/>
          <w:b w:val="0"/>
          <w:bCs/>
          <w:color w:val="auto"/>
          <w:spacing w:val="10"/>
          <w:sz w:val="28"/>
          <w:szCs w:val="28"/>
        </w:rPr>
        <w:t>身份证复印件；</w:t>
      </w:r>
    </w:p>
    <w:p w14:paraId="6685F2CF">
      <w:pPr>
        <w:numPr>
          <w:ilvl w:val="0"/>
          <w:numId w:val="6"/>
        </w:numPr>
        <w:autoSpaceDE w:val="0"/>
        <w:autoSpaceDN w:val="0"/>
        <w:adjustRightInd w:val="0"/>
        <w:snapToGrid w:val="0"/>
        <w:spacing w:line="240" w:lineRule="atLeast"/>
        <w:ind w:left="0" w:leftChars="0" w:firstLine="0" w:firstLineChars="0"/>
        <w:rPr>
          <w:rFonts w:hint="eastAsia" w:ascii="仿宋" w:hAnsi="仿宋" w:eastAsia="仿宋" w:cs="仿宋"/>
          <w:b w:val="0"/>
          <w:bCs/>
          <w:color w:val="auto"/>
          <w:spacing w:val="10"/>
          <w:sz w:val="28"/>
          <w:szCs w:val="28"/>
        </w:rPr>
      </w:pPr>
      <w:r>
        <w:rPr>
          <w:rFonts w:hint="eastAsia" w:ascii="仿宋" w:hAnsi="仿宋" w:eastAsia="仿宋" w:cs="仿宋"/>
          <w:b w:val="0"/>
          <w:bCs/>
          <w:color w:val="auto"/>
          <w:sz w:val="28"/>
          <w:szCs w:val="28"/>
        </w:rPr>
        <w:t>具有国家规定相关执业资格证书复印件（如有）</w:t>
      </w:r>
      <w:r>
        <w:rPr>
          <w:rFonts w:hint="eastAsia" w:ascii="仿宋" w:hAnsi="仿宋" w:eastAsia="仿宋" w:cs="仿宋"/>
          <w:b w:val="0"/>
          <w:bCs/>
          <w:color w:val="auto"/>
          <w:spacing w:val="10"/>
          <w:sz w:val="28"/>
          <w:szCs w:val="28"/>
        </w:rPr>
        <w:t>；</w:t>
      </w:r>
    </w:p>
    <w:p w14:paraId="06F67C05">
      <w:pPr>
        <w:autoSpaceDE w:val="0"/>
        <w:autoSpaceDN w:val="0"/>
        <w:adjustRightInd w:val="0"/>
        <w:snapToGrid w:val="0"/>
        <w:spacing w:line="240" w:lineRule="atLeast"/>
        <w:rPr>
          <w:rFonts w:hint="eastAsia" w:ascii="仿宋" w:hAnsi="仿宋" w:eastAsia="仿宋" w:cs="仿宋"/>
          <w:b w:val="0"/>
          <w:bCs/>
          <w:color w:val="auto"/>
          <w:sz w:val="28"/>
          <w:szCs w:val="28"/>
        </w:rPr>
      </w:pPr>
      <w:r>
        <w:rPr>
          <w:rFonts w:hint="eastAsia" w:ascii="仿宋" w:hAnsi="仿宋" w:eastAsia="仿宋" w:cs="仿宋"/>
          <w:b w:val="0"/>
          <w:bCs/>
          <w:color w:val="auto"/>
          <w:spacing w:val="10"/>
          <w:sz w:val="28"/>
          <w:szCs w:val="28"/>
        </w:rPr>
        <w:t>4、相关业绩证明材料复印件</w:t>
      </w:r>
      <w:r>
        <w:rPr>
          <w:rFonts w:hint="eastAsia" w:ascii="仿宋" w:hAnsi="仿宋" w:eastAsia="仿宋" w:cs="仿宋"/>
          <w:b w:val="0"/>
          <w:bCs/>
          <w:color w:val="auto"/>
          <w:sz w:val="28"/>
          <w:szCs w:val="28"/>
        </w:rPr>
        <w:t>。</w:t>
      </w:r>
    </w:p>
    <w:p w14:paraId="387FFD74">
      <w:pPr>
        <w:autoSpaceDE w:val="0"/>
        <w:autoSpaceDN w:val="0"/>
        <w:adjustRightInd w:val="0"/>
        <w:snapToGrid w:val="0"/>
        <w:spacing w:line="240" w:lineRule="atLeast"/>
        <w:ind w:firstLine="280" w:firstLineChars="100"/>
        <w:rPr>
          <w:rFonts w:hint="eastAsia" w:ascii="仿宋" w:hAnsi="仿宋" w:eastAsia="仿宋" w:cs="仿宋"/>
          <w:b w:val="0"/>
          <w:bCs/>
          <w:color w:val="auto"/>
          <w:sz w:val="28"/>
          <w:szCs w:val="28"/>
        </w:rPr>
      </w:pPr>
      <w:r>
        <w:rPr>
          <w:rFonts w:hint="eastAsia" w:ascii="仿宋" w:hAnsi="仿宋" w:eastAsia="仿宋" w:cs="仿宋"/>
          <w:b w:val="0"/>
          <w:bCs/>
          <w:color w:val="auto"/>
          <w:sz w:val="28"/>
          <w:szCs w:val="28"/>
        </w:rPr>
        <w:t>特别要求：</w:t>
      </w:r>
      <w:r>
        <w:rPr>
          <w:rFonts w:hint="eastAsia" w:ascii="仿宋" w:hAnsi="仿宋" w:eastAsia="仿宋" w:cs="仿宋"/>
          <w:b w:val="0"/>
          <w:bCs/>
          <w:color w:val="auto"/>
          <w:kern w:val="1"/>
          <w:sz w:val="28"/>
          <w:szCs w:val="28"/>
        </w:rPr>
        <w:t>拟投入本项目的工作人员须满足本项目的工作要求，在合同履行过程中，中标人须根据本项目的实际需求或</w:t>
      </w:r>
      <w:r>
        <w:rPr>
          <w:rFonts w:hint="eastAsia" w:ascii="仿宋" w:hAnsi="仿宋" w:eastAsia="仿宋" w:cs="仿宋"/>
          <w:b w:val="0"/>
          <w:bCs/>
          <w:color w:val="auto"/>
          <w:kern w:val="1"/>
          <w:sz w:val="28"/>
          <w:szCs w:val="28"/>
          <w:lang w:eastAsia="zh-CN"/>
        </w:rPr>
        <w:t>招标</w:t>
      </w:r>
      <w:r>
        <w:rPr>
          <w:rFonts w:hint="eastAsia" w:ascii="仿宋" w:hAnsi="仿宋" w:eastAsia="仿宋" w:cs="仿宋"/>
          <w:b w:val="0"/>
          <w:bCs/>
          <w:color w:val="auto"/>
          <w:kern w:val="1"/>
          <w:sz w:val="28"/>
          <w:szCs w:val="28"/>
        </w:rPr>
        <w:t>人的进度要求，对人员进行合理的增加，费用均包含在投标报价中。</w:t>
      </w:r>
    </w:p>
    <w:p w14:paraId="5E90B757">
      <w:pPr>
        <w:spacing w:line="360" w:lineRule="auto"/>
        <w:ind w:right="1622" w:rightChars="676"/>
        <w:rPr>
          <w:rFonts w:hint="eastAsia" w:ascii="仿宋" w:hAnsi="仿宋" w:eastAsia="仿宋" w:cs="仿宋"/>
          <w:b w:val="0"/>
          <w:bCs/>
          <w:color w:val="auto"/>
          <w:sz w:val="28"/>
          <w:szCs w:val="28"/>
        </w:rPr>
      </w:pPr>
    </w:p>
    <w:p w14:paraId="47D0AC46">
      <w:pPr>
        <w:pStyle w:val="22"/>
        <w:rPr>
          <w:color w:val="auto"/>
        </w:rPr>
      </w:pPr>
    </w:p>
    <w:p w14:paraId="24061447">
      <w:pPr>
        <w:spacing w:line="400" w:lineRule="exact"/>
        <w:rPr>
          <w:rFonts w:hint="eastAsia" w:ascii="宋体" w:hAnsi="宋体"/>
          <w:color w:val="auto"/>
        </w:rPr>
      </w:pPr>
    </w:p>
    <w:p w14:paraId="74D97651">
      <w:pPr>
        <w:topLinePunct/>
        <w:spacing w:line="440" w:lineRule="exact"/>
        <w:ind w:firstLine="3313" w:firstLineChars="1100"/>
        <w:rPr>
          <w:rFonts w:hint="eastAsia" w:ascii="宋体" w:hAnsi="宋体" w:cs="宋体"/>
          <w:b/>
          <w:color w:val="auto"/>
          <w:sz w:val="30"/>
          <w:szCs w:val="30"/>
          <w:lang w:val="en-US" w:eastAsia="zh-CN"/>
        </w:rPr>
      </w:pPr>
    </w:p>
    <w:p w14:paraId="67DD6BF1">
      <w:pPr>
        <w:topLinePunct/>
        <w:spacing w:line="440" w:lineRule="exact"/>
        <w:ind w:firstLine="3313" w:firstLineChars="1100"/>
        <w:rPr>
          <w:rFonts w:hint="eastAsia" w:ascii="宋体" w:hAnsi="宋体" w:cs="宋体"/>
          <w:b/>
          <w:color w:val="auto"/>
          <w:sz w:val="30"/>
          <w:szCs w:val="30"/>
          <w:lang w:val="en-US" w:eastAsia="zh-CN"/>
        </w:rPr>
      </w:pPr>
    </w:p>
    <w:p w14:paraId="4C498254">
      <w:pPr>
        <w:topLinePunct/>
        <w:spacing w:line="440" w:lineRule="exact"/>
        <w:ind w:firstLine="3313" w:firstLineChars="1100"/>
        <w:rPr>
          <w:rFonts w:hint="eastAsia" w:ascii="宋体" w:hAnsi="宋体" w:cs="宋体"/>
          <w:b/>
          <w:color w:val="auto"/>
          <w:sz w:val="30"/>
          <w:szCs w:val="30"/>
          <w:lang w:val="en-US" w:eastAsia="zh-CN"/>
        </w:rPr>
      </w:pPr>
    </w:p>
    <w:p w14:paraId="3A481498">
      <w:pPr>
        <w:topLinePunct/>
        <w:spacing w:line="440" w:lineRule="exact"/>
        <w:ind w:firstLine="3313" w:firstLineChars="1100"/>
        <w:rPr>
          <w:rFonts w:hint="eastAsia" w:ascii="宋体" w:hAnsi="宋体" w:cs="宋体"/>
          <w:b/>
          <w:color w:val="auto"/>
          <w:sz w:val="30"/>
          <w:szCs w:val="30"/>
          <w:lang w:val="en-US" w:eastAsia="zh-CN"/>
        </w:rPr>
      </w:pPr>
    </w:p>
    <w:p w14:paraId="7974048D">
      <w:pPr>
        <w:topLinePunct/>
        <w:spacing w:line="440" w:lineRule="exact"/>
        <w:ind w:firstLine="3313" w:firstLineChars="1100"/>
        <w:rPr>
          <w:rFonts w:hint="eastAsia" w:ascii="宋体" w:hAnsi="宋体" w:cs="宋体"/>
          <w:b/>
          <w:color w:val="auto"/>
          <w:sz w:val="30"/>
          <w:szCs w:val="30"/>
          <w:lang w:val="en-US" w:eastAsia="zh-CN"/>
        </w:rPr>
      </w:pPr>
    </w:p>
    <w:p w14:paraId="4C7C28A6">
      <w:pPr>
        <w:topLinePunct/>
        <w:spacing w:line="440" w:lineRule="exact"/>
        <w:ind w:firstLine="3313" w:firstLineChars="1100"/>
        <w:rPr>
          <w:rFonts w:hint="eastAsia" w:ascii="宋体" w:hAnsi="宋体" w:cs="宋体"/>
          <w:b/>
          <w:color w:val="auto"/>
          <w:sz w:val="30"/>
          <w:szCs w:val="30"/>
          <w:lang w:val="en-US" w:eastAsia="zh-CN"/>
        </w:rPr>
      </w:pPr>
    </w:p>
    <w:p w14:paraId="6806FC06">
      <w:pPr>
        <w:topLinePunct/>
        <w:spacing w:line="440" w:lineRule="exact"/>
        <w:ind w:firstLine="3313" w:firstLineChars="1100"/>
        <w:rPr>
          <w:rFonts w:hint="eastAsia" w:ascii="宋体" w:hAnsi="宋体" w:cs="宋体"/>
          <w:b/>
          <w:color w:val="auto"/>
          <w:sz w:val="30"/>
          <w:szCs w:val="30"/>
          <w:lang w:val="en-US" w:eastAsia="zh-CN"/>
        </w:rPr>
      </w:pPr>
    </w:p>
    <w:p w14:paraId="0E216764">
      <w:pPr>
        <w:topLinePunct/>
        <w:spacing w:line="440" w:lineRule="exact"/>
        <w:ind w:firstLine="3313" w:firstLineChars="1100"/>
        <w:rPr>
          <w:rFonts w:hint="eastAsia" w:ascii="宋体" w:hAnsi="宋体" w:cs="宋体"/>
          <w:b/>
          <w:color w:val="auto"/>
          <w:sz w:val="30"/>
          <w:szCs w:val="30"/>
          <w:lang w:val="en-US" w:eastAsia="zh-CN"/>
        </w:rPr>
      </w:pPr>
    </w:p>
    <w:p w14:paraId="6CEDB5E9">
      <w:pPr>
        <w:topLinePunct/>
        <w:spacing w:line="440" w:lineRule="exact"/>
        <w:ind w:firstLine="3313" w:firstLineChars="1100"/>
        <w:rPr>
          <w:rFonts w:hint="eastAsia" w:ascii="宋体" w:hAnsi="宋体" w:cs="宋体"/>
          <w:b/>
          <w:color w:val="auto"/>
          <w:sz w:val="30"/>
          <w:szCs w:val="30"/>
          <w:lang w:val="en-US" w:eastAsia="zh-CN"/>
        </w:rPr>
      </w:pPr>
    </w:p>
    <w:p w14:paraId="329438BE">
      <w:pPr>
        <w:pStyle w:val="4"/>
        <w:ind w:left="0" w:leftChars="0" w:firstLine="0" w:firstLineChars="0"/>
        <w:rPr>
          <w:rFonts w:hint="eastAsia" w:ascii="宋体" w:hAnsi="宋体" w:cs="宋体"/>
          <w:b/>
          <w:color w:val="auto"/>
          <w:sz w:val="30"/>
          <w:szCs w:val="30"/>
          <w:lang w:val="en-US" w:eastAsia="zh-CN"/>
        </w:rPr>
      </w:pPr>
    </w:p>
    <w:p w14:paraId="148192F5">
      <w:pPr>
        <w:pStyle w:val="4"/>
        <w:ind w:left="0" w:leftChars="0" w:firstLine="0" w:firstLineChars="0"/>
        <w:rPr>
          <w:rFonts w:hint="eastAsia" w:ascii="宋体" w:hAnsi="宋体" w:cs="宋体"/>
          <w:b/>
          <w:color w:val="auto"/>
          <w:sz w:val="30"/>
          <w:szCs w:val="30"/>
          <w:lang w:val="en-US" w:eastAsia="zh-CN"/>
        </w:rPr>
      </w:pPr>
    </w:p>
    <w:p w14:paraId="37E2930B">
      <w:pPr>
        <w:pStyle w:val="4"/>
        <w:ind w:left="0" w:leftChars="0" w:firstLine="0" w:firstLineChars="0"/>
        <w:rPr>
          <w:rFonts w:hint="eastAsia" w:ascii="宋体" w:hAnsi="宋体" w:cs="宋体"/>
          <w:b/>
          <w:color w:val="auto"/>
          <w:sz w:val="30"/>
          <w:szCs w:val="30"/>
          <w:lang w:val="en-US" w:eastAsia="zh-CN"/>
        </w:rPr>
      </w:pPr>
    </w:p>
    <w:p w14:paraId="65B95A44">
      <w:pPr>
        <w:pStyle w:val="4"/>
        <w:rPr>
          <w:rFonts w:hint="eastAsia" w:ascii="宋体" w:hAnsi="宋体" w:cs="宋体"/>
          <w:b/>
          <w:color w:val="auto"/>
          <w:sz w:val="30"/>
          <w:szCs w:val="30"/>
          <w:lang w:val="en-US" w:eastAsia="zh-CN"/>
        </w:rPr>
      </w:pPr>
    </w:p>
    <w:p w14:paraId="3317D6B9">
      <w:pPr>
        <w:numPr>
          <w:ilvl w:val="0"/>
          <w:numId w:val="0"/>
        </w:numPr>
        <w:autoSpaceDE w:val="0"/>
        <w:autoSpaceDN w:val="0"/>
        <w:adjustRightInd w:val="0"/>
        <w:jc w:val="center"/>
        <w:rPr>
          <w:rFonts w:hint="eastAsia" w:ascii="仿宋" w:hAnsi="仿宋" w:eastAsia="仿宋" w:cs="仿宋"/>
          <w:b/>
          <w:bCs w:val="0"/>
          <w:color w:val="auto"/>
          <w:sz w:val="32"/>
          <w:szCs w:val="32"/>
          <w:lang w:eastAsia="zh-CN"/>
        </w:rPr>
      </w:pPr>
      <w:r>
        <w:rPr>
          <w:rFonts w:hint="eastAsia" w:ascii="仿宋" w:hAnsi="仿宋" w:eastAsia="仿宋" w:cs="仿宋"/>
          <w:b/>
          <w:bCs w:val="0"/>
          <w:color w:val="auto"/>
          <w:sz w:val="32"/>
          <w:szCs w:val="32"/>
          <w:lang w:val="en-US" w:eastAsia="zh-CN"/>
        </w:rPr>
        <w:t>（十四）</w:t>
      </w:r>
      <w:r>
        <w:rPr>
          <w:rFonts w:hint="eastAsia" w:ascii="仿宋" w:hAnsi="仿宋" w:eastAsia="仿宋" w:cs="仿宋"/>
          <w:b/>
          <w:bCs w:val="0"/>
          <w:color w:val="auto"/>
          <w:sz w:val="32"/>
          <w:szCs w:val="32"/>
          <w:lang w:eastAsia="zh-CN"/>
        </w:rPr>
        <w:t>服务附表</w:t>
      </w:r>
    </w:p>
    <w:p w14:paraId="36A0BB2A">
      <w:pPr>
        <w:topLinePunct/>
        <w:spacing w:line="440" w:lineRule="exact"/>
        <w:rPr>
          <w:rFonts w:hint="eastAsia" w:ascii="宋体" w:hAnsi="宋体"/>
          <w:b/>
          <w:color w:val="auto"/>
          <w:szCs w:val="21"/>
        </w:rPr>
      </w:pPr>
    </w:p>
    <w:p w14:paraId="2972CE5F">
      <w:pPr>
        <w:topLinePunct/>
        <w:spacing w:line="440" w:lineRule="exact"/>
        <w:rPr>
          <w:rFonts w:hint="eastAsia" w:ascii="仿宋" w:hAnsi="仿宋" w:eastAsia="仿宋" w:cs="仿宋"/>
          <w:b w:val="0"/>
          <w:bCs/>
          <w:color w:val="auto"/>
          <w:sz w:val="28"/>
          <w:szCs w:val="28"/>
          <w:u w:val="single"/>
        </w:rPr>
      </w:pPr>
      <w:r>
        <w:rPr>
          <w:rFonts w:hint="eastAsia" w:ascii="仿宋" w:hAnsi="仿宋" w:eastAsia="仿宋" w:cs="仿宋"/>
          <w:b w:val="0"/>
          <w:bCs/>
          <w:color w:val="auto"/>
          <w:sz w:val="28"/>
          <w:szCs w:val="28"/>
        </w:rPr>
        <w:t>项目编号：</w:t>
      </w:r>
      <w:r>
        <w:rPr>
          <w:rFonts w:hint="eastAsia" w:ascii="仿宋" w:hAnsi="仿宋" w:eastAsia="仿宋" w:cs="仿宋"/>
          <w:b w:val="0"/>
          <w:bCs/>
          <w:color w:val="auto"/>
          <w:sz w:val="28"/>
          <w:szCs w:val="28"/>
          <w:u w:val="single"/>
        </w:rPr>
        <w:t xml:space="preserve">                           </w:t>
      </w:r>
    </w:p>
    <w:p w14:paraId="17520712">
      <w:pPr>
        <w:topLinePunct/>
        <w:spacing w:line="440" w:lineRule="exact"/>
        <w:rPr>
          <w:rFonts w:hint="eastAsia" w:ascii="仿宋" w:hAnsi="仿宋" w:eastAsia="仿宋" w:cs="仿宋"/>
          <w:b w:val="0"/>
          <w:bCs/>
          <w:color w:val="auto"/>
          <w:sz w:val="28"/>
          <w:szCs w:val="28"/>
        </w:rPr>
      </w:pPr>
      <w:r>
        <w:rPr>
          <w:rFonts w:hint="eastAsia" w:ascii="仿宋" w:hAnsi="仿宋" w:eastAsia="仿宋" w:cs="仿宋"/>
          <w:b w:val="0"/>
          <w:bCs/>
          <w:color w:val="auto"/>
          <w:sz w:val="28"/>
          <w:szCs w:val="28"/>
        </w:rPr>
        <w:t>投标人名称：</w:t>
      </w:r>
      <w:r>
        <w:rPr>
          <w:rFonts w:hint="eastAsia" w:ascii="仿宋" w:hAnsi="仿宋" w:eastAsia="仿宋" w:cs="仿宋"/>
          <w:b w:val="0"/>
          <w:bCs/>
          <w:color w:val="auto"/>
          <w:sz w:val="28"/>
          <w:szCs w:val="28"/>
          <w:u w:val="single"/>
        </w:rPr>
        <w:t xml:space="preserve">                          </w:t>
      </w:r>
      <w:r>
        <w:rPr>
          <w:rFonts w:hint="eastAsia" w:ascii="仿宋" w:hAnsi="仿宋" w:eastAsia="仿宋" w:cs="仿宋"/>
          <w:b w:val="0"/>
          <w:bCs/>
          <w:color w:val="auto"/>
          <w:sz w:val="28"/>
          <w:szCs w:val="28"/>
        </w:rPr>
        <w:t xml:space="preserve">         </w:t>
      </w:r>
    </w:p>
    <w:tbl>
      <w:tblPr>
        <w:tblStyle w:val="17"/>
        <w:tblW w:w="1002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79"/>
        <w:gridCol w:w="1649"/>
        <w:gridCol w:w="219"/>
        <w:gridCol w:w="1650"/>
        <w:gridCol w:w="807"/>
        <w:gridCol w:w="1370"/>
        <w:gridCol w:w="2346"/>
      </w:tblGrid>
      <w:tr w14:paraId="236BA6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2" w:hRule="atLeast"/>
        </w:trPr>
        <w:tc>
          <w:tcPr>
            <w:tcW w:w="1979" w:type="dxa"/>
            <w:tcBorders>
              <w:top w:val="single" w:color="auto" w:sz="4" w:space="0"/>
              <w:left w:val="single" w:color="auto" w:sz="4" w:space="0"/>
              <w:bottom w:val="single" w:color="auto" w:sz="4" w:space="0"/>
              <w:right w:val="single" w:color="auto" w:sz="4" w:space="0"/>
            </w:tcBorders>
            <w:noWrap w:val="0"/>
            <w:vAlign w:val="center"/>
          </w:tcPr>
          <w:p w14:paraId="2F082678">
            <w:pPr>
              <w:snapToGrid w:val="0"/>
              <w:spacing w:before="50" w:after="156" w:afterLines="50"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服务网点名称</w:t>
            </w:r>
          </w:p>
        </w:tc>
        <w:tc>
          <w:tcPr>
            <w:tcW w:w="5695" w:type="dxa"/>
            <w:gridSpan w:val="5"/>
            <w:tcBorders>
              <w:top w:val="single" w:color="auto" w:sz="4" w:space="0"/>
              <w:left w:val="single" w:color="auto" w:sz="4" w:space="0"/>
              <w:bottom w:val="single" w:color="auto" w:sz="4" w:space="0"/>
              <w:right w:val="single" w:color="auto" w:sz="4" w:space="0"/>
            </w:tcBorders>
            <w:noWrap w:val="0"/>
            <w:vAlign w:val="center"/>
          </w:tcPr>
          <w:p w14:paraId="4A9892A8">
            <w:pPr>
              <w:snapToGrid w:val="0"/>
              <w:spacing w:before="50" w:after="156" w:afterLines="50" w:line="400" w:lineRule="exact"/>
              <w:jc w:val="center"/>
              <w:rPr>
                <w:rFonts w:hint="eastAsia" w:ascii="仿宋" w:hAnsi="仿宋" w:eastAsia="仿宋" w:cs="仿宋"/>
                <w:color w:val="auto"/>
                <w:sz w:val="24"/>
                <w:szCs w:val="24"/>
              </w:rPr>
            </w:pPr>
          </w:p>
        </w:tc>
        <w:tc>
          <w:tcPr>
            <w:tcW w:w="2346" w:type="dxa"/>
            <w:vMerge w:val="restart"/>
            <w:tcBorders>
              <w:top w:val="single" w:color="auto" w:sz="4" w:space="0"/>
              <w:left w:val="single" w:color="auto" w:sz="4" w:space="0"/>
              <w:bottom w:val="single" w:color="auto" w:sz="4" w:space="0"/>
              <w:right w:val="single" w:color="auto" w:sz="4" w:space="0"/>
            </w:tcBorders>
            <w:noWrap w:val="0"/>
            <w:vAlign w:val="center"/>
          </w:tcPr>
          <w:p w14:paraId="1CE81CDC">
            <w:pPr>
              <w:snapToGrid w:val="0"/>
              <w:spacing w:before="50" w:after="156" w:afterLines="50"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备注</w:t>
            </w:r>
          </w:p>
        </w:tc>
      </w:tr>
      <w:tr w14:paraId="6449DC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2" w:hRule="atLeast"/>
        </w:trPr>
        <w:tc>
          <w:tcPr>
            <w:tcW w:w="1979" w:type="dxa"/>
            <w:tcBorders>
              <w:top w:val="single" w:color="auto" w:sz="4" w:space="0"/>
              <w:left w:val="single" w:color="auto" w:sz="4" w:space="0"/>
              <w:bottom w:val="single" w:color="auto" w:sz="4" w:space="0"/>
              <w:right w:val="single" w:color="auto" w:sz="4" w:space="0"/>
            </w:tcBorders>
            <w:noWrap w:val="0"/>
            <w:vAlign w:val="center"/>
          </w:tcPr>
          <w:p w14:paraId="6160668A">
            <w:pPr>
              <w:snapToGrid w:val="0"/>
              <w:spacing w:before="50" w:after="156" w:afterLines="50"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地址</w:t>
            </w:r>
          </w:p>
        </w:tc>
        <w:tc>
          <w:tcPr>
            <w:tcW w:w="5695" w:type="dxa"/>
            <w:gridSpan w:val="5"/>
            <w:tcBorders>
              <w:top w:val="single" w:color="auto" w:sz="4" w:space="0"/>
              <w:left w:val="single" w:color="auto" w:sz="4" w:space="0"/>
              <w:bottom w:val="single" w:color="auto" w:sz="4" w:space="0"/>
              <w:right w:val="single" w:color="auto" w:sz="4" w:space="0"/>
            </w:tcBorders>
            <w:noWrap w:val="0"/>
            <w:vAlign w:val="center"/>
          </w:tcPr>
          <w:p w14:paraId="6416D7ED">
            <w:pPr>
              <w:snapToGrid w:val="0"/>
              <w:spacing w:before="50" w:after="156" w:afterLines="50" w:line="400" w:lineRule="exact"/>
              <w:jc w:val="center"/>
              <w:rPr>
                <w:rFonts w:hint="eastAsia" w:ascii="仿宋" w:hAnsi="仿宋" w:eastAsia="仿宋" w:cs="仿宋"/>
                <w:color w:val="auto"/>
                <w:sz w:val="24"/>
                <w:szCs w:val="24"/>
              </w:rPr>
            </w:pPr>
          </w:p>
        </w:tc>
        <w:tc>
          <w:tcPr>
            <w:tcW w:w="2346" w:type="dxa"/>
            <w:vMerge w:val="continue"/>
            <w:tcBorders>
              <w:top w:val="single" w:color="auto" w:sz="4" w:space="0"/>
              <w:left w:val="single" w:color="auto" w:sz="4" w:space="0"/>
              <w:bottom w:val="single" w:color="auto" w:sz="4" w:space="0"/>
              <w:right w:val="single" w:color="auto" w:sz="4" w:space="0"/>
            </w:tcBorders>
            <w:noWrap w:val="0"/>
            <w:vAlign w:val="center"/>
          </w:tcPr>
          <w:p w14:paraId="62544BEF">
            <w:pPr>
              <w:jc w:val="center"/>
              <w:rPr>
                <w:rFonts w:hint="eastAsia" w:ascii="仿宋" w:hAnsi="仿宋" w:eastAsia="仿宋" w:cs="仿宋"/>
                <w:color w:val="auto"/>
                <w:sz w:val="24"/>
                <w:szCs w:val="24"/>
              </w:rPr>
            </w:pPr>
          </w:p>
        </w:tc>
      </w:tr>
      <w:tr w14:paraId="4990EA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trPr>
        <w:tc>
          <w:tcPr>
            <w:tcW w:w="1979" w:type="dxa"/>
            <w:tcBorders>
              <w:top w:val="single" w:color="auto" w:sz="4" w:space="0"/>
              <w:left w:val="single" w:color="auto" w:sz="4" w:space="0"/>
              <w:bottom w:val="single" w:color="auto" w:sz="4" w:space="0"/>
              <w:right w:val="single" w:color="auto" w:sz="4" w:space="0"/>
            </w:tcBorders>
            <w:noWrap w:val="0"/>
            <w:vAlign w:val="center"/>
          </w:tcPr>
          <w:p w14:paraId="72D686A2">
            <w:pPr>
              <w:snapToGrid w:val="0"/>
              <w:spacing w:before="50" w:after="156" w:afterLines="50"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注册资本金</w:t>
            </w:r>
          </w:p>
        </w:tc>
        <w:tc>
          <w:tcPr>
            <w:tcW w:w="1649" w:type="dxa"/>
            <w:tcBorders>
              <w:top w:val="single" w:color="auto" w:sz="4" w:space="0"/>
              <w:left w:val="single" w:color="auto" w:sz="4" w:space="0"/>
              <w:bottom w:val="single" w:color="auto" w:sz="4" w:space="0"/>
              <w:right w:val="single" w:color="auto" w:sz="4" w:space="0"/>
            </w:tcBorders>
            <w:noWrap w:val="0"/>
            <w:vAlign w:val="top"/>
          </w:tcPr>
          <w:p w14:paraId="0E98A1EF">
            <w:pPr>
              <w:snapToGrid w:val="0"/>
              <w:spacing w:before="50" w:after="156" w:afterLines="50" w:line="400" w:lineRule="exact"/>
              <w:jc w:val="left"/>
              <w:rPr>
                <w:rFonts w:hint="eastAsia" w:ascii="仿宋" w:hAnsi="仿宋" w:eastAsia="仿宋" w:cs="仿宋"/>
                <w:color w:val="auto"/>
                <w:sz w:val="24"/>
                <w:szCs w:val="24"/>
              </w:rPr>
            </w:pPr>
          </w:p>
        </w:tc>
        <w:tc>
          <w:tcPr>
            <w:tcW w:w="2676" w:type="dxa"/>
            <w:gridSpan w:val="3"/>
            <w:tcBorders>
              <w:top w:val="single" w:color="auto" w:sz="4" w:space="0"/>
              <w:left w:val="single" w:color="auto" w:sz="4" w:space="0"/>
              <w:bottom w:val="single" w:color="auto" w:sz="4" w:space="0"/>
              <w:right w:val="single" w:color="auto" w:sz="4" w:space="0"/>
            </w:tcBorders>
            <w:noWrap w:val="0"/>
            <w:vAlign w:val="top"/>
          </w:tcPr>
          <w:p w14:paraId="3EED2922">
            <w:pPr>
              <w:snapToGrid w:val="0"/>
              <w:spacing w:before="50" w:after="156" w:afterLines="50"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其中：投标人出资比例</w:t>
            </w:r>
          </w:p>
        </w:tc>
        <w:tc>
          <w:tcPr>
            <w:tcW w:w="1370" w:type="dxa"/>
            <w:tcBorders>
              <w:top w:val="single" w:color="auto" w:sz="4" w:space="0"/>
              <w:left w:val="single" w:color="auto" w:sz="4" w:space="0"/>
              <w:bottom w:val="single" w:color="auto" w:sz="4" w:space="0"/>
              <w:right w:val="single" w:color="auto" w:sz="4" w:space="0"/>
            </w:tcBorders>
            <w:noWrap w:val="0"/>
            <w:vAlign w:val="top"/>
          </w:tcPr>
          <w:p w14:paraId="0BA2B922">
            <w:pPr>
              <w:snapToGrid w:val="0"/>
              <w:spacing w:before="50" w:after="156" w:afterLines="50" w:line="400" w:lineRule="exact"/>
              <w:jc w:val="left"/>
              <w:rPr>
                <w:rFonts w:hint="eastAsia" w:ascii="仿宋" w:hAnsi="仿宋" w:eastAsia="仿宋" w:cs="仿宋"/>
                <w:color w:val="auto"/>
                <w:sz w:val="24"/>
                <w:szCs w:val="24"/>
              </w:rPr>
            </w:pPr>
          </w:p>
        </w:tc>
        <w:tc>
          <w:tcPr>
            <w:tcW w:w="2346" w:type="dxa"/>
            <w:vMerge w:val="restart"/>
            <w:tcBorders>
              <w:top w:val="single" w:color="auto" w:sz="4" w:space="0"/>
              <w:left w:val="single" w:color="auto" w:sz="4" w:space="0"/>
              <w:right w:val="single" w:color="auto" w:sz="4" w:space="0"/>
            </w:tcBorders>
            <w:noWrap w:val="0"/>
            <w:vAlign w:val="center"/>
          </w:tcPr>
          <w:p w14:paraId="37279AD6">
            <w:pPr>
              <w:snapToGrid w:val="0"/>
              <w:spacing w:before="50" w:after="156" w:afterLines="50"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提供相关证明材料（如：营业执照或租房合同等）</w:t>
            </w:r>
          </w:p>
        </w:tc>
      </w:tr>
      <w:tr w14:paraId="2F18DD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trPr>
        <w:tc>
          <w:tcPr>
            <w:tcW w:w="1979" w:type="dxa"/>
            <w:tcBorders>
              <w:top w:val="single" w:color="auto" w:sz="4" w:space="0"/>
              <w:left w:val="single" w:color="auto" w:sz="4" w:space="0"/>
              <w:bottom w:val="single" w:color="auto" w:sz="4" w:space="0"/>
              <w:right w:val="single" w:color="auto" w:sz="4" w:space="0"/>
            </w:tcBorders>
            <w:noWrap w:val="0"/>
            <w:vAlign w:val="center"/>
          </w:tcPr>
          <w:p w14:paraId="2466583A">
            <w:pPr>
              <w:snapToGrid w:val="0"/>
              <w:spacing w:before="50" w:after="156" w:afterLines="50"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员工总人数</w:t>
            </w:r>
          </w:p>
        </w:tc>
        <w:tc>
          <w:tcPr>
            <w:tcW w:w="1649" w:type="dxa"/>
            <w:tcBorders>
              <w:top w:val="single" w:color="auto" w:sz="4" w:space="0"/>
              <w:left w:val="single" w:color="auto" w:sz="4" w:space="0"/>
              <w:bottom w:val="single" w:color="auto" w:sz="4" w:space="0"/>
              <w:right w:val="single" w:color="auto" w:sz="4" w:space="0"/>
            </w:tcBorders>
            <w:noWrap w:val="0"/>
            <w:vAlign w:val="top"/>
          </w:tcPr>
          <w:p w14:paraId="50540CEB">
            <w:pPr>
              <w:snapToGrid w:val="0"/>
              <w:spacing w:before="50" w:after="156" w:afterLines="50" w:line="400" w:lineRule="exact"/>
              <w:jc w:val="left"/>
              <w:rPr>
                <w:rFonts w:hint="eastAsia" w:ascii="仿宋" w:hAnsi="仿宋" w:eastAsia="仿宋" w:cs="仿宋"/>
                <w:color w:val="auto"/>
                <w:sz w:val="24"/>
                <w:szCs w:val="24"/>
              </w:rPr>
            </w:pPr>
          </w:p>
        </w:tc>
        <w:tc>
          <w:tcPr>
            <w:tcW w:w="2676" w:type="dxa"/>
            <w:gridSpan w:val="3"/>
            <w:tcBorders>
              <w:top w:val="single" w:color="auto" w:sz="4" w:space="0"/>
              <w:left w:val="single" w:color="auto" w:sz="4" w:space="0"/>
              <w:bottom w:val="single" w:color="auto" w:sz="4" w:space="0"/>
              <w:right w:val="single" w:color="auto" w:sz="4" w:space="0"/>
            </w:tcBorders>
            <w:noWrap w:val="0"/>
            <w:vAlign w:val="top"/>
          </w:tcPr>
          <w:p w14:paraId="3E317457">
            <w:pPr>
              <w:snapToGrid w:val="0"/>
              <w:spacing w:before="50" w:after="156" w:afterLines="50"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其中：技术人员数</w:t>
            </w:r>
          </w:p>
        </w:tc>
        <w:tc>
          <w:tcPr>
            <w:tcW w:w="1370" w:type="dxa"/>
            <w:tcBorders>
              <w:top w:val="single" w:color="auto" w:sz="4" w:space="0"/>
              <w:left w:val="single" w:color="auto" w:sz="4" w:space="0"/>
              <w:bottom w:val="single" w:color="auto" w:sz="4" w:space="0"/>
              <w:right w:val="single" w:color="auto" w:sz="4" w:space="0"/>
            </w:tcBorders>
            <w:noWrap w:val="0"/>
            <w:vAlign w:val="top"/>
          </w:tcPr>
          <w:p w14:paraId="691DE0D9">
            <w:pPr>
              <w:snapToGrid w:val="0"/>
              <w:spacing w:before="50" w:after="156" w:afterLines="50" w:line="400" w:lineRule="exact"/>
              <w:jc w:val="left"/>
              <w:rPr>
                <w:rFonts w:hint="eastAsia" w:ascii="仿宋" w:hAnsi="仿宋" w:eastAsia="仿宋" w:cs="仿宋"/>
                <w:color w:val="auto"/>
                <w:sz w:val="24"/>
                <w:szCs w:val="24"/>
              </w:rPr>
            </w:pPr>
          </w:p>
        </w:tc>
        <w:tc>
          <w:tcPr>
            <w:tcW w:w="2346" w:type="dxa"/>
            <w:vMerge w:val="continue"/>
            <w:tcBorders>
              <w:left w:val="single" w:color="auto" w:sz="4" w:space="0"/>
              <w:right w:val="single" w:color="auto" w:sz="4" w:space="0"/>
            </w:tcBorders>
            <w:noWrap w:val="0"/>
            <w:vAlign w:val="center"/>
          </w:tcPr>
          <w:p w14:paraId="54655604">
            <w:pPr>
              <w:snapToGrid w:val="0"/>
              <w:spacing w:before="50" w:after="156" w:afterLines="50" w:line="400" w:lineRule="exact"/>
              <w:rPr>
                <w:rFonts w:hint="eastAsia" w:ascii="仿宋" w:hAnsi="仿宋" w:eastAsia="仿宋" w:cs="仿宋"/>
                <w:color w:val="auto"/>
                <w:sz w:val="24"/>
                <w:szCs w:val="24"/>
              </w:rPr>
            </w:pPr>
          </w:p>
        </w:tc>
      </w:tr>
      <w:tr w14:paraId="5F00B9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trPr>
        <w:tc>
          <w:tcPr>
            <w:tcW w:w="1979" w:type="dxa"/>
            <w:tcBorders>
              <w:top w:val="single" w:color="auto" w:sz="4" w:space="0"/>
              <w:left w:val="single" w:color="auto" w:sz="4" w:space="0"/>
              <w:bottom w:val="single" w:color="auto" w:sz="4" w:space="0"/>
              <w:right w:val="single" w:color="auto" w:sz="4" w:space="0"/>
            </w:tcBorders>
            <w:noWrap w:val="0"/>
            <w:vAlign w:val="center"/>
          </w:tcPr>
          <w:p w14:paraId="44AA78FD">
            <w:pPr>
              <w:snapToGrid w:val="0"/>
              <w:spacing w:before="50" w:after="156" w:afterLines="50"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经营期限</w:t>
            </w:r>
          </w:p>
        </w:tc>
        <w:tc>
          <w:tcPr>
            <w:tcW w:w="5695" w:type="dxa"/>
            <w:gridSpan w:val="5"/>
            <w:tcBorders>
              <w:top w:val="single" w:color="auto" w:sz="4" w:space="0"/>
              <w:left w:val="single" w:color="auto" w:sz="4" w:space="0"/>
              <w:bottom w:val="single" w:color="auto" w:sz="4" w:space="0"/>
              <w:right w:val="single" w:color="auto" w:sz="4" w:space="0"/>
            </w:tcBorders>
            <w:noWrap w:val="0"/>
            <w:vAlign w:val="top"/>
          </w:tcPr>
          <w:p w14:paraId="2C8139ED">
            <w:pPr>
              <w:snapToGrid w:val="0"/>
              <w:spacing w:before="50" w:after="156" w:afterLines="50" w:line="400" w:lineRule="exact"/>
              <w:jc w:val="left"/>
              <w:rPr>
                <w:rFonts w:hint="eastAsia" w:ascii="仿宋" w:hAnsi="仿宋" w:eastAsia="仿宋" w:cs="仿宋"/>
                <w:color w:val="auto"/>
                <w:sz w:val="24"/>
                <w:szCs w:val="24"/>
              </w:rPr>
            </w:pPr>
          </w:p>
        </w:tc>
        <w:tc>
          <w:tcPr>
            <w:tcW w:w="2346" w:type="dxa"/>
            <w:vMerge w:val="continue"/>
            <w:tcBorders>
              <w:left w:val="single" w:color="auto" w:sz="4" w:space="0"/>
              <w:bottom w:val="single" w:color="auto" w:sz="4" w:space="0"/>
              <w:right w:val="single" w:color="auto" w:sz="4" w:space="0"/>
            </w:tcBorders>
            <w:noWrap w:val="0"/>
            <w:vAlign w:val="center"/>
          </w:tcPr>
          <w:p w14:paraId="6F86C26E">
            <w:pPr>
              <w:snapToGrid w:val="0"/>
              <w:spacing w:before="50" w:after="156" w:afterLines="50" w:line="400" w:lineRule="exact"/>
              <w:rPr>
                <w:rFonts w:hint="eastAsia" w:ascii="仿宋" w:hAnsi="仿宋" w:eastAsia="仿宋" w:cs="仿宋"/>
                <w:color w:val="auto"/>
                <w:sz w:val="24"/>
                <w:szCs w:val="24"/>
              </w:rPr>
            </w:pPr>
          </w:p>
        </w:tc>
      </w:tr>
      <w:tr w14:paraId="6BB32D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trPr>
        <w:tc>
          <w:tcPr>
            <w:tcW w:w="1979" w:type="dxa"/>
            <w:tcBorders>
              <w:top w:val="single" w:color="auto" w:sz="4" w:space="0"/>
              <w:left w:val="single" w:color="auto" w:sz="4" w:space="0"/>
              <w:bottom w:val="single" w:color="auto" w:sz="4" w:space="0"/>
              <w:right w:val="single" w:color="auto" w:sz="4" w:space="0"/>
            </w:tcBorders>
            <w:noWrap w:val="0"/>
            <w:vAlign w:val="center"/>
          </w:tcPr>
          <w:p w14:paraId="3764439B">
            <w:pPr>
              <w:snapToGrid w:val="0"/>
              <w:spacing w:before="50" w:after="156" w:afterLines="50"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售后服务协议</w:t>
            </w:r>
          </w:p>
        </w:tc>
        <w:tc>
          <w:tcPr>
            <w:tcW w:w="5695" w:type="dxa"/>
            <w:gridSpan w:val="5"/>
            <w:tcBorders>
              <w:top w:val="single" w:color="auto" w:sz="4" w:space="0"/>
              <w:left w:val="single" w:color="auto" w:sz="4" w:space="0"/>
              <w:bottom w:val="single" w:color="auto" w:sz="4" w:space="0"/>
              <w:right w:val="single" w:color="auto" w:sz="4" w:space="0"/>
            </w:tcBorders>
            <w:noWrap w:val="0"/>
            <w:vAlign w:val="top"/>
          </w:tcPr>
          <w:p w14:paraId="68C88158">
            <w:pPr>
              <w:snapToGrid w:val="0"/>
              <w:spacing w:before="50" w:after="156" w:afterLines="50" w:line="400" w:lineRule="exact"/>
              <w:jc w:val="left"/>
              <w:rPr>
                <w:rFonts w:hint="eastAsia" w:ascii="仿宋" w:hAnsi="仿宋" w:eastAsia="仿宋" w:cs="仿宋"/>
                <w:color w:val="auto"/>
                <w:sz w:val="24"/>
                <w:szCs w:val="24"/>
              </w:rPr>
            </w:pPr>
          </w:p>
        </w:tc>
        <w:tc>
          <w:tcPr>
            <w:tcW w:w="2346" w:type="dxa"/>
            <w:tcBorders>
              <w:top w:val="single" w:color="auto" w:sz="4" w:space="0"/>
              <w:left w:val="single" w:color="auto" w:sz="4" w:space="0"/>
              <w:bottom w:val="single" w:color="auto" w:sz="4" w:space="0"/>
              <w:right w:val="single" w:color="auto" w:sz="4" w:space="0"/>
            </w:tcBorders>
            <w:noWrap w:val="0"/>
            <w:vAlign w:val="center"/>
          </w:tcPr>
          <w:p w14:paraId="577261A5">
            <w:pPr>
              <w:snapToGrid w:val="0"/>
              <w:spacing w:before="50" w:after="156" w:afterLines="50"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提供相关证明材料</w:t>
            </w:r>
          </w:p>
        </w:tc>
      </w:tr>
      <w:tr w14:paraId="578D66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trPr>
        <w:tc>
          <w:tcPr>
            <w:tcW w:w="1979" w:type="dxa"/>
            <w:tcBorders>
              <w:top w:val="single" w:color="auto" w:sz="4" w:space="0"/>
              <w:left w:val="single" w:color="auto" w:sz="4" w:space="0"/>
              <w:bottom w:val="single" w:color="auto" w:sz="4" w:space="0"/>
              <w:right w:val="single" w:color="auto" w:sz="4" w:space="0"/>
            </w:tcBorders>
            <w:noWrap w:val="0"/>
            <w:vAlign w:val="center"/>
          </w:tcPr>
          <w:p w14:paraId="08BE0AA4">
            <w:pPr>
              <w:snapToGrid w:val="0"/>
              <w:spacing w:before="50" w:after="156" w:afterLines="50"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售后服务内容</w:t>
            </w:r>
          </w:p>
        </w:tc>
        <w:tc>
          <w:tcPr>
            <w:tcW w:w="5695" w:type="dxa"/>
            <w:gridSpan w:val="5"/>
            <w:tcBorders>
              <w:top w:val="single" w:color="auto" w:sz="4" w:space="0"/>
              <w:left w:val="single" w:color="auto" w:sz="4" w:space="0"/>
              <w:bottom w:val="single" w:color="auto" w:sz="4" w:space="0"/>
              <w:right w:val="single" w:color="auto" w:sz="4" w:space="0"/>
            </w:tcBorders>
            <w:noWrap w:val="0"/>
            <w:vAlign w:val="top"/>
          </w:tcPr>
          <w:p w14:paraId="34DDDFE3">
            <w:pPr>
              <w:snapToGrid w:val="0"/>
              <w:spacing w:before="50" w:after="156" w:afterLines="50" w:line="400" w:lineRule="exact"/>
              <w:jc w:val="left"/>
              <w:rPr>
                <w:rFonts w:hint="eastAsia" w:ascii="仿宋" w:hAnsi="仿宋" w:eastAsia="仿宋" w:cs="仿宋"/>
                <w:color w:val="auto"/>
                <w:sz w:val="24"/>
                <w:szCs w:val="24"/>
              </w:rPr>
            </w:pPr>
          </w:p>
        </w:tc>
        <w:tc>
          <w:tcPr>
            <w:tcW w:w="2346" w:type="dxa"/>
            <w:vMerge w:val="restart"/>
            <w:tcBorders>
              <w:top w:val="single" w:color="auto" w:sz="4" w:space="0"/>
              <w:left w:val="single" w:color="auto" w:sz="4" w:space="0"/>
              <w:right w:val="single" w:color="auto" w:sz="4" w:space="0"/>
            </w:tcBorders>
            <w:noWrap w:val="0"/>
            <w:vAlign w:val="center"/>
          </w:tcPr>
          <w:p w14:paraId="390A3FCE">
            <w:pPr>
              <w:snapToGrid w:val="0"/>
              <w:spacing w:before="50" w:after="156" w:afterLines="50"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此部分内容做附件进行详细说明</w:t>
            </w:r>
          </w:p>
        </w:tc>
      </w:tr>
      <w:tr w14:paraId="659225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trPr>
        <w:tc>
          <w:tcPr>
            <w:tcW w:w="1979" w:type="dxa"/>
            <w:tcBorders>
              <w:top w:val="single" w:color="auto" w:sz="4" w:space="0"/>
              <w:left w:val="single" w:color="auto" w:sz="4" w:space="0"/>
              <w:bottom w:val="single" w:color="auto" w:sz="4" w:space="0"/>
              <w:right w:val="single" w:color="auto" w:sz="4" w:space="0"/>
            </w:tcBorders>
            <w:noWrap w:val="0"/>
            <w:vAlign w:val="center"/>
          </w:tcPr>
          <w:p w14:paraId="66D942E3">
            <w:pPr>
              <w:snapToGrid w:val="0"/>
              <w:spacing w:before="50" w:after="156" w:afterLines="50"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服务承诺</w:t>
            </w:r>
          </w:p>
        </w:tc>
        <w:tc>
          <w:tcPr>
            <w:tcW w:w="5695" w:type="dxa"/>
            <w:gridSpan w:val="5"/>
            <w:tcBorders>
              <w:top w:val="single" w:color="auto" w:sz="4" w:space="0"/>
              <w:left w:val="single" w:color="auto" w:sz="4" w:space="0"/>
              <w:bottom w:val="single" w:color="auto" w:sz="4" w:space="0"/>
              <w:right w:val="single" w:color="auto" w:sz="4" w:space="0"/>
            </w:tcBorders>
            <w:noWrap w:val="0"/>
            <w:vAlign w:val="top"/>
          </w:tcPr>
          <w:p w14:paraId="3DEBEF34">
            <w:pPr>
              <w:snapToGrid w:val="0"/>
              <w:spacing w:before="50" w:after="156" w:afterLines="50" w:line="400" w:lineRule="exact"/>
              <w:jc w:val="left"/>
              <w:rPr>
                <w:rFonts w:hint="eastAsia" w:ascii="仿宋" w:hAnsi="仿宋" w:eastAsia="仿宋" w:cs="仿宋"/>
                <w:color w:val="auto"/>
                <w:sz w:val="24"/>
                <w:szCs w:val="24"/>
              </w:rPr>
            </w:pPr>
          </w:p>
        </w:tc>
        <w:tc>
          <w:tcPr>
            <w:tcW w:w="2346" w:type="dxa"/>
            <w:vMerge w:val="continue"/>
            <w:tcBorders>
              <w:left w:val="single" w:color="auto" w:sz="4" w:space="0"/>
              <w:bottom w:val="single" w:color="auto" w:sz="4" w:space="0"/>
              <w:right w:val="single" w:color="auto" w:sz="4" w:space="0"/>
            </w:tcBorders>
            <w:noWrap w:val="0"/>
            <w:vAlign w:val="center"/>
          </w:tcPr>
          <w:p w14:paraId="417B1A20">
            <w:pPr>
              <w:snapToGrid w:val="0"/>
              <w:spacing w:before="50" w:after="156" w:afterLines="50" w:line="400" w:lineRule="exact"/>
              <w:rPr>
                <w:rFonts w:hint="eastAsia" w:ascii="仿宋" w:hAnsi="仿宋" w:eastAsia="仿宋" w:cs="仿宋"/>
                <w:color w:val="auto"/>
                <w:sz w:val="24"/>
                <w:szCs w:val="24"/>
              </w:rPr>
            </w:pPr>
          </w:p>
        </w:tc>
      </w:tr>
      <w:tr w14:paraId="24E751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trPr>
        <w:tc>
          <w:tcPr>
            <w:tcW w:w="1979" w:type="dxa"/>
            <w:tcBorders>
              <w:top w:val="single" w:color="auto" w:sz="4" w:space="0"/>
              <w:left w:val="single" w:color="auto" w:sz="4" w:space="0"/>
              <w:bottom w:val="single" w:color="auto" w:sz="4" w:space="0"/>
              <w:right w:val="single" w:color="auto" w:sz="4" w:space="0"/>
            </w:tcBorders>
            <w:noWrap w:val="0"/>
            <w:vAlign w:val="center"/>
          </w:tcPr>
          <w:p w14:paraId="758E1754">
            <w:pPr>
              <w:snapToGrid w:val="0"/>
              <w:spacing w:before="50" w:after="156" w:afterLines="50"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工作业绩</w:t>
            </w:r>
          </w:p>
        </w:tc>
        <w:tc>
          <w:tcPr>
            <w:tcW w:w="5695" w:type="dxa"/>
            <w:gridSpan w:val="5"/>
            <w:tcBorders>
              <w:top w:val="single" w:color="auto" w:sz="4" w:space="0"/>
              <w:left w:val="single" w:color="auto" w:sz="4" w:space="0"/>
              <w:bottom w:val="single" w:color="auto" w:sz="4" w:space="0"/>
              <w:right w:val="single" w:color="auto" w:sz="4" w:space="0"/>
            </w:tcBorders>
            <w:noWrap w:val="0"/>
            <w:vAlign w:val="top"/>
          </w:tcPr>
          <w:p w14:paraId="2613FA47">
            <w:pPr>
              <w:snapToGrid w:val="0"/>
              <w:spacing w:before="50" w:after="156" w:afterLines="50" w:line="400" w:lineRule="exact"/>
              <w:jc w:val="left"/>
              <w:rPr>
                <w:rFonts w:hint="eastAsia" w:ascii="仿宋" w:hAnsi="仿宋" w:eastAsia="仿宋" w:cs="仿宋"/>
                <w:color w:val="auto"/>
                <w:sz w:val="24"/>
                <w:szCs w:val="24"/>
              </w:rPr>
            </w:pPr>
          </w:p>
        </w:tc>
        <w:tc>
          <w:tcPr>
            <w:tcW w:w="2346" w:type="dxa"/>
            <w:tcBorders>
              <w:top w:val="single" w:color="auto" w:sz="4" w:space="0"/>
              <w:left w:val="single" w:color="auto" w:sz="4" w:space="0"/>
              <w:bottom w:val="single" w:color="auto" w:sz="4" w:space="0"/>
              <w:right w:val="single" w:color="auto" w:sz="4" w:space="0"/>
            </w:tcBorders>
            <w:noWrap w:val="0"/>
            <w:vAlign w:val="center"/>
          </w:tcPr>
          <w:p w14:paraId="68C74D5E">
            <w:pPr>
              <w:snapToGrid w:val="0"/>
              <w:spacing w:before="50" w:after="156" w:afterLines="50"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提供相关证明材料</w:t>
            </w:r>
          </w:p>
        </w:tc>
      </w:tr>
      <w:tr w14:paraId="6A9493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trPr>
        <w:tc>
          <w:tcPr>
            <w:tcW w:w="1979" w:type="dxa"/>
            <w:tcBorders>
              <w:top w:val="single" w:color="auto" w:sz="4" w:space="0"/>
              <w:left w:val="single" w:color="auto" w:sz="4" w:space="0"/>
              <w:bottom w:val="single" w:color="auto" w:sz="4" w:space="0"/>
              <w:right w:val="single" w:color="auto" w:sz="4" w:space="0"/>
            </w:tcBorders>
            <w:noWrap w:val="0"/>
            <w:vAlign w:val="center"/>
          </w:tcPr>
          <w:p w14:paraId="4CC00A31">
            <w:pPr>
              <w:snapToGrid w:val="0"/>
              <w:spacing w:before="50" w:after="156" w:afterLines="50"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业务咨询电话</w:t>
            </w:r>
          </w:p>
        </w:tc>
        <w:tc>
          <w:tcPr>
            <w:tcW w:w="1868" w:type="dxa"/>
            <w:gridSpan w:val="2"/>
            <w:tcBorders>
              <w:top w:val="single" w:color="auto" w:sz="4" w:space="0"/>
              <w:left w:val="single" w:color="auto" w:sz="4" w:space="0"/>
              <w:bottom w:val="single" w:color="auto" w:sz="4" w:space="0"/>
              <w:right w:val="single" w:color="auto" w:sz="2" w:space="0"/>
            </w:tcBorders>
            <w:noWrap w:val="0"/>
            <w:vAlign w:val="top"/>
          </w:tcPr>
          <w:p w14:paraId="3FD5824A">
            <w:pPr>
              <w:snapToGrid w:val="0"/>
              <w:spacing w:before="50" w:after="156" w:afterLines="50" w:line="400" w:lineRule="exact"/>
              <w:jc w:val="left"/>
              <w:rPr>
                <w:rFonts w:hint="eastAsia" w:ascii="仿宋" w:hAnsi="仿宋" w:eastAsia="仿宋" w:cs="仿宋"/>
                <w:color w:val="auto"/>
                <w:sz w:val="24"/>
                <w:szCs w:val="24"/>
              </w:rPr>
            </w:pPr>
          </w:p>
        </w:tc>
        <w:tc>
          <w:tcPr>
            <w:tcW w:w="1650" w:type="dxa"/>
            <w:tcBorders>
              <w:top w:val="single" w:color="auto" w:sz="4" w:space="0"/>
              <w:left w:val="single" w:color="auto" w:sz="2" w:space="0"/>
              <w:bottom w:val="single" w:color="auto" w:sz="4" w:space="0"/>
              <w:right w:val="single" w:color="auto" w:sz="2" w:space="0"/>
            </w:tcBorders>
            <w:noWrap w:val="0"/>
            <w:vAlign w:val="top"/>
          </w:tcPr>
          <w:p w14:paraId="347996EF">
            <w:pPr>
              <w:snapToGrid w:val="0"/>
              <w:spacing w:before="50" w:after="156" w:afterLines="50" w:line="400" w:lineRule="exact"/>
              <w:ind w:firstLine="240" w:firstLineChars="100"/>
              <w:jc w:val="left"/>
              <w:rPr>
                <w:rFonts w:hint="eastAsia" w:ascii="仿宋" w:hAnsi="仿宋" w:eastAsia="仿宋" w:cs="仿宋"/>
                <w:color w:val="auto"/>
                <w:sz w:val="24"/>
                <w:szCs w:val="24"/>
              </w:rPr>
            </w:pPr>
            <w:r>
              <w:rPr>
                <w:rFonts w:hint="eastAsia" w:ascii="仿宋" w:hAnsi="仿宋" w:eastAsia="仿宋" w:cs="仿宋"/>
                <w:color w:val="auto"/>
                <w:sz w:val="24"/>
                <w:szCs w:val="24"/>
              </w:rPr>
              <w:t>传 真</w:t>
            </w:r>
          </w:p>
        </w:tc>
        <w:tc>
          <w:tcPr>
            <w:tcW w:w="2177" w:type="dxa"/>
            <w:gridSpan w:val="2"/>
            <w:tcBorders>
              <w:top w:val="single" w:color="auto" w:sz="4" w:space="0"/>
              <w:left w:val="single" w:color="auto" w:sz="2" w:space="0"/>
              <w:bottom w:val="single" w:color="auto" w:sz="4" w:space="0"/>
              <w:right w:val="single" w:color="auto" w:sz="2" w:space="0"/>
            </w:tcBorders>
            <w:noWrap w:val="0"/>
            <w:vAlign w:val="top"/>
          </w:tcPr>
          <w:p w14:paraId="20A98A71">
            <w:pPr>
              <w:snapToGrid w:val="0"/>
              <w:spacing w:before="50" w:after="156" w:afterLines="50" w:line="400" w:lineRule="exact"/>
              <w:jc w:val="left"/>
              <w:rPr>
                <w:rFonts w:hint="eastAsia" w:ascii="仿宋" w:hAnsi="仿宋" w:eastAsia="仿宋" w:cs="仿宋"/>
                <w:color w:val="auto"/>
                <w:sz w:val="24"/>
                <w:szCs w:val="24"/>
              </w:rPr>
            </w:pPr>
          </w:p>
        </w:tc>
        <w:tc>
          <w:tcPr>
            <w:tcW w:w="2346" w:type="dxa"/>
            <w:vMerge w:val="restart"/>
            <w:tcBorders>
              <w:top w:val="single" w:color="auto" w:sz="4" w:space="0"/>
              <w:left w:val="single" w:color="auto" w:sz="2" w:space="0"/>
              <w:right w:val="single" w:color="auto" w:sz="4" w:space="0"/>
            </w:tcBorders>
            <w:noWrap w:val="0"/>
            <w:vAlign w:val="center"/>
          </w:tcPr>
          <w:p w14:paraId="0D2A178F">
            <w:pPr>
              <w:snapToGrid w:val="0"/>
              <w:spacing w:before="50" w:after="156" w:afterLines="50"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附人员身份证等相关证件</w:t>
            </w:r>
          </w:p>
        </w:tc>
      </w:tr>
      <w:tr w14:paraId="7A6A1E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2" w:hRule="atLeast"/>
        </w:trPr>
        <w:tc>
          <w:tcPr>
            <w:tcW w:w="1979" w:type="dxa"/>
            <w:tcBorders>
              <w:top w:val="single" w:color="auto" w:sz="4" w:space="0"/>
              <w:left w:val="single" w:color="auto" w:sz="4" w:space="0"/>
              <w:bottom w:val="single" w:color="auto" w:sz="4" w:space="0"/>
              <w:right w:val="single" w:color="auto" w:sz="4" w:space="0"/>
            </w:tcBorders>
            <w:noWrap w:val="0"/>
            <w:vAlign w:val="center"/>
          </w:tcPr>
          <w:p w14:paraId="69D7156E">
            <w:pPr>
              <w:snapToGrid w:val="0"/>
              <w:spacing w:before="50" w:after="156" w:afterLines="50"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负责人</w:t>
            </w:r>
          </w:p>
        </w:tc>
        <w:tc>
          <w:tcPr>
            <w:tcW w:w="1868" w:type="dxa"/>
            <w:gridSpan w:val="2"/>
            <w:tcBorders>
              <w:top w:val="single" w:color="auto" w:sz="4" w:space="0"/>
              <w:left w:val="single" w:color="auto" w:sz="4" w:space="0"/>
              <w:bottom w:val="single" w:color="auto" w:sz="4" w:space="0"/>
              <w:right w:val="single" w:color="auto" w:sz="2" w:space="0"/>
            </w:tcBorders>
            <w:noWrap w:val="0"/>
            <w:vAlign w:val="top"/>
          </w:tcPr>
          <w:p w14:paraId="473AEB6B">
            <w:pPr>
              <w:snapToGrid w:val="0"/>
              <w:spacing w:before="50" w:after="156" w:afterLines="50" w:line="400" w:lineRule="exact"/>
              <w:jc w:val="left"/>
              <w:rPr>
                <w:rFonts w:hint="eastAsia" w:ascii="仿宋" w:hAnsi="仿宋" w:eastAsia="仿宋" w:cs="仿宋"/>
                <w:color w:val="auto"/>
                <w:sz w:val="24"/>
                <w:szCs w:val="24"/>
              </w:rPr>
            </w:pPr>
          </w:p>
        </w:tc>
        <w:tc>
          <w:tcPr>
            <w:tcW w:w="1650" w:type="dxa"/>
            <w:tcBorders>
              <w:top w:val="single" w:color="auto" w:sz="4" w:space="0"/>
              <w:left w:val="single" w:color="auto" w:sz="2" w:space="0"/>
              <w:bottom w:val="single" w:color="auto" w:sz="4" w:space="0"/>
              <w:right w:val="single" w:color="auto" w:sz="2" w:space="0"/>
            </w:tcBorders>
            <w:noWrap w:val="0"/>
            <w:vAlign w:val="top"/>
          </w:tcPr>
          <w:p w14:paraId="3DDB4733">
            <w:pPr>
              <w:snapToGrid w:val="0"/>
              <w:spacing w:before="50" w:after="156" w:afterLines="50"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联系电话</w:t>
            </w:r>
          </w:p>
        </w:tc>
        <w:tc>
          <w:tcPr>
            <w:tcW w:w="2177" w:type="dxa"/>
            <w:gridSpan w:val="2"/>
            <w:tcBorders>
              <w:top w:val="single" w:color="auto" w:sz="4" w:space="0"/>
              <w:left w:val="single" w:color="auto" w:sz="2" w:space="0"/>
              <w:bottom w:val="single" w:color="auto" w:sz="4" w:space="0"/>
              <w:right w:val="single" w:color="auto" w:sz="2" w:space="0"/>
            </w:tcBorders>
            <w:noWrap w:val="0"/>
            <w:vAlign w:val="top"/>
          </w:tcPr>
          <w:p w14:paraId="0B955E33">
            <w:pPr>
              <w:snapToGrid w:val="0"/>
              <w:spacing w:before="50" w:after="156" w:afterLines="50" w:line="400" w:lineRule="exact"/>
              <w:jc w:val="left"/>
              <w:rPr>
                <w:rFonts w:hint="eastAsia" w:ascii="仿宋" w:hAnsi="仿宋" w:eastAsia="仿宋" w:cs="仿宋"/>
                <w:color w:val="auto"/>
                <w:sz w:val="24"/>
                <w:szCs w:val="24"/>
              </w:rPr>
            </w:pPr>
          </w:p>
        </w:tc>
        <w:tc>
          <w:tcPr>
            <w:tcW w:w="2346" w:type="dxa"/>
            <w:vMerge w:val="continue"/>
            <w:tcBorders>
              <w:left w:val="single" w:color="auto" w:sz="2" w:space="0"/>
              <w:bottom w:val="single" w:color="auto" w:sz="4" w:space="0"/>
              <w:right w:val="single" w:color="auto" w:sz="4" w:space="0"/>
            </w:tcBorders>
            <w:noWrap w:val="0"/>
            <w:vAlign w:val="top"/>
          </w:tcPr>
          <w:p w14:paraId="5BC7D3F7">
            <w:pPr>
              <w:snapToGrid w:val="0"/>
              <w:spacing w:before="50" w:after="156" w:afterLines="50" w:line="400" w:lineRule="exact"/>
              <w:jc w:val="left"/>
              <w:rPr>
                <w:rFonts w:hint="eastAsia" w:ascii="仿宋" w:hAnsi="仿宋" w:eastAsia="仿宋" w:cs="仿宋"/>
                <w:color w:val="auto"/>
                <w:sz w:val="24"/>
                <w:szCs w:val="24"/>
              </w:rPr>
            </w:pPr>
          </w:p>
        </w:tc>
      </w:tr>
    </w:tbl>
    <w:p w14:paraId="2D6DE6FF">
      <w:pPr>
        <w:spacing w:line="440" w:lineRule="exact"/>
        <w:jc w:val="right"/>
        <w:rPr>
          <w:rFonts w:hint="eastAsia" w:ascii="仿宋" w:hAnsi="仿宋" w:eastAsia="仿宋" w:cs="仿宋"/>
          <w:color w:val="auto"/>
          <w:sz w:val="24"/>
          <w:szCs w:val="24"/>
        </w:rPr>
      </w:pPr>
    </w:p>
    <w:p w14:paraId="4F51B903">
      <w:pPr>
        <w:pStyle w:val="10"/>
        <w:adjustRightInd w:val="0"/>
        <w:snapToGrid w:val="0"/>
        <w:spacing w:line="360" w:lineRule="auto"/>
        <w:rPr>
          <w:rFonts w:hint="eastAsia" w:ascii="仿宋" w:hAnsi="仿宋" w:eastAsia="仿宋" w:cs="仿宋"/>
          <w:bCs/>
          <w:color w:val="auto"/>
          <w:sz w:val="28"/>
          <w:szCs w:val="28"/>
        </w:rPr>
      </w:pPr>
      <w:r>
        <w:rPr>
          <w:rFonts w:hint="eastAsia" w:ascii="仿宋" w:hAnsi="仿宋" w:eastAsia="仿宋" w:cs="仿宋"/>
          <w:color w:val="auto"/>
          <w:sz w:val="28"/>
          <w:szCs w:val="28"/>
        </w:rPr>
        <w:t>投标人名称：</w:t>
      </w:r>
      <w:r>
        <w:rPr>
          <w:rFonts w:hint="eastAsia" w:ascii="仿宋" w:hAnsi="仿宋" w:eastAsia="仿宋" w:cs="仿宋"/>
          <w:color w:val="auto"/>
          <w:sz w:val="28"/>
          <w:szCs w:val="28"/>
          <w:u w:val="single"/>
        </w:rPr>
        <w:t xml:space="preserve">                   </w:t>
      </w:r>
    </w:p>
    <w:p w14:paraId="1AC728AA">
      <w:pPr>
        <w:adjustRightInd w:val="0"/>
        <w:snapToGrid w:val="0"/>
        <w:spacing w:line="360" w:lineRule="auto"/>
        <w:rPr>
          <w:rFonts w:hint="eastAsia" w:ascii="仿宋" w:hAnsi="仿宋" w:eastAsia="仿宋" w:cs="仿宋"/>
          <w:color w:val="auto"/>
          <w:sz w:val="28"/>
          <w:szCs w:val="28"/>
          <w:u w:val="single"/>
        </w:rPr>
      </w:pPr>
      <w:r>
        <w:rPr>
          <w:rFonts w:hint="eastAsia" w:ascii="仿宋" w:hAnsi="仿宋" w:eastAsia="仿宋" w:cs="仿宋"/>
          <w:color w:val="auto"/>
          <w:sz w:val="28"/>
          <w:szCs w:val="28"/>
        </w:rPr>
        <w:t>法定代表人或其委托代理人(签字)：</w:t>
      </w:r>
      <w:r>
        <w:rPr>
          <w:rFonts w:hint="eastAsia" w:ascii="仿宋" w:hAnsi="仿宋" w:eastAsia="仿宋" w:cs="仿宋"/>
          <w:color w:val="auto"/>
          <w:sz w:val="28"/>
          <w:szCs w:val="28"/>
          <w:u w:val="single"/>
        </w:rPr>
        <w:t xml:space="preserve">                   </w:t>
      </w:r>
    </w:p>
    <w:p w14:paraId="4FBD9F81">
      <w:pPr>
        <w:pStyle w:val="22"/>
        <w:rPr>
          <w:rFonts w:hint="eastAsia"/>
          <w:color w:val="auto"/>
          <w:sz w:val="28"/>
          <w:szCs w:val="28"/>
        </w:rPr>
      </w:pPr>
    </w:p>
    <w:p w14:paraId="1F378E7A">
      <w:pPr>
        <w:ind w:firstLine="2800" w:firstLineChars="1000"/>
        <w:rPr>
          <w:rFonts w:hint="eastAsia" w:ascii="仿宋" w:hAnsi="仿宋" w:eastAsia="仿宋" w:cs="仿宋"/>
          <w:b/>
          <w:bCs w:val="0"/>
          <w:color w:val="auto"/>
          <w:sz w:val="32"/>
          <w:szCs w:val="32"/>
          <w:lang w:val="en-US" w:eastAsia="zh-CN"/>
        </w:rPr>
      </w:pPr>
      <w:r>
        <w:rPr>
          <w:rFonts w:hint="eastAsia" w:ascii="仿宋" w:hAnsi="仿宋" w:eastAsia="仿宋" w:cs="仿宋"/>
          <w:color w:val="auto"/>
          <w:sz w:val="28"/>
          <w:szCs w:val="28"/>
        </w:rPr>
        <w:t xml:space="preserve">日          期： </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 xml:space="preserve"> 年 </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 xml:space="preserve"> 月 </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 xml:space="preserve"> 日</w:t>
      </w:r>
      <w:r>
        <w:rPr>
          <w:rFonts w:ascii="宋体" w:hAnsi="宋体"/>
          <w:color w:val="auto"/>
          <w:sz w:val="28"/>
          <w:szCs w:val="28"/>
        </w:rPr>
        <w:br w:type="page"/>
      </w:r>
      <w:r>
        <w:rPr>
          <w:rFonts w:hint="eastAsia" w:ascii="宋体" w:hAnsi="宋体"/>
          <w:color w:val="auto"/>
          <w:lang w:val="en-US" w:eastAsia="zh-CN"/>
        </w:rPr>
        <w:t xml:space="preserve">                  </w:t>
      </w:r>
      <w:r>
        <w:rPr>
          <w:rFonts w:hint="eastAsia" w:ascii="宋体" w:hAnsi="宋体" w:cs="宋体"/>
          <w:b/>
          <w:color w:val="auto"/>
          <w:sz w:val="30"/>
          <w:szCs w:val="30"/>
          <w:lang w:val="en-US" w:eastAsia="zh-CN"/>
        </w:rPr>
        <w:t xml:space="preserve">       </w:t>
      </w:r>
      <w:r>
        <w:rPr>
          <w:rFonts w:hint="eastAsia" w:ascii="仿宋" w:hAnsi="仿宋" w:eastAsia="仿宋" w:cs="仿宋"/>
          <w:b/>
          <w:bCs w:val="0"/>
          <w:color w:val="auto"/>
          <w:sz w:val="32"/>
          <w:szCs w:val="32"/>
          <w:lang w:val="en-US" w:eastAsia="zh-CN"/>
        </w:rPr>
        <w:t>（十五）商务条款偏离表</w:t>
      </w:r>
    </w:p>
    <w:p w14:paraId="3E37ACF0">
      <w:pPr>
        <w:pStyle w:val="22"/>
        <w:rPr>
          <w:rFonts w:hint="eastAsia"/>
          <w:color w:val="auto"/>
        </w:rPr>
      </w:pPr>
    </w:p>
    <w:p w14:paraId="35CC97E2">
      <w:pPr>
        <w:rPr>
          <w:rFonts w:hint="eastAsia" w:ascii="仿宋" w:hAnsi="仿宋" w:eastAsia="仿宋" w:cs="仿宋"/>
          <w:color w:val="auto"/>
          <w:sz w:val="28"/>
          <w:szCs w:val="28"/>
          <w:u w:val="single"/>
        </w:rPr>
      </w:pPr>
      <w:r>
        <w:rPr>
          <w:rFonts w:hint="eastAsia" w:ascii="仿宋" w:hAnsi="仿宋" w:eastAsia="仿宋" w:cs="仿宋"/>
          <w:color w:val="auto"/>
          <w:sz w:val="28"/>
          <w:szCs w:val="28"/>
        </w:rPr>
        <w:t>投标人名称（公章）：</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项目编号：</w:t>
      </w:r>
      <w:r>
        <w:rPr>
          <w:rFonts w:hint="eastAsia" w:ascii="仿宋" w:hAnsi="仿宋" w:eastAsia="仿宋" w:cs="仿宋"/>
          <w:color w:val="auto"/>
          <w:sz w:val="28"/>
          <w:szCs w:val="28"/>
          <w:u w:val="single"/>
        </w:rPr>
        <w:t>　　　　　　　　　　　</w:t>
      </w:r>
    </w:p>
    <w:tbl>
      <w:tblPr>
        <w:tblStyle w:val="17"/>
        <w:tblW w:w="9855" w:type="dxa"/>
        <w:tblInd w:w="15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5"/>
        <w:gridCol w:w="1260"/>
        <w:gridCol w:w="2880"/>
        <w:gridCol w:w="2520"/>
        <w:gridCol w:w="2160"/>
      </w:tblGrid>
      <w:tr w14:paraId="25237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035" w:type="dxa"/>
            <w:noWrap w:val="0"/>
            <w:vAlign w:val="center"/>
          </w:tcPr>
          <w:p w14:paraId="2F394409">
            <w:pPr>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1260" w:type="dxa"/>
            <w:noWrap w:val="0"/>
            <w:vAlign w:val="center"/>
          </w:tcPr>
          <w:p w14:paraId="6C0894FD">
            <w:pPr>
              <w:jc w:val="center"/>
              <w:rPr>
                <w:rFonts w:hint="eastAsia" w:ascii="仿宋" w:hAnsi="仿宋" w:eastAsia="仿宋" w:cs="仿宋"/>
                <w:color w:val="auto"/>
                <w:sz w:val="24"/>
              </w:rPr>
            </w:pPr>
            <w:r>
              <w:rPr>
                <w:rFonts w:hint="eastAsia" w:ascii="仿宋" w:hAnsi="仿宋" w:eastAsia="仿宋" w:cs="仿宋"/>
                <w:color w:val="auto"/>
                <w:sz w:val="24"/>
              </w:rPr>
              <w:t>招标文件</w:t>
            </w:r>
          </w:p>
          <w:p w14:paraId="500466BB">
            <w:pPr>
              <w:jc w:val="center"/>
              <w:rPr>
                <w:rFonts w:hint="eastAsia" w:ascii="仿宋" w:hAnsi="仿宋" w:eastAsia="仿宋" w:cs="仿宋"/>
                <w:color w:val="auto"/>
                <w:sz w:val="24"/>
              </w:rPr>
            </w:pPr>
            <w:r>
              <w:rPr>
                <w:rFonts w:hint="eastAsia" w:ascii="仿宋" w:hAnsi="仿宋" w:eastAsia="仿宋" w:cs="仿宋"/>
                <w:color w:val="auto"/>
                <w:sz w:val="24"/>
              </w:rPr>
              <w:t>条目号</w:t>
            </w:r>
          </w:p>
        </w:tc>
        <w:tc>
          <w:tcPr>
            <w:tcW w:w="2880" w:type="dxa"/>
            <w:noWrap w:val="0"/>
            <w:vAlign w:val="center"/>
          </w:tcPr>
          <w:p w14:paraId="698BE6D8">
            <w:pPr>
              <w:jc w:val="center"/>
              <w:rPr>
                <w:rFonts w:hint="eastAsia" w:ascii="仿宋" w:hAnsi="仿宋" w:eastAsia="仿宋" w:cs="仿宋"/>
                <w:color w:val="auto"/>
                <w:sz w:val="24"/>
              </w:rPr>
            </w:pPr>
            <w:r>
              <w:rPr>
                <w:rFonts w:hint="eastAsia" w:ascii="仿宋" w:hAnsi="仿宋" w:eastAsia="仿宋" w:cs="仿宋"/>
                <w:color w:val="auto"/>
                <w:sz w:val="24"/>
              </w:rPr>
              <w:t>招标文件的商务条款</w:t>
            </w:r>
          </w:p>
        </w:tc>
        <w:tc>
          <w:tcPr>
            <w:tcW w:w="2520" w:type="dxa"/>
            <w:noWrap w:val="0"/>
            <w:vAlign w:val="center"/>
          </w:tcPr>
          <w:p w14:paraId="27C14CFB">
            <w:pPr>
              <w:jc w:val="center"/>
              <w:rPr>
                <w:rFonts w:hint="eastAsia" w:ascii="仿宋" w:hAnsi="仿宋" w:eastAsia="仿宋" w:cs="仿宋"/>
                <w:color w:val="auto"/>
                <w:sz w:val="24"/>
              </w:rPr>
            </w:pPr>
            <w:r>
              <w:rPr>
                <w:rFonts w:hint="eastAsia" w:ascii="仿宋" w:hAnsi="仿宋" w:eastAsia="仿宋" w:cs="仿宋"/>
                <w:color w:val="auto"/>
                <w:sz w:val="24"/>
              </w:rPr>
              <w:t>投标文件的商务条款</w:t>
            </w:r>
          </w:p>
        </w:tc>
        <w:tc>
          <w:tcPr>
            <w:tcW w:w="2160" w:type="dxa"/>
            <w:noWrap w:val="0"/>
            <w:vAlign w:val="center"/>
          </w:tcPr>
          <w:p w14:paraId="139E48F5">
            <w:pPr>
              <w:jc w:val="center"/>
              <w:rPr>
                <w:rFonts w:hint="eastAsia" w:ascii="仿宋" w:hAnsi="仿宋" w:eastAsia="仿宋" w:cs="仿宋"/>
                <w:color w:val="auto"/>
                <w:sz w:val="24"/>
              </w:rPr>
            </w:pPr>
            <w:r>
              <w:rPr>
                <w:rFonts w:hint="eastAsia" w:ascii="仿宋" w:hAnsi="仿宋" w:eastAsia="仿宋" w:cs="仿宋"/>
                <w:color w:val="auto"/>
                <w:sz w:val="24"/>
              </w:rPr>
              <w:t>说明</w:t>
            </w:r>
          </w:p>
        </w:tc>
      </w:tr>
      <w:tr w14:paraId="199A3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6" w:hRule="atLeast"/>
        </w:trPr>
        <w:tc>
          <w:tcPr>
            <w:tcW w:w="1035" w:type="dxa"/>
            <w:noWrap w:val="0"/>
            <w:vAlign w:val="top"/>
          </w:tcPr>
          <w:p w14:paraId="52D444F6">
            <w:pPr>
              <w:rPr>
                <w:rFonts w:hint="eastAsia" w:ascii="仿宋" w:hAnsi="仿宋" w:eastAsia="仿宋" w:cs="仿宋"/>
                <w:color w:val="auto"/>
                <w:sz w:val="24"/>
              </w:rPr>
            </w:pPr>
          </w:p>
          <w:p w14:paraId="0B871B7B">
            <w:pPr>
              <w:rPr>
                <w:rFonts w:hint="eastAsia" w:ascii="仿宋" w:hAnsi="仿宋" w:eastAsia="仿宋" w:cs="仿宋"/>
                <w:color w:val="auto"/>
                <w:sz w:val="24"/>
              </w:rPr>
            </w:pPr>
          </w:p>
        </w:tc>
        <w:tc>
          <w:tcPr>
            <w:tcW w:w="1260" w:type="dxa"/>
            <w:noWrap w:val="0"/>
            <w:vAlign w:val="top"/>
          </w:tcPr>
          <w:p w14:paraId="587D484E">
            <w:pPr>
              <w:widowControl/>
              <w:jc w:val="left"/>
              <w:rPr>
                <w:rFonts w:hint="eastAsia" w:ascii="仿宋" w:hAnsi="仿宋" w:eastAsia="仿宋" w:cs="仿宋"/>
                <w:color w:val="auto"/>
                <w:sz w:val="24"/>
              </w:rPr>
            </w:pPr>
          </w:p>
          <w:p w14:paraId="2EEAE8AA">
            <w:pPr>
              <w:rPr>
                <w:rFonts w:hint="eastAsia" w:ascii="仿宋" w:hAnsi="仿宋" w:eastAsia="仿宋" w:cs="仿宋"/>
                <w:color w:val="auto"/>
                <w:sz w:val="24"/>
              </w:rPr>
            </w:pPr>
          </w:p>
        </w:tc>
        <w:tc>
          <w:tcPr>
            <w:tcW w:w="2880" w:type="dxa"/>
            <w:noWrap w:val="0"/>
            <w:vAlign w:val="top"/>
          </w:tcPr>
          <w:p w14:paraId="7805BF21">
            <w:pPr>
              <w:rPr>
                <w:rFonts w:hint="eastAsia" w:ascii="仿宋" w:hAnsi="仿宋" w:eastAsia="仿宋" w:cs="仿宋"/>
                <w:color w:val="auto"/>
                <w:sz w:val="24"/>
              </w:rPr>
            </w:pPr>
          </w:p>
        </w:tc>
        <w:tc>
          <w:tcPr>
            <w:tcW w:w="2520" w:type="dxa"/>
            <w:noWrap w:val="0"/>
            <w:vAlign w:val="top"/>
          </w:tcPr>
          <w:p w14:paraId="20B706BD">
            <w:pPr>
              <w:rPr>
                <w:rFonts w:hint="eastAsia" w:ascii="仿宋" w:hAnsi="仿宋" w:eastAsia="仿宋" w:cs="仿宋"/>
                <w:color w:val="auto"/>
                <w:sz w:val="24"/>
              </w:rPr>
            </w:pPr>
          </w:p>
        </w:tc>
        <w:tc>
          <w:tcPr>
            <w:tcW w:w="2160" w:type="dxa"/>
            <w:noWrap w:val="0"/>
            <w:vAlign w:val="top"/>
          </w:tcPr>
          <w:p w14:paraId="11BA10FD">
            <w:pPr>
              <w:rPr>
                <w:rFonts w:hint="eastAsia" w:ascii="仿宋" w:hAnsi="仿宋" w:eastAsia="仿宋" w:cs="仿宋"/>
                <w:color w:val="auto"/>
                <w:sz w:val="24"/>
              </w:rPr>
            </w:pPr>
          </w:p>
        </w:tc>
      </w:tr>
      <w:tr w14:paraId="5A526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7" w:hRule="atLeast"/>
        </w:trPr>
        <w:tc>
          <w:tcPr>
            <w:tcW w:w="1035" w:type="dxa"/>
            <w:noWrap w:val="0"/>
            <w:vAlign w:val="top"/>
          </w:tcPr>
          <w:p w14:paraId="2E4CFE76">
            <w:pPr>
              <w:rPr>
                <w:rFonts w:hint="eastAsia" w:ascii="仿宋" w:hAnsi="仿宋" w:eastAsia="仿宋" w:cs="仿宋"/>
                <w:color w:val="auto"/>
                <w:sz w:val="24"/>
              </w:rPr>
            </w:pPr>
          </w:p>
          <w:p w14:paraId="6C4A14C5">
            <w:pPr>
              <w:rPr>
                <w:rFonts w:hint="eastAsia" w:ascii="仿宋" w:hAnsi="仿宋" w:eastAsia="仿宋" w:cs="仿宋"/>
                <w:color w:val="auto"/>
                <w:sz w:val="24"/>
              </w:rPr>
            </w:pPr>
          </w:p>
        </w:tc>
        <w:tc>
          <w:tcPr>
            <w:tcW w:w="1260" w:type="dxa"/>
            <w:noWrap w:val="0"/>
            <w:vAlign w:val="top"/>
          </w:tcPr>
          <w:p w14:paraId="0AC5BDAD">
            <w:pPr>
              <w:widowControl/>
              <w:jc w:val="left"/>
              <w:rPr>
                <w:rFonts w:hint="eastAsia" w:ascii="仿宋" w:hAnsi="仿宋" w:eastAsia="仿宋" w:cs="仿宋"/>
                <w:color w:val="auto"/>
                <w:sz w:val="24"/>
              </w:rPr>
            </w:pPr>
          </w:p>
          <w:p w14:paraId="652426EB">
            <w:pPr>
              <w:rPr>
                <w:rFonts w:hint="eastAsia" w:ascii="仿宋" w:hAnsi="仿宋" w:eastAsia="仿宋" w:cs="仿宋"/>
                <w:color w:val="auto"/>
                <w:sz w:val="24"/>
              </w:rPr>
            </w:pPr>
          </w:p>
        </w:tc>
        <w:tc>
          <w:tcPr>
            <w:tcW w:w="2880" w:type="dxa"/>
            <w:noWrap w:val="0"/>
            <w:vAlign w:val="top"/>
          </w:tcPr>
          <w:p w14:paraId="731F3A5D">
            <w:pPr>
              <w:rPr>
                <w:rFonts w:hint="eastAsia" w:ascii="仿宋" w:hAnsi="仿宋" w:eastAsia="仿宋" w:cs="仿宋"/>
                <w:color w:val="auto"/>
                <w:sz w:val="24"/>
              </w:rPr>
            </w:pPr>
          </w:p>
        </w:tc>
        <w:tc>
          <w:tcPr>
            <w:tcW w:w="2520" w:type="dxa"/>
            <w:noWrap w:val="0"/>
            <w:vAlign w:val="top"/>
          </w:tcPr>
          <w:p w14:paraId="7F366568">
            <w:pPr>
              <w:rPr>
                <w:rFonts w:hint="eastAsia" w:ascii="仿宋" w:hAnsi="仿宋" w:eastAsia="仿宋" w:cs="仿宋"/>
                <w:color w:val="auto"/>
                <w:sz w:val="24"/>
              </w:rPr>
            </w:pPr>
          </w:p>
        </w:tc>
        <w:tc>
          <w:tcPr>
            <w:tcW w:w="2160" w:type="dxa"/>
            <w:noWrap w:val="0"/>
            <w:vAlign w:val="top"/>
          </w:tcPr>
          <w:p w14:paraId="3F8130DB">
            <w:pPr>
              <w:rPr>
                <w:rFonts w:hint="eastAsia" w:ascii="仿宋" w:hAnsi="仿宋" w:eastAsia="仿宋" w:cs="仿宋"/>
                <w:color w:val="auto"/>
                <w:sz w:val="24"/>
              </w:rPr>
            </w:pPr>
          </w:p>
        </w:tc>
      </w:tr>
      <w:tr w14:paraId="36EBB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035" w:type="dxa"/>
            <w:noWrap w:val="0"/>
            <w:vAlign w:val="top"/>
          </w:tcPr>
          <w:p w14:paraId="49548D9E">
            <w:pPr>
              <w:rPr>
                <w:rFonts w:hint="eastAsia" w:ascii="宋体" w:hAnsi="宋体"/>
                <w:color w:val="auto"/>
                <w:sz w:val="24"/>
              </w:rPr>
            </w:pPr>
          </w:p>
          <w:p w14:paraId="35F4ECBF">
            <w:pPr>
              <w:rPr>
                <w:rFonts w:hint="eastAsia" w:ascii="宋体" w:hAnsi="宋体"/>
                <w:color w:val="auto"/>
                <w:sz w:val="24"/>
              </w:rPr>
            </w:pPr>
          </w:p>
        </w:tc>
        <w:tc>
          <w:tcPr>
            <w:tcW w:w="1260" w:type="dxa"/>
            <w:noWrap w:val="0"/>
            <w:vAlign w:val="top"/>
          </w:tcPr>
          <w:p w14:paraId="49E5C7A4">
            <w:pPr>
              <w:widowControl/>
              <w:jc w:val="left"/>
              <w:rPr>
                <w:rFonts w:hint="eastAsia" w:ascii="宋体" w:hAnsi="宋体"/>
                <w:color w:val="auto"/>
                <w:sz w:val="24"/>
              </w:rPr>
            </w:pPr>
          </w:p>
          <w:p w14:paraId="266EAEDF">
            <w:pPr>
              <w:rPr>
                <w:rFonts w:hint="eastAsia" w:ascii="宋体" w:hAnsi="宋体"/>
                <w:color w:val="auto"/>
                <w:sz w:val="24"/>
              </w:rPr>
            </w:pPr>
          </w:p>
        </w:tc>
        <w:tc>
          <w:tcPr>
            <w:tcW w:w="2880" w:type="dxa"/>
            <w:noWrap w:val="0"/>
            <w:vAlign w:val="top"/>
          </w:tcPr>
          <w:p w14:paraId="09D39287">
            <w:pPr>
              <w:rPr>
                <w:rFonts w:hint="eastAsia" w:ascii="宋体" w:hAnsi="宋体"/>
                <w:color w:val="auto"/>
                <w:sz w:val="24"/>
              </w:rPr>
            </w:pPr>
          </w:p>
        </w:tc>
        <w:tc>
          <w:tcPr>
            <w:tcW w:w="2520" w:type="dxa"/>
            <w:noWrap w:val="0"/>
            <w:vAlign w:val="top"/>
          </w:tcPr>
          <w:p w14:paraId="0E6B3BFB">
            <w:pPr>
              <w:rPr>
                <w:rFonts w:hint="eastAsia" w:ascii="宋体" w:hAnsi="宋体"/>
                <w:color w:val="auto"/>
                <w:sz w:val="24"/>
              </w:rPr>
            </w:pPr>
          </w:p>
        </w:tc>
        <w:tc>
          <w:tcPr>
            <w:tcW w:w="2160" w:type="dxa"/>
            <w:noWrap w:val="0"/>
            <w:vAlign w:val="top"/>
          </w:tcPr>
          <w:p w14:paraId="23E018C5">
            <w:pPr>
              <w:rPr>
                <w:rFonts w:hint="eastAsia" w:ascii="宋体" w:hAnsi="宋体"/>
                <w:color w:val="auto"/>
                <w:sz w:val="24"/>
              </w:rPr>
            </w:pPr>
          </w:p>
        </w:tc>
      </w:tr>
      <w:tr w14:paraId="305B0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035" w:type="dxa"/>
            <w:noWrap w:val="0"/>
            <w:vAlign w:val="top"/>
          </w:tcPr>
          <w:p w14:paraId="368DCBE7">
            <w:pPr>
              <w:rPr>
                <w:rFonts w:hint="eastAsia" w:ascii="宋体" w:hAnsi="宋体"/>
                <w:color w:val="auto"/>
                <w:sz w:val="24"/>
              </w:rPr>
            </w:pPr>
          </w:p>
          <w:p w14:paraId="1B8632C9">
            <w:pPr>
              <w:rPr>
                <w:rFonts w:hint="eastAsia" w:ascii="宋体" w:hAnsi="宋体"/>
                <w:color w:val="auto"/>
                <w:sz w:val="24"/>
              </w:rPr>
            </w:pPr>
          </w:p>
        </w:tc>
        <w:tc>
          <w:tcPr>
            <w:tcW w:w="1260" w:type="dxa"/>
            <w:noWrap w:val="0"/>
            <w:vAlign w:val="top"/>
          </w:tcPr>
          <w:p w14:paraId="0CA8F0E5">
            <w:pPr>
              <w:widowControl/>
              <w:jc w:val="left"/>
              <w:rPr>
                <w:rFonts w:hint="eastAsia" w:ascii="宋体" w:hAnsi="宋体"/>
                <w:color w:val="auto"/>
                <w:sz w:val="24"/>
              </w:rPr>
            </w:pPr>
          </w:p>
          <w:p w14:paraId="1C3F6B38">
            <w:pPr>
              <w:rPr>
                <w:rFonts w:hint="eastAsia" w:ascii="宋体" w:hAnsi="宋体"/>
                <w:color w:val="auto"/>
                <w:sz w:val="24"/>
              </w:rPr>
            </w:pPr>
          </w:p>
        </w:tc>
        <w:tc>
          <w:tcPr>
            <w:tcW w:w="2880" w:type="dxa"/>
            <w:noWrap w:val="0"/>
            <w:vAlign w:val="top"/>
          </w:tcPr>
          <w:p w14:paraId="769FC19B">
            <w:pPr>
              <w:rPr>
                <w:rFonts w:hint="eastAsia" w:ascii="宋体" w:hAnsi="宋体"/>
                <w:color w:val="auto"/>
                <w:sz w:val="24"/>
              </w:rPr>
            </w:pPr>
          </w:p>
        </w:tc>
        <w:tc>
          <w:tcPr>
            <w:tcW w:w="2520" w:type="dxa"/>
            <w:noWrap w:val="0"/>
            <w:vAlign w:val="top"/>
          </w:tcPr>
          <w:p w14:paraId="4D7A1304">
            <w:pPr>
              <w:rPr>
                <w:rFonts w:hint="eastAsia" w:ascii="宋体" w:hAnsi="宋体"/>
                <w:color w:val="auto"/>
                <w:sz w:val="24"/>
              </w:rPr>
            </w:pPr>
          </w:p>
        </w:tc>
        <w:tc>
          <w:tcPr>
            <w:tcW w:w="2160" w:type="dxa"/>
            <w:noWrap w:val="0"/>
            <w:vAlign w:val="top"/>
          </w:tcPr>
          <w:p w14:paraId="5FB43F02">
            <w:pPr>
              <w:rPr>
                <w:rFonts w:hint="eastAsia" w:ascii="宋体" w:hAnsi="宋体"/>
                <w:color w:val="auto"/>
                <w:sz w:val="24"/>
              </w:rPr>
            </w:pPr>
          </w:p>
        </w:tc>
      </w:tr>
      <w:tr w14:paraId="36567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035" w:type="dxa"/>
            <w:noWrap w:val="0"/>
            <w:vAlign w:val="top"/>
          </w:tcPr>
          <w:p w14:paraId="1943BEBC">
            <w:pPr>
              <w:rPr>
                <w:rFonts w:hint="eastAsia" w:ascii="宋体" w:hAnsi="宋体"/>
                <w:color w:val="auto"/>
                <w:sz w:val="24"/>
              </w:rPr>
            </w:pPr>
          </w:p>
          <w:p w14:paraId="5C67C6DB">
            <w:pPr>
              <w:rPr>
                <w:rFonts w:hint="eastAsia" w:ascii="宋体" w:hAnsi="宋体"/>
                <w:color w:val="auto"/>
                <w:sz w:val="24"/>
              </w:rPr>
            </w:pPr>
          </w:p>
        </w:tc>
        <w:tc>
          <w:tcPr>
            <w:tcW w:w="1260" w:type="dxa"/>
            <w:noWrap w:val="0"/>
            <w:vAlign w:val="top"/>
          </w:tcPr>
          <w:p w14:paraId="2D7D3AD2">
            <w:pPr>
              <w:widowControl/>
              <w:jc w:val="left"/>
              <w:rPr>
                <w:rFonts w:hint="eastAsia" w:ascii="宋体" w:hAnsi="宋体"/>
                <w:color w:val="auto"/>
                <w:sz w:val="24"/>
              </w:rPr>
            </w:pPr>
          </w:p>
          <w:p w14:paraId="694C3F12">
            <w:pPr>
              <w:rPr>
                <w:rFonts w:hint="eastAsia" w:ascii="宋体" w:hAnsi="宋体"/>
                <w:color w:val="auto"/>
                <w:sz w:val="24"/>
              </w:rPr>
            </w:pPr>
          </w:p>
        </w:tc>
        <w:tc>
          <w:tcPr>
            <w:tcW w:w="2880" w:type="dxa"/>
            <w:noWrap w:val="0"/>
            <w:vAlign w:val="top"/>
          </w:tcPr>
          <w:p w14:paraId="6F3708B6">
            <w:pPr>
              <w:rPr>
                <w:rFonts w:hint="eastAsia" w:ascii="宋体" w:hAnsi="宋体"/>
                <w:color w:val="auto"/>
                <w:sz w:val="24"/>
              </w:rPr>
            </w:pPr>
          </w:p>
        </w:tc>
        <w:tc>
          <w:tcPr>
            <w:tcW w:w="2520" w:type="dxa"/>
            <w:noWrap w:val="0"/>
            <w:vAlign w:val="top"/>
          </w:tcPr>
          <w:p w14:paraId="716A8558">
            <w:pPr>
              <w:rPr>
                <w:rFonts w:hint="eastAsia" w:ascii="宋体" w:hAnsi="宋体"/>
                <w:color w:val="auto"/>
                <w:sz w:val="24"/>
              </w:rPr>
            </w:pPr>
          </w:p>
        </w:tc>
        <w:tc>
          <w:tcPr>
            <w:tcW w:w="2160" w:type="dxa"/>
            <w:noWrap w:val="0"/>
            <w:vAlign w:val="top"/>
          </w:tcPr>
          <w:p w14:paraId="0E731E33">
            <w:pPr>
              <w:rPr>
                <w:rFonts w:hint="eastAsia" w:ascii="宋体" w:hAnsi="宋体"/>
                <w:color w:val="auto"/>
                <w:sz w:val="24"/>
              </w:rPr>
            </w:pPr>
          </w:p>
        </w:tc>
      </w:tr>
      <w:tr w14:paraId="3D260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7" w:hRule="atLeast"/>
        </w:trPr>
        <w:tc>
          <w:tcPr>
            <w:tcW w:w="1035" w:type="dxa"/>
            <w:noWrap w:val="0"/>
            <w:vAlign w:val="top"/>
          </w:tcPr>
          <w:p w14:paraId="2C296A43">
            <w:pPr>
              <w:rPr>
                <w:rFonts w:hint="eastAsia" w:ascii="宋体" w:hAnsi="宋体"/>
                <w:color w:val="auto"/>
                <w:sz w:val="24"/>
              </w:rPr>
            </w:pPr>
          </w:p>
          <w:p w14:paraId="0BBB8FB2">
            <w:pPr>
              <w:rPr>
                <w:rFonts w:hint="eastAsia" w:ascii="宋体" w:hAnsi="宋体"/>
                <w:color w:val="auto"/>
                <w:sz w:val="24"/>
              </w:rPr>
            </w:pPr>
          </w:p>
        </w:tc>
        <w:tc>
          <w:tcPr>
            <w:tcW w:w="1260" w:type="dxa"/>
            <w:noWrap w:val="0"/>
            <w:vAlign w:val="top"/>
          </w:tcPr>
          <w:p w14:paraId="366D7368">
            <w:pPr>
              <w:widowControl/>
              <w:jc w:val="left"/>
              <w:rPr>
                <w:rFonts w:hint="eastAsia" w:ascii="宋体" w:hAnsi="宋体"/>
                <w:color w:val="auto"/>
                <w:sz w:val="24"/>
              </w:rPr>
            </w:pPr>
          </w:p>
          <w:p w14:paraId="71A76287">
            <w:pPr>
              <w:rPr>
                <w:rFonts w:hint="eastAsia" w:ascii="宋体" w:hAnsi="宋体"/>
                <w:color w:val="auto"/>
                <w:sz w:val="24"/>
              </w:rPr>
            </w:pPr>
          </w:p>
        </w:tc>
        <w:tc>
          <w:tcPr>
            <w:tcW w:w="2880" w:type="dxa"/>
            <w:noWrap w:val="0"/>
            <w:vAlign w:val="top"/>
          </w:tcPr>
          <w:p w14:paraId="3B6DD9A5">
            <w:pPr>
              <w:rPr>
                <w:rFonts w:hint="eastAsia" w:ascii="宋体" w:hAnsi="宋体"/>
                <w:color w:val="auto"/>
                <w:sz w:val="24"/>
              </w:rPr>
            </w:pPr>
          </w:p>
        </w:tc>
        <w:tc>
          <w:tcPr>
            <w:tcW w:w="2520" w:type="dxa"/>
            <w:noWrap w:val="0"/>
            <w:vAlign w:val="top"/>
          </w:tcPr>
          <w:p w14:paraId="78DB4ED6">
            <w:pPr>
              <w:rPr>
                <w:rFonts w:hint="eastAsia" w:ascii="宋体" w:hAnsi="宋体"/>
                <w:color w:val="auto"/>
                <w:sz w:val="24"/>
              </w:rPr>
            </w:pPr>
          </w:p>
        </w:tc>
        <w:tc>
          <w:tcPr>
            <w:tcW w:w="2160" w:type="dxa"/>
            <w:noWrap w:val="0"/>
            <w:vAlign w:val="top"/>
          </w:tcPr>
          <w:p w14:paraId="0D657335">
            <w:pPr>
              <w:rPr>
                <w:rFonts w:hint="eastAsia" w:ascii="宋体" w:hAnsi="宋体"/>
                <w:color w:val="auto"/>
                <w:sz w:val="24"/>
              </w:rPr>
            </w:pPr>
          </w:p>
        </w:tc>
      </w:tr>
    </w:tbl>
    <w:p w14:paraId="7B26CABE">
      <w:pPr>
        <w:rPr>
          <w:rFonts w:hint="eastAsia" w:ascii="宋体" w:hAnsi="宋体"/>
          <w:color w:val="auto"/>
          <w:sz w:val="24"/>
        </w:rPr>
      </w:pPr>
      <w:r>
        <w:rPr>
          <w:rFonts w:hint="eastAsia" w:ascii="宋体" w:hAnsi="宋体"/>
          <w:color w:val="auto"/>
          <w:sz w:val="24"/>
        </w:rPr>
        <w:t>　</w:t>
      </w:r>
    </w:p>
    <w:p w14:paraId="54B65E17">
      <w:pPr>
        <w:rPr>
          <w:rFonts w:hint="eastAsia"/>
          <w:color w:val="auto"/>
        </w:rPr>
      </w:pPr>
    </w:p>
    <w:p w14:paraId="4B8A89F3">
      <w:pPr>
        <w:pStyle w:val="22"/>
        <w:rPr>
          <w:rFonts w:hint="eastAsia"/>
          <w:color w:val="auto"/>
        </w:rPr>
      </w:pPr>
    </w:p>
    <w:p w14:paraId="201FB801">
      <w:pPr>
        <w:rPr>
          <w:rFonts w:hint="eastAsia"/>
          <w:color w:val="auto"/>
        </w:rPr>
      </w:pPr>
    </w:p>
    <w:p w14:paraId="382EF681">
      <w:pPr>
        <w:pStyle w:val="22"/>
        <w:rPr>
          <w:rFonts w:hint="eastAsia"/>
          <w:color w:val="auto"/>
        </w:rPr>
      </w:pPr>
    </w:p>
    <w:p w14:paraId="2A54D7A6">
      <w:pPr>
        <w:rPr>
          <w:rFonts w:hint="eastAsia"/>
          <w:color w:val="auto"/>
        </w:rPr>
      </w:pPr>
    </w:p>
    <w:p w14:paraId="53BD0B21">
      <w:pPr>
        <w:pStyle w:val="22"/>
        <w:rPr>
          <w:rFonts w:hint="eastAsia"/>
          <w:color w:val="auto"/>
        </w:rPr>
      </w:pPr>
    </w:p>
    <w:p w14:paraId="5E79986B">
      <w:pPr>
        <w:rPr>
          <w:rFonts w:hint="eastAsia"/>
          <w:color w:val="auto"/>
        </w:rPr>
      </w:pPr>
    </w:p>
    <w:p w14:paraId="24A820D9">
      <w:pPr>
        <w:pStyle w:val="4"/>
        <w:rPr>
          <w:rFonts w:hint="eastAsia"/>
          <w:color w:val="auto"/>
        </w:rPr>
      </w:pPr>
    </w:p>
    <w:p w14:paraId="592ED277">
      <w:pPr>
        <w:pStyle w:val="4"/>
        <w:rPr>
          <w:rFonts w:hint="eastAsia"/>
          <w:color w:val="auto"/>
        </w:rPr>
      </w:pPr>
    </w:p>
    <w:p w14:paraId="7192A190">
      <w:pPr>
        <w:pStyle w:val="4"/>
        <w:rPr>
          <w:rFonts w:hint="eastAsia"/>
          <w:color w:val="auto"/>
        </w:rPr>
      </w:pPr>
    </w:p>
    <w:p w14:paraId="0FEF1CD3">
      <w:pPr>
        <w:pStyle w:val="4"/>
        <w:rPr>
          <w:rFonts w:hint="eastAsia"/>
          <w:color w:val="auto"/>
        </w:rPr>
      </w:pPr>
    </w:p>
    <w:p w14:paraId="3BF6C7EE">
      <w:pPr>
        <w:pStyle w:val="4"/>
        <w:rPr>
          <w:rFonts w:hint="eastAsia"/>
          <w:color w:val="auto"/>
        </w:rPr>
      </w:pPr>
    </w:p>
    <w:p w14:paraId="59D889A7">
      <w:pPr>
        <w:pStyle w:val="4"/>
        <w:rPr>
          <w:rFonts w:hint="eastAsia"/>
          <w:color w:val="auto"/>
        </w:rPr>
      </w:pPr>
    </w:p>
    <w:p w14:paraId="3CC5B985">
      <w:pPr>
        <w:pStyle w:val="4"/>
        <w:rPr>
          <w:rFonts w:hint="eastAsia"/>
          <w:color w:val="auto"/>
        </w:rPr>
      </w:pPr>
    </w:p>
    <w:p w14:paraId="441D59C0">
      <w:pPr>
        <w:pStyle w:val="4"/>
        <w:rPr>
          <w:rFonts w:hint="eastAsia"/>
          <w:color w:val="auto"/>
        </w:rPr>
      </w:pPr>
    </w:p>
    <w:p w14:paraId="08083426">
      <w:pPr>
        <w:pStyle w:val="4"/>
        <w:rPr>
          <w:rFonts w:hint="eastAsia"/>
          <w:color w:val="auto"/>
        </w:rPr>
      </w:pPr>
    </w:p>
    <w:p w14:paraId="137046E0">
      <w:pPr>
        <w:pStyle w:val="4"/>
        <w:rPr>
          <w:rFonts w:hint="eastAsia"/>
          <w:color w:val="auto"/>
        </w:rPr>
      </w:pPr>
    </w:p>
    <w:p w14:paraId="45173D76">
      <w:pPr>
        <w:pStyle w:val="4"/>
        <w:rPr>
          <w:rFonts w:hint="eastAsia"/>
          <w:color w:val="auto"/>
        </w:rPr>
      </w:pPr>
    </w:p>
    <w:p w14:paraId="4400ADAE">
      <w:pPr>
        <w:pStyle w:val="4"/>
        <w:rPr>
          <w:rFonts w:hint="eastAsia"/>
          <w:color w:val="auto"/>
        </w:rPr>
      </w:pPr>
    </w:p>
    <w:p w14:paraId="05755621">
      <w:pPr>
        <w:pStyle w:val="4"/>
        <w:rPr>
          <w:rFonts w:hint="eastAsia"/>
          <w:color w:val="auto"/>
        </w:rPr>
      </w:pPr>
    </w:p>
    <w:p w14:paraId="7129B6FB">
      <w:pPr>
        <w:pStyle w:val="4"/>
        <w:rPr>
          <w:rFonts w:hint="eastAsia"/>
          <w:color w:val="auto"/>
        </w:rPr>
      </w:pPr>
    </w:p>
    <w:p w14:paraId="28A5D45F">
      <w:pPr>
        <w:pStyle w:val="4"/>
        <w:rPr>
          <w:rFonts w:hint="eastAsia"/>
          <w:color w:val="auto"/>
        </w:rPr>
      </w:pPr>
    </w:p>
    <w:p w14:paraId="645C8089">
      <w:pPr>
        <w:pStyle w:val="4"/>
        <w:rPr>
          <w:rFonts w:hint="eastAsia"/>
          <w:color w:val="auto"/>
        </w:rPr>
      </w:pPr>
    </w:p>
    <w:p w14:paraId="0F9BDCA7">
      <w:pPr>
        <w:rPr>
          <w:rFonts w:hint="eastAsia" w:ascii="宋体" w:hAnsi="宋体" w:cs="宋体"/>
          <w:b/>
          <w:color w:val="auto"/>
          <w:sz w:val="30"/>
          <w:szCs w:val="30"/>
          <w:lang w:val="en-US" w:eastAsia="zh-CN"/>
        </w:rPr>
      </w:pPr>
    </w:p>
    <w:p w14:paraId="5875129E">
      <w:pPr>
        <w:rPr>
          <w:rFonts w:hint="eastAsia" w:ascii="宋体" w:hAnsi="宋体" w:cs="宋体"/>
          <w:b/>
          <w:color w:val="auto"/>
          <w:sz w:val="30"/>
          <w:szCs w:val="30"/>
          <w:lang w:val="en-US" w:eastAsia="zh-CN"/>
        </w:rPr>
      </w:pPr>
    </w:p>
    <w:p w14:paraId="62AE36B3">
      <w:pPr>
        <w:rPr>
          <w:rFonts w:hint="eastAsia" w:ascii="宋体" w:hAnsi="宋体" w:cs="宋体"/>
          <w:b/>
          <w:color w:val="auto"/>
          <w:sz w:val="30"/>
          <w:szCs w:val="30"/>
          <w:lang w:val="en-US" w:eastAsia="zh-CN"/>
        </w:rPr>
      </w:pPr>
    </w:p>
    <w:p w14:paraId="69F065F9">
      <w:pPr>
        <w:numPr>
          <w:ilvl w:val="0"/>
          <w:numId w:val="7"/>
        </w:numPr>
        <w:jc w:val="center"/>
        <w:rPr>
          <w:rFonts w:hint="eastAsia" w:ascii="仿宋" w:hAnsi="仿宋" w:eastAsia="仿宋" w:cs="仿宋"/>
          <w:b/>
          <w:bCs w:val="0"/>
          <w:color w:val="auto"/>
          <w:sz w:val="32"/>
          <w:szCs w:val="32"/>
          <w:lang w:val="en-US" w:eastAsia="zh-CN"/>
        </w:rPr>
      </w:pPr>
      <w:r>
        <w:rPr>
          <w:rFonts w:hint="eastAsia" w:ascii="仿宋" w:hAnsi="仿宋" w:eastAsia="仿宋" w:cs="仿宋"/>
          <w:b/>
          <w:bCs w:val="0"/>
          <w:color w:val="auto"/>
          <w:sz w:val="32"/>
          <w:szCs w:val="32"/>
          <w:lang w:val="en-US" w:eastAsia="zh-CN"/>
        </w:rPr>
        <w:t>技术参数、功能偏离表</w:t>
      </w:r>
    </w:p>
    <w:p w14:paraId="13E2CBC1">
      <w:pPr>
        <w:pStyle w:val="22"/>
        <w:numPr>
          <w:ilvl w:val="0"/>
          <w:numId w:val="0"/>
        </w:numPr>
        <w:rPr>
          <w:rFonts w:hint="eastAsia"/>
          <w:color w:val="auto"/>
          <w:lang w:val="en-US" w:eastAsia="zh-CN"/>
        </w:rPr>
      </w:pPr>
    </w:p>
    <w:p w14:paraId="33C882D5">
      <w:pPr>
        <w:rPr>
          <w:rFonts w:hint="eastAsia" w:ascii="仿宋" w:hAnsi="仿宋" w:eastAsia="仿宋" w:cs="仿宋"/>
          <w:color w:val="auto"/>
          <w:sz w:val="28"/>
          <w:szCs w:val="28"/>
          <w:u w:val="single"/>
        </w:rPr>
      </w:pPr>
      <w:r>
        <w:rPr>
          <w:rFonts w:hint="eastAsia" w:ascii="仿宋" w:hAnsi="仿宋" w:eastAsia="仿宋" w:cs="仿宋"/>
          <w:color w:val="auto"/>
          <w:sz w:val="28"/>
          <w:szCs w:val="28"/>
        </w:rPr>
        <w:t>投标人名称（公章）：</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招标编号：</w:t>
      </w:r>
      <w:r>
        <w:rPr>
          <w:rFonts w:hint="eastAsia" w:ascii="仿宋" w:hAnsi="仿宋" w:eastAsia="仿宋" w:cs="仿宋"/>
          <w:color w:val="auto"/>
          <w:sz w:val="28"/>
          <w:szCs w:val="28"/>
          <w:u w:val="single"/>
        </w:rPr>
        <w:t>　　　　　　　　　　　</w:t>
      </w:r>
    </w:p>
    <w:p w14:paraId="144440BC">
      <w:pPr>
        <w:rPr>
          <w:rFonts w:hint="eastAsia" w:ascii="宋体" w:hAnsi="宋体"/>
          <w:color w:val="auto"/>
          <w:sz w:val="24"/>
          <w:u w:val="single"/>
        </w:rPr>
      </w:pPr>
    </w:p>
    <w:tbl>
      <w:tblPr>
        <w:tblStyle w:val="17"/>
        <w:tblW w:w="9169" w:type="dxa"/>
        <w:tblInd w:w="15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2385"/>
        <w:gridCol w:w="1725"/>
        <w:gridCol w:w="1598"/>
        <w:gridCol w:w="1600"/>
        <w:gridCol w:w="1134"/>
      </w:tblGrid>
      <w:tr w14:paraId="5DDCF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80" w:hRule="atLeast"/>
        </w:trPr>
        <w:tc>
          <w:tcPr>
            <w:tcW w:w="727" w:type="dxa"/>
            <w:noWrap w:val="0"/>
            <w:vAlign w:val="center"/>
          </w:tcPr>
          <w:p w14:paraId="3977B936">
            <w:pPr>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2385" w:type="dxa"/>
            <w:noWrap w:val="0"/>
            <w:vAlign w:val="center"/>
          </w:tcPr>
          <w:p w14:paraId="487C4A57">
            <w:pPr>
              <w:jc w:val="center"/>
              <w:rPr>
                <w:rFonts w:hint="eastAsia" w:ascii="仿宋" w:hAnsi="仿宋" w:eastAsia="仿宋" w:cs="仿宋"/>
                <w:color w:val="auto"/>
                <w:sz w:val="24"/>
              </w:rPr>
            </w:pPr>
            <w:r>
              <w:rPr>
                <w:rFonts w:hint="eastAsia" w:ascii="仿宋" w:hAnsi="仿宋" w:eastAsia="仿宋" w:cs="仿宋"/>
                <w:color w:val="auto"/>
                <w:sz w:val="24"/>
              </w:rPr>
              <w:t>招标文件规格条目号</w:t>
            </w:r>
          </w:p>
        </w:tc>
        <w:tc>
          <w:tcPr>
            <w:tcW w:w="1725" w:type="dxa"/>
            <w:noWrap w:val="0"/>
            <w:vAlign w:val="center"/>
          </w:tcPr>
          <w:p w14:paraId="7A0FF234">
            <w:pPr>
              <w:jc w:val="center"/>
              <w:rPr>
                <w:rFonts w:hint="eastAsia" w:ascii="仿宋" w:hAnsi="仿宋" w:eastAsia="仿宋" w:cs="仿宋"/>
                <w:color w:val="auto"/>
                <w:sz w:val="24"/>
              </w:rPr>
            </w:pPr>
            <w:r>
              <w:rPr>
                <w:rFonts w:hint="eastAsia" w:ascii="仿宋" w:hAnsi="仿宋" w:eastAsia="仿宋" w:cs="仿宋"/>
                <w:color w:val="auto"/>
                <w:sz w:val="24"/>
              </w:rPr>
              <w:t>招标规格</w:t>
            </w:r>
          </w:p>
        </w:tc>
        <w:tc>
          <w:tcPr>
            <w:tcW w:w="1598" w:type="dxa"/>
            <w:noWrap w:val="0"/>
            <w:vAlign w:val="center"/>
          </w:tcPr>
          <w:p w14:paraId="4D36DAFA">
            <w:pPr>
              <w:jc w:val="center"/>
              <w:rPr>
                <w:rFonts w:hint="eastAsia" w:ascii="仿宋" w:hAnsi="仿宋" w:eastAsia="仿宋" w:cs="仿宋"/>
                <w:color w:val="auto"/>
                <w:sz w:val="24"/>
              </w:rPr>
            </w:pPr>
            <w:r>
              <w:rPr>
                <w:rFonts w:hint="eastAsia" w:ascii="仿宋" w:hAnsi="仿宋" w:eastAsia="仿宋" w:cs="仿宋"/>
                <w:color w:val="auto"/>
                <w:sz w:val="24"/>
              </w:rPr>
              <w:t>投标规格</w:t>
            </w:r>
          </w:p>
        </w:tc>
        <w:tc>
          <w:tcPr>
            <w:tcW w:w="1600" w:type="dxa"/>
            <w:noWrap w:val="0"/>
            <w:vAlign w:val="center"/>
          </w:tcPr>
          <w:p w14:paraId="32C703D1">
            <w:pPr>
              <w:jc w:val="center"/>
              <w:rPr>
                <w:rFonts w:hint="eastAsia" w:ascii="仿宋" w:hAnsi="仿宋" w:eastAsia="仿宋" w:cs="仿宋"/>
                <w:color w:val="auto"/>
                <w:sz w:val="24"/>
              </w:rPr>
            </w:pPr>
            <w:r>
              <w:rPr>
                <w:rFonts w:hint="eastAsia" w:ascii="仿宋" w:hAnsi="仿宋" w:eastAsia="仿宋" w:cs="仿宋"/>
                <w:color w:val="auto"/>
                <w:sz w:val="24"/>
              </w:rPr>
              <w:t>偏离</w:t>
            </w:r>
          </w:p>
        </w:tc>
        <w:tc>
          <w:tcPr>
            <w:tcW w:w="1134" w:type="dxa"/>
            <w:noWrap w:val="0"/>
            <w:vAlign w:val="center"/>
          </w:tcPr>
          <w:p w14:paraId="6BAEDE4C">
            <w:pPr>
              <w:jc w:val="center"/>
              <w:rPr>
                <w:rFonts w:hint="eastAsia" w:ascii="仿宋" w:hAnsi="仿宋" w:eastAsia="仿宋" w:cs="仿宋"/>
                <w:color w:val="auto"/>
                <w:sz w:val="24"/>
              </w:rPr>
            </w:pPr>
            <w:r>
              <w:rPr>
                <w:rFonts w:hint="eastAsia" w:ascii="仿宋" w:hAnsi="仿宋" w:eastAsia="仿宋" w:cs="仿宋"/>
                <w:color w:val="auto"/>
                <w:sz w:val="24"/>
              </w:rPr>
              <w:t>说明</w:t>
            </w:r>
          </w:p>
        </w:tc>
      </w:tr>
      <w:tr w14:paraId="2BFCD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7" w:type="dxa"/>
            <w:noWrap w:val="0"/>
            <w:vAlign w:val="top"/>
          </w:tcPr>
          <w:p w14:paraId="4A2B7C43">
            <w:pPr>
              <w:rPr>
                <w:rFonts w:hint="eastAsia" w:ascii="仿宋" w:hAnsi="仿宋" w:eastAsia="仿宋" w:cs="仿宋"/>
                <w:color w:val="auto"/>
                <w:sz w:val="24"/>
              </w:rPr>
            </w:pPr>
          </w:p>
          <w:p w14:paraId="2EDDDA3E">
            <w:pPr>
              <w:rPr>
                <w:rFonts w:hint="eastAsia" w:ascii="仿宋" w:hAnsi="仿宋" w:eastAsia="仿宋" w:cs="仿宋"/>
                <w:color w:val="auto"/>
                <w:sz w:val="24"/>
              </w:rPr>
            </w:pPr>
          </w:p>
        </w:tc>
        <w:tc>
          <w:tcPr>
            <w:tcW w:w="2385" w:type="dxa"/>
            <w:noWrap w:val="0"/>
            <w:vAlign w:val="top"/>
          </w:tcPr>
          <w:p w14:paraId="7F33EF33">
            <w:pPr>
              <w:widowControl/>
              <w:jc w:val="left"/>
              <w:rPr>
                <w:rFonts w:hint="eastAsia" w:ascii="仿宋" w:hAnsi="仿宋" w:eastAsia="仿宋" w:cs="仿宋"/>
                <w:color w:val="auto"/>
                <w:sz w:val="24"/>
              </w:rPr>
            </w:pPr>
          </w:p>
          <w:p w14:paraId="0A8413C3">
            <w:pPr>
              <w:rPr>
                <w:rFonts w:hint="eastAsia" w:ascii="仿宋" w:hAnsi="仿宋" w:eastAsia="仿宋" w:cs="仿宋"/>
                <w:color w:val="auto"/>
                <w:sz w:val="24"/>
              </w:rPr>
            </w:pPr>
          </w:p>
        </w:tc>
        <w:tc>
          <w:tcPr>
            <w:tcW w:w="1725" w:type="dxa"/>
            <w:noWrap w:val="0"/>
            <w:vAlign w:val="top"/>
          </w:tcPr>
          <w:p w14:paraId="20E38F2E">
            <w:pPr>
              <w:rPr>
                <w:rFonts w:hint="eastAsia" w:ascii="仿宋" w:hAnsi="仿宋" w:eastAsia="仿宋" w:cs="仿宋"/>
                <w:color w:val="auto"/>
                <w:sz w:val="24"/>
              </w:rPr>
            </w:pPr>
          </w:p>
        </w:tc>
        <w:tc>
          <w:tcPr>
            <w:tcW w:w="1598" w:type="dxa"/>
            <w:noWrap w:val="0"/>
            <w:vAlign w:val="top"/>
          </w:tcPr>
          <w:p w14:paraId="3B042407">
            <w:pPr>
              <w:rPr>
                <w:rFonts w:hint="eastAsia" w:ascii="仿宋" w:hAnsi="仿宋" w:eastAsia="仿宋" w:cs="仿宋"/>
                <w:color w:val="auto"/>
                <w:sz w:val="24"/>
              </w:rPr>
            </w:pPr>
          </w:p>
        </w:tc>
        <w:tc>
          <w:tcPr>
            <w:tcW w:w="1600" w:type="dxa"/>
            <w:noWrap w:val="0"/>
            <w:vAlign w:val="top"/>
          </w:tcPr>
          <w:p w14:paraId="47DBCF50">
            <w:pPr>
              <w:rPr>
                <w:rFonts w:hint="eastAsia" w:ascii="仿宋" w:hAnsi="仿宋" w:eastAsia="仿宋" w:cs="仿宋"/>
                <w:color w:val="auto"/>
                <w:sz w:val="24"/>
              </w:rPr>
            </w:pPr>
          </w:p>
        </w:tc>
        <w:tc>
          <w:tcPr>
            <w:tcW w:w="1134" w:type="dxa"/>
            <w:noWrap w:val="0"/>
            <w:vAlign w:val="top"/>
          </w:tcPr>
          <w:p w14:paraId="52FF5C70">
            <w:pPr>
              <w:rPr>
                <w:rFonts w:hint="eastAsia" w:ascii="仿宋" w:hAnsi="仿宋" w:eastAsia="仿宋" w:cs="仿宋"/>
                <w:color w:val="auto"/>
                <w:sz w:val="24"/>
              </w:rPr>
            </w:pPr>
          </w:p>
        </w:tc>
      </w:tr>
      <w:tr w14:paraId="53070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7" w:type="dxa"/>
            <w:noWrap w:val="0"/>
            <w:vAlign w:val="top"/>
          </w:tcPr>
          <w:p w14:paraId="7278B446">
            <w:pPr>
              <w:rPr>
                <w:rFonts w:hint="eastAsia" w:ascii="仿宋" w:hAnsi="仿宋" w:eastAsia="仿宋" w:cs="仿宋"/>
                <w:color w:val="auto"/>
                <w:sz w:val="24"/>
              </w:rPr>
            </w:pPr>
          </w:p>
          <w:p w14:paraId="2AF4D8CA">
            <w:pPr>
              <w:rPr>
                <w:rFonts w:hint="eastAsia" w:ascii="仿宋" w:hAnsi="仿宋" w:eastAsia="仿宋" w:cs="仿宋"/>
                <w:color w:val="auto"/>
                <w:sz w:val="24"/>
              </w:rPr>
            </w:pPr>
          </w:p>
        </w:tc>
        <w:tc>
          <w:tcPr>
            <w:tcW w:w="2385" w:type="dxa"/>
            <w:noWrap w:val="0"/>
            <w:vAlign w:val="top"/>
          </w:tcPr>
          <w:p w14:paraId="559F9493">
            <w:pPr>
              <w:widowControl/>
              <w:jc w:val="left"/>
              <w:rPr>
                <w:rFonts w:hint="eastAsia" w:ascii="仿宋" w:hAnsi="仿宋" w:eastAsia="仿宋" w:cs="仿宋"/>
                <w:color w:val="auto"/>
                <w:sz w:val="24"/>
              </w:rPr>
            </w:pPr>
          </w:p>
          <w:p w14:paraId="14B07FC4">
            <w:pPr>
              <w:rPr>
                <w:rFonts w:hint="eastAsia" w:ascii="仿宋" w:hAnsi="仿宋" w:eastAsia="仿宋" w:cs="仿宋"/>
                <w:color w:val="auto"/>
                <w:sz w:val="24"/>
              </w:rPr>
            </w:pPr>
          </w:p>
        </w:tc>
        <w:tc>
          <w:tcPr>
            <w:tcW w:w="1725" w:type="dxa"/>
            <w:noWrap w:val="0"/>
            <w:vAlign w:val="top"/>
          </w:tcPr>
          <w:p w14:paraId="0048EE4D">
            <w:pPr>
              <w:rPr>
                <w:rFonts w:hint="eastAsia" w:ascii="仿宋" w:hAnsi="仿宋" w:eastAsia="仿宋" w:cs="仿宋"/>
                <w:color w:val="auto"/>
                <w:sz w:val="24"/>
              </w:rPr>
            </w:pPr>
          </w:p>
        </w:tc>
        <w:tc>
          <w:tcPr>
            <w:tcW w:w="1598" w:type="dxa"/>
            <w:noWrap w:val="0"/>
            <w:vAlign w:val="top"/>
          </w:tcPr>
          <w:p w14:paraId="71D42CCD">
            <w:pPr>
              <w:rPr>
                <w:rFonts w:hint="eastAsia" w:ascii="仿宋" w:hAnsi="仿宋" w:eastAsia="仿宋" w:cs="仿宋"/>
                <w:color w:val="auto"/>
                <w:sz w:val="24"/>
              </w:rPr>
            </w:pPr>
          </w:p>
        </w:tc>
        <w:tc>
          <w:tcPr>
            <w:tcW w:w="1600" w:type="dxa"/>
            <w:noWrap w:val="0"/>
            <w:vAlign w:val="top"/>
          </w:tcPr>
          <w:p w14:paraId="14B3F846">
            <w:pPr>
              <w:rPr>
                <w:rFonts w:hint="eastAsia" w:ascii="仿宋" w:hAnsi="仿宋" w:eastAsia="仿宋" w:cs="仿宋"/>
                <w:color w:val="auto"/>
                <w:sz w:val="24"/>
              </w:rPr>
            </w:pPr>
          </w:p>
        </w:tc>
        <w:tc>
          <w:tcPr>
            <w:tcW w:w="1134" w:type="dxa"/>
            <w:noWrap w:val="0"/>
            <w:vAlign w:val="top"/>
          </w:tcPr>
          <w:p w14:paraId="473BBEAD">
            <w:pPr>
              <w:rPr>
                <w:rFonts w:hint="eastAsia" w:ascii="仿宋" w:hAnsi="仿宋" w:eastAsia="仿宋" w:cs="仿宋"/>
                <w:color w:val="auto"/>
                <w:sz w:val="24"/>
              </w:rPr>
            </w:pPr>
          </w:p>
        </w:tc>
      </w:tr>
      <w:tr w14:paraId="347AC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7" w:type="dxa"/>
            <w:noWrap w:val="0"/>
            <w:vAlign w:val="top"/>
          </w:tcPr>
          <w:p w14:paraId="0D831918">
            <w:pPr>
              <w:rPr>
                <w:rFonts w:hint="eastAsia" w:ascii="仿宋" w:hAnsi="仿宋" w:eastAsia="仿宋" w:cs="仿宋"/>
                <w:color w:val="auto"/>
                <w:sz w:val="24"/>
              </w:rPr>
            </w:pPr>
          </w:p>
          <w:p w14:paraId="258144D1">
            <w:pPr>
              <w:rPr>
                <w:rFonts w:hint="eastAsia" w:ascii="仿宋" w:hAnsi="仿宋" w:eastAsia="仿宋" w:cs="仿宋"/>
                <w:color w:val="auto"/>
                <w:sz w:val="24"/>
              </w:rPr>
            </w:pPr>
          </w:p>
        </w:tc>
        <w:tc>
          <w:tcPr>
            <w:tcW w:w="2385" w:type="dxa"/>
            <w:noWrap w:val="0"/>
            <w:vAlign w:val="top"/>
          </w:tcPr>
          <w:p w14:paraId="725A7BA2">
            <w:pPr>
              <w:widowControl/>
              <w:jc w:val="left"/>
              <w:rPr>
                <w:rFonts w:hint="eastAsia" w:ascii="仿宋" w:hAnsi="仿宋" w:eastAsia="仿宋" w:cs="仿宋"/>
                <w:color w:val="auto"/>
                <w:sz w:val="24"/>
              </w:rPr>
            </w:pPr>
          </w:p>
          <w:p w14:paraId="6D9ABE1F">
            <w:pPr>
              <w:rPr>
                <w:rFonts w:hint="eastAsia" w:ascii="仿宋" w:hAnsi="仿宋" w:eastAsia="仿宋" w:cs="仿宋"/>
                <w:color w:val="auto"/>
                <w:sz w:val="24"/>
              </w:rPr>
            </w:pPr>
          </w:p>
        </w:tc>
        <w:tc>
          <w:tcPr>
            <w:tcW w:w="1725" w:type="dxa"/>
            <w:noWrap w:val="0"/>
            <w:vAlign w:val="top"/>
          </w:tcPr>
          <w:p w14:paraId="485ECE08">
            <w:pPr>
              <w:rPr>
                <w:rFonts w:hint="eastAsia" w:ascii="仿宋" w:hAnsi="仿宋" w:eastAsia="仿宋" w:cs="仿宋"/>
                <w:color w:val="auto"/>
                <w:sz w:val="24"/>
              </w:rPr>
            </w:pPr>
          </w:p>
        </w:tc>
        <w:tc>
          <w:tcPr>
            <w:tcW w:w="1598" w:type="dxa"/>
            <w:noWrap w:val="0"/>
            <w:vAlign w:val="top"/>
          </w:tcPr>
          <w:p w14:paraId="65B7DD64">
            <w:pPr>
              <w:rPr>
                <w:rFonts w:hint="eastAsia" w:ascii="仿宋" w:hAnsi="仿宋" w:eastAsia="仿宋" w:cs="仿宋"/>
                <w:color w:val="auto"/>
                <w:sz w:val="24"/>
              </w:rPr>
            </w:pPr>
          </w:p>
        </w:tc>
        <w:tc>
          <w:tcPr>
            <w:tcW w:w="1600" w:type="dxa"/>
            <w:noWrap w:val="0"/>
            <w:vAlign w:val="top"/>
          </w:tcPr>
          <w:p w14:paraId="13EF4716">
            <w:pPr>
              <w:rPr>
                <w:rFonts w:hint="eastAsia" w:ascii="仿宋" w:hAnsi="仿宋" w:eastAsia="仿宋" w:cs="仿宋"/>
                <w:color w:val="auto"/>
                <w:sz w:val="24"/>
              </w:rPr>
            </w:pPr>
          </w:p>
        </w:tc>
        <w:tc>
          <w:tcPr>
            <w:tcW w:w="1134" w:type="dxa"/>
            <w:noWrap w:val="0"/>
            <w:vAlign w:val="top"/>
          </w:tcPr>
          <w:p w14:paraId="66766927">
            <w:pPr>
              <w:rPr>
                <w:rFonts w:hint="eastAsia" w:ascii="仿宋" w:hAnsi="仿宋" w:eastAsia="仿宋" w:cs="仿宋"/>
                <w:color w:val="auto"/>
                <w:sz w:val="24"/>
              </w:rPr>
            </w:pPr>
          </w:p>
        </w:tc>
      </w:tr>
      <w:tr w14:paraId="4766F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7" w:type="dxa"/>
            <w:noWrap w:val="0"/>
            <w:vAlign w:val="top"/>
          </w:tcPr>
          <w:p w14:paraId="3F765D12">
            <w:pPr>
              <w:rPr>
                <w:rFonts w:hint="eastAsia" w:ascii="仿宋" w:hAnsi="仿宋" w:eastAsia="仿宋" w:cs="仿宋"/>
                <w:color w:val="auto"/>
                <w:sz w:val="24"/>
              </w:rPr>
            </w:pPr>
          </w:p>
          <w:p w14:paraId="4FA97B49">
            <w:pPr>
              <w:rPr>
                <w:rFonts w:hint="eastAsia" w:ascii="仿宋" w:hAnsi="仿宋" w:eastAsia="仿宋" w:cs="仿宋"/>
                <w:color w:val="auto"/>
                <w:sz w:val="24"/>
              </w:rPr>
            </w:pPr>
          </w:p>
        </w:tc>
        <w:tc>
          <w:tcPr>
            <w:tcW w:w="2385" w:type="dxa"/>
            <w:noWrap w:val="0"/>
            <w:vAlign w:val="top"/>
          </w:tcPr>
          <w:p w14:paraId="2D751B0C">
            <w:pPr>
              <w:widowControl/>
              <w:jc w:val="left"/>
              <w:rPr>
                <w:rFonts w:hint="eastAsia" w:ascii="仿宋" w:hAnsi="仿宋" w:eastAsia="仿宋" w:cs="仿宋"/>
                <w:color w:val="auto"/>
                <w:sz w:val="24"/>
              </w:rPr>
            </w:pPr>
          </w:p>
          <w:p w14:paraId="6B1BB830">
            <w:pPr>
              <w:rPr>
                <w:rFonts w:hint="eastAsia" w:ascii="仿宋" w:hAnsi="仿宋" w:eastAsia="仿宋" w:cs="仿宋"/>
                <w:color w:val="auto"/>
                <w:sz w:val="24"/>
              </w:rPr>
            </w:pPr>
          </w:p>
        </w:tc>
        <w:tc>
          <w:tcPr>
            <w:tcW w:w="1725" w:type="dxa"/>
            <w:noWrap w:val="0"/>
            <w:vAlign w:val="top"/>
          </w:tcPr>
          <w:p w14:paraId="352CD7EC">
            <w:pPr>
              <w:rPr>
                <w:rFonts w:hint="eastAsia" w:ascii="仿宋" w:hAnsi="仿宋" w:eastAsia="仿宋" w:cs="仿宋"/>
                <w:color w:val="auto"/>
                <w:sz w:val="24"/>
              </w:rPr>
            </w:pPr>
          </w:p>
        </w:tc>
        <w:tc>
          <w:tcPr>
            <w:tcW w:w="1598" w:type="dxa"/>
            <w:noWrap w:val="0"/>
            <w:vAlign w:val="top"/>
          </w:tcPr>
          <w:p w14:paraId="7DF8864E">
            <w:pPr>
              <w:rPr>
                <w:rFonts w:hint="eastAsia" w:ascii="仿宋" w:hAnsi="仿宋" w:eastAsia="仿宋" w:cs="仿宋"/>
                <w:color w:val="auto"/>
                <w:sz w:val="24"/>
              </w:rPr>
            </w:pPr>
          </w:p>
        </w:tc>
        <w:tc>
          <w:tcPr>
            <w:tcW w:w="1600" w:type="dxa"/>
            <w:noWrap w:val="0"/>
            <w:vAlign w:val="top"/>
          </w:tcPr>
          <w:p w14:paraId="00E074A9">
            <w:pPr>
              <w:rPr>
                <w:rFonts w:hint="eastAsia" w:ascii="仿宋" w:hAnsi="仿宋" w:eastAsia="仿宋" w:cs="仿宋"/>
                <w:color w:val="auto"/>
                <w:sz w:val="24"/>
              </w:rPr>
            </w:pPr>
          </w:p>
        </w:tc>
        <w:tc>
          <w:tcPr>
            <w:tcW w:w="1134" w:type="dxa"/>
            <w:noWrap w:val="0"/>
            <w:vAlign w:val="top"/>
          </w:tcPr>
          <w:p w14:paraId="50D95494">
            <w:pPr>
              <w:rPr>
                <w:rFonts w:hint="eastAsia" w:ascii="仿宋" w:hAnsi="仿宋" w:eastAsia="仿宋" w:cs="仿宋"/>
                <w:color w:val="auto"/>
                <w:sz w:val="24"/>
              </w:rPr>
            </w:pPr>
          </w:p>
        </w:tc>
      </w:tr>
    </w:tbl>
    <w:p w14:paraId="7A978D07">
      <w:pPr>
        <w:rPr>
          <w:rFonts w:hint="eastAsia" w:ascii="仿宋" w:hAnsi="仿宋" w:eastAsia="仿宋" w:cs="仿宋"/>
          <w:color w:val="auto"/>
          <w:sz w:val="28"/>
          <w:szCs w:val="28"/>
        </w:rPr>
      </w:pPr>
      <w:r>
        <w:rPr>
          <w:rFonts w:hint="eastAsia" w:ascii="仿宋" w:hAnsi="仿宋" w:eastAsia="仿宋" w:cs="仿宋"/>
          <w:color w:val="auto"/>
          <w:sz w:val="28"/>
          <w:szCs w:val="28"/>
        </w:rPr>
        <w:t>注：与招标文件要求逐条对应填写。</w:t>
      </w:r>
    </w:p>
    <w:p w14:paraId="76447232">
      <w:pPr>
        <w:rPr>
          <w:rFonts w:hint="eastAsia" w:ascii="仿宋" w:hAnsi="仿宋" w:eastAsia="仿宋" w:cs="仿宋"/>
          <w:color w:val="auto"/>
          <w:sz w:val="28"/>
          <w:szCs w:val="28"/>
        </w:rPr>
      </w:pPr>
    </w:p>
    <w:p w14:paraId="67FC8FB4">
      <w:pPr>
        <w:rPr>
          <w:rFonts w:hint="eastAsia" w:ascii="仿宋" w:hAnsi="仿宋" w:eastAsia="仿宋" w:cs="仿宋"/>
          <w:color w:val="auto"/>
          <w:sz w:val="28"/>
          <w:szCs w:val="28"/>
          <w:u w:val="single"/>
        </w:rPr>
      </w:pPr>
      <w:r>
        <w:rPr>
          <w:rFonts w:hint="eastAsia" w:ascii="仿宋" w:hAnsi="仿宋" w:eastAsia="仿宋" w:cs="仿宋"/>
          <w:color w:val="auto"/>
          <w:sz w:val="28"/>
          <w:szCs w:val="28"/>
        </w:rPr>
        <w:t>投标人代表签字：</w:t>
      </w:r>
      <w:r>
        <w:rPr>
          <w:rFonts w:hint="eastAsia" w:ascii="仿宋" w:hAnsi="仿宋" w:eastAsia="仿宋" w:cs="仿宋"/>
          <w:color w:val="auto"/>
          <w:sz w:val="28"/>
          <w:szCs w:val="28"/>
          <w:u w:val="single"/>
        </w:rPr>
        <w:t>　　　　　　　　　　　　　　　</w:t>
      </w:r>
    </w:p>
    <w:p w14:paraId="2DE4F253">
      <w:pPr>
        <w:rPr>
          <w:rFonts w:hint="eastAsia" w:ascii="仿宋" w:hAnsi="仿宋" w:eastAsia="仿宋" w:cs="仿宋"/>
          <w:b/>
          <w:color w:val="auto"/>
          <w:sz w:val="28"/>
          <w:szCs w:val="28"/>
        </w:rPr>
      </w:pPr>
    </w:p>
    <w:p w14:paraId="2A31C036">
      <w:pPr>
        <w:pStyle w:val="22"/>
        <w:rPr>
          <w:rFonts w:hint="eastAsia" w:ascii="宋体" w:hAnsi="宋体"/>
          <w:b/>
          <w:color w:val="auto"/>
          <w:sz w:val="30"/>
        </w:rPr>
      </w:pPr>
    </w:p>
    <w:p w14:paraId="2DB0F8B0">
      <w:pPr>
        <w:rPr>
          <w:rFonts w:hint="eastAsia" w:ascii="宋体" w:hAnsi="宋体"/>
          <w:b/>
          <w:color w:val="auto"/>
          <w:sz w:val="30"/>
        </w:rPr>
      </w:pPr>
    </w:p>
    <w:p w14:paraId="0BA93A04">
      <w:pPr>
        <w:pStyle w:val="22"/>
        <w:rPr>
          <w:rFonts w:hint="eastAsia" w:ascii="宋体" w:hAnsi="宋体"/>
          <w:b/>
          <w:color w:val="auto"/>
          <w:sz w:val="30"/>
        </w:rPr>
      </w:pPr>
    </w:p>
    <w:p w14:paraId="7F259319">
      <w:pPr>
        <w:rPr>
          <w:rFonts w:hint="eastAsia" w:ascii="宋体" w:hAnsi="宋体"/>
          <w:b/>
          <w:color w:val="auto"/>
          <w:sz w:val="30"/>
        </w:rPr>
      </w:pPr>
    </w:p>
    <w:p w14:paraId="4DAAA5FC">
      <w:pPr>
        <w:pStyle w:val="22"/>
        <w:rPr>
          <w:rFonts w:hint="eastAsia" w:ascii="宋体" w:hAnsi="宋体"/>
          <w:b/>
          <w:color w:val="auto"/>
          <w:sz w:val="30"/>
        </w:rPr>
      </w:pPr>
    </w:p>
    <w:p w14:paraId="4AF954E2">
      <w:pPr>
        <w:rPr>
          <w:rFonts w:hint="eastAsia" w:ascii="宋体" w:hAnsi="宋体"/>
          <w:b/>
          <w:color w:val="auto"/>
          <w:sz w:val="30"/>
        </w:rPr>
      </w:pPr>
    </w:p>
    <w:p w14:paraId="35D7E3AC">
      <w:pPr>
        <w:pStyle w:val="22"/>
        <w:rPr>
          <w:rFonts w:hint="eastAsia" w:ascii="宋体" w:hAnsi="宋体"/>
          <w:b/>
          <w:color w:val="auto"/>
          <w:sz w:val="30"/>
        </w:rPr>
      </w:pPr>
    </w:p>
    <w:p w14:paraId="1FD98151">
      <w:pPr>
        <w:ind w:firstLine="3213" w:firstLineChars="1000"/>
        <w:rPr>
          <w:rFonts w:hint="eastAsia" w:ascii="仿宋" w:hAnsi="仿宋" w:eastAsia="仿宋" w:cs="仿宋"/>
          <w:b/>
          <w:bCs w:val="0"/>
          <w:color w:val="auto"/>
          <w:sz w:val="32"/>
          <w:szCs w:val="32"/>
          <w:lang w:val="en-US" w:eastAsia="zh-CN"/>
        </w:rPr>
      </w:pPr>
    </w:p>
    <w:p w14:paraId="2F4CE5F8">
      <w:pPr>
        <w:pStyle w:val="4"/>
        <w:rPr>
          <w:rFonts w:hint="eastAsia" w:ascii="仿宋" w:hAnsi="仿宋" w:eastAsia="仿宋" w:cs="仿宋"/>
          <w:b/>
          <w:bCs w:val="0"/>
          <w:color w:val="auto"/>
          <w:sz w:val="32"/>
          <w:szCs w:val="32"/>
          <w:lang w:val="en-US" w:eastAsia="zh-CN"/>
        </w:rPr>
      </w:pPr>
    </w:p>
    <w:p w14:paraId="7B067967">
      <w:pPr>
        <w:pStyle w:val="4"/>
        <w:rPr>
          <w:rFonts w:hint="eastAsia" w:ascii="仿宋" w:hAnsi="仿宋" w:eastAsia="仿宋" w:cs="仿宋"/>
          <w:b/>
          <w:bCs w:val="0"/>
          <w:color w:val="auto"/>
          <w:sz w:val="32"/>
          <w:szCs w:val="32"/>
          <w:lang w:val="en-US" w:eastAsia="zh-CN"/>
        </w:rPr>
      </w:pPr>
    </w:p>
    <w:p w14:paraId="39E4CC5D">
      <w:pPr>
        <w:pStyle w:val="4"/>
        <w:rPr>
          <w:rFonts w:hint="eastAsia" w:ascii="仿宋" w:hAnsi="仿宋" w:eastAsia="仿宋" w:cs="仿宋"/>
          <w:b/>
          <w:bCs w:val="0"/>
          <w:color w:val="auto"/>
          <w:sz w:val="32"/>
          <w:szCs w:val="32"/>
          <w:lang w:val="en-US" w:eastAsia="zh-CN"/>
        </w:rPr>
      </w:pPr>
    </w:p>
    <w:p w14:paraId="23838D06">
      <w:pPr>
        <w:pStyle w:val="4"/>
        <w:rPr>
          <w:rFonts w:hint="eastAsia" w:ascii="仿宋" w:hAnsi="仿宋" w:eastAsia="仿宋" w:cs="仿宋"/>
          <w:b/>
          <w:bCs w:val="0"/>
          <w:color w:val="auto"/>
          <w:sz w:val="32"/>
          <w:szCs w:val="32"/>
          <w:lang w:val="en-US" w:eastAsia="zh-CN"/>
        </w:rPr>
      </w:pPr>
    </w:p>
    <w:p w14:paraId="3BE5B5E2">
      <w:pPr>
        <w:pStyle w:val="4"/>
        <w:rPr>
          <w:rFonts w:hint="eastAsia" w:ascii="仿宋" w:hAnsi="仿宋" w:eastAsia="仿宋" w:cs="仿宋"/>
          <w:b/>
          <w:bCs w:val="0"/>
          <w:color w:val="auto"/>
          <w:sz w:val="32"/>
          <w:szCs w:val="32"/>
          <w:lang w:val="en-US" w:eastAsia="zh-CN"/>
        </w:rPr>
      </w:pPr>
    </w:p>
    <w:p w14:paraId="5B413E00">
      <w:pPr>
        <w:pStyle w:val="4"/>
        <w:rPr>
          <w:rFonts w:hint="eastAsia" w:ascii="仿宋" w:hAnsi="仿宋" w:eastAsia="仿宋" w:cs="仿宋"/>
          <w:b/>
          <w:bCs w:val="0"/>
          <w:color w:val="auto"/>
          <w:sz w:val="32"/>
          <w:szCs w:val="32"/>
          <w:lang w:val="en-US" w:eastAsia="zh-CN"/>
        </w:rPr>
      </w:pPr>
    </w:p>
    <w:p w14:paraId="4CEC44E0">
      <w:pPr>
        <w:rPr>
          <w:rFonts w:hint="eastAsia" w:ascii="仿宋" w:hAnsi="仿宋" w:eastAsia="仿宋" w:cs="仿宋"/>
          <w:b/>
          <w:bCs w:val="0"/>
          <w:color w:val="auto"/>
          <w:sz w:val="32"/>
          <w:szCs w:val="32"/>
          <w:lang w:val="en-US" w:eastAsia="zh-CN"/>
        </w:rPr>
      </w:pPr>
    </w:p>
    <w:p w14:paraId="19CB3DDE">
      <w:pPr>
        <w:rPr>
          <w:rFonts w:hint="eastAsia" w:ascii="仿宋" w:hAnsi="仿宋" w:eastAsia="仿宋" w:cs="仿宋"/>
          <w:b/>
          <w:bCs w:val="0"/>
          <w:color w:val="auto"/>
          <w:sz w:val="32"/>
          <w:szCs w:val="32"/>
          <w:lang w:val="en-US" w:eastAsia="zh-CN"/>
        </w:rPr>
      </w:pPr>
    </w:p>
    <w:p w14:paraId="413891CD">
      <w:pPr>
        <w:rPr>
          <w:rFonts w:hint="eastAsia" w:ascii="仿宋" w:hAnsi="仿宋" w:eastAsia="仿宋" w:cs="仿宋"/>
          <w:b/>
          <w:bCs w:val="0"/>
          <w:color w:val="auto"/>
          <w:sz w:val="32"/>
          <w:szCs w:val="32"/>
          <w:lang w:val="en-US" w:eastAsia="zh-CN"/>
        </w:rPr>
      </w:pPr>
    </w:p>
    <w:p w14:paraId="4F4788B2">
      <w:pPr>
        <w:rPr>
          <w:rFonts w:hint="eastAsia" w:ascii="仿宋" w:hAnsi="仿宋" w:eastAsia="仿宋" w:cs="仿宋"/>
          <w:b/>
          <w:bCs w:val="0"/>
          <w:color w:val="auto"/>
          <w:sz w:val="32"/>
          <w:szCs w:val="32"/>
          <w:lang w:val="en-US" w:eastAsia="zh-CN"/>
        </w:rPr>
      </w:pPr>
    </w:p>
    <w:p w14:paraId="0DED50C7">
      <w:pPr>
        <w:rPr>
          <w:rFonts w:hint="eastAsia" w:ascii="仿宋" w:hAnsi="仿宋" w:eastAsia="仿宋" w:cs="仿宋"/>
          <w:b/>
          <w:bCs w:val="0"/>
          <w:color w:val="auto"/>
          <w:sz w:val="32"/>
          <w:szCs w:val="32"/>
          <w:lang w:val="en-US" w:eastAsia="zh-CN"/>
        </w:rPr>
      </w:pPr>
    </w:p>
    <w:p w14:paraId="3DE4649C">
      <w:pPr>
        <w:ind w:firstLine="3213" w:firstLineChars="1000"/>
        <w:rPr>
          <w:rFonts w:hint="eastAsia" w:ascii="仿宋" w:hAnsi="仿宋" w:eastAsia="仿宋" w:cs="仿宋"/>
          <w:b/>
          <w:bCs w:val="0"/>
          <w:color w:val="auto"/>
          <w:sz w:val="32"/>
          <w:szCs w:val="32"/>
          <w:lang w:val="en-US" w:eastAsia="zh-CN"/>
        </w:rPr>
      </w:pPr>
      <w:r>
        <w:rPr>
          <w:rFonts w:hint="eastAsia" w:ascii="仿宋" w:hAnsi="仿宋" w:eastAsia="仿宋" w:cs="仿宋"/>
          <w:b/>
          <w:bCs w:val="0"/>
          <w:color w:val="auto"/>
          <w:sz w:val="32"/>
          <w:szCs w:val="32"/>
          <w:lang w:val="en-US" w:eastAsia="zh-CN"/>
        </w:rPr>
        <w:t>（十七）开标一览表</w:t>
      </w:r>
    </w:p>
    <w:p w14:paraId="20CD2122">
      <w:pPr>
        <w:pStyle w:val="21"/>
        <w:numPr>
          <w:ilvl w:val="0"/>
          <w:numId w:val="0"/>
        </w:numPr>
        <w:spacing w:line="360" w:lineRule="auto"/>
        <w:jc w:val="both"/>
        <w:rPr>
          <w:rFonts w:hint="eastAsia" w:ascii="仿宋" w:hAnsi="仿宋" w:eastAsia="仿宋" w:cs="仿宋"/>
          <w:b/>
          <w:color w:val="auto"/>
          <w:kern w:val="2"/>
          <w:sz w:val="30"/>
          <w:szCs w:val="20"/>
        </w:rPr>
      </w:pPr>
    </w:p>
    <w:p w14:paraId="274BCC5B">
      <w:pPr>
        <w:pStyle w:val="21"/>
        <w:spacing w:line="360" w:lineRule="auto"/>
        <w:ind w:left="250" w:leftChars="-86" w:hanging="456" w:hangingChars="163"/>
        <w:jc w:val="both"/>
        <w:rPr>
          <w:rFonts w:hint="eastAsia" w:ascii="仿宋" w:hAnsi="仿宋" w:eastAsia="仿宋" w:cs="仿宋"/>
          <w:color w:val="auto"/>
          <w:sz w:val="28"/>
        </w:rPr>
      </w:pPr>
      <w:r>
        <w:rPr>
          <w:rFonts w:hint="eastAsia" w:ascii="仿宋" w:hAnsi="仿宋" w:eastAsia="仿宋" w:cs="仿宋"/>
          <w:color w:val="auto"/>
          <w:sz w:val="28"/>
        </w:rPr>
        <w:t>投标人名称：                      招标项目名称：</w:t>
      </w:r>
    </w:p>
    <w:p w14:paraId="39F59A04">
      <w:pPr>
        <w:pStyle w:val="21"/>
        <w:spacing w:line="360" w:lineRule="auto"/>
        <w:ind w:left="250" w:leftChars="-86" w:hanging="456" w:hangingChars="163"/>
        <w:jc w:val="both"/>
        <w:rPr>
          <w:rFonts w:hint="eastAsia" w:ascii="仿宋" w:hAnsi="仿宋" w:eastAsia="仿宋" w:cs="仿宋"/>
          <w:color w:val="auto"/>
          <w:sz w:val="28"/>
        </w:rPr>
      </w:pPr>
      <w:r>
        <w:rPr>
          <w:rFonts w:hint="eastAsia" w:ascii="仿宋" w:hAnsi="仿宋" w:eastAsia="仿宋" w:cs="仿宋"/>
          <w:color w:val="auto"/>
          <w:sz w:val="28"/>
        </w:rPr>
        <w:t>招标文件编号：</w:t>
      </w:r>
    </w:p>
    <w:tbl>
      <w:tblPr>
        <w:tblStyle w:val="17"/>
        <w:tblW w:w="99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7"/>
        <w:gridCol w:w="2856"/>
        <w:gridCol w:w="1957"/>
        <w:gridCol w:w="1369"/>
        <w:gridCol w:w="1761"/>
      </w:tblGrid>
      <w:tr w14:paraId="31A8E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1957" w:type="dxa"/>
            <w:noWrap w:val="0"/>
            <w:vAlign w:val="center"/>
          </w:tcPr>
          <w:p w14:paraId="77CB9D1D">
            <w:pPr>
              <w:pStyle w:val="21"/>
              <w:ind w:left="-207" w:leftChars="-342" w:right="-850" w:rightChars="-354" w:hanging="614" w:hangingChars="256"/>
              <w:jc w:val="center"/>
              <w:rPr>
                <w:rFonts w:hint="eastAsia" w:ascii="仿宋" w:hAnsi="仿宋" w:eastAsia="仿宋" w:cs="仿宋"/>
                <w:color w:val="auto"/>
                <w:sz w:val="24"/>
                <w:szCs w:val="24"/>
              </w:rPr>
            </w:pPr>
            <w:r>
              <w:rPr>
                <w:rFonts w:hint="eastAsia" w:ascii="仿宋" w:hAnsi="仿宋" w:eastAsia="仿宋" w:cs="仿宋"/>
                <w:color w:val="auto"/>
                <w:sz w:val="24"/>
                <w:szCs w:val="24"/>
              </w:rPr>
              <w:t>标段</w:t>
            </w:r>
          </w:p>
        </w:tc>
        <w:tc>
          <w:tcPr>
            <w:tcW w:w="2856" w:type="dxa"/>
            <w:noWrap w:val="0"/>
            <w:vAlign w:val="center"/>
          </w:tcPr>
          <w:p w14:paraId="114D4C5B">
            <w:pPr>
              <w:pStyle w:val="21"/>
              <w:ind w:left="-255" w:leftChars="-422" w:right="-850" w:rightChars="-354" w:hanging="758" w:hangingChars="316"/>
              <w:jc w:val="center"/>
              <w:rPr>
                <w:rFonts w:hint="eastAsia" w:ascii="仿宋" w:hAnsi="仿宋" w:eastAsia="仿宋" w:cs="仿宋"/>
                <w:color w:val="auto"/>
                <w:sz w:val="24"/>
                <w:szCs w:val="24"/>
              </w:rPr>
            </w:pPr>
            <w:r>
              <w:rPr>
                <w:rFonts w:hint="eastAsia" w:ascii="仿宋" w:hAnsi="仿宋" w:eastAsia="仿宋" w:cs="仿宋"/>
                <w:color w:val="auto"/>
                <w:sz w:val="24"/>
                <w:szCs w:val="24"/>
              </w:rPr>
              <w:t>名称</w:t>
            </w:r>
          </w:p>
        </w:tc>
        <w:tc>
          <w:tcPr>
            <w:tcW w:w="1957" w:type="dxa"/>
            <w:noWrap w:val="0"/>
            <w:vAlign w:val="center"/>
          </w:tcPr>
          <w:p w14:paraId="6A02C17E">
            <w:pPr>
              <w:pStyle w:val="21"/>
              <w:ind w:left="-342" w:right="-354"/>
              <w:jc w:val="center"/>
              <w:rPr>
                <w:rFonts w:hint="eastAsia" w:ascii="仿宋" w:hAnsi="仿宋" w:eastAsia="仿宋" w:cs="仿宋"/>
                <w:color w:val="auto"/>
                <w:sz w:val="24"/>
                <w:szCs w:val="24"/>
              </w:rPr>
            </w:pPr>
            <w:r>
              <w:rPr>
                <w:rFonts w:hint="eastAsia" w:ascii="仿宋" w:hAnsi="仿宋" w:eastAsia="仿宋" w:cs="仿宋"/>
                <w:color w:val="auto"/>
                <w:sz w:val="24"/>
                <w:szCs w:val="24"/>
              </w:rPr>
              <w:t>投标报价（万元）</w:t>
            </w:r>
          </w:p>
        </w:tc>
        <w:tc>
          <w:tcPr>
            <w:tcW w:w="1369" w:type="dxa"/>
            <w:noWrap w:val="0"/>
            <w:vAlign w:val="center"/>
          </w:tcPr>
          <w:p w14:paraId="7BE2C249">
            <w:pPr>
              <w:pStyle w:val="21"/>
              <w:ind w:left="-342" w:right="-354"/>
              <w:jc w:val="center"/>
              <w:rPr>
                <w:rFonts w:hint="eastAsia" w:ascii="仿宋" w:hAnsi="仿宋" w:eastAsia="仿宋" w:cs="仿宋"/>
                <w:color w:val="auto"/>
                <w:sz w:val="24"/>
                <w:szCs w:val="24"/>
              </w:rPr>
            </w:pPr>
            <w:r>
              <w:rPr>
                <w:rFonts w:hint="eastAsia" w:ascii="仿宋" w:hAnsi="仿宋" w:eastAsia="仿宋" w:cs="仿宋"/>
                <w:color w:val="auto"/>
                <w:sz w:val="24"/>
                <w:szCs w:val="24"/>
              </w:rPr>
              <w:t>交货日期</w:t>
            </w:r>
          </w:p>
        </w:tc>
        <w:tc>
          <w:tcPr>
            <w:tcW w:w="1761" w:type="dxa"/>
            <w:noWrap w:val="0"/>
            <w:vAlign w:val="center"/>
          </w:tcPr>
          <w:p w14:paraId="51E0B2AC">
            <w:pPr>
              <w:pStyle w:val="21"/>
              <w:ind w:left="-342" w:right="-354"/>
              <w:jc w:val="center"/>
              <w:rPr>
                <w:rFonts w:hint="eastAsia" w:ascii="仿宋" w:hAnsi="仿宋" w:eastAsia="仿宋" w:cs="仿宋"/>
                <w:color w:val="auto"/>
                <w:sz w:val="24"/>
                <w:szCs w:val="24"/>
              </w:rPr>
            </w:pPr>
            <w:r>
              <w:rPr>
                <w:rFonts w:hint="eastAsia" w:ascii="仿宋" w:hAnsi="仿宋" w:eastAsia="仿宋" w:cs="仿宋"/>
                <w:color w:val="auto"/>
                <w:sz w:val="24"/>
                <w:szCs w:val="24"/>
              </w:rPr>
              <w:t>备 注</w:t>
            </w:r>
          </w:p>
        </w:tc>
      </w:tr>
      <w:tr w14:paraId="74D84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1957" w:type="dxa"/>
            <w:noWrap w:val="0"/>
            <w:vAlign w:val="center"/>
          </w:tcPr>
          <w:p w14:paraId="5C7D1C30">
            <w:pPr>
              <w:pStyle w:val="21"/>
              <w:ind w:left="-342" w:right="-354"/>
              <w:jc w:val="center"/>
              <w:rPr>
                <w:rFonts w:hint="eastAsia" w:ascii="仿宋" w:hAnsi="仿宋" w:eastAsia="仿宋" w:cs="仿宋"/>
                <w:color w:val="auto"/>
                <w:sz w:val="24"/>
                <w:szCs w:val="24"/>
              </w:rPr>
            </w:pPr>
          </w:p>
        </w:tc>
        <w:tc>
          <w:tcPr>
            <w:tcW w:w="2856" w:type="dxa"/>
            <w:noWrap w:val="0"/>
            <w:vAlign w:val="center"/>
          </w:tcPr>
          <w:p w14:paraId="0BCC125B">
            <w:pPr>
              <w:pStyle w:val="21"/>
              <w:ind w:left="-342" w:right="-354"/>
              <w:jc w:val="center"/>
              <w:rPr>
                <w:rFonts w:hint="eastAsia" w:ascii="仿宋" w:hAnsi="仿宋" w:eastAsia="仿宋" w:cs="仿宋"/>
                <w:color w:val="auto"/>
                <w:sz w:val="24"/>
                <w:szCs w:val="24"/>
              </w:rPr>
            </w:pPr>
          </w:p>
        </w:tc>
        <w:tc>
          <w:tcPr>
            <w:tcW w:w="1957" w:type="dxa"/>
            <w:noWrap w:val="0"/>
            <w:vAlign w:val="center"/>
          </w:tcPr>
          <w:p w14:paraId="273E760A">
            <w:pPr>
              <w:pStyle w:val="21"/>
              <w:ind w:left="-342" w:right="-354"/>
              <w:jc w:val="center"/>
              <w:rPr>
                <w:rFonts w:hint="eastAsia" w:ascii="仿宋" w:hAnsi="仿宋" w:eastAsia="仿宋" w:cs="仿宋"/>
                <w:color w:val="auto"/>
                <w:sz w:val="24"/>
                <w:szCs w:val="24"/>
              </w:rPr>
            </w:pPr>
          </w:p>
        </w:tc>
        <w:tc>
          <w:tcPr>
            <w:tcW w:w="1369" w:type="dxa"/>
            <w:noWrap w:val="0"/>
            <w:vAlign w:val="center"/>
          </w:tcPr>
          <w:p w14:paraId="23770C87">
            <w:pPr>
              <w:pStyle w:val="21"/>
              <w:ind w:left="-342" w:right="-354"/>
              <w:jc w:val="center"/>
              <w:rPr>
                <w:rFonts w:hint="eastAsia" w:ascii="仿宋" w:hAnsi="仿宋" w:eastAsia="仿宋" w:cs="仿宋"/>
                <w:color w:val="auto"/>
                <w:sz w:val="24"/>
                <w:szCs w:val="24"/>
              </w:rPr>
            </w:pPr>
          </w:p>
        </w:tc>
        <w:tc>
          <w:tcPr>
            <w:tcW w:w="1761" w:type="dxa"/>
            <w:noWrap w:val="0"/>
            <w:vAlign w:val="center"/>
          </w:tcPr>
          <w:p w14:paraId="67567491">
            <w:pPr>
              <w:pStyle w:val="21"/>
              <w:ind w:left="-342" w:right="-354"/>
              <w:jc w:val="center"/>
              <w:rPr>
                <w:rFonts w:hint="eastAsia" w:ascii="仿宋" w:hAnsi="仿宋" w:eastAsia="仿宋" w:cs="仿宋"/>
                <w:color w:val="auto"/>
                <w:sz w:val="24"/>
                <w:szCs w:val="24"/>
              </w:rPr>
            </w:pPr>
          </w:p>
        </w:tc>
      </w:tr>
      <w:tr w14:paraId="79B89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9900" w:type="dxa"/>
            <w:gridSpan w:val="5"/>
            <w:noWrap w:val="0"/>
            <w:vAlign w:val="center"/>
          </w:tcPr>
          <w:p w14:paraId="6E5C350D">
            <w:pPr>
              <w:pStyle w:val="21"/>
              <w:ind w:left="-342" w:right="-354" w:firstLine="472" w:firstLineChars="197"/>
              <w:jc w:val="both"/>
              <w:rPr>
                <w:rFonts w:hint="eastAsia" w:ascii="仿宋" w:hAnsi="仿宋" w:eastAsia="仿宋" w:cs="仿宋"/>
                <w:color w:val="auto"/>
                <w:sz w:val="24"/>
                <w:szCs w:val="24"/>
              </w:rPr>
            </w:pPr>
            <w:r>
              <w:rPr>
                <w:rFonts w:hint="eastAsia" w:ascii="仿宋" w:hAnsi="仿宋" w:eastAsia="仿宋" w:cs="仿宋"/>
                <w:color w:val="auto"/>
                <w:sz w:val="24"/>
                <w:szCs w:val="24"/>
              </w:rPr>
              <w:t>人民币大写：</w:t>
            </w:r>
          </w:p>
        </w:tc>
      </w:tr>
      <w:tr w14:paraId="73E8D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1957" w:type="dxa"/>
            <w:noWrap w:val="0"/>
            <w:vAlign w:val="center"/>
          </w:tcPr>
          <w:p w14:paraId="457D098F">
            <w:pPr>
              <w:pStyle w:val="21"/>
              <w:ind w:left="-342" w:right="-354"/>
              <w:jc w:val="center"/>
              <w:rPr>
                <w:rFonts w:hint="eastAsia" w:ascii="仿宋" w:hAnsi="仿宋" w:eastAsia="仿宋" w:cs="仿宋"/>
                <w:color w:val="auto"/>
                <w:sz w:val="24"/>
                <w:szCs w:val="24"/>
              </w:rPr>
            </w:pPr>
          </w:p>
        </w:tc>
        <w:tc>
          <w:tcPr>
            <w:tcW w:w="2856" w:type="dxa"/>
            <w:noWrap w:val="0"/>
            <w:vAlign w:val="center"/>
          </w:tcPr>
          <w:p w14:paraId="240B7BAD">
            <w:pPr>
              <w:pStyle w:val="21"/>
              <w:ind w:left="-342" w:right="69" w:firstLine="266" w:firstLineChars="111"/>
              <w:jc w:val="center"/>
              <w:rPr>
                <w:rFonts w:hint="eastAsia" w:ascii="仿宋" w:hAnsi="仿宋" w:eastAsia="仿宋" w:cs="仿宋"/>
                <w:color w:val="auto"/>
                <w:sz w:val="24"/>
                <w:szCs w:val="24"/>
              </w:rPr>
            </w:pPr>
          </w:p>
        </w:tc>
        <w:tc>
          <w:tcPr>
            <w:tcW w:w="1957" w:type="dxa"/>
            <w:noWrap w:val="0"/>
            <w:vAlign w:val="center"/>
          </w:tcPr>
          <w:p w14:paraId="0958F077">
            <w:pPr>
              <w:pStyle w:val="21"/>
              <w:ind w:left="-342" w:right="-354"/>
              <w:jc w:val="center"/>
              <w:rPr>
                <w:rFonts w:hint="eastAsia" w:ascii="仿宋" w:hAnsi="仿宋" w:eastAsia="仿宋" w:cs="仿宋"/>
                <w:color w:val="auto"/>
                <w:sz w:val="24"/>
                <w:szCs w:val="24"/>
              </w:rPr>
            </w:pPr>
          </w:p>
        </w:tc>
        <w:tc>
          <w:tcPr>
            <w:tcW w:w="1369" w:type="dxa"/>
            <w:noWrap w:val="0"/>
            <w:vAlign w:val="center"/>
          </w:tcPr>
          <w:p w14:paraId="6B7554A9">
            <w:pPr>
              <w:pStyle w:val="21"/>
              <w:ind w:left="-342" w:right="-354"/>
              <w:jc w:val="center"/>
              <w:rPr>
                <w:rFonts w:hint="eastAsia" w:ascii="仿宋" w:hAnsi="仿宋" w:eastAsia="仿宋" w:cs="仿宋"/>
                <w:color w:val="auto"/>
                <w:sz w:val="24"/>
                <w:szCs w:val="24"/>
              </w:rPr>
            </w:pPr>
          </w:p>
        </w:tc>
        <w:tc>
          <w:tcPr>
            <w:tcW w:w="1761" w:type="dxa"/>
            <w:noWrap w:val="0"/>
            <w:vAlign w:val="center"/>
          </w:tcPr>
          <w:p w14:paraId="691B8FBF">
            <w:pPr>
              <w:pStyle w:val="21"/>
              <w:ind w:left="-342" w:right="-354"/>
              <w:jc w:val="center"/>
              <w:rPr>
                <w:rFonts w:hint="eastAsia" w:ascii="仿宋" w:hAnsi="仿宋" w:eastAsia="仿宋" w:cs="仿宋"/>
                <w:color w:val="auto"/>
                <w:sz w:val="24"/>
                <w:szCs w:val="24"/>
              </w:rPr>
            </w:pPr>
          </w:p>
        </w:tc>
      </w:tr>
      <w:tr w14:paraId="0A3DF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9900" w:type="dxa"/>
            <w:gridSpan w:val="5"/>
            <w:noWrap w:val="0"/>
            <w:vAlign w:val="center"/>
          </w:tcPr>
          <w:p w14:paraId="1DBAE029">
            <w:pPr>
              <w:pStyle w:val="21"/>
              <w:ind w:left="-342" w:right="-354" w:firstLine="388" w:firstLineChars="162"/>
              <w:jc w:val="both"/>
              <w:rPr>
                <w:rFonts w:hint="eastAsia" w:ascii="仿宋" w:hAnsi="仿宋" w:eastAsia="仿宋" w:cs="仿宋"/>
                <w:color w:val="auto"/>
                <w:sz w:val="24"/>
                <w:szCs w:val="24"/>
              </w:rPr>
            </w:pPr>
            <w:r>
              <w:rPr>
                <w:rFonts w:hint="eastAsia" w:ascii="仿宋" w:hAnsi="仿宋" w:eastAsia="仿宋" w:cs="仿宋"/>
                <w:color w:val="auto"/>
                <w:sz w:val="24"/>
                <w:szCs w:val="24"/>
              </w:rPr>
              <w:t>人民币大写：</w:t>
            </w:r>
          </w:p>
        </w:tc>
      </w:tr>
      <w:tr w14:paraId="4ABCB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1957" w:type="dxa"/>
            <w:noWrap w:val="0"/>
            <w:vAlign w:val="center"/>
          </w:tcPr>
          <w:p w14:paraId="2EDF151A">
            <w:pPr>
              <w:pStyle w:val="21"/>
              <w:ind w:left="-342" w:right="-354"/>
              <w:jc w:val="center"/>
              <w:rPr>
                <w:rFonts w:hint="eastAsia" w:ascii="仿宋" w:hAnsi="仿宋" w:eastAsia="仿宋" w:cs="仿宋"/>
                <w:color w:val="auto"/>
                <w:sz w:val="24"/>
                <w:szCs w:val="24"/>
              </w:rPr>
            </w:pPr>
          </w:p>
        </w:tc>
        <w:tc>
          <w:tcPr>
            <w:tcW w:w="2856" w:type="dxa"/>
            <w:noWrap w:val="0"/>
            <w:vAlign w:val="center"/>
          </w:tcPr>
          <w:p w14:paraId="4734B311">
            <w:pPr>
              <w:pStyle w:val="21"/>
              <w:ind w:left="-342" w:right="-354"/>
              <w:jc w:val="center"/>
              <w:rPr>
                <w:rFonts w:hint="eastAsia" w:ascii="仿宋" w:hAnsi="仿宋" w:eastAsia="仿宋" w:cs="仿宋"/>
                <w:color w:val="auto"/>
                <w:sz w:val="24"/>
                <w:szCs w:val="24"/>
              </w:rPr>
            </w:pPr>
          </w:p>
        </w:tc>
        <w:tc>
          <w:tcPr>
            <w:tcW w:w="1957" w:type="dxa"/>
            <w:noWrap w:val="0"/>
            <w:vAlign w:val="center"/>
          </w:tcPr>
          <w:p w14:paraId="1E1F7543">
            <w:pPr>
              <w:pStyle w:val="21"/>
              <w:ind w:left="-342" w:right="-354"/>
              <w:jc w:val="center"/>
              <w:rPr>
                <w:rFonts w:hint="eastAsia" w:ascii="仿宋" w:hAnsi="仿宋" w:eastAsia="仿宋" w:cs="仿宋"/>
                <w:color w:val="auto"/>
                <w:sz w:val="24"/>
                <w:szCs w:val="24"/>
              </w:rPr>
            </w:pPr>
          </w:p>
        </w:tc>
        <w:tc>
          <w:tcPr>
            <w:tcW w:w="1369" w:type="dxa"/>
            <w:noWrap w:val="0"/>
            <w:vAlign w:val="center"/>
          </w:tcPr>
          <w:p w14:paraId="64E7FF1B">
            <w:pPr>
              <w:pStyle w:val="21"/>
              <w:ind w:left="-342" w:right="-354"/>
              <w:jc w:val="center"/>
              <w:rPr>
                <w:rFonts w:hint="eastAsia" w:ascii="仿宋" w:hAnsi="仿宋" w:eastAsia="仿宋" w:cs="仿宋"/>
                <w:color w:val="auto"/>
                <w:sz w:val="24"/>
                <w:szCs w:val="24"/>
              </w:rPr>
            </w:pPr>
          </w:p>
        </w:tc>
        <w:tc>
          <w:tcPr>
            <w:tcW w:w="1761" w:type="dxa"/>
            <w:noWrap w:val="0"/>
            <w:vAlign w:val="center"/>
          </w:tcPr>
          <w:p w14:paraId="6A40AAC3">
            <w:pPr>
              <w:pStyle w:val="21"/>
              <w:ind w:left="-342" w:right="-354"/>
              <w:jc w:val="center"/>
              <w:rPr>
                <w:rFonts w:hint="eastAsia" w:ascii="仿宋" w:hAnsi="仿宋" w:eastAsia="仿宋" w:cs="仿宋"/>
                <w:color w:val="auto"/>
                <w:sz w:val="24"/>
                <w:szCs w:val="24"/>
              </w:rPr>
            </w:pPr>
          </w:p>
        </w:tc>
      </w:tr>
      <w:tr w14:paraId="54B19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9900" w:type="dxa"/>
            <w:gridSpan w:val="5"/>
            <w:noWrap w:val="0"/>
            <w:vAlign w:val="center"/>
          </w:tcPr>
          <w:p w14:paraId="08C95DDC">
            <w:pPr>
              <w:pStyle w:val="21"/>
              <w:ind w:left="-391" w:leftChars="-163" w:right="-354" w:firstLine="360" w:firstLineChars="150"/>
              <w:rPr>
                <w:rFonts w:hint="eastAsia" w:ascii="仿宋" w:hAnsi="仿宋" w:eastAsia="仿宋" w:cs="仿宋"/>
                <w:color w:val="auto"/>
                <w:sz w:val="24"/>
                <w:szCs w:val="24"/>
              </w:rPr>
            </w:pPr>
            <w:r>
              <w:rPr>
                <w:rFonts w:hint="eastAsia" w:ascii="仿宋" w:hAnsi="仿宋" w:eastAsia="仿宋" w:cs="仿宋"/>
                <w:color w:val="auto"/>
                <w:sz w:val="24"/>
                <w:szCs w:val="24"/>
              </w:rPr>
              <w:t>人民币大写：</w:t>
            </w:r>
          </w:p>
        </w:tc>
      </w:tr>
    </w:tbl>
    <w:p w14:paraId="3AE2F510">
      <w:pPr>
        <w:pStyle w:val="21"/>
        <w:spacing w:line="360" w:lineRule="auto"/>
        <w:rPr>
          <w:rFonts w:hint="eastAsia" w:ascii="仿宋" w:hAnsi="仿宋" w:eastAsia="仿宋" w:cs="仿宋"/>
          <w:color w:val="auto"/>
          <w:sz w:val="28"/>
          <w:szCs w:val="28"/>
        </w:rPr>
      </w:pPr>
      <w:r>
        <w:rPr>
          <w:rFonts w:hint="eastAsia" w:ascii="仿宋" w:hAnsi="仿宋" w:eastAsia="仿宋" w:cs="仿宋"/>
          <w:color w:val="auto"/>
          <w:sz w:val="28"/>
          <w:szCs w:val="28"/>
        </w:rPr>
        <w:t>投标单位法人授权代表签字（盖章）：</w:t>
      </w:r>
    </w:p>
    <w:p w14:paraId="14BC67D0">
      <w:pPr>
        <w:spacing w:line="440" w:lineRule="exact"/>
        <w:rPr>
          <w:rFonts w:hint="eastAsia" w:ascii="宋体" w:hAnsi="宋体"/>
          <w:b/>
          <w:color w:val="auto"/>
          <w:sz w:val="32"/>
        </w:rPr>
      </w:pPr>
    </w:p>
    <w:p w14:paraId="0E44477D">
      <w:pPr>
        <w:rPr>
          <w:rFonts w:hint="eastAsia"/>
          <w:color w:val="auto"/>
        </w:rPr>
      </w:pPr>
    </w:p>
    <w:p w14:paraId="422ABD62">
      <w:pPr>
        <w:rPr>
          <w:rFonts w:hint="eastAsia" w:ascii="宋体" w:hAnsi="宋体"/>
          <w:b/>
          <w:color w:val="auto"/>
          <w:sz w:val="30"/>
        </w:rPr>
      </w:pPr>
    </w:p>
    <w:p w14:paraId="30A60114">
      <w:pPr>
        <w:rPr>
          <w:rFonts w:hint="eastAsia" w:ascii="宋体" w:hAnsi="宋体"/>
          <w:b/>
          <w:color w:val="auto"/>
          <w:sz w:val="30"/>
        </w:rPr>
      </w:pPr>
    </w:p>
    <w:p w14:paraId="03489F6C">
      <w:pPr>
        <w:pStyle w:val="22"/>
        <w:rPr>
          <w:rFonts w:hint="eastAsia" w:ascii="宋体" w:hAnsi="宋体"/>
          <w:b/>
          <w:color w:val="auto"/>
          <w:sz w:val="30"/>
        </w:rPr>
      </w:pPr>
    </w:p>
    <w:p w14:paraId="0AB1ACE6">
      <w:pPr>
        <w:rPr>
          <w:rFonts w:hint="eastAsia" w:ascii="宋体" w:hAnsi="宋体"/>
          <w:b/>
          <w:color w:val="auto"/>
          <w:sz w:val="30"/>
        </w:rPr>
      </w:pPr>
    </w:p>
    <w:p w14:paraId="7338F1AC">
      <w:pPr>
        <w:pStyle w:val="22"/>
        <w:rPr>
          <w:rFonts w:hint="eastAsia" w:ascii="宋体" w:hAnsi="宋体"/>
          <w:b/>
          <w:color w:val="auto"/>
          <w:sz w:val="30"/>
        </w:rPr>
      </w:pPr>
    </w:p>
    <w:p w14:paraId="5F671AB4">
      <w:pPr>
        <w:rPr>
          <w:rFonts w:hint="eastAsia" w:ascii="宋体" w:hAnsi="宋体"/>
          <w:b/>
          <w:color w:val="auto"/>
          <w:sz w:val="30"/>
        </w:rPr>
      </w:pPr>
    </w:p>
    <w:p w14:paraId="64C9F3E1">
      <w:pPr>
        <w:pStyle w:val="22"/>
        <w:rPr>
          <w:rFonts w:hint="eastAsia" w:ascii="宋体" w:hAnsi="宋体"/>
          <w:b/>
          <w:color w:val="auto"/>
          <w:sz w:val="30"/>
        </w:rPr>
      </w:pPr>
    </w:p>
    <w:p w14:paraId="6D41B806">
      <w:pPr>
        <w:rPr>
          <w:rFonts w:hint="eastAsia" w:ascii="宋体" w:hAnsi="宋体"/>
          <w:b/>
          <w:color w:val="auto"/>
          <w:sz w:val="30"/>
        </w:rPr>
      </w:pPr>
    </w:p>
    <w:p w14:paraId="2D9E918A">
      <w:pPr>
        <w:rPr>
          <w:rFonts w:hint="eastAsia" w:ascii="宋体" w:hAnsi="宋体"/>
          <w:b/>
          <w:color w:val="auto"/>
          <w:sz w:val="30"/>
        </w:rPr>
      </w:pPr>
    </w:p>
    <w:p w14:paraId="4DA4240B">
      <w:pPr>
        <w:rPr>
          <w:rFonts w:hint="eastAsia" w:ascii="宋体" w:hAnsi="宋体"/>
          <w:b/>
          <w:color w:val="auto"/>
          <w:sz w:val="30"/>
        </w:rPr>
      </w:pPr>
    </w:p>
    <w:p w14:paraId="2640A4E4">
      <w:pPr>
        <w:rPr>
          <w:rFonts w:hint="eastAsia" w:ascii="宋体" w:hAnsi="宋体"/>
          <w:b/>
          <w:color w:val="auto"/>
          <w:sz w:val="30"/>
        </w:rPr>
      </w:pPr>
    </w:p>
    <w:p w14:paraId="1292C595">
      <w:pPr>
        <w:rPr>
          <w:rFonts w:hint="eastAsia" w:ascii="宋体" w:hAnsi="宋体"/>
          <w:b/>
          <w:color w:val="auto"/>
          <w:sz w:val="30"/>
        </w:rPr>
      </w:pPr>
    </w:p>
    <w:p w14:paraId="08D21B90">
      <w:pPr>
        <w:rPr>
          <w:rFonts w:hint="eastAsia" w:ascii="宋体" w:hAnsi="宋体"/>
          <w:b/>
          <w:color w:val="auto"/>
          <w:sz w:val="30"/>
        </w:rPr>
      </w:pPr>
    </w:p>
    <w:p w14:paraId="66BA484E">
      <w:pPr>
        <w:rPr>
          <w:rFonts w:hint="eastAsia" w:ascii="宋体" w:hAnsi="宋体"/>
          <w:b/>
          <w:color w:val="auto"/>
          <w:sz w:val="30"/>
        </w:rPr>
      </w:pPr>
    </w:p>
    <w:p w14:paraId="56F1C8E6">
      <w:pPr>
        <w:rPr>
          <w:rFonts w:hint="eastAsia" w:ascii="仿宋" w:hAnsi="仿宋" w:eastAsia="仿宋" w:cs="仿宋"/>
          <w:b/>
          <w:bCs w:val="0"/>
          <w:color w:val="auto"/>
          <w:sz w:val="32"/>
          <w:szCs w:val="32"/>
          <w:lang w:val="en-US" w:eastAsia="zh-CN"/>
        </w:rPr>
      </w:pPr>
    </w:p>
    <w:p w14:paraId="491C5868">
      <w:pPr>
        <w:numPr>
          <w:ilvl w:val="0"/>
          <w:numId w:val="0"/>
        </w:numPr>
        <w:ind w:leftChars="0"/>
        <w:jc w:val="center"/>
        <w:rPr>
          <w:rFonts w:hint="eastAsia" w:ascii="仿宋" w:hAnsi="仿宋" w:eastAsia="仿宋" w:cs="仿宋"/>
          <w:b/>
          <w:bCs w:val="0"/>
          <w:color w:val="auto"/>
          <w:sz w:val="32"/>
          <w:szCs w:val="32"/>
          <w:highlight w:val="none"/>
          <w:lang w:val="en-US" w:eastAsia="zh-CN"/>
        </w:rPr>
      </w:pPr>
      <w:r>
        <w:rPr>
          <w:rFonts w:hint="eastAsia" w:ascii="仿宋" w:hAnsi="仿宋" w:eastAsia="仿宋" w:cs="仿宋"/>
          <w:b/>
          <w:bCs w:val="0"/>
          <w:color w:val="auto"/>
          <w:sz w:val="32"/>
          <w:szCs w:val="32"/>
          <w:highlight w:val="none"/>
          <w:lang w:val="en-US" w:eastAsia="zh-CN"/>
        </w:rPr>
        <w:t>（十八）分项报价表</w:t>
      </w:r>
    </w:p>
    <w:p w14:paraId="1DE1036A">
      <w:pPr>
        <w:pStyle w:val="22"/>
        <w:numPr>
          <w:ilvl w:val="0"/>
          <w:numId w:val="0"/>
        </w:numPr>
        <w:ind w:leftChars="0"/>
        <w:rPr>
          <w:rFonts w:hint="eastAsia"/>
          <w:color w:val="auto"/>
          <w:highlight w:val="none"/>
          <w:lang w:val="en-US" w:eastAsia="zh-CN"/>
        </w:rPr>
      </w:pPr>
    </w:p>
    <w:p w14:paraId="5A29FE9A">
      <w:pPr>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投标人名称（公章）：</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招标编号/标段号：</w:t>
      </w:r>
      <w:r>
        <w:rPr>
          <w:rFonts w:hint="eastAsia" w:ascii="仿宋" w:hAnsi="仿宋" w:eastAsia="仿宋" w:cs="仿宋"/>
          <w:color w:val="auto"/>
          <w:sz w:val="28"/>
          <w:szCs w:val="28"/>
          <w:highlight w:val="none"/>
          <w:u w:val="single"/>
        </w:rPr>
        <w:t>　　　　　　　　　　　</w:t>
      </w:r>
    </w:p>
    <w:p w14:paraId="7614B26E">
      <w:pPr>
        <w:rPr>
          <w:rFonts w:hint="eastAsia" w:ascii="宋体" w:hAnsi="宋体"/>
          <w:color w:val="auto"/>
          <w:sz w:val="24"/>
          <w:highlight w:val="none"/>
          <w:u w:val="single"/>
        </w:rPr>
      </w:pPr>
    </w:p>
    <w:tbl>
      <w:tblPr>
        <w:tblStyle w:val="17"/>
        <w:tblpPr w:leftFromText="180" w:rightFromText="180" w:vertAnchor="text" w:horzAnchor="page" w:tblpX="1346" w:tblpY="296"/>
        <w:tblOverlap w:val="never"/>
        <w:tblW w:w="101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4"/>
        <w:gridCol w:w="1320"/>
        <w:gridCol w:w="1012"/>
        <w:gridCol w:w="885"/>
        <w:gridCol w:w="1020"/>
        <w:gridCol w:w="990"/>
        <w:gridCol w:w="975"/>
        <w:gridCol w:w="1005"/>
        <w:gridCol w:w="930"/>
        <w:gridCol w:w="1440"/>
      </w:tblGrid>
      <w:tr w14:paraId="1E237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7" w:hRule="atLeast"/>
        </w:trPr>
        <w:tc>
          <w:tcPr>
            <w:tcW w:w="544" w:type="dxa"/>
            <w:noWrap w:val="0"/>
            <w:vAlign w:val="center"/>
          </w:tcPr>
          <w:p w14:paraId="46AB55A8">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1320" w:type="dxa"/>
            <w:noWrap w:val="0"/>
            <w:vAlign w:val="center"/>
          </w:tcPr>
          <w:p w14:paraId="34BBDFA1">
            <w:pPr>
              <w:jc w:val="center"/>
              <w:rPr>
                <w:rFonts w:hint="eastAsia" w:ascii="仿宋" w:hAnsi="仿宋" w:eastAsia="仿宋" w:cs="仿宋"/>
                <w:i w:val="0"/>
                <w:iCs w:val="0"/>
                <w:caps w:val="0"/>
                <w:color w:val="000000"/>
                <w:spacing w:val="0"/>
                <w:sz w:val="27"/>
                <w:szCs w:val="27"/>
              </w:rPr>
            </w:pPr>
            <w:r>
              <w:rPr>
                <w:rFonts w:ascii="仿宋" w:hAnsi="仿宋" w:eastAsia="仿宋" w:cs="仿宋"/>
                <w:i w:val="0"/>
                <w:iCs w:val="0"/>
                <w:caps w:val="0"/>
                <w:color w:val="000000"/>
                <w:spacing w:val="0"/>
                <w:sz w:val="27"/>
                <w:szCs w:val="27"/>
              </w:rPr>
              <w:t>标的名称</w:t>
            </w:r>
          </w:p>
        </w:tc>
        <w:tc>
          <w:tcPr>
            <w:tcW w:w="1012" w:type="dxa"/>
            <w:shd w:val="clear" w:color="auto" w:fill="auto"/>
            <w:noWrap w:val="0"/>
            <w:vAlign w:val="center"/>
          </w:tcPr>
          <w:p w14:paraId="0C4134BE">
            <w:pPr>
              <w:jc w:val="center"/>
              <w:rPr>
                <w:rFonts w:hint="default" w:ascii="仿宋" w:hAnsi="仿宋" w:eastAsia="仿宋" w:cs="仿宋"/>
                <w:i w:val="0"/>
                <w:iCs w:val="0"/>
                <w:caps w:val="0"/>
                <w:color w:val="000000"/>
                <w:spacing w:val="0"/>
                <w:sz w:val="27"/>
                <w:szCs w:val="27"/>
                <w:lang w:val="en-US" w:eastAsia="zh-CN" w:bidi="ar-SA"/>
              </w:rPr>
            </w:pPr>
            <w:r>
              <w:rPr>
                <w:rFonts w:hint="eastAsia" w:ascii="仿宋" w:hAnsi="仿宋" w:eastAsia="仿宋" w:cs="仿宋"/>
                <w:i w:val="0"/>
                <w:iCs w:val="0"/>
                <w:caps w:val="0"/>
                <w:color w:val="000000"/>
                <w:spacing w:val="0"/>
                <w:sz w:val="27"/>
                <w:szCs w:val="27"/>
              </w:rPr>
              <w:t>数量</w:t>
            </w:r>
          </w:p>
        </w:tc>
        <w:tc>
          <w:tcPr>
            <w:tcW w:w="885" w:type="dxa"/>
            <w:shd w:val="clear" w:color="auto" w:fill="auto"/>
            <w:noWrap w:val="0"/>
            <w:vAlign w:val="center"/>
          </w:tcPr>
          <w:p w14:paraId="3E91C624">
            <w:pPr>
              <w:jc w:val="center"/>
              <w:rPr>
                <w:rFonts w:hint="eastAsia" w:ascii="仿宋" w:hAnsi="仿宋" w:eastAsia="仿宋" w:cs="仿宋"/>
                <w:i w:val="0"/>
                <w:iCs w:val="0"/>
                <w:caps w:val="0"/>
                <w:color w:val="000000"/>
                <w:spacing w:val="0"/>
                <w:sz w:val="27"/>
                <w:szCs w:val="27"/>
                <w:lang w:val="en-US" w:eastAsia="en-US" w:bidi="ar-SA"/>
              </w:rPr>
            </w:pPr>
            <w:r>
              <w:rPr>
                <w:rFonts w:hint="eastAsia" w:ascii="仿宋" w:hAnsi="仿宋" w:eastAsia="仿宋" w:cs="仿宋"/>
                <w:i w:val="0"/>
                <w:iCs w:val="0"/>
                <w:caps w:val="0"/>
                <w:color w:val="000000"/>
                <w:spacing w:val="0"/>
                <w:sz w:val="27"/>
                <w:szCs w:val="27"/>
                <w:lang w:eastAsia="zh-CN"/>
              </w:rPr>
              <w:t>单位</w:t>
            </w:r>
          </w:p>
        </w:tc>
        <w:tc>
          <w:tcPr>
            <w:tcW w:w="1020" w:type="dxa"/>
            <w:shd w:val="clear" w:color="auto" w:fill="auto"/>
            <w:noWrap w:val="0"/>
            <w:vAlign w:val="center"/>
          </w:tcPr>
          <w:p w14:paraId="7F0872D6">
            <w:pPr>
              <w:jc w:val="center"/>
              <w:rPr>
                <w:rFonts w:hint="eastAsia" w:ascii="仿宋" w:hAnsi="仿宋" w:eastAsia="仿宋" w:cs="仿宋"/>
                <w:i w:val="0"/>
                <w:iCs w:val="0"/>
                <w:caps w:val="0"/>
                <w:color w:val="000000"/>
                <w:spacing w:val="0"/>
                <w:sz w:val="27"/>
                <w:szCs w:val="27"/>
                <w:lang w:val="en-US" w:eastAsia="zh-CN" w:bidi="ar-SA"/>
              </w:rPr>
            </w:pPr>
            <w:r>
              <w:rPr>
                <w:rFonts w:hint="eastAsia" w:ascii="仿宋" w:hAnsi="仿宋" w:eastAsia="仿宋" w:cs="仿宋"/>
                <w:i w:val="0"/>
                <w:iCs w:val="0"/>
                <w:caps w:val="0"/>
                <w:color w:val="000000"/>
                <w:spacing w:val="0"/>
                <w:sz w:val="27"/>
                <w:szCs w:val="27"/>
                <w:lang w:val="en-US" w:eastAsia="zh-CN"/>
              </w:rPr>
              <w:t>单价（元）</w:t>
            </w:r>
          </w:p>
        </w:tc>
        <w:tc>
          <w:tcPr>
            <w:tcW w:w="990" w:type="dxa"/>
            <w:shd w:val="clear" w:color="auto" w:fill="auto"/>
            <w:noWrap w:val="0"/>
            <w:vAlign w:val="center"/>
          </w:tcPr>
          <w:p w14:paraId="73FAB563">
            <w:pPr>
              <w:jc w:val="center"/>
              <w:rPr>
                <w:rFonts w:hint="eastAsia" w:ascii="仿宋" w:hAnsi="仿宋" w:eastAsia="仿宋" w:cs="仿宋"/>
                <w:i w:val="0"/>
                <w:iCs w:val="0"/>
                <w:caps w:val="0"/>
                <w:color w:val="000000"/>
                <w:spacing w:val="0"/>
                <w:sz w:val="27"/>
                <w:szCs w:val="27"/>
                <w:lang w:val="en-US" w:eastAsia="zh-CN" w:bidi="ar-SA"/>
              </w:rPr>
            </w:pPr>
            <w:r>
              <w:rPr>
                <w:rFonts w:hint="eastAsia" w:ascii="仿宋" w:hAnsi="仿宋" w:eastAsia="仿宋" w:cs="仿宋"/>
                <w:i w:val="0"/>
                <w:iCs w:val="0"/>
                <w:caps w:val="0"/>
                <w:color w:val="000000"/>
                <w:spacing w:val="0"/>
                <w:sz w:val="27"/>
                <w:szCs w:val="27"/>
                <w:lang w:val="en-US" w:eastAsia="zh-CN"/>
              </w:rPr>
              <w:t>总价（元）</w:t>
            </w:r>
          </w:p>
        </w:tc>
        <w:tc>
          <w:tcPr>
            <w:tcW w:w="975" w:type="dxa"/>
            <w:shd w:val="clear" w:color="auto" w:fill="auto"/>
            <w:noWrap w:val="0"/>
            <w:vAlign w:val="center"/>
          </w:tcPr>
          <w:p w14:paraId="25874DA8">
            <w:pPr>
              <w:jc w:val="center"/>
              <w:rPr>
                <w:rFonts w:hint="eastAsia" w:ascii="仿宋" w:hAnsi="仿宋" w:eastAsia="仿宋" w:cs="仿宋"/>
                <w:color w:val="auto"/>
                <w:sz w:val="24"/>
                <w:szCs w:val="24"/>
                <w:highlight w:val="none"/>
                <w:lang w:val="en-US" w:eastAsia="zh-CN" w:bidi="ar-SA"/>
              </w:rPr>
            </w:pPr>
            <w:r>
              <w:rPr>
                <w:rFonts w:ascii="仿宋" w:hAnsi="仿宋" w:eastAsia="仿宋" w:cs="仿宋"/>
                <w:i w:val="0"/>
                <w:iCs w:val="0"/>
                <w:caps w:val="0"/>
                <w:color w:val="000000"/>
                <w:spacing w:val="0"/>
                <w:sz w:val="27"/>
                <w:szCs w:val="27"/>
              </w:rPr>
              <w:t>施工工期</w:t>
            </w:r>
          </w:p>
        </w:tc>
        <w:tc>
          <w:tcPr>
            <w:tcW w:w="1005" w:type="dxa"/>
            <w:noWrap w:val="0"/>
            <w:vAlign w:val="center"/>
          </w:tcPr>
          <w:p w14:paraId="4403F677">
            <w:pPr>
              <w:jc w:val="center"/>
              <w:rPr>
                <w:rFonts w:hint="default" w:ascii="仿宋" w:hAnsi="仿宋" w:eastAsia="仿宋" w:cs="仿宋"/>
                <w:i w:val="0"/>
                <w:iCs w:val="0"/>
                <w:caps w:val="0"/>
                <w:color w:val="000000"/>
                <w:spacing w:val="0"/>
                <w:sz w:val="27"/>
                <w:szCs w:val="27"/>
                <w:lang w:val="en-US" w:eastAsia="zh-CN"/>
              </w:rPr>
            </w:pPr>
            <w:r>
              <w:rPr>
                <w:rFonts w:ascii="仿宋" w:hAnsi="仿宋" w:eastAsia="仿宋" w:cs="仿宋"/>
                <w:i w:val="0"/>
                <w:iCs w:val="0"/>
                <w:caps w:val="0"/>
                <w:color w:val="000000"/>
                <w:spacing w:val="0"/>
                <w:sz w:val="27"/>
                <w:szCs w:val="27"/>
              </w:rPr>
              <w:t>施工范围</w:t>
            </w:r>
          </w:p>
        </w:tc>
        <w:tc>
          <w:tcPr>
            <w:tcW w:w="930" w:type="dxa"/>
            <w:noWrap w:val="0"/>
            <w:vAlign w:val="center"/>
          </w:tcPr>
          <w:p w14:paraId="075F8A29">
            <w:pPr>
              <w:jc w:val="center"/>
              <w:rPr>
                <w:rFonts w:hint="eastAsia" w:ascii="仿宋" w:hAnsi="仿宋" w:eastAsia="仿宋" w:cs="仿宋"/>
                <w:i w:val="0"/>
                <w:iCs w:val="0"/>
                <w:caps w:val="0"/>
                <w:color w:val="000000"/>
                <w:spacing w:val="0"/>
                <w:sz w:val="27"/>
                <w:szCs w:val="27"/>
              </w:rPr>
            </w:pPr>
            <w:r>
              <w:rPr>
                <w:rFonts w:ascii="仿宋" w:hAnsi="仿宋" w:eastAsia="仿宋" w:cs="仿宋"/>
                <w:i w:val="0"/>
                <w:iCs w:val="0"/>
                <w:caps w:val="0"/>
                <w:color w:val="000000"/>
                <w:spacing w:val="0"/>
                <w:sz w:val="27"/>
                <w:szCs w:val="27"/>
              </w:rPr>
              <w:t>项目经理</w:t>
            </w:r>
          </w:p>
        </w:tc>
        <w:tc>
          <w:tcPr>
            <w:tcW w:w="1440" w:type="dxa"/>
            <w:noWrap w:val="0"/>
            <w:vAlign w:val="center"/>
          </w:tcPr>
          <w:p w14:paraId="2065E556">
            <w:pPr>
              <w:jc w:val="center"/>
              <w:rPr>
                <w:rFonts w:ascii="仿宋" w:hAnsi="仿宋" w:eastAsia="仿宋" w:cs="仿宋"/>
                <w:i w:val="0"/>
                <w:iCs w:val="0"/>
                <w:caps w:val="0"/>
                <w:color w:val="000000"/>
                <w:spacing w:val="0"/>
                <w:sz w:val="27"/>
                <w:szCs w:val="27"/>
              </w:rPr>
            </w:pPr>
            <w:r>
              <w:rPr>
                <w:rFonts w:ascii="仿宋" w:hAnsi="仿宋" w:eastAsia="仿宋" w:cs="仿宋"/>
                <w:i w:val="0"/>
                <w:iCs w:val="0"/>
                <w:caps w:val="0"/>
                <w:color w:val="000000"/>
                <w:spacing w:val="0"/>
                <w:sz w:val="27"/>
                <w:szCs w:val="27"/>
              </w:rPr>
              <w:t>执业证书信息</w:t>
            </w:r>
          </w:p>
        </w:tc>
      </w:tr>
      <w:tr w14:paraId="62F41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544" w:type="dxa"/>
            <w:noWrap w:val="0"/>
            <w:vAlign w:val="center"/>
          </w:tcPr>
          <w:p w14:paraId="3289BCE3">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320" w:type="dxa"/>
            <w:noWrap w:val="0"/>
            <w:vAlign w:val="center"/>
          </w:tcPr>
          <w:p w14:paraId="336B96CA">
            <w:pPr>
              <w:jc w:val="center"/>
              <w:rPr>
                <w:rFonts w:hint="eastAsia" w:ascii="仿宋" w:hAnsi="仿宋" w:eastAsia="仿宋" w:cs="仿宋"/>
                <w:color w:val="auto"/>
                <w:sz w:val="24"/>
                <w:highlight w:val="none"/>
              </w:rPr>
            </w:pPr>
          </w:p>
        </w:tc>
        <w:tc>
          <w:tcPr>
            <w:tcW w:w="1012" w:type="dxa"/>
            <w:shd w:val="clear" w:color="auto" w:fill="auto"/>
            <w:noWrap w:val="0"/>
            <w:vAlign w:val="center"/>
          </w:tcPr>
          <w:p w14:paraId="3A660440">
            <w:pPr>
              <w:jc w:val="center"/>
              <w:rPr>
                <w:rFonts w:hint="eastAsia" w:ascii="仿宋" w:hAnsi="仿宋" w:eastAsia="仿宋" w:cs="仿宋"/>
                <w:color w:val="auto"/>
                <w:sz w:val="24"/>
                <w:szCs w:val="24"/>
                <w:highlight w:val="none"/>
                <w:lang w:val="en-US" w:eastAsia="en-US" w:bidi="ar-SA"/>
              </w:rPr>
            </w:pPr>
          </w:p>
        </w:tc>
        <w:tc>
          <w:tcPr>
            <w:tcW w:w="885" w:type="dxa"/>
            <w:noWrap w:val="0"/>
            <w:vAlign w:val="center"/>
          </w:tcPr>
          <w:p w14:paraId="6E6ADFD6">
            <w:pPr>
              <w:jc w:val="center"/>
              <w:rPr>
                <w:rFonts w:hint="eastAsia" w:ascii="仿宋" w:hAnsi="仿宋" w:eastAsia="仿宋" w:cs="仿宋"/>
                <w:color w:val="auto"/>
                <w:sz w:val="24"/>
                <w:highlight w:val="none"/>
              </w:rPr>
            </w:pPr>
          </w:p>
        </w:tc>
        <w:tc>
          <w:tcPr>
            <w:tcW w:w="1020" w:type="dxa"/>
            <w:noWrap w:val="0"/>
            <w:vAlign w:val="center"/>
          </w:tcPr>
          <w:p w14:paraId="53EEF46E">
            <w:pPr>
              <w:jc w:val="center"/>
              <w:rPr>
                <w:rFonts w:hint="eastAsia" w:ascii="仿宋" w:hAnsi="仿宋" w:eastAsia="仿宋" w:cs="仿宋"/>
                <w:color w:val="auto"/>
                <w:sz w:val="24"/>
                <w:highlight w:val="none"/>
              </w:rPr>
            </w:pPr>
          </w:p>
        </w:tc>
        <w:tc>
          <w:tcPr>
            <w:tcW w:w="990" w:type="dxa"/>
            <w:noWrap w:val="0"/>
            <w:vAlign w:val="center"/>
          </w:tcPr>
          <w:p w14:paraId="4F186E78">
            <w:pPr>
              <w:jc w:val="center"/>
              <w:rPr>
                <w:rFonts w:hint="eastAsia" w:ascii="仿宋" w:hAnsi="仿宋" w:eastAsia="仿宋" w:cs="仿宋"/>
                <w:color w:val="auto"/>
                <w:sz w:val="24"/>
                <w:highlight w:val="none"/>
              </w:rPr>
            </w:pPr>
          </w:p>
        </w:tc>
        <w:tc>
          <w:tcPr>
            <w:tcW w:w="975" w:type="dxa"/>
            <w:shd w:val="clear" w:color="auto" w:fill="auto"/>
            <w:noWrap w:val="0"/>
            <w:vAlign w:val="center"/>
          </w:tcPr>
          <w:p w14:paraId="4DA1461B">
            <w:pPr>
              <w:jc w:val="center"/>
              <w:rPr>
                <w:rFonts w:hint="eastAsia" w:ascii="仿宋" w:hAnsi="仿宋" w:eastAsia="仿宋" w:cs="仿宋"/>
                <w:color w:val="auto"/>
                <w:sz w:val="24"/>
                <w:szCs w:val="24"/>
                <w:highlight w:val="none"/>
                <w:lang w:val="en-US" w:eastAsia="en-US" w:bidi="ar-SA"/>
              </w:rPr>
            </w:pPr>
          </w:p>
        </w:tc>
        <w:tc>
          <w:tcPr>
            <w:tcW w:w="1005" w:type="dxa"/>
            <w:noWrap w:val="0"/>
            <w:vAlign w:val="center"/>
          </w:tcPr>
          <w:p w14:paraId="4C6CFDE0">
            <w:pPr>
              <w:jc w:val="center"/>
              <w:rPr>
                <w:rFonts w:hint="eastAsia" w:ascii="仿宋" w:hAnsi="仿宋" w:eastAsia="仿宋" w:cs="仿宋"/>
                <w:color w:val="auto"/>
                <w:sz w:val="24"/>
                <w:highlight w:val="none"/>
              </w:rPr>
            </w:pPr>
          </w:p>
        </w:tc>
        <w:tc>
          <w:tcPr>
            <w:tcW w:w="930" w:type="dxa"/>
            <w:noWrap w:val="0"/>
            <w:vAlign w:val="center"/>
          </w:tcPr>
          <w:p w14:paraId="54173622">
            <w:pPr>
              <w:jc w:val="center"/>
              <w:rPr>
                <w:rFonts w:hint="eastAsia" w:ascii="仿宋" w:hAnsi="仿宋" w:eastAsia="仿宋" w:cs="仿宋"/>
                <w:color w:val="auto"/>
                <w:sz w:val="24"/>
                <w:highlight w:val="none"/>
              </w:rPr>
            </w:pPr>
          </w:p>
        </w:tc>
        <w:tc>
          <w:tcPr>
            <w:tcW w:w="1440" w:type="dxa"/>
            <w:noWrap w:val="0"/>
            <w:vAlign w:val="center"/>
          </w:tcPr>
          <w:p w14:paraId="109C2446">
            <w:pPr>
              <w:jc w:val="center"/>
              <w:rPr>
                <w:rFonts w:hint="eastAsia" w:ascii="仿宋" w:hAnsi="仿宋" w:eastAsia="仿宋" w:cs="仿宋"/>
                <w:color w:val="auto"/>
                <w:sz w:val="24"/>
                <w:highlight w:val="none"/>
              </w:rPr>
            </w:pPr>
          </w:p>
        </w:tc>
      </w:tr>
      <w:tr w14:paraId="46FA9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544" w:type="dxa"/>
            <w:noWrap w:val="0"/>
            <w:vAlign w:val="center"/>
          </w:tcPr>
          <w:p w14:paraId="15737813">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320" w:type="dxa"/>
            <w:noWrap w:val="0"/>
            <w:vAlign w:val="center"/>
          </w:tcPr>
          <w:p w14:paraId="4C460AFD">
            <w:pPr>
              <w:jc w:val="center"/>
              <w:rPr>
                <w:rFonts w:hint="eastAsia" w:ascii="仿宋" w:hAnsi="仿宋" w:eastAsia="仿宋" w:cs="仿宋"/>
                <w:color w:val="auto"/>
                <w:sz w:val="24"/>
                <w:highlight w:val="none"/>
              </w:rPr>
            </w:pPr>
          </w:p>
        </w:tc>
        <w:tc>
          <w:tcPr>
            <w:tcW w:w="1012" w:type="dxa"/>
            <w:noWrap w:val="0"/>
            <w:vAlign w:val="center"/>
          </w:tcPr>
          <w:p w14:paraId="2422A95E">
            <w:pPr>
              <w:jc w:val="center"/>
              <w:rPr>
                <w:rFonts w:hint="eastAsia" w:ascii="仿宋" w:hAnsi="仿宋" w:eastAsia="仿宋" w:cs="仿宋"/>
                <w:color w:val="auto"/>
                <w:sz w:val="24"/>
                <w:highlight w:val="none"/>
              </w:rPr>
            </w:pPr>
          </w:p>
        </w:tc>
        <w:tc>
          <w:tcPr>
            <w:tcW w:w="885" w:type="dxa"/>
            <w:noWrap w:val="0"/>
            <w:vAlign w:val="center"/>
          </w:tcPr>
          <w:p w14:paraId="706ACB64">
            <w:pPr>
              <w:jc w:val="center"/>
              <w:rPr>
                <w:rFonts w:hint="eastAsia" w:ascii="仿宋" w:hAnsi="仿宋" w:eastAsia="仿宋" w:cs="仿宋"/>
                <w:color w:val="auto"/>
                <w:sz w:val="24"/>
                <w:highlight w:val="none"/>
              </w:rPr>
            </w:pPr>
          </w:p>
        </w:tc>
        <w:tc>
          <w:tcPr>
            <w:tcW w:w="1020" w:type="dxa"/>
            <w:noWrap w:val="0"/>
            <w:vAlign w:val="center"/>
          </w:tcPr>
          <w:p w14:paraId="37C2E89A">
            <w:pPr>
              <w:jc w:val="center"/>
              <w:rPr>
                <w:rFonts w:hint="eastAsia" w:ascii="仿宋" w:hAnsi="仿宋" w:eastAsia="仿宋" w:cs="仿宋"/>
                <w:color w:val="auto"/>
                <w:sz w:val="24"/>
                <w:highlight w:val="none"/>
              </w:rPr>
            </w:pPr>
          </w:p>
        </w:tc>
        <w:tc>
          <w:tcPr>
            <w:tcW w:w="990" w:type="dxa"/>
            <w:noWrap w:val="0"/>
            <w:vAlign w:val="center"/>
          </w:tcPr>
          <w:p w14:paraId="1526B855">
            <w:pPr>
              <w:jc w:val="center"/>
              <w:rPr>
                <w:rFonts w:hint="eastAsia" w:ascii="仿宋" w:hAnsi="仿宋" w:eastAsia="仿宋" w:cs="仿宋"/>
                <w:color w:val="auto"/>
                <w:sz w:val="24"/>
                <w:highlight w:val="none"/>
              </w:rPr>
            </w:pPr>
          </w:p>
        </w:tc>
        <w:tc>
          <w:tcPr>
            <w:tcW w:w="975" w:type="dxa"/>
            <w:noWrap w:val="0"/>
            <w:vAlign w:val="center"/>
          </w:tcPr>
          <w:p w14:paraId="7FA21C9E">
            <w:pPr>
              <w:jc w:val="center"/>
              <w:rPr>
                <w:rFonts w:hint="eastAsia" w:ascii="仿宋" w:hAnsi="仿宋" w:eastAsia="仿宋" w:cs="仿宋"/>
                <w:color w:val="auto"/>
                <w:sz w:val="24"/>
                <w:highlight w:val="none"/>
              </w:rPr>
            </w:pPr>
          </w:p>
        </w:tc>
        <w:tc>
          <w:tcPr>
            <w:tcW w:w="1005" w:type="dxa"/>
            <w:noWrap w:val="0"/>
            <w:vAlign w:val="center"/>
          </w:tcPr>
          <w:p w14:paraId="3DF2D8EB">
            <w:pPr>
              <w:jc w:val="center"/>
              <w:rPr>
                <w:rFonts w:hint="eastAsia" w:ascii="仿宋" w:hAnsi="仿宋" w:eastAsia="仿宋" w:cs="仿宋"/>
                <w:color w:val="auto"/>
                <w:sz w:val="24"/>
                <w:highlight w:val="none"/>
              </w:rPr>
            </w:pPr>
          </w:p>
        </w:tc>
        <w:tc>
          <w:tcPr>
            <w:tcW w:w="930" w:type="dxa"/>
            <w:noWrap w:val="0"/>
            <w:vAlign w:val="center"/>
          </w:tcPr>
          <w:p w14:paraId="1BD32AB4">
            <w:pPr>
              <w:jc w:val="center"/>
              <w:rPr>
                <w:rFonts w:hint="eastAsia" w:ascii="仿宋" w:hAnsi="仿宋" w:eastAsia="仿宋" w:cs="仿宋"/>
                <w:color w:val="auto"/>
                <w:sz w:val="24"/>
                <w:highlight w:val="none"/>
              </w:rPr>
            </w:pPr>
          </w:p>
        </w:tc>
        <w:tc>
          <w:tcPr>
            <w:tcW w:w="1440" w:type="dxa"/>
            <w:noWrap w:val="0"/>
            <w:vAlign w:val="center"/>
          </w:tcPr>
          <w:p w14:paraId="636B156D">
            <w:pPr>
              <w:jc w:val="center"/>
              <w:rPr>
                <w:rFonts w:hint="eastAsia" w:ascii="仿宋" w:hAnsi="仿宋" w:eastAsia="仿宋" w:cs="仿宋"/>
                <w:color w:val="auto"/>
                <w:sz w:val="24"/>
                <w:highlight w:val="none"/>
              </w:rPr>
            </w:pPr>
          </w:p>
        </w:tc>
      </w:tr>
      <w:tr w14:paraId="1224F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544" w:type="dxa"/>
            <w:noWrap w:val="0"/>
            <w:vAlign w:val="center"/>
          </w:tcPr>
          <w:p w14:paraId="4949BD81">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320" w:type="dxa"/>
            <w:noWrap w:val="0"/>
            <w:vAlign w:val="center"/>
          </w:tcPr>
          <w:p w14:paraId="7FCC700E">
            <w:pPr>
              <w:jc w:val="center"/>
              <w:rPr>
                <w:rFonts w:hint="eastAsia" w:ascii="仿宋" w:hAnsi="仿宋" w:eastAsia="仿宋" w:cs="仿宋"/>
                <w:color w:val="auto"/>
                <w:sz w:val="24"/>
                <w:highlight w:val="none"/>
              </w:rPr>
            </w:pPr>
          </w:p>
        </w:tc>
        <w:tc>
          <w:tcPr>
            <w:tcW w:w="1012" w:type="dxa"/>
            <w:noWrap w:val="0"/>
            <w:vAlign w:val="center"/>
          </w:tcPr>
          <w:p w14:paraId="0F915747">
            <w:pPr>
              <w:jc w:val="center"/>
              <w:rPr>
                <w:rFonts w:hint="eastAsia" w:ascii="仿宋" w:hAnsi="仿宋" w:eastAsia="仿宋" w:cs="仿宋"/>
                <w:color w:val="auto"/>
                <w:sz w:val="24"/>
                <w:highlight w:val="none"/>
              </w:rPr>
            </w:pPr>
          </w:p>
        </w:tc>
        <w:tc>
          <w:tcPr>
            <w:tcW w:w="885" w:type="dxa"/>
            <w:noWrap w:val="0"/>
            <w:vAlign w:val="center"/>
          </w:tcPr>
          <w:p w14:paraId="1C0AF901">
            <w:pPr>
              <w:jc w:val="center"/>
              <w:rPr>
                <w:rFonts w:hint="eastAsia" w:ascii="仿宋" w:hAnsi="仿宋" w:eastAsia="仿宋" w:cs="仿宋"/>
                <w:color w:val="auto"/>
                <w:sz w:val="24"/>
                <w:highlight w:val="none"/>
              </w:rPr>
            </w:pPr>
          </w:p>
        </w:tc>
        <w:tc>
          <w:tcPr>
            <w:tcW w:w="1020" w:type="dxa"/>
            <w:noWrap w:val="0"/>
            <w:vAlign w:val="center"/>
          </w:tcPr>
          <w:p w14:paraId="79631AA8">
            <w:pPr>
              <w:jc w:val="center"/>
              <w:rPr>
                <w:rFonts w:hint="eastAsia" w:ascii="仿宋" w:hAnsi="仿宋" w:eastAsia="仿宋" w:cs="仿宋"/>
                <w:color w:val="auto"/>
                <w:sz w:val="24"/>
                <w:highlight w:val="none"/>
              </w:rPr>
            </w:pPr>
          </w:p>
        </w:tc>
        <w:tc>
          <w:tcPr>
            <w:tcW w:w="990" w:type="dxa"/>
            <w:noWrap w:val="0"/>
            <w:vAlign w:val="center"/>
          </w:tcPr>
          <w:p w14:paraId="06ABEFBA">
            <w:pPr>
              <w:jc w:val="center"/>
              <w:rPr>
                <w:rFonts w:hint="eastAsia" w:ascii="仿宋" w:hAnsi="仿宋" w:eastAsia="仿宋" w:cs="仿宋"/>
                <w:color w:val="auto"/>
                <w:sz w:val="24"/>
                <w:highlight w:val="none"/>
              </w:rPr>
            </w:pPr>
          </w:p>
        </w:tc>
        <w:tc>
          <w:tcPr>
            <w:tcW w:w="975" w:type="dxa"/>
            <w:noWrap w:val="0"/>
            <w:vAlign w:val="center"/>
          </w:tcPr>
          <w:p w14:paraId="320A1A19">
            <w:pPr>
              <w:jc w:val="center"/>
              <w:rPr>
                <w:rFonts w:hint="eastAsia" w:ascii="仿宋" w:hAnsi="仿宋" w:eastAsia="仿宋" w:cs="仿宋"/>
                <w:color w:val="auto"/>
                <w:sz w:val="24"/>
                <w:highlight w:val="none"/>
              </w:rPr>
            </w:pPr>
          </w:p>
        </w:tc>
        <w:tc>
          <w:tcPr>
            <w:tcW w:w="1005" w:type="dxa"/>
            <w:noWrap w:val="0"/>
            <w:vAlign w:val="center"/>
          </w:tcPr>
          <w:p w14:paraId="162471A3">
            <w:pPr>
              <w:jc w:val="center"/>
              <w:rPr>
                <w:rFonts w:hint="eastAsia" w:ascii="仿宋" w:hAnsi="仿宋" w:eastAsia="仿宋" w:cs="仿宋"/>
                <w:color w:val="auto"/>
                <w:sz w:val="24"/>
                <w:highlight w:val="none"/>
              </w:rPr>
            </w:pPr>
          </w:p>
        </w:tc>
        <w:tc>
          <w:tcPr>
            <w:tcW w:w="930" w:type="dxa"/>
            <w:noWrap w:val="0"/>
            <w:vAlign w:val="center"/>
          </w:tcPr>
          <w:p w14:paraId="77BCB6F7">
            <w:pPr>
              <w:jc w:val="center"/>
              <w:rPr>
                <w:rFonts w:hint="eastAsia" w:ascii="仿宋" w:hAnsi="仿宋" w:eastAsia="仿宋" w:cs="仿宋"/>
                <w:color w:val="auto"/>
                <w:sz w:val="24"/>
                <w:highlight w:val="none"/>
              </w:rPr>
            </w:pPr>
          </w:p>
        </w:tc>
        <w:tc>
          <w:tcPr>
            <w:tcW w:w="1440" w:type="dxa"/>
            <w:noWrap w:val="0"/>
            <w:vAlign w:val="center"/>
          </w:tcPr>
          <w:p w14:paraId="1567935F">
            <w:pPr>
              <w:jc w:val="center"/>
              <w:rPr>
                <w:rFonts w:hint="eastAsia" w:ascii="仿宋" w:hAnsi="仿宋" w:eastAsia="仿宋" w:cs="仿宋"/>
                <w:color w:val="auto"/>
                <w:sz w:val="24"/>
                <w:highlight w:val="none"/>
              </w:rPr>
            </w:pPr>
          </w:p>
        </w:tc>
      </w:tr>
      <w:tr w14:paraId="7077D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544" w:type="dxa"/>
            <w:noWrap w:val="0"/>
            <w:vAlign w:val="center"/>
          </w:tcPr>
          <w:p w14:paraId="47B40934">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320" w:type="dxa"/>
            <w:noWrap w:val="0"/>
            <w:vAlign w:val="center"/>
          </w:tcPr>
          <w:p w14:paraId="776F8953">
            <w:pPr>
              <w:jc w:val="center"/>
              <w:rPr>
                <w:rFonts w:hint="eastAsia" w:ascii="仿宋" w:hAnsi="仿宋" w:eastAsia="仿宋" w:cs="仿宋"/>
                <w:color w:val="auto"/>
                <w:sz w:val="24"/>
                <w:highlight w:val="none"/>
              </w:rPr>
            </w:pPr>
          </w:p>
        </w:tc>
        <w:tc>
          <w:tcPr>
            <w:tcW w:w="1012" w:type="dxa"/>
            <w:noWrap w:val="0"/>
            <w:vAlign w:val="center"/>
          </w:tcPr>
          <w:p w14:paraId="07905347">
            <w:pPr>
              <w:jc w:val="center"/>
              <w:rPr>
                <w:rFonts w:hint="eastAsia" w:ascii="仿宋" w:hAnsi="仿宋" w:eastAsia="仿宋" w:cs="仿宋"/>
                <w:color w:val="auto"/>
                <w:sz w:val="24"/>
                <w:highlight w:val="none"/>
              </w:rPr>
            </w:pPr>
          </w:p>
        </w:tc>
        <w:tc>
          <w:tcPr>
            <w:tcW w:w="885" w:type="dxa"/>
            <w:noWrap w:val="0"/>
            <w:vAlign w:val="center"/>
          </w:tcPr>
          <w:p w14:paraId="4DFD4D51">
            <w:pPr>
              <w:jc w:val="center"/>
              <w:rPr>
                <w:rFonts w:hint="eastAsia" w:ascii="仿宋" w:hAnsi="仿宋" w:eastAsia="仿宋" w:cs="仿宋"/>
                <w:color w:val="auto"/>
                <w:sz w:val="24"/>
                <w:highlight w:val="none"/>
              </w:rPr>
            </w:pPr>
          </w:p>
        </w:tc>
        <w:tc>
          <w:tcPr>
            <w:tcW w:w="1020" w:type="dxa"/>
            <w:noWrap w:val="0"/>
            <w:vAlign w:val="center"/>
          </w:tcPr>
          <w:p w14:paraId="290C5E4B">
            <w:pPr>
              <w:jc w:val="center"/>
              <w:rPr>
                <w:rFonts w:hint="eastAsia" w:ascii="仿宋" w:hAnsi="仿宋" w:eastAsia="仿宋" w:cs="仿宋"/>
                <w:color w:val="auto"/>
                <w:sz w:val="24"/>
                <w:highlight w:val="none"/>
              </w:rPr>
            </w:pPr>
          </w:p>
        </w:tc>
        <w:tc>
          <w:tcPr>
            <w:tcW w:w="990" w:type="dxa"/>
            <w:noWrap w:val="0"/>
            <w:vAlign w:val="center"/>
          </w:tcPr>
          <w:p w14:paraId="0E160299">
            <w:pPr>
              <w:jc w:val="center"/>
              <w:rPr>
                <w:rFonts w:hint="eastAsia" w:ascii="仿宋" w:hAnsi="仿宋" w:eastAsia="仿宋" w:cs="仿宋"/>
                <w:color w:val="auto"/>
                <w:sz w:val="24"/>
                <w:highlight w:val="none"/>
              </w:rPr>
            </w:pPr>
          </w:p>
        </w:tc>
        <w:tc>
          <w:tcPr>
            <w:tcW w:w="975" w:type="dxa"/>
            <w:noWrap w:val="0"/>
            <w:vAlign w:val="center"/>
          </w:tcPr>
          <w:p w14:paraId="6EC89FC0">
            <w:pPr>
              <w:jc w:val="center"/>
              <w:rPr>
                <w:rFonts w:hint="eastAsia" w:ascii="仿宋" w:hAnsi="仿宋" w:eastAsia="仿宋" w:cs="仿宋"/>
                <w:color w:val="auto"/>
                <w:sz w:val="24"/>
                <w:highlight w:val="none"/>
              </w:rPr>
            </w:pPr>
          </w:p>
        </w:tc>
        <w:tc>
          <w:tcPr>
            <w:tcW w:w="1005" w:type="dxa"/>
            <w:noWrap w:val="0"/>
            <w:vAlign w:val="center"/>
          </w:tcPr>
          <w:p w14:paraId="4DA33D2A">
            <w:pPr>
              <w:jc w:val="center"/>
              <w:rPr>
                <w:rFonts w:hint="eastAsia" w:ascii="仿宋" w:hAnsi="仿宋" w:eastAsia="仿宋" w:cs="仿宋"/>
                <w:color w:val="auto"/>
                <w:sz w:val="24"/>
                <w:highlight w:val="none"/>
              </w:rPr>
            </w:pPr>
          </w:p>
        </w:tc>
        <w:tc>
          <w:tcPr>
            <w:tcW w:w="930" w:type="dxa"/>
            <w:noWrap w:val="0"/>
            <w:vAlign w:val="center"/>
          </w:tcPr>
          <w:p w14:paraId="60050E58">
            <w:pPr>
              <w:jc w:val="center"/>
              <w:rPr>
                <w:rFonts w:hint="eastAsia" w:ascii="仿宋" w:hAnsi="仿宋" w:eastAsia="仿宋" w:cs="仿宋"/>
                <w:color w:val="auto"/>
                <w:sz w:val="24"/>
                <w:highlight w:val="none"/>
              </w:rPr>
            </w:pPr>
          </w:p>
        </w:tc>
        <w:tc>
          <w:tcPr>
            <w:tcW w:w="1440" w:type="dxa"/>
            <w:noWrap w:val="0"/>
            <w:vAlign w:val="center"/>
          </w:tcPr>
          <w:p w14:paraId="0F12C80A">
            <w:pPr>
              <w:jc w:val="center"/>
              <w:rPr>
                <w:rFonts w:hint="eastAsia" w:ascii="仿宋" w:hAnsi="仿宋" w:eastAsia="仿宋" w:cs="仿宋"/>
                <w:color w:val="auto"/>
                <w:sz w:val="24"/>
                <w:highlight w:val="none"/>
              </w:rPr>
            </w:pPr>
          </w:p>
        </w:tc>
      </w:tr>
      <w:tr w14:paraId="23C9C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544" w:type="dxa"/>
            <w:noWrap w:val="0"/>
            <w:vAlign w:val="center"/>
          </w:tcPr>
          <w:p w14:paraId="407F60B8">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320" w:type="dxa"/>
            <w:noWrap w:val="0"/>
            <w:vAlign w:val="center"/>
          </w:tcPr>
          <w:p w14:paraId="0483E046">
            <w:pPr>
              <w:jc w:val="center"/>
              <w:rPr>
                <w:rFonts w:hint="eastAsia" w:ascii="仿宋" w:hAnsi="仿宋" w:eastAsia="仿宋" w:cs="仿宋"/>
                <w:color w:val="auto"/>
                <w:sz w:val="24"/>
                <w:highlight w:val="none"/>
              </w:rPr>
            </w:pPr>
          </w:p>
        </w:tc>
        <w:tc>
          <w:tcPr>
            <w:tcW w:w="1012" w:type="dxa"/>
            <w:noWrap w:val="0"/>
            <w:vAlign w:val="center"/>
          </w:tcPr>
          <w:p w14:paraId="1FB1EC00">
            <w:pPr>
              <w:jc w:val="center"/>
              <w:rPr>
                <w:rFonts w:hint="eastAsia" w:ascii="仿宋" w:hAnsi="仿宋" w:eastAsia="仿宋" w:cs="仿宋"/>
                <w:color w:val="auto"/>
                <w:sz w:val="24"/>
                <w:highlight w:val="none"/>
              </w:rPr>
            </w:pPr>
          </w:p>
        </w:tc>
        <w:tc>
          <w:tcPr>
            <w:tcW w:w="885" w:type="dxa"/>
            <w:noWrap w:val="0"/>
            <w:vAlign w:val="center"/>
          </w:tcPr>
          <w:p w14:paraId="7B909952">
            <w:pPr>
              <w:jc w:val="center"/>
              <w:rPr>
                <w:rFonts w:hint="eastAsia" w:ascii="仿宋" w:hAnsi="仿宋" w:eastAsia="仿宋" w:cs="仿宋"/>
                <w:color w:val="auto"/>
                <w:sz w:val="24"/>
                <w:highlight w:val="none"/>
              </w:rPr>
            </w:pPr>
          </w:p>
        </w:tc>
        <w:tc>
          <w:tcPr>
            <w:tcW w:w="1020" w:type="dxa"/>
            <w:noWrap w:val="0"/>
            <w:vAlign w:val="center"/>
          </w:tcPr>
          <w:p w14:paraId="6425D968">
            <w:pPr>
              <w:jc w:val="center"/>
              <w:rPr>
                <w:rFonts w:hint="eastAsia" w:ascii="仿宋" w:hAnsi="仿宋" w:eastAsia="仿宋" w:cs="仿宋"/>
                <w:color w:val="auto"/>
                <w:sz w:val="24"/>
                <w:highlight w:val="none"/>
              </w:rPr>
            </w:pPr>
          </w:p>
        </w:tc>
        <w:tc>
          <w:tcPr>
            <w:tcW w:w="990" w:type="dxa"/>
            <w:noWrap w:val="0"/>
            <w:vAlign w:val="center"/>
          </w:tcPr>
          <w:p w14:paraId="277C2439">
            <w:pPr>
              <w:jc w:val="center"/>
              <w:rPr>
                <w:rFonts w:hint="eastAsia" w:ascii="仿宋" w:hAnsi="仿宋" w:eastAsia="仿宋" w:cs="仿宋"/>
                <w:color w:val="auto"/>
                <w:sz w:val="24"/>
                <w:highlight w:val="none"/>
              </w:rPr>
            </w:pPr>
          </w:p>
        </w:tc>
        <w:tc>
          <w:tcPr>
            <w:tcW w:w="975" w:type="dxa"/>
            <w:noWrap w:val="0"/>
            <w:vAlign w:val="center"/>
          </w:tcPr>
          <w:p w14:paraId="581D9888">
            <w:pPr>
              <w:jc w:val="center"/>
              <w:rPr>
                <w:rFonts w:hint="eastAsia" w:ascii="仿宋" w:hAnsi="仿宋" w:eastAsia="仿宋" w:cs="仿宋"/>
                <w:color w:val="auto"/>
                <w:sz w:val="24"/>
                <w:highlight w:val="none"/>
              </w:rPr>
            </w:pPr>
          </w:p>
        </w:tc>
        <w:tc>
          <w:tcPr>
            <w:tcW w:w="1005" w:type="dxa"/>
            <w:noWrap w:val="0"/>
            <w:vAlign w:val="center"/>
          </w:tcPr>
          <w:p w14:paraId="0B2A99AC">
            <w:pPr>
              <w:jc w:val="center"/>
              <w:rPr>
                <w:rFonts w:hint="eastAsia" w:ascii="仿宋" w:hAnsi="仿宋" w:eastAsia="仿宋" w:cs="仿宋"/>
                <w:color w:val="auto"/>
                <w:sz w:val="24"/>
                <w:highlight w:val="none"/>
              </w:rPr>
            </w:pPr>
          </w:p>
        </w:tc>
        <w:tc>
          <w:tcPr>
            <w:tcW w:w="930" w:type="dxa"/>
            <w:noWrap w:val="0"/>
            <w:vAlign w:val="center"/>
          </w:tcPr>
          <w:p w14:paraId="193E6C01">
            <w:pPr>
              <w:jc w:val="center"/>
              <w:rPr>
                <w:rFonts w:hint="eastAsia" w:ascii="仿宋" w:hAnsi="仿宋" w:eastAsia="仿宋" w:cs="仿宋"/>
                <w:color w:val="auto"/>
                <w:sz w:val="24"/>
                <w:highlight w:val="none"/>
              </w:rPr>
            </w:pPr>
          </w:p>
        </w:tc>
        <w:tc>
          <w:tcPr>
            <w:tcW w:w="1440" w:type="dxa"/>
            <w:noWrap w:val="0"/>
            <w:vAlign w:val="center"/>
          </w:tcPr>
          <w:p w14:paraId="341B299D">
            <w:pPr>
              <w:jc w:val="center"/>
              <w:rPr>
                <w:rFonts w:hint="eastAsia" w:ascii="仿宋" w:hAnsi="仿宋" w:eastAsia="仿宋" w:cs="仿宋"/>
                <w:color w:val="auto"/>
                <w:sz w:val="24"/>
                <w:highlight w:val="none"/>
              </w:rPr>
            </w:pPr>
          </w:p>
        </w:tc>
      </w:tr>
      <w:tr w14:paraId="53450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544" w:type="dxa"/>
            <w:noWrap w:val="0"/>
            <w:vAlign w:val="center"/>
          </w:tcPr>
          <w:p w14:paraId="1D223EE1">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320" w:type="dxa"/>
            <w:noWrap w:val="0"/>
            <w:vAlign w:val="center"/>
          </w:tcPr>
          <w:p w14:paraId="109F6A2B">
            <w:pPr>
              <w:jc w:val="center"/>
              <w:rPr>
                <w:rFonts w:hint="eastAsia" w:ascii="仿宋" w:hAnsi="仿宋" w:eastAsia="仿宋" w:cs="仿宋"/>
                <w:color w:val="auto"/>
                <w:sz w:val="24"/>
                <w:highlight w:val="none"/>
              </w:rPr>
            </w:pPr>
          </w:p>
        </w:tc>
        <w:tc>
          <w:tcPr>
            <w:tcW w:w="1012" w:type="dxa"/>
            <w:noWrap w:val="0"/>
            <w:vAlign w:val="center"/>
          </w:tcPr>
          <w:p w14:paraId="48E59D19">
            <w:pPr>
              <w:jc w:val="center"/>
              <w:rPr>
                <w:rFonts w:hint="eastAsia" w:ascii="仿宋" w:hAnsi="仿宋" w:eastAsia="仿宋" w:cs="仿宋"/>
                <w:color w:val="auto"/>
                <w:sz w:val="24"/>
                <w:highlight w:val="none"/>
              </w:rPr>
            </w:pPr>
          </w:p>
        </w:tc>
        <w:tc>
          <w:tcPr>
            <w:tcW w:w="885" w:type="dxa"/>
            <w:noWrap w:val="0"/>
            <w:vAlign w:val="center"/>
          </w:tcPr>
          <w:p w14:paraId="36E93F7F">
            <w:pPr>
              <w:jc w:val="center"/>
              <w:rPr>
                <w:rFonts w:hint="eastAsia" w:ascii="仿宋" w:hAnsi="仿宋" w:eastAsia="仿宋" w:cs="仿宋"/>
                <w:color w:val="auto"/>
                <w:sz w:val="24"/>
                <w:highlight w:val="none"/>
              </w:rPr>
            </w:pPr>
          </w:p>
        </w:tc>
        <w:tc>
          <w:tcPr>
            <w:tcW w:w="1020" w:type="dxa"/>
            <w:noWrap w:val="0"/>
            <w:vAlign w:val="center"/>
          </w:tcPr>
          <w:p w14:paraId="662B9C86">
            <w:pPr>
              <w:jc w:val="center"/>
              <w:rPr>
                <w:rFonts w:hint="eastAsia" w:ascii="仿宋" w:hAnsi="仿宋" w:eastAsia="仿宋" w:cs="仿宋"/>
                <w:color w:val="auto"/>
                <w:sz w:val="24"/>
                <w:highlight w:val="none"/>
              </w:rPr>
            </w:pPr>
          </w:p>
        </w:tc>
        <w:tc>
          <w:tcPr>
            <w:tcW w:w="990" w:type="dxa"/>
            <w:noWrap w:val="0"/>
            <w:vAlign w:val="center"/>
          </w:tcPr>
          <w:p w14:paraId="1F55730F">
            <w:pPr>
              <w:jc w:val="center"/>
              <w:rPr>
                <w:rFonts w:hint="eastAsia" w:ascii="仿宋" w:hAnsi="仿宋" w:eastAsia="仿宋" w:cs="仿宋"/>
                <w:color w:val="auto"/>
                <w:sz w:val="24"/>
                <w:highlight w:val="none"/>
              </w:rPr>
            </w:pPr>
          </w:p>
        </w:tc>
        <w:tc>
          <w:tcPr>
            <w:tcW w:w="975" w:type="dxa"/>
            <w:noWrap w:val="0"/>
            <w:vAlign w:val="center"/>
          </w:tcPr>
          <w:p w14:paraId="5938BA88">
            <w:pPr>
              <w:jc w:val="center"/>
              <w:rPr>
                <w:rFonts w:hint="eastAsia" w:ascii="仿宋" w:hAnsi="仿宋" w:eastAsia="仿宋" w:cs="仿宋"/>
                <w:color w:val="auto"/>
                <w:sz w:val="24"/>
                <w:highlight w:val="none"/>
              </w:rPr>
            </w:pPr>
          </w:p>
        </w:tc>
        <w:tc>
          <w:tcPr>
            <w:tcW w:w="1005" w:type="dxa"/>
            <w:noWrap w:val="0"/>
            <w:vAlign w:val="center"/>
          </w:tcPr>
          <w:p w14:paraId="7807E56C">
            <w:pPr>
              <w:jc w:val="center"/>
              <w:rPr>
                <w:rFonts w:hint="eastAsia" w:ascii="仿宋" w:hAnsi="仿宋" w:eastAsia="仿宋" w:cs="仿宋"/>
                <w:color w:val="auto"/>
                <w:sz w:val="24"/>
                <w:highlight w:val="none"/>
              </w:rPr>
            </w:pPr>
          </w:p>
        </w:tc>
        <w:tc>
          <w:tcPr>
            <w:tcW w:w="930" w:type="dxa"/>
            <w:noWrap w:val="0"/>
            <w:vAlign w:val="center"/>
          </w:tcPr>
          <w:p w14:paraId="34C2D1AC">
            <w:pPr>
              <w:jc w:val="center"/>
              <w:rPr>
                <w:rFonts w:hint="eastAsia" w:ascii="仿宋" w:hAnsi="仿宋" w:eastAsia="仿宋" w:cs="仿宋"/>
                <w:color w:val="auto"/>
                <w:sz w:val="24"/>
                <w:highlight w:val="none"/>
              </w:rPr>
            </w:pPr>
          </w:p>
        </w:tc>
        <w:tc>
          <w:tcPr>
            <w:tcW w:w="1440" w:type="dxa"/>
            <w:noWrap w:val="0"/>
            <w:vAlign w:val="center"/>
          </w:tcPr>
          <w:p w14:paraId="20A611C1">
            <w:pPr>
              <w:jc w:val="center"/>
              <w:rPr>
                <w:rFonts w:hint="eastAsia" w:ascii="仿宋" w:hAnsi="仿宋" w:eastAsia="仿宋" w:cs="仿宋"/>
                <w:color w:val="auto"/>
                <w:sz w:val="24"/>
                <w:highlight w:val="none"/>
              </w:rPr>
            </w:pPr>
          </w:p>
        </w:tc>
      </w:tr>
      <w:tr w14:paraId="5C879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4" w:hRule="atLeast"/>
        </w:trPr>
        <w:tc>
          <w:tcPr>
            <w:tcW w:w="544" w:type="dxa"/>
            <w:noWrap w:val="0"/>
            <w:vAlign w:val="center"/>
          </w:tcPr>
          <w:p w14:paraId="1860B02C">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320" w:type="dxa"/>
            <w:noWrap w:val="0"/>
            <w:vAlign w:val="center"/>
          </w:tcPr>
          <w:p w14:paraId="7ADD0D77">
            <w:pPr>
              <w:jc w:val="center"/>
              <w:rPr>
                <w:rFonts w:hint="eastAsia" w:ascii="仿宋" w:hAnsi="仿宋" w:eastAsia="仿宋" w:cs="仿宋"/>
                <w:color w:val="auto"/>
                <w:sz w:val="24"/>
                <w:highlight w:val="none"/>
              </w:rPr>
            </w:pPr>
          </w:p>
        </w:tc>
        <w:tc>
          <w:tcPr>
            <w:tcW w:w="1012" w:type="dxa"/>
            <w:noWrap w:val="0"/>
            <w:vAlign w:val="center"/>
          </w:tcPr>
          <w:p w14:paraId="5E6DA559">
            <w:pPr>
              <w:jc w:val="center"/>
              <w:rPr>
                <w:rFonts w:hint="eastAsia" w:ascii="仿宋" w:hAnsi="仿宋" w:eastAsia="仿宋" w:cs="仿宋"/>
                <w:color w:val="auto"/>
                <w:sz w:val="24"/>
                <w:highlight w:val="none"/>
              </w:rPr>
            </w:pPr>
          </w:p>
        </w:tc>
        <w:tc>
          <w:tcPr>
            <w:tcW w:w="885" w:type="dxa"/>
            <w:noWrap w:val="0"/>
            <w:vAlign w:val="center"/>
          </w:tcPr>
          <w:p w14:paraId="7D4C81C3">
            <w:pPr>
              <w:jc w:val="center"/>
              <w:rPr>
                <w:rFonts w:hint="eastAsia" w:ascii="仿宋" w:hAnsi="仿宋" w:eastAsia="仿宋" w:cs="仿宋"/>
                <w:color w:val="auto"/>
                <w:sz w:val="24"/>
                <w:highlight w:val="none"/>
              </w:rPr>
            </w:pPr>
          </w:p>
        </w:tc>
        <w:tc>
          <w:tcPr>
            <w:tcW w:w="1020" w:type="dxa"/>
            <w:noWrap w:val="0"/>
            <w:vAlign w:val="center"/>
          </w:tcPr>
          <w:p w14:paraId="02FBEA04">
            <w:pPr>
              <w:jc w:val="center"/>
              <w:rPr>
                <w:rFonts w:hint="eastAsia" w:ascii="仿宋" w:hAnsi="仿宋" w:eastAsia="仿宋" w:cs="仿宋"/>
                <w:color w:val="auto"/>
                <w:sz w:val="24"/>
                <w:highlight w:val="none"/>
              </w:rPr>
            </w:pPr>
          </w:p>
        </w:tc>
        <w:tc>
          <w:tcPr>
            <w:tcW w:w="990" w:type="dxa"/>
            <w:noWrap w:val="0"/>
            <w:vAlign w:val="center"/>
          </w:tcPr>
          <w:p w14:paraId="65029EA8">
            <w:pPr>
              <w:jc w:val="center"/>
              <w:rPr>
                <w:rFonts w:hint="eastAsia" w:ascii="仿宋" w:hAnsi="仿宋" w:eastAsia="仿宋" w:cs="仿宋"/>
                <w:color w:val="auto"/>
                <w:sz w:val="24"/>
                <w:highlight w:val="none"/>
              </w:rPr>
            </w:pPr>
          </w:p>
        </w:tc>
        <w:tc>
          <w:tcPr>
            <w:tcW w:w="975" w:type="dxa"/>
            <w:noWrap w:val="0"/>
            <w:vAlign w:val="center"/>
          </w:tcPr>
          <w:p w14:paraId="2C7A4D8E">
            <w:pPr>
              <w:jc w:val="center"/>
              <w:rPr>
                <w:rFonts w:hint="eastAsia" w:ascii="仿宋" w:hAnsi="仿宋" w:eastAsia="仿宋" w:cs="仿宋"/>
                <w:color w:val="auto"/>
                <w:sz w:val="24"/>
                <w:highlight w:val="none"/>
              </w:rPr>
            </w:pPr>
          </w:p>
        </w:tc>
        <w:tc>
          <w:tcPr>
            <w:tcW w:w="1005" w:type="dxa"/>
            <w:noWrap w:val="0"/>
            <w:vAlign w:val="center"/>
          </w:tcPr>
          <w:p w14:paraId="2F89B69A">
            <w:pPr>
              <w:jc w:val="center"/>
              <w:rPr>
                <w:rFonts w:hint="eastAsia" w:ascii="仿宋" w:hAnsi="仿宋" w:eastAsia="仿宋" w:cs="仿宋"/>
                <w:color w:val="auto"/>
                <w:sz w:val="24"/>
                <w:highlight w:val="none"/>
              </w:rPr>
            </w:pPr>
          </w:p>
        </w:tc>
        <w:tc>
          <w:tcPr>
            <w:tcW w:w="930" w:type="dxa"/>
            <w:noWrap w:val="0"/>
            <w:vAlign w:val="center"/>
          </w:tcPr>
          <w:p w14:paraId="30F8453D">
            <w:pPr>
              <w:jc w:val="center"/>
              <w:rPr>
                <w:rFonts w:hint="eastAsia" w:ascii="仿宋" w:hAnsi="仿宋" w:eastAsia="仿宋" w:cs="仿宋"/>
                <w:color w:val="auto"/>
                <w:sz w:val="24"/>
                <w:highlight w:val="none"/>
              </w:rPr>
            </w:pPr>
          </w:p>
        </w:tc>
        <w:tc>
          <w:tcPr>
            <w:tcW w:w="1440" w:type="dxa"/>
            <w:noWrap w:val="0"/>
            <w:vAlign w:val="center"/>
          </w:tcPr>
          <w:p w14:paraId="69AAE891">
            <w:pPr>
              <w:jc w:val="center"/>
              <w:rPr>
                <w:rFonts w:hint="eastAsia" w:ascii="仿宋" w:hAnsi="仿宋" w:eastAsia="仿宋" w:cs="仿宋"/>
                <w:color w:val="auto"/>
                <w:sz w:val="24"/>
                <w:highlight w:val="none"/>
              </w:rPr>
            </w:pPr>
          </w:p>
        </w:tc>
      </w:tr>
    </w:tbl>
    <w:p w14:paraId="223B85DE">
      <w:pPr>
        <w:rPr>
          <w:rFonts w:hint="eastAsia" w:ascii="宋体" w:hAnsi="宋体"/>
          <w:color w:val="auto"/>
          <w:sz w:val="24"/>
          <w:highlight w:val="none"/>
        </w:rPr>
      </w:pPr>
    </w:p>
    <w:p w14:paraId="76C73607">
      <w:pP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br w:type="textWrapping"/>
      </w:r>
      <w:r>
        <w:rPr>
          <w:rFonts w:hint="eastAsia" w:ascii="仿宋" w:hAnsi="仿宋" w:eastAsia="仿宋" w:cs="仿宋"/>
          <w:color w:val="auto"/>
          <w:sz w:val="28"/>
          <w:szCs w:val="28"/>
          <w:highlight w:val="none"/>
        </w:rPr>
        <w:br w:type="textWrapping"/>
      </w:r>
      <w:r>
        <w:rPr>
          <w:rFonts w:hint="eastAsia" w:ascii="仿宋" w:hAnsi="仿宋" w:eastAsia="仿宋" w:cs="仿宋"/>
          <w:color w:val="auto"/>
          <w:sz w:val="28"/>
          <w:szCs w:val="28"/>
          <w:highlight w:val="none"/>
        </w:rPr>
        <w:br w:type="textWrapping"/>
      </w:r>
      <w:r>
        <w:rPr>
          <w:rFonts w:hint="eastAsia" w:ascii="仿宋" w:hAnsi="仿宋" w:eastAsia="仿宋" w:cs="仿宋"/>
          <w:color w:val="auto"/>
          <w:sz w:val="28"/>
          <w:szCs w:val="28"/>
          <w:highlight w:val="none"/>
        </w:rPr>
        <w:br w:type="textWrapping"/>
      </w:r>
      <w:r>
        <w:rPr>
          <w:rFonts w:hint="eastAsia" w:ascii="仿宋" w:hAnsi="仿宋" w:eastAsia="仿宋" w:cs="仿宋"/>
          <w:color w:val="auto"/>
          <w:sz w:val="28"/>
          <w:szCs w:val="28"/>
          <w:highlight w:val="none"/>
        </w:rPr>
        <w:br w:type="textWrapping"/>
      </w:r>
      <w:r>
        <w:rPr>
          <w:rFonts w:hint="eastAsia" w:ascii="仿宋" w:hAnsi="仿宋" w:eastAsia="仿宋" w:cs="仿宋"/>
          <w:color w:val="auto"/>
          <w:sz w:val="28"/>
          <w:szCs w:val="28"/>
          <w:highlight w:val="none"/>
        </w:rPr>
        <w:br w:type="textWrapping"/>
      </w:r>
      <w:r>
        <w:rPr>
          <w:rFonts w:hint="eastAsia" w:ascii="仿宋" w:hAnsi="仿宋" w:eastAsia="仿宋" w:cs="仿宋"/>
          <w:color w:val="auto"/>
          <w:sz w:val="28"/>
          <w:szCs w:val="28"/>
          <w:highlight w:val="none"/>
        </w:rPr>
        <w:br w:type="textWrapping"/>
      </w:r>
      <w:r>
        <w:rPr>
          <w:rFonts w:hint="eastAsia" w:ascii="仿宋" w:hAnsi="仿宋" w:eastAsia="仿宋" w:cs="仿宋"/>
          <w:color w:val="auto"/>
          <w:sz w:val="28"/>
          <w:szCs w:val="28"/>
          <w:highlight w:val="none"/>
        </w:rPr>
        <w:br w:type="textWrapping"/>
      </w:r>
      <w:r>
        <w:rPr>
          <w:rFonts w:hint="eastAsia" w:ascii="仿宋" w:hAnsi="仿宋" w:eastAsia="仿宋" w:cs="仿宋"/>
          <w:color w:val="auto"/>
          <w:sz w:val="28"/>
          <w:szCs w:val="28"/>
          <w:highlight w:val="none"/>
        </w:rPr>
        <w:br w:type="textWrapping"/>
      </w:r>
      <w:r>
        <w:rPr>
          <w:rFonts w:hint="eastAsia" w:ascii="仿宋" w:hAnsi="仿宋" w:eastAsia="仿宋" w:cs="仿宋"/>
          <w:color w:val="auto"/>
          <w:sz w:val="28"/>
          <w:szCs w:val="28"/>
          <w:highlight w:val="none"/>
        </w:rPr>
        <w:br w:type="textWrapping"/>
      </w:r>
      <w:r>
        <w:rPr>
          <w:rFonts w:hint="eastAsia" w:ascii="仿宋" w:hAnsi="仿宋" w:eastAsia="仿宋" w:cs="仿宋"/>
          <w:color w:val="auto"/>
          <w:sz w:val="28"/>
          <w:szCs w:val="28"/>
          <w:highlight w:val="none"/>
        </w:rPr>
        <w:br w:type="textWrapping"/>
      </w:r>
      <w:r>
        <w:rPr>
          <w:rFonts w:hint="eastAsia" w:ascii="仿宋" w:hAnsi="仿宋" w:eastAsia="仿宋" w:cs="仿宋"/>
          <w:color w:val="auto"/>
          <w:sz w:val="28"/>
          <w:szCs w:val="28"/>
          <w:highlight w:val="none"/>
        </w:rPr>
        <w:br w:type="textWrapping"/>
      </w:r>
      <w:r>
        <w:rPr>
          <w:rFonts w:hint="eastAsia" w:ascii="仿宋" w:hAnsi="仿宋" w:eastAsia="仿宋" w:cs="仿宋"/>
          <w:color w:val="auto"/>
          <w:sz w:val="28"/>
          <w:szCs w:val="28"/>
          <w:highlight w:val="none"/>
        </w:rPr>
        <w:br w:type="textWrapping"/>
      </w:r>
      <w:r>
        <w:rPr>
          <w:rFonts w:hint="eastAsia" w:ascii="仿宋" w:hAnsi="仿宋" w:eastAsia="仿宋" w:cs="仿宋"/>
          <w:color w:val="auto"/>
          <w:sz w:val="28"/>
          <w:szCs w:val="28"/>
          <w:highlight w:val="none"/>
        </w:rPr>
        <w:t>注：此表需详列投标的每种设备。</w:t>
      </w:r>
    </w:p>
    <w:p w14:paraId="5FA35186">
      <w:pPr>
        <w:rPr>
          <w:rFonts w:hint="eastAsia" w:ascii="仿宋" w:hAnsi="仿宋" w:eastAsia="仿宋" w:cs="仿宋"/>
          <w:color w:val="auto"/>
          <w:sz w:val="28"/>
          <w:szCs w:val="28"/>
          <w:highlight w:val="none"/>
        </w:rPr>
      </w:pPr>
    </w:p>
    <w:p w14:paraId="187FA603">
      <w:pPr>
        <w:ind w:left="2880" w:hanging="2880"/>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投标人代表签字：</w:t>
      </w:r>
      <w:r>
        <w:rPr>
          <w:rFonts w:hint="eastAsia" w:ascii="仿宋" w:hAnsi="仿宋" w:eastAsia="仿宋" w:cs="仿宋"/>
          <w:color w:val="auto"/>
          <w:sz w:val="28"/>
          <w:szCs w:val="28"/>
          <w:highlight w:val="none"/>
          <w:u w:val="single"/>
        </w:rPr>
        <w:t>　　　　　　　　　　　　　　　</w:t>
      </w:r>
    </w:p>
    <w:p w14:paraId="0B8B4271">
      <w:pPr>
        <w:pStyle w:val="22"/>
        <w:rPr>
          <w:rFonts w:hint="eastAsia" w:ascii="仿宋" w:hAnsi="仿宋" w:eastAsia="仿宋" w:cs="仿宋"/>
          <w:color w:val="auto"/>
          <w:sz w:val="28"/>
          <w:szCs w:val="28"/>
          <w:highlight w:val="none"/>
          <w:u w:val="single"/>
        </w:rPr>
      </w:pPr>
    </w:p>
    <w:p w14:paraId="5080BA8F">
      <w:pPr>
        <w:rPr>
          <w:rFonts w:hint="eastAsia" w:ascii="仿宋" w:hAnsi="仿宋" w:eastAsia="仿宋" w:cs="仿宋"/>
          <w:b/>
          <w:bCs w:val="0"/>
          <w:color w:val="auto"/>
          <w:sz w:val="32"/>
          <w:szCs w:val="32"/>
          <w:lang w:val="en-US" w:eastAsia="zh-CN"/>
        </w:rPr>
      </w:pPr>
    </w:p>
    <w:p w14:paraId="38AC3780">
      <w:pPr>
        <w:rPr>
          <w:rFonts w:hint="eastAsia" w:ascii="仿宋" w:hAnsi="仿宋" w:eastAsia="仿宋" w:cs="仿宋"/>
          <w:b/>
          <w:bCs w:val="0"/>
          <w:color w:val="auto"/>
          <w:sz w:val="32"/>
          <w:szCs w:val="32"/>
          <w:lang w:val="en-US" w:eastAsia="zh-CN"/>
        </w:rPr>
      </w:pPr>
    </w:p>
    <w:p w14:paraId="40D765F3">
      <w:pPr>
        <w:jc w:val="center"/>
        <w:rPr>
          <w:rFonts w:hint="eastAsia" w:ascii="仿宋" w:hAnsi="仿宋" w:eastAsia="仿宋" w:cs="仿宋"/>
          <w:b/>
          <w:bCs w:val="0"/>
          <w:color w:val="auto"/>
          <w:sz w:val="32"/>
          <w:szCs w:val="32"/>
          <w:highlight w:val="none"/>
          <w:lang w:val="en-US" w:eastAsia="zh-CN"/>
        </w:rPr>
      </w:pPr>
      <w:r>
        <w:rPr>
          <w:rFonts w:hint="eastAsia" w:ascii="仿宋" w:hAnsi="仿宋" w:eastAsia="仿宋" w:cs="仿宋"/>
          <w:b/>
          <w:bCs w:val="0"/>
          <w:color w:val="auto"/>
          <w:sz w:val="32"/>
          <w:szCs w:val="32"/>
          <w:highlight w:val="none"/>
          <w:lang w:val="en-US" w:eastAsia="zh-CN"/>
        </w:rPr>
        <w:t>（十九）简要说明一览表</w:t>
      </w:r>
    </w:p>
    <w:p w14:paraId="4FDCFF16">
      <w:pPr>
        <w:rPr>
          <w:rFonts w:hint="eastAsia" w:ascii="宋体" w:hAnsi="宋体"/>
          <w:b/>
          <w:color w:val="auto"/>
          <w:sz w:val="24"/>
          <w:highlight w:val="none"/>
        </w:rPr>
      </w:pPr>
    </w:p>
    <w:p w14:paraId="28FF9E2D">
      <w:pPr>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投标人名称（公章）：</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招标编号/标段号：</w:t>
      </w:r>
      <w:r>
        <w:rPr>
          <w:rFonts w:hint="eastAsia" w:ascii="仿宋" w:hAnsi="仿宋" w:eastAsia="仿宋" w:cs="仿宋"/>
          <w:color w:val="auto"/>
          <w:sz w:val="28"/>
          <w:szCs w:val="28"/>
          <w:highlight w:val="none"/>
          <w:u w:val="single"/>
        </w:rPr>
        <w:t>　　　　　　</w:t>
      </w:r>
    </w:p>
    <w:p w14:paraId="4722013A">
      <w:pPr>
        <w:rPr>
          <w:rFonts w:hint="eastAsia" w:ascii="宋体" w:hAnsi="宋体"/>
          <w:color w:val="auto"/>
          <w:sz w:val="24"/>
          <w:highlight w:val="none"/>
          <w:u w:val="single"/>
        </w:rPr>
      </w:pPr>
    </w:p>
    <w:tbl>
      <w:tblPr>
        <w:tblStyle w:val="17"/>
        <w:tblW w:w="99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3"/>
        <w:gridCol w:w="1978"/>
        <w:gridCol w:w="2008"/>
        <w:gridCol w:w="1807"/>
        <w:gridCol w:w="985"/>
        <w:gridCol w:w="1224"/>
        <w:gridCol w:w="1205"/>
      </w:tblGrid>
      <w:tr w14:paraId="5F606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7" w:hRule="atLeast"/>
        </w:trPr>
        <w:tc>
          <w:tcPr>
            <w:tcW w:w="753" w:type="dxa"/>
            <w:noWrap w:val="0"/>
            <w:vAlign w:val="center"/>
          </w:tcPr>
          <w:p w14:paraId="116C2635">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1978" w:type="dxa"/>
            <w:noWrap w:val="0"/>
            <w:vAlign w:val="center"/>
          </w:tcPr>
          <w:p w14:paraId="584D3558">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项目</w:t>
            </w:r>
            <w:r>
              <w:rPr>
                <w:rFonts w:hint="eastAsia" w:ascii="仿宋" w:hAnsi="仿宋" w:eastAsia="仿宋" w:cs="仿宋"/>
                <w:color w:val="auto"/>
                <w:sz w:val="24"/>
                <w:highlight w:val="none"/>
              </w:rPr>
              <w:t>名称</w:t>
            </w:r>
          </w:p>
        </w:tc>
        <w:tc>
          <w:tcPr>
            <w:tcW w:w="2008" w:type="dxa"/>
            <w:noWrap w:val="0"/>
            <w:vAlign w:val="center"/>
          </w:tcPr>
          <w:p w14:paraId="05EFDB2A">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规格型号及主要技术参数</w:t>
            </w:r>
          </w:p>
        </w:tc>
        <w:tc>
          <w:tcPr>
            <w:tcW w:w="1807" w:type="dxa"/>
            <w:noWrap w:val="0"/>
            <w:vAlign w:val="center"/>
          </w:tcPr>
          <w:p w14:paraId="2954AB80">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性能说明</w:t>
            </w:r>
          </w:p>
        </w:tc>
        <w:tc>
          <w:tcPr>
            <w:tcW w:w="985" w:type="dxa"/>
            <w:noWrap w:val="0"/>
            <w:vAlign w:val="center"/>
          </w:tcPr>
          <w:p w14:paraId="04751939">
            <w:pPr>
              <w:jc w:val="center"/>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数量</w:t>
            </w:r>
          </w:p>
        </w:tc>
        <w:tc>
          <w:tcPr>
            <w:tcW w:w="1224" w:type="dxa"/>
            <w:noWrap w:val="0"/>
            <w:vAlign w:val="center"/>
          </w:tcPr>
          <w:p w14:paraId="63661F10">
            <w:pPr>
              <w:jc w:val="center"/>
              <w:rPr>
                <w:rFonts w:hint="eastAsia" w:ascii="仿宋" w:hAnsi="仿宋" w:eastAsia="仿宋" w:cs="仿宋"/>
                <w:color w:val="auto"/>
                <w:sz w:val="24"/>
                <w:szCs w:val="22"/>
                <w:highlight w:val="none"/>
                <w:lang w:eastAsia="zh-CN"/>
              </w:rPr>
            </w:pPr>
            <w:r>
              <w:rPr>
                <w:rFonts w:hint="eastAsia" w:ascii="仿宋" w:hAnsi="仿宋" w:eastAsia="仿宋" w:cs="仿宋"/>
                <w:color w:val="auto"/>
                <w:sz w:val="24"/>
                <w:szCs w:val="22"/>
                <w:highlight w:val="none"/>
                <w:lang w:eastAsia="zh-CN"/>
              </w:rPr>
              <w:t>单位</w:t>
            </w:r>
          </w:p>
        </w:tc>
        <w:tc>
          <w:tcPr>
            <w:tcW w:w="1205" w:type="dxa"/>
            <w:noWrap w:val="0"/>
            <w:vAlign w:val="center"/>
          </w:tcPr>
          <w:p w14:paraId="1A87D5C1">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备注</w:t>
            </w:r>
          </w:p>
        </w:tc>
      </w:tr>
      <w:tr w14:paraId="1DE53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753" w:type="dxa"/>
            <w:noWrap w:val="0"/>
            <w:vAlign w:val="center"/>
          </w:tcPr>
          <w:p w14:paraId="52DA75AC">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978" w:type="dxa"/>
            <w:noWrap w:val="0"/>
            <w:vAlign w:val="center"/>
          </w:tcPr>
          <w:p w14:paraId="6DC4B593">
            <w:pPr>
              <w:jc w:val="center"/>
              <w:rPr>
                <w:rFonts w:hint="eastAsia" w:ascii="仿宋" w:hAnsi="仿宋" w:eastAsia="仿宋" w:cs="仿宋"/>
                <w:color w:val="auto"/>
                <w:sz w:val="24"/>
                <w:highlight w:val="none"/>
              </w:rPr>
            </w:pPr>
          </w:p>
        </w:tc>
        <w:tc>
          <w:tcPr>
            <w:tcW w:w="2008" w:type="dxa"/>
            <w:noWrap w:val="0"/>
            <w:vAlign w:val="center"/>
          </w:tcPr>
          <w:p w14:paraId="3C17035B">
            <w:pPr>
              <w:jc w:val="center"/>
              <w:rPr>
                <w:rFonts w:hint="eastAsia" w:ascii="仿宋" w:hAnsi="仿宋" w:eastAsia="仿宋" w:cs="仿宋"/>
                <w:color w:val="auto"/>
                <w:sz w:val="24"/>
                <w:highlight w:val="none"/>
              </w:rPr>
            </w:pPr>
          </w:p>
        </w:tc>
        <w:tc>
          <w:tcPr>
            <w:tcW w:w="1807" w:type="dxa"/>
            <w:noWrap w:val="0"/>
            <w:vAlign w:val="center"/>
          </w:tcPr>
          <w:p w14:paraId="1860504C">
            <w:pPr>
              <w:jc w:val="center"/>
              <w:rPr>
                <w:rFonts w:hint="eastAsia" w:ascii="仿宋" w:hAnsi="仿宋" w:eastAsia="仿宋" w:cs="仿宋"/>
                <w:color w:val="auto"/>
                <w:sz w:val="24"/>
                <w:highlight w:val="none"/>
              </w:rPr>
            </w:pPr>
          </w:p>
        </w:tc>
        <w:tc>
          <w:tcPr>
            <w:tcW w:w="985" w:type="dxa"/>
            <w:noWrap w:val="0"/>
            <w:vAlign w:val="center"/>
          </w:tcPr>
          <w:p w14:paraId="3E02DCE6">
            <w:pPr>
              <w:jc w:val="center"/>
              <w:rPr>
                <w:rFonts w:hint="eastAsia" w:ascii="仿宋" w:hAnsi="仿宋" w:eastAsia="仿宋" w:cs="仿宋"/>
                <w:color w:val="auto"/>
                <w:sz w:val="24"/>
                <w:highlight w:val="none"/>
              </w:rPr>
            </w:pPr>
          </w:p>
        </w:tc>
        <w:tc>
          <w:tcPr>
            <w:tcW w:w="1224" w:type="dxa"/>
            <w:noWrap w:val="0"/>
            <w:vAlign w:val="center"/>
          </w:tcPr>
          <w:p w14:paraId="027AE605">
            <w:pPr>
              <w:jc w:val="center"/>
              <w:rPr>
                <w:rFonts w:hint="eastAsia" w:ascii="仿宋" w:hAnsi="仿宋" w:eastAsia="仿宋" w:cs="仿宋"/>
                <w:color w:val="auto"/>
                <w:sz w:val="24"/>
                <w:highlight w:val="none"/>
              </w:rPr>
            </w:pPr>
          </w:p>
        </w:tc>
        <w:tc>
          <w:tcPr>
            <w:tcW w:w="1205" w:type="dxa"/>
            <w:noWrap w:val="0"/>
            <w:vAlign w:val="center"/>
          </w:tcPr>
          <w:p w14:paraId="1066F071">
            <w:pPr>
              <w:jc w:val="center"/>
              <w:rPr>
                <w:rFonts w:hint="eastAsia" w:ascii="仿宋" w:hAnsi="仿宋" w:eastAsia="仿宋" w:cs="仿宋"/>
                <w:color w:val="auto"/>
                <w:sz w:val="24"/>
                <w:highlight w:val="none"/>
              </w:rPr>
            </w:pPr>
          </w:p>
        </w:tc>
      </w:tr>
      <w:tr w14:paraId="20EFD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753" w:type="dxa"/>
            <w:noWrap w:val="0"/>
            <w:vAlign w:val="center"/>
          </w:tcPr>
          <w:p w14:paraId="71275A12">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978" w:type="dxa"/>
            <w:noWrap w:val="0"/>
            <w:vAlign w:val="center"/>
          </w:tcPr>
          <w:p w14:paraId="2DD61009">
            <w:pPr>
              <w:jc w:val="center"/>
              <w:rPr>
                <w:rFonts w:hint="eastAsia" w:ascii="仿宋" w:hAnsi="仿宋" w:eastAsia="仿宋" w:cs="仿宋"/>
                <w:color w:val="auto"/>
                <w:sz w:val="24"/>
                <w:highlight w:val="none"/>
              </w:rPr>
            </w:pPr>
          </w:p>
        </w:tc>
        <w:tc>
          <w:tcPr>
            <w:tcW w:w="2008" w:type="dxa"/>
            <w:noWrap w:val="0"/>
            <w:vAlign w:val="center"/>
          </w:tcPr>
          <w:p w14:paraId="7F8D5BE4">
            <w:pPr>
              <w:jc w:val="center"/>
              <w:rPr>
                <w:rFonts w:hint="eastAsia" w:ascii="仿宋" w:hAnsi="仿宋" w:eastAsia="仿宋" w:cs="仿宋"/>
                <w:color w:val="auto"/>
                <w:sz w:val="24"/>
                <w:highlight w:val="none"/>
              </w:rPr>
            </w:pPr>
          </w:p>
        </w:tc>
        <w:tc>
          <w:tcPr>
            <w:tcW w:w="1807" w:type="dxa"/>
            <w:noWrap w:val="0"/>
            <w:vAlign w:val="center"/>
          </w:tcPr>
          <w:p w14:paraId="4E80EF42">
            <w:pPr>
              <w:jc w:val="center"/>
              <w:rPr>
                <w:rFonts w:hint="eastAsia" w:ascii="仿宋" w:hAnsi="仿宋" w:eastAsia="仿宋" w:cs="仿宋"/>
                <w:color w:val="auto"/>
                <w:sz w:val="24"/>
                <w:highlight w:val="none"/>
              </w:rPr>
            </w:pPr>
          </w:p>
        </w:tc>
        <w:tc>
          <w:tcPr>
            <w:tcW w:w="985" w:type="dxa"/>
            <w:noWrap w:val="0"/>
            <w:vAlign w:val="center"/>
          </w:tcPr>
          <w:p w14:paraId="23D58E4E">
            <w:pPr>
              <w:jc w:val="center"/>
              <w:rPr>
                <w:rFonts w:hint="eastAsia" w:ascii="仿宋" w:hAnsi="仿宋" w:eastAsia="仿宋" w:cs="仿宋"/>
                <w:color w:val="auto"/>
                <w:sz w:val="24"/>
                <w:highlight w:val="none"/>
              </w:rPr>
            </w:pPr>
          </w:p>
        </w:tc>
        <w:tc>
          <w:tcPr>
            <w:tcW w:w="1224" w:type="dxa"/>
            <w:noWrap w:val="0"/>
            <w:vAlign w:val="center"/>
          </w:tcPr>
          <w:p w14:paraId="71CC2132">
            <w:pPr>
              <w:jc w:val="center"/>
              <w:rPr>
                <w:rFonts w:hint="eastAsia" w:ascii="仿宋" w:hAnsi="仿宋" w:eastAsia="仿宋" w:cs="仿宋"/>
                <w:color w:val="auto"/>
                <w:sz w:val="24"/>
                <w:highlight w:val="none"/>
              </w:rPr>
            </w:pPr>
          </w:p>
        </w:tc>
        <w:tc>
          <w:tcPr>
            <w:tcW w:w="1205" w:type="dxa"/>
            <w:noWrap w:val="0"/>
            <w:vAlign w:val="center"/>
          </w:tcPr>
          <w:p w14:paraId="0D5B5713">
            <w:pPr>
              <w:jc w:val="center"/>
              <w:rPr>
                <w:rFonts w:hint="eastAsia" w:ascii="仿宋" w:hAnsi="仿宋" w:eastAsia="仿宋" w:cs="仿宋"/>
                <w:color w:val="auto"/>
                <w:sz w:val="24"/>
                <w:highlight w:val="none"/>
              </w:rPr>
            </w:pPr>
          </w:p>
        </w:tc>
      </w:tr>
      <w:tr w14:paraId="111B6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753" w:type="dxa"/>
            <w:noWrap w:val="0"/>
            <w:vAlign w:val="center"/>
          </w:tcPr>
          <w:p w14:paraId="509E12C2">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978" w:type="dxa"/>
            <w:noWrap w:val="0"/>
            <w:vAlign w:val="center"/>
          </w:tcPr>
          <w:p w14:paraId="400BE11C">
            <w:pPr>
              <w:jc w:val="center"/>
              <w:rPr>
                <w:rFonts w:hint="eastAsia" w:ascii="仿宋" w:hAnsi="仿宋" w:eastAsia="仿宋" w:cs="仿宋"/>
                <w:color w:val="auto"/>
                <w:sz w:val="24"/>
                <w:highlight w:val="none"/>
              </w:rPr>
            </w:pPr>
          </w:p>
        </w:tc>
        <w:tc>
          <w:tcPr>
            <w:tcW w:w="2008" w:type="dxa"/>
            <w:noWrap w:val="0"/>
            <w:vAlign w:val="center"/>
          </w:tcPr>
          <w:p w14:paraId="44EEAFF5">
            <w:pPr>
              <w:jc w:val="center"/>
              <w:rPr>
                <w:rFonts w:hint="eastAsia" w:ascii="仿宋" w:hAnsi="仿宋" w:eastAsia="仿宋" w:cs="仿宋"/>
                <w:color w:val="auto"/>
                <w:sz w:val="24"/>
                <w:highlight w:val="none"/>
              </w:rPr>
            </w:pPr>
          </w:p>
        </w:tc>
        <w:tc>
          <w:tcPr>
            <w:tcW w:w="1807" w:type="dxa"/>
            <w:noWrap w:val="0"/>
            <w:vAlign w:val="center"/>
          </w:tcPr>
          <w:p w14:paraId="0118375A">
            <w:pPr>
              <w:jc w:val="center"/>
              <w:rPr>
                <w:rFonts w:hint="eastAsia" w:ascii="仿宋" w:hAnsi="仿宋" w:eastAsia="仿宋" w:cs="仿宋"/>
                <w:color w:val="auto"/>
                <w:sz w:val="24"/>
                <w:highlight w:val="none"/>
              </w:rPr>
            </w:pPr>
          </w:p>
        </w:tc>
        <w:tc>
          <w:tcPr>
            <w:tcW w:w="985" w:type="dxa"/>
            <w:noWrap w:val="0"/>
            <w:vAlign w:val="center"/>
          </w:tcPr>
          <w:p w14:paraId="12873536">
            <w:pPr>
              <w:jc w:val="center"/>
              <w:rPr>
                <w:rFonts w:hint="eastAsia" w:ascii="仿宋" w:hAnsi="仿宋" w:eastAsia="仿宋" w:cs="仿宋"/>
                <w:color w:val="auto"/>
                <w:sz w:val="24"/>
                <w:highlight w:val="none"/>
              </w:rPr>
            </w:pPr>
          </w:p>
        </w:tc>
        <w:tc>
          <w:tcPr>
            <w:tcW w:w="1224" w:type="dxa"/>
            <w:noWrap w:val="0"/>
            <w:vAlign w:val="center"/>
          </w:tcPr>
          <w:p w14:paraId="61197CE4">
            <w:pPr>
              <w:jc w:val="center"/>
              <w:rPr>
                <w:rFonts w:hint="eastAsia" w:ascii="仿宋" w:hAnsi="仿宋" w:eastAsia="仿宋" w:cs="仿宋"/>
                <w:color w:val="auto"/>
                <w:sz w:val="24"/>
                <w:highlight w:val="none"/>
              </w:rPr>
            </w:pPr>
          </w:p>
        </w:tc>
        <w:tc>
          <w:tcPr>
            <w:tcW w:w="1205" w:type="dxa"/>
            <w:noWrap w:val="0"/>
            <w:vAlign w:val="center"/>
          </w:tcPr>
          <w:p w14:paraId="5B41D057">
            <w:pPr>
              <w:jc w:val="center"/>
              <w:rPr>
                <w:rFonts w:hint="eastAsia" w:ascii="仿宋" w:hAnsi="仿宋" w:eastAsia="仿宋" w:cs="仿宋"/>
                <w:color w:val="auto"/>
                <w:sz w:val="24"/>
                <w:highlight w:val="none"/>
              </w:rPr>
            </w:pPr>
          </w:p>
        </w:tc>
      </w:tr>
      <w:tr w14:paraId="7AFC2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753" w:type="dxa"/>
            <w:noWrap w:val="0"/>
            <w:vAlign w:val="center"/>
          </w:tcPr>
          <w:p w14:paraId="5CDE2424">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978" w:type="dxa"/>
            <w:noWrap w:val="0"/>
            <w:vAlign w:val="center"/>
          </w:tcPr>
          <w:p w14:paraId="42669B8C">
            <w:pPr>
              <w:jc w:val="center"/>
              <w:rPr>
                <w:rFonts w:hint="eastAsia" w:ascii="仿宋" w:hAnsi="仿宋" w:eastAsia="仿宋" w:cs="仿宋"/>
                <w:color w:val="auto"/>
                <w:sz w:val="24"/>
                <w:highlight w:val="none"/>
              </w:rPr>
            </w:pPr>
          </w:p>
        </w:tc>
        <w:tc>
          <w:tcPr>
            <w:tcW w:w="2008" w:type="dxa"/>
            <w:noWrap w:val="0"/>
            <w:vAlign w:val="center"/>
          </w:tcPr>
          <w:p w14:paraId="7A88F12E">
            <w:pPr>
              <w:jc w:val="center"/>
              <w:rPr>
                <w:rFonts w:hint="eastAsia" w:ascii="仿宋" w:hAnsi="仿宋" w:eastAsia="仿宋" w:cs="仿宋"/>
                <w:color w:val="auto"/>
                <w:sz w:val="24"/>
                <w:highlight w:val="none"/>
              </w:rPr>
            </w:pPr>
          </w:p>
        </w:tc>
        <w:tc>
          <w:tcPr>
            <w:tcW w:w="1807" w:type="dxa"/>
            <w:noWrap w:val="0"/>
            <w:vAlign w:val="center"/>
          </w:tcPr>
          <w:p w14:paraId="5EE0C507">
            <w:pPr>
              <w:jc w:val="center"/>
              <w:rPr>
                <w:rFonts w:hint="eastAsia" w:ascii="仿宋" w:hAnsi="仿宋" w:eastAsia="仿宋" w:cs="仿宋"/>
                <w:color w:val="auto"/>
                <w:sz w:val="24"/>
                <w:highlight w:val="none"/>
              </w:rPr>
            </w:pPr>
          </w:p>
        </w:tc>
        <w:tc>
          <w:tcPr>
            <w:tcW w:w="985" w:type="dxa"/>
            <w:noWrap w:val="0"/>
            <w:vAlign w:val="center"/>
          </w:tcPr>
          <w:p w14:paraId="03923120">
            <w:pPr>
              <w:jc w:val="center"/>
              <w:rPr>
                <w:rFonts w:hint="eastAsia" w:ascii="仿宋" w:hAnsi="仿宋" w:eastAsia="仿宋" w:cs="仿宋"/>
                <w:color w:val="auto"/>
                <w:sz w:val="24"/>
                <w:highlight w:val="none"/>
              </w:rPr>
            </w:pPr>
          </w:p>
        </w:tc>
        <w:tc>
          <w:tcPr>
            <w:tcW w:w="1224" w:type="dxa"/>
            <w:noWrap w:val="0"/>
            <w:vAlign w:val="center"/>
          </w:tcPr>
          <w:p w14:paraId="197AFEEC">
            <w:pPr>
              <w:jc w:val="center"/>
              <w:rPr>
                <w:rFonts w:hint="eastAsia" w:ascii="仿宋" w:hAnsi="仿宋" w:eastAsia="仿宋" w:cs="仿宋"/>
                <w:color w:val="auto"/>
                <w:sz w:val="24"/>
                <w:highlight w:val="none"/>
              </w:rPr>
            </w:pPr>
          </w:p>
        </w:tc>
        <w:tc>
          <w:tcPr>
            <w:tcW w:w="1205" w:type="dxa"/>
            <w:noWrap w:val="0"/>
            <w:vAlign w:val="center"/>
          </w:tcPr>
          <w:p w14:paraId="0E4A1EBC">
            <w:pPr>
              <w:jc w:val="center"/>
              <w:rPr>
                <w:rFonts w:hint="eastAsia" w:ascii="仿宋" w:hAnsi="仿宋" w:eastAsia="仿宋" w:cs="仿宋"/>
                <w:color w:val="auto"/>
                <w:sz w:val="24"/>
                <w:highlight w:val="none"/>
              </w:rPr>
            </w:pPr>
          </w:p>
        </w:tc>
      </w:tr>
      <w:tr w14:paraId="20E22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753" w:type="dxa"/>
            <w:noWrap w:val="0"/>
            <w:vAlign w:val="center"/>
          </w:tcPr>
          <w:p w14:paraId="1B0820C4">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978" w:type="dxa"/>
            <w:noWrap w:val="0"/>
            <w:vAlign w:val="center"/>
          </w:tcPr>
          <w:p w14:paraId="7A7478DD">
            <w:pPr>
              <w:jc w:val="center"/>
              <w:rPr>
                <w:rFonts w:hint="eastAsia" w:ascii="仿宋" w:hAnsi="仿宋" w:eastAsia="仿宋" w:cs="仿宋"/>
                <w:color w:val="auto"/>
                <w:sz w:val="24"/>
                <w:highlight w:val="none"/>
              </w:rPr>
            </w:pPr>
          </w:p>
        </w:tc>
        <w:tc>
          <w:tcPr>
            <w:tcW w:w="2008" w:type="dxa"/>
            <w:noWrap w:val="0"/>
            <w:vAlign w:val="center"/>
          </w:tcPr>
          <w:p w14:paraId="11DC6CFF">
            <w:pPr>
              <w:jc w:val="center"/>
              <w:rPr>
                <w:rFonts w:hint="eastAsia" w:ascii="仿宋" w:hAnsi="仿宋" w:eastAsia="仿宋" w:cs="仿宋"/>
                <w:color w:val="auto"/>
                <w:sz w:val="24"/>
                <w:highlight w:val="none"/>
              </w:rPr>
            </w:pPr>
          </w:p>
        </w:tc>
        <w:tc>
          <w:tcPr>
            <w:tcW w:w="1807" w:type="dxa"/>
            <w:noWrap w:val="0"/>
            <w:vAlign w:val="center"/>
          </w:tcPr>
          <w:p w14:paraId="37153F83">
            <w:pPr>
              <w:jc w:val="center"/>
              <w:rPr>
                <w:rFonts w:hint="eastAsia" w:ascii="仿宋" w:hAnsi="仿宋" w:eastAsia="仿宋" w:cs="仿宋"/>
                <w:color w:val="auto"/>
                <w:sz w:val="24"/>
                <w:highlight w:val="none"/>
              </w:rPr>
            </w:pPr>
          </w:p>
        </w:tc>
        <w:tc>
          <w:tcPr>
            <w:tcW w:w="985" w:type="dxa"/>
            <w:noWrap w:val="0"/>
            <w:vAlign w:val="center"/>
          </w:tcPr>
          <w:p w14:paraId="090F5969">
            <w:pPr>
              <w:jc w:val="center"/>
              <w:rPr>
                <w:rFonts w:hint="eastAsia" w:ascii="仿宋" w:hAnsi="仿宋" w:eastAsia="仿宋" w:cs="仿宋"/>
                <w:color w:val="auto"/>
                <w:sz w:val="24"/>
                <w:highlight w:val="none"/>
              </w:rPr>
            </w:pPr>
          </w:p>
        </w:tc>
        <w:tc>
          <w:tcPr>
            <w:tcW w:w="1224" w:type="dxa"/>
            <w:noWrap w:val="0"/>
            <w:vAlign w:val="center"/>
          </w:tcPr>
          <w:p w14:paraId="48AAB3FE">
            <w:pPr>
              <w:jc w:val="center"/>
              <w:rPr>
                <w:rFonts w:hint="eastAsia" w:ascii="仿宋" w:hAnsi="仿宋" w:eastAsia="仿宋" w:cs="仿宋"/>
                <w:color w:val="auto"/>
                <w:sz w:val="24"/>
                <w:highlight w:val="none"/>
              </w:rPr>
            </w:pPr>
          </w:p>
        </w:tc>
        <w:tc>
          <w:tcPr>
            <w:tcW w:w="1205" w:type="dxa"/>
            <w:noWrap w:val="0"/>
            <w:vAlign w:val="center"/>
          </w:tcPr>
          <w:p w14:paraId="1E1FF73D">
            <w:pPr>
              <w:jc w:val="center"/>
              <w:rPr>
                <w:rFonts w:hint="eastAsia" w:ascii="仿宋" w:hAnsi="仿宋" w:eastAsia="仿宋" w:cs="仿宋"/>
                <w:color w:val="auto"/>
                <w:sz w:val="24"/>
                <w:highlight w:val="none"/>
              </w:rPr>
            </w:pPr>
          </w:p>
        </w:tc>
      </w:tr>
      <w:tr w14:paraId="47A18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753" w:type="dxa"/>
            <w:noWrap w:val="0"/>
            <w:vAlign w:val="center"/>
          </w:tcPr>
          <w:p w14:paraId="086F0CDC">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978" w:type="dxa"/>
            <w:noWrap w:val="0"/>
            <w:vAlign w:val="center"/>
          </w:tcPr>
          <w:p w14:paraId="5E785683">
            <w:pPr>
              <w:jc w:val="center"/>
              <w:rPr>
                <w:rFonts w:hint="eastAsia" w:ascii="仿宋" w:hAnsi="仿宋" w:eastAsia="仿宋" w:cs="仿宋"/>
                <w:color w:val="auto"/>
                <w:sz w:val="24"/>
                <w:highlight w:val="none"/>
              </w:rPr>
            </w:pPr>
          </w:p>
        </w:tc>
        <w:tc>
          <w:tcPr>
            <w:tcW w:w="2008" w:type="dxa"/>
            <w:noWrap w:val="0"/>
            <w:vAlign w:val="center"/>
          </w:tcPr>
          <w:p w14:paraId="7772CF69">
            <w:pPr>
              <w:jc w:val="center"/>
              <w:rPr>
                <w:rFonts w:hint="eastAsia" w:ascii="仿宋" w:hAnsi="仿宋" w:eastAsia="仿宋" w:cs="仿宋"/>
                <w:color w:val="auto"/>
                <w:sz w:val="24"/>
                <w:highlight w:val="none"/>
              </w:rPr>
            </w:pPr>
          </w:p>
        </w:tc>
        <w:tc>
          <w:tcPr>
            <w:tcW w:w="1807" w:type="dxa"/>
            <w:noWrap w:val="0"/>
            <w:vAlign w:val="center"/>
          </w:tcPr>
          <w:p w14:paraId="50554276">
            <w:pPr>
              <w:jc w:val="center"/>
              <w:rPr>
                <w:rFonts w:hint="eastAsia" w:ascii="仿宋" w:hAnsi="仿宋" w:eastAsia="仿宋" w:cs="仿宋"/>
                <w:color w:val="auto"/>
                <w:sz w:val="24"/>
                <w:highlight w:val="none"/>
              </w:rPr>
            </w:pPr>
          </w:p>
        </w:tc>
        <w:tc>
          <w:tcPr>
            <w:tcW w:w="985" w:type="dxa"/>
            <w:noWrap w:val="0"/>
            <w:vAlign w:val="center"/>
          </w:tcPr>
          <w:p w14:paraId="721D2E4F">
            <w:pPr>
              <w:jc w:val="center"/>
              <w:rPr>
                <w:rFonts w:hint="eastAsia" w:ascii="仿宋" w:hAnsi="仿宋" w:eastAsia="仿宋" w:cs="仿宋"/>
                <w:color w:val="auto"/>
                <w:sz w:val="24"/>
                <w:highlight w:val="none"/>
              </w:rPr>
            </w:pPr>
          </w:p>
        </w:tc>
        <w:tc>
          <w:tcPr>
            <w:tcW w:w="1224" w:type="dxa"/>
            <w:noWrap w:val="0"/>
            <w:vAlign w:val="center"/>
          </w:tcPr>
          <w:p w14:paraId="0B09B326">
            <w:pPr>
              <w:jc w:val="center"/>
              <w:rPr>
                <w:rFonts w:hint="eastAsia" w:ascii="仿宋" w:hAnsi="仿宋" w:eastAsia="仿宋" w:cs="仿宋"/>
                <w:color w:val="auto"/>
                <w:sz w:val="24"/>
                <w:highlight w:val="none"/>
              </w:rPr>
            </w:pPr>
          </w:p>
        </w:tc>
        <w:tc>
          <w:tcPr>
            <w:tcW w:w="1205" w:type="dxa"/>
            <w:noWrap w:val="0"/>
            <w:vAlign w:val="center"/>
          </w:tcPr>
          <w:p w14:paraId="457D8F2E">
            <w:pPr>
              <w:jc w:val="center"/>
              <w:rPr>
                <w:rFonts w:hint="eastAsia" w:ascii="仿宋" w:hAnsi="仿宋" w:eastAsia="仿宋" w:cs="仿宋"/>
                <w:color w:val="auto"/>
                <w:sz w:val="24"/>
                <w:highlight w:val="none"/>
              </w:rPr>
            </w:pPr>
          </w:p>
        </w:tc>
      </w:tr>
      <w:tr w14:paraId="44D08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4" w:hRule="atLeast"/>
        </w:trPr>
        <w:tc>
          <w:tcPr>
            <w:tcW w:w="753" w:type="dxa"/>
            <w:noWrap w:val="0"/>
            <w:vAlign w:val="center"/>
          </w:tcPr>
          <w:p w14:paraId="37FD6179">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978" w:type="dxa"/>
            <w:noWrap w:val="0"/>
            <w:vAlign w:val="center"/>
          </w:tcPr>
          <w:p w14:paraId="40DE53F4">
            <w:pPr>
              <w:jc w:val="center"/>
              <w:rPr>
                <w:rFonts w:hint="eastAsia" w:ascii="仿宋" w:hAnsi="仿宋" w:eastAsia="仿宋" w:cs="仿宋"/>
                <w:color w:val="auto"/>
                <w:sz w:val="24"/>
                <w:highlight w:val="none"/>
              </w:rPr>
            </w:pPr>
          </w:p>
        </w:tc>
        <w:tc>
          <w:tcPr>
            <w:tcW w:w="2008" w:type="dxa"/>
            <w:noWrap w:val="0"/>
            <w:vAlign w:val="center"/>
          </w:tcPr>
          <w:p w14:paraId="63AFFBC4">
            <w:pPr>
              <w:jc w:val="center"/>
              <w:rPr>
                <w:rFonts w:hint="eastAsia" w:ascii="仿宋" w:hAnsi="仿宋" w:eastAsia="仿宋" w:cs="仿宋"/>
                <w:color w:val="auto"/>
                <w:sz w:val="24"/>
                <w:highlight w:val="none"/>
              </w:rPr>
            </w:pPr>
          </w:p>
        </w:tc>
        <w:tc>
          <w:tcPr>
            <w:tcW w:w="1807" w:type="dxa"/>
            <w:noWrap w:val="0"/>
            <w:vAlign w:val="center"/>
          </w:tcPr>
          <w:p w14:paraId="59711DB4">
            <w:pPr>
              <w:jc w:val="center"/>
              <w:rPr>
                <w:rFonts w:hint="eastAsia" w:ascii="仿宋" w:hAnsi="仿宋" w:eastAsia="仿宋" w:cs="仿宋"/>
                <w:color w:val="auto"/>
                <w:sz w:val="24"/>
                <w:highlight w:val="none"/>
              </w:rPr>
            </w:pPr>
          </w:p>
        </w:tc>
        <w:tc>
          <w:tcPr>
            <w:tcW w:w="985" w:type="dxa"/>
            <w:noWrap w:val="0"/>
            <w:vAlign w:val="center"/>
          </w:tcPr>
          <w:p w14:paraId="7301C5E8">
            <w:pPr>
              <w:jc w:val="center"/>
              <w:rPr>
                <w:rFonts w:hint="eastAsia" w:ascii="仿宋" w:hAnsi="仿宋" w:eastAsia="仿宋" w:cs="仿宋"/>
                <w:color w:val="auto"/>
                <w:sz w:val="24"/>
                <w:highlight w:val="none"/>
              </w:rPr>
            </w:pPr>
          </w:p>
        </w:tc>
        <w:tc>
          <w:tcPr>
            <w:tcW w:w="1224" w:type="dxa"/>
            <w:noWrap w:val="0"/>
            <w:vAlign w:val="center"/>
          </w:tcPr>
          <w:p w14:paraId="668C7184">
            <w:pPr>
              <w:jc w:val="center"/>
              <w:rPr>
                <w:rFonts w:hint="eastAsia" w:ascii="仿宋" w:hAnsi="仿宋" w:eastAsia="仿宋" w:cs="仿宋"/>
                <w:color w:val="auto"/>
                <w:sz w:val="24"/>
                <w:highlight w:val="none"/>
              </w:rPr>
            </w:pPr>
          </w:p>
        </w:tc>
        <w:tc>
          <w:tcPr>
            <w:tcW w:w="1205" w:type="dxa"/>
            <w:noWrap w:val="0"/>
            <w:vAlign w:val="center"/>
          </w:tcPr>
          <w:p w14:paraId="6BEDA849">
            <w:pPr>
              <w:jc w:val="center"/>
              <w:rPr>
                <w:rFonts w:hint="eastAsia" w:ascii="仿宋" w:hAnsi="仿宋" w:eastAsia="仿宋" w:cs="仿宋"/>
                <w:color w:val="auto"/>
                <w:sz w:val="24"/>
                <w:highlight w:val="none"/>
              </w:rPr>
            </w:pPr>
          </w:p>
        </w:tc>
      </w:tr>
    </w:tbl>
    <w:p w14:paraId="0194B021">
      <w:pPr>
        <w:rPr>
          <w:rFonts w:hint="eastAsia" w:ascii="仿宋" w:hAnsi="仿宋" w:eastAsia="仿宋" w:cs="仿宋"/>
          <w:color w:val="auto"/>
          <w:sz w:val="28"/>
          <w:szCs w:val="28"/>
          <w:highlight w:val="none"/>
        </w:rPr>
      </w:pPr>
    </w:p>
    <w:p w14:paraId="08DD4429">
      <w:pP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注：此表需详列投标</w:t>
      </w:r>
      <w:r>
        <w:rPr>
          <w:rFonts w:hint="eastAsia" w:ascii="仿宋" w:hAnsi="仿宋" w:eastAsia="仿宋" w:cs="仿宋"/>
          <w:color w:val="auto"/>
          <w:sz w:val="28"/>
          <w:szCs w:val="28"/>
          <w:highlight w:val="none"/>
          <w:lang w:eastAsia="zh-CN"/>
        </w:rPr>
        <w:t>的响应清单</w:t>
      </w:r>
      <w:r>
        <w:rPr>
          <w:rFonts w:hint="eastAsia" w:ascii="仿宋" w:hAnsi="仿宋" w:eastAsia="仿宋" w:cs="仿宋"/>
          <w:color w:val="auto"/>
          <w:sz w:val="28"/>
          <w:szCs w:val="28"/>
          <w:highlight w:val="none"/>
        </w:rPr>
        <w:t>。</w:t>
      </w:r>
    </w:p>
    <w:p w14:paraId="420161C8">
      <w:pPr>
        <w:rPr>
          <w:rFonts w:hint="eastAsia" w:ascii="仿宋" w:hAnsi="仿宋" w:eastAsia="仿宋" w:cs="仿宋"/>
          <w:color w:val="auto"/>
          <w:sz w:val="28"/>
          <w:szCs w:val="28"/>
          <w:highlight w:val="none"/>
        </w:rPr>
      </w:pPr>
    </w:p>
    <w:p w14:paraId="7D24B7EB">
      <w:pPr>
        <w:ind w:left="2880" w:hanging="2880"/>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投标人代表签字：</w:t>
      </w:r>
      <w:r>
        <w:rPr>
          <w:rFonts w:hint="eastAsia" w:ascii="仿宋" w:hAnsi="仿宋" w:eastAsia="仿宋" w:cs="仿宋"/>
          <w:color w:val="auto"/>
          <w:sz w:val="28"/>
          <w:szCs w:val="28"/>
          <w:highlight w:val="none"/>
          <w:u w:val="single"/>
        </w:rPr>
        <w:t>　　　　　　　　　　　　　　　</w:t>
      </w:r>
    </w:p>
    <w:p w14:paraId="6B9EFA8F">
      <w:pPr>
        <w:rPr>
          <w:rFonts w:hint="eastAsia" w:ascii="宋体" w:hAnsi="宋体"/>
          <w:color w:val="auto"/>
          <w:sz w:val="24"/>
        </w:rPr>
      </w:pPr>
      <w:r>
        <w:rPr>
          <w:rFonts w:hint="eastAsia" w:ascii="宋体" w:hAnsi="宋体"/>
          <w:b/>
          <w:color w:val="auto"/>
          <w:sz w:val="30"/>
        </w:rPr>
        <w:t xml:space="preserve"> </w:t>
      </w:r>
    </w:p>
    <w:p w14:paraId="7B85E69D">
      <w:pPr>
        <w:pStyle w:val="22"/>
        <w:rPr>
          <w:rFonts w:hint="eastAsia" w:ascii="宋体" w:hAnsi="宋体"/>
          <w:b/>
          <w:color w:val="auto"/>
          <w:sz w:val="30"/>
        </w:rPr>
      </w:pPr>
    </w:p>
    <w:p w14:paraId="76B89CA8">
      <w:pPr>
        <w:rPr>
          <w:rFonts w:hint="eastAsia"/>
          <w:color w:val="auto"/>
        </w:rPr>
      </w:pPr>
    </w:p>
    <w:p w14:paraId="082F70A9">
      <w:pPr>
        <w:ind w:firstLine="3213" w:firstLineChars="1000"/>
        <w:rPr>
          <w:rFonts w:hint="eastAsia" w:ascii="仿宋" w:hAnsi="仿宋" w:eastAsia="仿宋" w:cs="仿宋"/>
          <w:b/>
          <w:bCs w:val="0"/>
          <w:color w:val="auto"/>
          <w:sz w:val="32"/>
          <w:szCs w:val="32"/>
          <w:lang w:val="en-US" w:eastAsia="zh-CN"/>
        </w:rPr>
      </w:pPr>
    </w:p>
    <w:p w14:paraId="473EC7EA">
      <w:pPr>
        <w:ind w:firstLine="3213" w:firstLineChars="1000"/>
        <w:rPr>
          <w:rFonts w:hint="eastAsia" w:ascii="仿宋" w:hAnsi="仿宋" w:eastAsia="仿宋" w:cs="仿宋"/>
          <w:b/>
          <w:bCs w:val="0"/>
          <w:color w:val="auto"/>
          <w:sz w:val="32"/>
          <w:szCs w:val="32"/>
          <w:lang w:val="en-US" w:eastAsia="zh-CN"/>
        </w:rPr>
      </w:pPr>
    </w:p>
    <w:p w14:paraId="1D4AD319">
      <w:pPr>
        <w:ind w:firstLine="3213" w:firstLineChars="1000"/>
        <w:rPr>
          <w:rFonts w:hint="eastAsia" w:ascii="仿宋" w:hAnsi="仿宋" w:eastAsia="仿宋" w:cs="仿宋"/>
          <w:b/>
          <w:bCs w:val="0"/>
          <w:color w:val="auto"/>
          <w:sz w:val="32"/>
          <w:szCs w:val="32"/>
          <w:lang w:val="en-US" w:eastAsia="zh-CN"/>
        </w:rPr>
      </w:pPr>
    </w:p>
    <w:p w14:paraId="48C28148">
      <w:pPr>
        <w:ind w:firstLine="3213" w:firstLineChars="1000"/>
        <w:rPr>
          <w:rFonts w:hint="eastAsia" w:ascii="仿宋" w:hAnsi="仿宋" w:eastAsia="仿宋" w:cs="仿宋"/>
          <w:b/>
          <w:bCs w:val="0"/>
          <w:color w:val="auto"/>
          <w:sz w:val="32"/>
          <w:szCs w:val="32"/>
          <w:lang w:val="en-US" w:eastAsia="zh-CN"/>
        </w:rPr>
      </w:pPr>
    </w:p>
    <w:p w14:paraId="4FF02B5D">
      <w:pPr>
        <w:ind w:firstLine="3213" w:firstLineChars="1000"/>
        <w:rPr>
          <w:rFonts w:hint="eastAsia" w:ascii="仿宋" w:hAnsi="仿宋" w:eastAsia="仿宋" w:cs="仿宋"/>
          <w:b/>
          <w:bCs w:val="0"/>
          <w:color w:val="auto"/>
          <w:sz w:val="32"/>
          <w:szCs w:val="32"/>
          <w:lang w:val="en-US" w:eastAsia="zh-CN"/>
        </w:rPr>
      </w:pPr>
    </w:p>
    <w:p w14:paraId="0058021D">
      <w:pPr>
        <w:ind w:firstLine="3213" w:firstLineChars="1000"/>
        <w:rPr>
          <w:rFonts w:hint="eastAsia" w:ascii="仿宋" w:hAnsi="仿宋" w:eastAsia="仿宋" w:cs="仿宋"/>
          <w:b/>
          <w:bCs w:val="0"/>
          <w:color w:val="auto"/>
          <w:sz w:val="32"/>
          <w:szCs w:val="32"/>
          <w:lang w:val="en-US" w:eastAsia="zh-CN"/>
        </w:rPr>
      </w:pPr>
    </w:p>
    <w:p w14:paraId="60D90765">
      <w:pPr>
        <w:ind w:firstLine="3213" w:firstLineChars="1000"/>
        <w:rPr>
          <w:rFonts w:hint="eastAsia" w:ascii="仿宋" w:hAnsi="仿宋" w:eastAsia="仿宋" w:cs="仿宋"/>
          <w:b/>
          <w:bCs w:val="0"/>
          <w:color w:val="auto"/>
          <w:sz w:val="32"/>
          <w:szCs w:val="32"/>
          <w:lang w:val="en-US" w:eastAsia="zh-CN"/>
        </w:rPr>
      </w:pPr>
    </w:p>
    <w:p w14:paraId="39392712">
      <w:pPr>
        <w:ind w:firstLine="3213" w:firstLineChars="1000"/>
        <w:rPr>
          <w:rFonts w:hint="eastAsia" w:ascii="仿宋" w:hAnsi="仿宋" w:eastAsia="仿宋" w:cs="仿宋"/>
          <w:b/>
          <w:bCs w:val="0"/>
          <w:color w:val="auto"/>
          <w:sz w:val="32"/>
          <w:szCs w:val="32"/>
          <w:lang w:val="en-US" w:eastAsia="zh-CN"/>
        </w:rPr>
      </w:pPr>
    </w:p>
    <w:p w14:paraId="4D24F308">
      <w:pPr>
        <w:ind w:firstLine="3213" w:firstLineChars="1000"/>
        <w:rPr>
          <w:rFonts w:hint="eastAsia" w:ascii="仿宋" w:hAnsi="仿宋" w:eastAsia="仿宋" w:cs="仿宋"/>
          <w:b/>
          <w:bCs w:val="0"/>
          <w:color w:val="auto"/>
          <w:sz w:val="32"/>
          <w:szCs w:val="32"/>
          <w:lang w:val="en-US" w:eastAsia="zh-CN"/>
        </w:rPr>
      </w:pPr>
    </w:p>
    <w:p w14:paraId="52B72A52">
      <w:pPr>
        <w:ind w:firstLine="3213" w:firstLineChars="1000"/>
        <w:rPr>
          <w:rFonts w:hint="eastAsia" w:ascii="仿宋" w:hAnsi="仿宋" w:eastAsia="仿宋" w:cs="仿宋"/>
          <w:b/>
          <w:bCs w:val="0"/>
          <w:color w:val="auto"/>
          <w:sz w:val="32"/>
          <w:szCs w:val="32"/>
          <w:lang w:val="en-US" w:eastAsia="zh-CN"/>
        </w:rPr>
      </w:pPr>
    </w:p>
    <w:p w14:paraId="04A325F2">
      <w:pPr>
        <w:ind w:firstLine="3213" w:firstLineChars="1000"/>
        <w:rPr>
          <w:rFonts w:hint="eastAsia" w:ascii="仿宋" w:hAnsi="仿宋" w:eastAsia="仿宋" w:cs="仿宋"/>
          <w:b/>
          <w:bCs w:val="0"/>
          <w:color w:val="auto"/>
          <w:sz w:val="32"/>
          <w:szCs w:val="32"/>
          <w:lang w:val="en-US" w:eastAsia="zh-CN"/>
        </w:rPr>
      </w:pPr>
    </w:p>
    <w:p w14:paraId="557344F8">
      <w:pPr>
        <w:rPr>
          <w:rFonts w:hint="eastAsia" w:ascii="仿宋" w:hAnsi="仿宋" w:eastAsia="仿宋" w:cs="仿宋"/>
          <w:b/>
          <w:bCs w:val="0"/>
          <w:color w:val="auto"/>
          <w:sz w:val="32"/>
          <w:szCs w:val="32"/>
          <w:lang w:val="en-US" w:eastAsia="zh-CN"/>
        </w:rPr>
      </w:pPr>
    </w:p>
    <w:p w14:paraId="62534802">
      <w:pPr>
        <w:ind w:firstLine="3213" w:firstLineChars="1000"/>
        <w:rPr>
          <w:rFonts w:hint="eastAsia" w:ascii="仿宋" w:hAnsi="仿宋" w:eastAsia="仿宋" w:cs="仿宋"/>
          <w:b/>
          <w:bCs w:val="0"/>
          <w:color w:val="auto"/>
          <w:sz w:val="32"/>
          <w:szCs w:val="32"/>
          <w:lang w:val="en-US" w:eastAsia="zh-CN"/>
        </w:rPr>
      </w:pPr>
      <w:r>
        <w:rPr>
          <w:rFonts w:hint="eastAsia" w:ascii="仿宋" w:hAnsi="仿宋" w:eastAsia="仿宋" w:cs="仿宋"/>
          <w:b/>
          <w:bCs w:val="0"/>
          <w:color w:val="auto"/>
          <w:sz w:val="32"/>
          <w:szCs w:val="32"/>
          <w:lang w:val="en-US" w:eastAsia="zh-CN"/>
        </w:rPr>
        <w:t>（二十）法人代表授权书格式</w:t>
      </w:r>
    </w:p>
    <w:p w14:paraId="117574A1">
      <w:pPr>
        <w:pStyle w:val="22"/>
        <w:rPr>
          <w:rFonts w:hint="eastAsia"/>
          <w:color w:val="auto"/>
        </w:rPr>
      </w:pPr>
    </w:p>
    <w:p w14:paraId="2023CFFC">
      <w:pPr>
        <w:pStyle w:val="7"/>
        <w:spacing w:line="240" w:lineRule="auto"/>
        <w:ind w:firstLine="420"/>
        <w:rPr>
          <w:rFonts w:hint="eastAsia" w:ascii="仿宋" w:hAnsi="仿宋" w:eastAsia="仿宋" w:cs="仿宋"/>
          <w:color w:val="auto"/>
          <w:sz w:val="28"/>
          <w:szCs w:val="28"/>
        </w:rPr>
      </w:pPr>
      <w:r>
        <w:rPr>
          <w:rFonts w:hint="eastAsia" w:ascii="仿宋" w:hAnsi="仿宋" w:eastAsia="仿宋" w:cs="仿宋"/>
          <w:color w:val="auto"/>
          <w:sz w:val="28"/>
          <w:szCs w:val="28"/>
        </w:rPr>
        <w:t>本授权书声明：注册于</w:t>
      </w:r>
      <w:r>
        <w:rPr>
          <w:rFonts w:hint="eastAsia" w:ascii="仿宋" w:hAnsi="仿宋" w:eastAsia="仿宋" w:cs="仿宋"/>
          <w:color w:val="auto"/>
          <w:sz w:val="28"/>
          <w:szCs w:val="28"/>
          <w:u w:val="single"/>
        </w:rPr>
        <w:t>（地区的名称）</w:t>
      </w:r>
      <w:r>
        <w:rPr>
          <w:rFonts w:hint="eastAsia" w:ascii="仿宋" w:hAnsi="仿宋" w:eastAsia="仿宋" w:cs="仿宋"/>
          <w:color w:val="auto"/>
          <w:sz w:val="28"/>
          <w:szCs w:val="28"/>
        </w:rPr>
        <w:t>的</w:t>
      </w:r>
      <w:r>
        <w:rPr>
          <w:rFonts w:hint="eastAsia" w:ascii="仿宋" w:hAnsi="仿宋" w:eastAsia="仿宋" w:cs="仿宋"/>
          <w:color w:val="auto"/>
          <w:sz w:val="28"/>
          <w:szCs w:val="28"/>
          <w:u w:val="single"/>
        </w:rPr>
        <w:t>（公司名称）</w:t>
      </w:r>
      <w:r>
        <w:rPr>
          <w:rFonts w:hint="eastAsia" w:ascii="仿宋" w:hAnsi="仿宋" w:eastAsia="仿宋" w:cs="仿宋"/>
          <w:color w:val="auto"/>
          <w:sz w:val="28"/>
          <w:szCs w:val="28"/>
        </w:rPr>
        <w:t>，在下面签字的法人代表</w:t>
      </w:r>
      <w:r>
        <w:rPr>
          <w:rFonts w:hint="eastAsia" w:ascii="仿宋" w:hAnsi="仿宋" w:eastAsia="仿宋" w:cs="仿宋"/>
          <w:color w:val="auto"/>
          <w:sz w:val="28"/>
          <w:szCs w:val="28"/>
          <w:u w:val="single"/>
        </w:rPr>
        <w:t>（姓名、职务）</w:t>
      </w:r>
      <w:r>
        <w:rPr>
          <w:rFonts w:hint="eastAsia" w:ascii="仿宋" w:hAnsi="仿宋" w:eastAsia="仿宋" w:cs="仿宋"/>
          <w:color w:val="auto"/>
          <w:sz w:val="28"/>
          <w:szCs w:val="28"/>
        </w:rPr>
        <w:t>，代表本公司授权在下面签字的</w:t>
      </w:r>
      <w:r>
        <w:rPr>
          <w:rFonts w:hint="eastAsia" w:ascii="仿宋" w:hAnsi="仿宋" w:eastAsia="仿宋" w:cs="仿宋"/>
          <w:color w:val="auto"/>
          <w:sz w:val="28"/>
          <w:szCs w:val="28"/>
          <w:u w:val="single"/>
        </w:rPr>
        <w:t>（被授权人的姓名、职务）</w:t>
      </w:r>
      <w:r>
        <w:rPr>
          <w:rFonts w:hint="eastAsia" w:ascii="仿宋" w:hAnsi="仿宋" w:eastAsia="仿宋" w:cs="仿宋"/>
          <w:color w:val="auto"/>
          <w:sz w:val="28"/>
          <w:szCs w:val="28"/>
        </w:rPr>
        <w:t>为本公司的合法代理人，就</w:t>
      </w:r>
      <w:r>
        <w:rPr>
          <w:rFonts w:hint="eastAsia" w:ascii="仿宋" w:hAnsi="仿宋" w:eastAsia="仿宋" w:cs="仿宋"/>
          <w:color w:val="auto"/>
          <w:sz w:val="28"/>
          <w:szCs w:val="28"/>
          <w:u w:val="single"/>
        </w:rPr>
        <w:t>　（项目名称）　</w:t>
      </w:r>
      <w:r>
        <w:rPr>
          <w:rFonts w:hint="eastAsia" w:ascii="仿宋" w:hAnsi="仿宋" w:eastAsia="仿宋" w:cs="仿宋"/>
          <w:color w:val="auto"/>
          <w:sz w:val="28"/>
          <w:szCs w:val="28"/>
        </w:rPr>
        <w:t>的投标，以本公司的名义处理一切与之有关的事务。</w:t>
      </w:r>
    </w:p>
    <w:p w14:paraId="258E8AC6">
      <w:pPr>
        <w:ind w:firstLine="482"/>
        <w:rPr>
          <w:rFonts w:hint="eastAsia" w:ascii="仿宋" w:hAnsi="仿宋" w:eastAsia="仿宋" w:cs="仿宋"/>
          <w:color w:val="auto"/>
          <w:sz w:val="28"/>
          <w:szCs w:val="28"/>
        </w:rPr>
      </w:pPr>
      <w:r>
        <w:rPr>
          <w:rFonts w:hint="eastAsia" w:ascii="仿宋" w:hAnsi="仿宋" w:eastAsia="仿宋" w:cs="仿宋"/>
          <w:color w:val="auto"/>
          <w:sz w:val="28"/>
          <w:szCs w:val="28"/>
        </w:rPr>
        <w:t>本授权书于20</w:t>
      </w:r>
      <w:r>
        <w:rPr>
          <w:rFonts w:hint="eastAsia" w:ascii="仿宋" w:hAnsi="仿宋" w:eastAsia="仿宋" w:cs="仿宋"/>
          <w:color w:val="auto"/>
          <w:sz w:val="28"/>
          <w:szCs w:val="28"/>
          <w:u w:val="single"/>
        </w:rPr>
        <w:t>　　　</w:t>
      </w:r>
      <w:r>
        <w:rPr>
          <w:rFonts w:hint="eastAsia" w:ascii="仿宋" w:hAnsi="仿宋" w:eastAsia="仿宋" w:cs="仿宋"/>
          <w:color w:val="auto"/>
          <w:sz w:val="28"/>
          <w:szCs w:val="28"/>
        </w:rPr>
        <w:t>年</w:t>
      </w:r>
      <w:r>
        <w:rPr>
          <w:rFonts w:hint="eastAsia" w:ascii="仿宋" w:hAnsi="仿宋" w:eastAsia="仿宋" w:cs="仿宋"/>
          <w:color w:val="auto"/>
          <w:sz w:val="28"/>
          <w:szCs w:val="28"/>
          <w:u w:val="single"/>
        </w:rPr>
        <w:t>　　　</w:t>
      </w:r>
      <w:r>
        <w:rPr>
          <w:rFonts w:hint="eastAsia" w:ascii="仿宋" w:hAnsi="仿宋" w:eastAsia="仿宋" w:cs="仿宋"/>
          <w:color w:val="auto"/>
          <w:sz w:val="28"/>
          <w:szCs w:val="28"/>
        </w:rPr>
        <w:t>月</w:t>
      </w:r>
      <w:r>
        <w:rPr>
          <w:rFonts w:hint="eastAsia" w:ascii="仿宋" w:hAnsi="仿宋" w:eastAsia="仿宋" w:cs="仿宋"/>
          <w:color w:val="auto"/>
          <w:sz w:val="28"/>
          <w:szCs w:val="28"/>
          <w:u w:val="single"/>
        </w:rPr>
        <w:t>　　</w:t>
      </w:r>
      <w:r>
        <w:rPr>
          <w:rFonts w:hint="eastAsia" w:ascii="仿宋" w:hAnsi="仿宋" w:eastAsia="仿宋" w:cs="仿宋"/>
          <w:color w:val="auto"/>
          <w:sz w:val="28"/>
          <w:szCs w:val="28"/>
        </w:rPr>
        <w:t>日签字生效，特此声明。</w:t>
      </w:r>
    </w:p>
    <w:p w14:paraId="30CD5323">
      <w:pPr>
        <w:ind w:firstLine="482"/>
        <w:rPr>
          <w:rFonts w:hint="eastAsia" w:ascii="仿宋" w:hAnsi="仿宋" w:eastAsia="仿宋" w:cs="仿宋"/>
          <w:color w:val="auto"/>
          <w:sz w:val="28"/>
          <w:szCs w:val="28"/>
          <w:lang w:val="en-US" w:eastAsia="zh-CN"/>
        </w:rPr>
      </w:pPr>
    </w:p>
    <w:p w14:paraId="54DE45B1">
      <w:pPr>
        <w:ind w:firstLine="482"/>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法人代表身份证正反面：</w:t>
      </w:r>
    </w:p>
    <w:p w14:paraId="24C82FD9">
      <w:pPr>
        <w:ind w:firstLine="482"/>
        <w:rPr>
          <w:rFonts w:hint="default"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被授权人身份证正反面：</w:t>
      </w:r>
    </w:p>
    <w:p w14:paraId="25997F18">
      <w:pPr>
        <w:ind w:firstLine="482"/>
        <w:rPr>
          <w:rFonts w:hint="eastAsia" w:ascii="仿宋" w:hAnsi="仿宋" w:eastAsia="仿宋" w:cs="仿宋"/>
          <w:color w:val="auto"/>
          <w:sz w:val="28"/>
          <w:szCs w:val="28"/>
        </w:rPr>
      </w:pPr>
      <w:r>
        <w:rPr>
          <w:rFonts w:hint="eastAsia" w:ascii="仿宋" w:hAnsi="仿宋" w:eastAsia="仿宋" w:cs="仿宋"/>
          <w:color w:val="auto"/>
          <w:sz w:val="28"/>
          <w:szCs w:val="28"/>
        </w:rPr>
        <w:t>法人代表签字</w:t>
      </w:r>
      <w:r>
        <w:rPr>
          <w:rFonts w:hint="eastAsia" w:ascii="仿宋" w:hAnsi="仿宋" w:eastAsia="仿宋" w:cs="仿宋"/>
          <w:color w:val="auto"/>
          <w:sz w:val="28"/>
          <w:szCs w:val="28"/>
          <w:u w:val="single"/>
        </w:rPr>
        <w:t>　　　　　　　　　　　　　　　　　</w:t>
      </w:r>
    </w:p>
    <w:p w14:paraId="6B20C640">
      <w:pPr>
        <w:ind w:firstLine="482"/>
        <w:rPr>
          <w:rFonts w:hint="eastAsia" w:ascii="仿宋" w:hAnsi="仿宋" w:eastAsia="仿宋" w:cs="仿宋"/>
          <w:color w:val="auto"/>
          <w:sz w:val="28"/>
          <w:szCs w:val="28"/>
        </w:rPr>
      </w:pPr>
      <w:r>
        <w:rPr>
          <w:rFonts w:hint="eastAsia" w:ascii="仿宋" w:hAnsi="仿宋" w:eastAsia="仿宋" w:cs="仿宋"/>
          <w:color w:val="auto"/>
          <w:sz w:val="28"/>
          <w:szCs w:val="28"/>
        </w:rPr>
        <w:t>被授权人签字</w:t>
      </w:r>
      <w:r>
        <w:rPr>
          <w:rFonts w:hint="eastAsia" w:ascii="仿宋" w:hAnsi="仿宋" w:eastAsia="仿宋" w:cs="仿宋"/>
          <w:color w:val="auto"/>
          <w:sz w:val="28"/>
          <w:szCs w:val="28"/>
          <w:u w:val="single"/>
        </w:rPr>
        <w:t>　　　　　　　　　　　　　　　　　</w:t>
      </w:r>
    </w:p>
    <w:p w14:paraId="0697EC0B">
      <w:pPr>
        <w:ind w:firstLine="482"/>
        <w:rPr>
          <w:rFonts w:hint="eastAsia" w:ascii="仿宋" w:hAnsi="仿宋" w:eastAsia="仿宋" w:cs="仿宋"/>
          <w:color w:val="auto"/>
          <w:sz w:val="28"/>
          <w:szCs w:val="28"/>
          <w:u w:val="single"/>
        </w:rPr>
      </w:pPr>
      <w:r>
        <w:rPr>
          <w:rFonts w:hint="eastAsia" w:ascii="仿宋" w:hAnsi="仿宋" w:eastAsia="仿宋" w:cs="仿宋"/>
          <w:color w:val="auto"/>
          <w:sz w:val="28"/>
          <w:szCs w:val="28"/>
        </w:rPr>
        <w:t>公      章：</w:t>
      </w:r>
      <w:r>
        <w:rPr>
          <w:rFonts w:hint="eastAsia" w:ascii="仿宋" w:hAnsi="仿宋" w:eastAsia="仿宋" w:cs="仿宋"/>
          <w:color w:val="auto"/>
          <w:sz w:val="28"/>
          <w:szCs w:val="28"/>
          <w:u w:val="single"/>
        </w:rPr>
        <w:t xml:space="preserve">                         </w:t>
      </w:r>
    </w:p>
    <w:p w14:paraId="1BC1CB55">
      <w:pPr>
        <w:pStyle w:val="22"/>
        <w:rPr>
          <w:rFonts w:hint="eastAsia"/>
          <w:color w:val="auto"/>
        </w:rPr>
      </w:pPr>
    </w:p>
    <w:p w14:paraId="721E9AA1">
      <w:pPr>
        <w:ind w:firstLine="480"/>
        <w:rPr>
          <w:rFonts w:hint="eastAsia" w:ascii="仿宋" w:hAnsi="仿宋" w:eastAsia="仿宋" w:cs="仿宋"/>
          <w:color w:val="auto"/>
          <w:sz w:val="28"/>
          <w:szCs w:val="28"/>
          <w:u w:val="single"/>
        </w:rPr>
      </w:pPr>
      <w:r>
        <w:rPr>
          <w:rFonts w:hint="eastAsia" w:ascii="仿宋" w:hAnsi="仿宋" w:eastAsia="仿宋" w:cs="仿宋"/>
          <w:color w:val="auto"/>
          <w:sz w:val="28"/>
          <w:szCs w:val="28"/>
        </w:rPr>
        <w:t>　　　　　　　　　　　　　　　　　　　授权日期：20</w:t>
      </w:r>
      <w:r>
        <w:rPr>
          <w:rFonts w:hint="eastAsia" w:ascii="仿宋" w:hAnsi="仿宋" w:eastAsia="仿宋" w:cs="仿宋"/>
          <w:color w:val="auto"/>
          <w:sz w:val="28"/>
          <w:szCs w:val="28"/>
          <w:u w:val="single"/>
        </w:rPr>
        <w:t>　　</w:t>
      </w:r>
      <w:r>
        <w:rPr>
          <w:rFonts w:hint="eastAsia" w:ascii="仿宋" w:hAnsi="仿宋" w:eastAsia="仿宋" w:cs="仿宋"/>
          <w:color w:val="auto"/>
          <w:sz w:val="28"/>
          <w:szCs w:val="28"/>
        </w:rPr>
        <w:t>年</w:t>
      </w:r>
      <w:r>
        <w:rPr>
          <w:rFonts w:hint="eastAsia" w:ascii="仿宋" w:hAnsi="仿宋" w:eastAsia="仿宋" w:cs="仿宋"/>
          <w:color w:val="auto"/>
          <w:sz w:val="28"/>
          <w:szCs w:val="28"/>
          <w:u w:val="single"/>
        </w:rPr>
        <w:t>　　</w:t>
      </w:r>
      <w:r>
        <w:rPr>
          <w:rFonts w:hint="eastAsia" w:ascii="仿宋" w:hAnsi="仿宋" w:eastAsia="仿宋" w:cs="仿宋"/>
          <w:color w:val="auto"/>
          <w:sz w:val="28"/>
          <w:szCs w:val="28"/>
        </w:rPr>
        <w:t>月</w:t>
      </w:r>
      <w:r>
        <w:rPr>
          <w:rFonts w:hint="eastAsia" w:ascii="仿宋" w:hAnsi="仿宋" w:eastAsia="仿宋" w:cs="仿宋"/>
          <w:color w:val="auto"/>
          <w:sz w:val="28"/>
          <w:szCs w:val="28"/>
          <w:u w:val="single"/>
        </w:rPr>
        <w:t>　　</w:t>
      </w:r>
      <w:r>
        <w:rPr>
          <w:rFonts w:hint="eastAsia" w:ascii="仿宋" w:hAnsi="仿宋" w:eastAsia="仿宋" w:cs="仿宋"/>
          <w:color w:val="auto"/>
          <w:sz w:val="28"/>
          <w:szCs w:val="28"/>
        </w:rPr>
        <w:t>日</w:t>
      </w:r>
    </w:p>
    <w:p w14:paraId="4758AC1E">
      <w:pPr>
        <w:rPr>
          <w:rFonts w:hint="eastAsia" w:ascii="仿宋" w:hAnsi="仿宋" w:eastAsia="仿宋" w:cs="仿宋"/>
          <w:color w:val="auto"/>
          <w:sz w:val="28"/>
          <w:szCs w:val="28"/>
        </w:rPr>
      </w:pPr>
    </w:p>
    <w:p w14:paraId="4B0E5CCA">
      <w:pPr>
        <w:ind w:firstLine="560" w:firstLineChars="200"/>
        <w:rPr>
          <w:rFonts w:hint="eastAsia" w:ascii="仿宋" w:hAnsi="仿宋" w:eastAsia="仿宋" w:cs="仿宋"/>
          <w:b/>
          <w:color w:val="auto"/>
          <w:sz w:val="28"/>
          <w:szCs w:val="28"/>
        </w:rPr>
      </w:pPr>
      <w:r>
        <w:rPr>
          <w:rFonts w:hint="eastAsia" w:ascii="仿宋" w:hAnsi="仿宋" w:eastAsia="仿宋" w:cs="仿宋"/>
          <w:color w:val="auto"/>
          <w:sz w:val="28"/>
          <w:szCs w:val="28"/>
        </w:rPr>
        <w:t>注：法人代表本人作为公司代理人前来参加投标的投标方，可不提供此项证明文件。</w:t>
      </w:r>
    </w:p>
    <w:p w14:paraId="0644F3C2">
      <w:pPr>
        <w:pStyle w:val="21"/>
        <w:spacing w:line="360" w:lineRule="auto"/>
        <w:ind w:firstLine="3614" w:firstLineChars="1200"/>
        <w:rPr>
          <w:rFonts w:hint="eastAsia" w:ascii="宋体" w:hAnsi="宋体"/>
          <w:b/>
          <w:color w:val="auto"/>
          <w:kern w:val="2"/>
          <w:sz w:val="30"/>
          <w:szCs w:val="20"/>
        </w:rPr>
      </w:pPr>
    </w:p>
    <w:p w14:paraId="297A9759">
      <w:pPr>
        <w:jc w:val="center"/>
        <w:rPr>
          <w:rFonts w:hint="eastAsia" w:ascii="宋体" w:hAnsi="宋体"/>
          <w:b/>
          <w:color w:val="auto"/>
          <w:sz w:val="30"/>
        </w:rPr>
      </w:pPr>
    </w:p>
    <w:p w14:paraId="13DB676A">
      <w:pPr>
        <w:pStyle w:val="22"/>
        <w:rPr>
          <w:rFonts w:hint="eastAsia" w:ascii="宋体" w:hAnsi="宋体"/>
          <w:b/>
          <w:color w:val="auto"/>
          <w:sz w:val="30"/>
        </w:rPr>
      </w:pPr>
    </w:p>
    <w:p w14:paraId="6CAC910F">
      <w:pPr>
        <w:rPr>
          <w:rFonts w:hint="eastAsia" w:ascii="宋体" w:hAnsi="宋体"/>
          <w:b/>
          <w:color w:val="auto"/>
          <w:sz w:val="30"/>
        </w:rPr>
      </w:pPr>
    </w:p>
    <w:p w14:paraId="2BF16754">
      <w:pPr>
        <w:pStyle w:val="22"/>
        <w:rPr>
          <w:rFonts w:hint="eastAsia" w:ascii="宋体" w:hAnsi="宋体"/>
          <w:b/>
          <w:color w:val="auto"/>
          <w:sz w:val="30"/>
        </w:rPr>
      </w:pPr>
    </w:p>
    <w:p w14:paraId="3AF14111">
      <w:pPr>
        <w:rPr>
          <w:rFonts w:hint="eastAsia" w:ascii="宋体" w:hAnsi="宋体"/>
          <w:b/>
          <w:color w:val="auto"/>
          <w:sz w:val="30"/>
        </w:rPr>
      </w:pPr>
    </w:p>
    <w:p w14:paraId="1FEEFD49">
      <w:pPr>
        <w:pStyle w:val="22"/>
        <w:rPr>
          <w:rFonts w:hint="eastAsia" w:ascii="宋体" w:hAnsi="宋体"/>
          <w:b/>
          <w:color w:val="auto"/>
          <w:sz w:val="30"/>
        </w:rPr>
      </w:pPr>
    </w:p>
    <w:p w14:paraId="350744E7">
      <w:pPr>
        <w:rPr>
          <w:rFonts w:hint="eastAsia" w:ascii="宋体" w:hAnsi="宋体"/>
          <w:b/>
          <w:color w:val="auto"/>
          <w:sz w:val="30"/>
        </w:rPr>
      </w:pPr>
    </w:p>
    <w:p w14:paraId="63F1892A">
      <w:pPr>
        <w:pStyle w:val="4"/>
        <w:rPr>
          <w:rFonts w:hint="eastAsia" w:ascii="宋体" w:hAnsi="宋体"/>
          <w:b/>
          <w:color w:val="auto"/>
          <w:sz w:val="30"/>
        </w:rPr>
      </w:pPr>
    </w:p>
    <w:p w14:paraId="7810C180">
      <w:pPr>
        <w:pStyle w:val="4"/>
        <w:rPr>
          <w:rFonts w:hint="eastAsia" w:ascii="宋体" w:hAnsi="宋体"/>
          <w:b/>
          <w:color w:val="auto"/>
          <w:sz w:val="30"/>
        </w:rPr>
      </w:pPr>
    </w:p>
    <w:p w14:paraId="0F650FB9">
      <w:pPr>
        <w:pStyle w:val="4"/>
        <w:rPr>
          <w:rFonts w:hint="eastAsia" w:ascii="宋体" w:hAnsi="宋体"/>
          <w:b/>
          <w:color w:val="auto"/>
          <w:sz w:val="30"/>
        </w:rPr>
      </w:pPr>
    </w:p>
    <w:p w14:paraId="1D94C0C0">
      <w:pPr>
        <w:pStyle w:val="4"/>
        <w:rPr>
          <w:rFonts w:hint="eastAsia" w:ascii="宋体" w:hAnsi="宋体"/>
          <w:b/>
          <w:color w:val="auto"/>
          <w:sz w:val="30"/>
        </w:rPr>
      </w:pPr>
    </w:p>
    <w:p w14:paraId="5BAE2465">
      <w:pPr>
        <w:pStyle w:val="4"/>
        <w:rPr>
          <w:rFonts w:hint="eastAsia" w:ascii="宋体" w:hAnsi="宋体"/>
          <w:b/>
          <w:color w:val="auto"/>
          <w:sz w:val="30"/>
        </w:rPr>
      </w:pPr>
    </w:p>
    <w:p w14:paraId="23D61826">
      <w:pPr>
        <w:pStyle w:val="4"/>
        <w:rPr>
          <w:rFonts w:hint="eastAsia" w:ascii="宋体" w:hAnsi="宋体"/>
          <w:b/>
          <w:color w:val="auto"/>
          <w:sz w:val="30"/>
        </w:rPr>
      </w:pPr>
    </w:p>
    <w:p w14:paraId="229FA9B5">
      <w:pPr>
        <w:rPr>
          <w:rFonts w:hint="eastAsia"/>
          <w:color w:val="auto"/>
        </w:rPr>
      </w:pPr>
    </w:p>
    <w:p w14:paraId="58AE488B">
      <w:pPr>
        <w:rPr>
          <w:rFonts w:hint="eastAsia"/>
          <w:color w:val="auto"/>
        </w:rPr>
      </w:pPr>
    </w:p>
    <w:p w14:paraId="3F6EDAC3">
      <w:pPr>
        <w:rPr>
          <w:rFonts w:hint="eastAsia"/>
          <w:color w:val="auto"/>
        </w:rPr>
      </w:pPr>
    </w:p>
    <w:p w14:paraId="3A1E577D">
      <w:pPr>
        <w:rPr>
          <w:rFonts w:hint="eastAsia"/>
          <w:color w:val="auto"/>
        </w:rPr>
      </w:pPr>
    </w:p>
    <w:p w14:paraId="1242403D">
      <w:pPr>
        <w:ind w:firstLine="3213" w:firstLineChars="1000"/>
        <w:rPr>
          <w:rFonts w:hint="eastAsia" w:ascii="仿宋" w:hAnsi="仿宋" w:eastAsia="仿宋" w:cs="仿宋"/>
          <w:b/>
          <w:bCs w:val="0"/>
          <w:color w:val="auto"/>
          <w:sz w:val="32"/>
          <w:szCs w:val="32"/>
          <w:lang w:val="en-US" w:eastAsia="zh-CN"/>
        </w:rPr>
      </w:pPr>
      <w:r>
        <w:rPr>
          <w:rFonts w:hint="eastAsia" w:ascii="仿宋" w:hAnsi="仿宋" w:eastAsia="仿宋" w:cs="仿宋"/>
          <w:b/>
          <w:bCs w:val="0"/>
          <w:color w:val="auto"/>
          <w:sz w:val="32"/>
          <w:szCs w:val="32"/>
          <w:lang w:val="en-US" w:eastAsia="zh-CN"/>
        </w:rPr>
        <w:t>（二十一）业绩表</w:t>
      </w:r>
    </w:p>
    <w:p w14:paraId="2D00F8FA">
      <w:pPr>
        <w:pStyle w:val="22"/>
        <w:rPr>
          <w:rFonts w:hint="eastAsia"/>
          <w:color w:val="auto"/>
          <w:lang w:val="en-US" w:eastAsia="zh-CN"/>
        </w:rPr>
      </w:pPr>
    </w:p>
    <w:p w14:paraId="7FAA3CF5">
      <w:pPr>
        <w:rPr>
          <w:rFonts w:hint="eastAsia" w:ascii="仿宋" w:hAnsi="仿宋" w:eastAsia="仿宋" w:cs="仿宋"/>
          <w:color w:val="auto"/>
          <w:sz w:val="28"/>
          <w:szCs w:val="28"/>
          <w:u w:val="single"/>
        </w:rPr>
      </w:pPr>
      <w:r>
        <w:rPr>
          <w:rFonts w:hint="eastAsia" w:ascii="仿宋" w:hAnsi="仿宋" w:eastAsia="仿宋" w:cs="仿宋"/>
          <w:color w:val="auto"/>
          <w:sz w:val="28"/>
          <w:szCs w:val="28"/>
        </w:rPr>
        <w:t>投标人名称（公章）：</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招标编号：</w:t>
      </w:r>
      <w:r>
        <w:rPr>
          <w:rFonts w:hint="eastAsia" w:ascii="仿宋" w:hAnsi="仿宋" w:eastAsia="仿宋" w:cs="仿宋"/>
          <w:color w:val="auto"/>
          <w:sz w:val="28"/>
          <w:szCs w:val="28"/>
          <w:u w:val="single"/>
        </w:rPr>
        <w:t>　　　　　　　　　　　</w:t>
      </w:r>
    </w:p>
    <w:p w14:paraId="42C731E7">
      <w:pPr>
        <w:ind w:firstLine="1325" w:firstLineChars="550"/>
        <w:rPr>
          <w:rFonts w:hint="eastAsia" w:ascii="宋体" w:hAnsi="宋体"/>
          <w:b/>
          <w:color w:val="auto"/>
          <w:sz w:val="24"/>
        </w:rPr>
      </w:pPr>
    </w:p>
    <w:tbl>
      <w:tblPr>
        <w:tblStyle w:val="17"/>
        <w:tblW w:w="100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0"/>
        <w:gridCol w:w="2780"/>
        <w:gridCol w:w="2232"/>
        <w:gridCol w:w="1682"/>
        <w:gridCol w:w="1716"/>
      </w:tblGrid>
      <w:tr w14:paraId="188CF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0" w:type="dxa"/>
            <w:noWrap w:val="0"/>
            <w:vAlign w:val="top"/>
          </w:tcPr>
          <w:p w14:paraId="0D72E19F">
            <w:pPr>
              <w:pStyle w:val="31"/>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地　　区</w:t>
            </w:r>
          </w:p>
        </w:tc>
        <w:tc>
          <w:tcPr>
            <w:tcW w:w="2780" w:type="dxa"/>
            <w:noWrap w:val="0"/>
            <w:vAlign w:val="top"/>
          </w:tcPr>
          <w:p w14:paraId="3A0FF923">
            <w:pPr>
              <w:pStyle w:val="31"/>
              <w:spacing w:line="360" w:lineRule="auto"/>
              <w:ind w:right="-122" w:rightChars="-51"/>
              <w:jc w:val="center"/>
              <w:rPr>
                <w:rFonts w:hint="eastAsia" w:ascii="仿宋" w:hAnsi="仿宋" w:eastAsia="仿宋" w:cs="仿宋"/>
                <w:color w:val="auto"/>
                <w:sz w:val="24"/>
                <w:szCs w:val="24"/>
              </w:rPr>
            </w:pPr>
            <w:r>
              <w:rPr>
                <w:rFonts w:hint="eastAsia" w:ascii="仿宋" w:hAnsi="仿宋" w:eastAsia="仿宋" w:cs="仿宋"/>
                <w:color w:val="auto"/>
                <w:sz w:val="24"/>
                <w:szCs w:val="24"/>
              </w:rPr>
              <w:t>名称</w:t>
            </w:r>
          </w:p>
        </w:tc>
        <w:tc>
          <w:tcPr>
            <w:tcW w:w="2232" w:type="dxa"/>
            <w:noWrap w:val="0"/>
            <w:vAlign w:val="top"/>
          </w:tcPr>
          <w:p w14:paraId="07E61CDB">
            <w:pPr>
              <w:pStyle w:val="31"/>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规格及型号</w:t>
            </w:r>
          </w:p>
        </w:tc>
        <w:tc>
          <w:tcPr>
            <w:tcW w:w="1682" w:type="dxa"/>
            <w:noWrap w:val="0"/>
            <w:vAlign w:val="top"/>
          </w:tcPr>
          <w:p w14:paraId="3005961E">
            <w:pPr>
              <w:pStyle w:val="31"/>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数 量</w:t>
            </w:r>
          </w:p>
        </w:tc>
        <w:tc>
          <w:tcPr>
            <w:tcW w:w="1716" w:type="dxa"/>
            <w:noWrap w:val="0"/>
            <w:vAlign w:val="top"/>
          </w:tcPr>
          <w:p w14:paraId="2EFD31D7">
            <w:pPr>
              <w:pStyle w:val="31"/>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备 注</w:t>
            </w:r>
          </w:p>
        </w:tc>
      </w:tr>
      <w:tr w14:paraId="19AC9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610" w:type="dxa"/>
            <w:noWrap w:val="0"/>
            <w:vAlign w:val="top"/>
          </w:tcPr>
          <w:p w14:paraId="633BB7E9">
            <w:pPr>
              <w:spacing w:line="480" w:lineRule="exact"/>
              <w:rPr>
                <w:rFonts w:hint="eastAsia" w:ascii="仿宋" w:hAnsi="仿宋" w:eastAsia="仿宋" w:cs="仿宋"/>
                <w:color w:val="auto"/>
                <w:sz w:val="24"/>
                <w:szCs w:val="24"/>
              </w:rPr>
            </w:pPr>
          </w:p>
        </w:tc>
        <w:tc>
          <w:tcPr>
            <w:tcW w:w="2780" w:type="dxa"/>
            <w:noWrap w:val="0"/>
            <w:vAlign w:val="top"/>
          </w:tcPr>
          <w:p w14:paraId="771EC0A1">
            <w:pPr>
              <w:spacing w:line="480" w:lineRule="exact"/>
              <w:rPr>
                <w:rFonts w:hint="eastAsia" w:ascii="仿宋" w:hAnsi="仿宋" w:eastAsia="仿宋" w:cs="仿宋"/>
                <w:color w:val="auto"/>
                <w:sz w:val="24"/>
                <w:szCs w:val="24"/>
              </w:rPr>
            </w:pPr>
          </w:p>
        </w:tc>
        <w:tc>
          <w:tcPr>
            <w:tcW w:w="2232" w:type="dxa"/>
            <w:noWrap w:val="0"/>
            <w:vAlign w:val="top"/>
          </w:tcPr>
          <w:p w14:paraId="5751E4E6">
            <w:pPr>
              <w:spacing w:line="480" w:lineRule="exact"/>
              <w:rPr>
                <w:rFonts w:hint="eastAsia" w:ascii="仿宋" w:hAnsi="仿宋" w:eastAsia="仿宋" w:cs="仿宋"/>
                <w:color w:val="auto"/>
                <w:sz w:val="24"/>
                <w:szCs w:val="24"/>
              </w:rPr>
            </w:pPr>
          </w:p>
        </w:tc>
        <w:tc>
          <w:tcPr>
            <w:tcW w:w="1682" w:type="dxa"/>
            <w:noWrap w:val="0"/>
            <w:vAlign w:val="top"/>
          </w:tcPr>
          <w:p w14:paraId="2CAFC387">
            <w:pPr>
              <w:spacing w:line="480" w:lineRule="exact"/>
              <w:rPr>
                <w:rFonts w:hint="eastAsia" w:ascii="仿宋" w:hAnsi="仿宋" w:eastAsia="仿宋" w:cs="仿宋"/>
                <w:color w:val="auto"/>
                <w:sz w:val="24"/>
                <w:szCs w:val="24"/>
              </w:rPr>
            </w:pPr>
          </w:p>
        </w:tc>
        <w:tc>
          <w:tcPr>
            <w:tcW w:w="1716" w:type="dxa"/>
            <w:noWrap w:val="0"/>
            <w:vAlign w:val="top"/>
          </w:tcPr>
          <w:p w14:paraId="095B840B">
            <w:pPr>
              <w:spacing w:line="480" w:lineRule="exact"/>
              <w:rPr>
                <w:rFonts w:hint="eastAsia" w:ascii="仿宋" w:hAnsi="仿宋" w:eastAsia="仿宋" w:cs="仿宋"/>
                <w:color w:val="auto"/>
                <w:sz w:val="24"/>
                <w:szCs w:val="24"/>
              </w:rPr>
            </w:pPr>
          </w:p>
        </w:tc>
      </w:tr>
      <w:tr w14:paraId="22DC2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610" w:type="dxa"/>
            <w:noWrap w:val="0"/>
            <w:vAlign w:val="top"/>
          </w:tcPr>
          <w:p w14:paraId="190A54E2">
            <w:pPr>
              <w:spacing w:line="480" w:lineRule="exact"/>
              <w:rPr>
                <w:rFonts w:hint="eastAsia" w:ascii="仿宋" w:hAnsi="仿宋" w:eastAsia="仿宋" w:cs="仿宋"/>
                <w:color w:val="auto"/>
                <w:sz w:val="24"/>
                <w:szCs w:val="24"/>
              </w:rPr>
            </w:pPr>
          </w:p>
        </w:tc>
        <w:tc>
          <w:tcPr>
            <w:tcW w:w="2780" w:type="dxa"/>
            <w:noWrap w:val="0"/>
            <w:vAlign w:val="top"/>
          </w:tcPr>
          <w:p w14:paraId="1A546D05">
            <w:pPr>
              <w:spacing w:line="480" w:lineRule="exact"/>
              <w:rPr>
                <w:rFonts w:hint="eastAsia" w:ascii="仿宋" w:hAnsi="仿宋" w:eastAsia="仿宋" w:cs="仿宋"/>
                <w:color w:val="auto"/>
                <w:sz w:val="24"/>
                <w:szCs w:val="24"/>
              </w:rPr>
            </w:pPr>
          </w:p>
        </w:tc>
        <w:tc>
          <w:tcPr>
            <w:tcW w:w="2232" w:type="dxa"/>
            <w:noWrap w:val="0"/>
            <w:vAlign w:val="top"/>
          </w:tcPr>
          <w:p w14:paraId="5D26EFC6">
            <w:pPr>
              <w:spacing w:line="480" w:lineRule="exact"/>
              <w:rPr>
                <w:rFonts w:hint="eastAsia" w:ascii="仿宋" w:hAnsi="仿宋" w:eastAsia="仿宋" w:cs="仿宋"/>
                <w:color w:val="auto"/>
                <w:sz w:val="24"/>
                <w:szCs w:val="24"/>
              </w:rPr>
            </w:pPr>
          </w:p>
        </w:tc>
        <w:tc>
          <w:tcPr>
            <w:tcW w:w="1682" w:type="dxa"/>
            <w:noWrap w:val="0"/>
            <w:vAlign w:val="top"/>
          </w:tcPr>
          <w:p w14:paraId="3C51A023">
            <w:pPr>
              <w:spacing w:line="480" w:lineRule="exact"/>
              <w:rPr>
                <w:rFonts w:hint="eastAsia" w:ascii="仿宋" w:hAnsi="仿宋" w:eastAsia="仿宋" w:cs="仿宋"/>
                <w:color w:val="auto"/>
                <w:sz w:val="24"/>
                <w:szCs w:val="24"/>
              </w:rPr>
            </w:pPr>
          </w:p>
        </w:tc>
        <w:tc>
          <w:tcPr>
            <w:tcW w:w="1716" w:type="dxa"/>
            <w:noWrap w:val="0"/>
            <w:vAlign w:val="top"/>
          </w:tcPr>
          <w:p w14:paraId="17AE3185">
            <w:pPr>
              <w:spacing w:line="480" w:lineRule="exact"/>
              <w:rPr>
                <w:rFonts w:hint="eastAsia" w:ascii="仿宋" w:hAnsi="仿宋" w:eastAsia="仿宋" w:cs="仿宋"/>
                <w:color w:val="auto"/>
                <w:sz w:val="24"/>
                <w:szCs w:val="24"/>
              </w:rPr>
            </w:pPr>
          </w:p>
        </w:tc>
      </w:tr>
      <w:tr w14:paraId="7101F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1610" w:type="dxa"/>
            <w:noWrap w:val="0"/>
            <w:vAlign w:val="top"/>
          </w:tcPr>
          <w:p w14:paraId="6E22A14C">
            <w:pPr>
              <w:spacing w:line="480" w:lineRule="exact"/>
              <w:rPr>
                <w:rFonts w:hint="eastAsia" w:ascii="仿宋" w:hAnsi="仿宋" w:eastAsia="仿宋" w:cs="仿宋"/>
                <w:color w:val="auto"/>
                <w:sz w:val="24"/>
                <w:szCs w:val="24"/>
              </w:rPr>
            </w:pPr>
          </w:p>
        </w:tc>
        <w:tc>
          <w:tcPr>
            <w:tcW w:w="2780" w:type="dxa"/>
            <w:noWrap w:val="0"/>
            <w:vAlign w:val="top"/>
          </w:tcPr>
          <w:p w14:paraId="36E2F351">
            <w:pPr>
              <w:spacing w:line="480" w:lineRule="exact"/>
              <w:rPr>
                <w:rFonts w:hint="eastAsia" w:ascii="仿宋" w:hAnsi="仿宋" w:eastAsia="仿宋" w:cs="仿宋"/>
                <w:color w:val="auto"/>
                <w:sz w:val="24"/>
                <w:szCs w:val="24"/>
              </w:rPr>
            </w:pPr>
          </w:p>
        </w:tc>
        <w:tc>
          <w:tcPr>
            <w:tcW w:w="2232" w:type="dxa"/>
            <w:noWrap w:val="0"/>
            <w:vAlign w:val="top"/>
          </w:tcPr>
          <w:p w14:paraId="1B6D03FC">
            <w:pPr>
              <w:spacing w:line="480" w:lineRule="exact"/>
              <w:rPr>
                <w:rFonts w:hint="eastAsia" w:ascii="仿宋" w:hAnsi="仿宋" w:eastAsia="仿宋" w:cs="仿宋"/>
                <w:color w:val="auto"/>
                <w:sz w:val="24"/>
                <w:szCs w:val="24"/>
              </w:rPr>
            </w:pPr>
          </w:p>
        </w:tc>
        <w:tc>
          <w:tcPr>
            <w:tcW w:w="1682" w:type="dxa"/>
            <w:noWrap w:val="0"/>
            <w:vAlign w:val="top"/>
          </w:tcPr>
          <w:p w14:paraId="7000580E">
            <w:pPr>
              <w:spacing w:line="480" w:lineRule="exact"/>
              <w:rPr>
                <w:rFonts w:hint="eastAsia" w:ascii="仿宋" w:hAnsi="仿宋" w:eastAsia="仿宋" w:cs="仿宋"/>
                <w:color w:val="auto"/>
                <w:sz w:val="24"/>
                <w:szCs w:val="24"/>
              </w:rPr>
            </w:pPr>
          </w:p>
        </w:tc>
        <w:tc>
          <w:tcPr>
            <w:tcW w:w="1716" w:type="dxa"/>
            <w:noWrap w:val="0"/>
            <w:vAlign w:val="top"/>
          </w:tcPr>
          <w:p w14:paraId="76B70ED2">
            <w:pPr>
              <w:spacing w:line="480" w:lineRule="exact"/>
              <w:rPr>
                <w:rFonts w:hint="eastAsia" w:ascii="仿宋" w:hAnsi="仿宋" w:eastAsia="仿宋" w:cs="仿宋"/>
                <w:color w:val="auto"/>
                <w:sz w:val="24"/>
                <w:szCs w:val="24"/>
              </w:rPr>
            </w:pPr>
          </w:p>
        </w:tc>
      </w:tr>
      <w:tr w14:paraId="02567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1610" w:type="dxa"/>
            <w:noWrap w:val="0"/>
            <w:vAlign w:val="top"/>
          </w:tcPr>
          <w:p w14:paraId="6FE62F0D">
            <w:pPr>
              <w:spacing w:line="480" w:lineRule="exact"/>
              <w:rPr>
                <w:rFonts w:hint="eastAsia" w:ascii="仿宋" w:hAnsi="仿宋" w:eastAsia="仿宋" w:cs="仿宋"/>
                <w:color w:val="auto"/>
                <w:sz w:val="24"/>
                <w:szCs w:val="24"/>
              </w:rPr>
            </w:pPr>
          </w:p>
        </w:tc>
        <w:tc>
          <w:tcPr>
            <w:tcW w:w="2780" w:type="dxa"/>
            <w:noWrap w:val="0"/>
            <w:vAlign w:val="top"/>
          </w:tcPr>
          <w:p w14:paraId="1945236D">
            <w:pPr>
              <w:spacing w:line="480" w:lineRule="exact"/>
              <w:rPr>
                <w:rFonts w:hint="eastAsia" w:ascii="仿宋" w:hAnsi="仿宋" w:eastAsia="仿宋" w:cs="仿宋"/>
                <w:color w:val="auto"/>
                <w:sz w:val="24"/>
                <w:szCs w:val="24"/>
              </w:rPr>
            </w:pPr>
          </w:p>
        </w:tc>
        <w:tc>
          <w:tcPr>
            <w:tcW w:w="2232" w:type="dxa"/>
            <w:noWrap w:val="0"/>
            <w:vAlign w:val="top"/>
          </w:tcPr>
          <w:p w14:paraId="7A269FC6">
            <w:pPr>
              <w:spacing w:line="480" w:lineRule="exact"/>
              <w:rPr>
                <w:rFonts w:hint="eastAsia" w:ascii="仿宋" w:hAnsi="仿宋" w:eastAsia="仿宋" w:cs="仿宋"/>
                <w:color w:val="auto"/>
                <w:sz w:val="24"/>
                <w:szCs w:val="24"/>
              </w:rPr>
            </w:pPr>
          </w:p>
        </w:tc>
        <w:tc>
          <w:tcPr>
            <w:tcW w:w="1682" w:type="dxa"/>
            <w:noWrap w:val="0"/>
            <w:vAlign w:val="top"/>
          </w:tcPr>
          <w:p w14:paraId="4518CB76">
            <w:pPr>
              <w:spacing w:line="480" w:lineRule="exact"/>
              <w:rPr>
                <w:rFonts w:hint="eastAsia" w:ascii="仿宋" w:hAnsi="仿宋" w:eastAsia="仿宋" w:cs="仿宋"/>
                <w:color w:val="auto"/>
                <w:sz w:val="24"/>
                <w:szCs w:val="24"/>
              </w:rPr>
            </w:pPr>
          </w:p>
        </w:tc>
        <w:tc>
          <w:tcPr>
            <w:tcW w:w="1716" w:type="dxa"/>
            <w:noWrap w:val="0"/>
            <w:vAlign w:val="top"/>
          </w:tcPr>
          <w:p w14:paraId="4D08DCED">
            <w:pPr>
              <w:spacing w:line="480" w:lineRule="exact"/>
              <w:rPr>
                <w:rFonts w:hint="eastAsia" w:ascii="仿宋" w:hAnsi="仿宋" w:eastAsia="仿宋" w:cs="仿宋"/>
                <w:color w:val="auto"/>
                <w:sz w:val="24"/>
                <w:szCs w:val="24"/>
              </w:rPr>
            </w:pPr>
          </w:p>
        </w:tc>
      </w:tr>
      <w:tr w14:paraId="06DE1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1610" w:type="dxa"/>
            <w:noWrap w:val="0"/>
            <w:vAlign w:val="top"/>
          </w:tcPr>
          <w:p w14:paraId="06A21A44">
            <w:pPr>
              <w:spacing w:line="480" w:lineRule="exact"/>
              <w:rPr>
                <w:rFonts w:hint="eastAsia" w:ascii="仿宋" w:hAnsi="仿宋" w:eastAsia="仿宋" w:cs="仿宋"/>
                <w:color w:val="auto"/>
                <w:sz w:val="24"/>
                <w:szCs w:val="24"/>
              </w:rPr>
            </w:pPr>
          </w:p>
        </w:tc>
        <w:tc>
          <w:tcPr>
            <w:tcW w:w="2780" w:type="dxa"/>
            <w:noWrap w:val="0"/>
            <w:vAlign w:val="top"/>
          </w:tcPr>
          <w:p w14:paraId="69F232DB">
            <w:pPr>
              <w:spacing w:line="480" w:lineRule="exact"/>
              <w:rPr>
                <w:rFonts w:hint="eastAsia" w:ascii="仿宋" w:hAnsi="仿宋" w:eastAsia="仿宋" w:cs="仿宋"/>
                <w:color w:val="auto"/>
                <w:sz w:val="24"/>
                <w:szCs w:val="24"/>
              </w:rPr>
            </w:pPr>
          </w:p>
        </w:tc>
        <w:tc>
          <w:tcPr>
            <w:tcW w:w="2232" w:type="dxa"/>
            <w:noWrap w:val="0"/>
            <w:vAlign w:val="top"/>
          </w:tcPr>
          <w:p w14:paraId="297264A1">
            <w:pPr>
              <w:spacing w:line="480" w:lineRule="exact"/>
              <w:rPr>
                <w:rFonts w:hint="eastAsia" w:ascii="仿宋" w:hAnsi="仿宋" w:eastAsia="仿宋" w:cs="仿宋"/>
                <w:color w:val="auto"/>
                <w:sz w:val="24"/>
                <w:szCs w:val="24"/>
              </w:rPr>
            </w:pPr>
          </w:p>
        </w:tc>
        <w:tc>
          <w:tcPr>
            <w:tcW w:w="1682" w:type="dxa"/>
            <w:noWrap w:val="0"/>
            <w:vAlign w:val="top"/>
          </w:tcPr>
          <w:p w14:paraId="323A0224">
            <w:pPr>
              <w:spacing w:line="480" w:lineRule="exact"/>
              <w:rPr>
                <w:rFonts w:hint="eastAsia" w:ascii="仿宋" w:hAnsi="仿宋" w:eastAsia="仿宋" w:cs="仿宋"/>
                <w:color w:val="auto"/>
                <w:sz w:val="24"/>
                <w:szCs w:val="24"/>
              </w:rPr>
            </w:pPr>
          </w:p>
        </w:tc>
        <w:tc>
          <w:tcPr>
            <w:tcW w:w="1716" w:type="dxa"/>
            <w:noWrap w:val="0"/>
            <w:vAlign w:val="top"/>
          </w:tcPr>
          <w:p w14:paraId="75CE08A8">
            <w:pPr>
              <w:spacing w:line="480" w:lineRule="exact"/>
              <w:rPr>
                <w:rFonts w:hint="eastAsia" w:ascii="仿宋" w:hAnsi="仿宋" w:eastAsia="仿宋" w:cs="仿宋"/>
                <w:color w:val="auto"/>
                <w:sz w:val="24"/>
                <w:szCs w:val="24"/>
              </w:rPr>
            </w:pPr>
          </w:p>
        </w:tc>
      </w:tr>
      <w:tr w14:paraId="59052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1610" w:type="dxa"/>
            <w:noWrap w:val="0"/>
            <w:vAlign w:val="top"/>
          </w:tcPr>
          <w:p w14:paraId="689CBBDF">
            <w:pPr>
              <w:spacing w:line="480" w:lineRule="exact"/>
              <w:rPr>
                <w:rFonts w:hint="eastAsia" w:ascii="仿宋" w:hAnsi="仿宋" w:eastAsia="仿宋" w:cs="仿宋"/>
                <w:color w:val="auto"/>
                <w:sz w:val="24"/>
                <w:szCs w:val="24"/>
              </w:rPr>
            </w:pPr>
          </w:p>
        </w:tc>
        <w:tc>
          <w:tcPr>
            <w:tcW w:w="2780" w:type="dxa"/>
            <w:noWrap w:val="0"/>
            <w:vAlign w:val="top"/>
          </w:tcPr>
          <w:p w14:paraId="5879C6CE">
            <w:pPr>
              <w:spacing w:line="480" w:lineRule="exact"/>
              <w:rPr>
                <w:rFonts w:hint="eastAsia" w:ascii="仿宋" w:hAnsi="仿宋" w:eastAsia="仿宋" w:cs="仿宋"/>
                <w:color w:val="auto"/>
                <w:sz w:val="24"/>
                <w:szCs w:val="24"/>
              </w:rPr>
            </w:pPr>
          </w:p>
        </w:tc>
        <w:tc>
          <w:tcPr>
            <w:tcW w:w="2232" w:type="dxa"/>
            <w:noWrap w:val="0"/>
            <w:vAlign w:val="top"/>
          </w:tcPr>
          <w:p w14:paraId="66EFE3AC">
            <w:pPr>
              <w:spacing w:line="480" w:lineRule="exact"/>
              <w:rPr>
                <w:rFonts w:hint="eastAsia" w:ascii="仿宋" w:hAnsi="仿宋" w:eastAsia="仿宋" w:cs="仿宋"/>
                <w:color w:val="auto"/>
                <w:sz w:val="24"/>
                <w:szCs w:val="24"/>
              </w:rPr>
            </w:pPr>
          </w:p>
        </w:tc>
        <w:tc>
          <w:tcPr>
            <w:tcW w:w="1682" w:type="dxa"/>
            <w:noWrap w:val="0"/>
            <w:vAlign w:val="top"/>
          </w:tcPr>
          <w:p w14:paraId="11E45F1F">
            <w:pPr>
              <w:spacing w:line="480" w:lineRule="exact"/>
              <w:rPr>
                <w:rFonts w:hint="eastAsia" w:ascii="仿宋" w:hAnsi="仿宋" w:eastAsia="仿宋" w:cs="仿宋"/>
                <w:color w:val="auto"/>
                <w:sz w:val="24"/>
                <w:szCs w:val="24"/>
              </w:rPr>
            </w:pPr>
          </w:p>
        </w:tc>
        <w:tc>
          <w:tcPr>
            <w:tcW w:w="1716" w:type="dxa"/>
            <w:noWrap w:val="0"/>
            <w:vAlign w:val="top"/>
          </w:tcPr>
          <w:p w14:paraId="654A3403">
            <w:pPr>
              <w:spacing w:line="480" w:lineRule="exact"/>
              <w:rPr>
                <w:rFonts w:hint="eastAsia" w:ascii="仿宋" w:hAnsi="仿宋" w:eastAsia="仿宋" w:cs="仿宋"/>
                <w:color w:val="auto"/>
                <w:sz w:val="24"/>
                <w:szCs w:val="24"/>
              </w:rPr>
            </w:pPr>
          </w:p>
        </w:tc>
      </w:tr>
    </w:tbl>
    <w:p w14:paraId="0882DAC3">
      <w:pPr>
        <w:widowControl/>
        <w:spacing w:before="100" w:beforeAutospacing="1" w:after="100" w:afterAutospacing="1" w:line="360" w:lineRule="auto"/>
        <w:ind w:firstLine="897"/>
        <w:jc w:val="left"/>
        <w:rPr>
          <w:rFonts w:hint="eastAsia" w:ascii="宋体" w:hAnsi="宋体"/>
          <w:color w:val="auto"/>
          <w:sz w:val="24"/>
        </w:rPr>
      </w:pPr>
    </w:p>
    <w:p w14:paraId="2E3B78F7">
      <w:pPr>
        <w:widowControl/>
        <w:spacing w:before="100" w:beforeAutospacing="1" w:after="100" w:afterAutospacing="1" w:line="360" w:lineRule="auto"/>
        <w:ind w:firstLine="897"/>
        <w:jc w:val="left"/>
        <w:rPr>
          <w:rFonts w:hint="eastAsia" w:ascii="宋体" w:hAnsi="宋体"/>
          <w:color w:val="auto"/>
          <w:sz w:val="24"/>
        </w:rPr>
      </w:pPr>
    </w:p>
    <w:p w14:paraId="3749B799">
      <w:pPr>
        <w:rPr>
          <w:rFonts w:hint="eastAsia"/>
          <w:color w:val="auto"/>
        </w:rPr>
      </w:pPr>
    </w:p>
    <w:p w14:paraId="63CA9085">
      <w:pPr>
        <w:widowControl w:val="0"/>
        <w:adjustRightInd w:val="0"/>
        <w:snapToGrid w:val="0"/>
        <w:spacing w:line="360" w:lineRule="auto"/>
        <w:jc w:val="left"/>
        <w:rPr>
          <w:rFonts w:hint="eastAsia" w:ascii="仿宋" w:hAnsi="仿宋" w:eastAsia="仿宋" w:cs="仿宋"/>
          <w:color w:val="auto"/>
          <w:kern w:val="2"/>
          <w:sz w:val="28"/>
          <w:szCs w:val="28"/>
          <w:lang w:val="en-US" w:eastAsia="zh-Hans" w:bidi="ar-SA"/>
        </w:rPr>
      </w:pPr>
    </w:p>
    <w:p w14:paraId="3AEB825A">
      <w:pPr>
        <w:pStyle w:val="13"/>
        <w:jc w:val="both"/>
        <w:rPr>
          <w:rFonts w:hint="eastAsia" w:ascii="宋体" w:hAnsi="宋体"/>
          <w:b/>
          <w:color w:val="auto"/>
          <w:sz w:val="30"/>
        </w:rPr>
      </w:pPr>
    </w:p>
    <w:p w14:paraId="68420E44">
      <w:pPr>
        <w:pStyle w:val="13"/>
        <w:jc w:val="both"/>
        <w:rPr>
          <w:rFonts w:hint="eastAsia" w:ascii="宋体" w:hAnsi="宋体"/>
          <w:b/>
          <w:color w:val="auto"/>
          <w:sz w:val="30"/>
        </w:rPr>
      </w:pPr>
    </w:p>
    <w:p w14:paraId="5B9B9D8B">
      <w:pPr>
        <w:pStyle w:val="13"/>
        <w:jc w:val="both"/>
        <w:rPr>
          <w:rFonts w:hint="eastAsia" w:ascii="宋体" w:hAnsi="宋体"/>
          <w:b/>
          <w:color w:val="auto"/>
          <w:sz w:val="30"/>
        </w:rPr>
      </w:pPr>
    </w:p>
    <w:p w14:paraId="28B31784">
      <w:pPr>
        <w:pStyle w:val="22"/>
        <w:jc w:val="both"/>
        <w:rPr>
          <w:rFonts w:hint="eastAsia"/>
          <w:color w:val="auto"/>
        </w:rPr>
      </w:pPr>
    </w:p>
    <w:p w14:paraId="15D8286E">
      <w:pPr>
        <w:rPr>
          <w:rFonts w:hint="eastAsia"/>
          <w:color w:val="auto"/>
        </w:rPr>
      </w:pPr>
    </w:p>
    <w:p w14:paraId="62A5CFFA">
      <w:pPr>
        <w:pStyle w:val="4"/>
        <w:rPr>
          <w:rFonts w:hint="eastAsia"/>
          <w:color w:val="auto"/>
        </w:rPr>
      </w:pPr>
    </w:p>
    <w:p w14:paraId="15EE2F46">
      <w:pPr>
        <w:pStyle w:val="4"/>
        <w:rPr>
          <w:rFonts w:hint="eastAsia"/>
          <w:color w:val="auto"/>
        </w:rPr>
      </w:pPr>
    </w:p>
    <w:p w14:paraId="45FCFC82">
      <w:pPr>
        <w:pStyle w:val="4"/>
        <w:rPr>
          <w:rFonts w:hint="eastAsia"/>
          <w:color w:val="auto"/>
        </w:rPr>
      </w:pPr>
    </w:p>
    <w:p w14:paraId="0C83C451">
      <w:pPr>
        <w:pStyle w:val="4"/>
        <w:rPr>
          <w:rFonts w:hint="eastAsia"/>
          <w:color w:val="auto"/>
        </w:rPr>
      </w:pPr>
    </w:p>
    <w:p w14:paraId="49175071">
      <w:pPr>
        <w:pStyle w:val="4"/>
        <w:rPr>
          <w:rFonts w:hint="eastAsia"/>
          <w:color w:val="auto"/>
        </w:rPr>
      </w:pPr>
    </w:p>
    <w:p w14:paraId="28ABA2D2">
      <w:pPr>
        <w:pStyle w:val="4"/>
        <w:rPr>
          <w:rFonts w:hint="eastAsia"/>
          <w:color w:val="auto"/>
        </w:rPr>
      </w:pPr>
    </w:p>
    <w:p w14:paraId="4B961BC9">
      <w:pPr>
        <w:pStyle w:val="4"/>
        <w:rPr>
          <w:rFonts w:hint="eastAsia"/>
          <w:color w:val="auto"/>
        </w:rPr>
      </w:pPr>
    </w:p>
    <w:p w14:paraId="3722384C">
      <w:pPr>
        <w:pStyle w:val="4"/>
        <w:rPr>
          <w:rFonts w:hint="eastAsia"/>
          <w:color w:val="auto"/>
        </w:rPr>
      </w:pPr>
    </w:p>
    <w:p w14:paraId="6C978372">
      <w:pPr>
        <w:pStyle w:val="4"/>
        <w:rPr>
          <w:rFonts w:hint="eastAsia"/>
          <w:color w:val="auto"/>
        </w:rPr>
      </w:pPr>
    </w:p>
    <w:p w14:paraId="2BCA7E6F">
      <w:pPr>
        <w:pStyle w:val="4"/>
        <w:rPr>
          <w:rFonts w:hint="eastAsia"/>
          <w:color w:val="auto"/>
        </w:rPr>
      </w:pPr>
    </w:p>
    <w:p w14:paraId="0ED0BB24">
      <w:pPr>
        <w:pStyle w:val="4"/>
        <w:rPr>
          <w:rFonts w:hint="eastAsia"/>
          <w:color w:val="auto"/>
        </w:rPr>
      </w:pPr>
    </w:p>
    <w:p w14:paraId="6D6B2B26">
      <w:pPr>
        <w:pStyle w:val="5"/>
        <w:rPr>
          <w:rFonts w:hint="eastAsia"/>
          <w:color w:val="auto"/>
        </w:rPr>
      </w:pPr>
    </w:p>
    <w:p w14:paraId="36ED83C7">
      <w:pPr>
        <w:rPr>
          <w:rFonts w:hint="eastAsia"/>
          <w:color w:val="auto"/>
        </w:rPr>
      </w:pPr>
    </w:p>
    <w:p w14:paraId="297E0F1F">
      <w:pPr>
        <w:rPr>
          <w:rFonts w:hint="eastAsia"/>
          <w:color w:val="auto"/>
        </w:rPr>
      </w:pPr>
    </w:p>
    <w:p w14:paraId="1EBF0B5C">
      <w:pPr>
        <w:pStyle w:val="4"/>
        <w:ind w:left="0" w:leftChars="0" w:firstLine="0" w:firstLineChars="0"/>
        <w:rPr>
          <w:rFonts w:hint="eastAsia"/>
          <w:color w:val="auto"/>
        </w:rPr>
      </w:pPr>
    </w:p>
    <w:p w14:paraId="4403AB2B">
      <w:pPr>
        <w:pStyle w:val="16"/>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0"/>
        <w:jc w:val="center"/>
        <w:rPr>
          <w:rFonts w:hint="eastAsia" w:ascii="Microsoft YaHei UI" w:hAnsi="Microsoft YaHei UI" w:eastAsia="Microsoft YaHei UI" w:cs="Microsoft YaHei UI"/>
          <w:i w:val="0"/>
          <w:iCs w:val="0"/>
          <w:caps w:val="0"/>
          <w:color w:val="222222"/>
          <w:spacing w:val="8"/>
          <w:sz w:val="32"/>
          <w:szCs w:val="32"/>
        </w:rPr>
      </w:pPr>
      <w:r>
        <w:rPr>
          <w:rFonts w:hint="eastAsia" w:ascii="仿宋" w:hAnsi="仿宋" w:eastAsia="仿宋" w:cs="仿宋"/>
          <w:b/>
          <w:bCs w:val="0"/>
          <w:sz w:val="32"/>
          <w:szCs w:val="32"/>
          <w:lang w:val="en-US" w:eastAsia="zh-CN"/>
        </w:rPr>
        <w:t>（二十二）</w:t>
      </w:r>
      <w:r>
        <w:rPr>
          <w:rStyle w:val="19"/>
          <w:rFonts w:ascii="宋体" w:hAnsi="宋体" w:eastAsia="宋体" w:cs="宋体"/>
          <w:i w:val="0"/>
          <w:iCs w:val="0"/>
          <w:caps w:val="0"/>
          <w:color w:val="222222"/>
          <w:spacing w:val="8"/>
          <w:sz w:val="32"/>
          <w:szCs w:val="32"/>
          <w:shd w:val="clear" w:color="auto" w:fill="FFFFFF"/>
        </w:rPr>
        <w:t>中小企业声明函(工程、服务)</w:t>
      </w:r>
    </w:p>
    <w:p w14:paraId="3AE6CDF1">
      <w:pPr>
        <w:pStyle w:val="16"/>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0"/>
        <w:jc w:val="both"/>
        <w:rPr>
          <w:rFonts w:hint="eastAsia" w:ascii="仿宋" w:hAnsi="仿宋" w:eastAsia="仿宋" w:cs="仿宋"/>
          <w:i w:val="0"/>
          <w:iCs w:val="0"/>
          <w:caps w:val="0"/>
          <w:color w:val="222222"/>
          <w:spacing w:val="8"/>
          <w:sz w:val="28"/>
          <w:szCs w:val="28"/>
        </w:rPr>
      </w:pPr>
    </w:p>
    <w:p w14:paraId="3333961B">
      <w:pPr>
        <w:keepNext w:val="0"/>
        <w:keepLines w:val="0"/>
        <w:widowControl/>
        <w:suppressLineNumbers w:val="0"/>
        <w:ind w:firstLine="560" w:firstLineChars="200"/>
        <w:jc w:val="left"/>
        <w:rPr>
          <w:rFonts w:hint="eastAsia" w:ascii="仿宋" w:hAnsi="仿宋" w:eastAsia="仿宋" w:cs="仿宋"/>
          <w:sz w:val="28"/>
          <w:szCs w:val="28"/>
        </w:rPr>
      </w:pPr>
      <w:r>
        <w:rPr>
          <w:rFonts w:hint="eastAsia" w:ascii="仿宋" w:hAnsi="仿宋" w:eastAsia="仿宋" w:cs="仿宋"/>
          <w:kern w:val="0"/>
          <w:sz w:val="28"/>
          <w:szCs w:val="28"/>
          <w:lang w:val="en-US" w:eastAsia="zh-CN" w:bidi="ar"/>
        </w:rPr>
        <w:t>本公司(联合体)郑重声明，根据《政府采购促进中小 企业发展管理办法》(财库〔2020〕46 号)的规定，本公司 (联合体)参加(单位名称)的(项目名称)采购活动，工程的施工单位全部为符合政策要求的中小企业。相关企业 (含联合体中的中小企业、签订分包意向协议的中小企业) 的具体情况如下:</w:t>
      </w:r>
    </w:p>
    <w:p w14:paraId="20827CF1">
      <w:pPr>
        <w:keepNext w:val="0"/>
        <w:keepLines w:val="0"/>
        <w:widowControl/>
        <w:suppressLineNumbers w:val="0"/>
        <w:ind w:left="640" w:hanging="560" w:hangingChars="200"/>
        <w:jc w:val="left"/>
        <w:rPr>
          <w:rFonts w:hint="eastAsia" w:ascii="仿宋" w:hAnsi="仿宋" w:eastAsia="仿宋" w:cs="仿宋"/>
          <w:sz w:val="28"/>
          <w:szCs w:val="28"/>
        </w:rPr>
      </w:pPr>
      <w:r>
        <w:rPr>
          <w:rFonts w:hint="eastAsia" w:ascii="仿宋" w:hAnsi="仿宋" w:eastAsia="仿宋" w:cs="仿宋"/>
          <w:kern w:val="0"/>
          <w:sz w:val="28"/>
          <w:szCs w:val="28"/>
          <w:lang w:val="en-US" w:eastAsia="zh-CN" w:bidi="ar"/>
        </w:rPr>
        <w:br w:type="textWrapping"/>
      </w:r>
      <w:r>
        <w:rPr>
          <w:rFonts w:hint="eastAsia" w:ascii="仿宋" w:hAnsi="仿宋" w:eastAsia="仿宋" w:cs="仿宋"/>
          <w:kern w:val="0"/>
          <w:sz w:val="28"/>
          <w:szCs w:val="28"/>
          <w:lang w:val="en-US" w:eastAsia="zh-CN" w:bidi="ar"/>
        </w:rPr>
        <w:t>1. (标的名称) ，属于(采购文件中明确的所属行业) 行业;承建（承接）企业为(企业名称)，从业人员 人，营业收 入为 万元，资产总额为 万元，属于(中型企业、小 型企业、微型企业);</w:t>
      </w:r>
    </w:p>
    <w:p w14:paraId="0E188393">
      <w:pPr>
        <w:keepNext w:val="0"/>
        <w:keepLines w:val="0"/>
        <w:widowControl/>
        <w:suppressLineNumbers w:val="0"/>
        <w:ind w:left="640" w:hanging="560" w:hangingChars="200"/>
        <w:jc w:val="left"/>
        <w:rPr>
          <w:rFonts w:hint="eastAsia" w:ascii="仿宋" w:hAnsi="仿宋" w:eastAsia="仿宋" w:cs="仿宋"/>
          <w:sz w:val="28"/>
          <w:szCs w:val="28"/>
        </w:rPr>
      </w:pPr>
      <w:r>
        <w:rPr>
          <w:rFonts w:hint="eastAsia" w:ascii="仿宋" w:hAnsi="仿宋" w:eastAsia="仿宋" w:cs="仿宋"/>
          <w:kern w:val="0"/>
          <w:sz w:val="28"/>
          <w:szCs w:val="28"/>
          <w:lang w:val="en-US" w:eastAsia="zh-CN" w:bidi="ar"/>
        </w:rPr>
        <w:br w:type="textWrapping"/>
      </w:r>
      <w:r>
        <w:rPr>
          <w:rFonts w:hint="eastAsia" w:ascii="仿宋" w:hAnsi="仿宋" w:eastAsia="仿宋" w:cs="仿宋"/>
          <w:kern w:val="0"/>
          <w:sz w:val="28"/>
          <w:szCs w:val="28"/>
          <w:lang w:val="en-US" w:eastAsia="zh-CN" w:bidi="ar"/>
        </w:rPr>
        <w:t>2. (标的名称) ，属于(采购文件中明确的所属行业) 行业;承建（承接）企业为(企业名称)，从业人员 人，营业收入 为 万元，资产总额为 万元，属于(中型企业、小型 企业、微型企业);......</w:t>
      </w:r>
    </w:p>
    <w:p w14:paraId="58B58E7F">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0"/>
        <w:jc w:val="both"/>
        <w:rPr>
          <w:rFonts w:hint="eastAsia" w:ascii="仿宋" w:hAnsi="仿宋" w:eastAsia="仿宋" w:cs="仿宋"/>
          <w:i w:val="0"/>
          <w:iCs w:val="0"/>
          <w:caps w:val="0"/>
          <w:color w:val="222222"/>
          <w:spacing w:val="8"/>
          <w:sz w:val="28"/>
          <w:szCs w:val="28"/>
          <w:shd w:val="clear" w:color="auto" w:fill="FFFFFF"/>
        </w:rPr>
      </w:pPr>
    </w:p>
    <w:p w14:paraId="73291F13">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592" w:firstLineChars="200"/>
        <w:jc w:val="both"/>
        <w:rPr>
          <w:rFonts w:hint="eastAsia" w:ascii="仿宋" w:hAnsi="仿宋" w:eastAsia="仿宋" w:cs="仿宋"/>
          <w:i w:val="0"/>
          <w:iCs w:val="0"/>
          <w:caps w:val="0"/>
          <w:color w:val="222222"/>
          <w:spacing w:val="8"/>
          <w:sz w:val="28"/>
          <w:szCs w:val="28"/>
        </w:rPr>
      </w:pPr>
      <w:r>
        <w:rPr>
          <w:rFonts w:hint="eastAsia" w:ascii="仿宋" w:hAnsi="仿宋" w:eastAsia="仿宋" w:cs="仿宋"/>
          <w:i w:val="0"/>
          <w:iCs w:val="0"/>
          <w:caps w:val="0"/>
          <w:color w:val="222222"/>
          <w:spacing w:val="8"/>
          <w:sz w:val="28"/>
          <w:szCs w:val="28"/>
          <w:shd w:val="clear" w:color="auto" w:fill="FFFFFF"/>
        </w:rPr>
        <w:t>以上企业，不属于大企业的分支机构，不存在控股股东为大企业的情形，也不存在与大企业的负责人为同一人的情形。</w:t>
      </w:r>
    </w:p>
    <w:p w14:paraId="23629C1F">
      <w:pPr>
        <w:keepNext w:val="0"/>
        <w:keepLines w:val="0"/>
        <w:widowControl/>
        <w:suppressLineNumbers w:val="0"/>
        <w:ind w:firstLine="560" w:firstLineChars="200"/>
        <w:jc w:val="left"/>
        <w:rPr>
          <w:rFonts w:hint="eastAsia" w:ascii="仿宋" w:hAnsi="仿宋" w:eastAsia="仿宋" w:cs="仿宋"/>
          <w:i w:val="0"/>
          <w:iCs w:val="0"/>
          <w:caps w:val="0"/>
          <w:color w:val="222222"/>
          <w:spacing w:val="8"/>
          <w:sz w:val="28"/>
          <w:szCs w:val="28"/>
        </w:rPr>
      </w:pPr>
      <w:r>
        <w:rPr>
          <w:rFonts w:hint="eastAsia" w:ascii="仿宋" w:hAnsi="仿宋" w:eastAsia="仿宋" w:cs="仿宋"/>
          <w:kern w:val="0"/>
          <w:sz w:val="28"/>
          <w:szCs w:val="28"/>
          <w:lang w:val="en-US" w:eastAsia="zh-CN" w:bidi="ar"/>
        </w:rPr>
        <w:t>本企业对上述声明内容的真实性负责。如有虚假，将依</w:t>
      </w:r>
      <w:r>
        <w:rPr>
          <w:rFonts w:hint="eastAsia" w:ascii="仿宋" w:hAnsi="仿宋" w:eastAsia="仿宋" w:cs="仿宋"/>
          <w:i w:val="0"/>
          <w:iCs w:val="0"/>
          <w:caps w:val="0"/>
          <w:color w:val="222222"/>
          <w:spacing w:val="8"/>
          <w:sz w:val="28"/>
          <w:szCs w:val="28"/>
          <w:shd w:val="clear" w:color="auto" w:fill="FFFFFF"/>
        </w:rPr>
        <w:t>法承担相应责任。</w:t>
      </w:r>
    </w:p>
    <w:p w14:paraId="61F7CD86">
      <w:pPr>
        <w:pStyle w:val="16"/>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0"/>
        <w:jc w:val="both"/>
        <w:rPr>
          <w:rFonts w:hint="eastAsia" w:ascii="仿宋" w:hAnsi="仿宋" w:eastAsia="仿宋" w:cs="仿宋"/>
          <w:i w:val="0"/>
          <w:iCs w:val="0"/>
          <w:caps w:val="0"/>
          <w:color w:val="222222"/>
          <w:spacing w:val="8"/>
          <w:sz w:val="28"/>
          <w:szCs w:val="28"/>
        </w:rPr>
      </w:pPr>
      <w:r>
        <w:rPr>
          <w:rFonts w:hint="eastAsia" w:ascii="仿宋" w:hAnsi="仿宋" w:eastAsia="仿宋" w:cs="仿宋"/>
          <w:i w:val="0"/>
          <w:iCs w:val="0"/>
          <w:caps w:val="0"/>
          <w:color w:val="222222"/>
          <w:spacing w:val="8"/>
          <w:sz w:val="28"/>
          <w:szCs w:val="28"/>
          <w:shd w:val="clear" w:color="auto" w:fill="FFFFFF"/>
        </w:rPr>
        <w:t>                                                                                     </w:t>
      </w:r>
      <w:r>
        <w:rPr>
          <w:rFonts w:hint="eastAsia" w:ascii="仿宋" w:hAnsi="仿宋" w:eastAsia="仿宋" w:cs="仿宋"/>
          <w:i w:val="0"/>
          <w:iCs w:val="0"/>
          <w:caps w:val="0"/>
          <w:color w:val="222222"/>
          <w:spacing w:val="8"/>
          <w:sz w:val="28"/>
          <w:szCs w:val="28"/>
          <w:shd w:val="clear" w:color="auto" w:fill="FFFFFF"/>
          <w:lang w:val="en-US" w:eastAsia="zh-CN"/>
        </w:rPr>
        <w:t xml:space="preserve">         </w:t>
      </w:r>
      <w:r>
        <w:rPr>
          <w:rFonts w:hint="eastAsia" w:ascii="仿宋" w:hAnsi="仿宋" w:eastAsia="仿宋" w:cs="仿宋"/>
          <w:i w:val="0"/>
          <w:iCs w:val="0"/>
          <w:caps w:val="0"/>
          <w:color w:val="222222"/>
          <w:spacing w:val="8"/>
          <w:sz w:val="28"/>
          <w:szCs w:val="28"/>
          <w:shd w:val="clear" w:color="auto" w:fill="FFFFFF"/>
        </w:rPr>
        <w:t>企业名称(盖章): </w:t>
      </w:r>
    </w:p>
    <w:p w14:paraId="70ADBC38">
      <w:pPr>
        <w:pStyle w:val="16"/>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0"/>
        <w:jc w:val="both"/>
        <w:rPr>
          <w:rFonts w:hint="eastAsia" w:ascii="仿宋" w:hAnsi="仿宋" w:eastAsia="仿宋" w:cs="仿宋"/>
          <w:i w:val="0"/>
          <w:iCs w:val="0"/>
          <w:caps w:val="0"/>
          <w:color w:val="222222"/>
          <w:spacing w:val="8"/>
          <w:sz w:val="28"/>
          <w:szCs w:val="28"/>
        </w:rPr>
      </w:pPr>
      <w:r>
        <w:rPr>
          <w:rFonts w:hint="eastAsia" w:ascii="仿宋" w:hAnsi="仿宋" w:eastAsia="仿宋" w:cs="仿宋"/>
          <w:i w:val="0"/>
          <w:iCs w:val="0"/>
          <w:caps w:val="0"/>
          <w:color w:val="222222"/>
          <w:spacing w:val="8"/>
          <w:sz w:val="28"/>
          <w:szCs w:val="28"/>
          <w:shd w:val="clear" w:color="auto" w:fill="FFFFFF"/>
        </w:rPr>
        <w:t xml:space="preserve">                                                                                    </w:t>
      </w:r>
      <w:r>
        <w:rPr>
          <w:rFonts w:hint="eastAsia" w:ascii="仿宋" w:hAnsi="仿宋" w:eastAsia="仿宋" w:cs="仿宋"/>
          <w:i w:val="0"/>
          <w:iCs w:val="0"/>
          <w:caps w:val="0"/>
          <w:color w:val="222222"/>
          <w:spacing w:val="8"/>
          <w:sz w:val="28"/>
          <w:szCs w:val="28"/>
          <w:shd w:val="clear" w:color="auto" w:fill="FFFFFF"/>
          <w:lang w:val="en-US" w:eastAsia="zh-CN"/>
        </w:rPr>
        <w:t xml:space="preserve">          </w:t>
      </w:r>
      <w:r>
        <w:rPr>
          <w:rFonts w:hint="eastAsia" w:ascii="仿宋" w:hAnsi="仿宋" w:eastAsia="仿宋" w:cs="仿宋"/>
          <w:i w:val="0"/>
          <w:iCs w:val="0"/>
          <w:caps w:val="0"/>
          <w:color w:val="222222"/>
          <w:spacing w:val="8"/>
          <w:sz w:val="28"/>
          <w:szCs w:val="28"/>
          <w:shd w:val="clear" w:color="auto" w:fill="FFFFFF"/>
        </w:rPr>
        <w:t> 日期:</w:t>
      </w:r>
    </w:p>
    <w:p w14:paraId="40F2CF83">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592" w:firstLineChars="200"/>
        <w:jc w:val="both"/>
        <w:rPr>
          <w:rFonts w:hint="eastAsia" w:ascii="仿宋" w:hAnsi="仿宋" w:eastAsia="仿宋" w:cs="仿宋"/>
          <w:kern w:val="0"/>
          <w:sz w:val="32"/>
          <w:szCs w:val="32"/>
          <w:lang w:val="en-US" w:eastAsia="zh-CN" w:bidi="ar"/>
        </w:rPr>
      </w:pPr>
      <w:r>
        <w:rPr>
          <w:rFonts w:hint="eastAsia" w:ascii="仿宋" w:hAnsi="仿宋" w:eastAsia="仿宋" w:cs="仿宋"/>
          <w:i w:val="0"/>
          <w:iCs w:val="0"/>
          <w:caps w:val="0"/>
          <w:color w:val="222222"/>
          <w:spacing w:val="8"/>
          <w:sz w:val="28"/>
          <w:szCs w:val="28"/>
          <w:shd w:val="clear" w:color="auto" w:fill="FFFFFF"/>
        </w:rPr>
        <w:t>从业人员、营业收入、资产总额填报上一年度数据，无上一年度数据的新成立企业可不填报。</w:t>
      </w:r>
    </w:p>
    <w:p w14:paraId="73D05109">
      <w:pPr>
        <w:jc w:val="both"/>
        <w:rPr>
          <w:rFonts w:hint="eastAsia"/>
          <w:color w:val="auto"/>
        </w:rPr>
      </w:pPr>
    </w:p>
    <w:p w14:paraId="7C8AFAF3">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0"/>
        <w:jc w:val="both"/>
        <w:rPr>
          <w:rFonts w:hint="eastAsia" w:ascii="仿宋" w:hAnsi="仿宋" w:eastAsia="仿宋" w:cs="仿宋"/>
          <w:i w:val="0"/>
          <w:iCs w:val="0"/>
          <w:caps w:val="0"/>
          <w:color w:val="auto"/>
          <w:spacing w:val="8"/>
          <w:sz w:val="32"/>
          <w:szCs w:val="32"/>
          <w:shd w:val="clear" w:color="auto" w:fill="FFFFFF"/>
          <w:lang w:val="en-US" w:eastAsia="zh-Hans"/>
        </w:rPr>
      </w:pPr>
    </w:p>
    <w:p w14:paraId="4C1F3D5F"/>
    <w:p w14:paraId="3172F7EB"/>
    <w:sectPr>
      <w:footerReference r:id="rId12" w:type="first"/>
      <w:headerReference r:id="rId10" w:type="default"/>
      <w:footerReference r:id="rId11" w:type="default"/>
      <w:pgSz w:w="11900" w:h="16840"/>
      <w:pgMar w:top="1440" w:right="1531" w:bottom="1440" w:left="1531" w:header="851" w:footer="992" w:gutter="0"/>
      <w:pgNumType w:fmt="decimal"/>
      <w:cols w:space="720" w:num="1"/>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ngsana New">
    <w:altName w:val="Times New Roman"/>
    <w:panose1 w:val="02020603050405020304"/>
    <w:charset w:val="00"/>
    <w:family w:val="roman"/>
    <w:pitch w:val="default"/>
    <w:sig w:usb0="00000000" w:usb1="00000000" w:usb2="00000000" w:usb3="00000000" w:csb0="00010001"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Songti SC Bold">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Arial Unicode MS">
    <w:altName w:val="Arial"/>
    <w:panose1 w:val="020B0604020202020204"/>
    <w:charset w:val="00"/>
    <w:family w:val="swiss"/>
    <w:pitch w:val="default"/>
    <w:sig w:usb0="00000000" w:usb1="00000000" w:usb2="0000003F" w:usb3="00000000" w:csb0="603F01FF" w:csb1="FFFF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彩虹小标宋">
    <w:altName w:val="方正小标宋简体"/>
    <w:panose1 w:val="03000509000000000000"/>
    <w:charset w:val="86"/>
    <w:family w:val="script"/>
    <w:pitch w:val="default"/>
    <w:sig w:usb0="00000000" w:usb1="00000000" w:usb2="00000010" w:usb3="00000000" w:csb0="00040000" w:csb1="00000000"/>
  </w:font>
  <w:font w:name="方正小标宋简体">
    <w:panose1 w:val="02000000000000000000"/>
    <w:charset w:val="86"/>
    <w:family w:val="auto"/>
    <w:pitch w:val="default"/>
    <w:sig w:usb0="A00002BF" w:usb1="184F6CFA" w:usb2="00000012" w:usb3="00000000" w:csb0="00040001" w:csb1="00000000"/>
  </w:font>
  <w:font w:name="Microsoft YaHei UI">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77DFCE">
    <w:pPr>
      <w:pStyle w:val="32"/>
      <w:jc w:val="right"/>
      <w:rPr>
        <w:rFonts w:ascii="Times New Roman" w:hAnsi="Times New Roman" w:eastAsia="Arial Unicode MS"/>
        <w:color w:val="auto"/>
        <w:sz w:val="20"/>
        <w:szCs w:val="20"/>
      </w:rPr>
    </w:pPr>
    <w:r>
      <w:rPr>
        <w:sz w:val="20"/>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F07BD5">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1F07BD5">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3C0BAA">
    <w:pPr>
      <w:pStyle w:val="1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8C8940">
    <w:pPr>
      <w:pStyle w:val="11"/>
      <w:rPr>
        <w:rFonts w:hint="default"/>
        <w:lang w:val="en-US" w:eastAsia="zh-CN"/>
      </w:rPr>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BE0F6D0">
                          <w:pPr>
                            <w:pStyle w:val="11"/>
                            <w:rPr>
                              <w:rFonts w:hint="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1</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v:fill on="f" focussize="0,0"/>
              <v:stroke on="f"/>
              <v:imagedata o:title=""/>
              <o:lock v:ext="edit" aspectratio="f"/>
              <v:textbox inset="0mm,0mm,0mm,0mm" style="mso-fit-shape-to-text:t;">
                <w:txbxContent>
                  <w:p w14:paraId="3BE0F6D0">
                    <w:pPr>
                      <w:pStyle w:val="11"/>
                      <w:rPr>
                        <w:rFonts w:hint="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1</w:t>
                    </w:r>
                    <w:r>
                      <w:rPr>
                        <w:rFonts w:hint="eastAsia"/>
                        <w:lang w:eastAsia="zh-CN"/>
                      </w:rPr>
                      <w:fldChar w:fldCharType="end"/>
                    </w:r>
                  </w:p>
                </w:txbxContent>
              </v:textbox>
            </v:shape>
          </w:pict>
        </mc:Fallback>
      </mc:AlternateContent>
    </w:r>
    <w:r>
      <w:rPr>
        <w:rFonts w:hint="eastAsia" w:ascii="彩虹小标宋" w:eastAsia="彩虹小标宋"/>
        <w:bCs/>
        <w:i/>
        <w:u w:val="single"/>
        <w:lang w:eastAsia="zh-CN"/>
      </w:rPr>
      <w:t>新疆维吾尔自治区哈密市公共资源交易服务中心</w:t>
    </w:r>
    <w:r>
      <w:rPr>
        <w:rFonts w:hint="eastAsia" w:ascii="彩虹小标宋" w:eastAsia="彩虹小标宋"/>
        <w:b/>
        <w:bCs/>
        <w:i/>
        <w:u w:val="single"/>
        <w:lang w:eastAsia="zh-CN"/>
      </w:rPr>
      <w:t xml:space="preserve">                                </w:t>
    </w:r>
    <w:r>
      <w:rPr>
        <w:rFonts w:hint="eastAsia" w:ascii="彩虹小标宋" w:eastAsia="彩虹小标宋"/>
        <w:bCs/>
        <w:i/>
        <w:u w:val="single"/>
        <w:lang w:eastAsia="zh-CN"/>
      </w:rPr>
      <w:t xml:space="preserve"> 电话:0902---</w:t>
    </w:r>
    <w:r>
      <w:rPr>
        <w:rFonts w:hint="default" w:ascii="彩虹小标宋" w:eastAsia="彩虹小标宋"/>
        <w:bCs/>
        <w:i/>
        <w:u w:val="single"/>
        <w:lang w:val="en-US" w:eastAsia="zh-CN"/>
      </w:rPr>
      <w:t>2206007</w:t>
    </w:r>
  </w:p>
  <w:p w14:paraId="4482D11F">
    <w:pPr>
      <w:pStyle w:val="1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2006C7">
    <w:pPr>
      <w:pStyle w:val="11"/>
      <w:jc w:val="right"/>
    </w:pPr>
    <w:r>
      <w:rPr>
        <w:sz w:val="18"/>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68BFC9">
                          <w:pPr>
                            <w:pStyle w:val="11"/>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268BFC9">
                    <w:pPr>
                      <w:pStyle w:val="11"/>
                    </w:pPr>
                    <w:r>
                      <w:fldChar w:fldCharType="begin"/>
                    </w:r>
                    <w:r>
                      <w:instrText xml:space="preserve"> PAGE  \* MERGEFORMAT </w:instrText>
                    </w:r>
                    <w:r>
                      <w:fldChar w:fldCharType="separate"/>
                    </w:r>
                    <w:r>
                      <w:t>36</w:t>
                    </w:r>
                    <w:r>
                      <w:fldChar w:fldCharType="end"/>
                    </w:r>
                  </w:p>
                </w:txbxContent>
              </v:textbox>
            </v:shape>
          </w:pict>
        </mc:Fallback>
      </mc:AlternateContent>
    </w:r>
  </w:p>
  <w:p w14:paraId="45D7647D">
    <w:pPr>
      <w:pStyle w:val="1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288F29">
    <w:pPr>
      <w:pStyle w:val="11"/>
      <w:rPr>
        <w:rFonts w:hint="default"/>
        <w:lang w:val="en-US" w:eastAsia="zh-CN"/>
      </w:rPr>
    </w:pPr>
    <w:r>
      <w:rPr>
        <w:sz w:val="18"/>
      </w:rP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191D44">
                          <w:pPr>
                            <w:pStyle w:val="11"/>
                          </w:pPr>
                          <w:r>
                            <w:fldChar w:fldCharType="begin"/>
                          </w:r>
                          <w:r>
                            <w:instrText xml:space="preserve"> PAGE  \* MERGEFORMAT </w:instrText>
                          </w:r>
                          <w:r>
                            <w:fldChar w:fldCharType="separate"/>
                          </w:r>
                          <w:r>
                            <w:t>101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2C191D44">
                    <w:pPr>
                      <w:pStyle w:val="11"/>
                    </w:pPr>
                    <w:r>
                      <w:fldChar w:fldCharType="begin"/>
                    </w:r>
                    <w:r>
                      <w:instrText xml:space="preserve"> PAGE  \* MERGEFORMAT </w:instrText>
                    </w:r>
                    <w:r>
                      <w:fldChar w:fldCharType="separate"/>
                    </w:r>
                    <w:r>
                      <w:t>101</w:t>
                    </w:r>
                    <w:r>
                      <w:fldChar w:fldCharType="end"/>
                    </w:r>
                  </w:p>
                </w:txbxContent>
              </v:textbox>
            </v:shape>
          </w:pict>
        </mc:Fallback>
      </mc:AlternateContent>
    </w:r>
    <w:r>
      <w:rPr>
        <w:rFonts w:hint="eastAsia" w:ascii="彩虹小标宋" w:eastAsia="彩虹小标宋"/>
        <w:bCs/>
        <w:i/>
        <w:u w:val="single"/>
        <w:lang w:eastAsia="zh-CN"/>
      </w:rPr>
      <w:t>新疆维吾尔自治区哈密市公共资源交易服务中心</w:t>
    </w:r>
    <w:r>
      <w:rPr>
        <w:rFonts w:hint="eastAsia" w:ascii="彩虹小标宋" w:eastAsia="彩虹小标宋"/>
        <w:b/>
        <w:bCs/>
        <w:i/>
        <w:u w:val="single"/>
        <w:lang w:eastAsia="zh-CN"/>
      </w:rPr>
      <w:t xml:space="preserve">                                </w:t>
    </w:r>
    <w:r>
      <w:rPr>
        <w:rFonts w:hint="eastAsia" w:ascii="彩虹小标宋" w:eastAsia="彩虹小标宋"/>
        <w:bCs/>
        <w:i/>
        <w:u w:val="single"/>
        <w:lang w:eastAsia="zh-CN"/>
      </w:rPr>
      <w:t xml:space="preserve"> 电话:0902---</w:t>
    </w:r>
    <w:r>
      <w:rPr>
        <w:rFonts w:hint="default" w:ascii="彩虹小标宋" w:eastAsia="彩虹小标宋"/>
        <w:bCs/>
        <w:i/>
        <w:u w:val="single"/>
        <w:lang w:val="en-US" w:eastAsia="zh-CN"/>
      </w:rPr>
      <w:t>2206007</w:t>
    </w:r>
  </w:p>
  <w:p w14:paraId="0B504F60">
    <w:pPr>
      <w:pStyle w:val="32"/>
      <w:jc w:val="both"/>
      <w:rPr>
        <w:rFonts w:ascii="Times New Roman" w:hAnsi="Times New Roman" w:eastAsia="Arial Unicode MS"/>
        <w:color w:val="auto"/>
        <w:sz w:val="20"/>
        <w:szCs w:val="20"/>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220BF9">
    <w:pPr>
      <w:pStyle w:val="11"/>
      <w:rPr>
        <w:lang w:val="en-US" w:eastAsia="zh-CN"/>
      </w:rPr>
    </w:pPr>
    <w:r>
      <w:rPr>
        <w:sz w:val="18"/>
      </w:rPr>
      <mc:AlternateContent>
        <mc:Choice Requires="wps">
          <w:drawing>
            <wp:anchor distT="0" distB="0" distL="114300" distR="114300" simplePos="0" relativeHeight="251663360" behindDoc="0" locked="0" layoutInCell="1" allowOverlap="1">
              <wp:simplePos x="0" y="0"/>
              <wp:positionH relativeFrom="margin">
                <wp:align>right</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E7E8FB">
                          <w:pPr>
                            <w:pStyle w:val="11"/>
                          </w:pPr>
                          <w:r>
                            <w:fldChar w:fldCharType="begin"/>
                          </w:r>
                          <w:r>
                            <w:instrText xml:space="preserve"> PAGE  \* MERGEFORMAT </w:instrText>
                          </w:r>
                          <w:r>
                            <w:fldChar w:fldCharType="separate"/>
                          </w:r>
                          <w:r>
                            <w:t>100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CE7E8FB">
                    <w:pPr>
                      <w:pStyle w:val="11"/>
                    </w:pPr>
                    <w:r>
                      <w:fldChar w:fldCharType="begin"/>
                    </w:r>
                    <w:r>
                      <w:instrText xml:space="preserve"> PAGE  \* MERGEFORMAT </w:instrText>
                    </w:r>
                    <w:r>
                      <w:fldChar w:fldCharType="separate"/>
                    </w:r>
                    <w:r>
                      <w:t>100</w:t>
                    </w:r>
                    <w:r>
                      <w:fldChar w:fldCharType="end"/>
                    </w:r>
                  </w:p>
                </w:txbxContent>
              </v:textbox>
            </v:shape>
          </w:pict>
        </mc:Fallback>
      </mc:AlternateContent>
    </w:r>
    <w:r>
      <w:rPr>
        <w:rFonts w:hint="eastAsia" w:ascii="彩虹小标宋" w:eastAsia="彩虹小标宋"/>
        <w:bCs/>
        <w:i/>
        <w:u w:val="single"/>
        <w:lang w:eastAsia="zh-CN"/>
      </w:rPr>
      <w:t>新疆维吾尔自治区哈密市公共资源交易服务中心</w:t>
    </w:r>
    <w:r>
      <w:rPr>
        <w:rFonts w:hint="eastAsia" w:ascii="彩虹小标宋" w:eastAsia="彩虹小标宋"/>
        <w:b/>
        <w:bCs/>
        <w:i/>
        <w:u w:val="single"/>
        <w:lang w:eastAsia="zh-CN"/>
      </w:rPr>
      <w:t xml:space="preserve">                                </w:t>
    </w:r>
    <w:r>
      <w:rPr>
        <w:rFonts w:hint="eastAsia" w:ascii="彩虹小标宋" w:eastAsia="彩虹小标宋"/>
        <w:bCs/>
        <w:i/>
        <w:u w:val="single"/>
        <w:lang w:eastAsia="zh-CN"/>
      </w:rPr>
      <w:t xml:space="preserve"> 电话:0902---</w:t>
    </w:r>
    <w:r>
      <w:rPr>
        <w:rFonts w:hint="eastAsia" w:ascii="彩虹小标宋" w:eastAsia="彩虹小标宋"/>
        <w:bCs/>
        <w:i/>
        <w:u w:val="single"/>
        <w:lang w:val="en-US" w:eastAsia="zh-CN"/>
      </w:rPr>
      <w:t>2260175</w:t>
    </w:r>
  </w:p>
  <w:p w14:paraId="1FBB5CBF">
    <w:pPr>
      <w:tabs>
        <w:tab w:val="left" w:pos="7347"/>
      </w:tabs>
      <w:rPr>
        <w:lang w:eastAsia="zh-CN"/>
      </w:rPr>
    </w:pPr>
    <w:r>
      <w:rPr>
        <w:rFonts w:hint="eastAsia"/>
        <w:lang w:eastAsia="zh-CN"/>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B743AF">
    <w:pPr>
      <w:pStyle w:val="12"/>
      <w:pBdr>
        <w:bottom w:val="single" w:color="auto" w:sz="4" w:space="1"/>
      </w:pBdr>
      <w:rPr>
        <w:lang w:eastAsia="zh-CN"/>
      </w:rPr>
    </w:pPr>
    <w:r>
      <w:rPr>
        <w:rFonts w:hint="eastAsia" w:ascii="楷体_GB2312" w:eastAsia="楷体_GB2312"/>
        <w:bCs/>
        <w:lang w:eastAsia="zh-CN"/>
      </w:rPr>
      <w:t>公平 公开 公正                                   新疆维吾尔自治区哈密市公共资源交易服务中心</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30F765">
    <w:pPr>
      <w:pStyle w:val="1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68A435">
    <w:pPr>
      <w:pStyle w:val="12"/>
      <w:pBdr>
        <w:bottom w:val="single" w:color="auto" w:sz="4" w:space="1"/>
      </w:pBdr>
      <w:rPr>
        <w:lang w:eastAsia="zh-CN"/>
      </w:rPr>
    </w:pPr>
    <w:r>
      <w:rPr>
        <w:rFonts w:hint="eastAsia" w:ascii="楷体_GB2312" w:eastAsia="楷体_GB2312"/>
        <w:bCs/>
        <w:lang w:eastAsia="zh-CN"/>
      </w:rPr>
      <w:t>公平 公开 公正                                          新疆维吾尔自治区哈密市公共资源交易服务中心</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87984F">
    <w:pPr>
      <w:pStyle w:val="12"/>
      <w:pBdr>
        <w:bottom w:val="single" w:color="auto" w:sz="4" w:space="1"/>
      </w:pBdr>
      <w:rPr>
        <w:lang w:eastAsia="zh-CN"/>
      </w:rPr>
    </w:pPr>
    <w:r>
      <w:rPr>
        <w:rFonts w:hint="eastAsia" w:ascii="楷体_GB2312" w:eastAsia="楷体_GB2312"/>
        <w:bCs/>
      </w:rPr>
      <w:t xml:space="preserve">公平 公开 公正                                      </w:t>
    </w:r>
    <w:r>
      <w:rPr>
        <w:rFonts w:hint="eastAsia" w:ascii="楷体_GB2312" w:eastAsia="楷体_GB2312"/>
        <w:bCs/>
        <w:lang w:val="en-US" w:eastAsia="zh-CN"/>
      </w:rPr>
      <w:t xml:space="preserve">  </w:t>
    </w:r>
    <w:r>
      <w:rPr>
        <w:rFonts w:hint="eastAsia" w:ascii="楷体_GB2312" w:eastAsia="楷体_GB2312"/>
        <w:bCs/>
      </w:rPr>
      <w:t xml:space="preserve">  </w:t>
    </w:r>
    <w:r>
      <w:rPr>
        <w:rFonts w:hint="eastAsia" w:ascii="楷体_GB2312" w:eastAsia="楷体_GB2312"/>
        <w:bCs/>
        <w:lang w:eastAsia="zh-CN"/>
      </w:rPr>
      <w:t>新疆维吾尔自治区哈密市公共资源交易服务中心</w:t>
    </w:r>
  </w:p>
  <w:p w14:paraId="45FB1B00">
    <w:pPr>
      <w:pStyle w:val="12"/>
      <w:jc w:val="both"/>
      <w:rPr>
        <w:rFonts w:hint="eastAsia" w:ascii="楷体_GB2312" w:eastAsia="楷体_GB2312"/>
        <w:bCs/>
      </w:rPr>
    </w:pPr>
  </w:p>
  <w:p w14:paraId="07260679">
    <w:pPr>
      <w:pStyle w:val="1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CB0B4D"/>
    <w:multiLevelType w:val="singleLevel"/>
    <w:tmpl w:val="88CB0B4D"/>
    <w:lvl w:ilvl="0" w:tentative="0">
      <w:start w:val="2"/>
      <w:numFmt w:val="chineseCounting"/>
      <w:suff w:val="space"/>
      <w:lvlText w:val="第%1部分"/>
      <w:lvlJc w:val="left"/>
      <w:rPr>
        <w:rFonts w:hint="eastAsia"/>
      </w:rPr>
    </w:lvl>
  </w:abstractNum>
  <w:abstractNum w:abstractNumId="1">
    <w:nsid w:val="A4C0CEC0"/>
    <w:multiLevelType w:val="singleLevel"/>
    <w:tmpl w:val="A4C0CEC0"/>
    <w:lvl w:ilvl="0" w:tentative="0">
      <w:start w:val="8"/>
      <w:numFmt w:val="chineseCounting"/>
      <w:suff w:val="nothing"/>
      <w:lvlText w:val="（%1）"/>
      <w:lvlJc w:val="left"/>
      <w:rPr>
        <w:rFonts w:hint="eastAsia"/>
      </w:rPr>
    </w:lvl>
  </w:abstractNum>
  <w:abstractNum w:abstractNumId="2">
    <w:nsid w:val="29C35491"/>
    <w:multiLevelType w:val="singleLevel"/>
    <w:tmpl w:val="29C35491"/>
    <w:lvl w:ilvl="0" w:tentative="0">
      <w:start w:val="3"/>
      <w:numFmt w:val="chineseCounting"/>
      <w:suff w:val="nothing"/>
      <w:lvlText w:val="第%1章、"/>
      <w:lvlJc w:val="left"/>
      <w:rPr>
        <w:rFonts w:hint="eastAsia"/>
      </w:rPr>
    </w:lvl>
  </w:abstractNum>
  <w:abstractNum w:abstractNumId="3">
    <w:nsid w:val="3D65EE67"/>
    <w:multiLevelType w:val="singleLevel"/>
    <w:tmpl w:val="3D65EE67"/>
    <w:lvl w:ilvl="0" w:tentative="0">
      <w:start w:val="16"/>
      <w:numFmt w:val="chineseCounting"/>
      <w:suff w:val="nothing"/>
      <w:lvlText w:val="（%1）"/>
      <w:lvlJc w:val="left"/>
      <w:rPr>
        <w:rFonts w:hint="eastAsia"/>
      </w:rPr>
    </w:lvl>
  </w:abstractNum>
  <w:abstractNum w:abstractNumId="4">
    <w:nsid w:val="53A76865"/>
    <w:multiLevelType w:val="singleLevel"/>
    <w:tmpl w:val="53A76865"/>
    <w:lvl w:ilvl="0" w:tentative="0">
      <w:start w:val="1"/>
      <w:numFmt w:val="decimal"/>
      <w:lvlText w:val="（%1）"/>
      <w:lvlJc w:val="left"/>
      <w:pPr>
        <w:tabs>
          <w:tab w:val="left" w:pos="1245"/>
        </w:tabs>
        <w:ind w:left="1245" w:hanging="690"/>
      </w:pPr>
      <w:rPr>
        <w:rFonts w:hint="eastAsia"/>
      </w:rPr>
    </w:lvl>
  </w:abstractNum>
  <w:abstractNum w:abstractNumId="5">
    <w:nsid w:val="5CC5E957"/>
    <w:multiLevelType w:val="singleLevel"/>
    <w:tmpl w:val="5CC5E957"/>
    <w:lvl w:ilvl="0" w:tentative="0">
      <w:start w:val="1"/>
      <w:numFmt w:val="decimal"/>
      <w:suff w:val="nothing"/>
      <w:lvlText w:val="%1、"/>
      <w:lvlJc w:val="left"/>
    </w:lvl>
  </w:abstractNum>
  <w:abstractNum w:abstractNumId="6">
    <w:nsid w:val="70173B42"/>
    <w:multiLevelType w:val="singleLevel"/>
    <w:tmpl w:val="70173B42"/>
    <w:lvl w:ilvl="0" w:tentative="0">
      <w:start w:val="6"/>
      <w:numFmt w:val="chineseCounting"/>
      <w:suff w:val="space"/>
      <w:lvlText w:val="第%1部分"/>
      <w:lvlJc w:val="left"/>
      <w:rPr>
        <w:rFonts w:hint="eastAsia"/>
      </w:rPr>
    </w:lvl>
  </w:abstractNum>
  <w:num w:numId="1">
    <w:abstractNumId w:val="0"/>
  </w:num>
  <w:num w:numId="2">
    <w:abstractNumId w:val="2"/>
  </w:num>
  <w:num w:numId="3">
    <w:abstractNumId w:val="6"/>
  </w:num>
  <w:num w:numId="4">
    <w:abstractNumId w:val="4"/>
  </w:num>
  <w:num w:numId="5">
    <w:abstractNumId w:val="1"/>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0E0704B"/>
    <w:rsid w:val="03F60FF6"/>
    <w:rsid w:val="07C37441"/>
    <w:rsid w:val="10E0704B"/>
    <w:rsid w:val="1B2B2B54"/>
    <w:rsid w:val="1B2E0C1E"/>
    <w:rsid w:val="1D5721C3"/>
    <w:rsid w:val="1F7E6617"/>
    <w:rsid w:val="20F462B2"/>
    <w:rsid w:val="21DC13D3"/>
    <w:rsid w:val="25494FD2"/>
    <w:rsid w:val="288D3427"/>
    <w:rsid w:val="29E11C7D"/>
    <w:rsid w:val="2D032C37"/>
    <w:rsid w:val="2E644C2A"/>
    <w:rsid w:val="2E6966E5"/>
    <w:rsid w:val="2F6D5D61"/>
    <w:rsid w:val="30BD4AC6"/>
    <w:rsid w:val="31535FEF"/>
    <w:rsid w:val="31BB45E4"/>
    <w:rsid w:val="348A2F11"/>
    <w:rsid w:val="35942299"/>
    <w:rsid w:val="37B564F7"/>
    <w:rsid w:val="3AB07D0F"/>
    <w:rsid w:val="3AF92B9E"/>
    <w:rsid w:val="3BF5780A"/>
    <w:rsid w:val="461940F5"/>
    <w:rsid w:val="46902609"/>
    <w:rsid w:val="46F030A7"/>
    <w:rsid w:val="4A266DE0"/>
    <w:rsid w:val="4D5048A0"/>
    <w:rsid w:val="4D821569"/>
    <w:rsid w:val="4E3F770A"/>
    <w:rsid w:val="50C555A5"/>
    <w:rsid w:val="51EB32C9"/>
    <w:rsid w:val="54A31759"/>
    <w:rsid w:val="57FC7618"/>
    <w:rsid w:val="5CA95D7B"/>
    <w:rsid w:val="61EF4230"/>
    <w:rsid w:val="65C07C91"/>
    <w:rsid w:val="682B7F8C"/>
    <w:rsid w:val="6ECD58F9"/>
    <w:rsid w:val="70E9330E"/>
    <w:rsid w:val="77E67A2B"/>
    <w:rsid w:val="785D696E"/>
    <w:rsid w:val="7FAE70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99"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sz w:val="24"/>
      <w:szCs w:val="24"/>
      <w:lang w:val="en-US" w:eastAsia="en-US" w:bidi="ar-SA"/>
    </w:rPr>
  </w:style>
  <w:style w:type="paragraph" w:styleId="2">
    <w:name w:val="heading 1"/>
    <w:basedOn w:val="1"/>
    <w:next w:val="1"/>
    <w:qFormat/>
    <w:uiPriority w:val="0"/>
    <w:pPr>
      <w:keepNext/>
      <w:jc w:val="center"/>
      <w:outlineLvl w:val="0"/>
    </w:pPr>
    <w:rPr>
      <w:b/>
      <w:bCs/>
      <w:sz w:val="24"/>
      <w:szCs w:val="20"/>
    </w:rPr>
  </w:style>
  <w:style w:type="paragraph" w:styleId="3">
    <w:name w:val="heading 3"/>
    <w:basedOn w:val="1"/>
    <w:next w:val="4"/>
    <w:qFormat/>
    <w:uiPriority w:val="0"/>
    <w:pPr>
      <w:keepNext/>
      <w:keepLines/>
      <w:widowControl w:val="0"/>
      <w:spacing w:before="260" w:beforeLines="0" w:after="260" w:afterLines="0" w:line="415" w:lineRule="auto"/>
      <w:outlineLvl w:val="2"/>
    </w:pPr>
    <w:rPr>
      <w:rFonts w:cs="Angsana New"/>
      <w:b/>
      <w:bCs/>
      <w:sz w:val="32"/>
      <w:szCs w:val="32"/>
      <w:lang w:bidi="th-TH"/>
    </w:rPr>
  </w:style>
  <w:style w:type="character" w:default="1" w:styleId="18">
    <w:name w:val="Default Paragraph Font"/>
    <w:semiHidden/>
    <w:qFormat/>
    <w:uiPriority w:val="0"/>
  </w:style>
  <w:style w:type="table" w:default="1" w:styleId="17">
    <w:name w:val="Normal Table"/>
    <w:semiHidden/>
    <w:qFormat/>
    <w:uiPriority w:val="0"/>
    <w:tblPr>
      <w:tblCellMar>
        <w:top w:w="0" w:type="dxa"/>
        <w:left w:w="108" w:type="dxa"/>
        <w:bottom w:w="0" w:type="dxa"/>
        <w:right w:w="108" w:type="dxa"/>
      </w:tblCellMar>
    </w:tblPr>
  </w:style>
  <w:style w:type="paragraph" w:styleId="4">
    <w:name w:val="Normal Indent"/>
    <w:basedOn w:val="1"/>
    <w:qFormat/>
    <w:uiPriority w:val="0"/>
    <w:pPr>
      <w:ind w:firstLine="420" w:firstLineChars="200"/>
    </w:pPr>
  </w:style>
  <w:style w:type="paragraph" w:styleId="5">
    <w:name w:val="toa heading"/>
    <w:basedOn w:val="1"/>
    <w:next w:val="1"/>
    <w:qFormat/>
    <w:uiPriority w:val="99"/>
    <w:pPr>
      <w:spacing w:before="120"/>
    </w:pPr>
    <w:rPr>
      <w:rFonts w:ascii="Arial" w:hAnsi="Arial" w:eastAsia="仿宋"/>
      <w:sz w:val="24"/>
      <w:szCs w:val="20"/>
    </w:rPr>
  </w:style>
  <w:style w:type="paragraph" w:styleId="6">
    <w:name w:val="Body Text"/>
    <w:basedOn w:val="1"/>
    <w:qFormat/>
    <w:uiPriority w:val="99"/>
    <w:pPr>
      <w:widowControl/>
      <w:jc w:val="left"/>
    </w:pPr>
    <w:rPr>
      <w:kern w:val="0"/>
      <w:sz w:val="24"/>
      <w:szCs w:val="20"/>
    </w:rPr>
  </w:style>
  <w:style w:type="paragraph" w:styleId="7">
    <w:name w:val="Body Text Indent"/>
    <w:basedOn w:val="1"/>
    <w:next w:val="8"/>
    <w:qFormat/>
    <w:uiPriority w:val="0"/>
    <w:pPr>
      <w:spacing w:line="600" w:lineRule="exact"/>
      <w:ind w:firstLine="720"/>
    </w:pPr>
    <w:rPr>
      <w:rFonts w:ascii="仿宋_GB2312" w:eastAsia="仿宋_GB2312"/>
      <w:sz w:val="32"/>
    </w:rPr>
  </w:style>
  <w:style w:type="paragraph" w:styleId="8">
    <w:name w:val="envelope return"/>
    <w:basedOn w:val="1"/>
    <w:qFormat/>
    <w:uiPriority w:val="0"/>
    <w:pPr>
      <w:snapToGrid w:val="0"/>
    </w:pPr>
    <w:rPr>
      <w:rFonts w:ascii="Arial" w:hAnsi="Arial"/>
    </w:rPr>
  </w:style>
  <w:style w:type="paragraph" w:styleId="9">
    <w:name w:val="Plain Text"/>
    <w:basedOn w:val="1"/>
    <w:next w:val="1"/>
    <w:qFormat/>
    <w:uiPriority w:val="0"/>
    <w:rPr>
      <w:rFonts w:ascii="宋体" w:hAnsi="Courier New" w:cs="Courier New"/>
      <w:szCs w:val="21"/>
    </w:rPr>
  </w:style>
  <w:style w:type="paragraph" w:styleId="10">
    <w:name w:val="Date"/>
    <w:basedOn w:val="1"/>
    <w:next w:val="1"/>
    <w:qFormat/>
    <w:uiPriority w:val="0"/>
    <w:rPr>
      <w:sz w:val="24"/>
    </w:rPr>
  </w:style>
  <w:style w:type="paragraph" w:styleId="11">
    <w:name w:val="footer"/>
    <w:basedOn w:val="1"/>
    <w:qFormat/>
    <w:uiPriority w:val="0"/>
    <w:pPr>
      <w:tabs>
        <w:tab w:val="center" w:pos="4153"/>
        <w:tab w:val="right" w:pos="8306"/>
      </w:tabs>
      <w:snapToGrid w:val="0"/>
      <w:jc w:val="left"/>
    </w:pPr>
    <w:rPr>
      <w:sz w:val="18"/>
    </w:r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3">
    <w:name w:val="footnote text"/>
    <w:basedOn w:val="1"/>
    <w:qFormat/>
    <w:uiPriority w:val="0"/>
    <w:pPr>
      <w:adjustRightInd w:val="0"/>
      <w:spacing w:line="312" w:lineRule="atLeast"/>
      <w:jc w:val="left"/>
      <w:textAlignment w:val="baseline"/>
    </w:pPr>
    <w:rPr>
      <w:rFonts w:ascii="Times New Roman" w:hAnsi="Times New Roman"/>
      <w:kern w:val="0"/>
      <w:sz w:val="18"/>
      <w:szCs w:val="20"/>
    </w:rPr>
  </w:style>
  <w:style w:type="paragraph" w:styleId="14">
    <w:name w:val="Body Text 2"/>
    <w:basedOn w:val="1"/>
    <w:qFormat/>
    <w:uiPriority w:val="99"/>
    <w:pPr>
      <w:spacing w:after="120" w:afterLines="0" w:line="480" w:lineRule="auto"/>
    </w:pPr>
  </w:style>
  <w:style w:type="paragraph" w:styleId="1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6">
    <w:name w:val="Normal (Web)"/>
    <w:basedOn w:val="1"/>
    <w:qFormat/>
    <w:uiPriority w:val="0"/>
    <w:pPr>
      <w:spacing w:before="0" w:beforeAutospacing="0" w:after="0" w:afterAutospacing="0"/>
      <w:ind w:left="0" w:right="0"/>
      <w:jc w:val="left"/>
    </w:pPr>
    <w:rPr>
      <w:kern w:val="0"/>
      <w:sz w:val="24"/>
      <w:lang w:val="en-US" w:eastAsia="zh-CN" w:bidi="ar"/>
    </w:rPr>
  </w:style>
  <w:style w:type="character" w:styleId="19">
    <w:name w:val="Strong"/>
    <w:basedOn w:val="18"/>
    <w:qFormat/>
    <w:uiPriority w:val="22"/>
    <w:rPr>
      <w:b/>
    </w:rPr>
  </w:style>
  <w:style w:type="paragraph" w:customStyle="1" w:styleId="20">
    <w:name w:val="正文 A"/>
    <w:qFormat/>
    <w:uiPriority w:val="0"/>
    <w:pPr>
      <w:widowControl w:val="0"/>
      <w:spacing w:line="360" w:lineRule="auto"/>
      <w:ind w:firstLine="472"/>
      <w:jc w:val="both"/>
    </w:pPr>
    <w:rPr>
      <w:rFonts w:ascii="Songti SC Bold" w:hAnsi="Arial Unicode MS" w:eastAsia="Arial Unicode MS" w:cs="Arial Unicode MS"/>
      <w:color w:val="000000"/>
      <w:sz w:val="24"/>
      <w:szCs w:val="24"/>
      <w:lang w:val="zh-Hans" w:eastAsia="zh-Hans" w:bidi="ar-SA"/>
    </w:rPr>
  </w:style>
  <w:style w:type="paragraph" w:customStyle="1" w:styleId="21">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22">
    <w:name w:val="段"/>
    <w:next w:val="1"/>
    <w:qFormat/>
    <w:uiPriority w:val="0"/>
    <w:pPr>
      <w:autoSpaceDE w:val="0"/>
      <w:autoSpaceDN w:val="0"/>
      <w:ind w:firstLine="200" w:firstLineChars="200"/>
      <w:jc w:val="both"/>
    </w:pPr>
    <w:rPr>
      <w:rFonts w:ascii="宋体" w:hAnsi="Calibri" w:eastAsia="宋体" w:cs="Times New Roman"/>
      <w:sz w:val="21"/>
      <w:lang w:val="en-US" w:eastAsia="zh-CN" w:bidi="ar-SA"/>
    </w:rPr>
  </w:style>
  <w:style w:type="table" w:customStyle="1" w:styleId="23">
    <w:name w:val="Table Normal"/>
    <w:semiHidden/>
    <w:unhideWhenUsed/>
    <w:qFormat/>
    <w:uiPriority w:val="0"/>
    <w:tblPr>
      <w:tblCellMar>
        <w:top w:w="0" w:type="dxa"/>
        <w:left w:w="0" w:type="dxa"/>
        <w:bottom w:w="0" w:type="dxa"/>
        <w:right w:w="0" w:type="dxa"/>
      </w:tblCellMar>
    </w:tblPr>
  </w:style>
  <w:style w:type="paragraph" w:customStyle="1" w:styleId="24">
    <w:name w:val="Table Text"/>
    <w:basedOn w:val="1"/>
    <w:semiHidden/>
    <w:qFormat/>
    <w:uiPriority w:val="0"/>
    <w:rPr>
      <w:rFonts w:ascii="Arial" w:hAnsi="Arial" w:eastAsia="Arial" w:cs="Arial"/>
      <w:sz w:val="21"/>
      <w:szCs w:val="21"/>
      <w:lang w:val="en-US" w:eastAsia="en-US" w:bidi="ar-SA"/>
    </w:rPr>
  </w:style>
  <w:style w:type="paragraph" w:customStyle="1" w:styleId="25">
    <w:name w:val="Normal_0"/>
    <w:qFormat/>
    <w:uiPriority w:val="0"/>
    <w:rPr>
      <w:rFonts w:ascii="Times New Roman" w:hAnsi="Times New Roman" w:eastAsia="Times New Roman" w:cs="Times New Roman"/>
      <w:sz w:val="24"/>
      <w:szCs w:val="24"/>
      <w:lang w:bidi="ar-SA"/>
    </w:rPr>
  </w:style>
  <w:style w:type="paragraph" w:customStyle="1" w:styleId="26">
    <w:name w:val="Table Paragraph"/>
    <w:basedOn w:val="27"/>
    <w:qFormat/>
    <w:uiPriority w:val="1"/>
    <w:rPr>
      <w:rFonts w:ascii="宋体" w:hAnsi="宋体" w:eastAsia="宋体" w:cs="宋体"/>
      <w:lang w:val="zh-CN" w:eastAsia="zh-CN" w:bidi="zh-CN"/>
    </w:rPr>
  </w:style>
  <w:style w:type="paragraph" w:customStyle="1" w:styleId="27">
    <w:name w:val="正文_0_0"/>
    <w:basedOn w:val="28"/>
    <w:next w:val="6"/>
    <w:qFormat/>
    <w:uiPriority w:val="0"/>
    <w:rPr>
      <w:szCs w:val="21"/>
    </w:rPr>
  </w:style>
  <w:style w:type="paragraph" w:customStyle="1" w:styleId="28">
    <w:name w:val="正文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9">
    <w:name w:val="正文文本1"/>
    <w:qFormat/>
    <w:uiPriority w:val="0"/>
    <w:pPr>
      <w:widowControl w:val="0"/>
      <w:jc w:val="both"/>
    </w:pPr>
    <w:rPr>
      <w:rFonts w:ascii="宋体" w:hAnsi="宋体" w:eastAsia="宋体" w:cs="宋体"/>
      <w:b/>
      <w:bCs/>
      <w:color w:val="000000"/>
      <w:sz w:val="44"/>
      <w:szCs w:val="44"/>
      <w:lang w:val="en-US" w:eastAsia="zh-CN" w:bidi="ar-SA"/>
    </w:rPr>
  </w:style>
  <w:style w:type="paragraph" w:customStyle="1" w:styleId="30">
    <w:name w:val="样式1"/>
    <w:basedOn w:val="12"/>
    <w:next w:val="14"/>
    <w:qFormat/>
    <w:uiPriority w:val="0"/>
    <w:pPr>
      <w:tabs>
        <w:tab w:val="left" w:pos="360"/>
        <w:tab w:val="clear" w:pos="4153"/>
        <w:tab w:val="clear" w:pos="8306"/>
      </w:tabs>
      <w:adjustRightInd w:val="0"/>
      <w:ind w:left="360" w:hanging="360"/>
      <w:textAlignment w:val="baseline"/>
    </w:pPr>
    <w:rPr>
      <w:rFonts w:ascii="宋体" w:hAnsi="宋体"/>
      <w:kern w:val="0"/>
      <w:szCs w:val="21"/>
    </w:rPr>
  </w:style>
  <w:style w:type="paragraph" w:customStyle="1" w:styleId="31">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2">
    <w:name w:val="页脚1"/>
    <w:qFormat/>
    <w:uiPriority w:val="0"/>
    <w:pPr>
      <w:widowControl w:val="0"/>
      <w:tabs>
        <w:tab w:val="center" w:pos="4153"/>
        <w:tab w:val="right" w:pos="8306"/>
      </w:tabs>
    </w:pPr>
    <w:rPr>
      <w:rFonts w:ascii="宋体" w:hAnsi="宋体" w:eastAsia="宋体" w:cs="宋体"/>
      <w:color w:val="000000"/>
      <w:sz w:val="18"/>
      <w:szCs w:val="1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57</Pages>
  <Words>15733</Words>
  <Characters>16713</Characters>
  <Lines>0</Lines>
  <Paragraphs>0</Paragraphs>
  <TotalTime>0</TotalTime>
  <ScaleCrop>false</ScaleCrop>
  <LinksUpToDate>false</LinksUpToDate>
  <CharactersWithSpaces>17521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2025-03-21T10:59:00Z</dcterms:created>
  <dc:creator>文腾飞</dc:creator>
  <cp:lastModifiedBy>文腾飞</cp:lastModifiedBy>
  <dcterms:modified xsi:type="dcterms:W3CDTF">2025-03-26T03:29:51Z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DD97C3ECF3D84A99B5C831C46CB51189_13</vt:lpwstr>
  </property>
  <property fmtid="{D5CDD505-2E9C-101B-9397-08002B2CF9AE}" pid="4" name="KSOTemplateDocerSaveRecord">
    <vt:lpwstr>eyJoZGlkIjoiYzdlZjczODk5MzA1YjMxNjhmYTk0M2NmYmU1YzQ4MjYiLCJ1c2VySWQiOiIzNjUzNDEyNjYifQ==</vt:lpwstr>
  </property>
</Properties>
</file>